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0F79B" w14:textId="77777777" w:rsidR="00785CA6" w:rsidRPr="00824225" w:rsidRDefault="003755FA" w:rsidP="00824225">
      <w:pPr>
        <w:wordWrap/>
        <w:jc w:val="center"/>
        <w:outlineLvl w:val="0"/>
        <w:rPr>
          <w:rFonts w:ascii="Times New Roman" w:hAnsi="Times New Roman" w:cs="Times New Roman"/>
          <w:bCs/>
          <w:sz w:val="28"/>
          <w:szCs w:val="28"/>
        </w:rPr>
      </w:pPr>
      <w:bookmarkStart w:id="0" w:name="_GoBack"/>
      <w:r w:rsidRPr="00824225">
        <w:rPr>
          <w:rFonts w:ascii="Times New Roman" w:hAnsi="Times New Roman" w:cs="Times New Roman"/>
          <w:bCs/>
          <w:sz w:val="28"/>
          <w:szCs w:val="28"/>
        </w:rPr>
        <w:t>MAGNETIC KAOLINITE COMPOSITE FOR LEAD REMOVAL IN AQUEOUS SOLUTION</w:t>
      </w:r>
    </w:p>
    <w:p w14:paraId="0457CD5A" w14:textId="77777777" w:rsidR="00785CA6" w:rsidRPr="00824225" w:rsidRDefault="00785CA6" w:rsidP="00824225">
      <w:pPr>
        <w:wordWrap/>
        <w:jc w:val="center"/>
        <w:outlineLvl w:val="0"/>
        <w:rPr>
          <w:rFonts w:ascii="Times New Roman" w:hAnsi="Times New Roman" w:cs="Times New Roman"/>
          <w:b/>
          <w:sz w:val="24"/>
        </w:rPr>
      </w:pPr>
    </w:p>
    <w:p w14:paraId="376DB995" w14:textId="4AB83022" w:rsidR="00785CA6" w:rsidRPr="00824225" w:rsidRDefault="000D5043" w:rsidP="00824225">
      <w:pPr>
        <w:wordWrap/>
        <w:jc w:val="center"/>
        <w:outlineLvl w:val="0"/>
        <w:rPr>
          <w:rFonts w:ascii="Times New Roman" w:hAnsi="Times New Roman" w:cs="Times New Roman"/>
          <w:szCs w:val="20"/>
        </w:rPr>
      </w:pPr>
      <w:r w:rsidRPr="00824225">
        <w:rPr>
          <w:rFonts w:ascii="Times New Roman" w:hAnsi="Times New Roman" w:cs="Times New Roman"/>
          <w:bCs/>
          <w:sz w:val="24"/>
          <w:szCs w:val="24"/>
        </w:rPr>
        <w:t>(</w:t>
      </w:r>
      <w:r w:rsidR="00B75DDD" w:rsidRPr="00824225">
        <w:rPr>
          <w:rFonts w:ascii="Times New Roman" w:hAnsi="Times New Roman" w:cs="Times New Roman"/>
          <w:bCs/>
          <w:noProof/>
          <w:sz w:val="24"/>
          <w:szCs w:val="24"/>
          <w:lang w:val="ms-MY"/>
        </w:rPr>
        <w:t xml:space="preserve">Komposit Kaolinit Bermagnetik Untuk Penyingkiran Plumbum Dari Larutan </w:t>
      </w:r>
      <w:r w:rsidR="005C2E19" w:rsidRPr="00824225">
        <w:rPr>
          <w:rFonts w:ascii="Times New Roman" w:hAnsi="Times New Roman" w:cs="Times New Roman"/>
          <w:bCs/>
          <w:noProof/>
          <w:sz w:val="24"/>
          <w:szCs w:val="24"/>
          <w:lang w:val="ms-MY"/>
        </w:rPr>
        <w:t>Akue</w:t>
      </w:r>
      <w:r w:rsidR="00756D9D" w:rsidRPr="00824225">
        <w:rPr>
          <w:rFonts w:ascii="Times New Roman" w:hAnsi="Times New Roman" w:cs="Times New Roman"/>
          <w:bCs/>
          <w:noProof/>
          <w:sz w:val="24"/>
          <w:szCs w:val="24"/>
          <w:lang w:val="ms-MY"/>
        </w:rPr>
        <w:t>u</w:t>
      </w:r>
      <w:r w:rsidR="005C2E19" w:rsidRPr="00824225">
        <w:rPr>
          <w:rFonts w:ascii="Times New Roman" w:hAnsi="Times New Roman" w:cs="Times New Roman"/>
          <w:bCs/>
          <w:noProof/>
          <w:sz w:val="24"/>
          <w:szCs w:val="24"/>
          <w:lang w:val="ms-MY"/>
        </w:rPr>
        <w:t>s</w:t>
      </w:r>
      <w:r w:rsidRPr="00824225">
        <w:rPr>
          <w:rFonts w:ascii="Times New Roman" w:hAnsi="Times New Roman" w:cs="Times New Roman"/>
          <w:bCs/>
          <w:sz w:val="24"/>
          <w:szCs w:val="24"/>
        </w:rPr>
        <w:t>)</w:t>
      </w:r>
    </w:p>
    <w:p w14:paraId="07755256" w14:textId="77777777" w:rsidR="00785CA6" w:rsidRPr="00824225" w:rsidRDefault="00785CA6" w:rsidP="00824225">
      <w:pPr>
        <w:wordWrap/>
        <w:jc w:val="center"/>
        <w:outlineLvl w:val="0"/>
        <w:rPr>
          <w:rFonts w:ascii="Times New Roman" w:hAnsi="Times New Roman" w:cs="Times New Roman"/>
          <w:b/>
          <w:szCs w:val="20"/>
        </w:rPr>
      </w:pPr>
    </w:p>
    <w:p w14:paraId="3AE4727A" w14:textId="77777777" w:rsidR="00785CA6" w:rsidRPr="00824225" w:rsidRDefault="00B75DDD" w:rsidP="00824225">
      <w:pPr>
        <w:wordWrap/>
        <w:jc w:val="center"/>
        <w:outlineLvl w:val="0"/>
        <w:rPr>
          <w:rFonts w:ascii="Times New Roman" w:hAnsi="Times New Roman" w:cs="Times New Roman"/>
          <w:noProof/>
          <w:vertAlign w:val="superscript"/>
        </w:rPr>
      </w:pPr>
      <w:r w:rsidRPr="00824225">
        <w:rPr>
          <w:rFonts w:ascii="Times New Roman" w:hAnsi="Times New Roman" w:cs="Times New Roman"/>
          <w:noProof/>
        </w:rPr>
        <w:t>Izzan Salwana Izman, Siti Nor Atika Baharin, Ruhaida Rusmin</w:t>
      </w:r>
      <w:r w:rsidRPr="00824225">
        <w:rPr>
          <w:rFonts w:ascii="Times New Roman" w:hAnsi="Times New Roman" w:cs="Times New Roman"/>
          <w:noProof/>
          <w:vertAlign w:val="superscript"/>
        </w:rPr>
        <w:t>*</w:t>
      </w:r>
    </w:p>
    <w:p w14:paraId="690885DD" w14:textId="77777777" w:rsidR="00785CA6" w:rsidRPr="00824225" w:rsidRDefault="00785CA6" w:rsidP="00824225">
      <w:pPr>
        <w:wordWrap/>
        <w:jc w:val="center"/>
        <w:outlineLvl w:val="0"/>
        <w:rPr>
          <w:rFonts w:ascii="Times New Roman" w:hAnsi="Times New Roman" w:cs="Times New Roman"/>
          <w:b/>
          <w:sz w:val="18"/>
          <w:szCs w:val="18"/>
        </w:rPr>
      </w:pPr>
    </w:p>
    <w:p w14:paraId="747827D4" w14:textId="77777777" w:rsidR="00756D9D" w:rsidRPr="00824225" w:rsidRDefault="00B75DDD" w:rsidP="00824225">
      <w:pPr>
        <w:wordWrap/>
        <w:jc w:val="center"/>
        <w:outlineLvl w:val="0"/>
        <w:rPr>
          <w:rFonts w:ascii="Times New Roman" w:hAnsi="Times New Roman" w:cs="Times New Roman"/>
          <w:i/>
          <w:iCs/>
          <w:sz w:val="18"/>
          <w:szCs w:val="18"/>
        </w:rPr>
      </w:pPr>
      <w:r w:rsidRPr="00824225">
        <w:rPr>
          <w:rFonts w:ascii="Times New Roman" w:hAnsi="Times New Roman" w:cs="Times New Roman"/>
          <w:i/>
          <w:iCs/>
          <w:sz w:val="18"/>
          <w:szCs w:val="18"/>
        </w:rPr>
        <w:t>School of Chemistry and Environment,</w:t>
      </w:r>
    </w:p>
    <w:p w14:paraId="07045D6F" w14:textId="467AEA37" w:rsidR="00B75DDD" w:rsidRPr="00824225" w:rsidRDefault="00B75DDD" w:rsidP="00824225">
      <w:pPr>
        <w:wordWrap/>
        <w:jc w:val="center"/>
        <w:outlineLvl w:val="0"/>
        <w:rPr>
          <w:rFonts w:ascii="Times New Roman" w:hAnsi="Times New Roman" w:cs="Times New Roman"/>
          <w:i/>
          <w:iCs/>
          <w:sz w:val="18"/>
          <w:szCs w:val="18"/>
        </w:rPr>
      </w:pPr>
      <w:r w:rsidRPr="00824225">
        <w:rPr>
          <w:rFonts w:ascii="Times New Roman" w:hAnsi="Times New Roman" w:cs="Times New Roman"/>
          <w:i/>
          <w:iCs/>
          <w:sz w:val="18"/>
          <w:szCs w:val="18"/>
        </w:rPr>
        <w:t>Faculty of Applied Sciences</w:t>
      </w:r>
    </w:p>
    <w:p w14:paraId="5E4E3662" w14:textId="77777777" w:rsidR="00756D9D" w:rsidRPr="00824225" w:rsidRDefault="00B75DDD" w:rsidP="00824225">
      <w:pPr>
        <w:wordWrap/>
        <w:jc w:val="center"/>
        <w:outlineLvl w:val="0"/>
        <w:rPr>
          <w:rFonts w:ascii="Times New Roman" w:hAnsi="Times New Roman" w:cs="Times New Roman"/>
          <w:i/>
          <w:iCs/>
          <w:sz w:val="18"/>
          <w:szCs w:val="18"/>
        </w:rPr>
      </w:pPr>
      <w:r w:rsidRPr="00824225">
        <w:rPr>
          <w:rFonts w:ascii="Times New Roman" w:hAnsi="Times New Roman" w:cs="Times New Roman"/>
          <w:i/>
          <w:iCs/>
          <w:sz w:val="18"/>
          <w:szCs w:val="18"/>
        </w:rPr>
        <w:t xml:space="preserve">Universiti Teknologi MARA, Negeri Sembilan branch, Kuala Pilah campus, </w:t>
      </w:r>
    </w:p>
    <w:p w14:paraId="4D811F40" w14:textId="409CE6C7" w:rsidR="00B75DDD" w:rsidRPr="00824225" w:rsidRDefault="00B75DDD" w:rsidP="00824225">
      <w:pPr>
        <w:wordWrap/>
        <w:jc w:val="center"/>
        <w:outlineLvl w:val="0"/>
        <w:rPr>
          <w:rFonts w:ascii="Times New Roman" w:hAnsi="Times New Roman" w:cs="Times New Roman"/>
          <w:i/>
          <w:iCs/>
          <w:sz w:val="18"/>
          <w:szCs w:val="18"/>
        </w:rPr>
      </w:pPr>
      <w:r w:rsidRPr="00824225">
        <w:rPr>
          <w:rFonts w:ascii="Times New Roman" w:hAnsi="Times New Roman" w:cs="Times New Roman"/>
          <w:i/>
          <w:iCs/>
          <w:sz w:val="18"/>
          <w:szCs w:val="18"/>
        </w:rPr>
        <w:t>72000 Kuala Pilah, Negeri Sembilan, Malaysia</w:t>
      </w:r>
    </w:p>
    <w:p w14:paraId="6D98AF5E" w14:textId="77777777" w:rsidR="00A415C1" w:rsidRPr="00824225" w:rsidRDefault="00A415C1" w:rsidP="00824225">
      <w:pPr>
        <w:wordWrap/>
        <w:jc w:val="center"/>
        <w:outlineLvl w:val="0"/>
        <w:rPr>
          <w:rFonts w:ascii="Times New Roman" w:hAnsi="Times New Roman" w:cs="Times New Roman"/>
          <w:b/>
          <w:sz w:val="18"/>
          <w:szCs w:val="18"/>
        </w:rPr>
      </w:pPr>
    </w:p>
    <w:p w14:paraId="158C902E" w14:textId="77777777" w:rsidR="00A415C1" w:rsidRPr="00824225" w:rsidRDefault="00A415C1" w:rsidP="00824225">
      <w:pPr>
        <w:wordWrap/>
        <w:jc w:val="center"/>
        <w:outlineLvl w:val="0"/>
        <w:rPr>
          <w:rFonts w:ascii="Times New Roman" w:hAnsi="Times New Roman" w:cs="Times New Roman"/>
          <w:i/>
          <w:sz w:val="18"/>
        </w:rPr>
      </w:pPr>
      <w:r w:rsidRPr="00824225">
        <w:rPr>
          <w:rFonts w:ascii="Times New Roman" w:hAnsi="Times New Roman" w:cs="Times New Roman"/>
          <w:i/>
          <w:sz w:val="18"/>
          <w:vertAlign w:val="superscript"/>
        </w:rPr>
        <w:t>*</w:t>
      </w:r>
      <w:r w:rsidRPr="00824225">
        <w:rPr>
          <w:rFonts w:ascii="Times New Roman" w:hAnsi="Times New Roman" w:cs="Times New Roman"/>
          <w:i/>
          <w:sz w:val="18"/>
        </w:rPr>
        <w:t xml:space="preserve">Corresponding author: </w:t>
      </w:r>
      <w:r w:rsidR="00B75DDD" w:rsidRPr="00824225">
        <w:rPr>
          <w:rFonts w:ascii="Times New Roman" w:hAnsi="Times New Roman" w:cs="Times New Roman"/>
          <w:i/>
          <w:iCs/>
          <w:sz w:val="18"/>
          <w:szCs w:val="18"/>
        </w:rPr>
        <w:t>ruhaida@uitm.edu.my</w:t>
      </w:r>
    </w:p>
    <w:p w14:paraId="7A0ADB24" w14:textId="77777777" w:rsidR="009C4E07" w:rsidRPr="00824225" w:rsidRDefault="009C4E07" w:rsidP="00824225">
      <w:pPr>
        <w:wordWrap/>
        <w:outlineLvl w:val="0"/>
        <w:rPr>
          <w:rFonts w:ascii="Times New Roman" w:hAnsi="Times New Roman" w:cs="Times New Roman"/>
          <w:b/>
          <w:sz w:val="18"/>
          <w:szCs w:val="18"/>
        </w:rPr>
      </w:pPr>
    </w:p>
    <w:p w14:paraId="0D86001F" w14:textId="77777777" w:rsidR="00785CA6" w:rsidRPr="00824225" w:rsidRDefault="00785CA6" w:rsidP="00824225">
      <w:pPr>
        <w:wordWrap/>
        <w:jc w:val="center"/>
        <w:outlineLvl w:val="0"/>
        <w:rPr>
          <w:rFonts w:ascii="Times New Roman" w:hAnsi="Times New Roman" w:cs="Times New Roman"/>
          <w:b/>
          <w:sz w:val="18"/>
          <w:szCs w:val="18"/>
        </w:rPr>
      </w:pPr>
      <w:r w:rsidRPr="00824225">
        <w:rPr>
          <w:rFonts w:ascii="Times New Roman" w:hAnsi="Times New Roman" w:cs="Times New Roman"/>
          <w:b/>
          <w:sz w:val="18"/>
          <w:szCs w:val="18"/>
        </w:rPr>
        <w:t>Abstract</w:t>
      </w:r>
    </w:p>
    <w:p w14:paraId="68BF6B78" w14:textId="319902C3" w:rsidR="00785CA6" w:rsidRPr="00824225" w:rsidRDefault="00B75DDD" w:rsidP="00824225">
      <w:pPr>
        <w:wordWrap/>
        <w:outlineLvl w:val="0"/>
        <w:rPr>
          <w:rFonts w:ascii="Times New Roman" w:hAnsi="Times New Roman" w:cs="Times New Roman"/>
          <w:sz w:val="18"/>
          <w:szCs w:val="18"/>
        </w:rPr>
      </w:pPr>
      <w:r w:rsidRPr="00824225">
        <w:rPr>
          <w:rFonts w:ascii="Times New Roman" w:hAnsi="Times New Roman" w:cs="Times New Roman"/>
          <w:sz w:val="18"/>
          <w:szCs w:val="18"/>
        </w:rPr>
        <w:t xml:space="preserve">Magnetic kaolinite composite was successfully synthesized using combination of kaolinite and iron oxide through co-precipitation method. The synthesized kaolinite-iron oxide (Kao-IO) and raw kaolinite (Kao) was characterized using X-ray diffractometer (XRD), scanning electron microscope (SEM), and </w:t>
      </w:r>
      <w:r w:rsidR="00BD75C3" w:rsidRPr="00824225">
        <w:rPr>
          <w:rFonts w:ascii="Times New Roman" w:hAnsi="Times New Roman" w:cs="Times New Roman"/>
          <w:sz w:val="18"/>
          <w:szCs w:val="18"/>
        </w:rPr>
        <w:t>Fourier</w:t>
      </w:r>
      <w:r w:rsidRPr="00824225">
        <w:rPr>
          <w:rFonts w:ascii="Times New Roman" w:hAnsi="Times New Roman" w:cs="Times New Roman"/>
          <w:sz w:val="18"/>
          <w:szCs w:val="18"/>
        </w:rPr>
        <w:t>-transform infrared spectroscopy (FTIR). The Kao-IO composite was used to remove Pb</w:t>
      </w:r>
      <w:r w:rsidRPr="00824225">
        <w:rPr>
          <w:rFonts w:ascii="Times New Roman" w:hAnsi="Times New Roman" w:cs="Times New Roman"/>
          <w:sz w:val="18"/>
          <w:szCs w:val="18"/>
          <w:vertAlign w:val="superscript"/>
        </w:rPr>
        <w:t>2+</w:t>
      </w:r>
      <w:r w:rsidRPr="00824225">
        <w:rPr>
          <w:rFonts w:ascii="Times New Roman" w:hAnsi="Times New Roman" w:cs="Times New Roman"/>
          <w:sz w:val="18"/>
          <w:szCs w:val="18"/>
        </w:rPr>
        <w:t xml:space="preserve"> ions from aqueous solution through adsorption studies under various experimental conditions (e.g. pH, contact time, and initial Pb concentration). Meanwhile the desorption studies of Pb loaded Kao-IO were performed with different desorbing agents. The optimum experimental condition was achieved at pH 6, reaction time of 120 min at initial concentration ranged from 10 to 70 mg/L. Kao-IO composite has a higher adsorption capacity (30.93 mg g</w:t>
      </w:r>
      <w:r w:rsidRPr="00824225">
        <w:rPr>
          <w:rFonts w:ascii="Times New Roman" w:hAnsi="Times New Roman" w:cs="Times New Roman"/>
          <w:sz w:val="18"/>
          <w:szCs w:val="18"/>
          <w:vertAlign w:val="superscript"/>
        </w:rPr>
        <w:t>-1</w:t>
      </w:r>
      <w:r w:rsidRPr="00824225">
        <w:rPr>
          <w:rFonts w:ascii="Times New Roman" w:hAnsi="Times New Roman" w:cs="Times New Roman"/>
          <w:sz w:val="18"/>
          <w:szCs w:val="18"/>
        </w:rPr>
        <w:t>) compared to Kao (25.04 mg g</w:t>
      </w:r>
      <w:r w:rsidRPr="00824225">
        <w:rPr>
          <w:rFonts w:ascii="Times New Roman" w:hAnsi="Times New Roman" w:cs="Times New Roman"/>
          <w:sz w:val="18"/>
          <w:szCs w:val="18"/>
          <w:vertAlign w:val="superscript"/>
        </w:rPr>
        <w:t>-1</w:t>
      </w:r>
      <w:r w:rsidRPr="00824225">
        <w:rPr>
          <w:rFonts w:ascii="Times New Roman" w:hAnsi="Times New Roman" w:cs="Times New Roman"/>
          <w:sz w:val="18"/>
          <w:szCs w:val="18"/>
        </w:rPr>
        <w:t xml:space="preserve">). </w:t>
      </w:r>
      <w:r w:rsidR="00BE4011" w:rsidRPr="00824225">
        <w:rPr>
          <w:rFonts w:ascii="Times New Roman" w:hAnsi="Times New Roman" w:cs="Times New Roman"/>
          <w:sz w:val="18"/>
          <w:szCs w:val="18"/>
        </w:rPr>
        <w:t>Ethylenediaminetetraacetic acid (</w:t>
      </w:r>
      <w:r w:rsidRPr="00824225">
        <w:rPr>
          <w:rFonts w:ascii="Times New Roman" w:hAnsi="Times New Roman" w:cs="Times New Roman"/>
          <w:sz w:val="18"/>
          <w:szCs w:val="18"/>
        </w:rPr>
        <w:t>EDTA</w:t>
      </w:r>
      <w:r w:rsidR="00BE4011" w:rsidRPr="00824225">
        <w:rPr>
          <w:rFonts w:ascii="Times New Roman" w:hAnsi="Times New Roman" w:cs="Times New Roman"/>
          <w:sz w:val="18"/>
          <w:szCs w:val="18"/>
        </w:rPr>
        <w:t>)</w:t>
      </w:r>
      <w:r w:rsidRPr="00824225">
        <w:rPr>
          <w:rFonts w:ascii="Times New Roman" w:hAnsi="Times New Roman" w:cs="Times New Roman"/>
          <w:sz w:val="18"/>
          <w:szCs w:val="18"/>
        </w:rPr>
        <w:t xml:space="preserve"> was the best desorbing agent with the highest desorption efficiency (39.18%). Overall, Kao-IO composite demonstrated high potential as suitable adsorbent to treat Pb contaminated water.</w:t>
      </w:r>
      <w:r w:rsidR="00785CA6" w:rsidRPr="00824225">
        <w:rPr>
          <w:rFonts w:ascii="Times New Roman" w:hAnsi="Times New Roman" w:cs="Times New Roman"/>
          <w:sz w:val="18"/>
          <w:szCs w:val="18"/>
        </w:rPr>
        <w:t xml:space="preserve"> </w:t>
      </w:r>
    </w:p>
    <w:p w14:paraId="128ABC01" w14:textId="77777777" w:rsidR="003F3701" w:rsidRPr="00824225" w:rsidRDefault="003F3701" w:rsidP="00824225">
      <w:pPr>
        <w:wordWrap/>
        <w:outlineLvl w:val="0"/>
        <w:rPr>
          <w:rFonts w:ascii="Times New Roman" w:hAnsi="Times New Roman" w:cs="Times New Roman"/>
          <w:sz w:val="18"/>
          <w:szCs w:val="18"/>
        </w:rPr>
      </w:pPr>
    </w:p>
    <w:p w14:paraId="6F5B2AEE" w14:textId="77777777" w:rsidR="00785CA6" w:rsidRPr="00824225" w:rsidRDefault="00785CA6" w:rsidP="00824225">
      <w:pPr>
        <w:wordWrap/>
        <w:outlineLvl w:val="0"/>
        <w:rPr>
          <w:rFonts w:ascii="Times New Roman" w:hAnsi="Times New Roman" w:cs="Times New Roman"/>
        </w:rPr>
      </w:pPr>
      <w:r w:rsidRPr="00824225">
        <w:rPr>
          <w:rFonts w:ascii="Times New Roman" w:hAnsi="Times New Roman" w:cs="Times New Roman"/>
          <w:b/>
          <w:sz w:val="18"/>
          <w:szCs w:val="18"/>
        </w:rPr>
        <w:t>Keyword</w:t>
      </w:r>
      <w:r w:rsidR="009C4E07" w:rsidRPr="00824225">
        <w:rPr>
          <w:rFonts w:ascii="Times New Roman" w:hAnsi="Times New Roman" w:cs="Times New Roman"/>
          <w:b/>
          <w:sz w:val="18"/>
          <w:szCs w:val="18"/>
        </w:rPr>
        <w:t>s</w:t>
      </w:r>
      <w:r w:rsidRPr="00824225">
        <w:rPr>
          <w:rFonts w:ascii="Times New Roman" w:hAnsi="Times New Roman" w:cs="Times New Roman"/>
          <w:b/>
          <w:bCs/>
          <w:sz w:val="18"/>
          <w:szCs w:val="18"/>
        </w:rPr>
        <w:t>:</w:t>
      </w:r>
      <w:r w:rsidRPr="00824225">
        <w:rPr>
          <w:rFonts w:ascii="Times New Roman" w:hAnsi="Times New Roman" w:cs="Times New Roman"/>
          <w:b/>
          <w:bCs/>
        </w:rPr>
        <w:t xml:space="preserve"> </w:t>
      </w:r>
      <w:r w:rsidR="00B75DDD" w:rsidRPr="00824225">
        <w:rPr>
          <w:rFonts w:ascii="Times New Roman" w:hAnsi="Times New Roman" w:cs="Times New Roman"/>
          <w:sz w:val="18"/>
          <w:szCs w:val="18"/>
        </w:rPr>
        <w:t>kaolinite, magnetic, iron oxide, lead, adsorption</w:t>
      </w:r>
      <w:r w:rsidR="00B75DDD" w:rsidRPr="00824225">
        <w:rPr>
          <w:rFonts w:ascii="Times New Roman" w:hAnsi="Times New Roman" w:cs="Times New Roman"/>
          <w:b/>
        </w:rPr>
        <w:t xml:space="preserve"> </w:t>
      </w:r>
    </w:p>
    <w:p w14:paraId="178AF1FC" w14:textId="77777777" w:rsidR="00785CA6" w:rsidRPr="00824225" w:rsidRDefault="00785CA6" w:rsidP="00824225">
      <w:pPr>
        <w:wordWrap/>
        <w:jc w:val="center"/>
        <w:outlineLvl w:val="0"/>
        <w:rPr>
          <w:rFonts w:ascii="Times New Roman" w:hAnsi="Times New Roman" w:cs="Times New Roman"/>
          <w:b/>
          <w:sz w:val="18"/>
          <w:szCs w:val="18"/>
        </w:rPr>
      </w:pPr>
    </w:p>
    <w:p w14:paraId="48721E66" w14:textId="77777777" w:rsidR="00785CA6" w:rsidRPr="00824225" w:rsidRDefault="00785CA6" w:rsidP="00824225">
      <w:pPr>
        <w:wordWrap/>
        <w:jc w:val="center"/>
        <w:outlineLvl w:val="0"/>
        <w:rPr>
          <w:rFonts w:ascii="Times New Roman" w:hAnsi="Times New Roman" w:cs="Times New Roman"/>
          <w:b/>
          <w:sz w:val="18"/>
          <w:szCs w:val="18"/>
          <w:lang w:val="ms-MY"/>
        </w:rPr>
      </w:pPr>
      <w:r w:rsidRPr="00824225">
        <w:rPr>
          <w:rFonts w:ascii="Times New Roman" w:hAnsi="Times New Roman" w:cs="Times New Roman"/>
          <w:b/>
          <w:sz w:val="18"/>
          <w:szCs w:val="18"/>
          <w:lang w:val="ms-MY"/>
        </w:rPr>
        <w:t>Abstrak</w:t>
      </w:r>
    </w:p>
    <w:p w14:paraId="5D04FE54" w14:textId="761E0EC2" w:rsidR="00B75DDD" w:rsidRPr="00824225" w:rsidRDefault="00B75DDD" w:rsidP="00824225">
      <w:pPr>
        <w:wordWrap/>
        <w:outlineLvl w:val="0"/>
        <w:rPr>
          <w:rFonts w:ascii="Times New Roman" w:hAnsi="Times New Roman" w:cs="Times New Roman"/>
          <w:sz w:val="18"/>
          <w:szCs w:val="18"/>
          <w:lang w:val="ms-MY"/>
        </w:rPr>
      </w:pPr>
      <w:r w:rsidRPr="00824225">
        <w:rPr>
          <w:rFonts w:ascii="Times New Roman" w:hAnsi="Times New Roman" w:cs="Times New Roman"/>
          <w:sz w:val="18"/>
          <w:szCs w:val="18"/>
          <w:lang w:val="ms-MY"/>
        </w:rPr>
        <w:t>Komposit kaolinit bermagnet</w:t>
      </w:r>
      <w:r w:rsidR="00BD75C3" w:rsidRPr="00824225">
        <w:rPr>
          <w:rFonts w:ascii="Times New Roman" w:hAnsi="Times New Roman" w:cs="Times New Roman"/>
          <w:sz w:val="18"/>
          <w:szCs w:val="18"/>
          <w:lang w:val="ms-MY"/>
        </w:rPr>
        <w:t>ik</w:t>
      </w:r>
      <w:r w:rsidRPr="00824225">
        <w:rPr>
          <w:rFonts w:ascii="Times New Roman" w:hAnsi="Times New Roman" w:cs="Times New Roman"/>
          <w:sz w:val="18"/>
          <w:szCs w:val="18"/>
          <w:lang w:val="ms-MY"/>
        </w:rPr>
        <w:t xml:space="preserve"> </w:t>
      </w:r>
      <w:r w:rsidR="007F0B80" w:rsidRPr="00824225">
        <w:rPr>
          <w:rFonts w:ascii="Times New Roman" w:hAnsi="Times New Roman" w:cs="Times New Roman"/>
          <w:sz w:val="18"/>
          <w:szCs w:val="18"/>
          <w:lang w:val="ms-MY"/>
        </w:rPr>
        <w:t xml:space="preserve">telah </w:t>
      </w:r>
      <w:r w:rsidRPr="00824225">
        <w:rPr>
          <w:rFonts w:ascii="Times New Roman" w:hAnsi="Times New Roman" w:cs="Times New Roman"/>
          <w:sz w:val="18"/>
          <w:szCs w:val="18"/>
          <w:lang w:val="ms-MY"/>
        </w:rPr>
        <w:t xml:space="preserve">berjaya disintesis menggunakan gabungan kaolinit dan </w:t>
      </w:r>
      <w:r w:rsidR="00B72112" w:rsidRPr="00824225">
        <w:rPr>
          <w:rFonts w:ascii="Times New Roman" w:hAnsi="Times New Roman" w:cs="Times New Roman"/>
          <w:sz w:val="18"/>
          <w:szCs w:val="18"/>
          <w:lang w:val="ms-MY"/>
        </w:rPr>
        <w:t>ferum</w:t>
      </w:r>
      <w:r w:rsidRPr="00824225">
        <w:rPr>
          <w:rFonts w:ascii="Times New Roman" w:hAnsi="Times New Roman" w:cs="Times New Roman"/>
          <w:sz w:val="18"/>
          <w:szCs w:val="18"/>
          <w:lang w:val="ms-MY"/>
        </w:rPr>
        <w:t xml:space="preserve"> oksida melalui kaedah pemendakan</w:t>
      </w:r>
      <w:r w:rsidR="00756D9D" w:rsidRPr="00824225">
        <w:rPr>
          <w:rFonts w:ascii="Times New Roman" w:hAnsi="Times New Roman" w:cs="Times New Roman"/>
          <w:sz w:val="18"/>
          <w:szCs w:val="18"/>
          <w:lang w:val="ms-MY"/>
        </w:rPr>
        <w:t xml:space="preserve"> bersama</w:t>
      </w:r>
      <w:r w:rsidRPr="00824225">
        <w:rPr>
          <w:rFonts w:ascii="Times New Roman" w:hAnsi="Times New Roman" w:cs="Times New Roman"/>
          <w:sz w:val="18"/>
          <w:szCs w:val="18"/>
          <w:lang w:val="ms-MY"/>
        </w:rPr>
        <w:t xml:space="preserve">. </w:t>
      </w:r>
      <w:r w:rsidR="00BD75C3" w:rsidRPr="00824225">
        <w:rPr>
          <w:rFonts w:ascii="Times New Roman" w:hAnsi="Times New Roman" w:cs="Times New Roman"/>
          <w:sz w:val="18"/>
          <w:szCs w:val="18"/>
          <w:lang w:val="ms-MY"/>
        </w:rPr>
        <w:t>Kaolinit</w:t>
      </w:r>
      <w:r w:rsidR="00070531" w:rsidRPr="00824225">
        <w:rPr>
          <w:rFonts w:ascii="Times New Roman" w:hAnsi="Times New Roman" w:cs="Times New Roman"/>
          <w:sz w:val="18"/>
          <w:szCs w:val="18"/>
          <w:lang w:val="ms-MY"/>
        </w:rPr>
        <w:t>-</w:t>
      </w:r>
      <w:r w:rsidR="00B72112" w:rsidRPr="00824225">
        <w:rPr>
          <w:rFonts w:ascii="Times New Roman" w:hAnsi="Times New Roman" w:cs="Times New Roman"/>
          <w:sz w:val="18"/>
          <w:szCs w:val="18"/>
          <w:lang w:val="ms-MY"/>
        </w:rPr>
        <w:t xml:space="preserve">ferum </w:t>
      </w:r>
      <w:r w:rsidR="00BD75C3" w:rsidRPr="00824225">
        <w:rPr>
          <w:rFonts w:ascii="Times New Roman" w:hAnsi="Times New Roman" w:cs="Times New Roman"/>
          <w:sz w:val="18"/>
          <w:szCs w:val="18"/>
          <w:lang w:val="ms-MY"/>
        </w:rPr>
        <w:t xml:space="preserve">oksida </w:t>
      </w:r>
      <w:r w:rsidRPr="00824225">
        <w:rPr>
          <w:rFonts w:ascii="Times New Roman" w:hAnsi="Times New Roman" w:cs="Times New Roman"/>
          <w:sz w:val="18"/>
          <w:szCs w:val="18"/>
          <w:lang w:val="ms-MY"/>
        </w:rPr>
        <w:t xml:space="preserve">(Kao-IO) dan kaolinit </w:t>
      </w:r>
      <w:r w:rsidR="00BD75C3" w:rsidRPr="00824225">
        <w:rPr>
          <w:rFonts w:ascii="Times New Roman" w:hAnsi="Times New Roman" w:cs="Times New Roman"/>
          <w:sz w:val="18"/>
          <w:szCs w:val="18"/>
          <w:lang w:val="ms-MY"/>
        </w:rPr>
        <w:t xml:space="preserve">asli </w:t>
      </w:r>
      <w:r w:rsidRPr="00824225">
        <w:rPr>
          <w:rFonts w:ascii="Times New Roman" w:hAnsi="Times New Roman" w:cs="Times New Roman"/>
          <w:sz w:val="18"/>
          <w:szCs w:val="18"/>
          <w:lang w:val="ms-MY"/>
        </w:rPr>
        <w:t xml:space="preserve">(Kao) dicirikan menggunakan </w:t>
      </w:r>
      <w:r w:rsidR="00756D9D" w:rsidRPr="00824225">
        <w:rPr>
          <w:rFonts w:ascii="Times New Roman" w:hAnsi="Times New Roman" w:cs="Times New Roman"/>
          <w:sz w:val="18"/>
          <w:szCs w:val="18"/>
          <w:lang w:val="ms-MY"/>
        </w:rPr>
        <w:t>p</w:t>
      </w:r>
      <w:r w:rsidR="007F0B80" w:rsidRPr="00824225">
        <w:rPr>
          <w:rFonts w:ascii="Times New Roman" w:hAnsi="Times New Roman" w:cs="Times New Roman"/>
          <w:sz w:val="18"/>
          <w:szCs w:val="18"/>
          <w:lang w:val="ms-MY"/>
        </w:rPr>
        <w:t xml:space="preserve">embelauan </w:t>
      </w:r>
      <w:r w:rsidR="00756D9D" w:rsidRPr="00824225">
        <w:rPr>
          <w:rFonts w:ascii="Times New Roman" w:hAnsi="Times New Roman" w:cs="Times New Roman"/>
          <w:sz w:val="18"/>
          <w:szCs w:val="18"/>
          <w:lang w:val="ms-MY"/>
        </w:rPr>
        <w:t>s</w:t>
      </w:r>
      <w:r w:rsidR="007F0B80" w:rsidRPr="00824225">
        <w:rPr>
          <w:rFonts w:ascii="Times New Roman" w:hAnsi="Times New Roman" w:cs="Times New Roman"/>
          <w:sz w:val="18"/>
          <w:szCs w:val="18"/>
          <w:lang w:val="ms-MY"/>
        </w:rPr>
        <w:t>inar</w:t>
      </w:r>
      <w:r w:rsidR="00756D9D" w:rsidRPr="00824225">
        <w:rPr>
          <w:rFonts w:ascii="Times New Roman" w:hAnsi="Times New Roman" w:cs="Times New Roman"/>
          <w:sz w:val="18"/>
          <w:szCs w:val="18"/>
          <w:lang w:val="ms-MY"/>
        </w:rPr>
        <w:t>-</w:t>
      </w:r>
      <w:r w:rsidR="00BD75C3" w:rsidRPr="00824225">
        <w:rPr>
          <w:rFonts w:ascii="Times New Roman" w:hAnsi="Times New Roman" w:cs="Times New Roman"/>
          <w:sz w:val="18"/>
          <w:szCs w:val="18"/>
          <w:lang w:val="ms-MY"/>
        </w:rPr>
        <w:t>X</w:t>
      </w:r>
      <w:r w:rsidRPr="00824225">
        <w:rPr>
          <w:rFonts w:ascii="Times New Roman" w:hAnsi="Times New Roman" w:cs="Times New Roman"/>
          <w:sz w:val="18"/>
          <w:szCs w:val="18"/>
          <w:lang w:val="ms-MY"/>
        </w:rPr>
        <w:t xml:space="preserve"> (XRD), </w:t>
      </w:r>
      <w:r w:rsidR="007F0B80" w:rsidRPr="00824225">
        <w:rPr>
          <w:rFonts w:ascii="Times New Roman" w:hAnsi="Times New Roman" w:cs="Times New Roman"/>
          <w:sz w:val="18"/>
          <w:szCs w:val="18"/>
          <w:lang w:val="ms-MY"/>
        </w:rPr>
        <w:t>Mikroskop</w:t>
      </w:r>
      <w:r w:rsidR="00756D9D" w:rsidRPr="00824225">
        <w:rPr>
          <w:rFonts w:ascii="Times New Roman" w:hAnsi="Times New Roman" w:cs="Times New Roman"/>
          <w:sz w:val="18"/>
          <w:szCs w:val="18"/>
          <w:lang w:val="ms-MY"/>
        </w:rPr>
        <w:t xml:space="preserve"> imbasan elektron</w:t>
      </w:r>
      <w:r w:rsidR="007F0B80" w:rsidRPr="00824225">
        <w:rPr>
          <w:rFonts w:ascii="Times New Roman" w:hAnsi="Times New Roman" w:cs="Times New Roman"/>
          <w:sz w:val="18"/>
          <w:szCs w:val="18"/>
          <w:lang w:val="ms-MY"/>
        </w:rPr>
        <w:t xml:space="preserve"> </w:t>
      </w:r>
      <w:r w:rsidRPr="00824225">
        <w:rPr>
          <w:rFonts w:ascii="Times New Roman" w:hAnsi="Times New Roman" w:cs="Times New Roman"/>
          <w:sz w:val="18"/>
          <w:szCs w:val="18"/>
          <w:lang w:val="ms-MY"/>
        </w:rPr>
        <w:t xml:space="preserve">(SEM) dan </w:t>
      </w:r>
      <w:r w:rsidR="00756D9D" w:rsidRPr="00824225">
        <w:rPr>
          <w:rFonts w:ascii="Times New Roman" w:hAnsi="Times New Roman" w:cs="Times New Roman"/>
          <w:sz w:val="18"/>
          <w:szCs w:val="18"/>
          <w:lang w:val="ms-MY"/>
        </w:rPr>
        <w:t>s</w:t>
      </w:r>
      <w:r w:rsidR="007F0B80" w:rsidRPr="00824225">
        <w:rPr>
          <w:rFonts w:ascii="Times New Roman" w:hAnsi="Times New Roman" w:cs="Times New Roman"/>
          <w:sz w:val="18"/>
          <w:szCs w:val="18"/>
          <w:lang w:val="ms-MY"/>
        </w:rPr>
        <w:t xml:space="preserve">pektroskopi </w:t>
      </w:r>
      <w:r w:rsidR="00756D9D" w:rsidRPr="00824225">
        <w:rPr>
          <w:rFonts w:ascii="Times New Roman" w:hAnsi="Times New Roman" w:cs="Times New Roman"/>
          <w:sz w:val="18"/>
          <w:szCs w:val="18"/>
          <w:lang w:val="ms-MY"/>
        </w:rPr>
        <w:t>i</w:t>
      </w:r>
      <w:r w:rsidR="007F0B80" w:rsidRPr="00824225">
        <w:rPr>
          <w:rFonts w:ascii="Times New Roman" w:hAnsi="Times New Roman" w:cs="Times New Roman"/>
          <w:sz w:val="18"/>
          <w:szCs w:val="18"/>
          <w:lang w:val="ms-MY"/>
        </w:rPr>
        <w:t xml:space="preserve">nframerah </w:t>
      </w:r>
      <w:r w:rsidR="00756D9D" w:rsidRPr="00824225">
        <w:rPr>
          <w:rFonts w:ascii="Times New Roman" w:hAnsi="Times New Roman" w:cs="Times New Roman"/>
          <w:sz w:val="18"/>
          <w:szCs w:val="18"/>
          <w:lang w:val="ms-MY"/>
        </w:rPr>
        <w:t xml:space="preserve">transformasi Fourier </w:t>
      </w:r>
      <w:r w:rsidRPr="00824225">
        <w:rPr>
          <w:rFonts w:ascii="Times New Roman" w:hAnsi="Times New Roman" w:cs="Times New Roman"/>
          <w:sz w:val="18"/>
          <w:szCs w:val="18"/>
          <w:lang w:val="ms-MY"/>
        </w:rPr>
        <w:t>(FTIR). Komposit Kao-IO digunakan untuk menyingkirkan ion Pb</w:t>
      </w:r>
      <w:r w:rsidRPr="00824225">
        <w:rPr>
          <w:rFonts w:ascii="Times New Roman" w:hAnsi="Times New Roman" w:cs="Times New Roman"/>
          <w:sz w:val="18"/>
          <w:szCs w:val="18"/>
          <w:vertAlign w:val="superscript"/>
          <w:lang w:val="ms-MY"/>
        </w:rPr>
        <w:t>2+</w:t>
      </w:r>
      <w:r w:rsidRPr="00824225">
        <w:rPr>
          <w:rFonts w:ascii="Times New Roman" w:hAnsi="Times New Roman" w:cs="Times New Roman"/>
          <w:sz w:val="18"/>
          <w:szCs w:val="18"/>
          <w:lang w:val="ms-MY"/>
        </w:rPr>
        <w:t xml:space="preserve"> dari larutan </w:t>
      </w:r>
      <w:r w:rsidR="00756D9D" w:rsidRPr="00824225">
        <w:rPr>
          <w:rFonts w:ascii="Times New Roman" w:hAnsi="Times New Roman" w:cs="Times New Roman"/>
          <w:sz w:val="18"/>
          <w:szCs w:val="18"/>
          <w:lang w:val="ms-MY"/>
        </w:rPr>
        <w:t>akueus</w:t>
      </w:r>
      <w:r w:rsidRPr="00824225">
        <w:rPr>
          <w:rFonts w:ascii="Times New Roman" w:hAnsi="Times New Roman" w:cs="Times New Roman"/>
          <w:sz w:val="18"/>
          <w:szCs w:val="18"/>
          <w:lang w:val="ms-MY"/>
        </w:rPr>
        <w:t xml:space="preserve"> melalui kajian penjerapan </w:t>
      </w:r>
      <w:r w:rsidR="004D6592" w:rsidRPr="00824225">
        <w:rPr>
          <w:rFonts w:ascii="Times New Roman" w:hAnsi="Times New Roman" w:cs="Times New Roman"/>
          <w:sz w:val="18"/>
          <w:szCs w:val="18"/>
          <w:lang w:val="ms-MY"/>
        </w:rPr>
        <w:t>dengan menggunakan</w:t>
      </w:r>
      <w:r w:rsidRPr="00824225">
        <w:rPr>
          <w:rFonts w:ascii="Times New Roman" w:hAnsi="Times New Roman" w:cs="Times New Roman"/>
          <w:sz w:val="18"/>
          <w:szCs w:val="18"/>
          <w:lang w:val="ms-MY"/>
        </w:rPr>
        <w:t xml:space="preserve"> pelbagai </w:t>
      </w:r>
      <w:r w:rsidR="00756D9D" w:rsidRPr="00824225">
        <w:rPr>
          <w:rFonts w:ascii="Times New Roman" w:hAnsi="Times New Roman" w:cs="Times New Roman"/>
          <w:sz w:val="18"/>
          <w:szCs w:val="18"/>
          <w:lang w:val="ms-MY"/>
        </w:rPr>
        <w:t>parameter</w:t>
      </w:r>
      <w:r w:rsidRPr="00824225">
        <w:rPr>
          <w:rFonts w:ascii="Times New Roman" w:hAnsi="Times New Roman" w:cs="Times New Roman"/>
          <w:sz w:val="18"/>
          <w:szCs w:val="18"/>
          <w:lang w:val="ms-MY"/>
        </w:rPr>
        <w:t xml:space="preserve"> eksperimen (contohnya pH, masa </w:t>
      </w:r>
      <w:r w:rsidR="00756D9D" w:rsidRPr="00824225">
        <w:rPr>
          <w:rFonts w:ascii="Times New Roman" w:hAnsi="Times New Roman" w:cs="Times New Roman"/>
          <w:sz w:val="18"/>
          <w:szCs w:val="18"/>
          <w:lang w:val="ms-MY"/>
        </w:rPr>
        <w:t>tindak balas</w:t>
      </w:r>
      <w:r w:rsidRPr="00824225">
        <w:rPr>
          <w:rFonts w:ascii="Times New Roman" w:hAnsi="Times New Roman" w:cs="Times New Roman"/>
          <w:sz w:val="18"/>
          <w:szCs w:val="18"/>
          <w:lang w:val="ms-MY"/>
        </w:rPr>
        <w:t xml:space="preserve"> dan kepekatan awal Pb). Sementara itu, kajian </w:t>
      </w:r>
      <w:r w:rsidR="00BD75C3" w:rsidRPr="00824225">
        <w:rPr>
          <w:rFonts w:ascii="Times New Roman" w:hAnsi="Times New Roman" w:cs="Times New Roman"/>
          <w:sz w:val="18"/>
          <w:szCs w:val="18"/>
          <w:lang w:val="ms-MY"/>
        </w:rPr>
        <w:t>nyahjerapan</w:t>
      </w:r>
      <w:r w:rsidR="00070531" w:rsidRPr="00824225">
        <w:rPr>
          <w:rFonts w:ascii="Times New Roman" w:hAnsi="Times New Roman" w:cs="Times New Roman"/>
          <w:sz w:val="18"/>
          <w:szCs w:val="18"/>
          <w:lang w:val="ms-MY"/>
        </w:rPr>
        <w:t xml:space="preserve"> </w:t>
      </w:r>
      <w:r w:rsidRPr="00824225">
        <w:rPr>
          <w:rFonts w:ascii="Times New Roman" w:hAnsi="Times New Roman" w:cs="Times New Roman"/>
          <w:sz w:val="18"/>
          <w:szCs w:val="18"/>
          <w:lang w:val="ms-MY"/>
        </w:rPr>
        <w:t xml:space="preserve">Pb yang terjerap </w:t>
      </w:r>
      <w:r w:rsidR="007F0B80" w:rsidRPr="00824225">
        <w:rPr>
          <w:rFonts w:ascii="Times New Roman" w:hAnsi="Times New Roman" w:cs="Times New Roman"/>
          <w:sz w:val="18"/>
          <w:szCs w:val="18"/>
          <w:lang w:val="ms-MY"/>
        </w:rPr>
        <w:t xml:space="preserve">pada </w:t>
      </w:r>
      <w:r w:rsidRPr="00824225">
        <w:rPr>
          <w:rFonts w:ascii="Times New Roman" w:hAnsi="Times New Roman" w:cs="Times New Roman"/>
          <w:sz w:val="18"/>
          <w:szCs w:val="18"/>
          <w:lang w:val="ms-MY"/>
        </w:rPr>
        <w:t xml:space="preserve">Kao-IO dilakukan </w:t>
      </w:r>
      <w:r w:rsidR="007F0B80" w:rsidRPr="00824225">
        <w:rPr>
          <w:rFonts w:ascii="Times New Roman" w:hAnsi="Times New Roman" w:cs="Times New Roman"/>
          <w:sz w:val="18"/>
          <w:szCs w:val="18"/>
          <w:lang w:val="ms-MY"/>
        </w:rPr>
        <w:t xml:space="preserve">menggunakan </w:t>
      </w:r>
      <w:r w:rsidR="00B72112" w:rsidRPr="00824225">
        <w:rPr>
          <w:rFonts w:ascii="Times New Roman" w:hAnsi="Times New Roman" w:cs="Times New Roman"/>
          <w:sz w:val="18"/>
          <w:szCs w:val="18"/>
          <w:lang w:val="ms-MY"/>
        </w:rPr>
        <w:t xml:space="preserve">pelbagai </w:t>
      </w:r>
      <w:r w:rsidRPr="00824225">
        <w:rPr>
          <w:rFonts w:ascii="Times New Roman" w:hAnsi="Times New Roman" w:cs="Times New Roman"/>
          <w:sz w:val="18"/>
          <w:szCs w:val="18"/>
          <w:lang w:val="ms-MY"/>
        </w:rPr>
        <w:t xml:space="preserve">ejen </w:t>
      </w:r>
      <w:r w:rsidR="00BD75C3" w:rsidRPr="00824225">
        <w:rPr>
          <w:rFonts w:ascii="Times New Roman" w:hAnsi="Times New Roman" w:cs="Times New Roman"/>
          <w:sz w:val="18"/>
          <w:szCs w:val="18"/>
          <w:lang w:val="ms-MY"/>
        </w:rPr>
        <w:t>nyahjerapan</w:t>
      </w:r>
      <w:r w:rsidRPr="00824225">
        <w:rPr>
          <w:rFonts w:ascii="Times New Roman" w:hAnsi="Times New Roman" w:cs="Times New Roman"/>
          <w:sz w:val="18"/>
          <w:szCs w:val="18"/>
          <w:lang w:val="ms-MY"/>
        </w:rPr>
        <w:t xml:space="preserve">. </w:t>
      </w:r>
      <w:r w:rsidR="00BD75C3" w:rsidRPr="00824225">
        <w:rPr>
          <w:rFonts w:ascii="Times New Roman" w:hAnsi="Times New Roman" w:cs="Times New Roman"/>
          <w:sz w:val="18"/>
          <w:szCs w:val="18"/>
          <w:lang w:val="ms-MY"/>
        </w:rPr>
        <w:t xml:space="preserve">Parameter eksperimen yang </w:t>
      </w:r>
      <w:r w:rsidR="00BE4011" w:rsidRPr="00824225">
        <w:rPr>
          <w:rFonts w:ascii="Times New Roman" w:hAnsi="Times New Roman" w:cs="Times New Roman"/>
          <w:sz w:val="18"/>
          <w:szCs w:val="18"/>
          <w:lang w:val="ms-MY"/>
        </w:rPr>
        <w:t xml:space="preserve">optima </w:t>
      </w:r>
      <w:r w:rsidRPr="00824225">
        <w:rPr>
          <w:rFonts w:ascii="Times New Roman" w:hAnsi="Times New Roman" w:cs="Times New Roman"/>
          <w:sz w:val="18"/>
          <w:szCs w:val="18"/>
          <w:lang w:val="ms-MY"/>
        </w:rPr>
        <w:t xml:space="preserve">dicapai pada pH 6, masa </w:t>
      </w:r>
      <w:r w:rsidR="00BD75C3" w:rsidRPr="00824225">
        <w:rPr>
          <w:rFonts w:ascii="Times New Roman" w:hAnsi="Times New Roman" w:cs="Times New Roman"/>
          <w:sz w:val="18"/>
          <w:szCs w:val="18"/>
          <w:lang w:val="ms-MY"/>
        </w:rPr>
        <w:t>tindak</w:t>
      </w:r>
      <w:r w:rsidR="00756D9D" w:rsidRPr="00824225">
        <w:rPr>
          <w:rFonts w:ascii="Times New Roman" w:hAnsi="Times New Roman" w:cs="Times New Roman"/>
          <w:sz w:val="18"/>
          <w:szCs w:val="18"/>
          <w:lang w:val="ms-MY"/>
        </w:rPr>
        <w:t xml:space="preserve"> </w:t>
      </w:r>
      <w:r w:rsidR="00BD75C3" w:rsidRPr="00824225">
        <w:rPr>
          <w:rFonts w:ascii="Times New Roman" w:hAnsi="Times New Roman" w:cs="Times New Roman"/>
          <w:sz w:val="18"/>
          <w:szCs w:val="18"/>
          <w:lang w:val="ms-MY"/>
        </w:rPr>
        <w:t xml:space="preserve">balas </w:t>
      </w:r>
      <w:r w:rsidRPr="00824225">
        <w:rPr>
          <w:rFonts w:ascii="Times New Roman" w:hAnsi="Times New Roman" w:cs="Times New Roman"/>
          <w:sz w:val="18"/>
          <w:szCs w:val="18"/>
          <w:lang w:val="ms-MY"/>
        </w:rPr>
        <w:t xml:space="preserve">120 minit </w:t>
      </w:r>
      <w:r w:rsidR="00BD75C3" w:rsidRPr="00824225">
        <w:rPr>
          <w:rFonts w:ascii="Times New Roman" w:hAnsi="Times New Roman" w:cs="Times New Roman"/>
          <w:sz w:val="18"/>
          <w:szCs w:val="18"/>
          <w:lang w:val="ms-MY"/>
        </w:rPr>
        <w:t xml:space="preserve">dan </w:t>
      </w:r>
      <w:r w:rsidRPr="00824225">
        <w:rPr>
          <w:rFonts w:ascii="Times New Roman" w:hAnsi="Times New Roman" w:cs="Times New Roman"/>
          <w:sz w:val="18"/>
          <w:szCs w:val="18"/>
          <w:lang w:val="ms-MY"/>
        </w:rPr>
        <w:t xml:space="preserve">pada kepekatan awal antara 10 hingga 70 mg/L. Komposit Kao-IO </w:t>
      </w:r>
      <w:r w:rsidR="00BE4011" w:rsidRPr="00824225">
        <w:rPr>
          <w:rFonts w:ascii="Times New Roman" w:hAnsi="Times New Roman" w:cs="Times New Roman"/>
          <w:sz w:val="18"/>
          <w:szCs w:val="18"/>
          <w:lang w:val="ms-MY"/>
        </w:rPr>
        <w:t xml:space="preserve">menunjukkan </w:t>
      </w:r>
      <w:r w:rsidRPr="00824225">
        <w:rPr>
          <w:rFonts w:ascii="Times New Roman" w:hAnsi="Times New Roman" w:cs="Times New Roman"/>
          <w:sz w:val="18"/>
          <w:szCs w:val="18"/>
          <w:lang w:val="ms-MY"/>
        </w:rPr>
        <w:t>kapasiti penjerapan yang lebih tinggi (30.93 mg g</w:t>
      </w:r>
      <w:r w:rsidRPr="00824225">
        <w:rPr>
          <w:rFonts w:ascii="Times New Roman" w:hAnsi="Times New Roman" w:cs="Times New Roman"/>
          <w:sz w:val="18"/>
          <w:szCs w:val="18"/>
          <w:vertAlign w:val="superscript"/>
          <w:lang w:val="ms-MY"/>
        </w:rPr>
        <w:t>-1</w:t>
      </w:r>
      <w:r w:rsidRPr="00824225">
        <w:rPr>
          <w:rFonts w:ascii="Times New Roman" w:hAnsi="Times New Roman" w:cs="Times New Roman"/>
          <w:sz w:val="18"/>
          <w:szCs w:val="18"/>
          <w:lang w:val="ms-MY"/>
        </w:rPr>
        <w:t>) berbanding dengan Kao (25.04 mg g</w:t>
      </w:r>
      <w:r w:rsidRPr="00824225">
        <w:rPr>
          <w:rFonts w:ascii="Times New Roman" w:hAnsi="Times New Roman" w:cs="Times New Roman"/>
          <w:sz w:val="18"/>
          <w:szCs w:val="18"/>
          <w:vertAlign w:val="superscript"/>
          <w:lang w:val="ms-MY"/>
        </w:rPr>
        <w:t>-1</w:t>
      </w:r>
      <w:r w:rsidRPr="00824225">
        <w:rPr>
          <w:rFonts w:ascii="Times New Roman" w:hAnsi="Times New Roman" w:cs="Times New Roman"/>
          <w:sz w:val="18"/>
          <w:szCs w:val="18"/>
          <w:lang w:val="ms-MY"/>
        </w:rPr>
        <w:t xml:space="preserve">). </w:t>
      </w:r>
      <w:r w:rsidR="00BE4011" w:rsidRPr="00824225">
        <w:rPr>
          <w:rFonts w:ascii="Times New Roman" w:hAnsi="Times New Roman" w:cs="Times New Roman"/>
          <w:sz w:val="18"/>
          <w:szCs w:val="18"/>
          <w:lang w:val="ms-MY"/>
        </w:rPr>
        <w:t xml:space="preserve">Asid </w:t>
      </w:r>
      <w:r w:rsidR="00756D9D" w:rsidRPr="00824225">
        <w:rPr>
          <w:rFonts w:ascii="Times New Roman" w:hAnsi="Times New Roman" w:cs="Times New Roman"/>
          <w:sz w:val="18"/>
          <w:szCs w:val="18"/>
          <w:lang w:val="ms-MY"/>
        </w:rPr>
        <w:t>e</w:t>
      </w:r>
      <w:r w:rsidR="00BE4011" w:rsidRPr="00824225">
        <w:rPr>
          <w:rFonts w:ascii="Times New Roman" w:hAnsi="Times New Roman" w:cs="Times New Roman"/>
          <w:sz w:val="18"/>
          <w:szCs w:val="18"/>
          <w:lang w:val="ms-MY"/>
        </w:rPr>
        <w:t>t</w:t>
      </w:r>
      <w:r w:rsidR="00756D9D" w:rsidRPr="00824225">
        <w:rPr>
          <w:rFonts w:ascii="Times New Roman" w:hAnsi="Times New Roman" w:cs="Times New Roman"/>
          <w:sz w:val="18"/>
          <w:szCs w:val="18"/>
          <w:lang w:val="ms-MY"/>
        </w:rPr>
        <w:t>i</w:t>
      </w:r>
      <w:r w:rsidR="00BE4011" w:rsidRPr="00824225">
        <w:rPr>
          <w:rFonts w:ascii="Times New Roman" w:hAnsi="Times New Roman" w:cs="Times New Roman"/>
          <w:sz w:val="18"/>
          <w:szCs w:val="18"/>
          <w:lang w:val="ms-MY"/>
        </w:rPr>
        <w:t>lin</w:t>
      </w:r>
      <w:r w:rsidR="00756D9D" w:rsidRPr="00824225">
        <w:rPr>
          <w:rFonts w:ascii="Times New Roman" w:hAnsi="Times New Roman" w:cs="Times New Roman"/>
          <w:sz w:val="18"/>
          <w:szCs w:val="18"/>
          <w:lang w:val="ms-MY"/>
        </w:rPr>
        <w:t>a</w:t>
      </w:r>
      <w:r w:rsidR="00BE4011" w:rsidRPr="00824225">
        <w:rPr>
          <w:rFonts w:ascii="Times New Roman" w:hAnsi="Times New Roman" w:cs="Times New Roman"/>
          <w:sz w:val="18"/>
          <w:szCs w:val="18"/>
          <w:lang w:val="ms-MY"/>
        </w:rPr>
        <w:t>diamin</w:t>
      </w:r>
      <w:r w:rsidR="00756D9D" w:rsidRPr="00824225">
        <w:rPr>
          <w:rFonts w:ascii="Times New Roman" w:hAnsi="Times New Roman" w:cs="Times New Roman"/>
          <w:sz w:val="18"/>
          <w:szCs w:val="18"/>
          <w:lang w:val="ms-MY"/>
        </w:rPr>
        <w:t>a</w:t>
      </w:r>
      <w:r w:rsidR="00BE4011" w:rsidRPr="00824225">
        <w:rPr>
          <w:rFonts w:ascii="Times New Roman" w:hAnsi="Times New Roman" w:cs="Times New Roman"/>
          <w:sz w:val="18"/>
          <w:szCs w:val="18"/>
          <w:lang w:val="ms-MY"/>
        </w:rPr>
        <w:t>tetra</w:t>
      </w:r>
      <w:r w:rsidR="00756D9D" w:rsidRPr="00824225">
        <w:rPr>
          <w:rFonts w:ascii="Times New Roman" w:hAnsi="Times New Roman" w:cs="Times New Roman"/>
          <w:sz w:val="18"/>
          <w:szCs w:val="18"/>
          <w:lang w:val="ms-MY"/>
        </w:rPr>
        <w:t>a</w:t>
      </w:r>
      <w:r w:rsidR="00BE4011" w:rsidRPr="00824225">
        <w:rPr>
          <w:rFonts w:ascii="Times New Roman" w:hAnsi="Times New Roman" w:cs="Times New Roman"/>
          <w:sz w:val="18"/>
          <w:szCs w:val="18"/>
          <w:lang w:val="ms-MY"/>
        </w:rPr>
        <w:t>setik (</w:t>
      </w:r>
      <w:r w:rsidRPr="00824225">
        <w:rPr>
          <w:rFonts w:ascii="Times New Roman" w:hAnsi="Times New Roman" w:cs="Times New Roman"/>
          <w:sz w:val="18"/>
          <w:szCs w:val="18"/>
          <w:lang w:val="ms-MY"/>
        </w:rPr>
        <w:t>EDTA</w:t>
      </w:r>
      <w:r w:rsidR="00BE4011" w:rsidRPr="00824225">
        <w:rPr>
          <w:rFonts w:ascii="Times New Roman" w:hAnsi="Times New Roman" w:cs="Times New Roman"/>
          <w:sz w:val="18"/>
          <w:szCs w:val="18"/>
          <w:lang w:val="ms-MY"/>
        </w:rPr>
        <w:t>)</w:t>
      </w:r>
      <w:r w:rsidRPr="00824225">
        <w:rPr>
          <w:rFonts w:ascii="Times New Roman" w:hAnsi="Times New Roman" w:cs="Times New Roman"/>
          <w:sz w:val="18"/>
          <w:szCs w:val="18"/>
          <w:lang w:val="ms-MY"/>
        </w:rPr>
        <w:t xml:space="preserve"> merupakan ejen </w:t>
      </w:r>
      <w:r w:rsidR="00BD75C3" w:rsidRPr="00824225">
        <w:rPr>
          <w:rFonts w:ascii="Times New Roman" w:hAnsi="Times New Roman" w:cs="Times New Roman"/>
          <w:sz w:val="18"/>
          <w:szCs w:val="18"/>
          <w:lang w:val="ms-MY"/>
        </w:rPr>
        <w:t xml:space="preserve">nyahjerapan </w:t>
      </w:r>
      <w:r w:rsidRPr="00824225">
        <w:rPr>
          <w:rFonts w:ascii="Times New Roman" w:hAnsi="Times New Roman" w:cs="Times New Roman"/>
          <w:sz w:val="18"/>
          <w:szCs w:val="18"/>
          <w:lang w:val="ms-MY"/>
        </w:rPr>
        <w:t>yang terbaik dengan kecekapan</w:t>
      </w:r>
      <w:r w:rsidR="00BD75C3" w:rsidRPr="00824225">
        <w:rPr>
          <w:rFonts w:ascii="Times New Roman" w:hAnsi="Times New Roman" w:cs="Times New Roman"/>
          <w:sz w:val="18"/>
          <w:szCs w:val="18"/>
          <w:lang w:val="ms-MY"/>
        </w:rPr>
        <w:t xml:space="preserve"> nyahjerapan</w:t>
      </w:r>
      <w:r w:rsidRPr="00824225">
        <w:rPr>
          <w:rFonts w:ascii="Times New Roman" w:hAnsi="Times New Roman" w:cs="Times New Roman"/>
          <w:sz w:val="18"/>
          <w:szCs w:val="18"/>
          <w:lang w:val="ms-MY"/>
        </w:rPr>
        <w:t xml:space="preserve"> tertinggi (39.18%). Secara keseluruhan, komposit Kao-IO menunjukkan potensi yang tinggi sebagai penjerap yang sesuai untuk merawat air</w:t>
      </w:r>
      <w:r w:rsidR="004D6592" w:rsidRPr="00824225">
        <w:rPr>
          <w:rFonts w:ascii="Times New Roman" w:hAnsi="Times New Roman" w:cs="Times New Roman"/>
          <w:sz w:val="18"/>
          <w:szCs w:val="18"/>
          <w:lang w:val="ms-MY"/>
        </w:rPr>
        <w:t xml:space="preserve"> yang</w:t>
      </w:r>
      <w:r w:rsidRPr="00824225">
        <w:rPr>
          <w:rFonts w:ascii="Times New Roman" w:hAnsi="Times New Roman" w:cs="Times New Roman"/>
          <w:sz w:val="18"/>
          <w:szCs w:val="18"/>
          <w:lang w:val="ms-MY"/>
        </w:rPr>
        <w:t xml:space="preserve"> tercemar </w:t>
      </w:r>
      <w:r w:rsidR="00BE4011" w:rsidRPr="00824225">
        <w:rPr>
          <w:rFonts w:ascii="Times New Roman" w:hAnsi="Times New Roman" w:cs="Times New Roman"/>
          <w:sz w:val="18"/>
          <w:szCs w:val="18"/>
          <w:lang w:val="ms-MY"/>
        </w:rPr>
        <w:t xml:space="preserve">dengan </w:t>
      </w:r>
      <w:r w:rsidRPr="00824225">
        <w:rPr>
          <w:rFonts w:ascii="Times New Roman" w:hAnsi="Times New Roman" w:cs="Times New Roman"/>
          <w:sz w:val="18"/>
          <w:szCs w:val="18"/>
          <w:lang w:val="ms-MY"/>
        </w:rPr>
        <w:t>Pb.</w:t>
      </w:r>
    </w:p>
    <w:p w14:paraId="239DBD1A" w14:textId="77777777" w:rsidR="00785CA6" w:rsidRPr="00824225" w:rsidRDefault="00785CA6" w:rsidP="00824225">
      <w:pPr>
        <w:wordWrap/>
        <w:outlineLvl w:val="0"/>
        <w:rPr>
          <w:rFonts w:ascii="Times New Roman" w:hAnsi="Times New Roman" w:cs="Times New Roman"/>
          <w:sz w:val="18"/>
          <w:szCs w:val="18"/>
          <w:lang w:val="ms-MY"/>
        </w:rPr>
      </w:pPr>
    </w:p>
    <w:p w14:paraId="756C4717" w14:textId="594EBB1A" w:rsidR="00785CA6" w:rsidRPr="00824225" w:rsidRDefault="00785CA6" w:rsidP="00824225">
      <w:pPr>
        <w:wordWrap/>
        <w:outlineLvl w:val="0"/>
        <w:rPr>
          <w:rFonts w:ascii="Times New Roman" w:hAnsi="Times New Roman" w:cs="Times New Roman"/>
          <w:b/>
          <w:szCs w:val="20"/>
          <w:lang w:val="ms-MY"/>
        </w:rPr>
      </w:pPr>
      <w:r w:rsidRPr="00824225">
        <w:rPr>
          <w:rFonts w:ascii="Times New Roman" w:hAnsi="Times New Roman" w:cs="Times New Roman"/>
          <w:b/>
          <w:sz w:val="18"/>
          <w:szCs w:val="18"/>
          <w:lang w:val="ms-MY"/>
        </w:rPr>
        <w:t>Kata kunci:</w:t>
      </w:r>
      <w:r w:rsidRPr="00824225">
        <w:rPr>
          <w:rFonts w:ascii="Times New Roman" w:hAnsi="Times New Roman" w:cs="Times New Roman"/>
          <w:b/>
          <w:lang w:val="ms-MY"/>
        </w:rPr>
        <w:t xml:space="preserve"> </w:t>
      </w:r>
      <w:r w:rsidR="00B75DDD" w:rsidRPr="00824225">
        <w:rPr>
          <w:rFonts w:ascii="Times New Roman" w:hAnsi="Times New Roman" w:cs="Times New Roman"/>
          <w:sz w:val="18"/>
          <w:szCs w:val="18"/>
          <w:lang w:val="ms-MY"/>
        </w:rPr>
        <w:t xml:space="preserve">kaolinit, magnetik, </w:t>
      </w:r>
      <w:r w:rsidR="00B72112" w:rsidRPr="00824225">
        <w:rPr>
          <w:rFonts w:ascii="Times New Roman" w:hAnsi="Times New Roman" w:cs="Times New Roman"/>
          <w:sz w:val="18"/>
          <w:szCs w:val="18"/>
          <w:lang w:val="ms-MY"/>
        </w:rPr>
        <w:t xml:space="preserve">ferum </w:t>
      </w:r>
      <w:r w:rsidR="00B75DDD" w:rsidRPr="00824225">
        <w:rPr>
          <w:rFonts w:ascii="Times New Roman" w:hAnsi="Times New Roman" w:cs="Times New Roman"/>
          <w:sz w:val="18"/>
          <w:szCs w:val="18"/>
          <w:lang w:val="ms-MY"/>
        </w:rPr>
        <w:t>oksida, plumbum, penjerapan</w:t>
      </w:r>
      <w:r w:rsidR="00B75DDD" w:rsidRPr="00824225">
        <w:rPr>
          <w:rFonts w:ascii="Times New Roman" w:hAnsi="Times New Roman" w:cs="Times New Roman"/>
          <w:b/>
          <w:lang w:val="ms-MY"/>
        </w:rPr>
        <w:t xml:space="preserve"> </w:t>
      </w:r>
    </w:p>
    <w:p w14:paraId="788E15B3" w14:textId="77777777" w:rsidR="003F3701" w:rsidRPr="00824225" w:rsidRDefault="003F3701" w:rsidP="00824225">
      <w:pPr>
        <w:wordWrap/>
        <w:outlineLvl w:val="0"/>
        <w:rPr>
          <w:rFonts w:ascii="Times New Roman" w:hAnsi="Times New Roman" w:cs="Times New Roman"/>
          <w:b/>
          <w:szCs w:val="20"/>
        </w:rPr>
      </w:pPr>
    </w:p>
    <w:p w14:paraId="7DE36311" w14:textId="77777777" w:rsidR="00785CA6" w:rsidRPr="00824225" w:rsidRDefault="00785CA6" w:rsidP="00824225">
      <w:pPr>
        <w:wordWrap/>
        <w:jc w:val="center"/>
        <w:outlineLvl w:val="0"/>
        <w:rPr>
          <w:rFonts w:ascii="Times New Roman" w:hAnsi="Times New Roman" w:cs="Times New Roman"/>
          <w:b/>
        </w:rPr>
      </w:pPr>
      <w:r w:rsidRPr="00824225">
        <w:rPr>
          <w:rFonts w:ascii="Times New Roman" w:hAnsi="Times New Roman" w:cs="Times New Roman"/>
          <w:b/>
        </w:rPr>
        <w:t>Introduction</w:t>
      </w:r>
    </w:p>
    <w:p w14:paraId="6CB38739" w14:textId="77777777" w:rsidR="00756D9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Uncontrolled release of heavy metals into environment from industries and domestic activities has become a serious global problem. Toxic heavy metal like lead (Pb) is categorized as one of the major pollutants in wastewater due to their non-biodegradable and persistence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{"citationItems":[{"id":"ITEM-1","itemData":{"DOI":"10.1016/j.ecoleng.2016.03.015","ISBN":"0925-8574","ISSN":"09258574","abstract":"Peanut hull is a local natural abundant agricultural waste in Egypt. The peanut hull was used as an adsorbent without any chemical or physical treatment for copper ions Cu(II) removal from aqueous solutions. Effects of various parameters such as contact time, particle size and dosage of adsorbent, initial pH, solution temperature, and initial concentration of Cu(II) were investigated for a batch adsorption system. The optimum operating conditions were (1 h, 150 rpm shaking speed, 25 °C, pH = 4, 1 g peanut hulls of particle size &lt; 250 μm/50 ml of 150 ppm cupper ions solution concentration). The maximum adsorption capacity was 14.13 mg/g peanut hulls. Several kinetic models have been investigated to recognize the cupper ions adsorption mechanism onto peanut hulls. The results showed that the adsorption process obeyed the pseudo-second-order and intra-particle diffusion kinetic models, pointing that the adsorption mechanism is chemical and physical adsorption process. Langmuir and Freundlich adsorption isotherms have been investigated. The thermodynamic parameters have been studied, and it proved that, adsorption of Cu(II) using peanut hulls is endothermic and nonspontaneous. This study convinced that the naturally peanut hulls proved to be an alternative, attractive, effective, economic, and environmentally friendly adsorbent for Cu(II) removal from aqueous solution.","author":[{"dropping-particle":"","family":"Ali","given":"Rehab M.","non-dropping-particle":"","parse-names":false,"suffix":""},{"dropping-particle":"","family":"Hamad","given":"Hesham A.","non-dropping-particle":"","parse-names":false,"suffix":""},{"dropping-particle":"","family":"Hussein","given":"Mohamed M.","non-dropping-particle":"","parse-names":false,"suffix":""},{"dropping-particle":"","family":"Malash","given":"Gihan F.","non-dropping-particle":"","parse-names":false,"suffix":""}],"container-title":"Ecological Engineering","id":"ITEM-1","issued":{"date-parts":[["2016"]]},"page":"317-332","publisher":"Elsevier B.V.","title":"Potential of using green adsorbent of heavy metal removal from aqueous solutions: Adsorption kinetics, isotherm, thermodynamic, mechanism and economic analysis","type":"article-journal","volume":"91"},"uris":["http://www.mendeley.com/documents/?uuid=f403f75f-9749-4b8e-9749-308a0da99ada"]}],"mendeley":{"formattedCitation":"[1]","plainTextFormattedCitation":"[1]","previouslyFormattedCitation":"[1]"},"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Lead poisoning is known to be hazardous and could cause severe health issues especially in children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{"citationItems":[{"id":"ITEM-1","itemData":{"DOI":"10.1016/j.scitotenv.2018.09.375","ISSN":"18791026","abstract":"Findings: The Lancet Commission on Pollution and Health found that pollution – air, water, soil, and chemical pollution - was responsible in 2016 for 940,000 deaths in children worldwide, two-thirds of them in children under the age of 5. Pollution is inequitably distributed, and the overwhelming majority of pollution-related deaths in children occurred in low- and middle-income countries (LMICs). Most were due to respiratory and gastrointestinal diseases caused by polluted air and water. Pollution is linked also to multiple non-communicable diseases (NCDs) in children including low birth weight, asthma, cancer and neurodevelopmental disorders, and these diseases are on the rise. The full impact of pollution, especially chemical pollution on the global burden of pediatric disease is not yet known, but almost certainly is undercounted because patterns of chemical exposure are not well charted and the potential toxicity of many chemical pollutants has not been characterized. The list of pediatric NCDs attributed to pollution will likely expand as the health effects of newer chemical pollutants are better defined and additional associations between pollution and disease are discovered. Conclusion: Pollution prevention presents a major, largely unexploited opportunity to improve children's health and prevent NCDs, especially in LMICs. Failure to incorporate pollution prevention into NCD control programs is a major missed opportunity for disease prevention.","author":[{"dropping-particle":"","family":"Landrigan","given":"Philip J.","non-dropping-particle":"","parse-names":false,"suffix":""},{"dropping-particle":"","family":"Fuller","given":"Richard","non-dropping-particle":"","parse-names":false,"suffix":""},{"dropping-particle":"","family":"Fisher","given":"Samantha","non-dropping-particle":"","parse-names":false,"suffix":""},{"dropping-particle":"","family":"Suk","given":"William A.","non-dropping-particle":"","parse-names":false,"suffix":""},{"dropping-particle":"","family":"Sly","given":"Peter","non-dropping-particle":"","parse-names":false,"suffix":""},{"dropping-particle":"","family":"Chiles","given":"Thomas C.","non-dropping-particle":"","parse-names":false,"suffix":""},{"dropping-particle":"","family":"Bose-O'Reilly","given":"Stephan","non-dropping-particle":"","parse-names":false,"suffix":""}],"container-title":"Science of the Total Environment","id":"ITEM-1","issued":{"date-parts":[["2019"]]},"page":"2389-2394","publisher":"Elsevier B.V.","title":"Pollution and children's health","type":"article-journal","volume":"650"},"uris":["http://www.mendeley.com/documents/?uuid=cf8bf3ce-d924-42b4-9f04-0f37d9d4f997"]}],"mendeley":{"formattedCitation":"[2]","plainTextFormattedCitation":"[2]","previouslyFormattedCitation":"[2]"},"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[2]</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w:t>
      </w:r>
    </w:p>
    <w:p w14:paraId="4030480D" w14:textId="77777777" w:rsidR="00756D9D" w:rsidRPr="00824225" w:rsidRDefault="00756D9D" w:rsidP="00824225">
      <w:pPr>
        <w:wordWrap/>
        <w:outlineLvl w:val="0"/>
        <w:rPr>
          <w:rFonts w:ascii="Times New Roman" w:hAnsi="Times New Roman" w:cs="Times New Roman"/>
          <w:szCs w:val="20"/>
        </w:rPr>
      </w:pPr>
    </w:p>
    <w:p w14:paraId="26A09D4C" w14:textId="77777777" w:rsidR="00756D9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In order to remediate heavy metal contaminated water, treatments that are reliable, cost-effective and efficient are of great interest. Various methods have been used for this purpose, such as adsorption, solvent extraction, chemical precipitation, ion exchange, ultrafiltration, and reverse osmosis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{"citationItems":[{"id":"ITEM-1","itemData":{"DOI":"10.1016/j.clay.2013.12.021","ISSN":"01691317","abstract":"This study aimed to investigate the adsorption and desorption potential of raw kaolinite (Kaol) and manganese oxide (MnO2)-modified kaolinite (MnO-Kaol) for the removal of cadmium (Cd(II)) ions from aqueous solution and waste water. The chemical and morphological characterizations of kaol and MnO-Kaol were carried out by using Scanning Electron Microscopy (SEM) and Fourier Transform Infrared (FT-IR) analysis methods. The BET surface analysis results showed that the specific surface area of kaol increased by about 68% after MnO2 modification. The cadmium adsorption feasibility of MnO-Kaol was examined systemically by evaluating the effects of initial pH of solution, contact time, adsorbent concentration, and temperature of solution on the adsorption efficiency. From the Langmuir model, the adsorption capacities of kaol and MnO-Kaol were found to be 14.11 and 36.47mgg-1. The Dubinin-Radushkevich (D-R) model showed that the Cd(II) adsorption onto MnO-Kaol was progressed essentially by chemical ion-exchange. The recovery test demonstrated that the MnO-Kaol has good reusability performance after repeated ten times adsorption-desorption cycles. The thermodynamic studies revealed that the adsorption process of Cd(II) onto MnO-Kaol has exothermic nature and more feasible with increasing temperature of solution. The kinetic investigations also denoted that the adsorption process better fits the pseudo-second-order kinetic model. © 2013 Elsevier B.V.","author":[{"dropping-particle":"","family":"Sari","given":"Ahmet","non-dropping-particle":"","parse-names":false,"suffix":""},{"dropping-particle":"","family":"Tuzen","given":"Mustafa","non-dropping-particle":"","parse-names":false,"suffix":""}],"container-title":"Applied Clay Science","id":"ITEM-1","issued":{"date-parts":[["2014"]]},"page":"63-72","publisher":"Elsevier B.V.","title":"Cd(II) adsorption from aqueous solution by raw and modified kaolinite","type":"article-journal","volume":"88-89"},"uris":["http://www.mendeley.com/documents/?uuid=572f4c17-7722-4e22-b067-9758884e5420"]}],"mendeley":{"formattedCitation":"[3]","plainTextFormattedCitation":"[3]","previouslyFormattedCitation":"[3]"},"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[3]</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Adsorption technique has been reported as the most effective and economical way to remove heavy metals due to simplicity, ease of modification and regeneration potential. Adsorption using low cost adsorbents such as clays, fly ash, and agro-waste has been extensively reviewed and is continuously </w:t>
      </w:r>
      <w:r w:rsidRPr="00824225">
        <w:rPr>
          <w:rFonts w:ascii="Times New Roman" w:hAnsi="Times New Roman" w:cs="Times New Roman"/>
          <w:noProof/>
          <w:szCs w:val="20"/>
        </w:rPr>
        <w:t>in demand to reduce the high cost of water treatment.</w:t>
      </w:r>
      <w:r w:rsidRPr="00824225">
        <w:rPr>
          <w:rFonts w:ascii="Times New Roman" w:hAnsi="Times New Roman" w:cs="Times New Roman"/>
          <w:szCs w:val="20"/>
        </w:rPr>
        <w:t xml:space="preserve"> Natural aluminosilicates like clay minerals have received much attention as an alternative adsorbent due to their efficiency, stability and high availability compared to other material like activated carbon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[4]</w:t>
      </w:r>
      <w:r w:rsidRPr="00824225">
        <w:rPr>
          <w:rFonts w:ascii="Times New Roman" w:hAnsi="Times New Roman" w:cs="Times New Roman"/>
          <w:szCs w:val="20"/>
        </w:rPr>
        <w:fldChar w:fldCharType="end"/>
      </w:r>
      <w:r w:rsidRPr="00824225">
        <w:rPr>
          <w:rFonts w:ascii="Times New Roman" w:hAnsi="Times New Roman" w:cs="Times New Roman"/>
          <w:szCs w:val="20"/>
        </w:rPr>
        <w:t>.</w:t>
      </w:r>
    </w:p>
    <w:p w14:paraId="1280AF2F" w14:textId="77777777" w:rsidR="00756D9D" w:rsidRPr="00824225" w:rsidRDefault="00756D9D" w:rsidP="00824225">
      <w:pPr>
        <w:wordWrap/>
        <w:outlineLvl w:val="0"/>
        <w:rPr>
          <w:rFonts w:ascii="Times New Roman" w:hAnsi="Times New Roman" w:cs="Times New Roman"/>
          <w:szCs w:val="20"/>
        </w:rPr>
      </w:pPr>
    </w:p>
    <w:p w14:paraId="10C2CEB5" w14:textId="77777777" w:rsidR="00F13C0C"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Kaolinite (</w:t>
      </w:r>
      <w:r w:rsidRPr="00824225">
        <w:rPr>
          <w:rFonts w:ascii="Times New Roman" w:hAnsi="Times New Roman" w:cs="Times New Roman"/>
          <w:szCs w:val="20"/>
          <w:lang w:val="en-MY"/>
        </w:rPr>
        <w:t>chemical composition of Al</w:t>
      </w:r>
      <w:r w:rsidRPr="00824225">
        <w:rPr>
          <w:rFonts w:ascii="Times New Roman" w:hAnsi="Times New Roman" w:cs="Times New Roman"/>
          <w:szCs w:val="20"/>
          <w:vertAlign w:val="subscript"/>
          <w:lang w:val="en-MY"/>
        </w:rPr>
        <w:t>2</w:t>
      </w:r>
      <w:r w:rsidRPr="00824225">
        <w:rPr>
          <w:rFonts w:ascii="Times New Roman" w:hAnsi="Times New Roman" w:cs="Times New Roman"/>
          <w:szCs w:val="20"/>
          <w:lang w:val="en-MY"/>
        </w:rPr>
        <w:t>Si</w:t>
      </w:r>
      <w:r w:rsidRPr="00824225">
        <w:rPr>
          <w:rFonts w:ascii="Times New Roman" w:hAnsi="Times New Roman" w:cs="Times New Roman"/>
          <w:szCs w:val="20"/>
          <w:vertAlign w:val="subscript"/>
          <w:lang w:val="en-MY"/>
        </w:rPr>
        <w:t>2</w:t>
      </w:r>
      <w:r w:rsidRPr="00824225">
        <w:rPr>
          <w:rFonts w:ascii="Times New Roman" w:hAnsi="Times New Roman" w:cs="Times New Roman"/>
          <w:szCs w:val="20"/>
          <w:lang w:val="en-MY"/>
        </w:rPr>
        <w:t>O</w:t>
      </w:r>
      <w:r w:rsidRPr="00824225">
        <w:rPr>
          <w:rFonts w:ascii="Times New Roman" w:hAnsi="Times New Roman" w:cs="Times New Roman"/>
          <w:szCs w:val="20"/>
          <w:vertAlign w:val="subscript"/>
          <w:lang w:val="en-MY"/>
        </w:rPr>
        <w:t>5</w:t>
      </w:r>
      <w:r w:rsidRPr="00824225">
        <w:rPr>
          <w:rFonts w:ascii="Times New Roman" w:hAnsi="Times New Roman" w:cs="Times New Roman"/>
          <w:szCs w:val="20"/>
          <w:lang w:val="en-MY"/>
        </w:rPr>
        <w:t>(OH)</w:t>
      </w:r>
      <w:r w:rsidRPr="00824225">
        <w:rPr>
          <w:rFonts w:ascii="Times New Roman" w:hAnsi="Times New Roman" w:cs="Times New Roman"/>
          <w:szCs w:val="20"/>
          <w:vertAlign w:val="subscript"/>
          <w:lang w:val="en-MY"/>
        </w:rPr>
        <w:t>4</w:t>
      </w:r>
      <w:r w:rsidRPr="00824225">
        <w:rPr>
          <w:rFonts w:ascii="Times New Roman" w:hAnsi="Times New Roman" w:cs="Times New Roman"/>
          <w:szCs w:val="20"/>
          <w:lang w:val="en-MY"/>
        </w:rPr>
        <w:t>)</w:t>
      </w:r>
      <w:r w:rsidRPr="00824225">
        <w:rPr>
          <w:rFonts w:ascii="Times New Roman" w:hAnsi="Times New Roman" w:cs="Times New Roman"/>
          <w:szCs w:val="20"/>
        </w:rPr>
        <w:t xml:space="preserve">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{"citationItems":[{"id":"ITEM-1","itemData":{"DOI":"10.1016/j.clay.2016.03.006","ISBN":"0169-1317","ISSN":"01691317","abstract":"Coal-bearing kaolinite was directly treated with concentrated sulfuric acid to improve its surface properties and adsorption ability. Acid treatment was carried out at various temperatures (i.e., room temperature -250 °C), by varying time of treatment from 0 to 120 min. The samples were characterized by X-ray diffraction analysis, elemental analyses, thermogravimetric analysis, N2adsorption-desorption analysis, high-resolution transmission electron microscopy, and Fourier transformed infrared spectroscopy. The activation of kaolinite strongly depended on the acid treatment including treatment temperature and time. Acid treatment at room temperature did not cause significant alterations either in the chemical composition or in the structure of the kaolinite. On the other hand, treatment at increased temperature led to the removal of Al3+ions and thus increased the porosity of the material. The surface area and the pore volume of original kaolinite could be greatly changed as a function of treatment temperature and time of treatment, and they increased from 13.6 to 257.8 m2g-1and from 0.045 to 0.25 cm3g-1, respectively, when the kaolinite was treated at 200 °C for 30 min. The adsorption ability of acid-activated kaolinite (AAK) was investigated using methylene blue (MB) as a typical pollutant. For this, the effects of contact time, pH, initial MB concentration and temperature were studied in batch mode. Gibb's free energy (δG0), entropy (δS0) and enthalpy (δH0) changes for MB adsorption were calculated. Owing to its high surface area, the AAK showed higher removal efficiency for MB than for original kaolinite, with a maximum adsorption capacity of 101.5 mg g-1.","author":[{"dropping-particle":"","family":"Gao","given":"W.","non-dropping-particle":"","parse-names":false,"suffix":""},{"dropping-particle":"","family":"Zhao","given":"S.","non-dropping-particle":"","parse-names":false,"suffix":""},{"dropping-particle":"","family":"Wu","given":"H.","non-dropping-particle":"","parse-names":false,"suffix":""},{"dropping-particle":"","family":"Deligeer","given":"W.","non-dropping-particle":"","parse-names":false,"suffix":""},{"dropping-particle":"","family":"Asuha","given":"S.","non-dropping-particle":"","parse-names":false,"suffix":""}],"container-title":"Applied Clay Science","id":"ITEM-1","issued":{"date-parts":[["2016"]]},"page":"98-106","title":"Direct acid activation of kaolinite and its effects on the adsorption of methylene blue","type":"article-journal","volume":"126"},"uris":["http://www.mendeley.com/documents/?uuid=75aa61c6-c164-4b51-a9fb-de14fbe9e243"]}],"mendeley":{"formattedCitation":"[5]","plainTextFormattedCitation":"[5]","previouslyFormattedCitation":"[5]"},"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[5]</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is one of the natural clay minerals belong to </w:t>
      </w:r>
      <w:r w:rsidRPr="00824225">
        <w:rPr>
          <w:rFonts w:ascii="Times New Roman" w:hAnsi="Times New Roman" w:cs="Times New Roman"/>
          <w:szCs w:val="20"/>
          <w:lang w:val="en-MY"/>
        </w:rPr>
        <w:t xml:space="preserve">a 1:1 (1 tetrahedral sheet and 1 octahedral sheet) with non-swelling properties. </w:t>
      </w:r>
      <w:r w:rsidRPr="00824225">
        <w:rPr>
          <w:rFonts w:ascii="Times New Roman" w:hAnsi="Times New Roman" w:cs="Times New Roman"/>
          <w:szCs w:val="20"/>
        </w:rPr>
        <w:t xml:space="preserve">Kaolinite (Kao) has been previously used in water treatment industry with advantages such as large surface area, and good mechanical and chemical stability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{"citationItems":[{"id":"ITEM-1","itemData":{"DOI":"10.1016/j.clay.2013.12.027","ISBN":"0169-1317","ISSN":"01691317","abstract":"The structural, textural and protein adsorption properties of kaolinite from clay sedimentary deposits, metakaolinite obtained by thermal dehydroxylation of kaolinite, and the organic derivative prepared by reacting kaolinite with the silane coupling agent tert-butyldimethylchlorosilane, were studied. The retention capacities for the proteins α-lactalbumin (A-LA), bovine serum albumin (BSA) and β-lactoglobulin (B-LG) and the nature of the interactions responsible for protein binding were studied by adsorption experiments, performed at room temperature and pH. 5.0. The protein adsorption capacity and the selectivity show a clear dependence on the chemical nature of the adsorbents surface and on the textural properties. Kaolinite behaves as a strong adsorbent for A-LA and BSA, and exhibits a very high affinity for B-LG. Metakaolinite shows good retention capacity for A-LA and B-LG, but does not retain significant amounts of BSA. The adsorption capacity of the organo-kaolinite hybrid considerably increases for BSA and A-LA. FTIR results indicate the absence of hydrogen bonding between the adsorbents surface and the polypeptides. The interactions responsible for protein binding are closely related to the hydrophilic or hydrophobic character of the adsorbent surface and the amino acid composition of the proteins, steric effects also should be considered for the adsorption patterns. © 2014 Elsevier B.V.","author":[{"dropping-particle":"","family":"Duarte-Silva","given":"R.","non-dropping-particle":"","parse-names":false,"suffix":""},{"dropping-particle":"","family":"Villa-García","given":"M. A.","non-dropping-particle":"","parse-names":false,"suffix":""},{"dropping-particle":"","family":"Rendueles","given":"M.","non-dropping-particle":"","parse-names":false,"suffix":""},{"dropping-particle":"","family":"Díaz","given":"M.","non-dropping-particle":"","parse-names":false,"suffix":""}],"container-title":"Applied Clay Science","id":"ITEM-1","issued":{"date-parts":[["2014"]]},"page":"73-80","publisher":"Elsevier B.V.","title":"Structural, textural and protein adsorption properties of kaolinite and surface modified kaolinite adsorbents","type":"article-journal","volume":"90"},"uris":["http://www.mendeley.com/documents/?uuid=9d8b9cfa-c320-48dd-a6d7-89a057027347"]}],"mendeley":{"formattedCitation":"[6]","plainTextFormattedCitation":"[6]","previouslyFormattedCitation":"[6]"},"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[6]</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.To enhance the adsorption characteristics, Kao is usually chemically modified, this includes through </w:t>
      </w:r>
      <w:r w:rsidRPr="00824225">
        <w:rPr>
          <w:rFonts w:ascii="Times New Roman" w:hAnsi="Times New Roman" w:cs="Times New Roman"/>
          <w:szCs w:val="20"/>
        </w:rPr>
        <w:lastRenderedPageBreak/>
        <w:t xml:space="preserve">the impregnation of clays with iron oxide particles nanoparticles forming a magnetic composite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[4]</w:t>
      </w:r>
      <w:r w:rsidRPr="00824225">
        <w:rPr>
          <w:rFonts w:ascii="Times New Roman" w:hAnsi="Times New Roman" w:cs="Times New Roman"/>
          <w:szCs w:val="20"/>
        </w:rPr>
        <w:fldChar w:fldCharType="end"/>
      </w:r>
      <w:r w:rsidRPr="00824225">
        <w:rPr>
          <w:rFonts w:ascii="Times New Roman" w:hAnsi="Times New Roman" w:cs="Times New Roman"/>
          <w:szCs w:val="20"/>
        </w:rPr>
        <w:t>.</w:t>
      </w:r>
      <w:r w:rsidR="00F13C0C" w:rsidRPr="00824225">
        <w:rPr>
          <w:rFonts w:ascii="Times New Roman" w:hAnsi="Times New Roman" w:cs="Times New Roman"/>
          <w:szCs w:val="20"/>
        </w:rPr>
        <w:t xml:space="preserve"> </w:t>
      </w:r>
      <w:r w:rsidRPr="00824225">
        <w:rPr>
          <w:rFonts w:ascii="Times New Roman" w:hAnsi="Times New Roman" w:cs="Times New Roman"/>
          <w:szCs w:val="20"/>
        </w:rPr>
        <w:t>This magnetic modification has gained significant interest as the magnetic material is capable to address the difficult separation and recoveries of spent adsorbent from the reaction media. The centrifugation and sedimentation method commonly used to recover adsorbent is either costly, time or energy consuming hence is not practical in industries.</w:t>
      </w:r>
    </w:p>
    <w:p w14:paraId="0F3F4A3B" w14:textId="77777777" w:rsidR="00F13C0C" w:rsidRPr="00824225" w:rsidRDefault="00F13C0C" w:rsidP="00824225">
      <w:pPr>
        <w:wordWrap/>
        <w:outlineLvl w:val="0"/>
        <w:rPr>
          <w:rFonts w:ascii="Times New Roman" w:hAnsi="Times New Roman" w:cs="Times New Roman"/>
          <w:szCs w:val="20"/>
        </w:rPr>
      </w:pPr>
    </w:p>
    <w:p w14:paraId="3D2E71F0" w14:textId="77777777" w:rsidR="00F13C0C"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Due to the magnetism properties, magnetic materials like iron-based composites could be separated and collected easily by applying an external magnetic field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{"citationItems":[{"id":"ITEM-1","itemData":{"DOI":"10.1016/j.jhazmat.2008.11.083","ISBN":"0304-3894","ISSN":"03043894","PMID":"19135796","abstract":"Montmorillonite-supported magnetite nanoparticles were prepared by co-precipitation and hydrosol method. The obtained materials were characterized by X-ray diffraction, nitrogen adsorption, elemental analysis, differential scanning calorimetry, transmission electron microscopy and X-ray photoelectron spectroscopy. The average sizes of the magnetite nanoparticles without and with montmorillonite support are around 25 and 15 nm, respectively. The montmorillonite-supported magnetite nanoparticles exist on the surface or inside the interparticle pores of clays, with better dispersing and less coaggregation than the ones without montmorillonite support. Batch tests were carried out to investigate the removal mechanism of hexavalent chromium [Cr(VI)] by these synthesized magnetite nanoparticles. The Cr(VI) uptake was mainly governed by a physico-chemical process, which included an electrostatic attraction followed by a redox process in which Cr(VI) was reduced into trivalent chromium. The adsorption of Cr(VI) was highly pH-dependent and the kinetics of the adsorption followed the Pseudo-second-order model. The adsorption data of unsupported and clay-supported magnetite nanoparticles fit well with the Langmuir and Freundlich isotherm equations. The montmorillonite-supported magnetite nanoparticles showed a much better adsorption capacity per unit mass of magnetite (15.3 mg/g) than unsupported magnetite (10.6 mg/g), and were more thermally stable than their unsupported counterparts. These fundamental results demonstrate that the montmorillonite-supported magnetite nanoparticles are readily prepared, enabling promising applications for the removal of Cr(VI) from aqueous solution. © 2008 Elsevier B.V. All rights reserved.","author":[{"dropping-particle":"","family":"Yuan","given":"Peng","non-dropping-particle":"","parse-names":false,"suffix":""},{"dropping-particle":"","family":"Fan","given":"Mingde","non-dropping-particle":"","parse-names":false,"suffix":""},{"dropping-particle":"","family":"Yang","given":"Dan","non-dropping-particle":"","parse-names":false,"suffix":""},{"dropping-particle":"","family":"He","given":"Hongping","non-dropping-particle":"","parse-names":false,"suffix":""},{"dropping-particle":"","family":"Liu","given":"Dong","non-dropping-particle":"","parse-names":false,"suffix":""},{"dropping-particle":"","family":"Yuan","given":"Aihua","non-dropping-particle":"","parse-names":false,"suffix":""},{"dropping-particle":"","family":"Zhu","given":"Jian Xi","non-dropping-particle":"","parse-names":false,"suffix":""},{"dropping-particle":"","family":"Chen","given":"Tian Hu","non-dropping-particle":"","parse-names":false,"suffix":""}],"container-title":"Journal of Hazardous Materials","id":"ITEM-1","issue":"2-3","issued":{"date-parts":[["2009"]]},"page":"821-829","title":"Montmorillonite-supported magnetite nanoparticles for the removal of hexavalent chromium [Cr(VI)] from aqueous solutions","type":"article-journal","volume":"166"},"uris":["http://www.mendeley.com/documents/?uuid=dc102c1c-0401-4915-aa6f-059ac463d475"]}],"mendeley":{"formattedCitation":"[7]","plainTextFormattedCitation":"[7]","previouslyFormattedCitation":"[7]"},"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[7]</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Furthermore, iron oxide-based clay nanocomposite were reported to have a high surface area stable with low toxicity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{"citationItems":[{"id":"ITEM-1","itemData":{"DOI":"10.1016/j.chemosphere.2017.08.036","ISSN":"18791298","abstract":"A palygorskite-iron oxide nanocomposite (Pal-IO) was synthesized in situ by embedding magnetite into the palygorskite structure through co-precipitation method. The physico-chemical characteristics of Pal-IO and their pristine components were examined through various spectroscopic and micro-analytical techniques. Batch adsorption experiments were conducted to evaluate the performance of Pal-IO in removing Pb(II) from aqueous solution. The surface morphology, magnetic recyclability and adsorption efficiency of regenerated Pal-IO using desorbing agents HCl (Pal-IO-HCl) and ethylenediaminetetraacetic acid disodium salt (EDTA-Na2) (Pal-IO-EDTA) were compared. The nanocomposite showed a superparamagnetic property (magnetic susceptibility: 20.2 emu g−1) with higher specific surface area (99.8 m2g−1) than the pristine palygorskite (49.4 m2g−1) and iron oxide (72.6 m2g−1). Pal-IO showed a maximum Pb(II) adsorption capacity of 26.6 mg g−1(experimental condition: 5 g L−1adsorbent loading, 150 agitations min−1, initial Pb(II) concentration from 20 to 500 mg L−1, at 25 °C) with easy separation of the spent adsorbent. The adsorption data best fitted to the Langmuir isotherm model (R2= 0.9995) and pseudo-second order kinetic model (R2= 0.9945). Pb(II) desorption using EDTA as the complexing agent produced no disaggregation of Pal-IO crystal bundles, and was able to preserve the composite's magnetic recyclability. Pal-IO-EDTA exhibited almost 64% removal capacity after three cycles of regeneration and preserved the nanocomposite's structural integrity and magnetic properties (15.6 emu g−1). The nanocomposite holds advantages as a sustainable material (easily separable and recyclable) for potential application in purifying heavy metal contaminated wastewaters.","author":[{"dropping-particle":"","family":"Rusmin","given":"Ruhaida","non-dropping-particle":"","parse-names":false,"suffix":""},{"dropping-particle":"","family":"Sarkar","given":"Binoy","non-dropping-particle":"","parse-names":false,"suffix":""},{"dropping-particle":"","family":"Tsuzuki","given":"Takuya","non-dropping-particle":"","parse-names":false,"suffix":""},{"dropping-particle":"","family":"Kawashima","given":"Nobuyuki","non-dropping-particle":"","parse-names":false,"suffix":""},{"dropping-particle":"","family":"Naidu","given":"Ravi","non-dropping-particle":"","parse-names":false,"suffix":""}],"container-title":"Chemosphere","id":"ITEM-1","issued":{"date-parts":[["2017"]]},"page":"1006-1015","publisher":"Elsevier Ltd","title":"Removal of lead from aqueous solution using superparamagnetic palygorskite nanocomposite: Material characterization and regeneration studies","type":"article-journal","volume":"186"},"uris":["http://www.mendeley.com/documents/?uuid=b26715c9-15f5-4b33-a665-12fa5438bfbe"]}],"mendeley":{"formattedCitation":"[8]","plainTextFormattedCitation":"[8]","previouslyFormattedCitation":"[8]"},"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[8]</w:t>
      </w:r>
      <w:r w:rsidRPr="00824225">
        <w:rPr>
          <w:rFonts w:ascii="Times New Roman" w:hAnsi="Times New Roman" w:cs="Times New Roman"/>
          <w:szCs w:val="20"/>
        </w:rPr>
        <w:fldChar w:fldCharType="end"/>
      </w:r>
      <w:r w:rsidRPr="00824225">
        <w:rPr>
          <w:rFonts w:ascii="Times New Roman" w:hAnsi="Times New Roman" w:cs="Times New Roman"/>
          <w:szCs w:val="20"/>
        </w:rPr>
        <w:t>. While several types of clay minerals like montmorillonite, bentonite and palygorskite has been used to prepare magnetic clays nanocomposite, little attention is given to kaolinite, especially those originated from Malaysia. Hence this research attempts to provide an insight on the potential industrial applications of locally available kaolinite as versatile adsorbent in treating contaminated water.</w:t>
      </w:r>
    </w:p>
    <w:p w14:paraId="59F903A4" w14:textId="77777777" w:rsidR="00F13C0C" w:rsidRPr="00824225" w:rsidRDefault="00F13C0C" w:rsidP="00824225">
      <w:pPr>
        <w:wordWrap/>
        <w:outlineLvl w:val="0"/>
        <w:rPr>
          <w:rFonts w:ascii="Times New Roman" w:hAnsi="Times New Roman" w:cs="Times New Roman"/>
          <w:szCs w:val="20"/>
        </w:rPr>
      </w:pPr>
    </w:p>
    <w:p w14:paraId="3A780911" w14:textId="3DA1F270" w:rsidR="00785CA6"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In this study, the magnetic kaolinite composite will be prepared, characterized and evaluated for its efficiency in removing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ions from aqueous solution. Adsorption profile of composite and its nature of the interaction mechanism with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will be deduced through the isothermal adsorption model and kinetic studies. In order to evaluate the potential of spent Ka</w:t>
      </w:r>
      <w:r w:rsidR="002E5C42" w:rsidRPr="00824225">
        <w:rPr>
          <w:rFonts w:ascii="Times New Roman" w:hAnsi="Times New Roman" w:cs="Times New Roman"/>
          <w:szCs w:val="20"/>
        </w:rPr>
        <w:t>o</w:t>
      </w:r>
      <w:r w:rsidRPr="00824225">
        <w:rPr>
          <w:rFonts w:ascii="Times New Roman" w:hAnsi="Times New Roman" w:cs="Times New Roman"/>
          <w:szCs w:val="20"/>
        </w:rPr>
        <w:t xml:space="preserve">-IO for regeneration, desorption test is being carried out using selected eluents. </w:t>
      </w:r>
    </w:p>
    <w:p w14:paraId="2A00ABB1" w14:textId="77777777" w:rsidR="00B75DDD" w:rsidRPr="00824225" w:rsidRDefault="00B75DDD" w:rsidP="00824225">
      <w:pPr>
        <w:wordWrap/>
        <w:jc w:val="center"/>
        <w:outlineLvl w:val="0"/>
        <w:rPr>
          <w:rFonts w:ascii="Times New Roman" w:hAnsi="Times New Roman" w:cs="Times New Roman"/>
          <w:szCs w:val="20"/>
        </w:rPr>
      </w:pPr>
    </w:p>
    <w:p w14:paraId="76C768F5" w14:textId="77777777" w:rsidR="00785CA6" w:rsidRPr="00824225" w:rsidRDefault="00DE73D6" w:rsidP="00824225">
      <w:pPr>
        <w:wordWrap/>
        <w:jc w:val="center"/>
        <w:outlineLvl w:val="0"/>
        <w:rPr>
          <w:rFonts w:ascii="Times New Roman" w:hAnsi="Times New Roman" w:cs="Times New Roman"/>
          <w:b/>
          <w:szCs w:val="20"/>
        </w:rPr>
      </w:pPr>
      <w:r w:rsidRPr="00824225">
        <w:rPr>
          <w:rFonts w:ascii="Times New Roman" w:hAnsi="Times New Roman" w:cs="Times New Roman"/>
          <w:b/>
          <w:szCs w:val="20"/>
        </w:rPr>
        <w:t>Materials and Methods</w:t>
      </w:r>
    </w:p>
    <w:p w14:paraId="5B128007" w14:textId="77777777"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Materials and reagents</w:t>
      </w:r>
    </w:p>
    <w:p w14:paraId="6FC684A7" w14:textId="08DE8F9A"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Kaolinite (Kao) clay mineral purchased from MyLab Supplier</w:t>
      </w:r>
      <w:r w:rsidR="00A62BE4" w:rsidRPr="00824225">
        <w:rPr>
          <w:rFonts w:ascii="Times New Roman" w:hAnsi="Times New Roman" w:cs="Times New Roman"/>
          <w:szCs w:val="20"/>
        </w:rPr>
        <w:t xml:space="preserve"> (Johor,</w:t>
      </w:r>
      <w:r w:rsidRPr="00824225">
        <w:rPr>
          <w:rFonts w:ascii="Times New Roman" w:hAnsi="Times New Roman" w:cs="Times New Roman"/>
          <w:szCs w:val="20"/>
        </w:rPr>
        <w:t xml:space="preserve"> Malaysia) was used without further purification. Lead (II) nitrate (Pb(NO</w:t>
      </w:r>
      <w:r w:rsidRPr="00824225">
        <w:rPr>
          <w:rFonts w:ascii="Times New Roman" w:hAnsi="Times New Roman" w:cs="Times New Roman"/>
          <w:szCs w:val="20"/>
          <w:vertAlign w:val="subscript"/>
        </w:rPr>
        <w:t>3</w:t>
      </w:r>
      <w:r w:rsidRPr="00824225">
        <w:rPr>
          <w:rFonts w:ascii="Times New Roman" w:hAnsi="Times New Roman" w:cs="Times New Roman"/>
          <w:szCs w:val="20"/>
        </w:rPr>
        <w:t>)</w:t>
      </w:r>
      <w:r w:rsidRPr="00824225">
        <w:rPr>
          <w:rFonts w:ascii="Times New Roman" w:hAnsi="Times New Roman" w:cs="Times New Roman"/>
          <w:szCs w:val="20"/>
          <w:vertAlign w:val="subscript"/>
        </w:rPr>
        <w:t>2</w:t>
      </w:r>
      <w:r w:rsidRPr="00824225">
        <w:rPr>
          <w:rFonts w:ascii="Times New Roman" w:hAnsi="Times New Roman" w:cs="Times New Roman"/>
          <w:szCs w:val="20"/>
        </w:rPr>
        <w:t>)</w:t>
      </w:r>
      <w:r w:rsidR="00544A6C" w:rsidRPr="00824225">
        <w:rPr>
          <w:rFonts w:ascii="Times New Roman" w:hAnsi="Times New Roman" w:cs="Times New Roman"/>
          <w:szCs w:val="20"/>
        </w:rPr>
        <w:t xml:space="preserve"> is supplied by R&amp;M Chemicals (United Kingdom)</w:t>
      </w:r>
      <w:r w:rsidR="00235D8E" w:rsidRPr="00824225">
        <w:rPr>
          <w:rFonts w:ascii="Times New Roman" w:hAnsi="Times New Roman" w:cs="Times New Roman"/>
          <w:szCs w:val="20"/>
        </w:rPr>
        <w:t>. Meanwhile the</w:t>
      </w:r>
      <w:r w:rsidRPr="00824225">
        <w:rPr>
          <w:rFonts w:ascii="Times New Roman" w:hAnsi="Times New Roman" w:cs="Times New Roman"/>
          <w:szCs w:val="20"/>
        </w:rPr>
        <w:t xml:space="preserve"> iron (III) chloride hexahydrate (FeCl</w:t>
      </w:r>
      <w:r w:rsidRPr="00824225">
        <w:rPr>
          <w:rFonts w:ascii="Times New Roman" w:hAnsi="Times New Roman" w:cs="Times New Roman"/>
          <w:szCs w:val="20"/>
          <w:vertAlign w:val="subscript"/>
        </w:rPr>
        <w:t>3</w:t>
      </w:r>
      <w:r w:rsidRPr="00824225">
        <w:rPr>
          <w:rFonts w:ascii="Times New Roman" w:hAnsi="Times New Roman" w:cs="Times New Roman"/>
          <w:szCs w:val="20"/>
        </w:rPr>
        <w:t>.6H</w:t>
      </w:r>
      <w:r w:rsidRPr="00824225">
        <w:rPr>
          <w:rFonts w:ascii="Times New Roman" w:hAnsi="Times New Roman" w:cs="Times New Roman"/>
          <w:szCs w:val="20"/>
          <w:vertAlign w:val="subscript"/>
        </w:rPr>
        <w:t>2</w:t>
      </w:r>
      <w:r w:rsidRPr="00824225">
        <w:rPr>
          <w:rFonts w:ascii="Times New Roman" w:hAnsi="Times New Roman" w:cs="Times New Roman"/>
          <w:szCs w:val="20"/>
        </w:rPr>
        <w:t xml:space="preserve">O) </w:t>
      </w:r>
      <w:r w:rsidR="00235D8E" w:rsidRPr="00824225">
        <w:rPr>
          <w:rFonts w:ascii="Times New Roman" w:hAnsi="Times New Roman" w:cs="Times New Roman"/>
          <w:szCs w:val="20"/>
        </w:rPr>
        <w:t>is from HmbG</w:t>
      </w:r>
      <w:r w:rsidR="00235D8E" w:rsidRPr="00824225">
        <w:rPr>
          <w:rFonts w:ascii="Times New Roman" w:hAnsi="Times New Roman" w:cs="Times New Roman"/>
          <w:szCs w:val="20"/>
          <w:vertAlign w:val="superscript"/>
        </w:rPr>
        <w:t>®</w:t>
      </w:r>
      <w:r w:rsidR="00235D8E" w:rsidRPr="00824225">
        <w:rPr>
          <w:rFonts w:ascii="Times New Roman" w:hAnsi="Times New Roman" w:cs="Times New Roman"/>
          <w:szCs w:val="20"/>
        </w:rPr>
        <w:t xml:space="preserve"> Chemicals (</w:t>
      </w:r>
      <w:r w:rsidR="00E36C53" w:rsidRPr="00824225">
        <w:rPr>
          <w:rFonts w:ascii="Times New Roman" w:hAnsi="Times New Roman" w:cs="Times New Roman"/>
          <w:szCs w:val="20"/>
        </w:rPr>
        <w:t>Germany</w:t>
      </w:r>
      <w:r w:rsidR="00235D8E" w:rsidRPr="00824225">
        <w:rPr>
          <w:rFonts w:ascii="Times New Roman" w:hAnsi="Times New Roman" w:cs="Times New Roman"/>
          <w:szCs w:val="20"/>
        </w:rPr>
        <w:t>)</w:t>
      </w:r>
      <w:r w:rsidRPr="00824225">
        <w:rPr>
          <w:rFonts w:ascii="Times New Roman" w:hAnsi="Times New Roman" w:cs="Times New Roman"/>
          <w:szCs w:val="20"/>
        </w:rPr>
        <w:t xml:space="preserve"> and iron(II) sulphate heptahydrate (FeSO</w:t>
      </w:r>
      <w:r w:rsidRPr="00824225">
        <w:rPr>
          <w:rFonts w:ascii="Times New Roman" w:hAnsi="Times New Roman" w:cs="Times New Roman"/>
          <w:szCs w:val="20"/>
          <w:vertAlign w:val="subscript"/>
        </w:rPr>
        <w:t>4</w:t>
      </w:r>
      <w:r w:rsidRPr="00824225">
        <w:rPr>
          <w:rFonts w:ascii="Times New Roman" w:hAnsi="Times New Roman" w:cs="Times New Roman"/>
          <w:szCs w:val="20"/>
        </w:rPr>
        <w:t>.7H</w:t>
      </w:r>
      <w:r w:rsidRPr="00824225">
        <w:rPr>
          <w:rFonts w:ascii="Times New Roman" w:hAnsi="Times New Roman" w:cs="Times New Roman"/>
          <w:szCs w:val="20"/>
          <w:vertAlign w:val="subscript"/>
        </w:rPr>
        <w:t>2</w:t>
      </w:r>
      <w:r w:rsidRPr="00824225">
        <w:rPr>
          <w:rFonts w:ascii="Times New Roman" w:hAnsi="Times New Roman" w:cs="Times New Roman"/>
          <w:szCs w:val="20"/>
        </w:rPr>
        <w:t>O) is</w:t>
      </w:r>
      <w:r w:rsidR="00097446" w:rsidRPr="00824225">
        <w:rPr>
          <w:rFonts w:ascii="Times New Roman" w:hAnsi="Times New Roman" w:cs="Times New Roman"/>
          <w:szCs w:val="20"/>
        </w:rPr>
        <w:t xml:space="preserve"> </w:t>
      </w:r>
      <w:r w:rsidR="00350324" w:rsidRPr="00824225">
        <w:rPr>
          <w:rFonts w:ascii="Times New Roman" w:hAnsi="Times New Roman" w:cs="Times New Roman"/>
          <w:szCs w:val="20"/>
        </w:rPr>
        <w:t>supplied by</w:t>
      </w:r>
      <w:r w:rsidR="00097446" w:rsidRPr="00824225">
        <w:rPr>
          <w:rFonts w:ascii="Times New Roman" w:hAnsi="Times New Roman" w:cs="Times New Roman"/>
          <w:szCs w:val="20"/>
        </w:rPr>
        <w:t xml:space="preserve"> </w:t>
      </w:r>
      <w:r w:rsidRPr="00824225">
        <w:rPr>
          <w:rFonts w:ascii="Times New Roman" w:hAnsi="Times New Roman" w:cs="Times New Roman"/>
          <w:szCs w:val="20"/>
        </w:rPr>
        <w:t>Bendosen</w:t>
      </w:r>
      <w:r w:rsidR="00235D8E" w:rsidRPr="00824225">
        <w:rPr>
          <w:rFonts w:ascii="Times New Roman" w:hAnsi="Times New Roman" w:cs="Times New Roman"/>
          <w:szCs w:val="20"/>
        </w:rPr>
        <w:t xml:space="preserve"> (</w:t>
      </w:r>
      <w:r w:rsidR="00350324" w:rsidRPr="00824225">
        <w:rPr>
          <w:rFonts w:ascii="Times New Roman" w:hAnsi="Times New Roman" w:cs="Times New Roman"/>
          <w:szCs w:val="20"/>
        </w:rPr>
        <w:t>Malaysia</w:t>
      </w:r>
      <w:r w:rsidR="00235D8E" w:rsidRPr="00824225">
        <w:rPr>
          <w:rFonts w:ascii="Times New Roman" w:hAnsi="Times New Roman" w:cs="Times New Roman"/>
          <w:szCs w:val="20"/>
        </w:rPr>
        <w:t>)</w:t>
      </w:r>
      <w:r w:rsidRPr="00824225">
        <w:rPr>
          <w:rFonts w:ascii="Times New Roman" w:hAnsi="Times New Roman" w:cs="Times New Roman"/>
          <w:szCs w:val="20"/>
        </w:rPr>
        <w:t>. The ethylenediaminetetraacetic acid (EDTA</w:t>
      </w:r>
      <w:r w:rsidR="00A62BE4" w:rsidRPr="00824225">
        <w:rPr>
          <w:rFonts w:ascii="Times New Roman" w:hAnsi="Times New Roman" w:cs="Times New Roman"/>
          <w:szCs w:val="20"/>
        </w:rPr>
        <w:t xml:space="preserve">) </w:t>
      </w:r>
      <w:r w:rsidR="00DD7B1F" w:rsidRPr="00824225">
        <w:rPr>
          <w:rFonts w:ascii="Times New Roman" w:hAnsi="Times New Roman" w:cs="Times New Roman"/>
          <w:szCs w:val="20"/>
        </w:rPr>
        <w:t xml:space="preserve">is obtained </w:t>
      </w:r>
      <w:r w:rsidRPr="00824225">
        <w:rPr>
          <w:rFonts w:ascii="Times New Roman" w:hAnsi="Times New Roman" w:cs="Times New Roman"/>
          <w:szCs w:val="20"/>
        </w:rPr>
        <w:t>from Sigma-Aldrich</w:t>
      </w:r>
      <w:r w:rsidR="00235D8E" w:rsidRPr="00824225">
        <w:rPr>
          <w:rFonts w:ascii="Times New Roman" w:hAnsi="Times New Roman" w:cs="Times New Roman"/>
          <w:szCs w:val="20"/>
        </w:rPr>
        <w:t xml:space="preserve"> (</w:t>
      </w:r>
      <w:r w:rsidR="00DD7B1F" w:rsidRPr="00824225">
        <w:rPr>
          <w:rFonts w:ascii="Times New Roman" w:hAnsi="Times New Roman" w:cs="Times New Roman"/>
          <w:szCs w:val="20"/>
        </w:rPr>
        <w:t>USA</w:t>
      </w:r>
      <w:r w:rsidR="00235D8E" w:rsidRPr="00824225">
        <w:rPr>
          <w:rFonts w:ascii="Times New Roman" w:hAnsi="Times New Roman" w:cs="Times New Roman"/>
          <w:szCs w:val="20"/>
        </w:rPr>
        <w:t>)</w:t>
      </w:r>
      <w:r w:rsidRPr="00824225">
        <w:rPr>
          <w:rFonts w:ascii="Times New Roman" w:hAnsi="Times New Roman" w:cs="Times New Roman"/>
          <w:szCs w:val="20"/>
        </w:rPr>
        <w:t xml:space="preserve"> </w:t>
      </w:r>
      <w:r w:rsidR="00235D8E" w:rsidRPr="00824225">
        <w:rPr>
          <w:rFonts w:ascii="Times New Roman" w:hAnsi="Times New Roman" w:cs="Times New Roman"/>
          <w:szCs w:val="20"/>
        </w:rPr>
        <w:t xml:space="preserve">while </w:t>
      </w:r>
      <w:r w:rsidRPr="00824225">
        <w:rPr>
          <w:rFonts w:ascii="Times New Roman" w:hAnsi="Times New Roman" w:cs="Times New Roman"/>
          <w:szCs w:val="20"/>
        </w:rPr>
        <w:t>sodium hydroxide (NaOH, 96%)</w:t>
      </w:r>
      <w:r w:rsidR="00235D8E" w:rsidRPr="00824225">
        <w:rPr>
          <w:rFonts w:ascii="Times New Roman" w:hAnsi="Times New Roman" w:cs="Times New Roman"/>
          <w:szCs w:val="20"/>
        </w:rPr>
        <w:t xml:space="preserve"> </w:t>
      </w:r>
      <w:r w:rsidR="00350324" w:rsidRPr="00824225">
        <w:rPr>
          <w:rFonts w:ascii="Times New Roman" w:hAnsi="Times New Roman" w:cs="Times New Roman"/>
          <w:szCs w:val="20"/>
        </w:rPr>
        <w:t>is</w:t>
      </w:r>
      <w:r w:rsidR="00235D8E" w:rsidRPr="00824225">
        <w:rPr>
          <w:rFonts w:ascii="Times New Roman" w:hAnsi="Times New Roman" w:cs="Times New Roman"/>
          <w:szCs w:val="20"/>
        </w:rPr>
        <w:t xml:space="preserve"> by R&amp;M Chemicals (United Kingdom). Ammonium hydroxide (NH</w:t>
      </w:r>
      <w:r w:rsidR="00235D8E" w:rsidRPr="00824225">
        <w:rPr>
          <w:rFonts w:ascii="Times New Roman" w:hAnsi="Times New Roman" w:cs="Times New Roman"/>
          <w:szCs w:val="20"/>
          <w:vertAlign w:val="subscript"/>
        </w:rPr>
        <w:t>4</w:t>
      </w:r>
      <w:r w:rsidR="00235D8E" w:rsidRPr="00824225">
        <w:rPr>
          <w:rFonts w:ascii="Times New Roman" w:hAnsi="Times New Roman" w:cs="Times New Roman"/>
          <w:szCs w:val="20"/>
        </w:rPr>
        <w:t>OH, 25%) was from Systerm</w:t>
      </w:r>
      <w:r w:rsidR="00235D8E" w:rsidRPr="00824225">
        <w:rPr>
          <w:rFonts w:ascii="Times New Roman" w:hAnsi="Times New Roman" w:cs="Times New Roman"/>
          <w:szCs w:val="20"/>
          <w:vertAlign w:val="superscript"/>
        </w:rPr>
        <w:t xml:space="preserve">® </w:t>
      </w:r>
      <w:r w:rsidR="00350324" w:rsidRPr="00824225">
        <w:rPr>
          <w:rFonts w:ascii="Times New Roman" w:hAnsi="Times New Roman" w:cs="Times New Roman"/>
          <w:szCs w:val="20"/>
        </w:rPr>
        <w:t>(Malaysia</w:t>
      </w:r>
      <w:r w:rsidR="00235D8E" w:rsidRPr="00824225">
        <w:rPr>
          <w:rFonts w:ascii="Times New Roman" w:hAnsi="Times New Roman" w:cs="Times New Roman"/>
          <w:szCs w:val="20"/>
        </w:rPr>
        <w:t xml:space="preserve">) </w:t>
      </w:r>
      <w:r w:rsidRPr="00824225">
        <w:rPr>
          <w:rFonts w:ascii="Times New Roman" w:hAnsi="Times New Roman" w:cs="Times New Roman"/>
          <w:szCs w:val="20"/>
        </w:rPr>
        <w:t>and nitric acid (HNO</w:t>
      </w:r>
      <w:r w:rsidRPr="00824225">
        <w:rPr>
          <w:rFonts w:ascii="Times New Roman" w:hAnsi="Times New Roman" w:cs="Times New Roman"/>
          <w:szCs w:val="20"/>
          <w:vertAlign w:val="subscript"/>
        </w:rPr>
        <w:t>3</w:t>
      </w:r>
      <w:r w:rsidR="00DD7B1F" w:rsidRPr="00824225">
        <w:rPr>
          <w:rFonts w:ascii="Times New Roman" w:hAnsi="Times New Roman" w:cs="Times New Roman"/>
          <w:szCs w:val="20"/>
        </w:rPr>
        <w:t>, 65%</w:t>
      </w:r>
      <w:r w:rsidRPr="00824225">
        <w:rPr>
          <w:rFonts w:ascii="Times New Roman" w:hAnsi="Times New Roman" w:cs="Times New Roman"/>
          <w:szCs w:val="20"/>
        </w:rPr>
        <w:t>) were purchased from</w:t>
      </w:r>
      <w:r w:rsidR="00EA71F9" w:rsidRPr="00824225">
        <w:rPr>
          <w:rFonts w:ascii="Times New Roman" w:hAnsi="Times New Roman" w:cs="Times New Roman"/>
          <w:szCs w:val="20"/>
        </w:rPr>
        <w:t xml:space="preserve"> </w:t>
      </w:r>
      <w:r w:rsidR="00DD7B1F" w:rsidRPr="00824225">
        <w:rPr>
          <w:rFonts w:ascii="Times New Roman" w:hAnsi="Times New Roman" w:cs="Times New Roman"/>
          <w:szCs w:val="20"/>
        </w:rPr>
        <w:t>QReC (Malaysia)</w:t>
      </w:r>
      <w:r w:rsidRPr="00824225">
        <w:rPr>
          <w:rFonts w:ascii="Times New Roman" w:hAnsi="Times New Roman" w:cs="Times New Roman"/>
          <w:szCs w:val="20"/>
        </w:rPr>
        <w:t xml:space="preserve">. Other reagents </w:t>
      </w:r>
      <w:r w:rsidR="00DD7B1F" w:rsidRPr="00824225">
        <w:rPr>
          <w:rFonts w:ascii="Times New Roman" w:hAnsi="Times New Roman" w:cs="Times New Roman"/>
          <w:szCs w:val="20"/>
        </w:rPr>
        <w:t xml:space="preserve">(e.g. hydrochloric acid and ethanol </w:t>
      </w:r>
      <w:r w:rsidRPr="00824225">
        <w:rPr>
          <w:rFonts w:ascii="Times New Roman" w:hAnsi="Times New Roman" w:cs="Times New Roman"/>
          <w:szCs w:val="20"/>
        </w:rPr>
        <w:t xml:space="preserve">are </w:t>
      </w:r>
      <w:r w:rsidR="00DD7B1F" w:rsidRPr="00824225">
        <w:rPr>
          <w:rFonts w:ascii="Times New Roman" w:hAnsi="Times New Roman" w:cs="Times New Roman"/>
          <w:szCs w:val="20"/>
        </w:rPr>
        <w:t>of</w:t>
      </w:r>
      <w:r w:rsidRPr="00824225">
        <w:rPr>
          <w:rFonts w:ascii="Times New Roman" w:hAnsi="Times New Roman" w:cs="Times New Roman"/>
          <w:szCs w:val="20"/>
        </w:rPr>
        <w:t xml:space="preserve"> analytical grade</w:t>
      </w:r>
      <w:r w:rsidR="00574A2D" w:rsidRPr="00824225">
        <w:rPr>
          <w:rFonts w:ascii="Times New Roman" w:hAnsi="Times New Roman" w:cs="Times New Roman"/>
          <w:szCs w:val="20"/>
        </w:rPr>
        <w:t>)</w:t>
      </w:r>
      <w:r w:rsidRPr="00824225">
        <w:rPr>
          <w:rFonts w:ascii="Times New Roman" w:hAnsi="Times New Roman" w:cs="Times New Roman"/>
          <w:szCs w:val="20"/>
        </w:rPr>
        <w:t xml:space="preserve">. </w:t>
      </w:r>
    </w:p>
    <w:p w14:paraId="2DDBDB07" w14:textId="77777777" w:rsidR="00B75DDD" w:rsidRPr="00824225" w:rsidRDefault="00B75DDD" w:rsidP="00824225">
      <w:pPr>
        <w:wordWrap/>
        <w:outlineLvl w:val="0"/>
        <w:rPr>
          <w:rFonts w:ascii="Times New Roman" w:hAnsi="Times New Roman" w:cs="Times New Roman"/>
          <w:szCs w:val="20"/>
        </w:rPr>
      </w:pPr>
    </w:p>
    <w:p w14:paraId="666E65CB" w14:textId="77777777"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Preparation of kaolinite-iron oxide (Kao-IO) composite</w:t>
      </w:r>
    </w:p>
    <w:p w14:paraId="34441D2D" w14:textId="59EACE78"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Kao-IO composite was prepared according to previous proposed method [9]</w:t>
      </w:r>
      <w:r w:rsidR="00FF2185" w:rsidRPr="00824225">
        <w:rPr>
          <w:rFonts w:ascii="Times New Roman" w:hAnsi="Times New Roman" w:cs="Times New Roman"/>
          <w:szCs w:val="20"/>
        </w:rPr>
        <w:t xml:space="preserve"> </w:t>
      </w:r>
      <w:r w:rsidR="00574A2D" w:rsidRPr="00824225">
        <w:rPr>
          <w:rFonts w:ascii="Times New Roman" w:hAnsi="Times New Roman" w:cs="Times New Roman"/>
          <w:szCs w:val="20"/>
        </w:rPr>
        <w:t xml:space="preserve">using a </w:t>
      </w:r>
      <w:r w:rsidR="00FF2185" w:rsidRPr="00824225">
        <w:rPr>
          <w:rFonts w:ascii="Times New Roman" w:hAnsi="Times New Roman" w:cs="Times New Roman"/>
          <w:szCs w:val="20"/>
        </w:rPr>
        <w:t>one</w:t>
      </w:r>
      <w:r w:rsidR="00574A2D" w:rsidRPr="00824225">
        <w:rPr>
          <w:rFonts w:ascii="Times New Roman" w:hAnsi="Times New Roman" w:cs="Times New Roman"/>
          <w:szCs w:val="20"/>
        </w:rPr>
        <w:t>-</w:t>
      </w:r>
      <w:r w:rsidR="00FF2185" w:rsidRPr="00824225">
        <w:rPr>
          <w:rFonts w:ascii="Times New Roman" w:hAnsi="Times New Roman" w:cs="Times New Roman"/>
          <w:szCs w:val="20"/>
        </w:rPr>
        <w:t>pot synthesis route</w:t>
      </w:r>
      <w:r w:rsidRPr="00824225">
        <w:rPr>
          <w:rFonts w:ascii="Times New Roman" w:hAnsi="Times New Roman" w:cs="Times New Roman"/>
          <w:szCs w:val="20"/>
        </w:rPr>
        <w:t xml:space="preserve">. </w:t>
      </w:r>
      <w:r w:rsidR="00FF2185" w:rsidRPr="00824225">
        <w:rPr>
          <w:rFonts w:ascii="Times New Roman" w:hAnsi="Times New Roman" w:cs="Times New Roman"/>
          <w:szCs w:val="20"/>
        </w:rPr>
        <w:t xml:space="preserve">In this approach, the iron oxide was </w:t>
      </w:r>
      <w:r w:rsidR="00574A2D" w:rsidRPr="00824225">
        <w:rPr>
          <w:rFonts w:ascii="Times New Roman" w:hAnsi="Times New Roman" w:cs="Times New Roman"/>
          <w:szCs w:val="20"/>
        </w:rPr>
        <w:t xml:space="preserve">directly </w:t>
      </w:r>
      <w:r w:rsidR="00FF2185" w:rsidRPr="00824225">
        <w:rPr>
          <w:rFonts w:ascii="Times New Roman" w:hAnsi="Times New Roman" w:cs="Times New Roman"/>
          <w:szCs w:val="20"/>
        </w:rPr>
        <w:t>synthesized in-situ in kaolinite suspension</w:t>
      </w:r>
      <w:r w:rsidR="00574A2D" w:rsidRPr="00824225">
        <w:rPr>
          <w:rFonts w:ascii="Times New Roman" w:hAnsi="Times New Roman" w:cs="Times New Roman"/>
          <w:szCs w:val="20"/>
        </w:rPr>
        <w:t xml:space="preserve"> through</w:t>
      </w:r>
      <w:r w:rsidRPr="00824225">
        <w:rPr>
          <w:rFonts w:ascii="Times New Roman" w:hAnsi="Times New Roman" w:cs="Times New Roman"/>
          <w:szCs w:val="20"/>
        </w:rPr>
        <w:t xml:space="preserve"> </w:t>
      </w:r>
      <w:r w:rsidR="00574A2D" w:rsidRPr="00824225">
        <w:rPr>
          <w:rFonts w:ascii="Times New Roman" w:hAnsi="Times New Roman" w:cs="Times New Roman"/>
          <w:szCs w:val="20"/>
        </w:rPr>
        <w:t xml:space="preserve">the </w:t>
      </w:r>
      <w:r w:rsidRPr="00824225">
        <w:rPr>
          <w:rFonts w:ascii="Times New Roman" w:hAnsi="Times New Roman" w:cs="Times New Roman"/>
          <w:szCs w:val="20"/>
        </w:rPr>
        <w:t>co-precipitation method. Briefly, a 3.1 g of FeCl</w:t>
      </w:r>
      <w:r w:rsidRPr="00824225">
        <w:rPr>
          <w:rFonts w:ascii="Times New Roman" w:hAnsi="Times New Roman" w:cs="Times New Roman"/>
          <w:szCs w:val="20"/>
          <w:vertAlign w:val="subscript"/>
        </w:rPr>
        <w:t>3</w:t>
      </w:r>
      <w:r w:rsidRPr="00824225">
        <w:rPr>
          <w:rFonts w:ascii="Times New Roman" w:hAnsi="Times New Roman" w:cs="Times New Roman"/>
          <w:szCs w:val="20"/>
        </w:rPr>
        <w:t>.6H</w:t>
      </w:r>
      <w:r w:rsidRPr="00824225">
        <w:rPr>
          <w:rFonts w:ascii="Times New Roman" w:hAnsi="Times New Roman" w:cs="Times New Roman"/>
          <w:szCs w:val="20"/>
          <w:vertAlign w:val="subscript"/>
        </w:rPr>
        <w:t>2</w:t>
      </w:r>
      <w:r w:rsidRPr="00824225">
        <w:rPr>
          <w:rFonts w:ascii="Times New Roman" w:hAnsi="Times New Roman" w:cs="Times New Roman"/>
          <w:szCs w:val="20"/>
        </w:rPr>
        <w:t>O and 2.4 g of FeSO</w:t>
      </w:r>
      <w:r w:rsidRPr="00824225">
        <w:rPr>
          <w:rFonts w:ascii="Times New Roman" w:hAnsi="Times New Roman" w:cs="Times New Roman"/>
          <w:szCs w:val="20"/>
          <w:vertAlign w:val="subscript"/>
        </w:rPr>
        <w:t>4</w:t>
      </w:r>
      <w:r w:rsidRPr="00824225">
        <w:rPr>
          <w:rFonts w:ascii="Times New Roman" w:hAnsi="Times New Roman" w:cs="Times New Roman"/>
          <w:szCs w:val="20"/>
        </w:rPr>
        <w:t>.7H</w:t>
      </w:r>
      <w:r w:rsidRPr="00824225">
        <w:rPr>
          <w:rFonts w:ascii="Times New Roman" w:hAnsi="Times New Roman" w:cs="Times New Roman"/>
          <w:szCs w:val="20"/>
          <w:vertAlign w:val="subscript"/>
        </w:rPr>
        <w:t>2</w:t>
      </w:r>
      <w:r w:rsidRPr="00824225">
        <w:rPr>
          <w:rFonts w:ascii="Times New Roman" w:hAnsi="Times New Roman" w:cs="Times New Roman"/>
          <w:szCs w:val="20"/>
        </w:rPr>
        <w:t>O were respectively dissolved in 50 mL of deionized water. The Fe</w:t>
      </w:r>
      <w:r w:rsidRPr="00824225">
        <w:rPr>
          <w:rFonts w:ascii="Times New Roman" w:hAnsi="Times New Roman" w:cs="Times New Roman"/>
          <w:szCs w:val="20"/>
          <w:vertAlign w:val="superscript"/>
        </w:rPr>
        <w:t>3+</w:t>
      </w:r>
      <w:r w:rsidRPr="00824225">
        <w:rPr>
          <w:rFonts w:ascii="Times New Roman" w:hAnsi="Times New Roman" w:cs="Times New Roman"/>
          <w:szCs w:val="20"/>
        </w:rPr>
        <w:t xml:space="preserve"> solution was then mixed with a 4 g of raw kaolinite (Kao) and the suspension was placed in ultrasonic bath at 40ºC for 15 min. Next, the mixture </w:t>
      </w:r>
      <w:r w:rsidR="002E5C42" w:rsidRPr="00824225">
        <w:rPr>
          <w:rFonts w:ascii="Times New Roman" w:hAnsi="Times New Roman" w:cs="Times New Roman"/>
          <w:szCs w:val="20"/>
        </w:rPr>
        <w:t>was</w:t>
      </w:r>
      <w:r w:rsidRPr="00824225">
        <w:rPr>
          <w:rFonts w:ascii="Times New Roman" w:hAnsi="Times New Roman" w:cs="Times New Roman"/>
          <w:szCs w:val="20"/>
        </w:rPr>
        <w:t xml:space="preserve"> transferred to water bath and the Fe</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solution prepared earlier was then being added into the Fe</w:t>
      </w:r>
      <w:r w:rsidRPr="00824225">
        <w:rPr>
          <w:rFonts w:ascii="Times New Roman" w:hAnsi="Times New Roman" w:cs="Times New Roman"/>
          <w:szCs w:val="20"/>
          <w:vertAlign w:val="superscript"/>
        </w:rPr>
        <w:t>3+-</w:t>
      </w:r>
      <w:r w:rsidRPr="00824225">
        <w:rPr>
          <w:rFonts w:ascii="Times New Roman" w:hAnsi="Times New Roman" w:cs="Times New Roman"/>
          <w:szCs w:val="20"/>
        </w:rPr>
        <w:t>Kao mixture. The Fe</w:t>
      </w:r>
      <w:r w:rsidRPr="00824225">
        <w:rPr>
          <w:rFonts w:ascii="Times New Roman" w:hAnsi="Times New Roman" w:cs="Times New Roman"/>
          <w:szCs w:val="20"/>
          <w:vertAlign w:val="superscript"/>
        </w:rPr>
        <w:t>2+</w:t>
      </w:r>
      <w:r w:rsidRPr="00824225">
        <w:rPr>
          <w:rFonts w:ascii="Times New Roman" w:hAnsi="Times New Roman" w:cs="Times New Roman"/>
          <w:szCs w:val="20"/>
        </w:rPr>
        <w:t>- Fe</w:t>
      </w:r>
      <w:r w:rsidRPr="00824225">
        <w:rPr>
          <w:rFonts w:ascii="Times New Roman" w:hAnsi="Times New Roman" w:cs="Times New Roman"/>
          <w:szCs w:val="20"/>
          <w:vertAlign w:val="superscript"/>
        </w:rPr>
        <w:t>3+-</w:t>
      </w:r>
      <w:r w:rsidRPr="00824225">
        <w:rPr>
          <w:rFonts w:ascii="Times New Roman" w:hAnsi="Times New Roman" w:cs="Times New Roman"/>
          <w:szCs w:val="20"/>
        </w:rPr>
        <w:t>Kao suspension were agitated (200 rpm) at 60</w:t>
      </w:r>
      <w:r w:rsidR="002E5C42" w:rsidRPr="00824225">
        <w:rPr>
          <w:rFonts w:ascii="Times New Roman" w:hAnsi="Times New Roman" w:cs="Times New Roman"/>
          <w:szCs w:val="20"/>
        </w:rPr>
        <w:t xml:space="preserve"> </w:t>
      </w:r>
      <w:r w:rsidRPr="00824225">
        <w:rPr>
          <w:rFonts w:ascii="Times New Roman" w:hAnsi="Times New Roman" w:cs="Times New Roman"/>
          <w:szCs w:val="20"/>
        </w:rPr>
        <w:t>ºC in 30 min</w:t>
      </w:r>
      <w:r w:rsidR="002E5C42" w:rsidRPr="00824225">
        <w:rPr>
          <w:rFonts w:ascii="Times New Roman" w:hAnsi="Times New Roman" w:cs="Times New Roman"/>
          <w:szCs w:val="20"/>
        </w:rPr>
        <w:t>utes</w:t>
      </w:r>
      <w:r w:rsidRPr="00824225">
        <w:rPr>
          <w:rFonts w:ascii="Times New Roman" w:hAnsi="Times New Roman" w:cs="Times New Roman"/>
          <w:szCs w:val="20"/>
        </w:rPr>
        <w:t>. The agitation speed was then increased (400 rpm) and a 10 mL of NH</w:t>
      </w:r>
      <w:r w:rsidRPr="00824225">
        <w:rPr>
          <w:rFonts w:ascii="Times New Roman" w:hAnsi="Times New Roman" w:cs="Times New Roman"/>
          <w:szCs w:val="20"/>
          <w:vertAlign w:val="subscript"/>
        </w:rPr>
        <w:t>4</w:t>
      </w:r>
      <w:r w:rsidRPr="00824225">
        <w:rPr>
          <w:rFonts w:ascii="Times New Roman" w:hAnsi="Times New Roman" w:cs="Times New Roman"/>
          <w:szCs w:val="20"/>
        </w:rPr>
        <w:t>OH (25</w:t>
      </w:r>
      <w:r w:rsidR="002E5C42" w:rsidRPr="00824225">
        <w:rPr>
          <w:rFonts w:ascii="Times New Roman" w:hAnsi="Times New Roman" w:cs="Times New Roman"/>
          <w:szCs w:val="20"/>
        </w:rPr>
        <w:t xml:space="preserve"> </w:t>
      </w:r>
      <w:r w:rsidRPr="00824225">
        <w:rPr>
          <w:rFonts w:ascii="Times New Roman" w:hAnsi="Times New Roman" w:cs="Times New Roman"/>
          <w:szCs w:val="20"/>
        </w:rPr>
        <w:t xml:space="preserve">%v/v) was added </w:t>
      </w:r>
      <w:r w:rsidR="002E5C42" w:rsidRPr="00824225">
        <w:rPr>
          <w:rFonts w:ascii="Times New Roman" w:hAnsi="Times New Roman" w:cs="Times New Roman"/>
          <w:szCs w:val="20"/>
        </w:rPr>
        <w:t>dropwise</w:t>
      </w:r>
      <w:r w:rsidRPr="00824225">
        <w:rPr>
          <w:rFonts w:ascii="Times New Roman" w:hAnsi="Times New Roman" w:cs="Times New Roman"/>
          <w:szCs w:val="20"/>
        </w:rPr>
        <w:t xml:space="preserve"> to the suspension for 60 min. Then, the suspension </w:t>
      </w:r>
      <w:r w:rsidR="002E5C42" w:rsidRPr="00824225">
        <w:rPr>
          <w:rFonts w:ascii="Times New Roman" w:hAnsi="Times New Roman" w:cs="Times New Roman"/>
          <w:szCs w:val="20"/>
        </w:rPr>
        <w:t>could</w:t>
      </w:r>
      <w:r w:rsidRPr="00824225">
        <w:rPr>
          <w:rFonts w:ascii="Times New Roman" w:hAnsi="Times New Roman" w:cs="Times New Roman"/>
          <w:szCs w:val="20"/>
        </w:rPr>
        <w:t xml:space="preserve"> react for another 120 min</w:t>
      </w:r>
      <w:r w:rsidR="002E5C42" w:rsidRPr="00824225">
        <w:rPr>
          <w:rFonts w:ascii="Times New Roman" w:hAnsi="Times New Roman" w:cs="Times New Roman"/>
          <w:szCs w:val="20"/>
        </w:rPr>
        <w:t>utes</w:t>
      </w:r>
      <w:r w:rsidRPr="00824225">
        <w:rPr>
          <w:rFonts w:ascii="Times New Roman" w:hAnsi="Times New Roman" w:cs="Times New Roman"/>
          <w:szCs w:val="20"/>
        </w:rPr>
        <w:t xml:space="preserve"> to produce black precipitation (known as Kao-IO composite). The precipitate was filtered and washed </w:t>
      </w:r>
      <w:r w:rsidR="00DC6CAB" w:rsidRPr="00824225">
        <w:rPr>
          <w:rFonts w:ascii="Times New Roman" w:hAnsi="Times New Roman" w:cs="Times New Roman"/>
          <w:szCs w:val="20"/>
        </w:rPr>
        <w:t xml:space="preserve">thoroughly </w:t>
      </w:r>
      <w:r w:rsidRPr="00824225">
        <w:rPr>
          <w:rFonts w:ascii="Times New Roman" w:hAnsi="Times New Roman" w:cs="Times New Roman"/>
          <w:szCs w:val="20"/>
        </w:rPr>
        <w:t xml:space="preserve">with deionized water and ethanol </w:t>
      </w:r>
      <w:r w:rsidR="00DC6CAB" w:rsidRPr="00824225">
        <w:rPr>
          <w:rFonts w:ascii="Times New Roman" w:hAnsi="Times New Roman" w:cs="Times New Roman"/>
          <w:szCs w:val="20"/>
        </w:rPr>
        <w:t xml:space="preserve">(100 mL) </w:t>
      </w:r>
      <w:r w:rsidRPr="00824225">
        <w:rPr>
          <w:rFonts w:ascii="Times New Roman" w:hAnsi="Times New Roman" w:cs="Times New Roman"/>
          <w:szCs w:val="20"/>
        </w:rPr>
        <w:t>until a neutral pH of supernatant was achieved. The Kao-IO was dried at 110</w:t>
      </w:r>
      <w:r w:rsidR="002E5C42" w:rsidRPr="00824225">
        <w:rPr>
          <w:rFonts w:ascii="Times New Roman" w:hAnsi="Times New Roman" w:cs="Times New Roman"/>
          <w:szCs w:val="20"/>
        </w:rPr>
        <w:t xml:space="preserve"> </w:t>
      </w:r>
      <w:r w:rsidRPr="00824225">
        <w:rPr>
          <w:rFonts w:ascii="Times New Roman" w:hAnsi="Times New Roman" w:cs="Times New Roman"/>
          <w:szCs w:val="20"/>
        </w:rPr>
        <w:t xml:space="preserve">ºC for 3 hours, grind and kept in seal container for further use. </w:t>
      </w:r>
    </w:p>
    <w:p w14:paraId="34200790" w14:textId="77777777" w:rsidR="00B75DDD" w:rsidRPr="00824225" w:rsidRDefault="00B75DDD" w:rsidP="00824225">
      <w:pPr>
        <w:wordWrap/>
        <w:outlineLvl w:val="0"/>
        <w:rPr>
          <w:rFonts w:ascii="Times New Roman" w:hAnsi="Times New Roman" w:cs="Times New Roman"/>
          <w:szCs w:val="20"/>
        </w:rPr>
      </w:pPr>
    </w:p>
    <w:p w14:paraId="4BCEEC57" w14:textId="77777777"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Material characterization</w:t>
      </w:r>
    </w:p>
    <w:p w14:paraId="5C4D94F4" w14:textId="2ABD0EF0"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The surface morphology was examined using Scanning Electron Microscope (SEM) (Quanta 450 FEG). The powder X-ray Diffraction (XRD) patterns were collected using X-ray diffractometer</w:t>
      </w:r>
      <w:r w:rsidRPr="00824225">
        <w:rPr>
          <w:rFonts w:ascii="Times New Roman" w:hAnsi="Times New Roman" w:cs="Times New Roman"/>
          <w:szCs w:val="20"/>
          <w:lang w:val="en-MY"/>
        </w:rPr>
        <w:t xml:space="preserve"> in the 2</w:t>
      </w:r>
      <w:r w:rsidRPr="00824225">
        <w:rPr>
          <w:rFonts w:ascii="Times New Roman" w:hAnsi="Times New Roman" w:cs="Times New Roman"/>
          <w:i/>
          <w:szCs w:val="20"/>
          <w:lang w:val="en-MY"/>
        </w:rPr>
        <w:t>θ</w:t>
      </w:r>
      <w:r w:rsidRPr="00824225">
        <w:rPr>
          <w:rFonts w:ascii="Times New Roman" w:hAnsi="Times New Roman" w:cs="Times New Roman"/>
          <w:szCs w:val="20"/>
          <w:lang w:val="en-MY"/>
        </w:rPr>
        <w:t xml:space="preserve"> range 10° to 80° using</w:t>
      </w:r>
      <w:r w:rsidR="005B4BEE" w:rsidRPr="00824225">
        <w:rPr>
          <w:rFonts w:ascii="Times New Roman" w:hAnsi="Times New Roman" w:cs="Times New Roman"/>
          <w:szCs w:val="20"/>
          <w:lang w:val="en-MY"/>
        </w:rPr>
        <w:t xml:space="preserve"> Bruker D8 Advance (Bruker AXS, Germany) operating at 40 kV under </w:t>
      </w:r>
      <w:r w:rsidRPr="00824225">
        <w:rPr>
          <w:rFonts w:ascii="Times New Roman" w:hAnsi="Times New Roman" w:cs="Times New Roman"/>
          <w:szCs w:val="20"/>
          <w:lang w:val="en-MY"/>
        </w:rPr>
        <w:t xml:space="preserve">Cu Kα radiation (λ = </w:t>
      </w:r>
      <w:r w:rsidR="005B4BEE" w:rsidRPr="00824225">
        <w:rPr>
          <w:rFonts w:ascii="Times New Roman" w:hAnsi="Times New Roman" w:cs="Times New Roman"/>
          <w:szCs w:val="20"/>
          <w:lang w:val="en-MY"/>
        </w:rPr>
        <w:t>0.15406 nm</w:t>
      </w:r>
      <w:r w:rsidRPr="00824225">
        <w:rPr>
          <w:rFonts w:ascii="Times New Roman" w:hAnsi="Times New Roman" w:cs="Times New Roman"/>
          <w:szCs w:val="20"/>
          <w:lang w:val="en-MY"/>
        </w:rPr>
        <w:t>)</w:t>
      </w:r>
      <w:r w:rsidRPr="00824225">
        <w:rPr>
          <w:rFonts w:ascii="Times New Roman" w:hAnsi="Times New Roman" w:cs="Times New Roman"/>
          <w:szCs w:val="20"/>
        </w:rPr>
        <w:t xml:space="preserve">. The Fourier Transform Infra-Red (FTIR) analysis was performed using </w:t>
      </w:r>
      <w:r w:rsidRPr="00824225">
        <w:rPr>
          <w:rFonts w:ascii="Times New Roman" w:hAnsi="Times New Roman" w:cs="Times New Roman"/>
          <w:szCs w:val="20"/>
          <w:lang w:val="en-MY"/>
        </w:rPr>
        <w:t>Perkin-Elmer infrared spectrophotometer (ATR mode) with resolution of 4 cm</w:t>
      </w:r>
      <w:r w:rsidRPr="00824225">
        <w:rPr>
          <w:rFonts w:ascii="Times New Roman" w:hAnsi="Times New Roman" w:cs="Times New Roman"/>
          <w:szCs w:val="20"/>
          <w:vertAlign w:val="superscript"/>
          <w:lang w:val="en-MY"/>
        </w:rPr>
        <w:t>-1</w:t>
      </w:r>
      <w:r w:rsidRPr="00824225">
        <w:rPr>
          <w:rFonts w:ascii="Times New Roman" w:hAnsi="Times New Roman" w:cs="Times New Roman"/>
          <w:szCs w:val="20"/>
          <w:lang w:val="en-MY"/>
        </w:rPr>
        <w:t xml:space="preserve"> in the range of 4000-650 cm</w:t>
      </w:r>
      <w:r w:rsidRPr="00824225">
        <w:rPr>
          <w:rFonts w:ascii="Times New Roman" w:hAnsi="Times New Roman" w:cs="Times New Roman"/>
          <w:szCs w:val="20"/>
          <w:vertAlign w:val="superscript"/>
          <w:lang w:val="en-MY"/>
        </w:rPr>
        <w:t>-1</w:t>
      </w:r>
      <w:r w:rsidRPr="00824225">
        <w:rPr>
          <w:rFonts w:ascii="Times New Roman" w:hAnsi="Times New Roman" w:cs="Times New Roman"/>
          <w:szCs w:val="20"/>
          <w:lang w:val="en-MY"/>
        </w:rPr>
        <w:t>.</w:t>
      </w:r>
      <w:r w:rsidRPr="00824225" w:rsidDel="00C51902">
        <w:rPr>
          <w:rFonts w:ascii="Times New Roman" w:hAnsi="Times New Roman" w:cs="Times New Roman"/>
          <w:szCs w:val="20"/>
        </w:rPr>
        <w:t xml:space="preserve"> </w:t>
      </w:r>
    </w:p>
    <w:p w14:paraId="27583C31" w14:textId="77777777" w:rsidR="00B75DDD" w:rsidRPr="00824225" w:rsidRDefault="00B75DDD" w:rsidP="00824225">
      <w:pPr>
        <w:wordWrap/>
        <w:outlineLvl w:val="0"/>
        <w:rPr>
          <w:rFonts w:ascii="Times New Roman" w:hAnsi="Times New Roman" w:cs="Times New Roman"/>
          <w:b/>
          <w:bCs/>
          <w:szCs w:val="20"/>
        </w:rPr>
      </w:pPr>
    </w:p>
    <w:p w14:paraId="7F09FEAF" w14:textId="77777777"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Adsorption experiment</w:t>
      </w:r>
    </w:p>
    <w:p w14:paraId="2EB6CF1E" w14:textId="77777777" w:rsidR="002E5C42"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Aqueous solutions of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were prepare by dissolving 100 mg/L of Pb(NO</w:t>
      </w:r>
      <w:r w:rsidRPr="00824225">
        <w:rPr>
          <w:rFonts w:ascii="Times New Roman" w:hAnsi="Times New Roman" w:cs="Times New Roman"/>
          <w:szCs w:val="20"/>
          <w:vertAlign w:val="subscript"/>
        </w:rPr>
        <w:t>3</w:t>
      </w:r>
      <w:r w:rsidRPr="00824225">
        <w:rPr>
          <w:rFonts w:ascii="Times New Roman" w:hAnsi="Times New Roman" w:cs="Times New Roman"/>
          <w:szCs w:val="20"/>
        </w:rPr>
        <w:t>)</w:t>
      </w:r>
      <w:r w:rsidRPr="00824225">
        <w:rPr>
          <w:rFonts w:ascii="Times New Roman" w:hAnsi="Times New Roman" w:cs="Times New Roman"/>
          <w:szCs w:val="20"/>
          <w:vertAlign w:val="subscript"/>
        </w:rPr>
        <w:t>2</w:t>
      </w:r>
      <w:r w:rsidRPr="00824225">
        <w:rPr>
          <w:rFonts w:ascii="Times New Roman" w:hAnsi="Times New Roman" w:cs="Times New Roman"/>
          <w:szCs w:val="20"/>
        </w:rPr>
        <w:t xml:space="preserve"> in deionized water followed by subsequent dilutions. A 0.05 g adsorbent immersed in 50 mL of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at predetermined concentration was used as the adsorbent loading. </w:t>
      </w:r>
      <w:r w:rsidRPr="00824225">
        <w:rPr>
          <w:rFonts w:ascii="Times New Roman" w:hAnsi="Times New Roman" w:cs="Times New Roman"/>
          <w:szCs w:val="20"/>
          <w:lang w:val="en-MY"/>
        </w:rPr>
        <w:t>Experiments were performed through batch method at 25</w:t>
      </w:r>
      <w:r w:rsidRPr="00824225">
        <w:rPr>
          <w:rFonts w:ascii="Times New Roman" w:hAnsi="Times New Roman" w:cs="Times New Roman"/>
          <w:szCs w:val="20"/>
          <w:vertAlign w:val="superscript"/>
          <w:lang w:val="en-MY"/>
        </w:rPr>
        <w:t>ο</w:t>
      </w:r>
      <w:r w:rsidRPr="00824225">
        <w:rPr>
          <w:rFonts w:ascii="Times New Roman" w:hAnsi="Times New Roman" w:cs="Times New Roman"/>
          <w:szCs w:val="20"/>
          <w:lang w:val="en-MY"/>
        </w:rPr>
        <w:t xml:space="preserve">C at pH 4, 6, and 8 (adjusted using 0.01 M NaOH or HCl) to study the effect of pH. The contact time was varied from 10 to 240 minutes until equilibrium was reached. The kinetic study was performed at optimised condition at the initial concentration of 50 mg/L. </w:t>
      </w:r>
      <w:r w:rsidRPr="00824225">
        <w:rPr>
          <w:rFonts w:ascii="Times New Roman" w:hAnsi="Times New Roman" w:cs="Times New Roman"/>
          <w:szCs w:val="20"/>
        </w:rPr>
        <w:t xml:space="preserve">After each completed adsorption reaction, the spent Kao-IO composite was separated from the reaction media through the magnetic separation process (using a magnet bar) followed by filtration. Meanwhile, for Kao, the spent adsorbent was collected through centrifugation (2500 rpm) up to 30 minutes until the solid was fully </w:t>
      </w:r>
      <w:r w:rsidRPr="00824225">
        <w:rPr>
          <w:rFonts w:ascii="Times New Roman" w:hAnsi="Times New Roman" w:cs="Times New Roman"/>
          <w:szCs w:val="20"/>
        </w:rPr>
        <w:lastRenderedPageBreak/>
        <w:t>suspended. The initial and equilibrium concentrations of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in the supernatant were determined using the atomic absorption spectroscopy (AAS) (Perkin Elmer).</w:t>
      </w:r>
    </w:p>
    <w:p w14:paraId="3D7C8C71" w14:textId="1FFFADAF"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 </w:t>
      </w:r>
    </w:p>
    <w:p w14:paraId="6E24911B" w14:textId="77777777"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The amount of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adsorbed denoted as adsorption capacity, q (mg/g), onto raw kaolinite (Kao) and Kao-IO was calculated using the Equation 1, </w:t>
      </w:r>
    </w:p>
    <w:p w14:paraId="0BDFB2A5" w14:textId="77777777" w:rsidR="00B75DDD" w:rsidRPr="00824225" w:rsidRDefault="00B75DDD" w:rsidP="00824225">
      <w:pPr>
        <w:wordWrap/>
        <w:outlineLvl w:val="0"/>
        <w:rPr>
          <w:rFonts w:ascii="Times New Roman" w:hAnsi="Times New Roman" w:cs="Times New Roman"/>
          <w:szCs w:val="20"/>
        </w:rPr>
      </w:pPr>
    </w:p>
    <w:tbl>
      <w:tblPr>
        <w:tblStyle w:val="TableGrid"/>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842"/>
      </w:tblGrid>
      <w:tr w:rsidR="00756D9D" w:rsidRPr="00824225" w14:paraId="3FC56335" w14:textId="77777777" w:rsidTr="002E5C42">
        <w:trPr>
          <w:trHeight w:val="603"/>
        </w:trPr>
        <w:tc>
          <w:tcPr>
            <w:tcW w:w="9072" w:type="dxa"/>
          </w:tcPr>
          <w:p w14:paraId="1FD524E8" w14:textId="3C9ADC45" w:rsidR="00B75DDD" w:rsidRPr="00824225" w:rsidRDefault="00824225" w:rsidP="00824225">
            <w:pPr>
              <w:pStyle w:val="Paragraph1"/>
              <w:spacing w:afterLines="0" w:after="0" w:line="240" w:lineRule="auto"/>
              <w:ind w:left="0"/>
              <w:jc w:val="both"/>
              <w:rPr>
                <w:sz w:val="20"/>
                <w:szCs w:val="20"/>
              </w:rPr>
            </w:pPr>
            <m:oMath>
              <m:sSub>
                <m:sSubPr>
                  <m:ctrlPr>
                    <w:rPr>
                      <w:rFonts w:ascii="Cambria Math" w:hAnsi="Cambria Math"/>
                      <w:i/>
                      <w:sz w:val="20"/>
                      <w:szCs w:val="20"/>
                    </w:rPr>
                  </m:ctrlPr>
                </m:sSubPr>
                <m:e>
                  <m:r>
                    <m:rPr>
                      <m:nor/>
                    </m:rPr>
                    <w:rPr>
                      <w:sz w:val="20"/>
                      <w:szCs w:val="20"/>
                    </w:rPr>
                    <m:t xml:space="preserve">                 Adsorption capacity, q</m:t>
                  </m:r>
                </m:e>
                <m:sub/>
              </m:sSub>
              <m:r>
                <m:rPr>
                  <m:nor/>
                </m:rPr>
                <w:rPr>
                  <w:sz w:val="20"/>
                  <w:szCs w:val="20"/>
                </w:rPr>
                <m:t xml:space="preserve"> =</m:t>
              </m:r>
              <m:f>
                <m:fPr>
                  <m:ctrlPr>
                    <w:rPr>
                      <w:rFonts w:ascii="Cambria Math" w:hAnsi="Cambria Math"/>
                      <w:sz w:val="20"/>
                      <w:szCs w:val="20"/>
                    </w:rPr>
                  </m:ctrlPr>
                </m:fPr>
                <m:num>
                  <m:d>
                    <m:dPr>
                      <m:ctrlPr>
                        <w:rPr>
                          <w:rFonts w:ascii="Cambria Math" w:hAnsi="Cambria Math"/>
                          <w:i/>
                          <w:sz w:val="20"/>
                          <w:szCs w:val="20"/>
                        </w:rPr>
                      </m:ctrlPr>
                    </m:dPr>
                    <m:e>
                      <m:sSub>
                        <m:sSubPr>
                          <m:ctrlPr>
                            <w:rPr>
                              <w:rFonts w:ascii="Cambria Math" w:hAnsi="Cambria Math"/>
                              <w:i/>
                              <w:sz w:val="20"/>
                              <w:szCs w:val="20"/>
                            </w:rPr>
                          </m:ctrlPr>
                        </m:sSubPr>
                        <m:e>
                          <m:d>
                            <m:dPr>
                              <m:begChr m:val="["/>
                              <m:endChr m:val="]"/>
                              <m:ctrlPr>
                                <w:rPr>
                                  <w:rFonts w:ascii="Cambria Math" w:hAnsi="Cambria Math"/>
                                  <w:sz w:val="20"/>
                                  <w:szCs w:val="20"/>
                                </w:rPr>
                              </m:ctrlPr>
                            </m:dPr>
                            <m:e>
                              <m:r>
                                <m:rPr>
                                  <m:nor/>
                                </m:rPr>
                                <w:rPr>
                                  <w:sz w:val="20"/>
                                  <w:szCs w:val="20"/>
                                </w:rPr>
                                <m:t>Pb</m:t>
                              </m:r>
                            </m:e>
                          </m:d>
                        </m:e>
                        <m:sub>
                          <m:r>
                            <m:rPr>
                              <m:nor/>
                            </m:rPr>
                            <w:rPr>
                              <w:sz w:val="20"/>
                              <w:szCs w:val="20"/>
                            </w:rPr>
                            <m:t>i</m:t>
                          </m:r>
                        </m:sub>
                      </m:sSub>
                      <m:r>
                        <m:rPr>
                          <m:nor/>
                        </m:rPr>
                        <w:rPr>
                          <w:sz w:val="20"/>
                          <w:szCs w:val="20"/>
                        </w:rPr>
                        <m:t>-</m:t>
                      </m:r>
                      <m:sSub>
                        <m:sSubPr>
                          <m:ctrlPr>
                            <w:rPr>
                              <w:rFonts w:ascii="Cambria Math" w:hAnsi="Cambria Math"/>
                              <w:i/>
                              <w:sz w:val="20"/>
                              <w:szCs w:val="20"/>
                            </w:rPr>
                          </m:ctrlPr>
                        </m:sSubPr>
                        <m:e>
                          <m:d>
                            <m:dPr>
                              <m:begChr m:val="["/>
                              <m:endChr m:val="]"/>
                              <m:ctrlPr>
                                <w:rPr>
                                  <w:rFonts w:ascii="Cambria Math" w:hAnsi="Cambria Math"/>
                                  <w:sz w:val="20"/>
                                  <w:szCs w:val="20"/>
                                </w:rPr>
                              </m:ctrlPr>
                            </m:dPr>
                            <m:e>
                              <m:r>
                                <m:rPr>
                                  <m:nor/>
                                </m:rPr>
                                <w:rPr>
                                  <w:sz w:val="20"/>
                                  <w:szCs w:val="20"/>
                                </w:rPr>
                                <m:t>Pb</m:t>
                              </m:r>
                            </m:e>
                          </m:d>
                        </m:e>
                        <m:sub>
                          <m:r>
                            <m:rPr>
                              <m:nor/>
                            </m:rPr>
                            <w:rPr>
                              <w:sz w:val="20"/>
                              <w:szCs w:val="20"/>
                            </w:rPr>
                            <m:t>f</m:t>
                          </m:r>
                        </m:sub>
                      </m:sSub>
                    </m:e>
                  </m:d>
                  <m:r>
                    <m:rPr>
                      <m:nor/>
                    </m:rPr>
                    <w:rPr>
                      <w:sz w:val="20"/>
                      <w:szCs w:val="20"/>
                    </w:rPr>
                    <m:t>V</m:t>
                  </m:r>
                </m:num>
                <m:den>
                  <m:r>
                    <m:rPr>
                      <m:nor/>
                    </m:rPr>
                    <w:rPr>
                      <w:sz w:val="20"/>
                      <w:szCs w:val="20"/>
                    </w:rPr>
                    <m:t>m</m:t>
                  </m:r>
                </m:den>
              </m:f>
            </m:oMath>
            <w:r w:rsidR="00B75DDD" w:rsidRPr="00824225">
              <w:rPr>
                <w:sz w:val="20"/>
                <w:szCs w:val="20"/>
              </w:rPr>
              <w:t xml:space="preserve"> </w:t>
            </w:r>
            <w:r w:rsidR="002E5C42" w:rsidRPr="00824225">
              <w:rPr>
                <w:sz w:val="20"/>
                <w:szCs w:val="20"/>
              </w:rPr>
              <w:t xml:space="preserve">                                                                                                (</w:t>
            </w:r>
            <w:r w:rsidR="00B75DDD" w:rsidRPr="00824225">
              <w:rPr>
                <w:sz w:val="20"/>
                <w:szCs w:val="20"/>
                <w:lang w:val="en-GB"/>
              </w:rPr>
              <w:t>1</w:t>
            </w:r>
            <w:r w:rsidR="002E5C42" w:rsidRPr="00824225">
              <w:rPr>
                <w:sz w:val="20"/>
                <w:szCs w:val="20"/>
                <w:lang w:val="en-GB"/>
              </w:rPr>
              <w:t>)</w:t>
            </w:r>
          </w:p>
        </w:tc>
        <w:tc>
          <w:tcPr>
            <w:tcW w:w="1842" w:type="dxa"/>
          </w:tcPr>
          <w:p w14:paraId="4EF59E44" w14:textId="77777777" w:rsidR="00B75DDD" w:rsidRPr="00824225" w:rsidRDefault="00B75DDD" w:rsidP="00824225">
            <w:pPr>
              <w:pStyle w:val="Paragraph1"/>
              <w:spacing w:afterLines="0" w:after="0" w:line="240" w:lineRule="auto"/>
              <w:ind w:left="0"/>
              <w:jc w:val="both"/>
              <w:rPr>
                <w:sz w:val="20"/>
                <w:szCs w:val="20"/>
              </w:rPr>
            </w:pPr>
            <w:bookmarkStart w:id="1" w:name="_Ref530790175"/>
            <w:r w:rsidRPr="00824225">
              <w:rPr>
                <w:sz w:val="20"/>
                <w:szCs w:val="20"/>
              </w:rPr>
              <w:t xml:space="preserve"> </w:t>
            </w:r>
            <w:bookmarkEnd w:id="1"/>
          </w:p>
        </w:tc>
      </w:tr>
    </w:tbl>
    <w:p w14:paraId="127BAD31" w14:textId="04F1CD8D"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where the [Pb]</w:t>
      </w:r>
      <w:r w:rsidRPr="00824225">
        <w:rPr>
          <w:rFonts w:ascii="Times New Roman" w:hAnsi="Times New Roman" w:cs="Times New Roman"/>
          <w:szCs w:val="20"/>
          <w:vertAlign w:val="subscript"/>
        </w:rPr>
        <w:t>i</w:t>
      </w:r>
      <w:r w:rsidRPr="00824225">
        <w:rPr>
          <w:rFonts w:ascii="Times New Roman" w:hAnsi="Times New Roman" w:cs="Times New Roman"/>
          <w:szCs w:val="20"/>
        </w:rPr>
        <w:t xml:space="preserve"> and [Pb]</w:t>
      </w:r>
      <w:r w:rsidRPr="00824225">
        <w:rPr>
          <w:rFonts w:ascii="Times New Roman" w:hAnsi="Times New Roman" w:cs="Times New Roman"/>
          <w:szCs w:val="20"/>
          <w:vertAlign w:val="subscript"/>
        </w:rPr>
        <w:t>f</w:t>
      </w:r>
      <w:r w:rsidRPr="00824225">
        <w:rPr>
          <w:rFonts w:ascii="Times New Roman" w:hAnsi="Times New Roman" w:cs="Times New Roman"/>
          <w:szCs w:val="20"/>
        </w:rPr>
        <w:t xml:space="preserve"> are the concentration of Pb in the reaction solution before and after treatment (mg/L), respectively, m is the mass (g) of adsorbent, and V is the volume of the solution (L). </w:t>
      </w:r>
    </w:p>
    <w:p w14:paraId="4B674ED2" w14:textId="77777777" w:rsidR="002E5C42" w:rsidRPr="00824225" w:rsidRDefault="002E5C42" w:rsidP="00824225">
      <w:pPr>
        <w:wordWrap/>
        <w:outlineLvl w:val="0"/>
        <w:rPr>
          <w:rFonts w:ascii="Times New Roman" w:hAnsi="Times New Roman" w:cs="Times New Roman"/>
          <w:szCs w:val="20"/>
        </w:rPr>
      </w:pPr>
    </w:p>
    <w:p w14:paraId="2DAFE879" w14:textId="23E74B24" w:rsidR="00B75DDD" w:rsidRPr="00824225" w:rsidRDefault="00B75DDD" w:rsidP="00824225">
      <w:pPr>
        <w:wordWrap/>
        <w:outlineLvl w:val="0"/>
        <w:rPr>
          <w:rFonts w:ascii="Times New Roman" w:hAnsi="Times New Roman" w:cs="Times New Roman"/>
          <w:szCs w:val="20"/>
          <w:lang w:val="en-MY"/>
        </w:rPr>
      </w:pPr>
      <w:r w:rsidRPr="00824225">
        <w:rPr>
          <w:rFonts w:ascii="Times New Roman" w:hAnsi="Times New Roman" w:cs="Times New Roman"/>
          <w:szCs w:val="20"/>
        </w:rPr>
        <w:t xml:space="preserve">The adsorption data was fitted into selected adsorption isotherm model (Langmuir, Freundlich and Dubinin–Radushkevich). </w:t>
      </w:r>
      <w:r w:rsidRPr="00824225">
        <w:rPr>
          <w:rFonts w:ascii="Times New Roman" w:hAnsi="Times New Roman" w:cs="Times New Roman"/>
          <w:szCs w:val="20"/>
          <w:lang w:val="en-MY"/>
        </w:rPr>
        <w:t>Chi- square test, x</w:t>
      </w:r>
      <w:r w:rsidRPr="00824225">
        <w:rPr>
          <w:rFonts w:ascii="Times New Roman" w:hAnsi="Times New Roman" w:cs="Times New Roman"/>
          <w:szCs w:val="20"/>
          <w:vertAlign w:val="superscript"/>
          <w:lang w:val="en-MY"/>
        </w:rPr>
        <w:t>2</w:t>
      </w:r>
      <w:r w:rsidRPr="00824225">
        <w:rPr>
          <w:rFonts w:ascii="Times New Roman" w:hAnsi="Times New Roman" w:cs="Times New Roman"/>
          <w:szCs w:val="20"/>
          <w:lang w:val="en-MY"/>
        </w:rPr>
        <w:t>, (Equation 2) was used to evaluate the fitness of the isotherm data with the regression coefficient, r</w:t>
      </w:r>
      <w:r w:rsidRPr="00824225">
        <w:rPr>
          <w:rFonts w:ascii="Times New Roman" w:hAnsi="Times New Roman" w:cs="Times New Roman"/>
          <w:szCs w:val="20"/>
          <w:vertAlign w:val="superscript"/>
          <w:lang w:val="en-MY"/>
        </w:rPr>
        <w:t>2</w:t>
      </w:r>
      <w:r w:rsidRPr="00824225">
        <w:rPr>
          <w:rFonts w:ascii="Times New Roman" w:hAnsi="Times New Roman" w:cs="Times New Roman"/>
          <w:szCs w:val="20"/>
          <w:lang w:val="en-MY"/>
        </w:rPr>
        <w:t xml:space="preserve">, determined from the </w:t>
      </w:r>
      <w:r w:rsidR="002E5C42" w:rsidRPr="00824225">
        <w:rPr>
          <w:rFonts w:ascii="Times New Roman" w:hAnsi="Times New Roman" w:cs="Times New Roman"/>
          <w:szCs w:val="20"/>
          <w:lang w:val="en-MY"/>
        </w:rPr>
        <w:t>linearized</w:t>
      </w:r>
      <w:r w:rsidRPr="00824225">
        <w:rPr>
          <w:rFonts w:ascii="Times New Roman" w:hAnsi="Times New Roman" w:cs="Times New Roman"/>
          <w:szCs w:val="20"/>
          <w:lang w:val="en-MY"/>
        </w:rPr>
        <w:t xml:space="preserve"> model.</w:t>
      </w:r>
    </w:p>
    <w:p w14:paraId="50764239" w14:textId="77777777" w:rsidR="00B75DDD" w:rsidRPr="00824225" w:rsidRDefault="00B75DDD" w:rsidP="00824225">
      <w:pPr>
        <w:wordWrap/>
        <w:outlineLvl w:val="0"/>
        <w:rPr>
          <w:rFonts w:ascii="Times New Roman" w:hAnsi="Times New Roman" w:cs="Times New Roman"/>
          <w:szCs w:val="20"/>
        </w:rPr>
      </w:pPr>
    </w:p>
    <w:p w14:paraId="63D75D7F" w14:textId="03757611" w:rsidR="00B75DDD" w:rsidRPr="00824225" w:rsidRDefault="00B75DDD" w:rsidP="00824225">
      <w:pPr>
        <w:wordWrap/>
        <w:ind w:firstLine="720"/>
        <w:outlineLvl w:val="0"/>
        <w:rPr>
          <w:rFonts w:ascii="Times New Roman" w:hAnsi="Times New Roman" w:cs="Times New Roman"/>
          <w:szCs w:val="20"/>
          <w:lang w:val="en-MY"/>
        </w:rPr>
      </w:pPr>
      <w:r w:rsidRPr="00824225">
        <w:rPr>
          <w:rFonts w:ascii="Times New Roman" w:hAnsi="Times New Roman" w:cs="Times New Roman"/>
          <w:position w:val="-30"/>
          <w:szCs w:val="20"/>
        </w:rPr>
        <w:object w:dxaOrig="3140" w:dyaOrig="840" w14:anchorId="0231F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9pt;height:41.9pt" o:ole="">
            <v:imagedata r:id="rId9" o:title=""/>
          </v:shape>
          <o:OLEObject Type="Embed" ProgID="Equation.3" ShapeID="_x0000_i1025" DrawAspect="Content" ObjectID="_1642278529" r:id="rId10"/>
        </w:object>
      </w:r>
      <w:r w:rsidR="002E5C42" w:rsidRPr="00824225">
        <w:rPr>
          <w:rFonts w:ascii="Times New Roman" w:hAnsi="Times New Roman" w:cs="Times New Roman"/>
          <w:szCs w:val="20"/>
          <w:lang w:val="en-MY"/>
        </w:rPr>
        <w:tab/>
      </w:r>
      <w:r w:rsidR="002E5C42" w:rsidRPr="00824225">
        <w:rPr>
          <w:rFonts w:ascii="Times New Roman" w:hAnsi="Times New Roman" w:cs="Times New Roman"/>
          <w:szCs w:val="20"/>
          <w:lang w:val="en-MY"/>
        </w:rPr>
        <w:tab/>
      </w:r>
      <w:r w:rsidR="002E5C42" w:rsidRPr="00824225">
        <w:rPr>
          <w:rFonts w:ascii="Times New Roman" w:hAnsi="Times New Roman" w:cs="Times New Roman"/>
          <w:szCs w:val="20"/>
          <w:lang w:val="en-MY"/>
        </w:rPr>
        <w:tab/>
      </w:r>
      <w:r w:rsidR="002E5C42" w:rsidRPr="00824225">
        <w:rPr>
          <w:rFonts w:ascii="Times New Roman" w:hAnsi="Times New Roman" w:cs="Times New Roman"/>
          <w:szCs w:val="20"/>
          <w:lang w:val="en-MY"/>
        </w:rPr>
        <w:tab/>
      </w:r>
      <w:r w:rsidR="002E5C42" w:rsidRPr="00824225">
        <w:rPr>
          <w:rFonts w:ascii="Times New Roman" w:hAnsi="Times New Roman" w:cs="Times New Roman"/>
          <w:szCs w:val="20"/>
          <w:lang w:val="en-MY"/>
        </w:rPr>
        <w:tab/>
      </w:r>
      <w:r w:rsidR="002E5C42" w:rsidRPr="00824225">
        <w:rPr>
          <w:rFonts w:ascii="Times New Roman" w:hAnsi="Times New Roman" w:cs="Times New Roman"/>
          <w:szCs w:val="20"/>
          <w:lang w:val="en-MY"/>
        </w:rPr>
        <w:tab/>
      </w:r>
      <w:r w:rsidR="002E5C42" w:rsidRPr="00824225">
        <w:rPr>
          <w:rFonts w:ascii="Times New Roman" w:hAnsi="Times New Roman" w:cs="Times New Roman"/>
          <w:szCs w:val="20"/>
          <w:lang w:val="en-MY"/>
        </w:rPr>
        <w:tab/>
        <w:t xml:space="preserve">   (</w:t>
      </w:r>
      <w:r w:rsidRPr="00824225">
        <w:rPr>
          <w:rFonts w:ascii="Times New Roman" w:hAnsi="Times New Roman" w:cs="Times New Roman"/>
          <w:szCs w:val="20"/>
          <w:lang w:val="en-MY"/>
        </w:rPr>
        <w:t>2</w:t>
      </w:r>
      <w:r w:rsidR="002E5C42" w:rsidRPr="00824225">
        <w:rPr>
          <w:rFonts w:ascii="Times New Roman" w:hAnsi="Times New Roman" w:cs="Times New Roman"/>
          <w:szCs w:val="20"/>
          <w:lang w:val="en-MY"/>
        </w:rPr>
        <w:t>)</w:t>
      </w:r>
    </w:p>
    <w:p w14:paraId="582AB457" w14:textId="77777777" w:rsidR="00B75DDD" w:rsidRPr="00824225" w:rsidRDefault="00B75DDD" w:rsidP="00824225">
      <w:pPr>
        <w:wordWrap/>
        <w:rPr>
          <w:rFonts w:ascii="Times New Roman" w:hAnsi="Times New Roman" w:cs="Times New Roman"/>
          <w:szCs w:val="20"/>
        </w:rPr>
      </w:pPr>
      <w:r w:rsidRPr="00824225">
        <w:rPr>
          <w:rFonts w:ascii="Times New Roman" w:hAnsi="Times New Roman" w:cs="Times New Roman"/>
          <w:szCs w:val="20"/>
        </w:rPr>
        <w:t>where q</w:t>
      </w:r>
      <w:r w:rsidRPr="00824225">
        <w:rPr>
          <w:rFonts w:ascii="Times New Roman" w:hAnsi="Times New Roman" w:cs="Times New Roman"/>
          <w:szCs w:val="20"/>
          <w:vertAlign w:val="subscript"/>
        </w:rPr>
        <w:t>e,meas,</w:t>
      </w:r>
      <w:r w:rsidRPr="00824225">
        <w:rPr>
          <w:rFonts w:ascii="Times New Roman" w:hAnsi="Times New Roman" w:cs="Times New Roman"/>
          <w:szCs w:val="20"/>
        </w:rPr>
        <w:t xml:space="preserve"> and q</w:t>
      </w:r>
      <w:r w:rsidRPr="00824225">
        <w:rPr>
          <w:rFonts w:ascii="Times New Roman" w:hAnsi="Times New Roman" w:cs="Times New Roman"/>
          <w:szCs w:val="20"/>
          <w:vertAlign w:val="subscript"/>
        </w:rPr>
        <w:t xml:space="preserve">e, calc </w:t>
      </w:r>
      <w:r w:rsidRPr="00824225">
        <w:rPr>
          <w:rFonts w:ascii="Times New Roman" w:hAnsi="Times New Roman" w:cs="Times New Roman"/>
          <w:szCs w:val="20"/>
        </w:rPr>
        <w:t xml:space="preserve">is the equilibrium adsorption capacity (mg/g) that is measured experimentally and calculated from the isotherm adsorption model, respectively, while n denotes the number of experimental observations. </w:t>
      </w:r>
    </w:p>
    <w:p w14:paraId="79555A53" w14:textId="77777777" w:rsidR="00B75DDD" w:rsidRPr="00824225" w:rsidRDefault="00B75DDD" w:rsidP="00824225">
      <w:pPr>
        <w:wordWrap/>
        <w:rPr>
          <w:rFonts w:ascii="Times New Roman" w:hAnsi="Times New Roman" w:cs="Times New Roman"/>
          <w:szCs w:val="20"/>
        </w:rPr>
      </w:pPr>
    </w:p>
    <w:p w14:paraId="5A77117F" w14:textId="77777777"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Desorption experiment</w:t>
      </w:r>
    </w:p>
    <w:p w14:paraId="24E70BFB" w14:textId="77777777"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The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loaded Kao-IO retrieved from the adsorption experiment was washed thoroughly with deionized water. A deionized water with pH 4 and 8, 0.1 M NaCl and 0.1 M of EDTA were used as the desorption eluent. Desorption experiment was carried out identical to adsorption experiment described previously at an initial Pb concentration of 50 mg/L. The amount of Pb released in the supernatant was measured using the AAS. Desorption efficiency was calculated using equation 3, where [Pb]</w:t>
      </w:r>
      <w:r w:rsidRPr="00824225">
        <w:rPr>
          <w:rFonts w:ascii="Times New Roman" w:hAnsi="Times New Roman" w:cs="Times New Roman"/>
          <w:szCs w:val="20"/>
          <w:vertAlign w:val="subscript"/>
        </w:rPr>
        <w:t>d</w:t>
      </w:r>
      <w:r w:rsidRPr="00824225">
        <w:rPr>
          <w:rFonts w:ascii="Times New Roman" w:hAnsi="Times New Roman" w:cs="Times New Roman"/>
          <w:szCs w:val="20"/>
        </w:rPr>
        <w:t xml:space="preserve"> is the concentration of Pb desorbed while [Pb]</w:t>
      </w:r>
      <w:r w:rsidRPr="00824225">
        <w:rPr>
          <w:rFonts w:ascii="Times New Roman" w:hAnsi="Times New Roman" w:cs="Times New Roman"/>
          <w:szCs w:val="20"/>
          <w:vertAlign w:val="subscript"/>
        </w:rPr>
        <w:t>a</w:t>
      </w:r>
      <w:r w:rsidRPr="00824225">
        <w:rPr>
          <w:rFonts w:ascii="Times New Roman" w:hAnsi="Times New Roman" w:cs="Times New Roman"/>
          <w:szCs w:val="20"/>
        </w:rPr>
        <w:t xml:space="preserve"> is denoted as the amount of Pb</w:t>
      </w:r>
      <w:r w:rsidRPr="00824225">
        <w:rPr>
          <w:rFonts w:ascii="Times New Roman" w:hAnsi="Times New Roman" w:cs="Times New Roman"/>
          <w:szCs w:val="20"/>
          <w:vertAlign w:val="superscript"/>
        </w:rPr>
        <w:t xml:space="preserve">2+ </w:t>
      </w:r>
      <w:r w:rsidRPr="00824225">
        <w:rPr>
          <w:rFonts w:ascii="Times New Roman" w:hAnsi="Times New Roman" w:cs="Times New Roman"/>
          <w:szCs w:val="20"/>
        </w:rPr>
        <w:t>adsorbed initially.</w:t>
      </w:r>
      <w:r w:rsidRPr="00824225" w:rsidDel="00AE3D16">
        <w:rPr>
          <w:rFonts w:ascii="Times New Roman" w:hAnsi="Times New Roman" w:cs="Times New Roman"/>
          <w:szCs w:val="20"/>
        </w:rPr>
        <w:t xml:space="preserve"> </w:t>
      </w:r>
    </w:p>
    <w:p w14:paraId="4EC363AA" w14:textId="77777777" w:rsidR="00B75DDD" w:rsidRPr="00824225" w:rsidRDefault="00B75DDD" w:rsidP="00824225">
      <w:pPr>
        <w:wordWrap/>
        <w:outlineLvl w:val="0"/>
        <w:rPr>
          <w:rFonts w:ascii="Times New Roman" w:hAnsi="Times New Roman" w:cs="Times New Roman"/>
          <w:szCs w:val="20"/>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B75DDD" w:rsidRPr="00824225" w14:paraId="1E854E60" w14:textId="77777777" w:rsidTr="002E5C42">
        <w:trPr>
          <w:trHeight w:val="680"/>
        </w:trPr>
        <w:tc>
          <w:tcPr>
            <w:tcW w:w="9180" w:type="dxa"/>
          </w:tcPr>
          <w:p w14:paraId="38D3558A" w14:textId="77EC9D5D" w:rsidR="00B75DDD" w:rsidRPr="00824225" w:rsidRDefault="002E5C42" w:rsidP="00824225">
            <w:pPr>
              <w:wordWrap/>
              <w:outlineLvl w:val="0"/>
              <w:rPr>
                <w:rFonts w:ascii="Times New Roman" w:hAnsi="Times New Roman" w:cs="Times New Roman"/>
                <w:szCs w:val="20"/>
              </w:rPr>
            </w:pPr>
            <m:oMath>
              <m:r>
                <m:rPr>
                  <m:nor/>
                </m:rPr>
                <w:rPr>
                  <w:rFonts w:ascii="Times New Roman" w:hAnsi="Times New Roman" w:cs="Times New Roman"/>
                  <w:szCs w:val="20"/>
                </w:rPr>
                <m:t xml:space="preserve">                 Desorption percentage (%)=</m:t>
              </m:r>
              <m:f>
                <m:fPr>
                  <m:ctrlPr>
                    <w:rPr>
                      <w:rFonts w:ascii="Cambria Math" w:hAnsi="Cambria Math" w:cs="Times New Roman"/>
                      <w:szCs w:val="20"/>
                    </w:rPr>
                  </m:ctrlPr>
                </m:fPr>
                <m:num>
                  <m:sSub>
                    <m:sSubPr>
                      <m:ctrlPr>
                        <w:rPr>
                          <w:rFonts w:ascii="Cambria Math" w:hAnsi="Cambria Math" w:cs="Times New Roman"/>
                          <w:szCs w:val="20"/>
                        </w:rPr>
                      </m:ctrlPr>
                    </m:sSubPr>
                    <m:e>
                      <m:d>
                        <m:dPr>
                          <m:begChr m:val="["/>
                          <m:endChr m:val="]"/>
                          <m:ctrlPr>
                            <w:rPr>
                              <w:rFonts w:ascii="Cambria Math" w:hAnsi="Cambria Math" w:cs="Times New Roman"/>
                              <w:szCs w:val="20"/>
                            </w:rPr>
                          </m:ctrlPr>
                        </m:dPr>
                        <m:e>
                          <m:r>
                            <m:rPr>
                              <m:nor/>
                            </m:rPr>
                            <w:rPr>
                              <w:rFonts w:ascii="Times New Roman" w:hAnsi="Times New Roman" w:cs="Times New Roman"/>
                              <w:szCs w:val="20"/>
                            </w:rPr>
                            <m:t>Pb</m:t>
                          </m:r>
                        </m:e>
                      </m:d>
                    </m:e>
                    <m:sub>
                      <m:r>
                        <m:rPr>
                          <m:nor/>
                        </m:rPr>
                        <w:rPr>
                          <w:rFonts w:ascii="Times New Roman" w:hAnsi="Times New Roman" w:cs="Times New Roman"/>
                          <w:szCs w:val="20"/>
                        </w:rPr>
                        <m:t>d</m:t>
                      </m:r>
                    </m:sub>
                  </m:sSub>
                </m:num>
                <m:den>
                  <m:sSub>
                    <m:sSubPr>
                      <m:ctrlPr>
                        <w:rPr>
                          <w:rFonts w:ascii="Cambria Math" w:hAnsi="Cambria Math" w:cs="Times New Roman"/>
                          <w:szCs w:val="20"/>
                        </w:rPr>
                      </m:ctrlPr>
                    </m:sSubPr>
                    <m:e>
                      <m:d>
                        <m:dPr>
                          <m:begChr m:val="["/>
                          <m:endChr m:val="]"/>
                          <m:ctrlPr>
                            <w:rPr>
                              <w:rFonts w:ascii="Cambria Math" w:hAnsi="Cambria Math" w:cs="Times New Roman"/>
                              <w:szCs w:val="20"/>
                            </w:rPr>
                          </m:ctrlPr>
                        </m:dPr>
                        <m:e>
                          <m:r>
                            <m:rPr>
                              <m:nor/>
                            </m:rPr>
                            <w:rPr>
                              <w:rFonts w:ascii="Times New Roman" w:hAnsi="Times New Roman" w:cs="Times New Roman"/>
                              <w:szCs w:val="20"/>
                            </w:rPr>
                            <m:t>Pb</m:t>
                          </m:r>
                        </m:e>
                      </m:d>
                    </m:e>
                    <m:sub>
                      <m:r>
                        <m:rPr>
                          <m:nor/>
                        </m:rPr>
                        <w:rPr>
                          <w:rFonts w:ascii="Times New Roman" w:hAnsi="Times New Roman" w:cs="Times New Roman"/>
                          <w:szCs w:val="20"/>
                        </w:rPr>
                        <m:t>a</m:t>
                      </m:r>
                    </m:sub>
                  </m:sSub>
                </m:den>
              </m:f>
              <m:r>
                <m:rPr>
                  <m:nor/>
                </m:rPr>
                <w:rPr>
                  <w:rFonts w:ascii="Times New Roman" w:hAnsi="Times New Roman" w:cs="Times New Roman"/>
                  <w:szCs w:val="20"/>
                </w:rPr>
                <m:t>×100</m:t>
              </m:r>
            </m:oMath>
            <w:r w:rsidR="00B75DDD" w:rsidRPr="00824225">
              <w:rPr>
                <w:rFonts w:ascii="Times New Roman" w:hAnsi="Times New Roman" w:cs="Times New Roman"/>
                <w:szCs w:val="20"/>
              </w:rPr>
              <w:t xml:space="preserve"> </w:t>
            </w:r>
            <w:r w:rsidRPr="00824225">
              <w:rPr>
                <w:rFonts w:ascii="Times New Roman" w:hAnsi="Times New Roman" w:cs="Times New Roman"/>
                <w:szCs w:val="20"/>
              </w:rPr>
              <w:t xml:space="preserve">                                                                                                 (3)</w:t>
            </w:r>
          </w:p>
        </w:tc>
      </w:tr>
    </w:tbl>
    <w:p w14:paraId="4DDDBB95" w14:textId="4B5DF4F1" w:rsidR="00CE1541" w:rsidRPr="00824225" w:rsidRDefault="00785CA6" w:rsidP="00824225">
      <w:pPr>
        <w:wordWrap/>
        <w:jc w:val="center"/>
        <w:outlineLvl w:val="0"/>
        <w:rPr>
          <w:rFonts w:ascii="Times New Roman" w:hAnsi="Times New Roman" w:cs="Times New Roman"/>
          <w:b/>
          <w:szCs w:val="20"/>
        </w:rPr>
      </w:pPr>
      <w:r w:rsidRPr="00824225">
        <w:rPr>
          <w:rFonts w:ascii="Times New Roman" w:hAnsi="Times New Roman" w:cs="Times New Roman"/>
          <w:b/>
          <w:szCs w:val="20"/>
        </w:rPr>
        <w:t>Result</w:t>
      </w:r>
      <w:r w:rsidR="000709BF" w:rsidRPr="00824225">
        <w:rPr>
          <w:rFonts w:ascii="Times New Roman" w:hAnsi="Times New Roman" w:cs="Times New Roman"/>
          <w:b/>
          <w:szCs w:val="20"/>
        </w:rPr>
        <w:t>s</w:t>
      </w:r>
      <w:r w:rsidRPr="00824225">
        <w:rPr>
          <w:rFonts w:ascii="Times New Roman" w:hAnsi="Times New Roman" w:cs="Times New Roman"/>
          <w:b/>
          <w:szCs w:val="20"/>
        </w:rPr>
        <w:t xml:space="preserve"> and Discussion</w:t>
      </w:r>
    </w:p>
    <w:p w14:paraId="7B1648BA" w14:textId="77777777" w:rsidR="00B75DDD" w:rsidRPr="00824225" w:rsidRDefault="00B75DDD" w:rsidP="00824225">
      <w:pPr>
        <w:wordWrap/>
        <w:rPr>
          <w:rFonts w:ascii="Times New Roman" w:hAnsi="Times New Roman" w:cs="Times New Roman"/>
          <w:b/>
          <w:bCs/>
          <w:szCs w:val="20"/>
          <w:lang w:val="en-MY"/>
        </w:rPr>
      </w:pPr>
      <w:r w:rsidRPr="00824225">
        <w:rPr>
          <w:rFonts w:ascii="Times New Roman" w:hAnsi="Times New Roman" w:cs="Times New Roman"/>
          <w:b/>
          <w:bCs/>
          <w:szCs w:val="20"/>
          <w:lang w:val="en-MY"/>
        </w:rPr>
        <w:t xml:space="preserve">Physicochemical characteristics and surface morphology of Kao-IO </w:t>
      </w:r>
    </w:p>
    <w:p w14:paraId="20F10B85" w14:textId="31C1F378"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While the Kao is appeared as a white powder, the Kao-IO has a dark brown </w:t>
      </w:r>
      <w:r w:rsidR="003D6AB8" w:rsidRPr="00824225">
        <w:rPr>
          <w:rFonts w:ascii="Times New Roman" w:hAnsi="Times New Roman" w:cs="Times New Roman"/>
          <w:szCs w:val="20"/>
        </w:rPr>
        <w:t>color</w:t>
      </w:r>
      <w:r w:rsidRPr="00824225">
        <w:rPr>
          <w:rFonts w:ascii="Times New Roman" w:hAnsi="Times New Roman" w:cs="Times New Roman"/>
          <w:szCs w:val="20"/>
        </w:rPr>
        <w:t xml:space="preserve"> (Figure 1a) due to iron oxide presence. From the physical observation, the impregnation of the iron particles in the Kao-IO composite was confirmed through its attraction towards the external magnetic field applied (i.e. magnetic bar) (Figure 1b and c). The surface morphology analysis through the SEM showed that the raw kaolinite (Kao) particles were closely-packed in platelet shape of sheets (</w:t>
      </w:r>
      <w:r w:rsidR="00C81D2B" w:rsidRPr="00824225">
        <w:rPr>
          <w:rFonts w:ascii="Times New Roman" w:hAnsi="Times New Roman" w:cs="Times New Roman"/>
          <w:szCs w:val="20"/>
        </w:rPr>
        <w:t>Figure 2a</w:t>
      </w:r>
      <w:r w:rsidRPr="00824225">
        <w:rPr>
          <w:rFonts w:ascii="Times New Roman" w:hAnsi="Times New Roman" w:cs="Times New Roman"/>
          <w:szCs w:val="20"/>
        </w:rPr>
        <w:t>). However, in the KaO-IO, the packed layers of Kao particles were loosen</w:t>
      </w:r>
      <w:r w:rsidR="00303487" w:rsidRPr="00824225">
        <w:rPr>
          <w:rFonts w:ascii="Times New Roman" w:hAnsi="Times New Roman" w:cs="Times New Roman"/>
          <w:szCs w:val="20"/>
        </w:rPr>
        <w:t>ing</w:t>
      </w:r>
      <w:r w:rsidRPr="00824225">
        <w:rPr>
          <w:rFonts w:ascii="Times New Roman" w:hAnsi="Times New Roman" w:cs="Times New Roman"/>
          <w:szCs w:val="20"/>
        </w:rPr>
        <w:t xml:space="preserve"> and more distributed (</w:t>
      </w:r>
      <w:r w:rsidR="00C81D2B" w:rsidRPr="00824225">
        <w:rPr>
          <w:rFonts w:ascii="Times New Roman" w:hAnsi="Times New Roman" w:cs="Times New Roman"/>
          <w:szCs w:val="20"/>
        </w:rPr>
        <w:t>Figure 2b</w:t>
      </w:r>
      <w:r w:rsidRPr="00824225">
        <w:rPr>
          <w:rFonts w:ascii="Times New Roman" w:hAnsi="Times New Roman" w:cs="Times New Roman"/>
          <w:szCs w:val="20"/>
        </w:rPr>
        <w:t>). The iron oxide particles appeared as agglomerates (</w:t>
      </w:r>
      <w:r w:rsidR="00C81D2B" w:rsidRPr="00824225">
        <w:rPr>
          <w:rFonts w:ascii="Times New Roman" w:hAnsi="Times New Roman" w:cs="Times New Roman"/>
          <w:szCs w:val="20"/>
        </w:rPr>
        <w:t xml:space="preserve">Figure 2b) </w:t>
      </w:r>
      <w:r w:rsidRPr="00824225">
        <w:rPr>
          <w:rFonts w:ascii="Times New Roman" w:hAnsi="Times New Roman" w:cs="Times New Roman"/>
          <w:szCs w:val="20"/>
        </w:rPr>
        <w:t>and their presence was further confirmed by the EDX analysis (</w:t>
      </w:r>
      <w:r w:rsidR="00C81D2B" w:rsidRPr="00824225">
        <w:rPr>
          <w:rFonts w:ascii="Times New Roman" w:hAnsi="Times New Roman" w:cs="Times New Roman"/>
          <w:szCs w:val="20"/>
        </w:rPr>
        <w:t>Figure 2c</w:t>
      </w:r>
      <w:r w:rsidRPr="00824225">
        <w:rPr>
          <w:rFonts w:ascii="Times New Roman" w:hAnsi="Times New Roman" w:cs="Times New Roman"/>
          <w:szCs w:val="20"/>
        </w:rPr>
        <w:t xml:space="preserve">) having an average of 17.10% wt. (Figure 2 c, inset). </w:t>
      </w:r>
    </w:p>
    <w:p w14:paraId="5A53C235" w14:textId="77777777" w:rsidR="00B75DDD" w:rsidRPr="00824225" w:rsidRDefault="00B75DDD" w:rsidP="00824225">
      <w:pPr>
        <w:wordWrap/>
        <w:outlineLvl w:val="0"/>
        <w:rPr>
          <w:rFonts w:ascii="Times New Roman" w:hAnsi="Times New Roman" w:cs="Times New Roman"/>
          <w:szCs w:val="20"/>
        </w:rPr>
      </w:pPr>
    </w:p>
    <w:p w14:paraId="5A4E63BD" w14:textId="77777777" w:rsidR="00B75DDD" w:rsidRPr="00824225" w:rsidDel="00225D2F" w:rsidRDefault="00B75DDD" w:rsidP="00824225">
      <w:pPr>
        <w:wordWrap/>
        <w:jc w:val="center"/>
        <w:outlineLvl w:val="0"/>
        <w:rPr>
          <w:rFonts w:ascii="Times New Roman" w:hAnsi="Times New Roman" w:cs="Times New Roman"/>
          <w:szCs w:val="20"/>
        </w:rPr>
      </w:pPr>
      <w:r w:rsidRPr="00824225">
        <w:rPr>
          <w:rFonts w:ascii="Times New Roman" w:hAnsi="Times New Roman" w:cs="Times New Roman"/>
          <w:noProof/>
          <w:szCs w:val="20"/>
          <w:lang w:val="en-MY" w:eastAsia="en-MY"/>
        </w:rPr>
        <w:drawing>
          <wp:inline distT="0" distB="0" distL="0" distR="0" wp14:anchorId="39A462D4" wp14:editId="72703721">
            <wp:extent cx="4084889" cy="1501254"/>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4320" cy="1501045"/>
                    </a:xfrm>
                    <a:prstGeom prst="rect">
                      <a:avLst/>
                    </a:prstGeom>
                    <a:noFill/>
                  </pic:spPr>
                </pic:pic>
              </a:graphicData>
            </a:graphic>
          </wp:inline>
        </w:drawing>
      </w:r>
    </w:p>
    <w:p w14:paraId="1475E457" w14:textId="77777777" w:rsidR="003D6AB8" w:rsidRPr="00824225" w:rsidRDefault="003D6AB8" w:rsidP="00824225">
      <w:pPr>
        <w:pStyle w:val="Caption"/>
        <w:spacing w:after="0" w:line="240" w:lineRule="auto"/>
        <w:jc w:val="center"/>
        <w:rPr>
          <w:rFonts w:ascii="Times New Roman" w:hAnsi="Times New Roman" w:cs="Times New Roman"/>
          <w:bCs/>
          <w:i w:val="0"/>
          <w:iCs w:val="0"/>
          <w:color w:val="auto"/>
          <w:sz w:val="20"/>
          <w:szCs w:val="20"/>
        </w:rPr>
      </w:pPr>
    </w:p>
    <w:p w14:paraId="0C552680" w14:textId="54D12A2F" w:rsidR="00B75DDD" w:rsidRPr="00824225" w:rsidRDefault="00B75DDD" w:rsidP="00824225">
      <w:pPr>
        <w:pStyle w:val="Caption"/>
        <w:spacing w:after="0" w:line="240" w:lineRule="auto"/>
        <w:ind w:left="851" w:hanging="851"/>
        <w:jc w:val="both"/>
        <w:rPr>
          <w:rFonts w:ascii="Times New Roman" w:hAnsi="Times New Roman" w:cs="Times New Roman"/>
          <w:i w:val="0"/>
          <w:iCs w:val="0"/>
          <w:color w:val="auto"/>
          <w:sz w:val="20"/>
          <w:szCs w:val="20"/>
        </w:rPr>
      </w:pPr>
      <w:r w:rsidRPr="00824225" w:rsidDel="00225D2F">
        <w:rPr>
          <w:rFonts w:ascii="Times New Roman" w:hAnsi="Times New Roman" w:cs="Times New Roman"/>
          <w:bCs/>
          <w:i w:val="0"/>
          <w:iCs w:val="0"/>
          <w:color w:val="auto"/>
          <w:sz w:val="20"/>
          <w:szCs w:val="20"/>
        </w:rPr>
        <w:t xml:space="preserve">Figure </w:t>
      </w:r>
      <w:r w:rsidR="00CE1541" w:rsidRPr="00824225">
        <w:rPr>
          <w:rFonts w:ascii="Times New Roman" w:hAnsi="Times New Roman" w:cs="Times New Roman"/>
          <w:bCs/>
          <w:i w:val="0"/>
          <w:iCs w:val="0"/>
          <w:color w:val="auto"/>
          <w:sz w:val="20"/>
          <w:szCs w:val="20"/>
        </w:rPr>
        <w:t xml:space="preserve">1. </w:t>
      </w:r>
      <w:r w:rsidRPr="00824225">
        <w:rPr>
          <w:rFonts w:ascii="Times New Roman" w:hAnsi="Times New Roman" w:cs="Times New Roman"/>
          <w:i w:val="0"/>
          <w:iCs w:val="0"/>
          <w:color w:val="auto"/>
          <w:sz w:val="20"/>
          <w:szCs w:val="20"/>
        </w:rPr>
        <w:t xml:space="preserve">Image of </w:t>
      </w:r>
      <w:r w:rsidR="003D6AB8" w:rsidRPr="00824225">
        <w:rPr>
          <w:rFonts w:ascii="Times New Roman" w:hAnsi="Times New Roman" w:cs="Times New Roman"/>
          <w:i w:val="0"/>
          <w:iCs w:val="0"/>
          <w:color w:val="auto"/>
          <w:sz w:val="20"/>
          <w:szCs w:val="20"/>
        </w:rPr>
        <w:t xml:space="preserve">(a) </w:t>
      </w:r>
      <w:r w:rsidRPr="00824225">
        <w:rPr>
          <w:rFonts w:ascii="Times New Roman" w:hAnsi="Times New Roman" w:cs="Times New Roman"/>
          <w:i w:val="0"/>
          <w:iCs w:val="0"/>
          <w:color w:val="auto"/>
          <w:sz w:val="20"/>
          <w:szCs w:val="20"/>
        </w:rPr>
        <w:t xml:space="preserve">Kao-IO, </w:t>
      </w:r>
      <w:r w:rsidR="003D6AB8" w:rsidRPr="00824225">
        <w:rPr>
          <w:rFonts w:ascii="Times New Roman" w:hAnsi="Times New Roman" w:cs="Times New Roman"/>
          <w:i w:val="0"/>
          <w:iCs w:val="0"/>
          <w:color w:val="auto"/>
          <w:sz w:val="20"/>
          <w:szCs w:val="20"/>
        </w:rPr>
        <w:t xml:space="preserve">(b) </w:t>
      </w:r>
      <w:r w:rsidRPr="00824225">
        <w:rPr>
          <w:rFonts w:ascii="Times New Roman" w:hAnsi="Times New Roman" w:cs="Times New Roman"/>
          <w:i w:val="0"/>
          <w:iCs w:val="0"/>
          <w:color w:val="auto"/>
          <w:sz w:val="20"/>
          <w:szCs w:val="20"/>
        </w:rPr>
        <w:t xml:space="preserve">Kao-IO in Pb suspension, </w:t>
      </w:r>
      <w:r w:rsidRPr="00824225" w:rsidDel="00225D2F">
        <w:rPr>
          <w:rFonts w:ascii="Times New Roman" w:hAnsi="Times New Roman" w:cs="Times New Roman"/>
          <w:i w:val="0"/>
          <w:iCs w:val="0"/>
          <w:color w:val="auto"/>
          <w:sz w:val="20"/>
          <w:szCs w:val="20"/>
        </w:rPr>
        <w:t xml:space="preserve">and </w:t>
      </w:r>
      <w:r w:rsidR="003D6AB8" w:rsidRPr="00824225">
        <w:rPr>
          <w:rFonts w:ascii="Times New Roman" w:hAnsi="Times New Roman" w:cs="Times New Roman"/>
          <w:i w:val="0"/>
          <w:iCs w:val="0"/>
          <w:color w:val="auto"/>
          <w:sz w:val="20"/>
          <w:szCs w:val="20"/>
        </w:rPr>
        <w:t xml:space="preserve">(c) </w:t>
      </w:r>
      <w:r w:rsidRPr="00824225">
        <w:rPr>
          <w:rFonts w:ascii="Times New Roman" w:hAnsi="Times New Roman" w:cs="Times New Roman"/>
          <w:i w:val="0"/>
          <w:iCs w:val="0"/>
          <w:color w:val="auto"/>
          <w:sz w:val="20"/>
          <w:szCs w:val="20"/>
        </w:rPr>
        <w:t>magnetic separation of spent Kao-IO from supernatant (after adsorption experiment)</w:t>
      </w:r>
    </w:p>
    <w:p w14:paraId="39B2B200" w14:textId="77777777" w:rsidR="00B75DDD" w:rsidRPr="00824225" w:rsidDel="00225D2F" w:rsidRDefault="00B75DDD" w:rsidP="00824225">
      <w:pPr>
        <w:wordWrap/>
        <w:rPr>
          <w:rFonts w:ascii="Times New Roman" w:hAnsi="Times New Roman" w:cs="Times New Roman"/>
          <w:szCs w:val="20"/>
        </w:rPr>
      </w:pPr>
    </w:p>
    <w:p w14:paraId="17637801" w14:textId="77777777" w:rsidR="00B75DDD" w:rsidRPr="00824225" w:rsidRDefault="00B75DDD" w:rsidP="00824225">
      <w:pPr>
        <w:pStyle w:val="Caption"/>
        <w:spacing w:after="0" w:line="240" w:lineRule="auto"/>
        <w:jc w:val="center"/>
        <w:rPr>
          <w:rFonts w:ascii="Times New Roman" w:hAnsi="Times New Roman" w:cs="Times New Roman"/>
          <w:b/>
          <w:bCs/>
          <w:i w:val="0"/>
          <w:iCs w:val="0"/>
          <w:color w:val="auto"/>
          <w:sz w:val="20"/>
          <w:szCs w:val="20"/>
        </w:rPr>
      </w:pPr>
      <w:r w:rsidRPr="00824225">
        <w:rPr>
          <w:rFonts w:ascii="Times New Roman" w:hAnsi="Times New Roman" w:cs="Times New Roman"/>
          <w:b/>
          <w:bCs/>
          <w:i w:val="0"/>
          <w:iCs w:val="0"/>
          <w:noProof/>
          <w:color w:val="auto"/>
          <w:sz w:val="20"/>
          <w:szCs w:val="20"/>
          <w:lang w:val="en-MY" w:eastAsia="en-MY"/>
        </w:rPr>
        <w:lastRenderedPageBreak/>
        <w:drawing>
          <wp:inline distT="0" distB="0" distL="0" distR="0" wp14:anchorId="55FFDE34" wp14:editId="2ABD29A1">
            <wp:extent cx="3818964" cy="30137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0142" cy="3014643"/>
                    </a:xfrm>
                    <a:prstGeom prst="rect">
                      <a:avLst/>
                    </a:prstGeom>
                    <a:noFill/>
                  </pic:spPr>
                </pic:pic>
              </a:graphicData>
            </a:graphic>
          </wp:inline>
        </w:drawing>
      </w:r>
    </w:p>
    <w:p w14:paraId="5D14FB31" w14:textId="77777777" w:rsidR="003D6AB8" w:rsidRPr="00824225" w:rsidRDefault="003D6AB8" w:rsidP="00824225">
      <w:pPr>
        <w:pStyle w:val="Caption"/>
        <w:spacing w:after="0" w:line="240" w:lineRule="auto"/>
        <w:jc w:val="center"/>
        <w:rPr>
          <w:rFonts w:ascii="Times New Roman" w:hAnsi="Times New Roman" w:cs="Times New Roman"/>
          <w:bCs/>
          <w:i w:val="0"/>
          <w:iCs w:val="0"/>
          <w:color w:val="auto"/>
          <w:sz w:val="20"/>
          <w:szCs w:val="20"/>
        </w:rPr>
      </w:pPr>
    </w:p>
    <w:p w14:paraId="5DFF7536" w14:textId="40C83E90" w:rsidR="00B75DDD" w:rsidRPr="00824225" w:rsidRDefault="00B75DDD" w:rsidP="00824225">
      <w:pPr>
        <w:pStyle w:val="Caption"/>
        <w:spacing w:after="0" w:line="240" w:lineRule="auto"/>
        <w:jc w:val="center"/>
        <w:rPr>
          <w:rFonts w:ascii="Times New Roman" w:hAnsi="Times New Roman" w:cs="Times New Roman"/>
          <w:i w:val="0"/>
          <w:iCs w:val="0"/>
          <w:color w:val="auto"/>
          <w:sz w:val="20"/>
          <w:szCs w:val="20"/>
        </w:rPr>
      </w:pPr>
      <w:r w:rsidRPr="00824225">
        <w:rPr>
          <w:rFonts w:ascii="Times New Roman" w:hAnsi="Times New Roman" w:cs="Times New Roman"/>
          <w:bCs/>
          <w:i w:val="0"/>
          <w:iCs w:val="0"/>
          <w:color w:val="auto"/>
          <w:sz w:val="20"/>
          <w:szCs w:val="20"/>
        </w:rPr>
        <w:t xml:space="preserve">Figure </w:t>
      </w:r>
      <w:r w:rsidR="00CE1541" w:rsidRPr="00824225">
        <w:rPr>
          <w:rFonts w:ascii="Times New Roman" w:hAnsi="Times New Roman" w:cs="Times New Roman"/>
          <w:bCs/>
          <w:i w:val="0"/>
          <w:iCs w:val="0"/>
          <w:color w:val="auto"/>
          <w:sz w:val="20"/>
          <w:szCs w:val="20"/>
        </w:rPr>
        <w:t>2.</w:t>
      </w:r>
      <w:r w:rsidRPr="00824225">
        <w:rPr>
          <w:rFonts w:ascii="Times New Roman" w:hAnsi="Times New Roman" w:cs="Times New Roman"/>
          <w:i w:val="0"/>
          <w:iCs w:val="0"/>
          <w:color w:val="auto"/>
          <w:sz w:val="20"/>
          <w:szCs w:val="20"/>
        </w:rPr>
        <w:t xml:space="preserve"> SEM image of Kao (a), Kao-IO (b) and EDX analysis of KaO-IO (c)</w:t>
      </w:r>
    </w:p>
    <w:p w14:paraId="2C4070F6" w14:textId="77777777" w:rsidR="00B75DDD" w:rsidRPr="00824225" w:rsidRDefault="00B75DDD" w:rsidP="00824225">
      <w:pPr>
        <w:wordWrap/>
        <w:outlineLvl w:val="0"/>
        <w:rPr>
          <w:rFonts w:ascii="Times New Roman" w:hAnsi="Times New Roman" w:cs="Times New Roman"/>
          <w:b/>
          <w:bCs/>
          <w:szCs w:val="20"/>
        </w:rPr>
      </w:pPr>
    </w:p>
    <w:p w14:paraId="3F3A46C3" w14:textId="77777777"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Fourier transform-infrared (FTIR) analysis</w:t>
      </w:r>
    </w:p>
    <w:p w14:paraId="39B985ED" w14:textId="27B7EDE1"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Both the Kao and Kao-IO showed an almost similar FTIR spectra </w:t>
      </w:r>
      <w:r w:rsidR="00734393" w:rsidRPr="00824225">
        <w:rPr>
          <w:rFonts w:ascii="Times New Roman" w:hAnsi="Times New Roman" w:cs="Times New Roman"/>
          <w:szCs w:val="20"/>
        </w:rPr>
        <w:t xml:space="preserve">(Figure 3) </w:t>
      </w:r>
      <w:r w:rsidRPr="00824225">
        <w:rPr>
          <w:rFonts w:ascii="Times New Roman" w:hAnsi="Times New Roman" w:cs="Times New Roman"/>
          <w:szCs w:val="20"/>
        </w:rPr>
        <w:t xml:space="preserve">with the presence of typical </w:t>
      </w:r>
      <w:r w:rsidRPr="00824225">
        <w:rPr>
          <w:rFonts w:ascii="Times New Roman" w:hAnsi="Times New Roman" w:cs="Times New Roman"/>
          <w:szCs w:val="20"/>
          <w:lang w:val="en-MY"/>
        </w:rPr>
        <w:t>absorption bands of hydroxyl group in the range of 3700-3620 cm</w:t>
      </w:r>
      <w:r w:rsidRPr="00824225">
        <w:rPr>
          <w:rFonts w:ascii="Times New Roman" w:hAnsi="Times New Roman" w:cs="Times New Roman"/>
          <w:szCs w:val="20"/>
          <w:vertAlign w:val="superscript"/>
          <w:lang w:val="en-MY"/>
        </w:rPr>
        <w:t>-1</w:t>
      </w:r>
      <w:r w:rsidRPr="00824225">
        <w:rPr>
          <w:rFonts w:ascii="Times New Roman" w:hAnsi="Times New Roman" w:cs="Times New Roman"/>
          <w:szCs w:val="20"/>
        </w:rPr>
        <w:t xml:space="preserve">associated with kaolinite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{"citationItems":[{"id":"ITEM-1","itemData":{"author":[{"dropping-particle":"","family":"Frost","given":"R L","non-dropping-particle":"","parse-names":false,"suffix":""}],"container-title":"Clay Minerals","id":"ITEM-1","issued":{"date-parts":[["1997"]]},"page":"65-77","title":"The structure of the kaolinite minerals FT-Raman study","type":"article-journal","volume":"32"},"uris":["http://www.mendeley.com/documents/?uuid=be46c6ec-108b-4509-a7d7-90c1646b66f3"]}],"mendeley":{"formattedCitation":"[10]","plainTextFormattedCitation":"[10]","previouslyFormattedCitation":"[10]"},"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[10]</w:t>
      </w:r>
      <w:r w:rsidRPr="00824225">
        <w:rPr>
          <w:rFonts w:ascii="Times New Roman" w:hAnsi="Times New Roman" w:cs="Times New Roman"/>
          <w:szCs w:val="20"/>
        </w:rPr>
        <w:fldChar w:fldCharType="end"/>
      </w:r>
      <w:r w:rsidRPr="00824225">
        <w:rPr>
          <w:rFonts w:ascii="Times New Roman" w:hAnsi="Times New Roman" w:cs="Times New Roman"/>
          <w:szCs w:val="20"/>
        </w:rPr>
        <w:fldChar w:fldCharType="begin"/>
      </w:r>
      <w:r w:rsidRPr="00824225">
        <w:rPr>
          <w:rFonts w:ascii="Times New Roman" w:hAnsi="Times New Roman" w:cs="Times New Roman"/>
          <w:szCs w:val="20"/>
        </w:rPr>
        <w:fldChar w:fldCharType="separate"/>
      </w:r>
      <w:r w:rsidRPr="00824225">
        <w:rPr>
          <w:rFonts w:ascii="Times New Roman" w:hAnsi="Times New Roman" w:cs="Times New Roman"/>
          <w:noProof/>
          <w:szCs w:val="20"/>
        </w:rPr>
        <w:t>[18,19]</w:t>
      </w:r>
      <w:r w:rsidRPr="00824225">
        <w:rPr>
          <w:rFonts w:ascii="Times New Roman" w:hAnsi="Times New Roman" w:cs="Times New Roman"/>
          <w:szCs w:val="20"/>
        </w:rPr>
        <w:fldChar w:fldCharType="end"/>
      </w:r>
      <w:r w:rsidRPr="00824225">
        <w:rPr>
          <w:rFonts w:ascii="Times New Roman" w:hAnsi="Times New Roman" w:cs="Times New Roman"/>
          <w:szCs w:val="20"/>
          <w:lang w:val="en-MY"/>
        </w:rPr>
        <w:t>. T</w:t>
      </w:r>
      <w:r w:rsidRPr="00824225">
        <w:rPr>
          <w:rFonts w:ascii="Times New Roman" w:hAnsi="Times New Roman" w:cs="Times New Roman"/>
          <w:szCs w:val="20"/>
        </w:rPr>
        <w:t>he absorption band at 3692 and 3683 cm</w:t>
      </w:r>
      <w:r w:rsidRPr="00824225">
        <w:rPr>
          <w:rFonts w:ascii="Times New Roman" w:hAnsi="Times New Roman" w:cs="Times New Roman"/>
          <w:szCs w:val="20"/>
          <w:vertAlign w:val="superscript"/>
        </w:rPr>
        <w:t>-1</w:t>
      </w:r>
      <w:r w:rsidRPr="00824225">
        <w:rPr>
          <w:rFonts w:ascii="Times New Roman" w:hAnsi="Times New Roman" w:cs="Times New Roman"/>
          <w:szCs w:val="20"/>
        </w:rPr>
        <w:t xml:space="preserve"> </w:t>
      </w:r>
      <w:r w:rsidR="00CE1541" w:rsidRPr="00824225">
        <w:rPr>
          <w:rFonts w:ascii="Times New Roman" w:hAnsi="Times New Roman" w:cs="Times New Roman"/>
          <w:szCs w:val="20"/>
        </w:rPr>
        <w:t xml:space="preserve">(Figure 3a) </w:t>
      </w:r>
      <w:r w:rsidRPr="00824225">
        <w:rPr>
          <w:rFonts w:ascii="Times New Roman" w:hAnsi="Times New Roman" w:cs="Times New Roman"/>
          <w:szCs w:val="20"/>
        </w:rPr>
        <w:t>represents the interlayer –OH stretching vibration</w:t>
      </w:r>
      <w:r w:rsidRPr="00824225">
        <w:rPr>
          <w:rFonts w:ascii="Times New Roman" w:hAnsi="Times New Roman" w:cs="Times New Roman"/>
          <w:szCs w:val="20"/>
          <w:lang w:val="en-MY"/>
        </w:rPr>
        <w:t xml:space="preserve"> of Al-OH</w:t>
      </w:r>
      <w:r w:rsidRPr="00824225">
        <w:rPr>
          <w:rFonts w:ascii="Times New Roman" w:hAnsi="Times New Roman" w:cs="Times New Roman"/>
          <w:szCs w:val="20"/>
        </w:rPr>
        <w:t xml:space="preserve"> whereas band at 3621 cm</w:t>
      </w:r>
      <w:r w:rsidRPr="00824225">
        <w:rPr>
          <w:rFonts w:ascii="Times New Roman" w:hAnsi="Times New Roman" w:cs="Times New Roman"/>
          <w:szCs w:val="20"/>
          <w:vertAlign w:val="superscript"/>
        </w:rPr>
        <w:t>-1</w:t>
      </w:r>
      <w:r w:rsidRPr="00824225">
        <w:rPr>
          <w:rFonts w:ascii="Times New Roman" w:hAnsi="Times New Roman" w:cs="Times New Roman"/>
          <w:szCs w:val="20"/>
        </w:rPr>
        <w:t xml:space="preserve"> was assigned to inner hydroxyl group</w:t>
      </w:r>
      <w:r w:rsidRPr="00824225">
        <w:rPr>
          <w:rFonts w:ascii="Times New Roman" w:hAnsi="Times New Roman" w:cs="Times New Roman"/>
          <w:szCs w:val="20"/>
        </w:rPr>
        <w:fldChar w:fldCharType="begin"/>
      </w:r>
      <w:r w:rsidRPr="00824225">
        <w:rPr>
          <w:rFonts w:ascii="Times New Roman" w:hAnsi="Times New Roman" w:cs="Times New Roman"/>
          <w:szCs w:val="20"/>
        </w:rPr>
        <w:fldChar w:fldCharType="separate"/>
      </w:r>
      <w:r w:rsidRPr="00824225">
        <w:rPr>
          <w:rFonts w:ascii="Times New Roman" w:hAnsi="Times New Roman" w:cs="Times New Roman"/>
          <w:noProof/>
          <w:szCs w:val="20"/>
        </w:rPr>
        <w:t>[20]</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[4]</w:t>
      </w:r>
      <w:r w:rsidRPr="00824225">
        <w:rPr>
          <w:rFonts w:ascii="Times New Roman" w:hAnsi="Times New Roman" w:cs="Times New Roman"/>
          <w:szCs w:val="20"/>
        </w:rPr>
        <w:fldChar w:fldCharType="end"/>
      </w:r>
      <w:r w:rsidRPr="00824225">
        <w:rPr>
          <w:rFonts w:ascii="Times New Roman" w:hAnsi="Times New Roman" w:cs="Times New Roman"/>
          <w:szCs w:val="20"/>
        </w:rPr>
        <w:t>. The spectral bands at around 1009, 1115,</w:t>
      </w:r>
      <w:r w:rsidR="000709BF" w:rsidRPr="00824225">
        <w:rPr>
          <w:rFonts w:ascii="Times New Roman" w:hAnsi="Times New Roman" w:cs="Times New Roman"/>
          <w:szCs w:val="20"/>
        </w:rPr>
        <w:t xml:space="preserve"> </w:t>
      </w:r>
      <w:r w:rsidRPr="00824225">
        <w:rPr>
          <w:rFonts w:ascii="Times New Roman" w:hAnsi="Times New Roman" w:cs="Times New Roman"/>
          <w:szCs w:val="20"/>
        </w:rPr>
        <w:t>and 1030 cm</w:t>
      </w:r>
      <w:r w:rsidRPr="00824225">
        <w:rPr>
          <w:rFonts w:ascii="Times New Roman" w:hAnsi="Times New Roman" w:cs="Times New Roman"/>
          <w:szCs w:val="20"/>
          <w:vertAlign w:val="superscript"/>
        </w:rPr>
        <w:t>-1</w:t>
      </w:r>
      <w:r w:rsidRPr="00824225">
        <w:rPr>
          <w:rFonts w:ascii="Times New Roman" w:hAnsi="Times New Roman" w:cs="Times New Roman"/>
          <w:szCs w:val="20"/>
        </w:rPr>
        <w:t xml:space="preserve"> were assigned to the </w:t>
      </w:r>
      <w:r w:rsidRPr="00824225">
        <w:rPr>
          <w:rFonts w:ascii="Times New Roman" w:hAnsi="Times New Roman" w:cs="Times New Roman"/>
          <w:szCs w:val="20"/>
          <w:lang w:val="en-MY"/>
        </w:rPr>
        <w:t>Si-O-Si/Al asymmetric</w:t>
      </w:r>
      <w:r w:rsidRPr="00824225">
        <w:rPr>
          <w:rFonts w:ascii="Times New Roman" w:hAnsi="Times New Roman" w:cs="Times New Roman"/>
          <w:szCs w:val="20"/>
        </w:rPr>
        <w:t xml:space="preserve"> bending vibrations, while the Si-O stretching was observed at 794 cm</w:t>
      </w:r>
      <w:r w:rsidRPr="00824225">
        <w:rPr>
          <w:rFonts w:ascii="Times New Roman" w:hAnsi="Times New Roman" w:cs="Times New Roman"/>
          <w:szCs w:val="20"/>
          <w:vertAlign w:val="superscript"/>
        </w:rPr>
        <w:t>-1</w:t>
      </w:r>
      <w:r w:rsidRPr="00824225">
        <w:rPr>
          <w:rFonts w:ascii="Times New Roman" w:hAnsi="Times New Roman" w:cs="Times New Roman"/>
          <w:szCs w:val="20"/>
        </w:rPr>
        <w:t xml:space="preserve">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[4]</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The bending of the inner and-surface hydroxyls groups of Al-OH were appeared at 911 cm</w:t>
      </w:r>
      <w:r w:rsidRPr="00824225">
        <w:rPr>
          <w:rFonts w:ascii="Times New Roman" w:hAnsi="Times New Roman" w:cs="Times New Roman"/>
          <w:szCs w:val="20"/>
          <w:vertAlign w:val="superscript"/>
        </w:rPr>
        <w:t xml:space="preserve">-1 </w:t>
      </w:r>
      <w:r w:rsidRPr="00824225">
        <w:rPr>
          <w:rFonts w:ascii="Times New Roman" w:hAnsi="Times New Roman" w:cs="Times New Roman"/>
          <w:szCs w:val="20"/>
        </w:rPr>
        <w:t>and 941 cm</w:t>
      </w:r>
      <w:r w:rsidRPr="00824225">
        <w:rPr>
          <w:rFonts w:ascii="Times New Roman" w:hAnsi="Times New Roman" w:cs="Times New Roman"/>
          <w:szCs w:val="20"/>
          <w:vertAlign w:val="superscript"/>
        </w:rPr>
        <w:t>-1</w:t>
      </w:r>
      <w:r w:rsidRPr="00824225">
        <w:rPr>
          <w:rFonts w:ascii="Times New Roman" w:hAnsi="Times New Roman" w:cs="Times New Roman"/>
          <w:szCs w:val="20"/>
        </w:rPr>
        <w:t>. The Si-O-Al vibrations was observed at 751 cm</w:t>
      </w:r>
      <w:r w:rsidRPr="00824225">
        <w:rPr>
          <w:rFonts w:ascii="Times New Roman" w:hAnsi="Times New Roman" w:cs="Times New Roman"/>
          <w:szCs w:val="20"/>
          <w:vertAlign w:val="superscript"/>
        </w:rPr>
        <w:t xml:space="preserve">-1 </w:t>
      </w:r>
      <w:r w:rsidRPr="00824225">
        <w:rPr>
          <w:rFonts w:ascii="Times New Roman" w:hAnsi="Times New Roman" w:cs="Times New Roman"/>
          <w:szCs w:val="20"/>
        </w:rPr>
        <w:t xml:space="preserve">in Kao </w:t>
      </w:r>
      <w:r w:rsidR="00CE1541" w:rsidRPr="00824225">
        <w:rPr>
          <w:rFonts w:ascii="Times New Roman" w:hAnsi="Times New Roman" w:cs="Times New Roman"/>
          <w:szCs w:val="20"/>
        </w:rPr>
        <w:t xml:space="preserve">(Figure 3a) </w:t>
      </w:r>
      <w:r w:rsidRPr="00824225">
        <w:rPr>
          <w:rFonts w:ascii="Times New Roman" w:hAnsi="Times New Roman" w:cs="Times New Roman"/>
          <w:szCs w:val="20"/>
        </w:rPr>
        <w:t>and has slightly shifted to 748 cm</w:t>
      </w:r>
      <w:r w:rsidRPr="00824225">
        <w:rPr>
          <w:rFonts w:ascii="Times New Roman" w:hAnsi="Times New Roman" w:cs="Times New Roman"/>
          <w:szCs w:val="20"/>
          <w:vertAlign w:val="superscript"/>
        </w:rPr>
        <w:t>-1</w:t>
      </w:r>
      <w:r w:rsidRPr="00824225">
        <w:rPr>
          <w:rFonts w:ascii="Times New Roman" w:hAnsi="Times New Roman" w:cs="Times New Roman"/>
          <w:szCs w:val="20"/>
        </w:rPr>
        <w:t xml:space="preserve"> in Kao-IO. Overall, it was observed that the Al-OH stretching mode (at 3695- 3620 cm</w:t>
      </w:r>
      <w:r w:rsidRPr="00824225">
        <w:rPr>
          <w:rFonts w:ascii="Times New Roman" w:hAnsi="Times New Roman" w:cs="Times New Roman"/>
          <w:szCs w:val="20"/>
          <w:vertAlign w:val="superscript"/>
        </w:rPr>
        <w:t>-1</w:t>
      </w:r>
      <w:r w:rsidRPr="00824225">
        <w:rPr>
          <w:rFonts w:ascii="Times New Roman" w:hAnsi="Times New Roman" w:cs="Times New Roman"/>
          <w:szCs w:val="20"/>
        </w:rPr>
        <w:t>), Al-OH bending (941-911 cm</w:t>
      </w:r>
      <w:r w:rsidRPr="00824225">
        <w:rPr>
          <w:rFonts w:ascii="Times New Roman" w:hAnsi="Times New Roman" w:cs="Times New Roman"/>
          <w:szCs w:val="20"/>
          <w:vertAlign w:val="superscript"/>
        </w:rPr>
        <w:t>-1</w:t>
      </w:r>
      <w:r w:rsidRPr="00824225">
        <w:rPr>
          <w:rFonts w:ascii="Times New Roman" w:hAnsi="Times New Roman" w:cs="Times New Roman"/>
          <w:szCs w:val="20"/>
        </w:rPr>
        <w:t xml:space="preserve">) and </w:t>
      </w:r>
      <w:r w:rsidRPr="00824225">
        <w:rPr>
          <w:rFonts w:ascii="Times New Roman" w:hAnsi="Times New Roman" w:cs="Times New Roman"/>
          <w:szCs w:val="20"/>
          <w:lang w:val="en-MY"/>
        </w:rPr>
        <w:t>Si-O-Si/Al asymmetric (</w:t>
      </w:r>
      <w:r w:rsidR="00734393" w:rsidRPr="00824225">
        <w:rPr>
          <w:rFonts w:ascii="Times New Roman" w:hAnsi="Times New Roman" w:cs="Times New Roman"/>
          <w:szCs w:val="20"/>
          <w:lang w:val="en-MY"/>
        </w:rPr>
        <w:t>1</w:t>
      </w:r>
      <w:r w:rsidRPr="00824225">
        <w:rPr>
          <w:rFonts w:ascii="Times New Roman" w:hAnsi="Times New Roman" w:cs="Times New Roman"/>
          <w:szCs w:val="20"/>
          <w:lang w:val="en-MY"/>
        </w:rPr>
        <w:t xml:space="preserve">115 &amp; </w:t>
      </w:r>
      <w:r w:rsidR="00282A2F" w:rsidRPr="00824225">
        <w:rPr>
          <w:rFonts w:ascii="Times New Roman" w:hAnsi="Times New Roman" w:cs="Times New Roman"/>
          <w:szCs w:val="20"/>
          <w:lang w:val="en-MY"/>
        </w:rPr>
        <w:t xml:space="preserve">1030 </w:t>
      </w:r>
      <w:r w:rsidRPr="00824225">
        <w:rPr>
          <w:rFonts w:ascii="Times New Roman" w:hAnsi="Times New Roman" w:cs="Times New Roman"/>
          <w:szCs w:val="20"/>
          <w:lang w:val="en-MY"/>
        </w:rPr>
        <w:t>cm</w:t>
      </w:r>
      <w:r w:rsidRPr="00824225">
        <w:rPr>
          <w:rFonts w:ascii="Times New Roman" w:hAnsi="Times New Roman" w:cs="Times New Roman"/>
          <w:szCs w:val="20"/>
          <w:vertAlign w:val="superscript"/>
          <w:lang w:val="en-MY"/>
        </w:rPr>
        <w:t>-1</w:t>
      </w:r>
      <w:r w:rsidRPr="00824225">
        <w:rPr>
          <w:rFonts w:ascii="Times New Roman" w:hAnsi="Times New Roman" w:cs="Times New Roman"/>
          <w:szCs w:val="20"/>
          <w:lang w:val="en-MY"/>
        </w:rPr>
        <w:t>) bands in Kao was much more intense as compared to those in Kao-IO</w:t>
      </w:r>
      <w:r w:rsidR="00CE1541" w:rsidRPr="00824225">
        <w:rPr>
          <w:rFonts w:ascii="Times New Roman" w:hAnsi="Times New Roman" w:cs="Times New Roman"/>
          <w:szCs w:val="20"/>
          <w:lang w:val="en-MY"/>
        </w:rPr>
        <w:t xml:space="preserve"> (Figure 3b)</w:t>
      </w:r>
      <w:r w:rsidRPr="00824225">
        <w:rPr>
          <w:rFonts w:ascii="Times New Roman" w:hAnsi="Times New Roman" w:cs="Times New Roman"/>
          <w:szCs w:val="20"/>
          <w:lang w:val="en-MY"/>
        </w:rPr>
        <w:t>. These observation suggested the penetration of Fe</w:t>
      </w:r>
      <w:r w:rsidRPr="00824225">
        <w:rPr>
          <w:rFonts w:ascii="Times New Roman" w:hAnsi="Times New Roman" w:cs="Times New Roman"/>
          <w:szCs w:val="20"/>
          <w:vertAlign w:val="superscript"/>
          <w:lang w:val="en-MY"/>
        </w:rPr>
        <w:t>2+/</w:t>
      </w:r>
      <w:r w:rsidRPr="00824225">
        <w:rPr>
          <w:rFonts w:ascii="Times New Roman" w:hAnsi="Times New Roman" w:cs="Times New Roman"/>
          <w:szCs w:val="20"/>
          <w:lang w:val="en-MY"/>
        </w:rPr>
        <w:t>Fe</w:t>
      </w:r>
      <w:r w:rsidRPr="00824225">
        <w:rPr>
          <w:rFonts w:ascii="Times New Roman" w:hAnsi="Times New Roman" w:cs="Times New Roman"/>
          <w:szCs w:val="20"/>
          <w:vertAlign w:val="superscript"/>
          <w:lang w:val="en-MY"/>
        </w:rPr>
        <w:t xml:space="preserve">3+ </w:t>
      </w:r>
      <w:r w:rsidRPr="00824225">
        <w:rPr>
          <w:rFonts w:ascii="Times New Roman" w:hAnsi="Times New Roman" w:cs="Times New Roman"/>
          <w:szCs w:val="20"/>
          <w:lang w:val="en-MY"/>
        </w:rPr>
        <w:t xml:space="preserve">on the crystal structure of kaolinite </w:t>
      </w:r>
      <w:r w:rsidRPr="00824225">
        <w:rPr>
          <w:rFonts w:ascii="Times New Roman" w:hAnsi="Times New Roman" w:cs="Times New Roman"/>
          <w:szCs w:val="20"/>
          <w:lang w:val="en-MY"/>
        </w:rPr>
        <w:fldChar w:fldCharType="begin" w:fldLock="1"/>
      </w:r>
      <w:r w:rsidRPr="00824225">
        <w:rPr>
          <w:rFonts w:ascii="Times New Roman" w:hAnsi="Times New Roman" w:cs="Times New Roman"/>
          <w:szCs w:val="20"/>
          <w:lang w:val="en-MY"/>
        </w:rPr>
        <w:instrText>ADDIN CSL_CITATION {"citationItems":[{"id":"ITEM-1","itemData":{"DOI":"10.1016/j.jiec.2017.07.023","ISSN":"22345957","abstract":"Fe3O4/kaolin magnetic nanocomposites were prepared by chemical co-precipitation method. The nanocomposites were characterized using various instrumental techniques. The prepared nanocomposites were tested and evaluated as an adsorbent in the removal of the anionic C.I. Direct Red 23 dye. The effects of contact time, initial dye concentration, adsorbent dose, temperature and initial pH of the solution on the adsorption process were studied. The removal efficiency reached 100%. The results showed that linearized Langmuir isotherm is applicable with a maximum adsorbent capacity of 22.88 mg g−1. Adsorption process is spontaneous, endothermic, and follows the pseudo-second order model within the range of temperatures studied.","author":[{"dropping-particle":"","family":"Magdy","given":"A.","non-dropping-particle":"","parse-names":false,"suffix":""},{"dropping-particle":"","family":"Fouad","given":"Y. O.","non-dropping-particle":"","parse-names":false,"suffix":""},{"dropping-particle":"","family":"Abdel-Aziz","given":"M. H.","non-dropping-particle":"","parse-names":false,"suffix":""},{"dropping-particle":"","family":"Konsowa","given":"A. H.","non-dropping-particle":"","parse-names":false,"suffix":""}],"container-title":"Journal of Industrial and Engineering Chemistry","id":"ITEM-1","issued":{"date-parts":[["2017"]]},"page":"299-311","publisher":"The Korean Society of Industrial and Engineering Chemistry","title":"Synthesis and characterization of Fe3O4/kaolin magnetic nanocomposite and its application in wastewater treatment","type":"article-journal","volume":"56"},"uris":["http://www.mendeley.com/documents/?uuid=e06a3912-fd39-41b1-91e5-902873824d11"]}],"mendeley":{"formattedCitation":"[11]","plainTextFormattedCitation":"[11]","previouslyFormattedCitation":"[11]"},"properties":{"noteIndex":0},"schema":"https://github.com/citation-style-language/schema/raw/master/csl-citation.json"}</w:instrText>
      </w:r>
      <w:r w:rsidRPr="00824225">
        <w:rPr>
          <w:rFonts w:ascii="Times New Roman" w:hAnsi="Times New Roman" w:cs="Times New Roman"/>
          <w:szCs w:val="20"/>
          <w:lang w:val="en-MY"/>
        </w:rPr>
        <w:fldChar w:fldCharType="separate"/>
      </w:r>
      <w:r w:rsidRPr="00824225">
        <w:rPr>
          <w:rFonts w:ascii="Times New Roman" w:hAnsi="Times New Roman" w:cs="Times New Roman"/>
          <w:noProof/>
          <w:szCs w:val="20"/>
          <w:lang w:val="en-MY"/>
        </w:rPr>
        <w:t>[11]</w:t>
      </w:r>
      <w:r w:rsidRPr="00824225">
        <w:rPr>
          <w:rFonts w:ascii="Times New Roman" w:hAnsi="Times New Roman" w:cs="Times New Roman"/>
          <w:szCs w:val="20"/>
          <w:lang w:val="en-MY"/>
        </w:rPr>
        <w:fldChar w:fldCharType="end"/>
      </w:r>
      <w:r w:rsidRPr="00824225">
        <w:rPr>
          <w:rFonts w:ascii="Times New Roman" w:hAnsi="Times New Roman" w:cs="Times New Roman"/>
          <w:szCs w:val="20"/>
          <w:lang w:val="en-MY"/>
        </w:rPr>
        <w:t>.</w:t>
      </w:r>
      <w:r w:rsidRPr="00824225">
        <w:rPr>
          <w:rFonts w:ascii="Times New Roman" w:hAnsi="Times New Roman" w:cs="Times New Roman"/>
          <w:szCs w:val="20"/>
        </w:rPr>
        <w:t xml:space="preserve"> </w:t>
      </w:r>
    </w:p>
    <w:p w14:paraId="1D539BD5" w14:textId="77777777" w:rsidR="00B75DDD" w:rsidRPr="00824225" w:rsidRDefault="00B75DDD" w:rsidP="00824225">
      <w:pPr>
        <w:wordWrap/>
        <w:outlineLvl w:val="0"/>
        <w:rPr>
          <w:rFonts w:ascii="Times New Roman" w:hAnsi="Times New Roman" w:cs="Times New Roman"/>
          <w:szCs w:val="20"/>
        </w:rPr>
      </w:pPr>
    </w:p>
    <w:p w14:paraId="2B8DFFD7" w14:textId="77777777" w:rsidR="00734393" w:rsidRPr="00824225" w:rsidRDefault="00734393" w:rsidP="00824225">
      <w:pPr>
        <w:wordWrap/>
        <w:jc w:val="center"/>
        <w:outlineLvl w:val="0"/>
        <w:rPr>
          <w:rFonts w:ascii="Times New Roman" w:hAnsi="Times New Roman" w:cs="Times New Roman"/>
          <w:szCs w:val="20"/>
        </w:rPr>
      </w:pPr>
      <w:r w:rsidRPr="00824225">
        <w:rPr>
          <w:rFonts w:ascii="Times New Roman" w:hAnsi="Times New Roman" w:cs="Times New Roman"/>
          <w:noProof/>
          <w:szCs w:val="20"/>
          <w:lang w:val="en-MY" w:eastAsia="en-MY"/>
        </w:rPr>
        <w:drawing>
          <wp:inline distT="0" distB="0" distL="0" distR="0" wp14:anchorId="15626FAC" wp14:editId="2C21AD82">
            <wp:extent cx="3723502" cy="2157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3502" cy="2157095"/>
                    </a:xfrm>
                    <a:prstGeom prst="rect">
                      <a:avLst/>
                    </a:prstGeom>
                    <a:noFill/>
                  </pic:spPr>
                </pic:pic>
              </a:graphicData>
            </a:graphic>
          </wp:inline>
        </w:drawing>
      </w:r>
    </w:p>
    <w:p w14:paraId="18787361" w14:textId="77777777" w:rsidR="00F02774" w:rsidRPr="00824225" w:rsidRDefault="00F02774" w:rsidP="00824225">
      <w:pPr>
        <w:wordWrap/>
        <w:jc w:val="center"/>
        <w:outlineLvl w:val="0"/>
        <w:rPr>
          <w:rFonts w:ascii="Times New Roman" w:hAnsi="Times New Roman" w:cs="Times New Roman"/>
          <w:bCs/>
          <w:szCs w:val="20"/>
        </w:rPr>
      </w:pPr>
      <w:bookmarkStart w:id="2" w:name="_Ref535274237"/>
    </w:p>
    <w:p w14:paraId="019C9D32" w14:textId="0C27AD93" w:rsidR="00B75DDD" w:rsidRPr="00824225" w:rsidRDefault="00B75DDD" w:rsidP="00824225">
      <w:pPr>
        <w:wordWrap/>
        <w:jc w:val="center"/>
        <w:outlineLvl w:val="0"/>
        <w:rPr>
          <w:rFonts w:ascii="Times New Roman" w:hAnsi="Times New Roman" w:cs="Times New Roman"/>
          <w:szCs w:val="20"/>
        </w:rPr>
      </w:pPr>
      <w:r w:rsidRPr="00824225">
        <w:rPr>
          <w:rFonts w:ascii="Times New Roman" w:hAnsi="Times New Roman" w:cs="Times New Roman"/>
          <w:bCs/>
          <w:szCs w:val="20"/>
        </w:rPr>
        <w:t xml:space="preserve">Figure </w:t>
      </w:r>
      <w:r w:rsidR="00CE1541" w:rsidRPr="00824225">
        <w:rPr>
          <w:rFonts w:ascii="Times New Roman" w:hAnsi="Times New Roman" w:cs="Times New Roman"/>
          <w:bCs/>
          <w:szCs w:val="20"/>
        </w:rPr>
        <w:t>3.</w:t>
      </w:r>
      <w:bookmarkEnd w:id="2"/>
      <w:r w:rsidRPr="00824225">
        <w:rPr>
          <w:rFonts w:ascii="Times New Roman" w:hAnsi="Times New Roman" w:cs="Times New Roman"/>
          <w:szCs w:val="20"/>
        </w:rPr>
        <w:t xml:space="preserve"> FTIR spectra of </w:t>
      </w:r>
      <w:r w:rsidR="00F02774" w:rsidRPr="00824225">
        <w:rPr>
          <w:rFonts w:ascii="Times New Roman" w:hAnsi="Times New Roman" w:cs="Times New Roman"/>
          <w:szCs w:val="20"/>
        </w:rPr>
        <w:t xml:space="preserve">(a) </w:t>
      </w:r>
      <w:r w:rsidRPr="00824225">
        <w:rPr>
          <w:rFonts w:ascii="Times New Roman" w:hAnsi="Times New Roman" w:cs="Times New Roman"/>
          <w:szCs w:val="20"/>
        </w:rPr>
        <w:t>Kao, and</w:t>
      </w:r>
      <w:r w:rsidRPr="00824225" w:rsidDel="00BA0347">
        <w:rPr>
          <w:rFonts w:ascii="Times New Roman" w:hAnsi="Times New Roman" w:cs="Times New Roman"/>
          <w:szCs w:val="20"/>
        </w:rPr>
        <w:t xml:space="preserve"> </w:t>
      </w:r>
      <w:r w:rsidR="00F02774" w:rsidRPr="00824225">
        <w:rPr>
          <w:rFonts w:ascii="Times New Roman" w:hAnsi="Times New Roman" w:cs="Times New Roman"/>
          <w:szCs w:val="20"/>
        </w:rPr>
        <w:t xml:space="preserve">(b) </w:t>
      </w:r>
      <w:r w:rsidRPr="00824225">
        <w:rPr>
          <w:rFonts w:ascii="Times New Roman" w:hAnsi="Times New Roman" w:cs="Times New Roman"/>
          <w:szCs w:val="20"/>
        </w:rPr>
        <w:t xml:space="preserve">Kao-IO </w:t>
      </w:r>
    </w:p>
    <w:p w14:paraId="70474294" w14:textId="09B617E1" w:rsidR="00B75DDD" w:rsidRPr="00824225" w:rsidRDefault="00F02774"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 </w:t>
      </w:r>
    </w:p>
    <w:p w14:paraId="78D2298A" w14:textId="77777777"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X-ray diffractometer (XRD) analysis</w:t>
      </w:r>
    </w:p>
    <w:p w14:paraId="31908F97" w14:textId="094D5923" w:rsidR="00B75DDD" w:rsidRPr="00824225" w:rsidRDefault="00B75DDD" w:rsidP="00824225">
      <w:pPr>
        <w:wordWrap/>
        <w:outlineLvl w:val="0"/>
        <w:rPr>
          <w:rFonts w:ascii="Times New Roman" w:hAnsi="Times New Roman" w:cs="Times New Roman"/>
          <w:szCs w:val="20"/>
          <w:lang w:val="en-MY"/>
        </w:rPr>
      </w:pPr>
      <w:r w:rsidRPr="00824225">
        <w:rPr>
          <w:rFonts w:ascii="Times New Roman" w:hAnsi="Times New Roman" w:cs="Times New Roman"/>
          <w:szCs w:val="20"/>
          <w:lang w:val="en-MY"/>
        </w:rPr>
        <w:t>The sharp and intense peaks appeared at the 2</w:t>
      </w:r>
      <w:r w:rsidRPr="00824225">
        <w:rPr>
          <w:rFonts w:ascii="Times New Roman" w:hAnsi="Times New Roman" w:cs="Times New Roman"/>
          <w:i/>
          <w:szCs w:val="20"/>
          <w:lang w:val="en-MY"/>
        </w:rPr>
        <w:t>θ</w:t>
      </w:r>
      <w:r w:rsidRPr="00824225">
        <w:rPr>
          <w:rFonts w:ascii="Times New Roman" w:hAnsi="Times New Roman" w:cs="Times New Roman"/>
          <w:szCs w:val="20"/>
          <w:lang w:val="en-MY"/>
        </w:rPr>
        <w:t xml:space="preserve"> = 12.3° and 26.6</w:t>
      </w:r>
      <w:r w:rsidRPr="00824225">
        <w:rPr>
          <w:rFonts w:ascii="Times New Roman" w:hAnsi="Times New Roman" w:cs="Times New Roman"/>
          <w:szCs w:val="20"/>
          <w:vertAlign w:val="superscript"/>
          <w:lang w:val="en-MY"/>
        </w:rPr>
        <w:t>°</w:t>
      </w:r>
      <w:r w:rsidRPr="00824225">
        <w:rPr>
          <w:rFonts w:ascii="Times New Roman" w:hAnsi="Times New Roman" w:cs="Times New Roman"/>
          <w:szCs w:val="20"/>
          <w:lang w:val="en-MY"/>
        </w:rPr>
        <w:t xml:space="preserve"> in Kao (</w:t>
      </w:r>
      <w:r w:rsidR="00C81D2B" w:rsidRPr="00824225">
        <w:rPr>
          <w:rFonts w:ascii="Times New Roman" w:hAnsi="Times New Roman" w:cs="Times New Roman"/>
          <w:szCs w:val="20"/>
          <w:lang w:val="en-MY"/>
        </w:rPr>
        <w:t>Figure 4</w:t>
      </w:r>
      <w:r w:rsidR="00CE1541" w:rsidRPr="00824225">
        <w:rPr>
          <w:rFonts w:ascii="Times New Roman" w:hAnsi="Times New Roman" w:cs="Times New Roman"/>
          <w:szCs w:val="20"/>
          <w:lang w:val="en-MY"/>
        </w:rPr>
        <w:t>a</w:t>
      </w:r>
      <w:r w:rsidRPr="00824225">
        <w:rPr>
          <w:rFonts w:ascii="Times New Roman" w:hAnsi="Times New Roman" w:cs="Times New Roman"/>
          <w:szCs w:val="20"/>
          <w:lang w:val="en-MY"/>
        </w:rPr>
        <w:t>)</w:t>
      </w:r>
      <w:r w:rsidRPr="00824225" w:rsidDel="00941286">
        <w:rPr>
          <w:rFonts w:ascii="Times New Roman" w:hAnsi="Times New Roman" w:cs="Times New Roman"/>
          <w:szCs w:val="20"/>
          <w:lang w:val="en-MY"/>
        </w:rPr>
        <w:t xml:space="preserve"> </w:t>
      </w:r>
      <w:r w:rsidRPr="00824225">
        <w:rPr>
          <w:rFonts w:ascii="Times New Roman" w:hAnsi="Times New Roman" w:cs="Times New Roman"/>
          <w:szCs w:val="20"/>
          <w:lang w:val="en-MY"/>
        </w:rPr>
        <w:t xml:space="preserve">represent the typical diffraction peak associated with kaolinite </w:t>
      </w:r>
      <w:r w:rsidRPr="00824225">
        <w:rPr>
          <w:rFonts w:ascii="Times New Roman" w:hAnsi="Times New Roman" w:cs="Times New Roman"/>
          <w:szCs w:val="20"/>
          <w:lang w:val="en-MY"/>
        </w:rPr>
        <w:fldChar w:fldCharType="begin" w:fldLock="1"/>
      </w:r>
      <w:r w:rsidRPr="00824225">
        <w:rPr>
          <w:rFonts w:ascii="Times New Roman" w:hAnsi="Times New Roman" w:cs="Times New Roman"/>
          <w:szCs w:val="20"/>
          <w:lang w:val="en-MY"/>
        </w:rPr>
        <w:instrText>ADDIN CSL_CITATION {"citationItems":[{"id":"ITEM-1","itemData":{"DOI":"10.1016/j.clay.2012.10.003","ISSN":"01691317","abstract":"The physicochemical aspects of four soft kaolins were investigated using X-ray diffraction (XRD), scanning electronic microscopy (SEM), transmission electron microscopy (TEM), Fourier transformation infrared spectroscopy (FTIR), differential scanning calorimetry-thermogravimetry (DSC-TG) specific surface area and surface zeta potential measurements. The correlation between degree of crystal order, thermal stability, morphology and surface characteristics of the kaolinites were examined and discussed. The endothermic peak temperatures, in particular, showed a clear positive correlation with the calculated crystallinity index of the kaolinites. The physicochemical characteristics of a natural kaolinite rod were considered in greater detail. Rod-like kaolinite had lower degree of order and zeta potential (pH. &lt;. 3) than the platy kaolinites but was more ordered than expected for halloysite, and did not show a distinct central void. A schematic morphology for the proposed arrangement of curved kaolinite layers making up the rods is presented. © 2012 Elsevier B.V.","author":[{"dropping-particle":"","family":"Hu","given":"Peiwei","non-dropping-particle":"","parse-names":false,"suffix":""},{"dropping-particle":"","family":"Yang","given":"Huaming","non-dropping-particle":"","parse-names":false,"suffix":""}],"container-title":"Applied Clay Science","id":"ITEM-1","issued":{"date-parts":[["2013"]]},"page":"58-65","publisher":"Elsevier B.V.","title":"Insight into the physicochemical aspects of kaolins with different morphologies","type":"article-journal","volume":"74"},"uris":["http://www.mendeley.com/documents/?uuid=8ad9418d-a576-4ecc-9d14-fee38ae1aad5"]}],"mendeley":{"formattedCitation":"[12]","plainTextFormattedCitation":"[12]","previouslyFormattedCitation":"[12]"},"properties":{"noteIndex":0},"schema":"https://github.com/citation-style-language/schema/raw/master/csl-citation.json"}</w:instrText>
      </w:r>
      <w:r w:rsidRPr="00824225">
        <w:rPr>
          <w:rFonts w:ascii="Times New Roman" w:hAnsi="Times New Roman" w:cs="Times New Roman"/>
          <w:szCs w:val="20"/>
          <w:lang w:val="en-MY"/>
        </w:rPr>
        <w:fldChar w:fldCharType="separate"/>
      </w:r>
      <w:r w:rsidRPr="00824225">
        <w:rPr>
          <w:rFonts w:ascii="Times New Roman" w:hAnsi="Times New Roman" w:cs="Times New Roman"/>
          <w:noProof/>
          <w:szCs w:val="20"/>
          <w:lang w:val="en-MY"/>
        </w:rPr>
        <w:t>[12]</w:t>
      </w:r>
      <w:r w:rsidRPr="00824225">
        <w:rPr>
          <w:rFonts w:ascii="Times New Roman" w:hAnsi="Times New Roman" w:cs="Times New Roman"/>
          <w:szCs w:val="20"/>
          <w:lang w:val="en-MY"/>
        </w:rPr>
        <w:fldChar w:fldCharType="end"/>
      </w:r>
      <w:r w:rsidRPr="00824225">
        <w:rPr>
          <w:rFonts w:ascii="Times New Roman" w:hAnsi="Times New Roman" w:cs="Times New Roman"/>
          <w:szCs w:val="20"/>
          <w:lang w:val="en-MY"/>
        </w:rPr>
        <w:t xml:space="preserve">. Those peaks were less intense (especially at the 26.6°) in the XRD patterns of Kao-IO </w:t>
      </w:r>
      <w:r w:rsidR="00CE1541" w:rsidRPr="00824225">
        <w:rPr>
          <w:rFonts w:ascii="Times New Roman" w:hAnsi="Times New Roman" w:cs="Times New Roman"/>
          <w:szCs w:val="20"/>
          <w:lang w:val="en-MY"/>
        </w:rPr>
        <w:t xml:space="preserve">(Figure 4b) </w:t>
      </w:r>
      <w:r w:rsidRPr="00824225">
        <w:rPr>
          <w:rFonts w:ascii="Times New Roman" w:hAnsi="Times New Roman" w:cs="Times New Roman"/>
          <w:szCs w:val="20"/>
          <w:lang w:val="en-MY"/>
        </w:rPr>
        <w:t xml:space="preserve">implying a decrease in the clays’ </w:t>
      </w:r>
      <w:r w:rsidR="000709BF" w:rsidRPr="00824225">
        <w:rPr>
          <w:rFonts w:ascii="Times New Roman" w:hAnsi="Times New Roman" w:cs="Times New Roman"/>
          <w:szCs w:val="20"/>
          <w:lang w:val="en-MY"/>
        </w:rPr>
        <w:t>crystallinity</w:t>
      </w:r>
      <w:r w:rsidRPr="00824225">
        <w:rPr>
          <w:rFonts w:ascii="Times New Roman" w:hAnsi="Times New Roman" w:cs="Times New Roman"/>
          <w:szCs w:val="20"/>
          <w:lang w:val="en-MY"/>
        </w:rPr>
        <w:t>. The diffraction peak for iron oxide (2</w:t>
      </w:r>
      <w:r w:rsidRPr="00824225">
        <w:rPr>
          <w:rFonts w:ascii="Times New Roman" w:hAnsi="Times New Roman" w:cs="Times New Roman"/>
          <w:i/>
          <w:szCs w:val="20"/>
          <w:lang w:val="en-MY"/>
        </w:rPr>
        <w:t>θ</w:t>
      </w:r>
      <w:r w:rsidRPr="00824225">
        <w:rPr>
          <w:rFonts w:ascii="Times New Roman" w:hAnsi="Times New Roman" w:cs="Times New Roman"/>
          <w:szCs w:val="20"/>
          <w:lang w:val="en-MY"/>
        </w:rPr>
        <w:t xml:space="preserve"> around 35°, 57°, and 62°) </w:t>
      </w:r>
      <w:r w:rsidRPr="00824225">
        <w:rPr>
          <w:rFonts w:ascii="Times New Roman" w:hAnsi="Times New Roman" w:cs="Times New Roman"/>
          <w:szCs w:val="20"/>
          <w:lang w:val="en-MY"/>
        </w:rPr>
        <w:fldChar w:fldCharType="begin" w:fldLock="1"/>
      </w:r>
      <w:r w:rsidRPr="00824225">
        <w:rPr>
          <w:rFonts w:ascii="Times New Roman" w:hAnsi="Times New Roman" w:cs="Times New Roman"/>
          <w:szCs w:val="20"/>
          <w:lang w:val="en-MY"/>
        </w:rPr>
        <w:instrText>ADDIN CSL_CITATION {"citationItems":[{"id":"ITEM-1","itemData":{"DOI":"10.1016/j.micromeso.2017.10.007","ISSN":"13871811","abstract":"Phenol and its derivatives are among the most important environmental pollutants in wastewaters. Consequently, removal of these pollutants from wastewaters using non-toxic materials and eco-friendly technologies has been of considerable interests. In this study, a composite of natural kaolin and γ-Fe 2 O 3 nanoparticles was made via a facile co-precipitation method. The employed characterization techniques showed that the synthesized composite consisted of halloysite nanotubes that were partially covered with γ-Fe 2 O 3 nanoparticles. Further investigations revealed that the composite has a mesoporous structure with a BET surface area of 28 m 2 g −1 that results in efficient removal of phenol from aqueous solutions. The effect of different experimental parameters (such as solution temperature, solution pH, contact time, and initial phenol concentration) on the performance of the composite toward the removal of phenol was then investigated. The results demonstrated that the removal of 30 mg L −1 phenol from an aqueous solution containing 20 g L −1 of the composite is achieved after 4 h. The experimental data correlated well with the Freundlich isotherm model and suggested that the removal of phenol from aqueous solution follows the pseudo-first-order kinetics.","author":[{"dropping-particle":"","family":"Mirbagheri","given":"Naghmeh Sadat","non-dropping-particle":"","parse-names":false,"suffix":""},{"dropping-particle":"","family":"Sabbaghi","given":"Samad","non-dropping-particle":"","parse-names":false,"suffix":""}],"container-title":"Microporous and Mesoporous Materials","id":"ITEM-1","issue":"August 2017","issued":{"date-parts":[["2018"]]},"page":"134-141","publisher":"Elsevier","title":"A natural kaolin/Γ-Fe 2 O 3 composite as an efficient nano-adsorbent for removal of phenol from aqueous solutions","type":"article-journal","volume":"259"},"uris":["http://www.mendeley.com/documents/?uuid=8fa782b4-80e1-4b32-ae0f-d86f4d88ed2c"]}],"mendeley":{"formattedCitation":"[13]","plainTextFormattedCitation":"[13]","previouslyFormattedCitation":"[13]"},"properties":{"noteIndex":0},"schema":"https://github.com/citation-style-language/schema/raw/master/csl-citation.json"}</w:instrText>
      </w:r>
      <w:r w:rsidRPr="00824225">
        <w:rPr>
          <w:rFonts w:ascii="Times New Roman" w:hAnsi="Times New Roman" w:cs="Times New Roman"/>
          <w:szCs w:val="20"/>
          <w:lang w:val="en-MY"/>
        </w:rPr>
        <w:fldChar w:fldCharType="separate"/>
      </w:r>
      <w:r w:rsidRPr="00824225">
        <w:rPr>
          <w:rFonts w:ascii="Times New Roman" w:hAnsi="Times New Roman" w:cs="Times New Roman"/>
          <w:noProof/>
          <w:szCs w:val="20"/>
          <w:lang w:val="en-MY"/>
        </w:rPr>
        <w:t>[13]</w:t>
      </w:r>
      <w:r w:rsidRPr="00824225">
        <w:rPr>
          <w:rFonts w:ascii="Times New Roman" w:hAnsi="Times New Roman" w:cs="Times New Roman"/>
          <w:szCs w:val="20"/>
          <w:lang w:val="en-MY"/>
        </w:rPr>
        <w:fldChar w:fldCharType="end"/>
      </w:r>
      <w:r w:rsidRPr="00824225">
        <w:rPr>
          <w:rFonts w:ascii="Times New Roman" w:hAnsi="Times New Roman" w:cs="Times New Roman"/>
          <w:szCs w:val="20"/>
          <w:lang w:val="en-MY"/>
        </w:rPr>
        <w:t xml:space="preserve"> are difficult to trace probably due to only small quantity of iron oxide present. Furthermore, overlapping of those peaks with kaolinite peak was also possible, as being shown at the </w:t>
      </w:r>
      <w:r w:rsidRPr="00824225">
        <w:rPr>
          <w:rFonts w:ascii="Times New Roman" w:hAnsi="Times New Roman" w:cs="Times New Roman"/>
          <w:szCs w:val="20"/>
          <w:lang w:val="en-MY"/>
        </w:rPr>
        <w:lastRenderedPageBreak/>
        <w:t>position around 2</w:t>
      </w:r>
      <w:r w:rsidRPr="00824225">
        <w:rPr>
          <w:rFonts w:ascii="Times New Roman" w:hAnsi="Times New Roman" w:cs="Times New Roman"/>
          <w:i/>
          <w:szCs w:val="20"/>
          <w:lang w:val="en-MY"/>
        </w:rPr>
        <w:t>θ</w:t>
      </w:r>
      <w:r w:rsidRPr="00824225">
        <w:rPr>
          <w:rFonts w:ascii="Times New Roman" w:hAnsi="Times New Roman" w:cs="Times New Roman"/>
          <w:szCs w:val="20"/>
          <w:lang w:val="en-MY"/>
        </w:rPr>
        <w:t xml:space="preserve"> = 35°. No peak shifting or broadening was recorded for the composite since the kaolinite is a 1:1</w:t>
      </w:r>
      <w:r w:rsidR="00F02774" w:rsidRPr="00824225">
        <w:rPr>
          <w:rFonts w:ascii="Times New Roman" w:hAnsi="Times New Roman" w:cs="Times New Roman"/>
          <w:szCs w:val="20"/>
          <w:lang w:val="en-MY"/>
        </w:rPr>
        <w:t xml:space="preserve"> </w:t>
      </w:r>
      <w:r w:rsidRPr="00824225">
        <w:rPr>
          <w:rFonts w:ascii="Times New Roman" w:hAnsi="Times New Roman" w:cs="Times New Roman"/>
          <w:szCs w:val="20"/>
          <w:lang w:val="en-MY"/>
        </w:rPr>
        <w:t xml:space="preserve">layer type of clay minerals. The interaction between iron oxide and kaolinite was reported to occur only on the surface of kaolinite particles without involving the interlayer space. </w:t>
      </w:r>
    </w:p>
    <w:p w14:paraId="0E8AEABD" w14:textId="77777777" w:rsidR="00B75DDD" w:rsidRPr="00824225" w:rsidRDefault="00B75DDD" w:rsidP="00824225">
      <w:pPr>
        <w:keepNext/>
        <w:wordWrap/>
        <w:outlineLvl w:val="0"/>
        <w:rPr>
          <w:rFonts w:ascii="Times New Roman" w:hAnsi="Times New Roman" w:cs="Times New Roman"/>
          <w:szCs w:val="20"/>
        </w:rPr>
      </w:pPr>
    </w:p>
    <w:p w14:paraId="025C0C09" w14:textId="77777777" w:rsidR="00B75DDD" w:rsidRPr="00824225" w:rsidRDefault="00B75DDD" w:rsidP="00824225">
      <w:pPr>
        <w:wordWrap/>
        <w:jc w:val="center"/>
        <w:outlineLvl w:val="0"/>
        <w:rPr>
          <w:rFonts w:ascii="Times New Roman" w:hAnsi="Times New Roman" w:cs="Times New Roman"/>
          <w:b/>
          <w:bCs/>
          <w:szCs w:val="20"/>
        </w:rPr>
      </w:pPr>
      <w:r w:rsidRPr="00824225">
        <w:rPr>
          <w:rFonts w:ascii="Times New Roman" w:hAnsi="Times New Roman" w:cs="Times New Roman"/>
          <w:b/>
          <w:bCs/>
          <w:noProof/>
          <w:szCs w:val="20"/>
          <w:lang w:val="en-MY" w:eastAsia="en-MY"/>
        </w:rPr>
        <w:drawing>
          <wp:inline distT="0" distB="0" distL="0" distR="0" wp14:anchorId="7AF7B91A" wp14:editId="0AAE3775">
            <wp:extent cx="3867869" cy="2013045"/>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6431" cy="2053933"/>
                    </a:xfrm>
                    <a:prstGeom prst="rect">
                      <a:avLst/>
                    </a:prstGeom>
                    <a:noFill/>
                  </pic:spPr>
                </pic:pic>
              </a:graphicData>
            </a:graphic>
          </wp:inline>
        </w:drawing>
      </w:r>
    </w:p>
    <w:p w14:paraId="7B73D6F1" w14:textId="77777777" w:rsidR="00F02774" w:rsidRPr="00824225" w:rsidRDefault="00F02774" w:rsidP="00824225">
      <w:pPr>
        <w:pStyle w:val="Caption"/>
        <w:spacing w:after="0" w:line="240" w:lineRule="auto"/>
        <w:jc w:val="center"/>
        <w:rPr>
          <w:rFonts w:ascii="Times New Roman" w:hAnsi="Times New Roman" w:cs="Times New Roman"/>
          <w:bCs/>
          <w:i w:val="0"/>
          <w:iCs w:val="0"/>
          <w:color w:val="auto"/>
          <w:sz w:val="20"/>
          <w:szCs w:val="20"/>
          <w:lang w:val="en-MY"/>
        </w:rPr>
      </w:pPr>
    </w:p>
    <w:p w14:paraId="204671AA" w14:textId="0369331C" w:rsidR="00B75DDD" w:rsidRPr="00824225" w:rsidRDefault="00B75DDD" w:rsidP="00824225">
      <w:pPr>
        <w:pStyle w:val="Caption"/>
        <w:spacing w:after="0" w:line="240" w:lineRule="auto"/>
        <w:jc w:val="center"/>
        <w:rPr>
          <w:rFonts w:ascii="Times New Roman" w:hAnsi="Times New Roman" w:cs="Times New Roman"/>
          <w:i w:val="0"/>
          <w:iCs w:val="0"/>
          <w:color w:val="auto"/>
          <w:sz w:val="20"/>
          <w:szCs w:val="20"/>
          <w:lang w:val="en-MY"/>
        </w:rPr>
      </w:pPr>
      <w:r w:rsidRPr="00824225">
        <w:rPr>
          <w:rFonts w:ascii="Times New Roman" w:hAnsi="Times New Roman" w:cs="Times New Roman"/>
          <w:bCs/>
          <w:i w:val="0"/>
          <w:iCs w:val="0"/>
          <w:color w:val="auto"/>
          <w:sz w:val="20"/>
          <w:szCs w:val="20"/>
          <w:lang w:val="en-MY"/>
        </w:rPr>
        <w:t xml:space="preserve">Figure </w:t>
      </w:r>
      <w:r w:rsidR="00CE1541" w:rsidRPr="00824225">
        <w:rPr>
          <w:rFonts w:ascii="Times New Roman" w:hAnsi="Times New Roman" w:cs="Times New Roman"/>
          <w:bCs/>
          <w:i w:val="0"/>
          <w:iCs w:val="0"/>
          <w:color w:val="auto"/>
          <w:sz w:val="20"/>
          <w:szCs w:val="20"/>
          <w:lang w:val="en-MY"/>
        </w:rPr>
        <w:t>4.</w:t>
      </w:r>
      <w:r w:rsidRPr="00824225">
        <w:rPr>
          <w:rFonts w:ascii="Times New Roman" w:hAnsi="Times New Roman" w:cs="Times New Roman"/>
          <w:i w:val="0"/>
          <w:iCs w:val="0"/>
          <w:color w:val="auto"/>
          <w:sz w:val="20"/>
          <w:szCs w:val="20"/>
          <w:lang w:val="en-MY"/>
        </w:rPr>
        <w:t xml:space="preserve"> XRD spectrogram of </w:t>
      </w:r>
      <w:r w:rsidR="00F02774" w:rsidRPr="00824225">
        <w:rPr>
          <w:rFonts w:ascii="Times New Roman" w:hAnsi="Times New Roman" w:cs="Times New Roman"/>
          <w:i w:val="0"/>
          <w:iCs w:val="0"/>
          <w:color w:val="auto"/>
          <w:sz w:val="20"/>
          <w:szCs w:val="20"/>
          <w:lang w:val="en-MY"/>
        </w:rPr>
        <w:t xml:space="preserve">(a) </w:t>
      </w:r>
      <w:r w:rsidRPr="00824225">
        <w:rPr>
          <w:rFonts w:ascii="Times New Roman" w:hAnsi="Times New Roman" w:cs="Times New Roman"/>
          <w:i w:val="0"/>
          <w:iCs w:val="0"/>
          <w:color w:val="auto"/>
          <w:sz w:val="20"/>
          <w:szCs w:val="20"/>
          <w:lang w:val="en-MY"/>
        </w:rPr>
        <w:t xml:space="preserve">Kao and </w:t>
      </w:r>
      <w:r w:rsidR="00F02774" w:rsidRPr="00824225">
        <w:rPr>
          <w:rFonts w:ascii="Times New Roman" w:hAnsi="Times New Roman" w:cs="Times New Roman"/>
          <w:i w:val="0"/>
          <w:iCs w:val="0"/>
          <w:color w:val="auto"/>
          <w:sz w:val="20"/>
          <w:szCs w:val="20"/>
          <w:lang w:val="en-MY"/>
        </w:rPr>
        <w:t xml:space="preserve">(b) </w:t>
      </w:r>
      <w:r w:rsidRPr="00824225">
        <w:rPr>
          <w:rFonts w:ascii="Times New Roman" w:hAnsi="Times New Roman" w:cs="Times New Roman"/>
          <w:i w:val="0"/>
          <w:iCs w:val="0"/>
          <w:color w:val="auto"/>
          <w:sz w:val="20"/>
          <w:szCs w:val="20"/>
          <w:lang w:val="en-MY"/>
        </w:rPr>
        <w:t xml:space="preserve">Kao-IO </w:t>
      </w:r>
    </w:p>
    <w:p w14:paraId="498349AC" w14:textId="77777777" w:rsidR="00B75DDD" w:rsidRPr="00824225" w:rsidRDefault="00B75DDD" w:rsidP="00824225">
      <w:pPr>
        <w:wordWrap/>
        <w:outlineLvl w:val="0"/>
        <w:rPr>
          <w:rFonts w:ascii="Times New Roman" w:hAnsi="Times New Roman" w:cs="Times New Roman"/>
          <w:b/>
          <w:bCs/>
          <w:szCs w:val="20"/>
        </w:rPr>
      </w:pPr>
    </w:p>
    <w:p w14:paraId="0089C4FB" w14:textId="64D049F8" w:rsidR="00B75DDD" w:rsidRPr="00824225" w:rsidRDefault="00B75DDD" w:rsidP="00824225">
      <w:pPr>
        <w:wordWrap/>
        <w:outlineLvl w:val="0"/>
        <w:rPr>
          <w:rFonts w:ascii="Times New Roman" w:hAnsi="Times New Roman" w:cs="Times New Roman"/>
          <w:b/>
          <w:bCs/>
          <w:szCs w:val="20"/>
        </w:rPr>
      </w:pPr>
      <w:r w:rsidRPr="00824225">
        <w:rPr>
          <w:rFonts w:ascii="Times New Roman" w:hAnsi="Times New Roman" w:cs="Times New Roman"/>
          <w:b/>
          <w:bCs/>
          <w:szCs w:val="20"/>
        </w:rPr>
        <w:t xml:space="preserve">Optimization of experiment parameters: Effect of pH, contact time, and initial concentration </w:t>
      </w:r>
    </w:p>
    <w:p w14:paraId="405679F2" w14:textId="25B29885" w:rsidR="00B75DDD"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The adsorption of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by Kao-IO was increased at pH 4 to 6, and then was dramatically decrease (</w:t>
      </w:r>
      <w:r w:rsidR="00C81D2B" w:rsidRPr="00824225">
        <w:rPr>
          <w:rFonts w:ascii="Times New Roman" w:hAnsi="Times New Roman" w:cs="Times New Roman"/>
          <w:szCs w:val="20"/>
        </w:rPr>
        <w:t>Figure 5</w:t>
      </w:r>
      <w:r w:rsidRPr="00824225">
        <w:rPr>
          <w:rFonts w:ascii="Times New Roman" w:hAnsi="Times New Roman" w:cs="Times New Roman"/>
          <w:szCs w:val="20"/>
        </w:rPr>
        <w:t>a). At a very acidic pH, the competition between H</w:t>
      </w:r>
      <w:r w:rsidRPr="00824225">
        <w:rPr>
          <w:rFonts w:ascii="Times New Roman" w:hAnsi="Times New Roman" w:cs="Times New Roman"/>
          <w:szCs w:val="20"/>
          <w:vertAlign w:val="superscript"/>
        </w:rPr>
        <w:t>+</w:t>
      </w:r>
      <w:r w:rsidRPr="00824225">
        <w:rPr>
          <w:rFonts w:ascii="Times New Roman" w:hAnsi="Times New Roman" w:cs="Times New Roman"/>
          <w:szCs w:val="20"/>
        </w:rPr>
        <w:t xml:space="preserve"> and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for active sites caused the adsorption capacity to be low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[14]</w:t>
      </w:r>
      <w:r w:rsidRPr="00824225">
        <w:rPr>
          <w:rFonts w:ascii="Times New Roman" w:hAnsi="Times New Roman" w:cs="Times New Roman"/>
          <w:szCs w:val="20"/>
        </w:rPr>
        <w:fldChar w:fldCharType="end"/>
      </w:r>
      <w:r w:rsidRPr="00824225">
        <w:rPr>
          <w:rFonts w:ascii="Times New Roman" w:hAnsi="Times New Roman" w:cs="Times New Roman"/>
          <w:szCs w:val="20"/>
        </w:rPr>
        <w:t>. In contrast, at high alkaline pH, changes in cationic metal speciation and ion precipitation could occur. The precipitation of metal hydroxide (such as Pb(OH)</w:t>
      </w:r>
      <w:r w:rsidRPr="00824225">
        <w:rPr>
          <w:rFonts w:ascii="Times New Roman" w:hAnsi="Times New Roman" w:cs="Times New Roman"/>
          <w:szCs w:val="20"/>
          <w:vertAlign w:val="subscript"/>
        </w:rPr>
        <w:t>2</w:t>
      </w:r>
      <w:r w:rsidRPr="00824225">
        <w:rPr>
          <w:rFonts w:ascii="Times New Roman" w:hAnsi="Times New Roman" w:cs="Times New Roman"/>
          <w:szCs w:val="20"/>
        </w:rPr>
        <w:t xml:space="preserve"> ) would likely start to occur at pH above 6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[14]</w:t>
      </w:r>
      <w:r w:rsidRPr="00824225">
        <w:rPr>
          <w:rFonts w:ascii="Times New Roman" w:hAnsi="Times New Roman" w:cs="Times New Roman"/>
          <w:szCs w:val="20"/>
        </w:rPr>
        <w:fldChar w:fldCharType="end"/>
      </w:r>
      <w:r w:rsidRPr="00824225">
        <w:rPr>
          <w:rFonts w:ascii="Times New Roman" w:hAnsi="Times New Roman" w:cs="Times New Roman"/>
          <w:szCs w:val="20"/>
        </w:rPr>
        <w:t>; causing a potential misleading result in the adsorption capacity calculation. Therefore, pH 6 was used as the optimum pH throughout this study.</w:t>
      </w:r>
    </w:p>
    <w:p w14:paraId="4F91EF98" w14:textId="77777777" w:rsidR="00F02774" w:rsidRPr="00824225" w:rsidRDefault="00F02774" w:rsidP="00824225">
      <w:pPr>
        <w:wordWrap/>
        <w:outlineLvl w:val="0"/>
        <w:rPr>
          <w:rFonts w:ascii="Times New Roman" w:hAnsi="Times New Roman" w:cs="Times New Roman"/>
          <w:szCs w:val="20"/>
        </w:rPr>
      </w:pPr>
    </w:p>
    <w:p w14:paraId="50910B8F" w14:textId="3A4D807F" w:rsidR="00B75DDD" w:rsidRPr="00824225" w:rsidRDefault="00B75DDD" w:rsidP="00824225">
      <w:pPr>
        <w:wordWrap/>
        <w:rPr>
          <w:rFonts w:ascii="Times New Roman" w:hAnsi="Times New Roman" w:cs="Times New Roman"/>
          <w:szCs w:val="20"/>
        </w:rPr>
      </w:pPr>
      <w:r w:rsidRPr="00824225">
        <w:rPr>
          <w:rFonts w:ascii="Times New Roman" w:hAnsi="Times New Roman" w:cs="Times New Roman"/>
          <w:szCs w:val="20"/>
        </w:rPr>
        <w:t>The adsorption capacity was increase as the concentration was increased from 10 up to 50 mg/L for both Kao-IO and Kao (Figure 5b). An increase in initial concentration will allow more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capable of being adsorbed to the adsorption sites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{"citationItems":[{"id":"ITEM-1","itemData":{"DOI":"10.1016/j.desal.2009.11.005","ISBN":"0011-9164","ISSN":"00119164","PMID":"187","abstract":"Kaolinite clay obtained from Longyan, China was investigated to remove heavy metal ions from wastewater. Thus, the present study includes the adsorption of Pb(II), Cd(II), Ni(II) and Cu(II) in aqueous solution on kaolinite clay through the process of adsorption under various conditions (with variable concentration of metal ion, amount of clay, pH and mixing time). Increasing pH favours the removal of metal ions till they are precipitated as the insoluble hydroxides. The uptake is rapid with maximum adsorption being observed within 30 min for Pb(II), Cd(II), Ni(II) and Cu(II). In addition, the results obtained from adsorption isotherm indicated that these data can be better fitted with the Freundlich equation than the Langmuir equation. Furthermore, the XRD patterns confirmed that this kaolinite clay sample is mainly a mixture of kaolinite and illite clays. The SEM images of samples showed irregular surface morphology. Finally, this kaolinite clay was used for removing metal ions from real wastewater such as Pb(II), where its concentration was reduced from 160.00 to 8.00 mg/L. ?? 2009 Elsevier B.V. All rights reserved.","author":[{"dropping-particle":"","family":"Jiang","given":"Ming-qin","non-dropping-particle":"","parse-names":false,"suffix":""},{"dropping-particle":"","family":"Jin","given":"Xiao-ying","non-dropping-particle":"","parse-names":false,"suffix":""},{"dropping-particle":"","family":"Lu","given":"Xiao-Qiao","non-dropping-particle":"","parse-names":false,"suffix":""},{"dropping-particle":"","family":"Chen","given":"Zu-liang","non-dropping-particle":"","parse-names":false,"suffix":""}],"container-title":"Desalination","id":"ITEM-1","issue":"1-3","issued":{"date-parts":[["2010"]]},"page":"33-39","publisher":"Elsevier B.V.","title":"Adsorption of Pb(II), Cd(II), Ni(II) and Cu(II) onto natural kaolinite clay","type":"article-journal","volume":"252"},"uris":["http://www.mendeley.com/documents/?uuid=711a7e2e-2cb1-4f22-84a3-5d87a59b0387","http://www.mendeley.com/documents/?uuid=a2bf9ed7-d53b-4154-9a82-f691936bc98d"]}],"mendeley":{"formattedCitation":"[15]","plainTextFormattedCitation":"[15]","previouslyFormattedCitation":"[15]"},"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[15]</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At 60 mg/L, both Kao-IO and Kao </w:t>
      </w:r>
      <w:r w:rsidR="000709BF" w:rsidRPr="00824225">
        <w:rPr>
          <w:rFonts w:ascii="Times New Roman" w:hAnsi="Times New Roman" w:cs="Times New Roman"/>
          <w:szCs w:val="20"/>
        </w:rPr>
        <w:t>reached a</w:t>
      </w:r>
      <w:r w:rsidRPr="00824225">
        <w:rPr>
          <w:rFonts w:ascii="Times New Roman" w:hAnsi="Times New Roman" w:cs="Times New Roman"/>
          <w:szCs w:val="20"/>
        </w:rPr>
        <w:t xml:space="preserve"> constant adsorption capacity, which implies saturation of </w:t>
      </w:r>
      <w:r w:rsidR="003C4587" w:rsidRPr="00824225">
        <w:rPr>
          <w:rFonts w:ascii="Times New Roman" w:hAnsi="Times New Roman" w:cs="Times New Roman"/>
          <w:szCs w:val="20"/>
        </w:rPr>
        <w:t xml:space="preserve">their </w:t>
      </w:r>
      <w:r w:rsidRPr="00824225">
        <w:rPr>
          <w:rFonts w:ascii="Times New Roman" w:hAnsi="Times New Roman" w:cs="Times New Roman"/>
          <w:szCs w:val="20"/>
        </w:rPr>
        <w:t xml:space="preserve">active sites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[14]</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w:t>
      </w:r>
      <w:r w:rsidR="000709BF" w:rsidRPr="00824225">
        <w:rPr>
          <w:rFonts w:ascii="Times New Roman" w:hAnsi="Times New Roman" w:cs="Times New Roman"/>
          <w:szCs w:val="20"/>
        </w:rPr>
        <w:t xml:space="preserve">Nevertheless, the </w:t>
      </w:r>
      <w:r w:rsidRPr="00824225">
        <w:rPr>
          <w:rFonts w:ascii="Times New Roman" w:hAnsi="Times New Roman" w:cs="Times New Roman"/>
          <w:szCs w:val="20"/>
        </w:rPr>
        <w:t xml:space="preserve">equilibrium profile of Kao-IO </w:t>
      </w:r>
      <w:r w:rsidR="003C4587" w:rsidRPr="00824225">
        <w:rPr>
          <w:rFonts w:ascii="Times New Roman" w:hAnsi="Times New Roman" w:cs="Times New Roman"/>
          <w:szCs w:val="20"/>
        </w:rPr>
        <w:t xml:space="preserve">demonstrated </w:t>
      </w:r>
      <w:r w:rsidRPr="00824225">
        <w:rPr>
          <w:rFonts w:ascii="Times New Roman" w:hAnsi="Times New Roman" w:cs="Times New Roman"/>
          <w:szCs w:val="20"/>
        </w:rPr>
        <w:t>a lower C</w:t>
      </w:r>
      <w:r w:rsidRPr="00824225">
        <w:rPr>
          <w:rFonts w:ascii="Times New Roman" w:hAnsi="Times New Roman" w:cs="Times New Roman"/>
          <w:szCs w:val="20"/>
          <w:vertAlign w:val="subscript"/>
        </w:rPr>
        <w:t>e</w:t>
      </w:r>
      <w:r w:rsidRPr="00824225">
        <w:rPr>
          <w:rFonts w:ascii="Times New Roman" w:hAnsi="Times New Roman" w:cs="Times New Roman"/>
          <w:szCs w:val="20"/>
        </w:rPr>
        <w:t xml:space="preserve"> </w:t>
      </w:r>
      <w:r w:rsidR="003C4587" w:rsidRPr="00824225">
        <w:rPr>
          <w:rFonts w:ascii="Times New Roman" w:hAnsi="Times New Roman" w:cs="Times New Roman"/>
          <w:szCs w:val="20"/>
        </w:rPr>
        <w:t xml:space="preserve">which yields a </w:t>
      </w:r>
      <w:r w:rsidRPr="00824225">
        <w:rPr>
          <w:rFonts w:ascii="Times New Roman" w:hAnsi="Times New Roman" w:cs="Times New Roman"/>
          <w:szCs w:val="20"/>
        </w:rPr>
        <w:t xml:space="preserve">higher </w:t>
      </w:r>
      <w:r w:rsidR="00734393" w:rsidRPr="00824225">
        <w:rPr>
          <w:rFonts w:ascii="Times New Roman" w:hAnsi="Times New Roman" w:cs="Times New Roman"/>
          <w:szCs w:val="20"/>
        </w:rPr>
        <w:t>adsorption capacity</w:t>
      </w:r>
      <w:r w:rsidR="003C4587" w:rsidRPr="00824225">
        <w:rPr>
          <w:rFonts w:ascii="Times New Roman" w:hAnsi="Times New Roman" w:cs="Times New Roman"/>
          <w:szCs w:val="20"/>
        </w:rPr>
        <w:t xml:space="preserve">, </w:t>
      </w:r>
      <w:r w:rsidRPr="00824225">
        <w:rPr>
          <w:rFonts w:ascii="Times New Roman" w:hAnsi="Times New Roman" w:cs="Times New Roman"/>
          <w:szCs w:val="20"/>
        </w:rPr>
        <w:t>q</w:t>
      </w:r>
      <w:r w:rsidRPr="00824225">
        <w:rPr>
          <w:rFonts w:ascii="Times New Roman" w:hAnsi="Times New Roman" w:cs="Times New Roman"/>
          <w:szCs w:val="20"/>
          <w:vertAlign w:val="subscript"/>
        </w:rPr>
        <w:t>e</w:t>
      </w:r>
      <w:r w:rsidRPr="00824225">
        <w:rPr>
          <w:rFonts w:ascii="Times New Roman" w:hAnsi="Times New Roman" w:cs="Times New Roman"/>
          <w:szCs w:val="20"/>
        </w:rPr>
        <w:t xml:space="preserve"> (Figure 5c)</w:t>
      </w:r>
      <w:r w:rsidR="003C4587" w:rsidRPr="00824225">
        <w:rPr>
          <w:rFonts w:ascii="Times New Roman" w:hAnsi="Times New Roman" w:cs="Times New Roman"/>
          <w:szCs w:val="20"/>
        </w:rPr>
        <w:t>. This finding</w:t>
      </w:r>
      <w:r w:rsidRPr="00824225">
        <w:rPr>
          <w:rFonts w:ascii="Times New Roman" w:hAnsi="Times New Roman" w:cs="Times New Roman"/>
          <w:szCs w:val="20"/>
        </w:rPr>
        <w:t xml:space="preserve"> </w:t>
      </w:r>
      <w:r w:rsidR="003C4587" w:rsidRPr="00824225">
        <w:rPr>
          <w:rFonts w:ascii="Times New Roman" w:hAnsi="Times New Roman" w:cs="Times New Roman"/>
          <w:szCs w:val="20"/>
        </w:rPr>
        <w:t xml:space="preserve">indicates </w:t>
      </w:r>
      <w:r w:rsidRPr="00824225">
        <w:rPr>
          <w:rFonts w:ascii="Times New Roman" w:hAnsi="Times New Roman" w:cs="Times New Roman"/>
          <w:szCs w:val="20"/>
        </w:rPr>
        <w:t xml:space="preserve">that the </w:t>
      </w:r>
      <w:r w:rsidR="003C4587" w:rsidRPr="00824225">
        <w:rPr>
          <w:rFonts w:ascii="Times New Roman" w:hAnsi="Times New Roman" w:cs="Times New Roman"/>
          <w:szCs w:val="20"/>
        </w:rPr>
        <w:t xml:space="preserve">KaO-IO </w:t>
      </w:r>
      <w:r w:rsidRPr="00824225">
        <w:rPr>
          <w:rFonts w:ascii="Times New Roman" w:hAnsi="Times New Roman" w:cs="Times New Roman"/>
          <w:szCs w:val="20"/>
        </w:rPr>
        <w:t xml:space="preserve">has </w:t>
      </w:r>
      <w:r w:rsidR="003C4587" w:rsidRPr="00824225">
        <w:rPr>
          <w:rFonts w:ascii="Times New Roman" w:hAnsi="Times New Roman" w:cs="Times New Roman"/>
          <w:szCs w:val="20"/>
        </w:rPr>
        <w:t xml:space="preserve">a </w:t>
      </w:r>
      <w:r w:rsidRPr="00824225">
        <w:rPr>
          <w:rFonts w:ascii="Times New Roman" w:hAnsi="Times New Roman" w:cs="Times New Roman"/>
          <w:szCs w:val="20"/>
        </w:rPr>
        <w:t>higher affinity towards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as compared to its pristine clay. The highest q</w:t>
      </w:r>
      <w:r w:rsidRPr="00824225">
        <w:rPr>
          <w:rFonts w:ascii="Times New Roman" w:hAnsi="Times New Roman" w:cs="Times New Roman"/>
          <w:szCs w:val="20"/>
          <w:vertAlign w:val="subscript"/>
        </w:rPr>
        <w:t>max</w:t>
      </w:r>
      <w:r w:rsidRPr="00824225">
        <w:rPr>
          <w:rFonts w:ascii="Times New Roman" w:hAnsi="Times New Roman" w:cs="Times New Roman"/>
          <w:szCs w:val="20"/>
        </w:rPr>
        <w:t xml:space="preserve"> achieved for Kao-IO and Kao was 30.93 and 25.04 mg g</w:t>
      </w:r>
      <w:r w:rsidRPr="00824225">
        <w:rPr>
          <w:rFonts w:ascii="Times New Roman" w:hAnsi="Times New Roman" w:cs="Times New Roman"/>
          <w:szCs w:val="20"/>
          <w:vertAlign w:val="superscript"/>
        </w:rPr>
        <w:t>-1</w:t>
      </w:r>
      <w:r w:rsidRPr="00824225">
        <w:rPr>
          <w:rFonts w:ascii="Times New Roman" w:hAnsi="Times New Roman" w:cs="Times New Roman"/>
          <w:szCs w:val="20"/>
        </w:rPr>
        <w:t>, respectively (Figure 5c). The adsorption capacity of Kao-IO was fast and increases with the increment of adsorption time until equilibrium</w:t>
      </w:r>
      <w:r w:rsidRPr="00824225" w:rsidDel="002E6FBB">
        <w:rPr>
          <w:rFonts w:ascii="Times New Roman" w:hAnsi="Times New Roman" w:cs="Times New Roman"/>
          <w:szCs w:val="20"/>
        </w:rPr>
        <w:t xml:space="preserve"> </w:t>
      </w:r>
      <w:r w:rsidRPr="00824225">
        <w:rPr>
          <w:rFonts w:ascii="Times New Roman" w:hAnsi="Times New Roman" w:cs="Times New Roman"/>
          <w:szCs w:val="20"/>
        </w:rPr>
        <w:t>was reached at 120</w:t>
      </w:r>
      <w:r w:rsidRPr="00824225">
        <w:rPr>
          <w:rFonts w:ascii="Times New Roman" w:hAnsi="Times New Roman" w:cs="Times New Roman"/>
          <w:szCs w:val="20"/>
          <w:vertAlign w:val="superscript"/>
        </w:rPr>
        <w:t>th</w:t>
      </w:r>
      <w:r w:rsidRPr="00824225">
        <w:rPr>
          <w:rFonts w:ascii="Times New Roman" w:hAnsi="Times New Roman" w:cs="Times New Roman"/>
          <w:szCs w:val="20"/>
        </w:rPr>
        <w:t xml:space="preserve"> min</w:t>
      </w:r>
      <w:r w:rsidR="001A119B" w:rsidRPr="00824225">
        <w:rPr>
          <w:rFonts w:ascii="Times New Roman" w:hAnsi="Times New Roman" w:cs="Times New Roman"/>
          <w:szCs w:val="20"/>
        </w:rPr>
        <w:t>utes</w:t>
      </w:r>
      <w:r w:rsidRPr="00824225">
        <w:rPr>
          <w:rFonts w:ascii="Times New Roman" w:hAnsi="Times New Roman" w:cs="Times New Roman"/>
          <w:szCs w:val="20"/>
        </w:rPr>
        <w:t xml:space="preserve"> (</w:t>
      </w:r>
      <w:r w:rsidR="00C81D2B" w:rsidRPr="00824225">
        <w:rPr>
          <w:rFonts w:ascii="Times New Roman" w:hAnsi="Times New Roman" w:cs="Times New Roman"/>
          <w:szCs w:val="20"/>
        </w:rPr>
        <w:t>Figure 5</w:t>
      </w:r>
      <w:r w:rsidRPr="00824225">
        <w:rPr>
          <w:rFonts w:ascii="Times New Roman" w:hAnsi="Times New Roman" w:cs="Times New Roman"/>
          <w:szCs w:val="20"/>
        </w:rPr>
        <w:t xml:space="preserve">d). </w:t>
      </w:r>
    </w:p>
    <w:p w14:paraId="67755FAA" w14:textId="77777777" w:rsidR="00B75DDD" w:rsidRPr="00824225" w:rsidRDefault="00B75DDD" w:rsidP="00824225">
      <w:pPr>
        <w:wordWrap/>
        <w:rPr>
          <w:rFonts w:ascii="Times New Roman" w:hAnsi="Times New Roman" w:cs="Times New Roman"/>
          <w:szCs w:val="20"/>
        </w:rPr>
      </w:pPr>
    </w:p>
    <w:p w14:paraId="1CE3DA1F" w14:textId="77777777" w:rsidR="00B75DDD" w:rsidRPr="00824225" w:rsidRDefault="00B75DDD" w:rsidP="00824225">
      <w:pPr>
        <w:keepNext/>
        <w:wordWrap/>
        <w:outlineLvl w:val="0"/>
        <w:rPr>
          <w:rFonts w:ascii="Times New Roman" w:hAnsi="Times New Roman" w:cs="Times New Roman"/>
          <w:szCs w:val="20"/>
        </w:rPr>
      </w:pPr>
    </w:p>
    <w:p w14:paraId="6C33972C" w14:textId="77777777" w:rsidR="00B75DDD" w:rsidRPr="00824225" w:rsidRDefault="00B75DDD" w:rsidP="00824225">
      <w:pPr>
        <w:keepNext/>
        <w:wordWrap/>
        <w:jc w:val="center"/>
        <w:outlineLvl w:val="0"/>
        <w:rPr>
          <w:rFonts w:ascii="Times New Roman" w:hAnsi="Times New Roman" w:cs="Times New Roman"/>
          <w:szCs w:val="20"/>
        </w:rPr>
      </w:pPr>
      <w:r w:rsidRPr="00824225">
        <w:rPr>
          <w:rFonts w:ascii="Times New Roman" w:hAnsi="Times New Roman" w:cs="Times New Roman"/>
          <w:noProof/>
          <w:szCs w:val="20"/>
          <w:lang w:val="en-MY" w:eastAsia="en-MY"/>
        </w:rPr>
        <w:drawing>
          <wp:inline distT="0" distB="0" distL="0" distR="0" wp14:anchorId="692E261E" wp14:editId="2A7948D5">
            <wp:extent cx="471487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6833" cy="3239845"/>
                    </a:xfrm>
                    <a:prstGeom prst="rect">
                      <a:avLst/>
                    </a:prstGeom>
                    <a:noFill/>
                  </pic:spPr>
                </pic:pic>
              </a:graphicData>
            </a:graphic>
          </wp:inline>
        </w:drawing>
      </w:r>
    </w:p>
    <w:p w14:paraId="2EF10C38" w14:textId="77777777" w:rsidR="001A119B" w:rsidRPr="00824225" w:rsidRDefault="001A119B" w:rsidP="00824225">
      <w:pPr>
        <w:pStyle w:val="Caption"/>
        <w:spacing w:after="0" w:line="240" w:lineRule="auto"/>
        <w:jc w:val="center"/>
        <w:rPr>
          <w:rFonts w:ascii="Times New Roman" w:hAnsi="Times New Roman" w:cs="Times New Roman"/>
          <w:bCs/>
          <w:i w:val="0"/>
          <w:iCs w:val="0"/>
          <w:color w:val="auto"/>
          <w:sz w:val="20"/>
          <w:szCs w:val="20"/>
        </w:rPr>
      </w:pPr>
      <w:bookmarkStart w:id="3" w:name="_Ref535276016"/>
    </w:p>
    <w:p w14:paraId="123B70DE" w14:textId="05663769" w:rsidR="00B75DDD" w:rsidRPr="00824225" w:rsidRDefault="00B75DDD" w:rsidP="00824225">
      <w:pPr>
        <w:pStyle w:val="Caption"/>
        <w:spacing w:after="0" w:line="240" w:lineRule="auto"/>
        <w:ind w:left="851" w:hanging="851"/>
        <w:jc w:val="both"/>
        <w:rPr>
          <w:rFonts w:ascii="Times New Roman" w:hAnsi="Times New Roman" w:cs="Times New Roman"/>
          <w:i w:val="0"/>
          <w:iCs w:val="0"/>
          <w:color w:val="auto"/>
          <w:sz w:val="20"/>
          <w:szCs w:val="20"/>
        </w:rPr>
      </w:pPr>
      <w:r w:rsidRPr="00824225">
        <w:rPr>
          <w:rFonts w:ascii="Times New Roman" w:hAnsi="Times New Roman" w:cs="Times New Roman"/>
          <w:bCs/>
          <w:i w:val="0"/>
          <w:iCs w:val="0"/>
          <w:color w:val="auto"/>
          <w:sz w:val="20"/>
          <w:szCs w:val="20"/>
        </w:rPr>
        <w:t>Figure</w:t>
      </w:r>
      <w:r w:rsidR="00CE1541" w:rsidRPr="00824225">
        <w:rPr>
          <w:rFonts w:ascii="Times New Roman" w:hAnsi="Times New Roman" w:cs="Times New Roman"/>
          <w:bCs/>
          <w:i w:val="0"/>
          <w:iCs w:val="0"/>
          <w:color w:val="auto"/>
          <w:sz w:val="20"/>
          <w:szCs w:val="20"/>
        </w:rPr>
        <w:t xml:space="preserve"> 5.</w:t>
      </w:r>
      <w:bookmarkEnd w:id="3"/>
      <w:r w:rsidRPr="00824225">
        <w:rPr>
          <w:rFonts w:ascii="Times New Roman" w:hAnsi="Times New Roman" w:cs="Times New Roman"/>
          <w:i w:val="0"/>
          <w:iCs w:val="0"/>
          <w:color w:val="auto"/>
          <w:sz w:val="20"/>
          <w:szCs w:val="20"/>
        </w:rPr>
        <w:t xml:space="preserve"> </w:t>
      </w:r>
      <w:r w:rsidR="001A119B" w:rsidRPr="00824225">
        <w:rPr>
          <w:rFonts w:ascii="Times New Roman" w:hAnsi="Times New Roman" w:cs="Times New Roman"/>
          <w:i w:val="0"/>
          <w:iCs w:val="0"/>
          <w:color w:val="auto"/>
          <w:sz w:val="20"/>
          <w:szCs w:val="20"/>
        </w:rPr>
        <w:t xml:space="preserve">(a) </w:t>
      </w:r>
      <w:r w:rsidRPr="00824225">
        <w:rPr>
          <w:rFonts w:ascii="Times New Roman" w:hAnsi="Times New Roman" w:cs="Times New Roman"/>
          <w:i w:val="0"/>
          <w:iCs w:val="0"/>
          <w:color w:val="auto"/>
          <w:sz w:val="20"/>
          <w:szCs w:val="20"/>
        </w:rPr>
        <w:t>Effect of pH values</w:t>
      </w:r>
      <w:r w:rsidR="001A119B" w:rsidRPr="00824225">
        <w:rPr>
          <w:rFonts w:ascii="Times New Roman" w:hAnsi="Times New Roman" w:cs="Times New Roman"/>
          <w:i w:val="0"/>
          <w:iCs w:val="0"/>
          <w:color w:val="auto"/>
          <w:sz w:val="20"/>
          <w:szCs w:val="20"/>
        </w:rPr>
        <w:t>,</w:t>
      </w:r>
      <w:r w:rsidRPr="00824225">
        <w:rPr>
          <w:rFonts w:ascii="Times New Roman" w:hAnsi="Times New Roman" w:cs="Times New Roman"/>
          <w:i w:val="0"/>
          <w:iCs w:val="0"/>
          <w:color w:val="auto"/>
          <w:sz w:val="20"/>
          <w:szCs w:val="20"/>
        </w:rPr>
        <w:t xml:space="preserve"> (</w:t>
      </w:r>
      <w:r w:rsidR="001A119B" w:rsidRPr="00824225">
        <w:rPr>
          <w:rFonts w:ascii="Times New Roman" w:hAnsi="Times New Roman" w:cs="Times New Roman"/>
          <w:i w:val="0"/>
          <w:iCs w:val="0"/>
          <w:color w:val="auto"/>
          <w:sz w:val="20"/>
          <w:szCs w:val="20"/>
        </w:rPr>
        <w:t>b</w:t>
      </w:r>
      <w:r w:rsidRPr="00824225">
        <w:rPr>
          <w:rFonts w:ascii="Times New Roman" w:hAnsi="Times New Roman" w:cs="Times New Roman"/>
          <w:i w:val="0"/>
          <w:iCs w:val="0"/>
          <w:color w:val="auto"/>
          <w:sz w:val="20"/>
          <w:szCs w:val="20"/>
        </w:rPr>
        <w:t>)</w:t>
      </w:r>
      <w:r w:rsidR="001A119B" w:rsidRPr="00824225">
        <w:rPr>
          <w:rFonts w:ascii="Times New Roman" w:hAnsi="Times New Roman" w:cs="Times New Roman"/>
          <w:i w:val="0"/>
          <w:iCs w:val="0"/>
          <w:color w:val="auto"/>
          <w:sz w:val="20"/>
          <w:szCs w:val="20"/>
        </w:rPr>
        <w:t xml:space="preserve"> </w:t>
      </w:r>
      <w:r w:rsidRPr="00824225">
        <w:rPr>
          <w:rFonts w:ascii="Times New Roman" w:hAnsi="Times New Roman" w:cs="Times New Roman"/>
          <w:i w:val="0"/>
          <w:iCs w:val="0"/>
          <w:color w:val="auto"/>
          <w:sz w:val="20"/>
          <w:szCs w:val="20"/>
        </w:rPr>
        <w:t xml:space="preserve">initial Pb concentration, </w:t>
      </w:r>
      <w:r w:rsidR="001A119B" w:rsidRPr="00824225">
        <w:rPr>
          <w:rFonts w:ascii="Times New Roman" w:hAnsi="Times New Roman" w:cs="Times New Roman"/>
          <w:i w:val="0"/>
          <w:iCs w:val="0"/>
          <w:color w:val="auto"/>
          <w:sz w:val="20"/>
          <w:szCs w:val="20"/>
        </w:rPr>
        <w:t xml:space="preserve">(c) </w:t>
      </w:r>
      <w:r w:rsidRPr="00824225">
        <w:rPr>
          <w:rFonts w:ascii="Times New Roman" w:hAnsi="Times New Roman" w:cs="Times New Roman"/>
          <w:i w:val="0"/>
          <w:iCs w:val="0"/>
          <w:color w:val="auto"/>
          <w:sz w:val="20"/>
          <w:szCs w:val="20"/>
        </w:rPr>
        <w:t xml:space="preserve">equilibrium adsorption isotherm </w:t>
      </w:r>
      <w:r w:rsidR="009E06BD" w:rsidRPr="00824225">
        <w:rPr>
          <w:rFonts w:ascii="Times New Roman" w:hAnsi="Times New Roman" w:cs="Times New Roman"/>
          <w:i w:val="0"/>
          <w:iCs w:val="0"/>
          <w:color w:val="auto"/>
          <w:sz w:val="20"/>
          <w:szCs w:val="20"/>
        </w:rPr>
        <w:t xml:space="preserve">and </w:t>
      </w:r>
      <w:r w:rsidR="001A119B" w:rsidRPr="00824225">
        <w:rPr>
          <w:rFonts w:ascii="Times New Roman" w:hAnsi="Times New Roman" w:cs="Times New Roman"/>
          <w:i w:val="0"/>
          <w:iCs w:val="0"/>
          <w:color w:val="auto"/>
          <w:sz w:val="20"/>
          <w:szCs w:val="20"/>
        </w:rPr>
        <w:t xml:space="preserve">(d) </w:t>
      </w:r>
      <w:r w:rsidRPr="00824225">
        <w:rPr>
          <w:rFonts w:ascii="Times New Roman" w:hAnsi="Times New Roman" w:cs="Times New Roman"/>
          <w:i w:val="0"/>
          <w:iCs w:val="0"/>
          <w:color w:val="auto"/>
          <w:sz w:val="20"/>
          <w:szCs w:val="20"/>
        </w:rPr>
        <w:t>reaction time on adsorption capacity of Kao-IO</w:t>
      </w:r>
    </w:p>
    <w:p w14:paraId="0D65AE1F" w14:textId="77777777" w:rsidR="00B75DDD" w:rsidRPr="00824225" w:rsidRDefault="00B75DDD" w:rsidP="00824225">
      <w:pPr>
        <w:wordWrap/>
        <w:rPr>
          <w:rFonts w:ascii="Times New Roman" w:hAnsi="Times New Roman" w:cs="Times New Roman"/>
          <w:szCs w:val="20"/>
        </w:rPr>
      </w:pPr>
    </w:p>
    <w:p w14:paraId="10D59AF4" w14:textId="47A61DE0" w:rsidR="00B75DDD" w:rsidRPr="00824225" w:rsidRDefault="00B75DDD" w:rsidP="00824225">
      <w:pPr>
        <w:wordWrap/>
        <w:rPr>
          <w:rFonts w:ascii="Times New Roman" w:hAnsi="Times New Roman" w:cs="Times New Roman"/>
          <w:b/>
          <w:bCs/>
          <w:szCs w:val="20"/>
        </w:rPr>
      </w:pPr>
      <w:r w:rsidRPr="00824225">
        <w:rPr>
          <w:rFonts w:ascii="Times New Roman" w:hAnsi="Times New Roman" w:cs="Times New Roman"/>
          <w:b/>
          <w:bCs/>
          <w:szCs w:val="20"/>
        </w:rPr>
        <w:t>Adsorption isotherm</w:t>
      </w:r>
    </w:p>
    <w:p w14:paraId="6DA64540" w14:textId="696E5D3E" w:rsidR="00B75DDD" w:rsidRPr="00824225" w:rsidRDefault="00B75DDD" w:rsidP="00824225">
      <w:pPr>
        <w:wordWrap/>
        <w:rPr>
          <w:rFonts w:ascii="Times New Roman" w:hAnsi="Times New Roman" w:cs="Times New Roman"/>
          <w:bCs/>
          <w:szCs w:val="20"/>
        </w:rPr>
      </w:pPr>
      <w:r w:rsidRPr="00824225">
        <w:rPr>
          <w:rFonts w:ascii="Times New Roman" w:hAnsi="Times New Roman" w:cs="Times New Roman"/>
          <w:bCs/>
          <w:szCs w:val="20"/>
        </w:rPr>
        <w:t xml:space="preserve">The experimental adsorption data was fitted into three adsorption </w:t>
      </w:r>
      <w:r w:rsidR="001A119B" w:rsidRPr="00824225">
        <w:rPr>
          <w:rFonts w:ascii="Times New Roman" w:hAnsi="Times New Roman" w:cs="Times New Roman"/>
          <w:bCs/>
          <w:szCs w:val="20"/>
        </w:rPr>
        <w:t>isotherms</w:t>
      </w:r>
      <w:r w:rsidRPr="00824225">
        <w:rPr>
          <w:rFonts w:ascii="Times New Roman" w:hAnsi="Times New Roman" w:cs="Times New Roman"/>
          <w:bCs/>
          <w:szCs w:val="20"/>
        </w:rPr>
        <w:t xml:space="preserve">, namely the Langmuir, Freundlich and </w:t>
      </w:r>
      <w:r w:rsidRPr="00824225">
        <w:rPr>
          <w:rFonts w:ascii="Times New Roman" w:hAnsi="Times New Roman" w:cs="Times New Roman"/>
          <w:bCs/>
          <w:iCs/>
          <w:szCs w:val="20"/>
          <w:lang w:val="en-MY"/>
        </w:rPr>
        <w:t xml:space="preserve">Dubinin–Radushkevich (D–R) </w:t>
      </w:r>
      <w:r w:rsidRPr="00824225">
        <w:rPr>
          <w:rFonts w:ascii="Times New Roman" w:hAnsi="Times New Roman" w:cs="Times New Roman"/>
          <w:bCs/>
          <w:szCs w:val="20"/>
        </w:rPr>
        <w:t>model (Table 1). Based on the high regression coefficient (r</w:t>
      </w:r>
      <w:r w:rsidRPr="00824225">
        <w:rPr>
          <w:rFonts w:ascii="Times New Roman" w:hAnsi="Times New Roman" w:cs="Times New Roman"/>
          <w:bCs/>
          <w:szCs w:val="20"/>
          <w:vertAlign w:val="superscript"/>
        </w:rPr>
        <w:t>2</w:t>
      </w:r>
      <w:r w:rsidRPr="00824225">
        <w:rPr>
          <w:rFonts w:ascii="Times New Roman" w:hAnsi="Times New Roman" w:cs="Times New Roman"/>
          <w:bCs/>
          <w:szCs w:val="20"/>
        </w:rPr>
        <w:t>, &gt;0.95), satisfactory low chi-square (x</w:t>
      </w:r>
      <w:r w:rsidRPr="00824225">
        <w:rPr>
          <w:rFonts w:ascii="Times New Roman" w:hAnsi="Times New Roman" w:cs="Times New Roman"/>
          <w:bCs/>
          <w:szCs w:val="20"/>
          <w:vertAlign w:val="superscript"/>
        </w:rPr>
        <w:t>2</w:t>
      </w:r>
      <w:r w:rsidRPr="00824225">
        <w:rPr>
          <w:rFonts w:ascii="Times New Roman" w:hAnsi="Times New Roman" w:cs="Times New Roman"/>
          <w:bCs/>
          <w:szCs w:val="20"/>
        </w:rPr>
        <w:t>) value and close agreement to experimental maximum adsorption capacity (q</w:t>
      </w:r>
      <w:r w:rsidRPr="00824225">
        <w:rPr>
          <w:rFonts w:ascii="Times New Roman" w:hAnsi="Times New Roman" w:cs="Times New Roman"/>
          <w:bCs/>
          <w:szCs w:val="20"/>
          <w:vertAlign w:val="subscript"/>
        </w:rPr>
        <w:t>max</w:t>
      </w:r>
      <w:r w:rsidRPr="00824225">
        <w:rPr>
          <w:rFonts w:ascii="Times New Roman" w:hAnsi="Times New Roman" w:cs="Times New Roman"/>
          <w:bCs/>
          <w:szCs w:val="20"/>
        </w:rPr>
        <w:t>), the Langmuir isotherm model is considered the best fit model for both adsorbents (Table 1). The strong agreement of the experimental data with Langmuir model signifies a monolayer adsorption with homogenous adsorption sites. The Kao-IO has a larger K</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value showing a greater affinity of adsorbate (Pb) towards its active sites. A dimensionless constant called separation factor (R</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to predict the adsorption </w:t>
      </w:r>
      <w:r w:rsidR="001A119B" w:rsidRPr="00824225">
        <w:rPr>
          <w:rFonts w:ascii="Times New Roman" w:hAnsi="Times New Roman" w:cs="Times New Roman"/>
          <w:bCs/>
          <w:szCs w:val="20"/>
        </w:rPr>
        <w:t>favorability</w:t>
      </w:r>
      <w:r w:rsidRPr="00824225">
        <w:rPr>
          <w:rFonts w:ascii="Times New Roman" w:hAnsi="Times New Roman" w:cs="Times New Roman"/>
          <w:bCs/>
          <w:szCs w:val="20"/>
        </w:rPr>
        <w:t xml:space="preserve"> was calculated using the K</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value (L/mg) and was presented in the Table 1. A </w:t>
      </w:r>
      <w:r w:rsidR="001A119B" w:rsidRPr="00824225">
        <w:rPr>
          <w:rFonts w:ascii="Times New Roman" w:hAnsi="Times New Roman" w:cs="Times New Roman"/>
          <w:bCs/>
          <w:szCs w:val="20"/>
        </w:rPr>
        <w:t>favorable</w:t>
      </w:r>
      <w:r w:rsidRPr="00824225">
        <w:rPr>
          <w:rFonts w:ascii="Times New Roman" w:hAnsi="Times New Roman" w:cs="Times New Roman"/>
          <w:bCs/>
          <w:szCs w:val="20"/>
        </w:rPr>
        <w:t xml:space="preserve"> adsorption is predicted if the R</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value is between 0 to 1 (0 &lt; R</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&lt; 1); </w:t>
      </w:r>
      <w:r w:rsidR="001A119B" w:rsidRPr="00824225">
        <w:rPr>
          <w:rFonts w:ascii="Times New Roman" w:hAnsi="Times New Roman" w:cs="Times New Roman"/>
          <w:bCs/>
          <w:szCs w:val="20"/>
        </w:rPr>
        <w:t>unfavorable</w:t>
      </w:r>
      <w:r w:rsidRPr="00824225">
        <w:rPr>
          <w:rFonts w:ascii="Times New Roman" w:hAnsi="Times New Roman" w:cs="Times New Roman"/>
          <w:bCs/>
          <w:szCs w:val="20"/>
        </w:rPr>
        <w:t xml:space="preserve"> if R</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&gt; 1; linear if R</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=1; or irreversible when R</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 0 </w:t>
      </w:r>
      <w:r w:rsidRPr="00824225">
        <w:rPr>
          <w:rFonts w:ascii="Times New Roman" w:hAnsi="Times New Roman" w:cs="Times New Roman"/>
          <w:bCs/>
          <w:szCs w:val="20"/>
        </w:rPr>
        <w:fldChar w:fldCharType="begin" w:fldLock="1"/>
      </w:r>
      <w:r w:rsidRPr="00824225">
        <w:rPr>
          <w:rFonts w:ascii="Times New Roman" w:hAnsi="Times New Roman" w:cs="Times New Roman"/>
          <w:bCs/>
          <w:szCs w:val="20"/>
        </w:rPr>
        <w:instrText>ADDIN CSL_CITATION {"citationItems":[{"id":"ITEM-1","itemData":{"DOI":"10.1016/j.colsurfa.2009.06.036","ISSN":"09277757","abstract":"A laboratory batch study has been performed to study the effect of various physic-chemical factors such as initial metal ion concentration, solution pH, and amount of adsorbent, contact time and temperature on the adsorption characteristics of zinc (Zn2+) metal ions onto kaolin. It has been found that the amount of adsorption of zinc metal ion increases with initial metal ion concentration, contact time, solution pH but decreases with the amount of adsorbent and temperature of the system. Kinetic experiments clearly indicate that adsorption of zinc metal ion (Zn2+) on kaolin is a two steps process: a very rapid adsorption of zinc metal ion to the external surface is followed by possible slow decreasing intra-particle diffusion in the interior of the adsorbent which has also been confirmed by intra-particle diffusion model. The equilibrium time is found to be in the order of 60min. Overall the kinetic studies showed that the zinc adsorption process followed pseudo-second-order kinetics among pseudo-first-order and intra-particle diffusion model. The different kinetic parameters including rate constant are determined at different initial metal ion concentration, solution pH, amount of adsorbent and temperature respectively. The equilibrium adsorption results are analyzed by both Langmuir and Freundlich models to determine the mechanistic parameters associated with the adsorption process. The value of separation factor, RL from Langmuir equation also gives an indication of favorable adsorption. Finally thermodynamic parameters are determined at three different temperatures and it has been found that the adsorption process is exothermic due to negative ΔH° accompanied by decrease in entropy change and Gibbs free energy change (ΔG°).","author":[{"dropping-particle":"","family":"Arias","given":"Francisco","non-dropping-particle":"","parse-names":false,"suffix":""},{"dropping-particle":"","family":"Sen","given":"Tushar Kanti","non-dropping-particle":"","parse-names":false,"suffix":""}],"container-title":"Colloids and Surfaces A: Physicochemical and Engineering Aspects","id":"ITEM-1","issue":"1","issued":{"date-parts":[["2009"]]},"page":"100-108","title":"Removal of zinc metal ion (Zn2+) from its aqueous solution by kaolin clay mineral: A kinetic and equilibrium study","type":"article-journal","volume":"348"},"uris":["http://www.mendeley.com/documents/?uuid=602aaa27-19cc-3f3e-8b17-679a2c81fe39"]}],"mendeley":{"formattedCitation":"[17]","plainTextFormattedCitation":"[17]","previouslyFormattedCitation":"[17]"},"properties":{"noteIndex":0},"schema":"https://github.com/citation-style-language/schema/raw/master/csl-citation.json"}</w:instrText>
      </w:r>
      <w:r w:rsidRPr="00824225">
        <w:rPr>
          <w:rFonts w:ascii="Times New Roman" w:hAnsi="Times New Roman" w:cs="Times New Roman"/>
          <w:bCs/>
          <w:szCs w:val="20"/>
        </w:rPr>
        <w:fldChar w:fldCharType="separate"/>
      </w:r>
      <w:r w:rsidRPr="00824225">
        <w:rPr>
          <w:rFonts w:ascii="Times New Roman" w:hAnsi="Times New Roman" w:cs="Times New Roman"/>
          <w:bCs/>
          <w:noProof/>
          <w:szCs w:val="20"/>
        </w:rPr>
        <w:t>[1</w:t>
      </w:r>
      <w:r w:rsidR="00C0719C" w:rsidRPr="00824225">
        <w:rPr>
          <w:rFonts w:ascii="Times New Roman" w:hAnsi="Times New Roman" w:cs="Times New Roman"/>
          <w:bCs/>
          <w:noProof/>
          <w:szCs w:val="20"/>
        </w:rPr>
        <w:t>6</w:t>
      </w:r>
      <w:r w:rsidRPr="00824225">
        <w:rPr>
          <w:rFonts w:ascii="Times New Roman" w:hAnsi="Times New Roman" w:cs="Times New Roman"/>
          <w:bCs/>
          <w:noProof/>
          <w:szCs w:val="20"/>
        </w:rPr>
        <w:t>]</w:t>
      </w:r>
      <w:r w:rsidRPr="00824225">
        <w:rPr>
          <w:rFonts w:ascii="Times New Roman" w:hAnsi="Times New Roman" w:cs="Times New Roman"/>
          <w:bCs/>
          <w:szCs w:val="20"/>
        </w:rPr>
        <w:fldChar w:fldCharType="end"/>
      </w:r>
      <w:r w:rsidRPr="00824225">
        <w:rPr>
          <w:rFonts w:ascii="Times New Roman" w:hAnsi="Times New Roman" w:cs="Times New Roman"/>
          <w:bCs/>
          <w:szCs w:val="20"/>
        </w:rPr>
        <w:t>. The R</w:t>
      </w:r>
      <w:r w:rsidRPr="00824225">
        <w:rPr>
          <w:rFonts w:ascii="Times New Roman" w:hAnsi="Times New Roman" w:cs="Times New Roman"/>
          <w:bCs/>
          <w:szCs w:val="20"/>
          <w:vertAlign w:val="subscript"/>
        </w:rPr>
        <w:t>L</w:t>
      </w:r>
      <w:r w:rsidRPr="00824225">
        <w:rPr>
          <w:rFonts w:ascii="Times New Roman" w:hAnsi="Times New Roman" w:cs="Times New Roman"/>
          <w:bCs/>
          <w:szCs w:val="20"/>
        </w:rPr>
        <w:t xml:space="preserve"> value obtained from this experiment was in the range of 0 to 1 (Table 1) which confirms a </w:t>
      </w:r>
      <w:r w:rsidR="001A119B" w:rsidRPr="00824225">
        <w:rPr>
          <w:rFonts w:ascii="Times New Roman" w:hAnsi="Times New Roman" w:cs="Times New Roman"/>
          <w:bCs/>
          <w:szCs w:val="20"/>
        </w:rPr>
        <w:t>favorable</w:t>
      </w:r>
      <w:r w:rsidRPr="00824225">
        <w:rPr>
          <w:rFonts w:ascii="Times New Roman" w:hAnsi="Times New Roman" w:cs="Times New Roman"/>
          <w:bCs/>
          <w:szCs w:val="20"/>
        </w:rPr>
        <w:t xml:space="preserve"> nature of Pb uptake by the adsorbents.</w:t>
      </w:r>
    </w:p>
    <w:p w14:paraId="1EBB9473" w14:textId="77777777" w:rsidR="00B75DDD" w:rsidRPr="00824225" w:rsidRDefault="00B75DDD" w:rsidP="00824225">
      <w:pPr>
        <w:wordWrap/>
        <w:rPr>
          <w:rFonts w:ascii="Times New Roman" w:hAnsi="Times New Roman" w:cs="Times New Roman"/>
          <w:bCs/>
          <w:szCs w:val="20"/>
        </w:rPr>
      </w:pPr>
    </w:p>
    <w:p w14:paraId="1D3ABE58" w14:textId="248CD3DD" w:rsidR="00B75DDD" w:rsidRPr="00824225" w:rsidRDefault="00B75DDD" w:rsidP="00824225">
      <w:pPr>
        <w:wordWrap/>
        <w:jc w:val="center"/>
        <w:rPr>
          <w:rFonts w:ascii="Times New Roman" w:hAnsi="Times New Roman" w:cs="Times New Roman"/>
          <w:szCs w:val="20"/>
        </w:rPr>
      </w:pPr>
      <w:r w:rsidRPr="00824225">
        <w:rPr>
          <w:rFonts w:ascii="Times New Roman" w:hAnsi="Times New Roman" w:cs="Times New Roman"/>
          <w:szCs w:val="20"/>
        </w:rPr>
        <w:t>Table 1. Parameters adsorption isotherm model for all adsorbents</w:t>
      </w:r>
    </w:p>
    <w:p w14:paraId="49A87936" w14:textId="77777777" w:rsidR="001A119B" w:rsidRPr="00824225" w:rsidRDefault="001A119B" w:rsidP="00824225">
      <w:pPr>
        <w:wordWrap/>
        <w:jc w:val="center"/>
        <w:rPr>
          <w:rFonts w:ascii="Times New Roman" w:hAnsi="Times New Roman" w:cs="Times New Roman"/>
          <w:szCs w:val="20"/>
        </w:rPr>
      </w:pPr>
    </w:p>
    <w:tbl>
      <w:tblPr>
        <w:tblW w:w="0" w:type="auto"/>
        <w:jc w:val="center"/>
        <w:tblLayout w:type="fixed"/>
        <w:tblLook w:val="0000" w:firstRow="0" w:lastRow="0" w:firstColumn="0" w:lastColumn="0" w:noHBand="0" w:noVBand="0"/>
      </w:tblPr>
      <w:tblGrid>
        <w:gridCol w:w="2416"/>
        <w:gridCol w:w="1826"/>
        <w:gridCol w:w="1600"/>
        <w:gridCol w:w="1701"/>
        <w:gridCol w:w="1543"/>
      </w:tblGrid>
      <w:tr w:rsidR="00756D9D" w:rsidRPr="00824225" w14:paraId="5242C0BA" w14:textId="77777777" w:rsidTr="001A119B">
        <w:trPr>
          <w:trHeight w:val="208"/>
          <w:jc w:val="center"/>
        </w:trPr>
        <w:tc>
          <w:tcPr>
            <w:tcW w:w="2416" w:type="dxa"/>
            <w:vMerge w:val="restart"/>
            <w:tcBorders>
              <w:top w:val="single" w:sz="6" w:space="0" w:color="auto"/>
              <w:left w:val="nil"/>
              <w:right w:val="nil"/>
            </w:tcBorders>
          </w:tcPr>
          <w:p w14:paraId="71A50324" w14:textId="77777777" w:rsidR="00B75DDD" w:rsidRPr="00824225" w:rsidRDefault="00B75DDD" w:rsidP="00824225">
            <w:pPr>
              <w:wordWrap/>
              <w:adjustRightInd w:val="0"/>
              <w:rPr>
                <w:rFonts w:ascii="Times New Roman" w:hAnsi="Times New Roman" w:cs="Times New Roman"/>
                <w:b/>
                <w:bCs/>
                <w:szCs w:val="20"/>
              </w:rPr>
            </w:pPr>
            <w:r w:rsidRPr="00824225">
              <w:rPr>
                <w:rFonts w:ascii="Times New Roman" w:hAnsi="Times New Roman" w:cs="Times New Roman"/>
                <w:b/>
                <w:bCs/>
                <w:szCs w:val="20"/>
              </w:rPr>
              <w:t xml:space="preserve">Isotherm model   </w:t>
            </w:r>
          </w:p>
          <w:p w14:paraId="62767FBA" w14:textId="77777777" w:rsidR="00B75DDD" w:rsidRPr="00824225" w:rsidRDefault="00B75DDD" w:rsidP="00824225">
            <w:pPr>
              <w:wordWrap/>
              <w:adjustRightInd w:val="0"/>
              <w:rPr>
                <w:rFonts w:ascii="Times New Roman" w:hAnsi="Times New Roman" w:cs="Times New Roman"/>
                <w:b/>
                <w:bCs/>
                <w:szCs w:val="20"/>
              </w:rPr>
            </w:pPr>
          </w:p>
        </w:tc>
        <w:tc>
          <w:tcPr>
            <w:tcW w:w="1826" w:type="dxa"/>
            <w:vMerge w:val="restart"/>
            <w:tcBorders>
              <w:top w:val="single" w:sz="6" w:space="0" w:color="auto"/>
              <w:left w:val="nil"/>
              <w:right w:val="nil"/>
            </w:tcBorders>
          </w:tcPr>
          <w:p w14:paraId="770EE1F3" w14:textId="77777777" w:rsidR="00B75DDD" w:rsidRPr="00824225" w:rsidRDefault="00B75DDD" w:rsidP="00824225">
            <w:pPr>
              <w:wordWrap/>
              <w:adjustRightInd w:val="0"/>
              <w:rPr>
                <w:rFonts w:ascii="Times New Roman" w:hAnsi="Times New Roman" w:cs="Times New Roman"/>
                <w:b/>
                <w:bCs/>
                <w:szCs w:val="20"/>
              </w:rPr>
            </w:pPr>
            <w:r w:rsidRPr="00824225">
              <w:rPr>
                <w:rFonts w:ascii="Times New Roman" w:hAnsi="Times New Roman" w:cs="Times New Roman"/>
                <w:b/>
                <w:bCs/>
                <w:szCs w:val="20"/>
              </w:rPr>
              <w:t>Equation</w:t>
            </w:r>
          </w:p>
        </w:tc>
        <w:tc>
          <w:tcPr>
            <w:tcW w:w="1600" w:type="dxa"/>
            <w:vMerge w:val="restart"/>
            <w:tcBorders>
              <w:top w:val="single" w:sz="6" w:space="0" w:color="auto"/>
              <w:left w:val="nil"/>
              <w:right w:val="nil"/>
            </w:tcBorders>
          </w:tcPr>
          <w:p w14:paraId="10FF3040" w14:textId="77777777" w:rsidR="00B75DDD" w:rsidRPr="00824225" w:rsidRDefault="00B75DDD" w:rsidP="00824225">
            <w:pPr>
              <w:wordWrap/>
              <w:adjustRightInd w:val="0"/>
              <w:rPr>
                <w:rFonts w:ascii="Times New Roman" w:hAnsi="Times New Roman" w:cs="Times New Roman"/>
                <w:b/>
                <w:bCs/>
                <w:szCs w:val="20"/>
              </w:rPr>
            </w:pPr>
            <w:r w:rsidRPr="00824225">
              <w:rPr>
                <w:rFonts w:ascii="Times New Roman" w:hAnsi="Times New Roman" w:cs="Times New Roman"/>
                <w:b/>
                <w:bCs/>
                <w:szCs w:val="20"/>
              </w:rPr>
              <w:t>Parameters</w:t>
            </w:r>
          </w:p>
        </w:tc>
        <w:tc>
          <w:tcPr>
            <w:tcW w:w="3244" w:type="dxa"/>
            <w:gridSpan w:val="2"/>
            <w:tcBorders>
              <w:top w:val="single" w:sz="6" w:space="0" w:color="auto"/>
              <w:left w:val="nil"/>
              <w:bottom w:val="single" w:sz="4" w:space="0" w:color="auto"/>
              <w:right w:val="nil"/>
            </w:tcBorders>
          </w:tcPr>
          <w:p w14:paraId="5043C0A8" w14:textId="7505F86F" w:rsidR="00B75DDD" w:rsidRPr="00824225" w:rsidRDefault="00B75DDD" w:rsidP="00824225">
            <w:pPr>
              <w:wordWrap/>
              <w:adjustRightInd w:val="0"/>
              <w:jc w:val="center"/>
              <w:rPr>
                <w:rFonts w:ascii="Times New Roman" w:hAnsi="Times New Roman" w:cs="Times New Roman"/>
                <w:b/>
                <w:bCs/>
                <w:szCs w:val="20"/>
              </w:rPr>
            </w:pPr>
            <w:r w:rsidRPr="00824225">
              <w:rPr>
                <w:rFonts w:ascii="Times New Roman" w:hAnsi="Times New Roman" w:cs="Times New Roman"/>
                <w:b/>
                <w:bCs/>
                <w:szCs w:val="20"/>
              </w:rPr>
              <w:t>Adsorbent</w:t>
            </w:r>
          </w:p>
        </w:tc>
      </w:tr>
      <w:tr w:rsidR="00756D9D" w:rsidRPr="00824225" w14:paraId="0F25F73B" w14:textId="77777777" w:rsidTr="001A119B">
        <w:trPr>
          <w:trHeight w:val="158"/>
          <w:jc w:val="center"/>
        </w:trPr>
        <w:tc>
          <w:tcPr>
            <w:tcW w:w="2416" w:type="dxa"/>
            <w:vMerge/>
            <w:tcBorders>
              <w:left w:val="nil"/>
              <w:bottom w:val="single" w:sz="4" w:space="0" w:color="auto"/>
              <w:right w:val="nil"/>
            </w:tcBorders>
          </w:tcPr>
          <w:p w14:paraId="65E87549" w14:textId="77777777" w:rsidR="00B75DDD" w:rsidRPr="00824225" w:rsidRDefault="00B75DDD" w:rsidP="00824225">
            <w:pPr>
              <w:wordWrap/>
              <w:adjustRightInd w:val="0"/>
              <w:rPr>
                <w:rFonts w:ascii="Times New Roman" w:hAnsi="Times New Roman" w:cs="Times New Roman"/>
                <w:b/>
                <w:bCs/>
                <w:szCs w:val="20"/>
              </w:rPr>
            </w:pPr>
          </w:p>
        </w:tc>
        <w:tc>
          <w:tcPr>
            <w:tcW w:w="1826" w:type="dxa"/>
            <w:vMerge/>
            <w:tcBorders>
              <w:left w:val="nil"/>
              <w:bottom w:val="single" w:sz="4" w:space="0" w:color="auto"/>
              <w:right w:val="nil"/>
            </w:tcBorders>
          </w:tcPr>
          <w:p w14:paraId="21E869EE" w14:textId="77777777" w:rsidR="00B75DDD" w:rsidRPr="00824225" w:rsidRDefault="00B75DDD" w:rsidP="00824225">
            <w:pPr>
              <w:wordWrap/>
              <w:adjustRightInd w:val="0"/>
              <w:rPr>
                <w:rFonts w:ascii="Times New Roman" w:hAnsi="Times New Roman" w:cs="Times New Roman"/>
                <w:b/>
                <w:bCs/>
                <w:szCs w:val="20"/>
              </w:rPr>
            </w:pPr>
          </w:p>
        </w:tc>
        <w:tc>
          <w:tcPr>
            <w:tcW w:w="1600" w:type="dxa"/>
            <w:vMerge/>
            <w:tcBorders>
              <w:left w:val="nil"/>
              <w:bottom w:val="single" w:sz="4" w:space="0" w:color="auto"/>
              <w:right w:val="nil"/>
            </w:tcBorders>
          </w:tcPr>
          <w:p w14:paraId="6C34A554" w14:textId="77777777" w:rsidR="00B75DDD" w:rsidRPr="00824225" w:rsidRDefault="00B75DDD" w:rsidP="00824225">
            <w:pPr>
              <w:wordWrap/>
              <w:adjustRightInd w:val="0"/>
              <w:rPr>
                <w:rFonts w:ascii="Times New Roman" w:hAnsi="Times New Roman" w:cs="Times New Roman"/>
                <w:b/>
                <w:bCs/>
                <w:szCs w:val="20"/>
              </w:rPr>
            </w:pPr>
          </w:p>
        </w:tc>
        <w:tc>
          <w:tcPr>
            <w:tcW w:w="1701" w:type="dxa"/>
            <w:tcBorders>
              <w:top w:val="single" w:sz="6" w:space="0" w:color="auto"/>
              <w:left w:val="nil"/>
              <w:bottom w:val="single" w:sz="4" w:space="0" w:color="auto"/>
              <w:right w:val="nil"/>
            </w:tcBorders>
          </w:tcPr>
          <w:p w14:paraId="3AB76780" w14:textId="77777777" w:rsidR="00B75DDD" w:rsidRPr="00824225" w:rsidRDefault="00B75DDD" w:rsidP="00824225">
            <w:pPr>
              <w:wordWrap/>
              <w:adjustRightInd w:val="0"/>
              <w:rPr>
                <w:rFonts w:ascii="Times New Roman" w:hAnsi="Times New Roman" w:cs="Times New Roman"/>
                <w:b/>
                <w:bCs/>
                <w:szCs w:val="20"/>
              </w:rPr>
            </w:pPr>
            <w:r w:rsidRPr="00824225">
              <w:rPr>
                <w:rFonts w:ascii="Times New Roman" w:hAnsi="Times New Roman" w:cs="Times New Roman"/>
                <w:b/>
                <w:bCs/>
                <w:szCs w:val="20"/>
              </w:rPr>
              <w:t>Kao</w:t>
            </w:r>
          </w:p>
        </w:tc>
        <w:tc>
          <w:tcPr>
            <w:tcW w:w="1543" w:type="dxa"/>
            <w:tcBorders>
              <w:top w:val="single" w:sz="6" w:space="0" w:color="auto"/>
              <w:left w:val="nil"/>
              <w:bottom w:val="single" w:sz="4" w:space="0" w:color="auto"/>
              <w:right w:val="nil"/>
            </w:tcBorders>
          </w:tcPr>
          <w:p w14:paraId="290A6734" w14:textId="77777777" w:rsidR="00B75DDD" w:rsidRPr="00824225" w:rsidRDefault="00B75DDD" w:rsidP="00824225">
            <w:pPr>
              <w:wordWrap/>
              <w:adjustRightInd w:val="0"/>
              <w:rPr>
                <w:rFonts w:ascii="Times New Roman" w:hAnsi="Times New Roman" w:cs="Times New Roman"/>
                <w:b/>
                <w:bCs/>
                <w:szCs w:val="20"/>
              </w:rPr>
            </w:pPr>
            <w:r w:rsidRPr="00824225">
              <w:rPr>
                <w:rFonts w:ascii="Times New Roman" w:hAnsi="Times New Roman" w:cs="Times New Roman"/>
                <w:b/>
                <w:bCs/>
                <w:szCs w:val="20"/>
              </w:rPr>
              <w:t>Kao-IO</w:t>
            </w:r>
          </w:p>
        </w:tc>
      </w:tr>
      <w:tr w:rsidR="00756D9D" w:rsidRPr="00824225" w14:paraId="0BF80F01" w14:textId="77777777" w:rsidTr="001A119B">
        <w:trPr>
          <w:trHeight w:val="285"/>
          <w:jc w:val="center"/>
        </w:trPr>
        <w:tc>
          <w:tcPr>
            <w:tcW w:w="2416" w:type="dxa"/>
            <w:tcBorders>
              <w:top w:val="single" w:sz="4" w:space="0" w:color="auto"/>
              <w:left w:val="nil"/>
              <w:bottom w:val="nil"/>
              <w:right w:val="nil"/>
            </w:tcBorders>
          </w:tcPr>
          <w:p w14:paraId="3E8A54E5"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Langmuir</w:t>
            </w:r>
          </w:p>
        </w:tc>
        <w:tc>
          <w:tcPr>
            <w:tcW w:w="1826" w:type="dxa"/>
            <w:tcBorders>
              <w:top w:val="single" w:sz="4" w:space="0" w:color="auto"/>
              <w:left w:val="nil"/>
              <w:bottom w:val="nil"/>
              <w:right w:val="nil"/>
            </w:tcBorders>
          </w:tcPr>
          <w:p w14:paraId="5BE7B373"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position w:val="-28"/>
                <w:szCs w:val="20"/>
              </w:rPr>
              <w:object w:dxaOrig="1980" w:dyaOrig="639" w14:anchorId="46DADA9A">
                <v:shape id="_x0000_i1026" type="#_x0000_t75" style="width:80.6pt;height:25.25pt" o:ole="">
                  <v:imagedata r:id="rId16" o:title=""/>
                </v:shape>
                <o:OLEObject Type="Embed" ProgID="Equation.3" ShapeID="_x0000_i1026" DrawAspect="Content" ObjectID="_1642278530" r:id="rId17"/>
              </w:object>
            </w:r>
          </w:p>
        </w:tc>
        <w:tc>
          <w:tcPr>
            <w:tcW w:w="1600" w:type="dxa"/>
            <w:tcBorders>
              <w:top w:val="single" w:sz="4" w:space="0" w:color="auto"/>
              <w:left w:val="nil"/>
              <w:bottom w:val="nil"/>
              <w:right w:val="nil"/>
            </w:tcBorders>
          </w:tcPr>
          <w:p w14:paraId="62DC2FF2" w14:textId="77777777" w:rsidR="00B75DDD" w:rsidRPr="00824225" w:rsidRDefault="00B75DDD" w:rsidP="00824225">
            <w:pPr>
              <w:wordWrap/>
              <w:adjustRightInd w:val="0"/>
              <w:rPr>
                <w:rFonts w:ascii="Times New Roman" w:hAnsi="Times New Roman" w:cs="Times New Roman"/>
                <w:szCs w:val="20"/>
              </w:rPr>
            </w:pPr>
          </w:p>
        </w:tc>
        <w:tc>
          <w:tcPr>
            <w:tcW w:w="1701" w:type="dxa"/>
            <w:tcBorders>
              <w:top w:val="single" w:sz="4" w:space="0" w:color="auto"/>
              <w:left w:val="nil"/>
              <w:bottom w:val="nil"/>
              <w:right w:val="nil"/>
            </w:tcBorders>
          </w:tcPr>
          <w:p w14:paraId="342849B5" w14:textId="77777777" w:rsidR="00B75DDD" w:rsidRPr="00824225" w:rsidRDefault="00B75DDD" w:rsidP="00824225">
            <w:pPr>
              <w:wordWrap/>
              <w:adjustRightInd w:val="0"/>
              <w:rPr>
                <w:rFonts w:ascii="Times New Roman" w:hAnsi="Times New Roman" w:cs="Times New Roman"/>
                <w:szCs w:val="20"/>
              </w:rPr>
            </w:pPr>
          </w:p>
        </w:tc>
        <w:tc>
          <w:tcPr>
            <w:tcW w:w="1543" w:type="dxa"/>
            <w:tcBorders>
              <w:top w:val="single" w:sz="4" w:space="0" w:color="auto"/>
              <w:left w:val="nil"/>
              <w:bottom w:val="nil"/>
              <w:right w:val="nil"/>
            </w:tcBorders>
          </w:tcPr>
          <w:p w14:paraId="08A062B9" w14:textId="77777777" w:rsidR="00B75DDD" w:rsidRPr="00824225" w:rsidRDefault="00B75DDD" w:rsidP="00824225">
            <w:pPr>
              <w:wordWrap/>
              <w:adjustRightInd w:val="0"/>
              <w:rPr>
                <w:rFonts w:ascii="Times New Roman" w:hAnsi="Times New Roman" w:cs="Times New Roman"/>
                <w:szCs w:val="20"/>
              </w:rPr>
            </w:pPr>
          </w:p>
        </w:tc>
      </w:tr>
      <w:tr w:rsidR="00756D9D" w:rsidRPr="00824225" w14:paraId="2769F039" w14:textId="77777777" w:rsidTr="001A119B">
        <w:trPr>
          <w:trHeight w:val="285"/>
          <w:jc w:val="center"/>
        </w:trPr>
        <w:tc>
          <w:tcPr>
            <w:tcW w:w="2416" w:type="dxa"/>
            <w:tcBorders>
              <w:left w:val="nil"/>
              <w:bottom w:val="nil"/>
              <w:right w:val="nil"/>
            </w:tcBorders>
          </w:tcPr>
          <w:p w14:paraId="46644AE4" w14:textId="77777777" w:rsidR="00B75DDD" w:rsidRPr="00824225" w:rsidRDefault="00B75DDD" w:rsidP="00824225">
            <w:pPr>
              <w:wordWrap/>
              <w:adjustRightInd w:val="0"/>
              <w:rPr>
                <w:rFonts w:ascii="Times New Roman" w:hAnsi="Times New Roman" w:cs="Times New Roman"/>
                <w:szCs w:val="20"/>
              </w:rPr>
            </w:pPr>
          </w:p>
        </w:tc>
        <w:tc>
          <w:tcPr>
            <w:tcW w:w="1826" w:type="dxa"/>
            <w:tcBorders>
              <w:left w:val="nil"/>
              <w:bottom w:val="nil"/>
              <w:right w:val="nil"/>
            </w:tcBorders>
          </w:tcPr>
          <w:p w14:paraId="1099E925" w14:textId="77777777" w:rsidR="00B75DDD" w:rsidRPr="00824225" w:rsidRDefault="00B75DDD" w:rsidP="00824225">
            <w:pPr>
              <w:wordWrap/>
              <w:adjustRightInd w:val="0"/>
              <w:rPr>
                <w:rFonts w:ascii="Times New Roman" w:hAnsi="Times New Roman" w:cs="Times New Roman"/>
                <w:szCs w:val="20"/>
              </w:rPr>
            </w:pPr>
          </w:p>
        </w:tc>
        <w:tc>
          <w:tcPr>
            <w:tcW w:w="1600" w:type="dxa"/>
            <w:tcBorders>
              <w:left w:val="nil"/>
              <w:bottom w:val="nil"/>
              <w:right w:val="nil"/>
            </w:tcBorders>
          </w:tcPr>
          <w:p w14:paraId="7B91DB86"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q</w:t>
            </w:r>
            <w:r w:rsidRPr="00824225">
              <w:rPr>
                <w:rFonts w:ascii="Times New Roman" w:hAnsi="Times New Roman" w:cs="Times New Roman"/>
                <w:szCs w:val="20"/>
                <w:vertAlign w:val="subscript"/>
              </w:rPr>
              <w:t>max</w:t>
            </w:r>
            <w:r w:rsidRPr="00824225">
              <w:rPr>
                <w:rFonts w:ascii="Times New Roman" w:hAnsi="Times New Roman" w:cs="Times New Roman"/>
                <w:szCs w:val="20"/>
              </w:rPr>
              <w:t>(mg/g)</w:t>
            </w:r>
          </w:p>
        </w:tc>
        <w:tc>
          <w:tcPr>
            <w:tcW w:w="1701" w:type="dxa"/>
            <w:tcBorders>
              <w:left w:val="nil"/>
              <w:bottom w:val="nil"/>
              <w:right w:val="nil"/>
            </w:tcBorders>
          </w:tcPr>
          <w:p w14:paraId="259F8E88"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29.59</w:t>
            </w:r>
          </w:p>
        </w:tc>
        <w:tc>
          <w:tcPr>
            <w:tcW w:w="1543" w:type="dxa"/>
            <w:tcBorders>
              <w:left w:val="nil"/>
              <w:bottom w:val="nil"/>
              <w:right w:val="nil"/>
            </w:tcBorders>
          </w:tcPr>
          <w:p w14:paraId="752BABC7"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28.09</w:t>
            </w:r>
          </w:p>
        </w:tc>
      </w:tr>
      <w:tr w:rsidR="00756D9D" w:rsidRPr="00824225" w14:paraId="28C990D6" w14:textId="77777777" w:rsidTr="001A119B">
        <w:trPr>
          <w:trHeight w:val="285"/>
          <w:jc w:val="center"/>
        </w:trPr>
        <w:tc>
          <w:tcPr>
            <w:tcW w:w="2416" w:type="dxa"/>
            <w:tcBorders>
              <w:left w:val="nil"/>
              <w:right w:val="nil"/>
            </w:tcBorders>
          </w:tcPr>
          <w:p w14:paraId="26318929" w14:textId="77777777" w:rsidR="00B75DDD" w:rsidRPr="00824225" w:rsidRDefault="00B75DDD" w:rsidP="00824225">
            <w:pPr>
              <w:wordWrap/>
              <w:adjustRightInd w:val="0"/>
              <w:rPr>
                <w:rFonts w:ascii="Times New Roman" w:hAnsi="Times New Roman" w:cs="Times New Roman"/>
                <w:szCs w:val="20"/>
              </w:rPr>
            </w:pPr>
          </w:p>
        </w:tc>
        <w:tc>
          <w:tcPr>
            <w:tcW w:w="1826" w:type="dxa"/>
            <w:tcBorders>
              <w:left w:val="nil"/>
              <w:right w:val="nil"/>
            </w:tcBorders>
          </w:tcPr>
          <w:p w14:paraId="5567A430" w14:textId="77777777" w:rsidR="00B75DDD" w:rsidRPr="00824225" w:rsidRDefault="00B75DDD" w:rsidP="00824225">
            <w:pPr>
              <w:wordWrap/>
              <w:adjustRightInd w:val="0"/>
              <w:rPr>
                <w:rFonts w:ascii="Times New Roman" w:hAnsi="Times New Roman" w:cs="Times New Roman"/>
                <w:szCs w:val="20"/>
              </w:rPr>
            </w:pPr>
          </w:p>
        </w:tc>
        <w:tc>
          <w:tcPr>
            <w:tcW w:w="1600" w:type="dxa"/>
            <w:tcBorders>
              <w:left w:val="nil"/>
              <w:right w:val="nil"/>
            </w:tcBorders>
          </w:tcPr>
          <w:p w14:paraId="0412AB6B"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K</w:t>
            </w:r>
            <w:r w:rsidRPr="00824225">
              <w:rPr>
                <w:rFonts w:ascii="Times New Roman" w:hAnsi="Times New Roman" w:cs="Times New Roman"/>
                <w:szCs w:val="20"/>
                <w:vertAlign w:val="subscript"/>
              </w:rPr>
              <w:t xml:space="preserve">L </w:t>
            </w:r>
            <w:r w:rsidRPr="00824225">
              <w:rPr>
                <w:rFonts w:ascii="Times New Roman" w:hAnsi="Times New Roman" w:cs="Times New Roman"/>
                <w:szCs w:val="20"/>
              </w:rPr>
              <w:t>(L/mg)</w:t>
            </w:r>
          </w:p>
        </w:tc>
        <w:tc>
          <w:tcPr>
            <w:tcW w:w="1701" w:type="dxa"/>
            <w:tcBorders>
              <w:left w:val="nil"/>
              <w:right w:val="nil"/>
            </w:tcBorders>
          </w:tcPr>
          <w:p w14:paraId="5B46E383"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0.1538</w:t>
            </w:r>
          </w:p>
        </w:tc>
        <w:tc>
          <w:tcPr>
            <w:tcW w:w="1543" w:type="dxa"/>
            <w:tcBorders>
              <w:left w:val="nil"/>
              <w:right w:val="nil"/>
            </w:tcBorders>
          </w:tcPr>
          <w:p w14:paraId="499308E8"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0.6953</w:t>
            </w:r>
          </w:p>
        </w:tc>
      </w:tr>
      <w:tr w:rsidR="00756D9D" w:rsidRPr="00824225" w14:paraId="072CA770" w14:textId="77777777" w:rsidTr="001A119B">
        <w:trPr>
          <w:trHeight w:val="285"/>
          <w:jc w:val="center"/>
        </w:trPr>
        <w:tc>
          <w:tcPr>
            <w:tcW w:w="2416" w:type="dxa"/>
            <w:tcBorders>
              <w:left w:val="nil"/>
              <w:right w:val="nil"/>
            </w:tcBorders>
          </w:tcPr>
          <w:p w14:paraId="57C63270" w14:textId="77777777" w:rsidR="00B75DDD" w:rsidRPr="00824225" w:rsidRDefault="00B75DDD" w:rsidP="00824225">
            <w:pPr>
              <w:wordWrap/>
              <w:adjustRightInd w:val="0"/>
              <w:rPr>
                <w:rFonts w:ascii="Times New Roman" w:hAnsi="Times New Roman" w:cs="Times New Roman"/>
                <w:szCs w:val="20"/>
              </w:rPr>
            </w:pPr>
          </w:p>
        </w:tc>
        <w:tc>
          <w:tcPr>
            <w:tcW w:w="1826" w:type="dxa"/>
            <w:tcBorders>
              <w:left w:val="nil"/>
              <w:right w:val="nil"/>
            </w:tcBorders>
          </w:tcPr>
          <w:p w14:paraId="6989E494" w14:textId="77777777" w:rsidR="00B75DDD" w:rsidRPr="00824225" w:rsidRDefault="00B75DDD" w:rsidP="00824225">
            <w:pPr>
              <w:wordWrap/>
              <w:adjustRightInd w:val="0"/>
              <w:rPr>
                <w:rFonts w:ascii="Times New Roman" w:hAnsi="Times New Roman" w:cs="Times New Roman"/>
                <w:szCs w:val="20"/>
              </w:rPr>
            </w:pPr>
          </w:p>
        </w:tc>
        <w:tc>
          <w:tcPr>
            <w:tcW w:w="1600" w:type="dxa"/>
            <w:tcBorders>
              <w:left w:val="nil"/>
              <w:right w:val="nil"/>
            </w:tcBorders>
          </w:tcPr>
          <w:p w14:paraId="6A12DF33"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r</w:t>
            </w:r>
            <w:r w:rsidRPr="00824225">
              <w:rPr>
                <w:rFonts w:ascii="Times New Roman" w:hAnsi="Times New Roman" w:cs="Times New Roman"/>
                <w:szCs w:val="20"/>
                <w:vertAlign w:val="superscript"/>
              </w:rPr>
              <w:t>2</w:t>
            </w:r>
          </w:p>
        </w:tc>
        <w:tc>
          <w:tcPr>
            <w:tcW w:w="1701" w:type="dxa"/>
            <w:tcBorders>
              <w:left w:val="nil"/>
              <w:right w:val="nil"/>
            </w:tcBorders>
          </w:tcPr>
          <w:p w14:paraId="710994C5"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0.9781</w:t>
            </w:r>
          </w:p>
        </w:tc>
        <w:tc>
          <w:tcPr>
            <w:tcW w:w="1543" w:type="dxa"/>
            <w:tcBorders>
              <w:left w:val="nil"/>
              <w:right w:val="nil"/>
            </w:tcBorders>
          </w:tcPr>
          <w:p w14:paraId="179D4354"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0.9638</w:t>
            </w:r>
          </w:p>
        </w:tc>
      </w:tr>
      <w:tr w:rsidR="00756D9D" w:rsidRPr="00824225" w14:paraId="06EBAE56" w14:textId="77777777" w:rsidTr="001A119B">
        <w:trPr>
          <w:trHeight w:val="395"/>
          <w:jc w:val="center"/>
        </w:trPr>
        <w:tc>
          <w:tcPr>
            <w:tcW w:w="2416" w:type="dxa"/>
            <w:tcBorders>
              <w:left w:val="nil"/>
              <w:right w:val="nil"/>
            </w:tcBorders>
          </w:tcPr>
          <w:p w14:paraId="572036D2" w14:textId="77777777" w:rsidR="00B75DDD" w:rsidRPr="00824225" w:rsidRDefault="00B75DDD" w:rsidP="00824225">
            <w:pPr>
              <w:wordWrap/>
              <w:adjustRightInd w:val="0"/>
              <w:rPr>
                <w:rFonts w:ascii="Times New Roman" w:hAnsi="Times New Roman" w:cs="Times New Roman"/>
                <w:szCs w:val="20"/>
              </w:rPr>
            </w:pPr>
          </w:p>
        </w:tc>
        <w:tc>
          <w:tcPr>
            <w:tcW w:w="1826" w:type="dxa"/>
            <w:tcBorders>
              <w:left w:val="nil"/>
              <w:right w:val="nil"/>
            </w:tcBorders>
          </w:tcPr>
          <w:p w14:paraId="09E40CE7"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bCs/>
                <w:position w:val="-28"/>
                <w:szCs w:val="20"/>
              </w:rPr>
              <w:object w:dxaOrig="1380" w:dyaOrig="639" w14:anchorId="55011A2A">
                <v:shape id="_x0000_i1027" type="#_x0000_t75" style="width:69.3pt;height:31.7pt" o:ole="">
                  <v:imagedata r:id="rId18" o:title=""/>
                </v:shape>
                <o:OLEObject Type="Embed" ProgID="Equation.3" ShapeID="_x0000_i1027" DrawAspect="Content" ObjectID="_1642278531" r:id="rId19"/>
              </w:object>
            </w:r>
          </w:p>
        </w:tc>
        <w:tc>
          <w:tcPr>
            <w:tcW w:w="1600" w:type="dxa"/>
            <w:tcBorders>
              <w:left w:val="nil"/>
              <w:right w:val="nil"/>
            </w:tcBorders>
          </w:tcPr>
          <w:p w14:paraId="0CCFC201" w14:textId="0C0EE47C"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R</w:t>
            </w:r>
            <w:r w:rsidRPr="00824225">
              <w:rPr>
                <w:rFonts w:ascii="Times New Roman" w:hAnsi="Times New Roman" w:cs="Times New Roman"/>
                <w:szCs w:val="20"/>
                <w:vertAlign w:val="subscript"/>
              </w:rPr>
              <w:t xml:space="preserve">L </w:t>
            </w:r>
            <w:r w:rsidRPr="00824225">
              <w:rPr>
                <w:rFonts w:ascii="Times New Roman" w:hAnsi="Times New Roman" w:cs="Times New Roman"/>
                <w:szCs w:val="20"/>
              </w:rPr>
              <w:t>value range (min –</w:t>
            </w:r>
            <w:r w:rsidR="00282A2F" w:rsidRPr="00824225">
              <w:rPr>
                <w:rFonts w:ascii="Times New Roman" w:hAnsi="Times New Roman" w:cs="Times New Roman"/>
                <w:szCs w:val="20"/>
              </w:rPr>
              <w:t xml:space="preserve"> </w:t>
            </w:r>
            <w:r w:rsidRPr="00824225">
              <w:rPr>
                <w:rFonts w:ascii="Times New Roman" w:hAnsi="Times New Roman" w:cs="Times New Roman"/>
                <w:szCs w:val="20"/>
              </w:rPr>
              <w:t xml:space="preserve">max) </w:t>
            </w:r>
          </w:p>
        </w:tc>
        <w:tc>
          <w:tcPr>
            <w:tcW w:w="1701" w:type="dxa"/>
            <w:tcBorders>
              <w:left w:val="nil"/>
              <w:right w:val="nil"/>
            </w:tcBorders>
          </w:tcPr>
          <w:p w14:paraId="195249CD" w14:textId="401562C8"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0.0197</w:t>
            </w:r>
            <w:r w:rsidR="00282A2F" w:rsidRPr="00824225">
              <w:rPr>
                <w:rFonts w:ascii="Times New Roman" w:hAnsi="Times New Roman" w:cs="Times New Roman"/>
                <w:szCs w:val="20"/>
              </w:rPr>
              <w:t xml:space="preserve"> </w:t>
            </w:r>
            <w:r w:rsidRPr="00824225">
              <w:rPr>
                <w:rFonts w:ascii="Times New Roman" w:hAnsi="Times New Roman" w:cs="Times New Roman"/>
                <w:szCs w:val="20"/>
              </w:rPr>
              <w:t>-</w:t>
            </w:r>
            <w:r w:rsidR="00282A2F" w:rsidRPr="00824225">
              <w:rPr>
                <w:rFonts w:ascii="Times New Roman" w:hAnsi="Times New Roman" w:cs="Times New Roman"/>
                <w:szCs w:val="20"/>
              </w:rPr>
              <w:t xml:space="preserve"> </w:t>
            </w:r>
            <w:r w:rsidRPr="00824225">
              <w:rPr>
                <w:rFonts w:ascii="Times New Roman" w:hAnsi="Times New Roman" w:cs="Times New Roman"/>
                <w:szCs w:val="20"/>
              </w:rPr>
              <w:t>0.2150</w:t>
            </w:r>
          </w:p>
        </w:tc>
        <w:tc>
          <w:tcPr>
            <w:tcW w:w="1543" w:type="dxa"/>
            <w:tcBorders>
              <w:left w:val="nil"/>
              <w:right w:val="nil"/>
            </w:tcBorders>
          </w:tcPr>
          <w:p w14:paraId="04E6021C" w14:textId="18379E3A"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0.0432</w:t>
            </w:r>
            <w:r w:rsidR="00282A2F" w:rsidRPr="00824225">
              <w:rPr>
                <w:rFonts w:ascii="Times New Roman" w:hAnsi="Times New Roman" w:cs="Times New Roman"/>
                <w:szCs w:val="20"/>
              </w:rPr>
              <w:t xml:space="preserve"> </w:t>
            </w:r>
            <w:r w:rsidRPr="00824225">
              <w:rPr>
                <w:rFonts w:ascii="Times New Roman" w:hAnsi="Times New Roman" w:cs="Times New Roman"/>
                <w:szCs w:val="20"/>
              </w:rPr>
              <w:t>-</w:t>
            </w:r>
            <w:r w:rsidR="00282A2F" w:rsidRPr="00824225">
              <w:rPr>
                <w:rFonts w:ascii="Times New Roman" w:hAnsi="Times New Roman" w:cs="Times New Roman"/>
                <w:szCs w:val="20"/>
              </w:rPr>
              <w:t xml:space="preserve"> </w:t>
            </w:r>
            <w:r w:rsidRPr="00824225">
              <w:rPr>
                <w:rFonts w:ascii="Times New Roman" w:hAnsi="Times New Roman" w:cs="Times New Roman"/>
                <w:szCs w:val="20"/>
              </w:rPr>
              <w:t>0.7591</w:t>
            </w:r>
          </w:p>
        </w:tc>
      </w:tr>
      <w:tr w:rsidR="00756D9D" w:rsidRPr="00824225" w14:paraId="4320161A" w14:textId="77777777" w:rsidTr="001A119B">
        <w:trPr>
          <w:trHeight w:val="63"/>
          <w:jc w:val="center"/>
        </w:trPr>
        <w:tc>
          <w:tcPr>
            <w:tcW w:w="2416" w:type="dxa"/>
            <w:tcBorders>
              <w:left w:val="nil"/>
              <w:right w:val="nil"/>
            </w:tcBorders>
          </w:tcPr>
          <w:p w14:paraId="1A8BDBA2" w14:textId="77777777" w:rsidR="00B75DDD" w:rsidRPr="00824225" w:rsidDel="00992B69" w:rsidRDefault="00B75DDD" w:rsidP="00824225">
            <w:pPr>
              <w:wordWrap/>
              <w:adjustRightInd w:val="0"/>
              <w:rPr>
                <w:rFonts w:ascii="Times New Roman" w:hAnsi="Times New Roman" w:cs="Times New Roman"/>
                <w:szCs w:val="20"/>
              </w:rPr>
            </w:pPr>
          </w:p>
        </w:tc>
        <w:tc>
          <w:tcPr>
            <w:tcW w:w="1826" w:type="dxa"/>
            <w:tcBorders>
              <w:left w:val="nil"/>
              <w:right w:val="nil"/>
            </w:tcBorders>
          </w:tcPr>
          <w:p w14:paraId="027586C9" w14:textId="77777777" w:rsidR="00B75DDD" w:rsidRPr="00824225" w:rsidRDefault="00B75DDD" w:rsidP="00824225">
            <w:pPr>
              <w:wordWrap/>
              <w:adjustRightInd w:val="0"/>
              <w:rPr>
                <w:rFonts w:ascii="Times New Roman" w:hAnsi="Times New Roman" w:cs="Times New Roman"/>
                <w:szCs w:val="20"/>
              </w:rPr>
            </w:pPr>
          </w:p>
        </w:tc>
        <w:tc>
          <w:tcPr>
            <w:tcW w:w="1600" w:type="dxa"/>
            <w:tcBorders>
              <w:left w:val="nil"/>
              <w:right w:val="nil"/>
            </w:tcBorders>
          </w:tcPr>
          <w:p w14:paraId="71C07195"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Chi-square (x</w:t>
            </w:r>
            <w:r w:rsidRPr="00824225">
              <w:rPr>
                <w:rFonts w:ascii="Times New Roman" w:hAnsi="Times New Roman" w:cs="Times New Roman"/>
                <w:szCs w:val="20"/>
                <w:vertAlign w:val="superscript"/>
              </w:rPr>
              <w:t>2</w:t>
            </w:r>
            <w:r w:rsidRPr="00824225">
              <w:rPr>
                <w:rFonts w:ascii="Times New Roman" w:hAnsi="Times New Roman" w:cs="Times New Roman"/>
                <w:szCs w:val="20"/>
              </w:rPr>
              <w:t>)</w:t>
            </w:r>
          </w:p>
        </w:tc>
        <w:tc>
          <w:tcPr>
            <w:tcW w:w="1701" w:type="dxa"/>
            <w:tcBorders>
              <w:left w:val="nil"/>
              <w:right w:val="nil"/>
            </w:tcBorders>
          </w:tcPr>
          <w:p w14:paraId="7ED2538B"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1.3604</w:t>
            </w:r>
          </w:p>
        </w:tc>
        <w:tc>
          <w:tcPr>
            <w:tcW w:w="1543" w:type="dxa"/>
            <w:tcBorders>
              <w:left w:val="nil"/>
              <w:right w:val="nil"/>
            </w:tcBorders>
          </w:tcPr>
          <w:p w14:paraId="65DBFA59"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2.9294</w:t>
            </w:r>
          </w:p>
        </w:tc>
      </w:tr>
      <w:tr w:rsidR="00756D9D" w:rsidRPr="00824225" w14:paraId="5025877F" w14:textId="77777777" w:rsidTr="001A119B">
        <w:trPr>
          <w:trHeight w:val="222"/>
          <w:jc w:val="center"/>
        </w:trPr>
        <w:tc>
          <w:tcPr>
            <w:tcW w:w="2416" w:type="dxa"/>
            <w:tcBorders>
              <w:top w:val="single" w:sz="6" w:space="0" w:color="auto"/>
              <w:left w:val="nil"/>
              <w:bottom w:val="nil"/>
              <w:right w:val="nil"/>
            </w:tcBorders>
          </w:tcPr>
          <w:p w14:paraId="40FCC141"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 xml:space="preserve">Freundlich </w:t>
            </w:r>
          </w:p>
        </w:tc>
        <w:tc>
          <w:tcPr>
            <w:tcW w:w="1826" w:type="dxa"/>
            <w:tcBorders>
              <w:top w:val="single" w:sz="6" w:space="0" w:color="auto"/>
              <w:left w:val="nil"/>
              <w:bottom w:val="nil"/>
              <w:right w:val="nil"/>
            </w:tcBorders>
          </w:tcPr>
          <w:p w14:paraId="3B8EC456"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position w:val="-22"/>
                <w:szCs w:val="20"/>
              </w:rPr>
              <w:object w:dxaOrig="2020" w:dyaOrig="580" w14:anchorId="26559D65">
                <v:shape id="_x0000_i1028" type="#_x0000_t75" style="width:80.6pt;height:23.65pt" o:ole="">
                  <v:imagedata r:id="rId20" o:title=""/>
                </v:shape>
                <o:OLEObject Type="Embed" ProgID="Equation.3" ShapeID="_x0000_i1028" DrawAspect="Content" ObjectID="_1642278532" r:id="rId21"/>
              </w:object>
            </w:r>
          </w:p>
        </w:tc>
        <w:tc>
          <w:tcPr>
            <w:tcW w:w="1600" w:type="dxa"/>
            <w:tcBorders>
              <w:top w:val="single" w:sz="6" w:space="0" w:color="auto"/>
              <w:left w:val="nil"/>
              <w:bottom w:val="nil"/>
              <w:right w:val="nil"/>
            </w:tcBorders>
          </w:tcPr>
          <w:p w14:paraId="6F0EFC65" w14:textId="77777777" w:rsidR="00B75DDD" w:rsidRPr="00824225" w:rsidRDefault="00B75DDD" w:rsidP="00824225">
            <w:pPr>
              <w:wordWrap/>
              <w:adjustRightInd w:val="0"/>
              <w:rPr>
                <w:rFonts w:ascii="Times New Roman" w:hAnsi="Times New Roman" w:cs="Times New Roman"/>
                <w:szCs w:val="20"/>
              </w:rPr>
            </w:pPr>
          </w:p>
        </w:tc>
        <w:tc>
          <w:tcPr>
            <w:tcW w:w="1701" w:type="dxa"/>
            <w:tcBorders>
              <w:top w:val="single" w:sz="6" w:space="0" w:color="auto"/>
              <w:left w:val="nil"/>
              <w:bottom w:val="nil"/>
              <w:right w:val="nil"/>
            </w:tcBorders>
          </w:tcPr>
          <w:p w14:paraId="2CF590C6" w14:textId="77777777" w:rsidR="00B75DDD" w:rsidRPr="00824225" w:rsidRDefault="00B75DDD" w:rsidP="00824225">
            <w:pPr>
              <w:wordWrap/>
              <w:adjustRightInd w:val="0"/>
              <w:jc w:val="center"/>
              <w:rPr>
                <w:rFonts w:ascii="Times New Roman" w:hAnsi="Times New Roman" w:cs="Times New Roman"/>
                <w:szCs w:val="20"/>
              </w:rPr>
            </w:pPr>
          </w:p>
        </w:tc>
        <w:tc>
          <w:tcPr>
            <w:tcW w:w="1543" w:type="dxa"/>
            <w:tcBorders>
              <w:top w:val="single" w:sz="6" w:space="0" w:color="auto"/>
              <w:left w:val="nil"/>
              <w:bottom w:val="nil"/>
              <w:right w:val="nil"/>
            </w:tcBorders>
          </w:tcPr>
          <w:p w14:paraId="63BFCCED" w14:textId="77777777" w:rsidR="00B75DDD" w:rsidRPr="00824225" w:rsidRDefault="00B75DDD" w:rsidP="00824225">
            <w:pPr>
              <w:wordWrap/>
              <w:adjustRightInd w:val="0"/>
              <w:jc w:val="center"/>
              <w:rPr>
                <w:rFonts w:ascii="Times New Roman" w:hAnsi="Times New Roman" w:cs="Times New Roman"/>
                <w:szCs w:val="20"/>
              </w:rPr>
            </w:pPr>
          </w:p>
        </w:tc>
      </w:tr>
      <w:tr w:rsidR="00756D9D" w:rsidRPr="00824225" w14:paraId="11EACCA5" w14:textId="77777777" w:rsidTr="001A119B">
        <w:trPr>
          <w:trHeight w:val="63"/>
          <w:jc w:val="center"/>
        </w:trPr>
        <w:tc>
          <w:tcPr>
            <w:tcW w:w="2416" w:type="dxa"/>
            <w:tcBorders>
              <w:top w:val="nil"/>
              <w:left w:val="nil"/>
              <w:bottom w:val="nil"/>
              <w:right w:val="nil"/>
            </w:tcBorders>
          </w:tcPr>
          <w:p w14:paraId="4ACC0673" w14:textId="77777777" w:rsidR="00B75DDD" w:rsidRPr="00824225" w:rsidRDefault="00B75DDD" w:rsidP="00824225">
            <w:pPr>
              <w:wordWrap/>
              <w:adjustRightInd w:val="0"/>
              <w:rPr>
                <w:rFonts w:ascii="Times New Roman" w:hAnsi="Times New Roman" w:cs="Times New Roman"/>
                <w:szCs w:val="20"/>
              </w:rPr>
            </w:pPr>
          </w:p>
        </w:tc>
        <w:tc>
          <w:tcPr>
            <w:tcW w:w="1826" w:type="dxa"/>
            <w:tcBorders>
              <w:top w:val="nil"/>
              <w:left w:val="nil"/>
              <w:bottom w:val="nil"/>
              <w:right w:val="nil"/>
            </w:tcBorders>
          </w:tcPr>
          <w:p w14:paraId="10205886" w14:textId="77777777" w:rsidR="00B75DDD" w:rsidRPr="00824225" w:rsidRDefault="00B75DDD" w:rsidP="00824225">
            <w:pPr>
              <w:wordWrap/>
              <w:adjustRightInd w:val="0"/>
              <w:rPr>
                <w:rFonts w:ascii="Times New Roman" w:hAnsi="Times New Roman" w:cs="Times New Roman"/>
                <w:szCs w:val="20"/>
              </w:rPr>
            </w:pPr>
          </w:p>
        </w:tc>
        <w:tc>
          <w:tcPr>
            <w:tcW w:w="1600" w:type="dxa"/>
            <w:tcBorders>
              <w:top w:val="nil"/>
              <w:left w:val="nil"/>
              <w:bottom w:val="nil"/>
              <w:right w:val="nil"/>
            </w:tcBorders>
          </w:tcPr>
          <w:p w14:paraId="43F0D1FD"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1/n</w:t>
            </w:r>
          </w:p>
        </w:tc>
        <w:tc>
          <w:tcPr>
            <w:tcW w:w="1701" w:type="dxa"/>
            <w:tcBorders>
              <w:top w:val="nil"/>
              <w:left w:val="nil"/>
              <w:bottom w:val="nil"/>
              <w:right w:val="nil"/>
            </w:tcBorders>
          </w:tcPr>
          <w:p w14:paraId="08B4B16D"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0.3960</w:t>
            </w:r>
          </w:p>
        </w:tc>
        <w:tc>
          <w:tcPr>
            <w:tcW w:w="1543" w:type="dxa"/>
            <w:tcBorders>
              <w:top w:val="nil"/>
              <w:left w:val="nil"/>
              <w:bottom w:val="nil"/>
              <w:right w:val="nil"/>
            </w:tcBorders>
          </w:tcPr>
          <w:p w14:paraId="17076643"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0.2684</w:t>
            </w:r>
          </w:p>
        </w:tc>
      </w:tr>
      <w:tr w:rsidR="00756D9D" w:rsidRPr="00824225" w14:paraId="739A9488" w14:textId="77777777" w:rsidTr="001A119B">
        <w:trPr>
          <w:trHeight w:val="63"/>
          <w:jc w:val="center"/>
        </w:trPr>
        <w:tc>
          <w:tcPr>
            <w:tcW w:w="2416" w:type="dxa"/>
            <w:tcBorders>
              <w:top w:val="nil"/>
              <w:left w:val="nil"/>
              <w:right w:val="nil"/>
            </w:tcBorders>
          </w:tcPr>
          <w:p w14:paraId="77B9812C" w14:textId="77777777" w:rsidR="00B75DDD" w:rsidRPr="00824225" w:rsidRDefault="00B75DDD" w:rsidP="00824225">
            <w:pPr>
              <w:wordWrap/>
              <w:adjustRightInd w:val="0"/>
              <w:rPr>
                <w:rFonts w:ascii="Times New Roman" w:hAnsi="Times New Roman" w:cs="Times New Roman"/>
                <w:szCs w:val="20"/>
                <w:vertAlign w:val="subscript"/>
              </w:rPr>
            </w:pPr>
          </w:p>
        </w:tc>
        <w:tc>
          <w:tcPr>
            <w:tcW w:w="1826" w:type="dxa"/>
            <w:tcBorders>
              <w:top w:val="nil"/>
              <w:left w:val="nil"/>
              <w:right w:val="nil"/>
            </w:tcBorders>
          </w:tcPr>
          <w:p w14:paraId="229D6DC5" w14:textId="77777777" w:rsidR="00B75DDD" w:rsidRPr="00824225" w:rsidRDefault="00B75DDD" w:rsidP="00824225">
            <w:pPr>
              <w:wordWrap/>
              <w:adjustRightInd w:val="0"/>
              <w:rPr>
                <w:rFonts w:ascii="Times New Roman" w:hAnsi="Times New Roman" w:cs="Times New Roman"/>
                <w:szCs w:val="20"/>
              </w:rPr>
            </w:pPr>
          </w:p>
        </w:tc>
        <w:tc>
          <w:tcPr>
            <w:tcW w:w="1600" w:type="dxa"/>
            <w:tcBorders>
              <w:top w:val="nil"/>
              <w:left w:val="nil"/>
              <w:right w:val="nil"/>
            </w:tcBorders>
          </w:tcPr>
          <w:p w14:paraId="0C88F0EB"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K</w:t>
            </w:r>
            <w:r w:rsidRPr="00824225">
              <w:rPr>
                <w:rFonts w:ascii="Times New Roman" w:hAnsi="Times New Roman" w:cs="Times New Roman"/>
                <w:szCs w:val="20"/>
                <w:vertAlign w:val="subscript"/>
              </w:rPr>
              <w:t xml:space="preserve">f </w:t>
            </w:r>
            <w:r w:rsidRPr="00824225">
              <w:rPr>
                <w:rFonts w:ascii="Times New Roman" w:hAnsi="Times New Roman" w:cs="Times New Roman"/>
                <w:szCs w:val="20"/>
              </w:rPr>
              <w:t>(L/g)</w:t>
            </w:r>
          </w:p>
        </w:tc>
        <w:tc>
          <w:tcPr>
            <w:tcW w:w="1701" w:type="dxa"/>
            <w:tcBorders>
              <w:top w:val="nil"/>
              <w:left w:val="nil"/>
              <w:right w:val="nil"/>
            </w:tcBorders>
          </w:tcPr>
          <w:p w14:paraId="7C8F0C62"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6.571</w:t>
            </w:r>
          </w:p>
          <w:p w14:paraId="16DB0177" w14:textId="77777777" w:rsidR="00B75DDD" w:rsidRPr="00824225" w:rsidRDefault="00B75DDD" w:rsidP="00824225">
            <w:pPr>
              <w:wordWrap/>
              <w:adjustRightInd w:val="0"/>
              <w:jc w:val="center"/>
              <w:rPr>
                <w:rFonts w:ascii="Times New Roman" w:hAnsi="Times New Roman" w:cs="Times New Roman"/>
                <w:szCs w:val="20"/>
              </w:rPr>
            </w:pPr>
          </w:p>
        </w:tc>
        <w:tc>
          <w:tcPr>
            <w:tcW w:w="1543" w:type="dxa"/>
            <w:tcBorders>
              <w:top w:val="nil"/>
              <w:left w:val="nil"/>
              <w:right w:val="nil"/>
            </w:tcBorders>
          </w:tcPr>
          <w:p w14:paraId="6AD4016D"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lastRenderedPageBreak/>
              <w:t>11.92</w:t>
            </w:r>
          </w:p>
          <w:p w14:paraId="6247B293" w14:textId="77777777" w:rsidR="00B75DDD" w:rsidRPr="00824225" w:rsidRDefault="00B75DDD" w:rsidP="00824225">
            <w:pPr>
              <w:wordWrap/>
              <w:adjustRightInd w:val="0"/>
              <w:jc w:val="center"/>
              <w:rPr>
                <w:rFonts w:ascii="Times New Roman" w:hAnsi="Times New Roman" w:cs="Times New Roman"/>
                <w:szCs w:val="20"/>
              </w:rPr>
            </w:pPr>
          </w:p>
        </w:tc>
      </w:tr>
      <w:tr w:rsidR="00756D9D" w:rsidRPr="00824225" w14:paraId="7191C330" w14:textId="77777777" w:rsidTr="001A119B">
        <w:trPr>
          <w:trHeight w:val="63"/>
          <w:jc w:val="center"/>
        </w:trPr>
        <w:tc>
          <w:tcPr>
            <w:tcW w:w="2416" w:type="dxa"/>
            <w:tcBorders>
              <w:top w:val="nil"/>
              <w:left w:val="nil"/>
              <w:right w:val="nil"/>
            </w:tcBorders>
          </w:tcPr>
          <w:p w14:paraId="0C410B2A" w14:textId="77777777" w:rsidR="00B75DDD" w:rsidRPr="00824225" w:rsidRDefault="00B75DDD" w:rsidP="00824225">
            <w:pPr>
              <w:wordWrap/>
              <w:adjustRightInd w:val="0"/>
              <w:rPr>
                <w:rFonts w:ascii="Times New Roman" w:hAnsi="Times New Roman" w:cs="Times New Roman"/>
                <w:szCs w:val="20"/>
                <w:vertAlign w:val="superscript"/>
              </w:rPr>
            </w:pPr>
          </w:p>
        </w:tc>
        <w:tc>
          <w:tcPr>
            <w:tcW w:w="1826" w:type="dxa"/>
            <w:tcBorders>
              <w:top w:val="nil"/>
              <w:left w:val="nil"/>
              <w:right w:val="nil"/>
            </w:tcBorders>
          </w:tcPr>
          <w:p w14:paraId="3655F126" w14:textId="77777777" w:rsidR="00B75DDD" w:rsidRPr="00824225" w:rsidRDefault="00B75DDD" w:rsidP="00824225">
            <w:pPr>
              <w:wordWrap/>
              <w:adjustRightInd w:val="0"/>
              <w:rPr>
                <w:rFonts w:ascii="Times New Roman" w:hAnsi="Times New Roman" w:cs="Times New Roman"/>
                <w:szCs w:val="20"/>
              </w:rPr>
            </w:pPr>
          </w:p>
        </w:tc>
        <w:tc>
          <w:tcPr>
            <w:tcW w:w="1600" w:type="dxa"/>
            <w:tcBorders>
              <w:top w:val="nil"/>
              <w:left w:val="nil"/>
              <w:right w:val="nil"/>
            </w:tcBorders>
          </w:tcPr>
          <w:p w14:paraId="1A10FCB3"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r</w:t>
            </w:r>
            <w:r w:rsidRPr="00824225">
              <w:rPr>
                <w:rFonts w:ascii="Times New Roman" w:hAnsi="Times New Roman" w:cs="Times New Roman"/>
                <w:szCs w:val="20"/>
                <w:vertAlign w:val="superscript"/>
              </w:rPr>
              <w:t>2</w:t>
            </w:r>
          </w:p>
        </w:tc>
        <w:tc>
          <w:tcPr>
            <w:tcW w:w="1701" w:type="dxa"/>
            <w:tcBorders>
              <w:top w:val="nil"/>
              <w:left w:val="nil"/>
              <w:right w:val="nil"/>
            </w:tcBorders>
          </w:tcPr>
          <w:p w14:paraId="18BB13DB"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0.8390</w:t>
            </w:r>
          </w:p>
        </w:tc>
        <w:tc>
          <w:tcPr>
            <w:tcW w:w="1543" w:type="dxa"/>
            <w:tcBorders>
              <w:top w:val="nil"/>
              <w:left w:val="nil"/>
              <w:right w:val="nil"/>
            </w:tcBorders>
          </w:tcPr>
          <w:p w14:paraId="5BF56E35"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0.8875</w:t>
            </w:r>
          </w:p>
        </w:tc>
      </w:tr>
      <w:tr w:rsidR="00756D9D" w:rsidRPr="00824225" w14:paraId="283D66DC" w14:textId="77777777" w:rsidTr="001A119B">
        <w:trPr>
          <w:trHeight w:val="63"/>
          <w:jc w:val="center"/>
        </w:trPr>
        <w:tc>
          <w:tcPr>
            <w:tcW w:w="2416" w:type="dxa"/>
            <w:tcBorders>
              <w:top w:val="nil"/>
              <w:left w:val="nil"/>
              <w:right w:val="nil"/>
            </w:tcBorders>
          </w:tcPr>
          <w:p w14:paraId="7FFA03C4" w14:textId="77777777" w:rsidR="00B75DDD" w:rsidRPr="00824225" w:rsidDel="00992B69" w:rsidRDefault="00B75DDD" w:rsidP="00824225">
            <w:pPr>
              <w:wordWrap/>
              <w:adjustRightInd w:val="0"/>
              <w:rPr>
                <w:rFonts w:ascii="Times New Roman" w:hAnsi="Times New Roman" w:cs="Times New Roman"/>
                <w:szCs w:val="20"/>
              </w:rPr>
            </w:pPr>
          </w:p>
        </w:tc>
        <w:tc>
          <w:tcPr>
            <w:tcW w:w="1826" w:type="dxa"/>
            <w:tcBorders>
              <w:top w:val="nil"/>
              <w:left w:val="nil"/>
              <w:right w:val="nil"/>
            </w:tcBorders>
          </w:tcPr>
          <w:p w14:paraId="356F75CF" w14:textId="77777777" w:rsidR="00B75DDD" w:rsidRPr="00824225" w:rsidRDefault="00B75DDD" w:rsidP="00824225">
            <w:pPr>
              <w:wordWrap/>
              <w:adjustRightInd w:val="0"/>
              <w:rPr>
                <w:rFonts w:ascii="Times New Roman" w:hAnsi="Times New Roman" w:cs="Times New Roman"/>
                <w:szCs w:val="20"/>
              </w:rPr>
            </w:pPr>
          </w:p>
        </w:tc>
        <w:tc>
          <w:tcPr>
            <w:tcW w:w="1600" w:type="dxa"/>
            <w:tcBorders>
              <w:top w:val="nil"/>
              <w:left w:val="nil"/>
              <w:right w:val="nil"/>
            </w:tcBorders>
          </w:tcPr>
          <w:p w14:paraId="10074691"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Chi-square (x</w:t>
            </w:r>
            <w:r w:rsidRPr="00824225">
              <w:rPr>
                <w:rFonts w:ascii="Times New Roman" w:hAnsi="Times New Roman" w:cs="Times New Roman"/>
                <w:szCs w:val="20"/>
                <w:vertAlign w:val="superscript"/>
              </w:rPr>
              <w:t>2</w:t>
            </w:r>
            <w:r w:rsidRPr="00824225">
              <w:rPr>
                <w:rFonts w:ascii="Times New Roman" w:hAnsi="Times New Roman" w:cs="Times New Roman"/>
                <w:szCs w:val="20"/>
              </w:rPr>
              <w:t>)</w:t>
            </w:r>
          </w:p>
        </w:tc>
        <w:tc>
          <w:tcPr>
            <w:tcW w:w="1701" w:type="dxa"/>
            <w:tcBorders>
              <w:top w:val="nil"/>
              <w:left w:val="nil"/>
              <w:right w:val="nil"/>
            </w:tcBorders>
            <w:vAlign w:val="bottom"/>
          </w:tcPr>
          <w:p w14:paraId="022ADD48"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2.071</w:t>
            </w:r>
          </w:p>
        </w:tc>
        <w:tc>
          <w:tcPr>
            <w:tcW w:w="1543" w:type="dxa"/>
            <w:tcBorders>
              <w:top w:val="nil"/>
              <w:left w:val="nil"/>
              <w:right w:val="nil"/>
            </w:tcBorders>
            <w:vAlign w:val="bottom"/>
          </w:tcPr>
          <w:p w14:paraId="4177B3E6"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2.575</w:t>
            </w:r>
          </w:p>
        </w:tc>
      </w:tr>
      <w:tr w:rsidR="00756D9D" w:rsidRPr="00824225" w14:paraId="7762D431" w14:textId="77777777" w:rsidTr="001A119B">
        <w:trPr>
          <w:trHeight w:val="285"/>
          <w:jc w:val="center"/>
        </w:trPr>
        <w:tc>
          <w:tcPr>
            <w:tcW w:w="2416" w:type="dxa"/>
            <w:tcBorders>
              <w:top w:val="single" w:sz="6" w:space="0" w:color="auto"/>
              <w:left w:val="nil"/>
              <w:bottom w:val="nil"/>
              <w:right w:val="nil"/>
            </w:tcBorders>
          </w:tcPr>
          <w:p w14:paraId="569FCA68"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D–R</w:t>
            </w:r>
          </w:p>
        </w:tc>
        <w:tc>
          <w:tcPr>
            <w:tcW w:w="1826" w:type="dxa"/>
            <w:tcBorders>
              <w:top w:val="single" w:sz="6" w:space="0" w:color="auto"/>
              <w:left w:val="nil"/>
              <w:bottom w:val="nil"/>
              <w:right w:val="nil"/>
            </w:tcBorders>
          </w:tcPr>
          <w:p w14:paraId="4B24D25F"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position w:val="-10"/>
                <w:szCs w:val="20"/>
              </w:rPr>
              <w:object w:dxaOrig="1620" w:dyaOrig="320" w14:anchorId="3D83E0E4">
                <v:shape id="_x0000_i1029" type="#_x0000_t75" style="width:80.6pt;height:16.1pt" o:ole="">
                  <v:imagedata r:id="rId22" o:title=""/>
                </v:shape>
                <o:OLEObject Type="Embed" ProgID="Equation.3" ShapeID="_x0000_i1029" DrawAspect="Content" ObjectID="_1642278533" r:id="rId23"/>
              </w:object>
            </w:r>
          </w:p>
        </w:tc>
        <w:tc>
          <w:tcPr>
            <w:tcW w:w="1600" w:type="dxa"/>
            <w:tcBorders>
              <w:top w:val="single" w:sz="6" w:space="0" w:color="auto"/>
              <w:left w:val="nil"/>
              <w:bottom w:val="nil"/>
              <w:right w:val="nil"/>
            </w:tcBorders>
          </w:tcPr>
          <w:p w14:paraId="5EA75124" w14:textId="77777777" w:rsidR="00B75DDD" w:rsidRPr="00824225" w:rsidRDefault="00B75DDD" w:rsidP="00824225">
            <w:pPr>
              <w:wordWrap/>
              <w:adjustRightInd w:val="0"/>
              <w:rPr>
                <w:rFonts w:ascii="Times New Roman" w:hAnsi="Times New Roman" w:cs="Times New Roman"/>
                <w:szCs w:val="20"/>
              </w:rPr>
            </w:pPr>
          </w:p>
        </w:tc>
        <w:tc>
          <w:tcPr>
            <w:tcW w:w="1701" w:type="dxa"/>
            <w:tcBorders>
              <w:top w:val="single" w:sz="6" w:space="0" w:color="auto"/>
              <w:left w:val="nil"/>
              <w:bottom w:val="nil"/>
              <w:right w:val="nil"/>
            </w:tcBorders>
          </w:tcPr>
          <w:p w14:paraId="53E0A89F" w14:textId="77777777" w:rsidR="00B75DDD" w:rsidRPr="00824225" w:rsidRDefault="00B75DDD" w:rsidP="00824225">
            <w:pPr>
              <w:wordWrap/>
              <w:adjustRightInd w:val="0"/>
              <w:jc w:val="center"/>
              <w:rPr>
                <w:rFonts w:ascii="Times New Roman" w:hAnsi="Times New Roman" w:cs="Times New Roman"/>
                <w:szCs w:val="20"/>
              </w:rPr>
            </w:pPr>
          </w:p>
        </w:tc>
        <w:tc>
          <w:tcPr>
            <w:tcW w:w="1543" w:type="dxa"/>
            <w:tcBorders>
              <w:top w:val="single" w:sz="6" w:space="0" w:color="auto"/>
              <w:left w:val="nil"/>
              <w:bottom w:val="nil"/>
              <w:right w:val="nil"/>
            </w:tcBorders>
          </w:tcPr>
          <w:p w14:paraId="6CB1ADBB" w14:textId="77777777" w:rsidR="00B75DDD" w:rsidRPr="00824225" w:rsidRDefault="00B75DDD" w:rsidP="00824225">
            <w:pPr>
              <w:wordWrap/>
              <w:adjustRightInd w:val="0"/>
              <w:jc w:val="center"/>
              <w:rPr>
                <w:rFonts w:ascii="Times New Roman" w:hAnsi="Times New Roman" w:cs="Times New Roman"/>
                <w:szCs w:val="20"/>
              </w:rPr>
            </w:pPr>
          </w:p>
        </w:tc>
      </w:tr>
      <w:tr w:rsidR="00756D9D" w:rsidRPr="00824225" w14:paraId="20D30008" w14:textId="77777777" w:rsidTr="001A119B">
        <w:trPr>
          <w:trHeight w:val="285"/>
          <w:jc w:val="center"/>
        </w:trPr>
        <w:tc>
          <w:tcPr>
            <w:tcW w:w="2416" w:type="dxa"/>
            <w:tcBorders>
              <w:top w:val="nil"/>
              <w:left w:val="nil"/>
              <w:bottom w:val="nil"/>
              <w:right w:val="nil"/>
            </w:tcBorders>
          </w:tcPr>
          <w:p w14:paraId="25736658" w14:textId="77777777" w:rsidR="00B75DDD" w:rsidRPr="00824225" w:rsidRDefault="00B75DDD" w:rsidP="00824225">
            <w:pPr>
              <w:wordWrap/>
              <w:adjustRightInd w:val="0"/>
              <w:rPr>
                <w:rFonts w:ascii="Times New Roman" w:hAnsi="Times New Roman" w:cs="Times New Roman"/>
                <w:szCs w:val="20"/>
              </w:rPr>
            </w:pPr>
          </w:p>
        </w:tc>
        <w:tc>
          <w:tcPr>
            <w:tcW w:w="1826" w:type="dxa"/>
            <w:tcBorders>
              <w:top w:val="nil"/>
              <w:left w:val="nil"/>
              <w:bottom w:val="nil"/>
              <w:right w:val="nil"/>
            </w:tcBorders>
          </w:tcPr>
          <w:p w14:paraId="572A1243"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noProof/>
                <w:position w:val="-28"/>
                <w:szCs w:val="20"/>
              </w:rPr>
              <w:object w:dxaOrig="1560" w:dyaOrig="639" w14:anchorId="07576352">
                <v:shape id="_x0000_i1030" type="#_x0000_t75" style="width:78.45pt;height:31.7pt" o:ole="">
                  <v:imagedata r:id="rId24" o:title=""/>
                </v:shape>
                <o:OLEObject Type="Embed" ProgID="Equation.3" ShapeID="_x0000_i1030" DrawAspect="Content" ObjectID="_1642278534" r:id="rId25"/>
              </w:object>
            </w:r>
          </w:p>
        </w:tc>
        <w:tc>
          <w:tcPr>
            <w:tcW w:w="1600" w:type="dxa"/>
            <w:tcBorders>
              <w:top w:val="nil"/>
              <w:left w:val="nil"/>
              <w:bottom w:val="nil"/>
              <w:right w:val="nil"/>
            </w:tcBorders>
          </w:tcPr>
          <w:p w14:paraId="040B7B72"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q</w:t>
            </w:r>
            <w:r w:rsidRPr="00824225">
              <w:rPr>
                <w:rFonts w:ascii="Times New Roman" w:hAnsi="Times New Roman" w:cs="Times New Roman"/>
                <w:szCs w:val="20"/>
                <w:vertAlign w:val="subscript"/>
              </w:rPr>
              <w:t>max</w:t>
            </w:r>
            <w:r w:rsidRPr="00824225">
              <w:rPr>
                <w:rFonts w:ascii="Times New Roman" w:hAnsi="Times New Roman" w:cs="Times New Roman"/>
                <w:szCs w:val="20"/>
              </w:rPr>
              <w:t xml:space="preserve"> (mg/g)</w:t>
            </w:r>
          </w:p>
        </w:tc>
        <w:tc>
          <w:tcPr>
            <w:tcW w:w="1701" w:type="dxa"/>
            <w:tcBorders>
              <w:top w:val="nil"/>
              <w:left w:val="nil"/>
              <w:bottom w:val="nil"/>
              <w:right w:val="nil"/>
            </w:tcBorders>
          </w:tcPr>
          <w:p w14:paraId="478B757E"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23.21</w:t>
            </w:r>
          </w:p>
          <w:p w14:paraId="4C273BA3" w14:textId="77777777" w:rsidR="00B75DDD" w:rsidRPr="00824225" w:rsidRDefault="00B75DDD" w:rsidP="00824225">
            <w:pPr>
              <w:wordWrap/>
              <w:adjustRightInd w:val="0"/>
              <w:jc w:val="center"/>
              <w:rPr>
                <w:rFonts w:ascii="Times New Roman" w:hAnsi="Times New Roman" w:cs="Times New Roman"/>
                <w:szCs w:val="20"/>
              </w:rPr>
            </w:pPr>
          </w:p>
        </w:tc>
        <w:tc>
          <w:tcPr>
            <w:tcW w:w="1543" w:type="dxa"/>
            <w:tcBorders>
              <w:top w:val="nil"/>
              <w:left w:val="nil"/>
              <w:bottom w:val="nil"/>
              <w:right w:val="nil"/>
            </w:tcBorders>
          </w:tcPr>
          <w:p w14:paraId="1827C664"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24.28</w:t>
            </w:r>
          </w:p>
          <w:p w14:paraId="48F2AC91" w14:textId="77777777" w:rsidR="00B75DDD" w:rsidRPr="00824225" w:rsidRDefault="00B75DDD" w:rsidP="00824225">
            <w:pPr>
              <w:wordWrap/>
              <w:adjustRightInd w:val="0"/>
              <w:jc w:val="center"/>
              <w:rPr>
                <w:rFonts w:ascii="Times New Roman" w:hAnsi="Times New Roman" w:cs="Times New Roman"/>
                <w:szCs w:val="20"/>
              </w:rPr>
            </w:pPr>
          </w:p>
        </w:tc>
      </w:tr>
      <w:tr w:rsidR="00756D9D" w:rsidRPr="00824225" w14:paraId="5C99C327" w14:textId="77777777" w:rsidTr="001A119B">
        <w:trPr>
          <w:trHeight w:val="285"/>
          <w:jc w:val="center"/>
        </w:trPr>
        <w:tc>
          <w:tcPr>
            <w:tcW w:w="2416" w:type="dxa"/>
            <w:tcBorders>
              <w:top w:val="nil"/>
              <w:left w:val="nil"/>
              <w:right w:val="nil"/>
            </w:tcBorders>
          </w:tcPr>
          <w:p w14:paraId="59B50613" w14:textId="77777777" w:rsidR="00B75DDD" w:rsidRPr="00824225" w:rsidRDefault="00B75DDD" w:rsidP="00824225">
            <w:pPr>
              <w:wordWrap/>
              <w:adjustRightInd w:val="0"/>
              <w:rPr>
                <w:rFonts w:ascii="Times New Roman" w:hAnsi="Times New Roman" w:cs="Times New Roman"/>
                <w:szCs w:val="20"/>
              </w:rPr>
            </w:pPr>
          </w:p>
        </w:tc>
        <w:tc>
          <w:tcPr>
            <w:tcW w:w="1826" w:type="dxa"/>
            <w:tcBorders>
              <w:top w:val="nil"/>
              <w:left w:val="nil"/>
              <w:right w:val="nil"/>
            </w:tcBorders>
          </w:tcPr>
          <w:p w14:paraId="10B6F892"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E=1/(2 β)</w:t>
            </w:r>
            <w:r w:rsidRPr="00824225">
              <w:rPr>
                <w:rFonts w:ascii="Times New Roman" w:hAnsi="Times New Roman" w:cs="Times New Roman"/>
                <w:szCs w:val="20"/>
                <w:vertAlign w:val="superscript"/>
              </w:rPr>
              <w:t>0.5</w:t>
            </w:r>
          </w:p>
        </w:tc>
        <w:tc>
          <w:tcPr>
            <w:tcW w:w="1600" w:type="dxa"/>
            <w:tcBorders>
              <w:top w:val="nil"/>
              <w:left w:val="nil"/>
              <w:right w:val="nil"/>
            </w:tcBorders>
          </w:tcPr>
          <w:p w14:paraId="566AC192"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E (kJ/mol)</w:t>
            </w:r>
          </w:p>
        </w:tc>
        <w:tc>
          <w:tcPr>
            <w:tcW w:w="1701" w:type="dxa"/>
            <w:tcBorders>
              <w:top w:val="nil"/>
              <w:left w:val="nil"/>
              <w:right w:val="nil"/>
            </w:tcBorders>
          </w:tcPr>
          <w:p w14:paraId="5890D149"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22.94</w:t>
            </w:r>
          </w:p>
        </w:tc>
        <w:tc>
          <w:tcPr>
            <w:tcW w:w="1543" w:type="dxa"/>
            <w:tcBorders>
              <w:top w:val="nil"/>
              <w:left w:val="nil"/>
              <w:right w:val="nil"/>
            </w:tcBorders>
          </w:tcPr>
          <w:p w14:paraId="46B9AFCA"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22.36</w:t>
            </w:r>
          </w:p>
        </w:tc>
      </w:tr>
      <w:tr w:rsidR="00756D9D" w:rsidRPr="00824225" w14:paraId="201F3681" w14:textId="77777777" w:rsidTr="001A119B">
        <w:trPr>
          <w:trHeight w:val="63"/>
          <w:jc w:val="center"/>
        </w:trPr>
        <w:tc>
          <w:tcPr>
            <w:tcW w:w="2416" w:type="dxa"/>
            <w:tcBorders>
              <w:top w:val="nil"/>
              <w:left w:val="nil"/>
              <w:right w:val="nil"/>
            </w:tcBorders>
          </w:tcPr>
          <w:p w14:paraId="11E0A928" w14:textId="77777777" w:rsidR="00B75DDD" w:rsidRPr="00824225" w:rsidRDefault="00B75DDD" w:rsidP="00824225">
            <w:pPr>
              <w:wordWrap/>
              <w:adjustRightInd w:val="0"/>
              <w:rPr>
                <w:rFonts w:ascii="Times New Roman" w:hAnsi="Times New Roman" w:cs="Times New Roman"/>
                <w:szCs w:val="20"/>
                <w:vertAlign w:val="superscript"/>
              </w:rPr>
            </w:pPr>
          </w:p>
        </w:tc>
        <w:tc>
          <w:tcPr>
            <w:tcW w:w="1826" w:type="dxa"/>
            <w:tcBorders>
              <w:top w:val="nil"/>
              <w:left w:val="nil"/>
              <w:right w:val="nil"/>
            </w:tcBorders>
          </w:tcPr>
          <w:p w14:paraId="72C60BEA" w14:textId="77777777" w:rsidR="00B75DDD" w:rsidRPr="00824225" w:rsidRDefault="00B75DDD" w:rsidP="00824225">
            <w:pPr>
              <w:wordWrap/>
              <w:adjustRightInd w:val="0"/>
              <w:rPr>
                <w:rFonts w:ascii="Times New Roman" w:hAnsi="Times New Roman" w:cs="Times New Roman"/>
                <w:szCs w:val="20"/>
              </w:rPr>
            </w:pPr>
          </w:p>
        </w:tc>
        <w:tc>
          <w:tcPr>
            <w:tcW w:w="1600" w:type="dxa"/>
            <w:tcBorders>
              <w:top w:val="nil"/>
              <w:left w:val="nil"/>
              <w:right w:val="nil"/>
            </w:tcBorders>
          </w:tcPr>
          <w:p w14:paraId="32C40C8A" w14:textId="77777777"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r</w:t>
            </w:r>
            <w:r w:rsidRPr="00824225">
              <w:rPr>
                <w:rFonts w:ascii="Times New Roman" w:hAnsi="Times New Roman" w:cs="Times New Roman"/>
                <w:szCs w:val="20"/>
                <w:vertAlign w:val="superscript"/>
              </w:rPr>
              <w:t>2</w:t>
            </w:r>
          </w:p>
        </w:tc>
        <w:tc>
          <w:tcPr>
            <w:tcW w:w="1701" w:type="dxa"/>
            <w:tcBorders>
              <w:top w:val="nil"/>
              <w:left w:val="nil"/>
              <w:right w:val="nil"/>
            </w:tcBorders>
          </w:tcPr>
          <w:p w14:paraId="2621DFC7"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0.9320</w:t>
            </w:r>
          </w:p>
        </w:tc>
        <w:tc>
          <w:tcPr>
            <w:tcW w:w="1543" w:type="dxa"/>
            <w:tcBorders>
              <w:top w:val="nil"/>
              <w:left w:val="nil"/>
              <w:right w:val="nil"/>
            </w:tcBorders>
          </w:tcPr>
          <w:p w14:paraId="7C92A05E"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0.8453</w:t>
            </w:r>
          </w:p>
        </w:tc>
      </w:tr>
      <w:tr w:rsidR="00756D9D" w:rsidRPr="00824225" w14:paraId="5E5A3A40" w14:textId="77777777" w:rsidTr="001A119B">
        <w:trPr>
          <w:trHeight w:val="342"/>
          <w:jc w:val="center"/>
        </w:trPr>
        <w:tc>
          <w:tcPr>
            <w:tcW w:w="2416" w:type="dxa"/>
            <w:tcBorders>
              <w:left w:val="nil"/>
              <w:bottom w:val="single" w:sz="6" w:space="0" w:color="auto"/>
              <w:right w:val="nil"/>
            </w:tcBorders>
          </w:tcPr>
          <w:p w14:paraId="687AAC2E" w14:textId="77777777" w:rsidR="00B75DDD" w:rsidRPr="00824225" w:rsidRDefault="00B75DDD" w:rsidP="00824225">
            <w:pPr>
              <w:wordWrap/>
              <w:adjustRightInd w:val="0"/>
              <w:rPr>
                <w:rFonts w:ascii="Times New Roman" w:hAnsi="Times New Roman" w:cs="Times New Roman"/>
                <w:szCs w:val="20"/>
              </w:rPr>
            </w:pPr>
          </w:p>
        </w:tc>
        <w:tc>
          <w:tcPr>
            <w:tcW w:w="1826" w:type="dxa"/>
            <w:tcBorders>
              <w:left w:val="nil"/>
              <w:bottom w:val="single" w:sz="6" w:space="0" w:color="auto"/>
              <w:right w:val="nil"/>
            </w:tcBorders>
          </w:tcPr>
          <w:p w14:paraId="452C5F31" w14:textId="77777777" w:rsidR="00B75DDD" w:rsidRPr="00824225" w:rsidRDefault="00B75DDD" w:rsidP="00824225">
            <w:pPr>
              <w:wordWrap/>
              <w:adjustRightInd w:val="0"/>
              <w:rPr>
                <w:rFonts w:ascii="Times New Roman" w:hAnsi="Times New Roman" w:cs="Times New Roman"/>
                <w:szCs w:val="20"/>
              </w:rPr>
            </w:pPr>
          </w:p>
        </w:tc>
        <w:tc>
          <w:tcPr>
            <w:tcW w:w="1600" w:type="dxa"/>
            <w:tcBorders>
              <w:left w:val="nil"/>
              <w:bottom w:val="single" w:sz="6" w:space="0" w:color="auto"/>
              <w:right w:val="nil"/>
            </w:tcBorders>
          </w:tcPr>
          <w:p w14:paraId="524CA5A7" w14:textId="16625871" w:rsidR="00B75DDD" w:rsidRPr="00824225" w:rsidRDefault="00B75DDD" w:rsidP="00824225">
            <w:pPr>
              <w:wordWrap/>
              <w:adjustRightInd w:val="0"/>
              <w:rPr>
                <w:rFonts w:ascii="Times New Roman" w:hAnsi="Times New Roman" w:cs="Times New Roman"/>
                <w:szCs w:val="20"/>
              </w:rPr>
            </w:pPr>
            <w:r w:rsidRPr="00824225">
              <w:rPr>
                <w:rFonts w:ascii="Times New Roman" w:hAnsi="Times New Roman" w:cs="Times New Roman"/>
                <w:szCs w:val="20"/>
              </w:rPr>
              <w:t>Chi-square (x</w:t>
            </w:r>
            <w:r w:rsidRPr="00824225">
              <w:rPr>
                <w:rFonts w:ascii="Times New Roman" w:hAnsi="Times New Roman" w:cs="Times New Roman"/>
                <w:szCs w:val="20"/>
                <w:vertAlign w:val="superscript"/>
              </w:rPr>
              <w:t>2</w:t>
            </w:r>
            <w:r w:rsidRPr="00824225">
              <w:rPr>
                <w:rFonts w:ascii="Times New Roman" w:hAnsi="Times New Roman" w:cs="Times New Roman"/>
                <w:szCs w:val="20"/>
              </w:rPr>
              <w:t>)</w:t>
            </w:r>
          </w:p>
        </w:tc>
        <w:tc>
          <w:tcPr>
            <w:tcW w:w="1701" w:type="dxa"/>
            <w:tcBorders>
              <w:left w:val="nil"/>
              <w:bottom w:val="single" w:sz="6" w:space="0" w:color="auto"/>
              <w:right w:val="nil"/>
            </w:tcBorders>
            <w:vAlign w:val="bottom"/>
          </w:tcPr>
          <w:p w14:paraId="617BE31D"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1.411</w:t>
            </w:r>
          </w:p>
        </w:tc>
        <w:tc>
          <w:tcPr>
            <w:tcW w:w="1543" w:type="dxa"/>
            <w:tcBorders>
              <w:left w:val="nil"/>
              <w:bottom w:val="single" w:sz="6" w:space="0" w:color="auto"/>
              <w:right w:val="nil"/>
            </w:tcBorders>
            <w:vAlign w:val="bottom"/>
          </w:tcPr>
          <w:p w14:paraId="68C4BB81" w14:textId="77777777" w:rsidR="00B75DDD" w:rsidRPr="00824225" w:rsidRDefault="00B75DDD" w:rsidP="00824225">
            <w:pPr>
              <w:wordWrap/>
              <w:adjustRightInd w:val="0"/>
              <w:jc w:val="center"/>
              <w:rPr>
                <w:rFonts w:ascii="Times New Roman" w:hAnsi="Times New Roman" w:cs="Times New Roman"/>
                <w:szCs w:val="20"/>
              </w:rPr>
            </w:pPr>
            <w:r w:rsidRPr="00824225">
              <w:rPr>
                <w:rFonts w:ascii="Times New Roman" w:hAnsi="Times New Roman" w:cs="Times New Roman"/>
                <w:szCs w:val="20"/>
              </w:rPr>
              <w:t>4.212</w:t>
            </w:r>
          </w:p>
        </w:tc>
      </w:tr>
    </w:tbl>
    <w:p w14:paraId="467982CA" w14:textId="314F1AE3" w:rsidR="00B75DDD" w:rsidRPr="00824225" w:rsidRDefault="00B75DDD" w:rsidP="00824225">
      <w:pPr>
        <w:wordWrap/>
        <w:rPr>
          <w:rFonts w:ascii="Times New Roman" w:hAnsi="Times New Roman" w:cs="Times New Roman"/>
          <w:bCs/>
          <w:sz w:val="16"/>
          <w:szCs w:val="16"/>
        </w:rPr>
      </w:pPr>
      <w:r w:rsidRPr="00824225">
        <w:rPr>
          <w:rFonts w:ascii="Times New Roman" w:hAnsi="Times New Roman" w:cs="Times New Roman"/>
          <w:bCs/>
          <w:sz w:val="16"/>
          <w:szCs w:val="16"/>
        </w:rPr>
        <w:t xml:space="preserve">* </w:t>
      </w:r>
      <w:r w:rsidRPr="00824225">
        <w:rPr>
          <w:rFonts w:ascii="Times New Roman" w:hAnsi="Times New Roman" w:cs="Times New Roman"/>
          <w:bCs/>
          <w:sz w:val="16"/>
          <w:szCs w:val="16"/>
          <w:lang w:val="en-MY"/>
        </w:rPr>
        <w:t>q</w:t>
      </w:r>
      <w:r w:rsidRPr="00824225">
        <w:rPr>
          <w:rFonts w:ascii="Times New Roman" w:hAnsi="Times New Roman" w:cs="Times New Roman"/>
          <w:bCs/>
          <w:sz w:val="16"/>
          <w:szCs w:val="16"/>
          <w:vertAlign w:val="subscript"/>
          <w:lang w:val="en-MY"/>
        </w:rPr>
        <w:t>e</w:t>
      </w:r>
      <w:r w:rsidRPr="00824225">
        <w:rPr>
          <w:rFonts w:ascii="Times New Roman" w:hAnsi="Times New Roman" w:cs="Times New Roman"/>
          <w:bCs/>
          <w:sz w:val="16"/>
          <w:szCs w:val="16"/>
          <w:lang w:val="en-MY"/>
        </w:rPr>
        <w:t xml:space="preserve"> = the adsorbed amount of Pb (mg/g), C</w:t>
      </w:r>
      <w:r w:rsidRPr="00824225">
        <w:rPr>
          <w:rFonts w:ascii="Times New Roman" w:hAnsi="Times New Roman" w:cs="Times New Roman"/>
          <w:bCs/>
          <w:sz w:val="16"/>
          <w:szCs w:val="16"/>
          <w:vertAlign w:val="subscript"/>
          <w:lang w:val="en-MY"/>
        </w:rPr>
        <w:t>e</w:t>
      </w:r>
      <w:r w:rsidRPr="00824225">
        <w:rPr>
          <w:rFonts w:ascii="Times New Roman" w:hAnsi="Times New Roman" w:cs="Times New Roman"/>
          <w:bCs/>
          <w:sz w:val="16"/>
          <w:szCs w:val="16"/>
          <w:lang w:val="en-MY"/>
        </w:rPr>
        <w:t xml:space="preserve"> = concentration of Pb (mg/L) at equilibrium, K</w:t>
      </w:r>
      <w:r w:rsidRPr="00824225">
        <w:rPr>
          <w:rFonts w:ascii="Times New Roman" w:hAnsi="Times New Roman" w:cs="Times New Roman"/>
          <w:bCs/>
          <w:sz w:val="16"/>
          <w:szCs w:val="16"/>
          <w:vertAlign w:val="subscript"/>
          <w:lang w:val="en-MY"/>
        </w:rPr>
        <w:t xml:space="preserve">L </w:t>
      </w:r>
      <w:r w:rsidRPr="00824225">
        <w:rPr>
          <w:rFonts w:ascii="Times New Roman" w:hAnsi="Times New Roman" w:cs="Times New Roman"/>
          <w:bCs/>
          <w:sz w:val="16"/>
          <w:szCs w:val="16"/>
          <w:lang w:val="en-MY"/>
        </w:rPr>
        <w:t>= Langmuir constant, q</w:t>
      </w:r>
      <w:r w:rsidRPr="00824225">
        <w:rPr>
          <w:rFonts w:ascii="Times New Roman" w:hAnsi="Times New Roman" w:cs="Times New Roman"/>
          <w:bCs/>
          <w:sz w:val="16"/>
          <w:szCs w:val="16"/>
          <w:vertAlign w:val="subscript"/>
          <w:lang w:val="en-MY"/>
        </w:rPr>
        <w:t>max</w:t>
      </w:r>
      <w:r w:rsidRPr="00824225">
        <w:rPr>
          <w:rFonts w:ascii="Times New Roman" w:hAnsi="Times New Roman" w:cs="Times New Roman"/>
          <w:bCs/>
          <w:sz w:val="16"/>
          <w:szCs w:val="16"/>
          <w:lang w:val="en-MY"/>
        </w:rPr>
        <w:t xml:space="preserve"> =  maximum adsorption capacity (mg/g), K</w:t>
      </w:r>
      <w:r w:rsidRPr="00824225">
        <w:rPr>
          <w:rFonts w:ascii="Times New Roman" w:hAnsi="Times New Roman" w:cs="Times New Roman"/>
          <w:bCs/>
          <w:sz w:val="16"/>
          <w:szCs w:val="16"/>
          <w:vertAlign w:val="subscript"/>
          <w:lang w:val="en-MY"/>
        </w:rPr>
        <w:t>f</w:t>
      </w:r>
      <w:r w:rsidRPr="00824225">
        <w:rPr>
          <w:rFonts w:ascii="Times New Roman" w:hAnsi="Times New Roman" w:cs="Times New Roman"/>
          <w:bCs/>
          <w:sz w:val="16"/>
          <w:szCs w:val="16"/>
          <w:lang w:val="en-MY"/>
        </w:rPr>
        <w:t xml:space="preserve"> = Freundlich constant (L/g), 1/n = adsorption intensity constant , β = coefficient related to the mean free energy of adsorption per mol of the adsorbate (mol</w:t>
      </w:r>
      <w:r w:rsidRPr="00824225">
        <w:rPr>
          <w:rFonts w:ascii="Times New Roman" w:hAnsi="Times New Roman" w:cs="Times New Roman"/>
          <w:bCs/>
          <w:sz w:val="16"/>
          <w:szCs w:val="16"/>
          <w:vertAlign w:val="superscript"/>
          <w:lang w:val="en-MY"/>
        </w:rPr>
        <w:t>2</w:t>
      </w:r>
      <w:r w:rsidRPr="00824225">
        <w:rPr>
          <w:rFonts w:ascii="Times New Roman" w:hAnsi="Times New Roman" w:cs="Times New Roman"/>
          <w:bCs/>
          <w:sz w:val="16"/>
          <w:szCs w:val="16"/>
          <w:lang w:val="en-MY"/>
        </w:rPr>
        <w:t>/J</w:t>
      </w:r>
      <w:r w:rsidRPr="00824225">
        <w:rPr>
          <w:rFonts w:ascii="Times New Roman" w:hAnsi="Times New Roman" w:cs="Times New Roman"/>
          <w:bCs/>
          <w:sz w:val="16"/>
          <w:szCs w:val="16"/>
          <w:vertAlign w:val="superscript"/>
          <w:lang w:val="en-MY"/>
        </w:rPr>
        <w:t>2</w:t>
      </w:r>
      <w:r w:rsidRPr="00824225">
        <w:rPr>
          <w:rFonts w:ascii="Times New Roman" w:hAnsi="Times New Roman" w:cs="Times New Roman"/>
          <w:bCs/>
          <w:sz w:val="16"/>
          <w:szCs w:val="16"/>
          <w:lang w:val="en-MY"/>
        </w:rPr>
        <w:t>), R = gas constant (J/mol K),T = the absolute temperature(K), and E = sorption energy (kJ/ mol).</w:t>
      </w:r>
    </w:p>
    <w:p w14:paraId="3E9B5B8C" w14:textId="77777777" w:rsidR="00B75DDD" w:rsidRPr="00824225" w:rsidRDefault="00B75DDD" w:rsidP="00824225">
      <w:pPr>
        <w:wordWrap/>
        <w:rPr>
          <w:rFonts w:ascii="Times New Roman" w:hAnsi="Times New Roman" w:cs="Times New Roman"/>
          <w:szCs w:val="20"/>
        </w:rPr>
      </w:pPr>
    </w:p>
    <w:p w14:paraId="6913CD5E" w14:textId="65236889" w:rsidR="00B75DDD" w:rsidRPr="00824225" w:rsidRDefault="00B75DDD" w:rsidP="00824225">
      <w:pPr>
        <w:wordWrap/>
        <w:rPr>
          <w:rFonts w:ascii="Times New Roman" w:hAnsi="Times New Roman" w:cs="Times New Roman"/>
          <w:bCs/>
          <w:szCs w:val="20"/>
        </w:rPr>
      </w:pPr>
      <w:r w:rsidRPr="00824225">
        <w:rPr>
          <w:rFonts w:ascii="Times New Roman" w:hAnsi="Times New Roman" w:cs="Times New Roman"/>
          <w:szCs w:val="20"/>
        </w:rPr>
        <w:t>The parameters of Freundlich isotherm model also give some beneficial information on the adsorption process. The value of 1/n obtained by the Kao-IO was approaching more closely towards the zero, in which indicates that the surface of Kao-IO was more heterogeneous than Kao. The higher K</w:t>
      </w:r>
      <w:r w:rsidRPr="00824225">
        <w:rPr>
          <w:rFonts w:ascii="Times New Roman" w:hAnsi="Times New Roman" w:cs="Times New Roman"/>
          <w:szCs w:val="20"/>
          <w:vertAlign w:val="subscript"/>
        </w:rPr>
        <w:t>f</w:t>
      </w:r>
      <w:r w:rsidRPr="00824225">
        <w:rPr>
          <w:rFonts w:ascii="Times New Roman" w:hAnsi="Times New Roman" w:cs="Times New Roman"/>
          <w:szCs w:val="20"/>
        </w:rPr>
        <w:t xml:space="preserve"> value also showed the tendency of Kao-IO to uptake more Pb that was portrayed through the slightly higher q</w:t>
      </w:r>
      <w:r w:rsidRPr="00824225">
        <w:rPr>
          <w:rFonts w:ascii="Times New Roman" w:hAnsi="Times New Roman" w:cs="Times New Roman"/>
          <w:szCs w:val="20"/>
          <w:vertAlign w:val="subscript"/>
        </w:rPr>
        <w:t xml:space="preserve">max </w:t>
      </w:r>
      <w:r w:rsidRPr="00824225">
        <w:rPr>
          <w:rFonts w:ascii="Times New Roman" w:hAnsi="Times New Roman" w:cs="Times New Roman"/>
          <w:szCs w:val="20"/>
        </w:rPr>
        <w:t xml:space="preserve">obtained by this composite. The D-R isotherm model could be used to deduce the mechanism of adsorption. </w:t>
      </w:r>
      <w:r w:rsidRPr="00824225">
        <w:rPr>
          <w:rFonts w:ascii="Times New Roman" w:hAnsi="Times New Roman" w:cs="Times New Roman"/>
          <w:szCs w:val="20"/>
          <w:lang w:val="en-MY"/>
        </w:rPr>
        <w:t xml:space="preserve">The E value </w:t>
      </w:r>
      <w:r w:rsidRPr="00824225">
        <w:rPr>
          <w:rFonts w:ascii="Times New Roman" w:hAnsi="Times New Roman" w:cs="Times New Roman"/>
          <w:szCs w:val="20"/>
        </w:rPr>
        <w:t xml:space="preserve">(sorption energy) </w:t>
      </w:r>
      <w:r w:rsidRPr="00824225">
        <w:rPr>
          <w:rFonts w:ascii="Times New Roman" w:hAnsi="Times New Roman" w:cs="Times New Roman"/>
          <w:szCs w:val="20"/>
          <w:lang w:val="en-MY"/>
        </w:rPr>
        <w:t>which is less than an 8 kJ/mol indicates physical adsorption; a value between 8 to16 kJ/mol is related to ion-exchange, whereas for E value in the range of 20</w:t>
      </w:r>
      <w:r w:rsidR="001A119B" w:rsidRPr="00824225">
        <w:rPr>
          <w:rFonts w:ascii="Times New Roman" w:hAnsi="Times New Roman" w:cs="Times New Roman"/>
          <w:szCs w:val="20"/>
          <w:lang w:val="en-MY"/>
        </w:rPr>
        <w:t>-</w:t>
      </w:r>
      <w:r w:rsidRPr="00824225">
        <w:rPr>
          <w:rFonts w:ascii="Times New Roman" w:hAnsi="Times New Roman" w:cs="Times New Roman"/>
          <w:szCs w:val="20"/>
          <w:lang w:val="en-MY"/>
        </w:rPr>
        <w:t xml:space="preserve">40 kJ/mol, chemisorption was predicted </w:t>
      </w:r>
      <w:r w:rsidRPr="00824225">
        <w:rPr>
          <w:rFonts w:ascii="Times New Roman" w:hAnsi="Times New Roman" w:cs="Times New Roman"/>
          <w:szCs w:val="20"/>
          <w:lang w:val="en-MY"/>
        </w:rPr>
        <w:fldChar w:fldCharType="begin" w:fldLock="1"/>
      </w:r>
      <w:r w:rsidRPr="00824225">
        <w:rPr>
          <w:rFonts w:ascii="Times New Roman" w:hAnsi="Times New Roman" w:cs="Times New Roman"/>
          <w:szCs w:val="20"/>
          <w:lang w:val="en-MY"/>
        </w:rPr>
        <w:instrText>ADDIN CSL_CITATION {"citationItems":[{"id":"ITEM-1","itemData":{"DOI":"10.1155/2013/375830","ISSN":"1687-9244","abstract":"Adsorption of heavy metals (Cr, Cd, Pb, Ni, and Cu) onto Activated Teff Straw (ATS) has been studied using batch-adsorption techniques. This study was carried out to examine the adsorption capacity of the low-cost adsorbent ATS for the removal of heavy metals from textile effluents. The influence of contact time, pH, Temperature, and adsorbent dose on the adsorption process was also studied. Results revealed that adsorption rate initially increased rapidly, and the optimal removal efficiency was reached within about 1 hour. Further increase in contact time did not show significant change in equilibrium concentration; that is, the adsorption phase reached equilibrium. The adsorption isotherms could be fitted well by the Langmuir model. The value in the present investigation was less than one, indicating that the adsorption of the metal ion onto ATS is favorable. After treatment with ATS the levels of heavy metals were observed to decrease by 88% (Ni), 82.9% (Cd), 81.5% (Cu), 74.5% (Cr), and 68.9% (Pb). Results indicate that the freely abundant, locally available, low-cost adsorbent, Teff straw can be treated as economically viable for the removal of metal ions from textile effluents.","author":[{"dropping-particle":"","family":"Desta","given":"Mulu Berhe","non-dropping-particle":"","parse-names":false,"suffix":""}],"container-title":"Journal of Thermodynamics","id":"ITEM-1","issued":{"date-parts":[["2013"]]},"page":"1-6","title":" Batch Sorption Experiments: Langmuir and Freundlich Isotherm Studies for the Adsorption of Textile Metal Ions onto Teff Straw ( Eragrostis tef ) Agricultural Waste ","type":"article-journal","volume":"2013"},"uris":["http://www.mendeley.com/documents/?uuid=b4fe835b-0198-46ca-ba3d-daa4adbc7713"]}],"mendeley":{"formattedCitation":"[16]","plainTextFormattedCitation":"[16]","previouslyFormattedCitation":"[16]"},"properties":{"noteIndex":0},"schema":"https://github.com/citation-style-language/schema/raw/master/csl-citation.json"}</w:instrText>
      </w:r>
      <w:r w:rsidRPr="00824225">
        <w:rPr>
          <w:rFonts w:ascii="Times New Roman" w:hAnsi="Times New Roman" w:cs="Times New Roman"/>
          <w:szCs w:val="20"/>
          <w:lang w:val="en-MY"/>
        </w:rPr>
        <w:fldChar w:fldCharType="separate"/>
      </w:r>
      <w:r w:rsidRPr="00824225">
        <w:rPr>
          <w:rFonts w:ascii="Times New Roman" w:hAnsi="Times New Roman" w:cs="Times New Roman"/>
          <w:noProof/>
          <w:szCs w:val="20"/>
          <w:lang w:val="en-MY"/>
        </w:rPr>
        <w:t>[1</w:t>
      </w:r>
      <w:r w:rsidR="00C0719C" w:rsidRPr="00824225">
        <w:rPr>
          <w:rFonts w:ascii="Times New Roman" w:hAnsi="Times New Roman" w:cs="Times New Roman"/>
          <w:noProof/>
          <w:szCs w:val="20"/>
          <w:lang w:val="en-MY"/>
        </w:rPr>
        <w:t>7</w:t>
      </w:r>
      <w:r w:rsidRPr="00824225">
        <w:rPr>
          <w:rFonts w:ascii="Times New Roman" w:hAnsi="Times New Roman" w:cs="Times New Roman"/>
          <w:noProof/>
          <w:szCs w:val="20"/>
          <w:lang w:val="en-MY"/>
        </w:rPr>
        <w:t>]</w:t>
      </w:r>
      <w:r w:rsidRPr="00824225">
        <w:rPr>
          <w:rFonts w:ascii="Times New Roman" w:hAnsi="Times New Roman" w:cs="Times New Roman"/>
          <w:szCs w:val="20"/>
          <w:lang w:val="en-MY"/>
        </w:rPr>
        <w:fldChar w:fldCharType="end"/>
      </w:r>
      <w:r w:rsidRPr="00824225">
        <w:rPr>
          <w:rFonts w:ascii="Times New Roman" w:hAnsi="Times New Roman" w:cs="Times New Roman"/>
          <w:szCs w:val="20"/>
          <w:lang w:val="en-MY"/>
        </w:rPr>
        <w:t xml:space="preserve">. </w:t>
      </w:r>
      <w:r w:rsidRPr="00824225">
        <w:rPr>
          <w:rFonts w:ascii="Times New Roman" w:hAnsi="Times New Roman" w:cs="Times New Roman"/>
          <w:szCs w:val="20"/>
        </w:rPr>
        <w:t>According to the analysis,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adsorption towards Kao and Kao-IO was suggested as chemisorption with formation of specific chemical bonds like electrostatic bond and chemical bonding. Adsorption mechanism of Pb towards Kao-IO was deduced to occur </w:t>
      </w:r>
      <w:r w:rsidRPr="00824225">
        <w:rPr>
          <w:rFonts w:ascii="Times New Roman" w:hAnsi="Times New Roman" w:cs="Times New Roman"/>
          <w:i/>
          <w:iCs/>
          <w:szCs w:val="20"/>
        </w:rPr>
        <w:t>via</w:t>
      </w:r>
      <w:r w:rsidRPr="00824225">
        <w:rPr>
          <w:rFonts w:ascii="Times New Roman" w:hAnsi="Times New Roman" w:cs="Times New Roman"/>
          <w:szCs w:val="20"/>
        </w:rPr>
        <w:t xml:space="preserve"> surface complexation between the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and the hydroxyl group (silanol and aluminol) of clay minerals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{"citationItems":[{"id":"ITEM-1","itemData":{"DOI":"10.1016/j.gca.2013.04.008","ISBN":"00167037","ISSN":"00167037","abstract":"Acid-base chemistry of clay minerals is central to their interfacial properties, but up to now a quantitative understanding on the surface acidity is still lacking. In this study, with first principles molecular dynamics (FPMD) based vertical energy gap technique, we calculate the acidity constants of surface groups on (010)-type edges of montmorillonite and kaolinite, which are representatives of 2:1 and 1:1-type clay minerals, respectively. It shows that Si-OH and Al-OH2OH groups of kaolinite have pKas of 6.9 and 5.7 and those of montmorillonite have pKas of 7.0 and 8.3, respectively. For each mineral, the calculated pKas are consistent with the experimental ranges derived from fittings of titration curves, indicating that Si-OH and Al-OH2OH groups are the major acidic sites responsible to pH-dependent experimental observations. The effect of Mg substitution in montmorillonite is investigated and it is found that Mg substitution increases the pKas of the neighboring Si-OH and Si-OH2groups by 2-3pKa units. Furthermore, our calculation shows that the pKa of edge Mg-(OH2)2is as high as 13.2, indicating the protonated state dominates under common pH. Together with previous adsorption experiments, our derived acidity constants suggest that Si-O- and Al-(OH)2groups are the most probable edge sites for complexing heavy metal cations. © 2013 Elsevier Ltd.","author":[{"dropping-particle":"","family":"Liu","given":"Xiandong","non-dropping-particle":"","parse-names":false,"suffix":""},{"dropping-particle":"","family":"Lu","given":"Xiancai","non-dropping-particle":"","parse-names":false,"suffix":""},{"dropping-particle":"","family":"Sprik","given":"Michiel","non-dropping-particle":"","parse-names":false,"suffix":""},{"dropping-particle":"","family":"Cheng","given":"Jun","non-dropping-particle":"","parse-names":false,"suffix":""},{"dropping-particle":"","family":"Meijer","given":"Evert Jan","non-dropping-particle":"","parse-names":false,"suffix":""},{"dropping-particle":"","family":"Wang","given":"Rucheng","non-dropping-particle":"","parse-names":false,"suffix":""}],"container-title":"Geochimica et Cosmochimica Acta","id":"ITEM-1","issued":{"date-parts":[["2013"]]},"page":"180-190","publisher":"Elsevier Ltd","title":"Acidity of edge surface sites of montmorillonite and kaolinite","type":"article-journal","volume":"117"},"uris":["http://www.mendeley.com/documents/?uuid=52ab4616-dc6a-42eb-b26c-fd512a1c3cfc"]}],"mendeley":{"formattedCitation":"[18]","plainTextFormattedCitation":"[18]"},"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[18]</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The Fe-OH functional group of iron oxide embedded on the clay’s surface of Kao-IO may also likely participate in the adsorption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{"citationItems":[{"id":"ITEM-1","itemData":{"DOI":"10.1016/j.chemosphere.2017.08.036","ISSN":"18791298","abstract":"A palygorskite-iron oxide nanocomposite (Pal-IO) was synthesized in situ by embedding magnetite into the palygorskite structure through co-precipitation method. The physico-chemical characteristics of Pal-IO and their pristine components were examined through various spectroscopic and micro-analytical techniques. Batch adsorption experiments were conducted to evaluate the performance of Pal-IO in removing Pb(II) from aqueous solution. The surface morphology, magnetic recyclability and adsorption efficiency of regenerated Pal-IO using desorbing agents HCl (Pal-IO-HCl) and ethylenediaminetetraacetic acid disodium salt (EDTA-Na2) (Pal-IO-EDTA) were compared. The nanocomposite showed a superparamagnetic property (magnetic susceptibility: 20.2 emu g−1) with higher specific surface area (99.8 m2g−1) than the pristine palygorskite (49.4 m2g−1) and iron oxide (72.6 m2g−1). Pal-IO showed a maximum Pb(II) adsorption capacity of 26.6 mg g−1(experimental condition: 5 g L−1adsorbent loading, 150 agitations min−1, initial Pb(II) concentration from 20 to 500 mg L−1, at 25 °C) with easy separation of the spent adsorbent. The adsorption data best fitted to the Langmuir isotherm model (R2= 0.9995) and pseudo-second order kinetic model (R2= 0.9945). Pb(II) desorption using EDTA as the complexing agent produced no disaggregation of Pal-IO crystal bundles, and was able to preserve the composite's magnetic recyclability. Pal-IO-EDTA exhibited almost 64% removal capacity after three cycles of regeneration and preserved the nanocomposite's structural integrity and magnetic properties (15.6 emu g−1). The nanocomposite holds advantages as a sustainable material (easily separable and recyclable) for potential application in purifying heavy metal contaminated wastewaters.","author":[{"dropping-particle":"","family":"Rusmin","given":"Ruhaida","non-dropping-particle":"","parse-names":false,"suffix":""},{"dropping-particle":"","family":"Sarkar","given":"Binoy","non-dropping-particle":"","parse-names":false,"suffix":""},{"dropping-particle":"","family":"Tsuzuki","given":"Takuya","non-dropping-particle":"","parse-names":false,"suffix":""},{"dropping-particle":"","family":"Kawashima","given":"Nobuyuki","non-dropping-particle":"","parse-names":false,"suffix":""},{"dropping-particle":"","family":"Naidu","given":"Ravi","non-dropping-particle":"","parse-names":false,"suffix":""}],"container-title":"Chemosphere","id":"ITEM-1","issued":{"date-parts":[["2017"]]},"page":"1006-1015","publisher":"Elsevier Ltd","title":"Removal of lead from aqueous solution using superparamagnetic palygorskite nanocomposite: Material characterization and regeneration studies","type":"article-journal","volume":"186"},"uris":["http://www.mendeley.com/documents/?uuid=b26715c9-15f5-4b33-a665-12fa5438bfbe"]}],"mendeley":{"formattedCitation":"[8]","plainTextFormattedCitation":"[8]","previouslyFormattedCitation":"[8]"},"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[8]</w:t>
      </w:r>
      <w:r w:rsidRPr="00824225">
        <w:rPr>
          <w:rFonts w:ascii="Times New Roman" w:hAnsi="Times New Roman" w:cs="Times New Roman"/>
          <w:szCs w:val="20"/>
        </w:rPr>
        <w:fldChar w:fldCharType="end"/>
      </w:r>
      <w:r w:rsidRPr="00824225">
        <w:rPr>
          <w:rFonts w:ascii="Times New Roman" w:hAnsi="Times New Roman" w:cs="Times New Roman"/>
          <w:szCs w:val="20"/>
        </w:rPr>
        <w:t>. However further investigation is warranted to provide a precise understanding on the adsorption mechanism pathway.</w:t>
      </w:r>
    </w:p>
    <w:p w14:paraId="37BA823D" w14:textId="77777777" w:rsidR="00B75DDD" w:rsidRPr="00824225" w:rsidRDefault="00B75DDD" w:rsidP="00824225">
      <w:pPr>
        <w:wordWrap/>
        <w:rPr>
          <w:rFonts w:ascii="Times New Roman" w:hAnsi="Times New Roman" w:cs="Times New Roman"/>
          <w:szCs w:val="20"/>
        </w:rPr>
      </w:pPr>
    </w:p>
    <w:p w14:paraId="09233801" w14:textId="77777777" w:rsidR="00B75DDD" w:rsidRPr="00824225" w:rsidRDefault="00B75DDD" w:rsidP="00824225">
      <w:pPr>
        <w:wordWrap/>
        <w:rPr>
          <w:rFonts w:ascii="Times New Roman" w:hAnsi="Times New Roman" w:cs="Times New Roman"/>
          <w:b/>
          <w:bCs/>
          <w:szCs w:val="20"/>
        </w:rPr>
      </w:pPr>
      <w:r w:rsidRPr="00824225">
        <w:rPr>
          <w:rFonts w:ascii="Times New Roman" w:hAnsi="Times New Roman" w:cs="Times New Roman"/>
          <w:b/>
          <w:bCs/>
          <w:szCs w:val="20"/>
        </w:rPr>
        <w:t xml:space="preserve">Kinetic studies </w:t>
      </w:r>
    </w:p>
    <w:p w14:paraId="272829AC" w14:textId="274BCC19" w:rsidR="00B75DDD" w:rsidRPr="00824225" w:rsidRDefault="00B75DDD" w:rsidP="00824225">
      <w:pPr>
        <w:wordWrap/>
        <w:rPr>
          <w:rFonts w:ascii="Times New Roman" w:hAnsi="Times New Roman" w:cs="Times New Roman"/>
          <w:szCs w:val="20"/>
        </w:rPr>
      </w:pPr>
      <w:r w:rsidRPr="00824225">
        <w:rPr>
          <w:rFonts w:ascii="Times New Roman" w:hAnsi="Times New Roman" w:cs="Times New Roman"/>
          <w:bCs/>
          <w:szCs w:val="20"/>
        </w:rPr>
        <w:t xml:space="preserve">The adsorption data was fitted into two common kinetic models; the pseudo first order and second order model. The adsorption data has strong agreement with the pseudo second order kinetic model (Table 2). This finding indicated </w:t>
      </w:r>
      <w:r w:rsidRPr="00824225">
        <w:rPr>
          <w:rFonts w:ascii="Times New Roman" w:hAnsi="Times New Roman" w:cs="Times New Roman"/>
          <w:szCs w:val="20"/>
        </w:rPr>
        <w:t xml:space="preserve">that the adsorption mechanism is depended on the adsorbate-adsorbent interaction. Furthermore, pseudo second order model deduced chemisorption as the rate determining step, which </w:t>
      </w:r>
      <w:r w:rsidR="001A119B" w:rsidRPr="00824225">
        <w:rPr>
          <w:rFonts w:ascii="Times New Roman" w:hAnsi="Times New Roman" w:cs="Times New Roman"/>
          <w:szCs w:val="20"/>
        </w:rPr>
        <w:t>agreed</w:t>
      </w:r>
      <w:r w:rsidRPr="00824225">
        <w:rPr>
          <w:rFonts w:ascii="Times New Roman" w:hAnsi="Times New Roman" w:cs="Times New Roman"/>
          <w:szCs w:val="20"/>
        </w:rPr>
        <w:t xml:space="preserve"> with the adsorption isotherm analysis described previously. </w:t>
      </w:r>
    </w:p>
    <w:p w14:paraId="4AD384E0" w14:textId="77777777" w:rsidR="00B75DDD" w:rsidRPr="00824225" w:rsidRDefault="00B75DDD" w:rsidP="00824225">
      <w:pPr>
        <w:wordWrap/>
        <w:rPr>
          <w:rFonts w:ascii="Times New Roman" w:hAnsi="Times New Roman" w:cs="Times New Roman"/>
          <w:szCs w:val="20"/>
        </w:rPr>
      </w:pPr>
    </w:p>
    <w:p w14:paraId="2F9D539A" w14:textId="66A5246B" w:rsidR="00B75DDD" w:rsidRPr="00824225" w:rsidRDefault="00B75DDD" w:rsidP="00824225">
      <w:pPr>
        <w:wordWrap/>
        <w:ind w:left="709" w:hanging="709"/>
        <w:rPr>
          <w:rFonts w:ascii="Times New Roman" w:eastAsia="Calibri" w:hAnsi="Times New Roman" w:cs="Times New Roman"/>
          <w:szCs w:val="20"/>
          <w:lang w:val="en-MY" w:eastAsia="en-GB"/>
        </w:rPr>
      </w:pPr>
      <w:r w:rsidRPr="00824225">
        <w:rPr>
          <w:rFonts w:ascii="Times New Roman" w:eastAsia="Calibri" w:hAnsi="Times New Roman" w:cs="Times New Roman"/>
          <w:szCs w:val="20"/>
          <w:lang w:val="en-MY" w:eastAsia="en-GB"/>
        </w:rPr>
        <w:t xml:space="preserve">Table 2. Kinetic analysis on the Pb adsorption by Kao-IO (performed at initial [Pb] = 50 mg/L, at 0.1 g/mL </w:t>
      </w:r>
      <w:r w:rsidR="000709BF" w:rsidRPr="00824225">
        <w:rPr>
          <w:rFonts w:ascii="Times New Roman" w:eastAsia="Calibri" w:hAnsi="Times New Roman" w:cs="Times New Roman"/>
          <w:szCs w:val="20"/>
          <w:lang w:val="en-MY" w:eastAsia="en-GB"/>
        </w:rPr>
        <w:t xml:space="preserve">        </w:t>
      </w:r>
      <w:r w:rsidRPr="00824225">
        <w:rPr>
          <w:rFonts w:ascii="Times New Roman" w:eastAsia="Calibri" w:hAnsi="Times New Roman" w:cs="Times New Roman"/>
          <w:szCs w:val="20"/>
          <w:lang w:val="en-MY" w:eastAsia="en-GB"/>
        </w:rPr>
        <w:t>loading, 25</w:t>
      </w:r>
      <w:r w:rsidR="001A119B" w:rsidRPr="00824225">
        <w:rPr>
          <w:rFonts w:ascii="Times New Roman" w:eastAsia="Calibri" w:hAnsi="Times New Roman" w:cs="Times New Roman"/>
          <w:szCs w:val="20"/>
          <w:lang w:val="en-MY" w:eastAsia="en-GB"/>
        </w:rPr>
        <w:t xml:space="preserve"> </w:t>
      </w:r>
      <w:r w:rsidRPr="00824225">
        <w:rPr>
          <w:rFonts w:ascii="Times New Roman" w:eastAsia="Calibri" w:hAnsi="Times New Roman" w:cs="Times New Roman"/>
          <w:szCs w:val="20"/>
          <w:vertAlign w:val="superscript"/>
          <w:lang w:val="en-MY" w:eastAsia="en-GB"/>
        </w:rPr>
        <w:t>o</w:t>
      </w:r>
      <w:r w:rsidRPr="00824225">
        <w:rPr>
          <w:rFonts w:ascii="Times New Roman" w:eastAsia="Calibri" w:hAnsi="Times New Roman" w:cs="Times New Roman"/>
          <w:szCs w:val="20"/>
          <w:lang w:val="en-MY" w:eastAsia="en-GB"/>
        </w:rPr>
        <w:t>C)</w:t>
      </w:r>
    </w:p>
    <w:p w14:paraId="6873119B" w14:textId="77777777" w:rsidR="001A119B" w:rsidRPr="00824225" w:rsidRDefault="001A119B" w:rsidP="00824225">
      <w:pPr>
        <w:wordWrap/>
        <w:rPr>
          <w:rFonts w:ascii="Times New Roman" w:eastAsia="Calibri" w:hAnsi="Times New Roman" w:cs="Times New Roman"/>
          <w:szCs w:val="20"/>
          <w:lang w:val="en-MY" w:eastAsia="en-GB"/>
        </w:rPr>
      </w:pPr>
    </w:p>
    <w:tbl>
      <w:tblPr>
        <w:tblW w:w="0" w:type="auto"/>
        <w:jc w:val="center"/>
        <w:tblLayout w:type="fixed"/>
        <w:tblLook w:val="0000" w:firstRow="0" w:lastRow="0" w:firstColumn="0" w:lastColumn="0" w:noHBand="0" w:noVBand="0"/>
      </w:tblPr>
      <w:tblGrid>
        <w:gridCol w:w="2250"/>
        <w:gridCol w:w="3132"/>
        <w:gridCol w:w="1693"/>
        <w:gridCol w:w="1693"/>
      </w:tblGrid>
      <w:tr w:rsidR="00756D9D" w:rsidRPr="00824225" w14:paraId="7590ACBF" w14:textId="77777777" w:rsidTr="009E06BD">
        <w:trPr>
          <w:trHeight w:val="437"/>
          <w:jc w:val="center"/>
        </w:trPr>
        <w:tc>
          <w:tcPr>
            <w:tcW w:w="2250" w:type="dxa"/>
            <w:tcBorders>
              <w:top w:val="single" w:sz="6" w:space="0" w:color="auto"/>
              <w:left w:val="nil"/>
              <w:bottom w:val="single" w:sz="6" w:space="0" w:color="auto"/>
              <w:right w:val="nil"/>
            </w:tcBorders>
          </w:tcPr>
          <w:p w14:paraId="419D06B3" w14:textId="517CB6E6" w:rsidR="00B75DDD" w:rsidRPr="00824225" w:rsidRDefault="00B75DDD" w:rsidP="00824225">
            <w:pPr>
              <w:wordWrap/>
              <w:adjustRightInd w:val="0"/>
              <w:jc w:val="center"/>
              <w:rPr>
                <w:rFonts w:ascii="Times New Roman" w:eastAsia="Calibri" w:hAnsi="Times New Roman" w:cs="Times New Roman"/>
                <w:b/>
                <w:bCs/>
                <w:szCs w:val="20"/>
                <w:lang w:eastAsia="en-GB"/>
              </w:rPr>
            </w:pPr>
            <w:r w:rsidRPr="00824225">
              <w:rPr>
                <w:rFonts w:ascii="Times New Roman" w:eastAsia="Calibri" w:hAnsi="Times New Roman" w:cs="Times New Roman"/>
                <w:b/>
                <w:bCs/>
                <w:szCs w:val="20"/>
                <w:lang w:eastAsia="en-GB"/>
              </w:rPr>
              <w:t xml:space="preserve">Kinetic </w:t>
            </w:r>
            <w:r w:rsidR="001A119B" w:rsidRPr="00824225">
              <w:rPr>
                <w:rFonts w:ascii="Times New Roman" w:eastAsia="Calibri" w:hAnsi="Times New Roman" w:cs="Times New Roman"/>
                <w:b/>
                <w:bCs/>
                <w:szCs w:val="20"/>
                <w:lang w:eastAsia="en-GB"/>
              </w:rPr>
              <w:t>Model</w:t>
            </w:r>
          </w:p>
          <w:p w14:paraId="4016CD01" w14:textId="77777777" w:rsidR="00B75DDD" w:rsidRPr="00824225" w:rsidRDefault="00B75DDD" w:rsidP="00824225">
            <w:pPr>
              <w:wordWrap/>
              <w:adjustRightInd w:val="0"/>
              <w:jc w:val="center"/>
              <w:rPr>
                <w:rFonts w:ascii="Times New Roman" w:eastAsia="Calibri" w:hAnsi="Times New Roman" w:cs="Times New Roman"/>
                <w:b/>
                <w:bCs/>
                <w:szCs w:val="20"/>
                <w:lang w:eastAsia="en-GB"/>
              </w:rPr>
            </w:pPr>
          </w:p>
        </w:tc>
        <w:tc>
          <w:tcPr>
            <w:tcW w:w="3132" w:type="dxa"/>
            <w:tcBorders>
              <w:top w:val="single" w:sz="6" w:space="0" w:color="auto"/>
              <w:left w:val="nil"/>
              <w:bottom w:val="single" w:sz="6" w:space="0" w:color="auto"/>
              <w:right w:val="nil"/>
            </w:tcBorders>
          </w:tcPr>
          <w:p w14:paraId="45C3803F" w14:textId="388169DA" w:rsidR="00B75DDD" w:rsidRPr="00824225" w:rsidDel="00F955CD" w:rsidRDefault="00B75DDD" w:rsidP="00824225">
            <w:pPr>
              <w:wordWrap/>
              <w:adjustRightInd w:val="0"/>
              <w:jc w:val="center"/>
              <w:rPr>
                <w:rFonts w:ascii="Times New Roman" w:eastAsia="Calibri" w:hAnsi="Times New Roman" w:cs="Times New Roman"/>
                <w:b/>
                <w:bCs/>
                <w:szCs w:val="20"/>
                <w:lang w:eastAsia="en-GB"/>
              </w:rPr>
            </w:pPr>
            <w:r w:rsidRPr="00824225">
              <w:rPr>
                <w:rFonts w:ascii="Times New Roman" w:eastAsia="Calibri" w:hAnsi="Times New Roman" w:cs="Times New Roman"/>
                <w:b/>
                <w:bCs/>
                <w:szCs w:val="20"/>
                <w:lang w:eastAsia="en-GB"/>
              </w:rPr>
              <w:t>Equation</w:t>
            </w:r>
            <w:r w:rsidR="001A119B" w:rsidRPr="00824225">
              <w:rPr>
                <w:rFonts w:ascii="Times New Roman" w:eastAsia="Calibri" w:hAnsi="Times New Roman" w:cs="Times New Roman"/>
                <w:b/>
                <w:bCs/>
                <w:szCs w:val="20"/>
                <w:vertAlign w:val="superscript"/>
                <w:lang w:eastAsia="en-GB"/>
              </w:rPr>
              <w:t>**</w:t>
            </w:r>
          </w:p>
        </w:tc>
        <w:tc>
          <w:tcPr>
            <w:tcW w:w="1693" w:type="dxa"/>
            <w:tcBorders>
              <w:top w:val="single" w:sz="6" w:space="0" w:color="auto"/>
              <w:left w:val="nil"/>
              <w:bottom w:val="single" w:sz="6" w:space="0" w:color="auto"/>
              <w:right w:val="nil"/>
            </w:tcBorders>
          </w:tcPr>
          <w:p w14:paraId="781BC567" w14:textId="77777777" w:rsidR="00B75DDD" w:rsidRPr="00824225" w:rsidRDefault="00B75DDD" w:rsidP="00824225">
            <w:pPr>
              <w:wordWrap/>
              <w:adjustRightInd w:val="0"/>
              <w:jc w:val="center"/>
              <w:rPr>
                <w:rFonts w:ascii="Times New Roman" w:eastAsia="Calibri" w:hAnsi="Times New Roman" w:cs="Times New Roman"/>
                <w:b/>
                <w:bCs/>
                <w:szCs w:val="20"/>
                <w:lang w:eastAsia="en-GB"/>
              </w:rPr>
            </w:pPr>
            <w:r w:rsidRPr="00824225">
              <w:rPr>
                <w:rFonts w:ascii="Times New Roman" w:eastAsia="Calibri" w:hAnsi="Times New Roman" w:cs="Times New Roman"/>
                <w:b/>
                <w:bCs/>
                <w:szCs w:val="20"/>
                <w:lang w:eastAsia="en-GB"/>
              </w:rPr>
              <w:t>Parameters</w:t>
            </w:r>
          </w:p>
        </w:tc>
        <w:tc>
          <w:tcPr>
            <w:tcW w:w="1693" w:type="dxa"/>
            <w:tcBorders>
              <w:top w:val="single" w:sz="6" w:space="0" w:color="auto"/>
              <w:left w:val="nil"/>
              <w:bottom w:val="single" w:sz="6" w:space="0" w:color="auto"/>
              <w:right w:val="nil"/>
            </w:tcBorders>
          </w:tcPr>
          <w:p w14:paraId="5C70FC6C" w14:textId="77777777" w:rsidR="00B75DDD" w:rsidRPr="00824225" w:rsidRDefault="00B75DDD" w:rsidP="00824225">
            <w:pPr>
              <w:wordWrap/>
              <w:adjustRightInd w:val="0"/>
              <w:rPr>
                <w:rFonts w:ascii="Times New Roman" w:eastAsia="Calibri" w:hAnsi="Times New Roman" w:cs="Times New Roman"/>
                <w:szCs w:val="20"/>
                <w:lang w:eastAsia="en-GB"/>
              </w:rPr>
            </w:pPr>
          </w:p>
        </w:tc>
      </w:tr>
      <w:tr w:rsidR="00756D9D" w:rsidRPr="00824225" w14:paraId="6C6D2282" w14:textId="77777777" w:rsidTr="00FA161E">
        <w:trPr>
          <w:trHeight w:val="48"/>
          <w:jc w:val="center"/>
        </w:trPr>
        <w:tc>
          <w:tcPr>
            <w:tcW w:w="2250" w:type="dxa"/>
            <w:tcBorders>
              <w:top w:val="single" w:sz="6" w:space="0" w:color="auto"/>
              <w:left w:val="nil"/>
              <w:right w:val="nil"/>
            </w:tcBorders>
          </w:tcPr>
          <w:p w14:paraId="4A4022B5" w14:textId="77777777" w:rsidR="00B75DDD" w:rsidRPr="00824225" w:rsidRDefault="00B75DDD" w:rsidP="00824225">
            <w:pPr>
              <w:wordWrap/>
              <w:adjustRightInd w:val="0"/>
              <w:rPr>
                <w:rFonts w:ascii="Times New Roman" w:eastAsia="Calibri" w:hAnsi="Times New Roman" w:cs="Times New Roman"/>
                <w:szCs w:val="20"/>
                <w:lang w:eastAsia="en-GB"/>
              </w:rPr>
            </w:pPr>
            <w:r w:rsidRPr="00824225">
              <w:rPr>
                <w:rFonts w:ascii="Times New Roman" w:eastAsia="Calibri" w:hAnsi="Times New Roman" w:cs="Times New Roman"/>
                <w:iCs/>
                <w:szCs w:val="20"/>
                <w:lang w:val="en-MY" w:eastAsia="en-GB"/>
              </w:rPr>
              <w:t>Pseudo first order</w:t>
            </w:r>
          </w:p>
        </w:tc>
        <w:tc>
          <w:tcPr>
            <w:tcW w:w="3132" w:type="dxa"/>
            <w:tcBorders>
              <w:top w:val="single" w:sz="6" w:space="0" w:color="auto"/>
              <w:left w:val="nil"/>
              <w:right w:val="nil"/>
            </w:tcBorders>
          </w:tcPr>
          <w:p w14:paraId="19805565" w14:textId="4958601A" w:rsidR="00B75DDD" w:rsidRPr="00824225" w:rsidRDefault="00FA161E" w:rsidP="00824225">
            <w:pPr>
              <w:wordWrap/>
              <w:adjustRightInd w:val="0"/>
              <w:rPr>
                <w:rFonts w:ascii="Times New Roman" w:eastAsia="Calibri" w:hAnsi="Times New Roman" w:cs="Times New Roman"/>
                <w:szCs w:val="20"/>
                <w:lang w:eastAsia="en-GB"/>
              </w:rPr>
            </w:pPr>
            <w:r w:rsidRPr="00824225">
              <w:rPr>
                <w:rFonts w:ascii="Times New Roman" w:eastAsia="Calibri" w:hAnsi="Times New Roman" w:cs="Times New Roman"/>
                <w:position w:val="-22"/>
                <w:szCs w:val="20"/>
                <w:lang w:val="en-MY" w:eastAsia="en-GB"/>
              </w:rPr>
              <w:object w:dxaOrig="2700" w:dyaOrig="620" w14:anchorId="1EC6BD49">
                <v:shape id="_x0000_i1031" type="#_x0000_t75" style="width:112.3pt;height:26.35pt" o:ole="">
                  <v:imagedata r:id="rId26" o:title=""/>
                </v:shape>
                <o:OLEObject Type="Embed" ProgID="Equation.3" ShapeID="_x0000_i1031" DrawAspect="Content" ObjectID="_1642278535" r:id="rId27"/>
              </w:object>
            </w:r>
          </w:p>
        </w:tc>
        <w:tc>
          <w:tcPr>
            <w:tcW w:w="1693" w:type="dxa"/>
            <w:tcBorders>
              <w:top w:val="single" w:sz="6" w:space="0" w:color="auto"/>
              <w:left w:val="nil"/>
              <w:right w:val="nil"/>
            </w:tcBorders>
          </w:tcPr>
          <w:p w14:paraId="6265BE35" w14:textId="77777777" w:rsidR="00FA161E" w:rsidRPr="00824225" w:rsidRDefault="00FA161E" w:rsidP="00824225">
            <w:pPr>
              <w:wordWrap/>
              <w:adjustRightInd w:val="0"/>
              <w:rPr>
                <w:rFonts w:ascii="Times New Roman" w:eastAsia="Calibri" w:hAnsi="Times New Roman" w:cs="Times New Roman"/>
                <w:szCs w:val="20"/>
                <w:lang w:eastAsia="en-GB"/>
              </w:rPr>
            </w:pPr>
          </w:p>
          <w:p w14:paraId="6B58BCC9" w14:textId="5E6BA354" w:rsidR="00B75DDD" w:rsidRPr="00824225" w:rsidRDefault="00B75DDD" w:rsidP="00824225">
            <w:pPr>
              <w:wordWrap/>
              <w:adjustRightInd w:val="0"/>
              <w:rPr>
                <w:rFonts w:ascii="Times New Roman" w:eastAsia="Calibri" w:hAnsi="Times New Roman" w:cs="Times New Roman"/>
                <w:szCs w:val="20"/>
                <w:lang w:eastAsia="en-GB"/>
              </w:rPr>
            </w:pPr>
            <w:r w:rsidRPr="00824225">
              <w:rPr>
                <w:rFonts w:ascii="Times New Roman" w:eastAsia="Calibri" w:hAnsi="Times New Roman" w:cs="Times New Roman"/>
                <w:szCs w:val="20"/>
                <w:lang w:eastAsia="en-GB"/>
              </w:rPr>
              <w:t>q</w:t>
            </w:r>
            <w:r w:rsidRPr="00824225">
              <w:rPr>
                <w:rFonts w:ascii="Times New Roman" w:eastAsia="Calibri" w:hAnsi="Times New Roman" w:cs="Times New Roman"/>
                <w:szCs w:val="20"/>
                <w:vertAlign w:val="subscript"/>
                <w:lang w:eastAsia="en-GB"/>
              </w:rPr>
              <w:t>e</w:t>
            </w:r>
            <w:r w:rsidR="009E06BD" w:rsidRPr="00824225">
              <w:rPr>
                <w:rFonts w:ascii="Times New Roman" w:eastAsia="Calibri" w:hAnsi="Times New Roman" w:cs="Times New Roman"/>
                <w:szCs w:val="20"/>
                <w:vertAlign w:val="subscript"/>
                <w:lang w:eastAsia="en-GB"/>
              </w:rPr>
              <w:t xml:space="preserve"> </w:t>
            </w:r>
            <w:r w:rsidRPr="00824225">
              <w:rPr>
                <w:rFonts w:ascii="Times New Roman" w:eastAsia="Calibri" w:hAnsi="Times New Roman" w:cs="Times New Roman"/>
                <w:szCs w:val="20"/>
                <w:lang w:eastAsia="en-GB"/>
              </w:rPr>
              <w:t>(mg/g)</w:t>
            </w:r>
          </w:p>
        </w:tc>
        <w:tc>
          <w:tcPr>
            <w:tcW w:w="1693" w:type="dxa"/>
            <w:tcBorders>
              <w:top w:val="single" w:sz="6" w:space="0" w:color="auto"/>
              <w:left w:val="nil"/>
              <w:right w:val="nil"/>
            </w:tcBorders>
            <w:vAlign w:val="center"/>
          </w:tcPr>
          <w:p w14:paraId="29FC4AFA" w14:textId="77777777" w:rsidR="00FA161E" w:rsidRPr="00824225" w:rsidRDefault="00FA161E" w:rsidP="00824225">
            <w:pPr>
              <w:wordWrap/>
              <w:adjustRightInd w:val="0"/>
              <w:jc w:val="center"/>
              <w:rPr>
                <w:rFonts w:ascii="Times New Roman" w:eastAsia="Calibri" w:hAnsi="Times New Roman" w:cs="Times New Roman"/>
                <w:szCs w:val="20"/>
                <w:lang w:val="en-MY" w:eastAsia="en-GB"/>
              </w:rPr>
            </w:pPr>
          </w:p>
          <w:p w14:paraId="464F5498" w14:textId="743ED848"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5.4953</w:t>
            </w:r>
          </w:p>
        </w:tc>
      </w:tr>
      <w:tr w:rsidR="00756D9D" w:rsidRPr="00824225" w14:paraId="473B6512" w14:textId="77777777" w:rsidTr="00FA161E">
        <w:trPr>
          <w:trHeight w:val="86"/>
          <w:jc w:val="center"/>
        </w:trPr>
        <w:tc>
          <w:tcPr>
            <w:tcW w:w="2250" w:type="dxa"/>
            <w:tcBorders>
              <w:left w:val="nil"/>
              <w:bottom w:val="nil"/>
              <w:right w:val="nil"/>
            </w:tcBorders>
          </w:tcPr>
          <w:p w14:paraId="31D1C685" w14:textId="77777777" w:rsidR="00B75DDD" w:rsidRPr="00824225" w:rsidRDefault="00B75DDD" w:rsidP="00824225">
            <w:pPr>
              <w:wordWrap/>
              <w:adjustRightInd w:val="0"/>
              <w:rPr>
                <w:rFonts w:ascii="Times New Roman" w:eastAsia="Calibri" w:hAnsi="Times New Roman" w:cs="Times New Roman"/>
                <w:szCs w:val="20"/>
                <w:lang w:eastAsia="en-GB"/>
              </w:rPr>
            </w:pPr>
          </w:p>
        </w:tc>
        <w:tc>
          <w:tcPr>
            <w:tcW w:w="3132" w:type="dxa"/>
            <w:tcBorders>
              <w:left w:val="nil"/>
              <w:bottom w:val="nil"/>
              <w:right w:val="nil"/>
            </w:tcBorders>
          </w:tcPr>
          <w:p w14:paraId="57B9A85E" w14:textId="1332CBF2" w:rsidR="00B75DDD" w:rsidRPr="00824225" w:rsidRDefault="00B75DDD" w:rsidP="00824225">
            <w:pPr>
              <w:wordWrap/>
              <w:adjustRightInd w:val="0"/>
              <w:rPr>
                <w:rFonts w:ascii="Times New Roman" w:eastAsia="Calibri" w:hAnsi="Times New Roman" w:cs="Times New Roman"/>
                <w:szCs w:val="20"/>
                <w:lang w:val="en-MY" w:eastAsia="en-GB"/>
              </w:rPr>
            </w:pPr>
          </w:p>
        </w:tc>
        <w:tc>
          <w:tcPr>
            <w:tcW w:w="1693" w:type="dxa"/>
            <w:tcBorders>
              <w:left w:val="nil"/>
              <w:bottom w:val="nil"/>
              <w:right w:val="nil"/>
            </w:tcBorders>
          </w:tcPr>
          <w:p w14:paraId="087D0601" w14:textId="77777777" w:rsidR="00B75DDD" w:rsidRPr="00824225" w:rsidRDefault="00B75DDD" w:rsidP="00824225">
            <w:pPr>
              <w:wordWrap/>
              <w:adjustRightInd w:val="0"/>
              <w:rPr>
                <w:rFonts w:ascii="Times New Roman" w:eastAsia="Calibri" w:hAnsi="Times New Roman" w:cs="Times New Roman"/>
                <w:szCs w:val="20"/>
                <w:lang w:val="en-MY" w:eastAsia="en-GB"/>
              </w:rPr>
            </w:pPr>
            <w:r w:rsidRPr="00824225">
              <w:rPr>
                <w:rFonts w:ascii="Times New Roman" w:eastAsia="Calibri" w:hAnsi="Times New Roman" w:cs="Times New Roman"/>
                <w:szCs w:val="20"/>
                <w:lang w:eastAsia="en-GB"/>
              </w:rPr>
              <w:t>k</w:t>
            </w:r>
            <w:r w:rsidRPr="00824225">
              <w:rPr>
                <w:rFonts w:ascii="Times New Roman" w:eastAsia="Calibri" w:hAnsi="Times New Roman" w:cs="Times New Roman"/>
                <w:szCs w:val="20"/>
                <w:vertAlign w:val="subscript"/>
                <w:lang w:eastAsia="en-GB"/>
              </w:rPr>
              <w:t xml:space="preserve">1 </w:t>
            </w:r>
            <w:r w:rsidRPr="00824225">
              <w:rPr>
                <w:rFonts w:ascii="Times New Roman" w:eastAsia="Calibri" w:hAnsi="Times New Roman" w:cs="Times New Roman"/>
                <w:szCs w:val="20"/>
                <w:lang w:val="en-MY" w:eastAsia="en-GB"/>
              </w:rPr>
              <w:t>(min</w:t>
            </w:r>
            <w:r w:rsidRPr="00824225">
              <w:rPr>
                <w:rFonts w:ascii="Times New Roman" w:eastAsia="Calibri" w:hAnsi="Times New Roman" w:cs="Times New Roman"/>
                <w:szCs w:val="20"/>
                <w:vertAlign w:val="superscript"/>
                <w:lang w:val="en-MY" w:eastAsia="en-GB"/>
              </w:rPr>
              <w:t>−1</w:t>
            </w:r>
            <w:r w:rsidRPr="00824225">
              <w:rPr>
                <w:rFonts w:ascii="Times New Roman" w:eastAsia="Calibri" w:hAnsi="Times New Roman" w:cs="Times New Roman"/>
                <w:szCs w:val="20"/>
                <w:lang w:val="en-MY" w:eastAsia="en-GB"/>
              </w:rPr>
              <w:t>)</w:t>
            </w:r>
          </w:p>
        </w:tc>
        <w:tc>
          <w:tcPr>
            <w:tcW w:w="1693" w:type="dxa"/>
            <w:tcBorders>
              <w:left w:val="nil"/>
              <w:bottom w:val="nil"/>
              <w:right w:val="nil"/>
            </w:tcBorders>
            <w:vAlign w:val="center"/>
          </w:tcPr>
          <w:p w14:paraId="3F5BFE66" w14:textId="77777777"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0.0173</w:t>
            </w:r>
          </w:p>
        </w:tc>
      </w:tr>
      <w:tr w:rsidR="00756D9D" w:rsidRPr="00824225" w14:paraId="74AAE8C7" w14:textId="77777777" w:rsidTr="001A119B">
        <w:trPr>
          <w:trHeight w:val="63"/>
          <w:jc w:val="center"/>
        </w:trPr>
        <w:tc>
          <w:tcPr>
            <w:tcW w:w="2250" w:type="dxa"/>
            <w:tcBorders>
              <w:left w:val="nil"/>
              <w:bottom w:val="nil"/>
              <w:right w:val="nil"/>
            </w:tcBorders>
          </w:tcPr>
          <w:p w14:paraId="4CA15175" w14:textId="77777777" w:rsidR="00B75DDD" w:rsidRPr="00824225" w:rsidRDefault="00B75DDD" w:rsidP="00824225">
            <w:pPr>
              <w:wordWrap/>
              <w:adjustRightInd w:val="0"/>
              <w:rPr>
                <w:rFonts w:ascii="Times New Roman" w:eastAsia="Calibri" w:hAnsi="Times New Roman" w:cs="Times New Roman"/>
                <w:szCs w:val="20"/>
                <w:lang w:eastAsia="en-GB"/>
              </w:rPr>
            </w:pPr>
          </w:p>
        </w:tc>
        <w:tc>
          <w:tcPr>
            <w:tcW w:w="3132" w:type="dxa"/>
            <w:tcBorders>
              <w:left w:val="nil"/>
              <w:bottom w:val="nil"/>
              <w:right w:val="nil"/>
            </w:tcBorders>
          </w:tcPr>
          <w:p w14:paraId="63BEE140" w14:textId="77777777" w:rsidR="00B75DDD" w:rsidRPr="00824225" w:rsidRDefault="00B75DDD" w:rsidP="00824225">
            <w:pPr>
              <w:wordWrap/>
              <w:adjustRightInd w:val="0"/>
              <w:rPr>
                <w:rFonts w:ascii="Times New Roman" w:eastAsia="Calibri" w:hAnsi="Times New Roman" w:cs="Times New Roman"/>
                <w:szCs w:val="20"/>
                <w:lang w:val="en-MY" w:eastAsia="en-GB"/>
              </w:rPr>
            </w:pPr>
          </w:p>
        </w:tc>
        <w:tc>
          <w:tcPr>
            <w:tcW w:w="1693" w:type="dxa"/>
            <w:tcBorders>
              <w:left w:val="nil"/>
              <w:bottom w:val="nil"/>
              <w:right w:val="nil"/>
            </w:tcBorders>
          </w:tcPr>
          <w:p w14:paraId="2CD435BC" w14:textId="77777777" w:rsidR="00B75DDD" w:rsidRPr="00824225" w:rsidRDefault="00B75DDD" w:rsidP="00824225">
            <w:pPr>
              <w:wordWrap/>
              <w:adjustRightInd w:val="0"/>
              <w:rPr>
                <w:rFonts w:ascii="Times New Roman" w:eastAsia="Calibri" w:hAnsi="Times New Roman" w:cs="Times New Roman"/>
                <w:szCs w:val="20"/>
                <w:lang w:val="en-MY" w:eastAsia="en-GB"/>
              </w:rPr>
            </w:pPr>
            <w:r w:rsidRPr="00824225">
              <w:rPr>
                <w:rFonts w:ascii="Times New Roman" w:eastAsia="Calibri" w:hAnsi="Times New Roman" w:cs="Times New Roman"/>
                <w:szCs w:val="20"/>
                <w:lang w:eastAsia="en-GB"/>
              </w:rPr>
              <w:t>r</w:t>
            </w:r>
            <w:r w:rsidRPr="00824225">
              <w:rPr>
                <w:rFonts w:ascii="Times New Roman" w:eastAsia="Calibri" w:hAnsi="Times New Roman" w:cs="Times New Roman"/>
                <w:szCs w:val="20"/>
                <w:vertAlign w:val="superscript"/>
                <w:lang w:eastAsia="en-GB"/>
              </w:rPr>
              <w:t>2</w:t>
            </w:r>
          </w:p>
        </w:tc>
        <w:tc>
          <w:tcPr>
            <w:tcW w:w="1693" w:type="dxa"/>
            <w:tcBorders>
              <w:left w:val="nil"/>
              <w:bottom w:val="nil"/>
              <w:right w:val="nil"/>
            </w:tcBorders>
            <w:vAlign w:val="center"/>
          </w:tcPr>
          <w:p w14:paraId="641E2CD6" w14:textId="77777777"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0.6632</w:t>
            </w:r>
          </w:p>
        </w:tc>
      </w:tr>
      <w:tr w:rsidR="00756D9D" w:rsidRPr="00824225" w14:paraId="2AE894DB" w14:textId="77777777" w:rsidTr="009E06BD">
        <w:trPr>
          <w:trHeight w:val="274"/>
          <w:jc w:val="center"/>
        </w:trPr>
        <w:tc>
          <w:tcPr>
            <w:tcW w:w="2250" w:type="dxa"/>
            <w:tcBorders>
              <w:left w:val="nil"/>
              <w:bottom w:val="nil"/>
              <w:right w:val="nil"/>
            </w:tcBorders>
          </w:tcPr>
          <w:p w14:paraId="5BB10EBB" w14:textId="77777777" w:rsidR="00B75DDD" w:rsidRPr="00824225" w:rsidRDefault="00B75DDD" w:rsidP="00824225">
            <w:pPr>
              <w:wordWrap/>
              <w:adjustRightInd w:val="0"/>
              <w:rPr>
                <w:rFonts w:ascii="Times New Roman" w:eastAsia="Calibri" w:hAnsi="Times New Roman" w:cs="Times New Roman"/>
                <w:szCs w:val="20"/>
                <w:lang w:eastAsia="en-GB"/>
              </w:rPr>
            </w:pPr>
          </w:p>
        </w:tc>
        <w:tc>
          <w:tcPr>
            <w:tcW w:w="3132" w:type="dxa"/>
            <w:tcBorders>
              <w:left w:val="nil"/>
              <w:bottom w:val="nil"/>
              <w:right w:val="nil"/>
            </w:tcBorders>
          </w:tcPr>
          <w:p w14:paraId="328F0044" w14:textId="77777777" w:rsidR="00B75DDD" w:rsidRPr="00824225" w:rsidRDefault="00B75DDD" w:rsidP="00824225">
            <w:pPr>
              <w:wordWrap/>
              <w:adjustRightInd w:val="0"/>
              <w:rPr>
                <w:rFonts w:ascii="Times New Roman" w:eastAsia="Calibri" w:hAnsi="Times New Roman" w:cs="Times New Roman"/>
                <w:szCs w:val="20"/>
                <w:lang w:val="en-MY" w:eastAsia="en-GB"/>
              </w:rPr>
            </w:pPr>
          </w:p>
        </w:tc>
        <w:tc>
          <w:tcPr>
            <w:tcW w:w="1693" w:type="dxa"/>
            <w:tcBorders>
              <w:left w:val="nil"/>
              <w:bottom w:val="nil"/>
              <w:right w:val="nil"/>
            </w:tcBorders>
          </w:tcPr>
          <w:p w14:paraId="3309EC7F" w14:textId="77777777" w:rsidR="00B75DDD" w:rsidRPr="00824225" w:rsidRDefault="00B75DDD" w:rsidP="00824225">
            <w:pPr>
              <w:wordWrap/>
              <w:adjustRightInd w:val="0"/>
              <w:rPr>
                <w:rFonts w:ascii="Times New Roman" w:eastAsia="Calibri" w:hAnsi="Times New Roman" w:cs="Times New Roman"/>
                <w:szCs w:val="20"/>
                <w:lang w:val="en-MY" w:eastAsia="en-GB"/>
              </w:rPr>
            </w:pPr>
            <w:r w:rsidRPr="00824225">
              <w:rPr>
                <w:rFonts w:ascii="Times New Roman" w:hAnsi="Times New Roman" w:cs="Times New Roman"/>
                <w:szCs w:val="20"/>
              </w:rPr>
              <w:t>Chi-square (x</w:t>
            </w:r>
            <w:r w:rsidRPr="00824225">
              <w:rPr>
                <w:rFonts w:ascii="Times New Roman" w:hAnsi="Times New Roman" w:cs="Times New Roman"/>
                <w:szCs w:val="20"/>
                <w:vertAlign w:val="superscript"/>
              </w:rPr>
              <w:t>2</w:t>
            </w:r>
            <w:r w:rsidRPr="00824225">
              <w:rPr>
                <w:rFonts w:ascii="Times New Roman" w:hAnsi="Times New Roman" w:cs="Times New Roman"/>
                <w:szCs w:val="20"/>
              </w:rPr>
              <w:t>)</w:t>
            </w:r>
          </w:p>
        </w:tc>
        <w:tc>
          <w:tcPr>
            <w:tcW w:w="1693" w:type="dxa"/>
            <w:tcBorders>
              <w:left w:val="nil"/>
              <w:bottom w:val="nil"/>
              <w:right w:val="nil"/>
            </w:tcBorders>
            <w:vAlign w:val="center"/>
          </w:tcPr>
          <w:p w14:paraId="1EC29C08" w14:textId="77777777"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0.4798</w:t>
            </w:r>
          </w:p>
        </w:tc>
      </w:tr>
      <w:tr w:rsidR="00756D9D" w:rsidRPr="00824225" w14:paraId="17F611A6" w14:textId="77777777" w:rsidTr="00FA161E">
        <w:trPr>
          <w:trHeight w:val="48"/>
          <w:jc w:val="center"/>
        </w:trPr>
        <w:tc>
          <w:tcPr>
            <w:tcW w:w="2250" w:type="dxa"/>
            <w:tcBorders>
              <w:top w:val="single" w:sz="6" w:space="0" w:color="auto"/>
              <w:left w:val="nil"/>
              <w:bottom w:val="nil"/>
              <w:right w:val="nil"/>
            </w:tcBorders>
          </w:tcPr>
          <w:p w14:paraId="37A36702" w14:textId="77777777" w:rsidR="00B75DDD" w:rsidRPr="00824225" w:rsidRDefault="00B75DDD" w:rsidP="00824225">
            <w:pPr>
              <w:wordWrap/>
              <w:adjustRightInd w:val="0"/>
              <w:rPr>
                <w:rFonts w:ascii="Times New Roman" w:eastAsia="Calibri" w:hAnsi="Times New Roman" w:cs="Times New Roman"/>
                <w:szCs w:val="20"/>
                <w:lang w:eastAsia="en-GB"/>
              </w:rPr>
            </w:pPr>
            <w:r w:rsidRPr="00824225">
              <w:rPr>
                <w:rFonts w:ascii="Times New Roman" w:eastAsia="Calibri" w:hAnsi="Times New Roman" w:cs="Times New Roman"/>
                <w:iCs/>
                <w:szCs w:val="20"/>
                <w:lang w:val="en-MY" w:eastAsia="en-GB"/>
              </w:rPr>
              <w:t>Pseudo second order</w:t>
            </w:r>
          </w:p>
        </w:tc>
        <w:tc>
          <w:tcPr>
            <w:tcW w:w="3132" w:type="dxa"/>
            <w:tcBorders>
              <w:top w:val="single" w:sz="6" w:space="0" w:color="auto"/>
              <w:left w:val="nil"/>
              <w:bottom w:val="nil"/>
              <w:right w:val="nil"/>
            </w:tcBorders>
          </w:tcPr>
          <w:p w14:paraId="12B37C37" w14:textId="781EE1F5" w:rsidR="00B75DDD" w:rsidRPr="00824225" w:rsidRDefault="00FA161E" w:rsidP="00824225">
            <w:pPr>
              <w:wordWrap/>
              <w:adjustRightInd w:val="0"/>
              <w:rPr>
                <w:rFonts w:ascii="Times New Roman" w:eastAsia="Calibri" w:hAnsi="Times New Roman" w:cs="Times New Roman"/>
                <w:szCs w:val="20"/>
                <w:lang w:val="en-MY" w:eastAsia="en-GB"/>
              </w:rPr>
            </w:pPr>
            <w:r w:rsidRPr="00824225">
              <w:rPr>
                <w:rFonts w:ascii="Times New Roman" w:eastAsia="Calibri" w:hAnsi="Times New Roman" w:cs="Times New Roman"/>
                <w:position w:val="-28"/>
                <w:szCs w:val="20"/>
                <w:lang w:val="en-MY" w:eastAsia="en-GB"/>
              </w:rPr>
              <w:object w:dxaOrig="1280" w:dyaOrig="639" w14:anchorId="5066641A">
                <v:shape id="_x0000_i1032" type="#_x0000_t75" style="width:53.2pt;height:26.35pt" o:ole="">
                  <v:imagedata r:id="rId28" o:title=""/>
                </v:shape>
                <o:OLEObject Type="Embed" ProgID="Equation.3" ShapeID="_x0000_i1032" DrawAspect="Content" ObjectID="_1642278536" r:id="rId29"/>
              </w:object>
            </w:r>
            <w:r w:rsidR="00B75DDD" w:rsidRPr="00824225">
              <w:rPr>
                <w:rFonts w:ascii="Times New Roman" w:eastAsia="Calibri" w:hAnsi="Times New Roman" w:cs="Times New Roman"/>
                <w:szCs w:val="20"/>
                <w:lang w:val="en-MY" w:eastAsia="en-GB"/>
              </w:rPr>
              <w:t xml:space="preserve"> </w:t>
            </w:r>
          </w:p>
        </w:tc>
        <w:tc>
          <w:tcPr>
            <w:tcW w:w="1693" w:type="dxa"/>
            <w:tcBorders>
              <w:top w:val="single" w:sz="6" w:space="0" w:color="auto"/>
              <w:left w:val="nil"/>
              <w:bottom w:val="nil"/>
              <w:right w:val="nil"/>
            </w:tcBorders>
          </w:tcPr>
          <w:p w14:paraId="622DE446" w14:textId="77777777" w:rsidR="00FA161E" w:rsidRPr="00824225" w:rsidRDefault="00FA161E" w:rsidP="00824225">
            <w:pPr>
              <w:wordWrap/>
              <w:adjustRightInd w:val="0"/>
              <w:rPr>
                <w:rFonts w:ascii="Times New Roman" w:eastAsia="Calibri" w:hAnsi="Times New Roman" w:cs="Times New Roman"/>
                <w:szCs w:val="20"/>
                <w:lang w:eastAsia="en-GB"/>
              </w:rPr>
            </w:pPr>
          </w:p>
          <w:p w14:paraId="0AB0FE36" w14:textId="4ED5265F" w:rsidR="00B75DDD" w:rsidRPr="00824225" w:rsidRDefault="00B75DDD" w:rsidP="00824225">
            <w:pPr>
              <w:wordWrap/>
              <w:adjustRightInd w:val="0"/>
              <w:rPr>
                <w:rFonts w:ascii="Times New Roman" w:eastAsia="Calibri" w:hAnsi="Times New Roman" w:cs="Times New Roman"/>
                <w:szCs w:val="20"/>
                <w:lang w:val="en-MY" w:eastAsia="en-GB"/>
              </w:rPr>
            </w:pPr>
            <w:r w:rsidRPr="00824225">
              <w:rPr>
                <w:rFonts w:ascii="Times New Roman" w:eastAsia="Calibri" w:hAnsi="Times New Roman" w:cs="Times New Roman"/>
                <w:szCs w:val="20"/>
                <w:lang w:eastAsia="en-GB"/>
              </w:rPr>
              <w:t>q</w:t>
            </w:r>
            <w:r w:rsidRPr="00824225">
              <w:rPr>
                <w:rFonts w:ascii="Times New Roman" w:eastAsia="Calibri" w:hAnsi="Times New Roman" w:cs="Times New Roman"/>
                <w:szCs w:val="20"/>
                <w:vertAlign w:val="subscript"/>
                <w:lang w:eastAsia="en-GB"/>
              </w:rPr>
              <w:t>e</w:t>
            </w:r>
            <w:r w:rsidR="009E06BD" w:rsidRPr="00824225">
              <w:rPr>
                <w:rFonts w:ascii="Times New Roman" w:eastAsia="Calibri" w:hAnsi="Times New Roman" w:cs="Times New Roman"/>
                <w:szCs w:val="20"/>
                <w:vertAlign w:val="subscript"/>
                <w:lang w:eastAsia="en-GB"/>
              </w:rPr>
              <w:t>v</w:t>
            </w:r>
            <w:r w:rsidRPr="00824225">
              <w:rPr>
                <w:rFonts w:ascii="Times New Roman" w:eastAsia="Calibri" w:hAnsi="Times New Roman" w:cs="Times New Roman"/>
                <w:szCs w:val="20"/>
                <w:lang w:eastAsia="en-GB"/>
              </w:rPr>
              <w:t>(mg/g)</w:t>
            </w:r>
          </w:p>
        </w:tc>
        <w:tc>
          <w:tcPr>
            <w:tcW w:w="1693" w:type="dxa"/>
            <w:tcBorders>
              <w:top w:val="single" w:sz="6" w:space="0" w:color="auto"/>
              <w:left w:val="nil"/>
              <w:bottom w:val="nil"/>
              <w:right w:val="nil"/>
            </w:tcBorders>
            <w:vAlign w:val="center"/>
          </w:tcPr>
          <w:p w14:paraId="0052DFA7" w14:textId="77777777" w:rsidR="00FA161E" w:rsidRPr="00824225" w:rsidRDefault="00FA161E" w:rsidP="00824225">
            <w:pPr>
              <w:wordWrap/>
              <w:adjustRightInd w:val="0"/>
              <w:jc w:val="center"/>
              <w:rPr>
                <w:rFonts w:ascii="Times New Roman" w:eastAsia="Calibri" w:hAnsi="Times New Roman" w:cs="Times New Roman"/>
                <w:szCs w:val="20"/>
                <w:lang w:val="en-MY" w:eastAsia="en-GB"/>
              </w:rPr>
            </w:pPr>
          </w:p>
          <w:p w14:paraId="431501E2" w14:textId="159B4280"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28.16</w:t>
            </w:r>
          </w:p>
        </w:tc>
      </w:tr>
      <w:tr w:rsidR="00756D9D" w:rsidRPr="00824225" w14:paraId="3EC8D43C" w14:textId="77777777" w:rsidTr="009E06BD">
        <w:trPr>
          <w:trHeight w:val="274"/>
          <w:jc w:val="center"/>
        </w:trPr>
        <w:tc>
          <w:tcPr>
            <w:tcW w:w="2250" w:type="dxa"/>
            <w:tcBorders>
              <w:top w:val="nil"/>
              <w:left w:val="nil"/>
              <w:bottom w:val="nil"/>
              <w:right w:val="nil"/>
            </w:tcBorders>
          </w:tcPr>
          <w:p w14:paraId="560FB8E9" w14:textId="77777777" w:rsidR="00B75DDD" w:rsidRPr="00824225" w:rsidRDefault="00B75DDD" w:rsidP="00824225">
            <w:pPr>
              <w:wordWrap/>
              <w:adjustRightInd w:val="0"/>
              <w:rPr>
                <w:rFonts w:ascii="Times New Roman" w:eastAsia="Calibri" w:hAnsi="Times New Roman" w:cs="Times New Roman"/>
                <w:szCs w:val="20"/>
                <w:lang w:eastAsia="en-GB"/>
              </w:rPr>
            </w:pPr>
          </w:p>
        </w:tc>
        <w:tc>
          <w:tcPr>
            <w:tcW w:w="3132" w:type="dxa"/>
            <w:tcBorders>
              <w:top w:val="nil"/>
              <w:left w:val="nil"/>
              <w:bottom w:val="nil"/>
              <w:right w:val="nil"/>
            </w:tcBorders>
          </w:tcPr>
          <w:p w14:paraId="3435B7E9" w14:textId="77777777" w:rsidR="00B75DDD" w:rsidRPr="00824225" w:rsidRDefault="00B75DDD" w:rsidP="00824225">
            <w:pPr>
              <w:wordWrap/>
              <w:adjustRightInd w:val="0"/>
              <w:rPr>
                <w:rFonts w:ascii="Times New Roman" w:eastAsia="Calibri" w:hAnsi="Times New Roman" w:cs="Times New Roman"/>
                <w:szCs w:val="20"/>
                <w:lang w:val="en-MY" w:eastAsia="en-GB"/>
              </w:rPr>
            </w:pPr>
          </w:p>
        </w:tc>
        <w:tc>
          <w:tcPr>
            <w:tcW w:w="1693" w:type="dxa"/>
            <w:tcBorders>
              <w:top w:val="nil"/>
              <w:left w:val="nil"/>
              <w:bottom w:val="nil"/>
              <w:right w:val="nil"/>
            </w:tcBorders>
          </w:tcPr>
          <w:p w14:paraId="0BDD2364" w14:textId="77777777" w:rsidR="00B75DDD" w:rsidRPr="00824225" w:rsidRDefault="00B75DDD" w:rsidP="00824225">
            <w:pPr>
              <w:wordWrap/>
              <w:adjustRightInd w:val="0"/>
              <w:rPr>
                <w:rFonts w:ascii="Times New Roman" w:eastAsia="Calibri" w:hAnsi="Times New Roman" w:cs="Times New Roman"/>
                <w:szCs w:val="20"/>
                <w:lang w:val="en-MY" w:eastAsia="en-GB"/>
              </w:rPr>
            </w:pPr>
            <w:r w:rsidRPr="00824225">
              <w:rPr>
                <w:rFonts w:ascii="Times New Roman" w:eastAsia="Calibri" w:hAnsi="Times New Roman" w:cs="Times New Roman"/>
                <w:szCs w:val="20"/>
                <w:lang w:eastAsia="en-GB"/>
              </w:rPr>
              <w:t>k</w:t>
            </w:r>
            <w:r w:rsidRPr="00824225">
              <w:rPr>
                <w:rFonts w:ascii="Times New Roman" w:eastAsia="Calibri" w:hAnsi="Times New Roman" w:cs="Times New Roman"/>
                <w:szCs w:val="20"/>
                <w:vertAlign w:val="subscript"/>
                <w:lang w:eastAsia="en-GB"/>
              </w:rPr>
              <w:t>2</w:t>
            </w:r>
            <w:r w:rsidRPr="00824225">
              <w:rPr>
                <w:rFonts w:ascii="Times New Roman" w:eastAsia="Arial" w:hAnsi="Times New Roman" w:cs="Times New Roman"/>
                <w:szCs w:val="20"/>
                <w:lang w:val="en-MY" w:eastAsia="en-GB"/>
              </w:rPr>
              <w:t xml:space="preserve"> (g/mg.min)</w:t>
            </w:r>
          </w:p>
        </w:tc>
        <w:tc>
          <w:tcPr>
            <w:tcW w:w="1693" w:type="dxa"/>
            <w:tcBorders>
              <w:top w:val="nil"/>
              <w:left w:val="nil"/>
              <w:bottom w:val="nil"/>
              <w:right w:val="nil"/>
            </w:tcBorders>
            <w:vAlign w:val="center"/>
          </w:tcPr>
          <w:p w14:paraId="3DA35A37" w14:textId="77777777"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0.0075</w:t>
            </w:r>
          </w:p>
        </w:tc>
      </w:tr>
      <w:tr w:rsidR="00756D9D" w:rsidRPr="00824225" w14:paraId="6B367BFA" w14:textId="77777777" w:rsidTr="009E06BD">
        <w:trPr>
          <w:trHeight w:val="303"/>
          <w:jc w:val="center"/>
        </w:trPr>
        <w:tc>
          <w:tcPr>
            <w:tcW w:w="2250" w:type="dxa"/>
            <w:tcBorders>
              <w:top w:val="nil"/>
              <w:left w:val="nil"/>
              <w:right w:val="nil"/>
            </w:tcBorders>
          </w:tcPr>
          <w:p w14:paraId="660E1D1D" w14:textId="77777777" w:rsidR="00B75DDD" w:rsidRPr="00824225" w:rsidRDefault="00B75DDD" w:rsidP="00824225">
            <w:pPr>
              <w:wordWrap/>
              <w:adjustRightInd w:val="0"/>
              <w:rPr>
                <w:rFonts w:ascii="Times New Roman" w:eastAsia="Calibri" w:hAnsi="Times New Roman" w:cs="Times New Roman"/>
                <w:szCs w:val="20"/>
                <w:vertAlign w:val="subscript"/>
                <w:lang w:eastAsia="en-GB"/>
              </w:rPr>
            </w:pPr>
          </w:p>
        </w:tc>
        <w:tc>
          <w:tcPr>
            <w:tcW w:w="3132" w:type="dxa"/>
            <w:tcBorders>
              <w:top w:val="nil"/>
              <w:left w:val="nil"/>
              <w:right w:val="nil"/>
            </w:tcBorders>
          </w:tcPr>
          <w:p w14:paraId="467FBE25" w14:textId="77777777" w:rsidR="00B75DDD" w:rsidRPr="00824225" w:rsidRDefault="00B75DDD" w:rsidP="00824225">
            <w:pPr>
              <w:wordWrap/>
              <w:adjustRightInd w:val="0"/>
              <w:rPr>
                <w:rFonts w:ascii="Times New Roman" w:eastAsia="Calibri" w:hAnsi="Times New Roman" w:cs="Times New Roman"/>
                <w:szCs w:val="20"/>
                <w:lang w:val="en-MY" w:eastAsia="en-GB"/>
              </w:rPr>
            </w:pPr>
          </w:p>
        </w:tc>
        <w:tc>
          <w:tcPr>
            <w:tcW w:w="1693" w:type="dxa"/>
            <w:tcBorders>
              <w:top w:val="nil"/>
              <w:left w:val="nil"/>
              <w:right w:val="nil"/>
            </w:tcBorders>
          </w:tcPr>
          <w:p w14:paraId="2DAE7EC3" w14:textId="77777777" w:rsidR="00B75DDD" w:rsidRPr="00824225" w:rsidRDefault="00B75DDD" w:rsidP="00824225">
            <w:pPr>
              <w:wordWrap/>
              <w:adjustRightInd w:val="0"/>
              <w:rPr>
                <w:rFonts w:ascii="Times New Roman" w:eastAsia="Calibri" w:hAnsi="Times New Roman" w:cs="Times New Roman"/>
                <w:szCs w:val="20"/>
                <w:lang w:val="en-MY" w:eastAsia="en-GB"/>
              </w:rPr>
            </w:pPr>
            <w:r w:rsidRPr="00824225">
              <w:rPr>
                <w:rFonts w:ascii="Times New Roman" w:eastAsia="Calibri" w:hAnsi="Times New Roman" w:cs="Times New Roman"/>
                <w:szCs w:val="20"/>
                <w:lang w:eastAsia="en-GB"/>
              </w:rPr>
              <w:t>r</w:t>
            </w:r>
            <w:r w:rsidRPr="00824225">
              <w:rPr>
                <w:rFonts w:ascii="Times New Roman" w:eastAsia="Calibri" w:hAnsi="Times New Roman" w:cs="Times New Roman"/>
                <w:szCs w:val="20"/>
                <w:vertAlign w:val="superscript"/>
                <w:lang w:eastAsia="en-GB"/>
              </w:rPr>
              <w:t>2</w:t>
            </w:r>
          </w:p>
        </w:tc>
        <w:tc>
          <w:tcPr>
            <w:tcW w:w="1693" w:type="dxa"/>
            <w:tcBorders>
              <w:top w:val="nil"/>
              <w:left w:val="nil"/>
              <w:right w:val="nil"/>
            </w:tcBorders>
            <w:vAlign w:val="center"/>
          </w:tcPr>
          <w:p w14:paraId="1A41D935" w14:textId="77777777"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0.9999</w:t>
            </w:r>
          </w:p>
        </w:tc>
      </w:tr>
      <w:tr w:rsidR="00756D9D" w:rsidRPr="00824225" w14:paraId="5445D265" w14:textId="77777777" w:rsidTr="00FA161E">
        <w:trPr>
          <w:trHeight w:val="63"/>
          <w:jc w:val="center"/>
        </w:trPr>
        <w:tc>
          <w:tcPr>
            <w:tcW w:w="2250" w:type="dxa"/>
            <w:tcBorders>
              <w:top w:val="nil"/>
              <w:left w:val="nil"/>
              <w:bottom w:val="single" w:sz="4" w:space="0" w:color="auto"/>
              <w:right w:val="nil"/>
            </w:tcBorders>
          </w:tcPr>
          <w:p w14:paraId="243F08BA" w14:textId="77777777" w:rsidR="00B75DDD" w:rsidRPr="00824225" w:rsidRDefault="00B75DDD" w:rsidP="00824225">
            <w:pPr>
              <w:wordWrap/>
              <w:adjustRightInd w:val="0"/>
              <w:rPr>
                <w:rFonts w:ascii="Times New Roman" w:eastAsia="Calibri" w:hAnsi="Times New Roman" w:cs="Times New Roman"/>
                <w:szCs w:val="20"/>
                <w:vertAlign w:val="superscript"/>
                <w:lang w:eastAsia="en-GB"/>
              </w:rPr>
            </w:pPr>
          </w:p>
        </w:tc>
        <w:tc>
          <w:tcPr>
            <w:tcW w:w="3132" w:type="dxa"/>
            <w:tcBorders>
              <w:top w:val="nil"/>
              <w:left w:val="nil"/>
              <w:bottom w:val="single" w:sz="4" w:space="0" w:color="auto"/>
              <w:right w:val="nil"/>
            </w:tcBorders>
          </w:tcPr>
          <w:p w14:paraId="213E986C" w14:textId="77777777" w:rsidR="00B75DDD" w:rsidRPr="00824225" w:rsidRDefault="00B75DDD" w:rsidP="00824225">
            <w:pPr>
              <w:wordWrap/>
              <w:adjustRightInd w:val="0"/>
              <w:rPr>
                <w:rFonts w:ascii="Times New Roman" w:eastAsia="Calibri" w:hAnsi="Times New Roman" w:cs="Times New Roman"/>
                <w:szCs w:val="20"/>
                <w:lang w:val="en-MY" w:eastAsia="en-GB"/>
              </w:rPr>
            </w:pPr>
          </w:p>
        </w:tc>
        <w:tc>
          <w:tcPr>
            <w:tcW w:w="1693" w:type="dxa"/>
            <w:tcBorders>
              <w:top w:val="nil"/>
              <w:left w:val="nil"/>
              <w:bottom w:val="single" w:sz="4" w:space="0" w:color="auto"/>
              <w:right w:val="nil"/>
            </w:tcBorders>
          </w:tcPr>
          <w:p w14:paraId="796A1A55" w14:textId="77777777" w:rsidR="00B75DDD" w:rsidRPr="00824225" w:rsidRDefault="00B75DDD" w:rsidP="00824225">
            <w:pPr>
              <w:wordWrap/>
              <w:adjustRightInd w:val="0"/>
              <w:rPr>
                <w:rFonts w:ascii="Times New Roman" w:eastAsia="Calibri" w:hAnsi="Times New Roman" w:cs="Times New Roman"/>
                <w:szCs w:val="20"/>
                <w:lang w:val="en-MY" w:eastAsia="en-GB"/>
              </w:rPr>
            </w:pPr>
            <w:r w:rsidRPr="00824225">
              <w:rPr>
                <w:rFonts w:ascii="Times New Roman" w:hAnsi="Times New Roman" w:cs="Times New Roman"/>
                <w:szCs w:val="20"/>
              </w:rPr>
              <w:t>Chi-square (x</w:t>
            </w:r>
            <w:r w:rsidRPr="00824225">
              <w:rPr>
                <w:rFonts w:ascii="Times New Roman" w:hAnsi="Times New Roman" w:cs="Times New Roman"/>
                <w:szCs w:val="20"/>
                <w:vertAlign w:val="superscript"/>
              </w:rPr>
              <w:t>2</w:t>
            </w:r>
            <w:r w:rsidRPr="00824225">
              <w:rPr>
                <w:rFonts w:ascii="Times New Roman" w:hAnsi="Times New Roman" w:cs="Times New Roman"/>
                <w:szCs w:val="20"/>
              </w:rPr>
              <w:t>)</w:t>
            </w:r>
          </w:p>
        </w:tc>
        <w:tc>
          <w:tcPr>
            <w:tcW w:w="1693" w:type="dxa"/>
            <w:tcBorders>
              <w:top w:val="nil"/>
              <w:left w:val="nil"/>
              <w:bottom w:val="single" w:sz="4" w:space="0" w:color="auto"/>
              <w:right w:val="nil"/>
            </w:tcBorders>
            <w:vAlign w:val="center"/>
          </w:tcPr>
          <w:p w14:paraId="76812A6F" w14:textId="77777777" w:rsidR="00B75DDD" w:rsidRPr="00824225" w:rsidRDefault="00B75DDD" w:rsidP="00824225">
            <w:pPr>
              <w:wordWrap/>
              <w:adjustRightInd w:val="0"/>
              <w:jc w:val="center"/>
              <w:rPr>
                <w:rFonts w:ascii="Times New Roman" w:eastAsia="Calibri" w:hAnsi="Times New Roman" w:cs="Times New Roman"/>
                <w:szCs w:val="20"/>
                <w:lang w:eastAsia="en-GB"/>
              </w:rPr>
            </w:pPr>
            <w:r w:rsidRPr="00824225">
              <w:rPr>
                <w:rFonts w:ascii="Times New Roman" w:eastAsia="Calibri" w:hAnsi="Times New Roman" w:cs="Times New Roman"/>
                <w:szCs w:val="20"/>
                <w:lang w:val="en-MY" w:eastAsia="en-GB"/>
              </w:rPr>
              <w:t>1.6160</w:t>
            </w:r>
          </w:p>
        </w:tc>
      </w:tr>
    </w:tbl>
    <w:p w14:paraId="7F986C32" w14:textId="77777777" w:rsidR="00B75DDD" w:rsidRPr="00824225" w:rsidRDefault="00B75DDD" w:rsidP="00824225">
      <w:pPr>
        <w:wordWrap/>
        <w:rPr>
          <w:rFonts w:ascii="Times New Roman" w:hAnsi="Times New Roman" w:cs="Times New Roman"/>
          <w:bCs/>
          <w:sz w:val="16"/>
          <w:szCs w:val="16"/>
        </w:rPr>
      </w:pPr>
      <w:r w:rsidRPr="00824225">
        <w:rPr>
          <w:rFonts w:ascii="Times New Roman" w:hAnsi="Times New Roman" w:cs="Times New Roman"/>
          <w:bCs/>
          <w:sz w:val="16"/>
          <w:szCs w:val="16"/>
        </w:rPr>
        <w:t xml:space="preserve">** </w:t>
      </w:r>
      <w:r w:rsidRPr="00824225">
        <w:rPr>
          <w:rFonts w:ascii="Times New Roman" w:hAnsi="Times New Roman" w:cs="Times New Roman"/>
          <w:bCs/>
          <w:sz w:val="16"/>
          <w:szCs w:val="16"/>
          <w:lang w:val="en-MY"/>
        </w:rPr>
        <w:t>q</w:t>
      </w:r>
      <w:r w:rsidRPr="00824225">
        <w:rPr>
          <w:rFonts w:ascii="Times New Roman" w:hAnsi="Times New Roman" w:cs="Times New Roman"/>
          <w:bCs/>
          <w:sz w:val="16"/>
          <w:szCs w:val="16"/>
          <w:vertAlign w:val="subscript"/>
          <w:lang w:val="en-MY"/>
        </w:rPr>
        <w:t>e</w:t>
      </w:r>
      <w:r w:rsidRPr="00824225">
        <w:rPr>
          <w:rFonts w:ascii="Times New Roman" w:hAnsi="Times New Roman" w:cs="Times New Roman"/>
          <w:bCs/>
          <w:sz w:val="16"/>
          <w:szCs w:val="16"/>
          <w:lang w:val="en-MY"/>
        </w:rPr>
        <w:t xml:space="preserve"> = the adsorbed amount of Pb (mg/g) at equilibrium,  q</w:t>
      </w:r>
      <w:r w:rsidRPr="00824225">
        <w:rPr>
          <w:rFonts w:ascii="Times New Roman" w:hAnsi="Times New Roman" w:cs="Times New Roman"/>
          <w:bCs/>
          <w:sz w:val="16"/>
          <w:szCs w:val="16"/>
          <w:vertAlign w:val="subscript"/>
          <w:lang w:val="en-MY"/>
        </w:rPr>
        <w:t>t</w:t>
      </w:r>
      <w:r w:rsidRPr="00824225">
        <w:rPr>
          <w:rFonts w:ascii="Times New Roman" w:hAnsi="Times New Roman" w:cs="Times New Roman"/>
          <w:bCs/>
          <w:sz w:val="16"/>
          <w:szCs w:val="16"/>
          <w:lang w:val="en-MY"/>
        </w:rPr>
        <w:t xml:space="preserve"> = the adsorbed amount of Pb (mg/g) at time t, K</w:t>
      </w:r>
      <w:r w:rsidRPr="00824225">
        <w:rPr>
          <w:rFonts w:ascii="Times New Roman" w:hAnsi="Times New Roman" w:cs="Times New Roman"/>
          <w:bCs/>
          <w:sz w:val="16"/>
          <w:szCs w:val="16"/>
          <w:vertAlign w:val="subscript"/>
          <w:lang w:val="en-MY"/>
        </w:rPr>
        <w:t xml:space="preserve">1 </w:t>
      </w:r>
      <w:r w:rsidRPr="00824225">
        <w:rPr>
          <w:rFonts w:ascii="Times New Roman" w:hAnsi="Times New Roman" w:cs="Times New Roman"/>
          <w:bCs/>
          <w:sz w:val="16"/>
          <w:szCs w:val="16"/>
          <w:lang w:val="en-MY"/>
        </w:rPr>
        <w:t>is pseudo first order adsorption rate constant (min</w:t>
      </w:r>
      <w:r w:rsidRPr="00824225">
        <w:rPr>
          <w:rFonts w:ascii="Times New Roman" w:hAnsi="Times New Roman" w:cs="Times New Roman"/>
          <w:bCs/>
          <w:sz w:val="16"/>
          <w:szCs w:val="16"/>
          <w:vertAlign w:val="superscript"/>
          <w:lang w:val="en-MY"/>
        </w:rPr>
        <w:t>−1</w:t>
      </w:r>
      <w:r w:rsidRPr="00824225">
        <w:rPr>
          <w:rFonts w:ascii="Times New Roman" w:hAnsi="Times New Roman" w:cs="Times New Roman"/>
          <w:bCs/>
          <w:sz w:val="16"/>
          <w:szCs w:val="16"/>
          <w:lang w:val="en-MY"/>
        </w:rPr>
        <w:t>), t = time (min), h = the initial sorption rate, (mg/g.min)</w:t>
      </w:r>
    </w:p>
    <w:p w14:paraId="6391A5BB" w14:textId="075DDA4F" w:rsidR="00282A2F" w:rsidRPr="00824225" w:rsidRDefault="00282A2F" w:rsidP="00824225">
      <w:pPr>
        <w:wordWrap/>
        <w:rPr>
          <w:rFonts w:ascii="Times New Roman" w:hAnsi="Times New Roman" w:cs="Times New Roman"/>
          <w:b/>
          <w:bCs/>
          <w:szCs w:val="20"/>
        </w:rPr>
      </w:pPr>
    </w:p>
    <w:p w14:paraId="47F6EAE5" w14:textId="7017B301" w:rsidR="00B75DDD" w:rsidRPr="00824225" w:rsidRDefault="00B75DDD" w:rsidP="00824225">
      <w:pPr>
        <w:wordWrap/>
        <w:rPr>
          <w:rFonts w:ascii="Times New Roman" w:hAnsi="Times New Roman" w:cs="Times New Roman"/>
          <w:b/>
          <w:bCs/>
          <w:szCs w:val="20"/>
        </w:rPr>
      </w:pPr>
      <w:r w:rsidRPr="00824225">
        <w:rPr>
          <w:rFonts w:ascii="Times New Roman" w:hAnsi="Times New Roman" w:cs="Times New Roman"/>
          <w:b/>
          <w:bCs/>
          <w:szCs w:val="20"/>
        </w:rPr>
        <w:t>Desorption study</w:t>
      </w:r>
    </w:p>
    <w:p w14:paraId="669E21DD" w14:textId="448BDAEF" w:rsidR="00B75DDD" w:rsidRPr="00824225" w:rsidRDefault="00B75DDD" w:rsidP="00824225">
      <w:pPr>
        <w:tabs>
          <w:tab w:val="left" w:pos="3619"/>
        </w:tabs>
        <w:wordWrap/>
        <w:rPr>
          <w:rFonts w:ascii="Times New Roman" w:hAnsi="Times New Roman" w:cs="Times New Roman"/>
          <w:szCs w:val="20"/>
        </w:rPr>
      </w:pPr>
      <w:r w:rsidRPr="00824225">
        <w:rPr>
          <w:rFonts w:ascii="Times New Roman" w:hAnsi="Times New Roman" w:cs="Times New Roman"/>
          <w:szCs w:val="20"/>
        </w:rPr>
        <w:t>The desorption of Pb from spent Kao-IO using EDTA showed the highest percentage (39.18%) (</w:t>
      </w:r>
      <w:r w:rsidR="00C81D2B" w:rsidRPr="00824225">
        <w:rPr>
          <w:rFonts w:ascii="Times New Roman" w:hAnsi="Times New Roman" w:cs="Times New Roman"/>
          <w:szCs w:val="20"/>
        </w:rPr>
        <w:t>Figure 6</w:t>
      </w:r>
      <w:r w:rsidRPr="00824225">
        <w:rPr>
          <w:rFonts w:ascii="Times New Roman" w:hAnsi="Times New Roman" w:cs="Times New Roman"/>
          <w:szCs w:val="20"/>
        </w:rPr>
        <w:t>) compared to other eluents. EDTA solution can efficiently desorb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due to the its ligand properties that capable to form chelation with metal cations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[14]</w:t>
      </w:r>
      <w:r w:rsidRPr="00824225">
        <w:rPr>
          <w:rFonts w:ascii="Times New Roman" w:hAnsi="Times New Roman" w:cs="Times New Roman"/>
          <w:szCs w:val="20"/>
        </w:rPr>
        <w:fldChar w:fldCharType="end"/>
      </w:r>
      <w:r w:rsidRPr="00824225">
        <w:rPr>
          <w:rFonts w:ascii="Times New Roman" w:hAnsi="Times New Roman" w:cs="Times New Roman"/>
          <w:szCs w:val="20"/>
        </w:rPr>
        <w:t xml:space="preserve">. A negligible percentage of Pb desorption was recorded in </w:t>
      </w:r>
      <w:r w:rsidRPr="00824225">
        <w:rPr>
          <w:rFonts w:ascii="Times New Roman" w:hAnsi="Times New Roman" w:cs="Times New Roman"/>
          <w:szCs w:val="20"/>
        </w:rPr>
        <w:lastRenderedPageBreak/>
        <w:t>NaCl indicating that ion exchange between Pb and Na ions is less preferable. A slight Pb released in acidic water (pH 4) might be due to the protonation of the adsorbent’s surface by H</w:t>
      </w:r>
      <w:r w:rsidRPr="00824225">
        <w:rPr>
          <w:rFonts w:ascii="Times New Roman" w:hAnsi="Times New Roman" w:cs="Times New Roman"/>
          <w:szCs w:val="20"/>
          <w:vertAlign w:val="superscript"/>
        </w:rPr>
        <w:t>+</w:t>
      </w:r>
      <w:r w:rsidRPr="00824225">
        <w:rPr>
          <w:rFonts w:ascii="Times New Roman" w:hAnsi="Times New Roman" w:cs="Times New Roman"/>
          <w:szCs w:val="20"/>
        </w:rPr>
        <w:t xml:space="preserve"> that weakened the Pb-Kao interaction followed by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desorption </w:t>
      </w:r>
      <w:r w:rsidRPr="00824225">
        <w:rPr>
          <w:rFonts w:ascii="Times New Roman" w:hAnsi="Times New Roman" w:cs="Times New Roman"/>
          <w:szCs w:val="20"/>
        </w:rPr>
        <w:fldChar w:fldCharType="begin" w:fldLock="1"/>
      </w:r>
      <w:r w:rsidRPr="00824225">
        <w:rPr>
          <w:rFonts w:ascii="Times New Roman" w:hAnsi="Times New Roman" w:cs="Times New Roman"/>
          <w:szCs w:val="20"/>
        </w:rPr>
        <w:instrText>ADDIN CSL_CITATION {"citationItems":[{"id":"ITEM-1","itemData":{"DOI":"10.1016/j.chemosphere.2017.08.036","ISSN":"18791298","abstract":"A palygorskite-iron oxide nanocomposite (Pal-IO) was synthesized in situ by embedding magnetite into the palygorskite structure through co-precipitation method. The physico-chemical characteristics of Pal-IO and their pristine components were examined through various spectroscopic and micro-analytical techniques. Batch adsorption experiments were conducted to evaluate the performance of Pal-IO in removing Pb(II) from aqueous solution. The surface morphology, magnetic recyclability and adsorption efficiency of regenerated Pal-IO using desorbing agents HCl (Pal-IO-HCl) and ethylenediaminetetraacetic acid disodium salt (EDTA-Na2) (Pal-IO-EDTA) were compared. The nanocomposite showed a superparamagnetic property (magnetic susceptibility: 20.2 emu g−1) with higher specific surface area (99.8 m2g−1) than the pristine palygorskite (49.4 m2g−1) and iron oxide (72.6 m2g−1). Pal-IO showed a maximum Pb(II) adsorption capacity of 26.6 mg g−1(experimental condition: 5 g L−1adsorbent loading, 150 agitations min−1, initial Pb(II) concentration from 20 to 500 mg L−1, at 25 °C) with easy separation of the spent adsorbent. The adsorption data best fitted to the Langmuir isotherm model (R2= 0.9995) and pseudo-second order kinetic model (R2= 0.9945). Pb(II) desorption using EDTA as the complexing agent produced no disaggregation of Pal-IO crystal bundles, and was able to preserve the composite's magnetic recyclability. Pal-IO-EDTA exhibited almost 64% removal capacity after three cycles of regeneration and preserved the nanocomposite's structural integrity and magnetic properties (15.6 emu g−1). The nanocomposite holds advantages as a sustainable material (easily separable and recyclable) for potential application in purifying heavy metal contaminated wastewaters.","author":[{"dropping-particle":"","family":"Rusmin","given":"Ruhaida","non-dropping-particle":"","parse-names":false,"suffix":""},{"dropping-particle":"","family":"Sarkar","given":"Binoy","non-dropping-particle":"","parse-names":false,"suffix":""},{"dropping-particle":"","family":"Tsuzuki","given":"Takuya","non-dropping-particle":"","parse-names":false,"suffix":""},{"dropping-particle":"","family":"Kawashima","given":"Nobuyuki","non-dropping-particle":"","parse-names":false,"suffix":""},{"dropping-particle":"","family":"Naidu","given":"Ravi","non-dropping-particle":"","parse-names":false,"suffix":""}],"container-title":"Chemosphere","id":"ITEM-1","issued":{"date-parts":[["2017"]]},"page":"1006-1015","publisher":"Elsevier Ltd","title":"Removal of lead from aqueous solution using superparamagnetic palygorskite nanocomposite: Material characterization and regeneration studies","type":"article-journal","volume":"186"},"uris":["http://www.mendeley.com/documents/?uuid=b26715c9-15f5-4b33-a665-12fa5438bfbe"]}],"mendeley":{"formattedCitation":"[8]","plainTextFormattedCitation":"[8]","previouslyFormattedCitation":"[8]"},"properties":{"noteIndex":0},"schema":"https://github.com/citation-style-language/schema/raw/master/csl-citation.json"}</w:instrText>
      </w:r>
      <w:r w:rsidRPr="00824225">
        <w:rPr>
          <w:rFonts w:ascii="Times New Roman" w:hAnsi="Times New Roman" w:cs="Times New Roman"/>
          <w:szCs w:val="20"/>
        </w:rPr>
        <w:fldChar w:fldCharType="separate"/>
      </w:r>
      <w:r w:rsidRPr="00824225">
        <w:rPr>
          <w:rFonts w:ascii="Times New Roman" w:hAnsi="Times New Roman" w:cs="Times New Roman"/>
          <w:noProof/>
          <w:szCs w:val="20"/>
        </w:rPr>
        <w:t>[8]</w:t>
      </w:r>
      <w:r w:rsidRPr="00824225">
        <w:rPr>
          <w:rFonts w:ascii="Times New Roman" w:hAnsi="Times New Roman" w:cs="Times New Roman"/>
          <w:szCs w:val="20"/>
        </w:rPr>
        <w:fldChar w:fldCharType="end"/>
      </w:r>
      <w:r w:rsidRPr="00824225">
        <w:rPr>
          <w:rFonts w:ascii="Times New Roman" w:hAnsi="Times New Roman" w:cs="Times New Roman"/>
          <w:szCs w:val="20"/>
        </w:rPr>
        <w:t>. Hence it could be concluded that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ions have a strong retention towards Kao-IO surface that prevent easy leaching of the adsorbed Pb back to the treated metal contaminated water. </w:t>
      </w:r>
    </w:p>
    <w:p w14:paraId="5B8610D9" w14:textId="77777777" w:rsidR="00B75DDD" w:rsidRPr="00824225" w:rsidRDefault="00B75DDD" w:rsidP="00824225">
      <w:pPr>
        <w:tabs>
          <w:tab w:val="left" w:pos="3619"/>
        </w:tabs>
        <w:wordWrap/>
        <w:rPr>
          <w:rFonts w:ascii="Times New Roman" w:hAnsi="Times New Roman" w:cs="Times New Roman"/>
          <w:szCs w:val="20"/>
        </w:rPr>
      </w:pPr>
    </w:p>
    <w:p w14:paraId="41412E72" w14:textId="58587A08" w:rsidR="00B75DDD" w:rsidRPr="00824225" w:rsidRDefault="00B75DDD" w:rsidP="00824225">
      <w:pPr>
        <w:keepNext/>
        <w:tabs>
          <w:tab w:val="left" w:pos="3619"/>
        </w:tabs>
        <w:wordWrap/>
        <w:jc w:val="center"/>
        <w:rPr>
          <w:rFonts w:ascii="Times New Roman" w:hAnsi="Times New Roman" w:cs="Times New Roman"/>
          <w:szCs w:val="20"/>
        </w:rPr>
      </w:pPr>
      <w:r w:rsidRPr="00824225">
        <w:rPr>
          <w:rFonts w:ascii="Times New Roman" w:hAnsi="Times New Roman" w:cs="Times New Roman"/>
          <w:noProof/>
          <w:szCs w:val="20"/>
          <w:lang w:val="en-MY" w:eastAsia="en-MY"/>
        </w:rPr>
        <w:drawing>
          <wp:inline distT="0" distB="0" distL="0" distR="0" wp14:anchorId="0B55A7B5" wp14:editId="09F35D8C">
            <wp:extent cx="3152851" cy="2675996"/>
            <wp:effectExtent l="19050" t="19050" r="952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sorptionn.jpg"/>
                    <pic:cNvPicPr/>
                  </pic:nvPicPr>
                  <pic:blipFill rotWithShape="1">
                    <a:blip r:embed="rId30" cstate="print">
                      <a:extLst>
                        <a:ext uri="{28A0092B-C50C-407E-A947-70E740481C1C}">
                          <a14:useLocalDpi xmlns:a14="http://schemas.microsoft.com/office/drawing/2010/main" val="0"/>
                        </a:ext>
                      </a:extLst>
                    </a:blip>
                    <a:srcRect l="10032" t="11048" r="13436"/>
                    <a:stretch/>
                  </pic:blipFill>
                  <pic:spPr bwMode="auto">
                    <a:xfrm>
                      <a:off x="0" y="0"/>
                      <a:ext cx="3161543" cy="268337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54E6B42" w14:textId="77777777" w:rsidR="00FA161E" w:rsidRPr="00824225" w:rsidRDefault="00FA161E" w:rsidP="00824225">
      <w:pPr>
        <w:keepNext/>
        <w:tabs>
          <w:tab w:val="left" w:pos="3619"/>
        </w:tabs>
        <w:wordWrap/>
        <w:jc w:val="center"/>
        <w:rPr>
          <w:rFonts w:ascii="Times New Roman" w:hAnsi="Times New Roman" w:cs="Times New Roman"/>
          <w:szCs w:val="20"/>
        </w:rPr>
      </w:pPr>
    </w:p>
    <w:p w14:paraId="7C9FAE8A" w14:textId="203AA884" w:rsidR="00B75DDD" w:rsidRPr="00824225" w:rsidRDefault="00B75DDD" w:rsidP="00824225">
      <w:pPr>
        <w:pStyle w:val="Caption"/>
        <w:spacing w:after="0" w:line="240" w:lineRule="auto"/>
        <w:jc w:val="center"/>
        <w:rPr>
          <w:rFonts w:ascii="Times New Roman" w:hAnsi="Times New Roman" w:cs="Times New Roman"/>
          <w:i w:val="0"/>
          <w:iCs w:val="0"/>
          <w:color w:val="auto"/>
          <w:sz w:val="20"/>
          <w:szCs w:val="20"/>
        </w:rPr>
      </w:pPr>
      <w:bookmarkStart w:id="4" w:name="_Ref535277109"/>
      <w:r w:rsidRPr="00824225">
        <w:rPr>
          <w:rFonts w:ascii="Times New Roman" w:hAnsi="Times New Roman" w:cs="Times New Roman"/>
          <w:bCs/>
          <w:i w:val="0"/>
          <w:iCs w:val="0"/>
          <w:color w:val="auto"/>
          <w:sz w:val="20"/>
          <w:szCs w:val="20"/>
        </w:rPr>
        <w:t xml:space="preserve">Figure </w:t>
      </w:r>
      <w:r w:rsidR="00CE1541" w:rsidRPr="00824225">
        <w:rPr>
          <w:rFonts w:ascii="Times New Roman" w:hAnsi="Times New Roman" w:cs="Times New Roman"/>
          <w:bCs/>
          <w:i w:val="0"/>
          <w:iCs w:val="0"/>
          <w:color w:val="auto"/>
          <w:sz w:val="20"/>
          <w:szCs w:val="20"/>
        </w:rPr>
        <w:t>6.</w:t>
      </w:r>
      <w:bookmarkEnd w:id="4"/>
      <w:r w:rsidR="00CE1541" w:rsidRPr="00824225">
        <w:rPr>
          <w:rFonts w:ascii="Times New Roman" w:hAnsi="Times New Roman" w:cs="Times New Roman"/>
          <w:bCs/>
          <w:i w:val="0"/>
          <w:iCs w:val="0"/>
          <w:color w:val="auto"/>
          <w:sz w:val="20"/>
          <w:szCs w:val="20"/>
        </w:rPr>
        <w:t xml:space="preserve"> </w:t>
      </w:r>
      <w:r w:rsidRPr="00824225">
        <w:rPr>
          <w:rFonts w:ascii="Times New Roman" w:hAnsi="Times New Roman" w:cs="Times New Roman"/>
          <w:i w:val="0"/>
          <w:iCs w:val="0"/>
          <w:color w:val="auto"/>
          <w:sz w:val="20"/>
          <w:szCs w:val="20"/>
        </w:rPr>
        <w:t>Desorption of Pb</w:t>
      </w:r>
      <w:r w:rsidRPr="00824225">
        <w:rPr>
          <w:rFonts w:ascii="Times New Roman" w:hAnsi="Times New Roman" w:cs="Times New Roman"/>
          <w:i w:val="0"/>
          <w:iCs w:val="0"/>
          <w:color w:val="auto"/>
          <w:sz w:val="20"/>
          <w:szCs w:val="20"/>
          <w:vertAlign w:val="superscript"/>
        </w:rPr>
        <w:t>2+</w:t>
      </w:r>
      <w:r w:rsidRPr="00824225">
        <w:rPr>
          <w:rFonts w:ascii="Times New Roman" w:hAnsi="Times New Roman" w:cs="Times New Roman"/>
          <w:i w:val="0"/>
          <w:iCs w:val="0"/>
          <w:color w:val="auto"/>
          <w:sz w:val="20"/>
          <w:szCs w:val="20"/>
        </w:rPr>
        <w:t xml:space="preserve"> from Kao-IO using various desorbing agent</w:t>
      </w:r>
    </w:p>
    <w:p w14:paraId="06C89481" w14:textId="77777777" w:rsidR="00785CA6" w:rsidRPr="00824225" w:rsidRDefault="00785CA6" w:rsidP="00824225">
      <w:pPr>
        <w:wordWrap/>
        <w:jc w:val="center"/>
        <w:outlineLvl w:val="0"/>
        <w:rPr>
          <w:rFonts w:ascii="Times New Roman" w:hAnsi="Times New Roman" w:cs="Times New Roman"/>
          <w:szCs w:val="20"/>
        </w:rPr>
      </w:pPr>
    </w:p>
    <w:p w14:paraId="57F5D6C1" w14:textId="77777777" w:rsidR="00785CA6" w:rsidRPr="00824225" w:rsidRDefault="00785CA6" w:rsidP="00824225">
      <w:pPr>
        <w:wordWrap/>
        <w:jc w:val="center"/>
        <w:outlineLvl w:val="0"/>
        <w:rPr>
          <w:rFonts w:ascii="Times New Roman" w:hAnsi="Times New Roman" w:cs="Times New Roman"/>
          <w:b/>
          <w:szCs w:val="20"/>
        </w:rPr>
      </w:pPr>
      <w:r w:rsidRPr="00824225">
        <w:rPr>
          <w:rFonts w:ascii="Times New Roman" w:hAnsi="Times New Roman" w:cs="Times New Roman"/>
          <w:b/>
          <w:szCs w:val="20"/>
        </w:rPr>
        <w:t>Conclusion</w:t>
      </w:r>
    </w:p>
    <w:p w14:paraId="65D2B6FC" w14:textId="0F8A0EA6" w:rsidR="003A2A26"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The Kao-IO composite with magnetic properties was successfully prepared and </w:t>
      </w:r>
      <w:r w:rsidR="00282A2F" w:rsidRPr="00824225">
        <w:rPr>
          <w:rFonts w:ascii="Times New Roman" w:hAnsi="Times New Roman" w:cs="Times New Roman"/>
          <w:szCs w:val="20"/>
        </w:rPr>
        <w:t>characterized</w:t>
      </w:r>
      <w:r w:rsidRPr="00824225">
        <w:rPr>
          <w:rFonts w:ascii="Times New Roman" w:hAnsi="Times New Roman" w:cs="Times New Roman"/>
          <w:szCs w:val="20"/>
        </w:rPr>
        <w:t>. Kao-IO showed a higher affinity in Pb</w:t>
      </w:r>
      <w:r w:rsidRPr="00824225">
        <w:rPr>
          <w:rFonts w:ascii="Times New Roman" w:hAnsi="Times New Roman" w:cs="Times New Roman"/>
          <w:szCs w:val="20"/>
          <w:vertAlign w:val="superscript"/>
        </w:rPr>
        <w:t>2+</w:t>
      </w:r>
      <w:r w:rsidRPr="00824225">
        <w:rPr>
          <w:rFonts w:ascii="Times New Roman" w:hAnsi="Times New Roman" w:cs="Times New Roman"/>
          <w:szCs w:val="20"/>
        </w:rPr>
        <w:t xml:space="preserve"> uptake and easy to be retrieved from the reaction media through the external magnetic separation. Pb retention on Kao-IO surface was stable thus require further </w:t>
      </w:r>
      <w:r w:rsidR="00282A2F" w:rsidRPr="00824225">
        <w:rPr>
          <w:rFonts w:ascii="Times New Roman" w:hAnsi="Times New Roman" w:cs="Times New Roman"/>
          <w:szCs w:val="20"/>
        </w:rPr>
        <w:t>optimization</w:t>
      </w:r>
      <w:r w:rsidRPr="00824225">
        <w:rPr>
          <w:rFonts w:ascii="Times New Roman" w:hAnsi="Times New Roman" w:cs="Times New Roman"/>
          <w:szCs w:val="20"/>
        </w:rPr>
        <w:t xml:space="preserve"> for desorption process to allow for possible regeneration of this material. </w:t>
      </w:r>
      <w:r w:rsidR="003B120D" w:rsidRPr="00824225">
        <w:rPr>
          <w:rFonts w:ascii="Times New Roman" w:hAnsi="Times New Roman" w:cs="Times New Roman"/>
          <w:szCs w:val="20"/>
        </w:rPr>
        <w:t xml:space="preserve">Since raw kaolinite is abundance in Malaysia, the research findings will pave a way for more diversified application of the country’s natural resources. </w:t>
      </w:r>
      <w:r w:rsidR="003C4587" w:rsidRPr="00824225">
        <w:rPr>
          <w:rFonts w:ascii="Times New Roman" w:hAnsi="Times New Roman" w:cs="Times New Roman"/>
          <w:szCs w:val="20"/>
        </w:rPr>
        <w:t xml:space="preserve">Due to </w:t>
      </w:r>
      <w:r w:rsidR="003B120D" w:rsidRPr="00824225">
        <w:rPr>
          <w:rFonts w:ascii="Times New Roman" w:hAnsi="Times New Roman" w:cs="Times New Roman"/>
          <w:szCs w:val="20"/>
        </w:rPr>
        <w:t>the</w:t>
      </w:r>
      <w:r w:rsidR="003C4587" w:rsidRPr="00824225">
        <w:rPr>
          <w:rFonts w:ascii="Times New Roman" w:hAnsi="Times New Roman" w:cs="Times New Roman"/>
          <w:szCs w:val="20"/>
        </w:rPr>
        <w:t xml:space="preserve"> simple synthesis route and high efficiencies towards Pb removal as demonstrated in this study, the </w:t>
      </w:r>
      <w:r w:rsidRPr="00824225">
        <w:rPr>
          <w:rFonts w:ascii="Times New Roman" w:hAnsi="Times New Roman" w:cs="Times New Roman"/>
          <w:szCs w:val="20"/>
        </w:rPr>
        <w:t xml:space="preserve">Kao-IO </w:t>
      </w:r>
      <w:r w:rsidR="003B120D" w:rsidRPr="00824225">
        <w:rPr>
          <w:rFonts w:ascii="Times New Roman" w:hAnsi="Times New Roman" w:cs="Times New Roman"/>
          <w:szCs w:val="20"/>
        </w:rPr>
        <w:t xml:space="preserve">hence </w:t>
      </w:r>
      <w:r w:rsidRPr="00824225">
        <w:rPr>
          <w:rFonts w:ascii="Times New Roman" w:hAnsi="Times New Roman" w:cs="Times New Roman"/>
          <w:szCs w:val="20"/>
        </w:rPr>
        <w:t xml:space="preserve">has the potential to become a cost effective and environmental benign adsorbent </w:t>
      </w:r>
      <w:r w:rsidR="003B120D" w:rsidRPr="00824225">
        <w:rPr>
          <w:rFonts w:ascii="Times New Roman" w:hAnsi="Times New Roman" w:cs="Times New Roman"/>
          <w:szCs w:val="20"/>
        </w:rPr>
        <w:t xml:space="preserve">to be used in </w:t>
      </w:r>
      <w:r w:rsidRPr="00824225">
        <w:rPr>
          <w:rFonts w:ascii="Times New Roman" w:hAnsi="Times New Roman" w:cs="Times New Roman"/>
          <w:szCs w:val="20"/>
        </w:rPr>
        <w:t>water treatment.</w:t>
      </w:r>
      <w:r w:rsidR="003B120D" w:rsidRPr="00824225">
        <w:rPr>
          <w:rFonts w:ascii="Times New Roman" w:hAnsi="Times New Roman" w:cs="Times New Roman"/>
          <w:szCs w:val="20"/>
        </w:rPr>
        <w:t xml:space="preserve"> </w:t>
      </w:r>
    </w:p>
    <w:p w14:paraId="4E60553E" w14:textId="77777777" w:rsidR="00282A2F" w:rsidRPr="00824225" w:rsidRDefault="00282A2F" w:rsidP="00824225">
      <w:pPr>
        <w:wordWrap/>
        <w:jc w:val="center"/>
        <w:outlineLvl w:val="0"/>
        <w:rPr>
          <w:rFonts w:ascii="Times New Roman" w:hAnsi="Times New Roman" w:cs="Times New Roman"/>
          <w:szCs w:val="20"/>
        </w:rPr>
      </w:pPr>
    </w:p>
    <w:p w14:paraId="5FC2BD7B" w14:textId="77777777" w:rsidR="00785CA6" w:rsidRPr="00824225" w:rsidRDefault="00785CA6" w:rsidP="00824225">
      <w:pPr>
        <w:wordWrap/>
        <w:jc w:val="center"/>
        <w:outlineLvl w:val="0"/>
        <w:rPr>
          <w:rFonts w:ascii="Times New Roman" w:hAnsi="Times New Roman" w:cs="Times New Roman"/>
          <w:b/>
          <w:szCs w:val="20"/>
        </w:rPr>
      </w:pPr>
      <w:r w:rsidRPr="00824225">
        <w:rPr>
          <w:rFonts w:ascii="Times New Roman" w:hAnsi="Times New Roman" w:cs="Times New Roman"/>
          <w:b/>
          <w:szCs w:val="20"/>
        </w:rPr>
        <w:t>Acknowledgement</w:t>
      </w:r>
    </w:p>
    <w:p w14:paraId="4A520236" w14:textId="26268E11" w:rsidR="003A2A26" w:rsidRPr="00824225" w:rsidRDefault="00B75DDD" w:rsidP="00824225">
      <w:pPr>
        <w:wordWrap/>
        <w:outlineLvl w:val="0"/>
        <w:rPr>
          <w:rFonts w:ascii="Times New Roman" w:hAnsi="Times New Roman" w:cs="Times New Roman"/>
          <w:szCs w:val="20"/>
        </w:rPr>
      </w:pPr>
      <w:r w:rsidRPr="00824225">
        <w:rPr>
          <w:rFonts w:ascii="Times New Roman" w:hAnsi="Times New Roman" w:cs="Times New Roman"/>
          <w:szCs w:val="20"/>
        </w:rPr>
        <w:t xml:space="preserve">The authors would like to thank Universiti Teknologi MARA, Negeri Sembilan branch, for technical facilities and financial support through </w:t>
      </w:r>
      <w:r w:rsidR="003B120D" w:rsidRPr="00824225">
        <w:rPr>
          <w:rFonts w:ascii="Times New Roman" w:hAnsi="Times New Roman" w:cs="Times New Roman"/>
          <w:szCs w:val="20"/>
        </w:rPr>
        <w:t xml:space="preserve">internal </w:t>
      </w:r>
      <w:r w:rsidR="00D910B6" w:rsidRPr="00824225">
        <w:rPr>
          <w:rFonts w:ascii="Times New Roman" w:hAnsi="Times New Roman" w:cs="Times New Roman"/>
          <w:szCs w:val="20"/>
        </w:rPr>
        <w:t>training scheme</w:t>
      </w:r>
      <w:r w:rsidR="003B120D" w:rsidRPr="00824225">
        <w:rPr>
          <w:rFonts w:ascii="Times New Roman" w:hAnsi="Times New Roman" w:cs="Times New Roman"/>
          <w:szCs w:val="20"/>
        </w:rPr>
        <w:t xml:space="preserve">. </w:t>
      </w:r>
      <w:r w:rsidR="007B2FAD" w:rsidRPr="00824225">
        <w:rPr>
          <w:rFonts w:ascii="Times New Roman" w:hAnsi="Times New Roman" w:cs="Times New Roman"/>
          <w:szCs w:val="20"/>
        </w:rPr>
        <w:t xml:space="preserve">Partial funding from the research grant </w:t>
      </w:r>
      <w:r w:rsidR="00D910B6" w:rsidRPr="00824225">
        <w:rPr>
          <w:rFonts w:ascii="Times New Roman" w:hAnsi="Times New Roman" w:cs="Times New Roman"/>
          <w:szCs w:val="20"/>
        </w:rPr>
        <w:t xml:space="preserve">(FRGS/1/2019/STG07/UITM/02/15) sponsored by the </w:t>
      </w:r>
      <w:r w:rsidR="003B120D" w:rsidRPr="00824225">
        <w:rPr>
          <w:rFonts w:ascii="Times New Roman" w:hAnsi="Times New Roman" w:cs="Times New Roman"/>
          <w:szCs w:val="20"/>
        </w:rPr>
        <w:t>Ministry of Education of M</w:t>
      </w:r>
      <w:r w:rsidR="007B2FAD" w:rsidRPr="00824225">
        <w:rPr>
          <w:rFonts w:ascii="Times New Roman" w:hAnsi="Times New Roman" w:cs="Times New Roman"/>
          <w:szCs w:val="20"/>
        </w:rPr>
        <w:t>alaysia is greatly acknowledged</w:t>
      </w:r>
      <w:r w:rsidR="00D910B6" w:rsidRPr="00824225">
        <w:rPr>
          <w:rFonts w:ascii="Times New Roman" w:hAnsi="Times New Roman" w:cs="Times New Roman"/>
          <w:szCs w:val="20"/>
        </w:rPr>
        <w:t>.</w:t>
      </w:r>
    </w:p>
    <w:p w14:paraId="3024DD72" w14:textId="77777777" w:rsidR="000D5043" w:rsidRPr="00824225" w:rsidRDefault="000D5043" w:rsidP="00824225">
      <w:pPr>
        <w:wordWrap/>
        <w:outlineLvl w:val="0"/>
        <w:rPr>
          <w:rFonts w:ascii="Times New Roman" w:hAnsi="Times New Roman" w:cs="Times New Roman"/>
          <w:b/>
          <w:szCs w:val="20"/>
        </w:rPr>
      </w:pPr>
    </w:p>
    <w:p w14:paraId="472BADDB" w14:textId="77777777" w:rsidR="00785CA6" w:rsidRPr="00824225" w:rsidRDefault="00785CA6" w:rsidP="00824225">
      <w:pPr>
        <w:wordWrap/>
        <w:jc w:val="center"/>
        <w:outlineLvl w:val="0"/>
        <w:rPr>
          <w:rFonts w:ascii="Times New Roman" w:hAnsi="Times New Roman" w:cs="Times New Roman"/>
          <w:b/>
          <w:szCs w:val="20"/>
        </w:rPr>
      </w:pPr>
      <w:r w:rsidRPr="00824225">
        <w:rPr>
          <w:rFonts w:ascii="Times New Roman" w:hAnsi="Times New Roman" w:cs="Times New Roman"/>
          <w:b/>
          <w:szCs w:val="20"/>
        </w:rPr>
        <w:t>References</w:t>
      </w:r>
    </w:p>
    <w:p w14:paraId="72CBC93C" w14:textId="657596D3" w:rsidR="00785CA6" w:rsidRPr="00824225" w:rsidRDefault="00785CA6" w:rsidP="00824225">
      <w:pPr>
        <w:wordWrap/>
        <w:outlineLvl w:val="0"/>
        <w:rPr>
          <w:rFonts w:ascii="Times New Roman" w:hAnsi="Times New Roman" w:cs="Times New Roman"/>
          <w:b/>
          <w:szCs w:val="20"/>
        </w:rPr>
      </w:pPr>
    </w:p>
    <w:p w14:paraId="0EF40374" w14:textId="453FA19C"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b/>
          <w:bCs/>
          <w:szCs w:val="20"/>
        </w:rPr>
        <w:fldChar w:fldCharType="begin" w:fldLock="1"/>
      </w:r>
      <w:r w:rsidRPr="00824225">
        <w:rPr>
          <w:rFonts w:ascii="Times New Roman" w:hAnsi="Times New Roman" w:cs="Times New Roman"/>
          <w:b/>
          <w:bCs/>
          <w:szCs w:val="20"/>
        </w:rPr>
        <w:instrText xml:space="preserve">ADDIN Mendeley Bibliography CSL_BIBLIOGRAPHY </w:instrText>
      </w:r>
      <w:r w:rsidRPr="00824225">
        <w:rPr>
          <w:rFonts w:ascii="Times New Roman" w:hAnsi="Times New Roman" w:cs="Times New Roman"/>
          <w:b/>
          <w:bCs/>
          <w:szCs w:val="20"/>
        </w:rPr>
        <w:fldChar w:fldCharType="separate"/>
      </w:r>
      <w:r w:rsidRPr="00824225">
        <w:rPr>
          <w:rFonts w:ascii="Times New Roman" w:hAnsi="Times New Roman" w:cs="Times New Roman"/>
          <w:noProof/>
          <w:szCs w:val="24"/>
        </w:rPr>
        <w:t>1.</w:t>
      </w:r>
      <w:r w:rsidRPr="00824225">
        <w:rPr>
          <w:rFonts w:ascii="Times New Roman" w:hAnsi="Times New Roman" w:cs="Times New Roman"/>
          <w:noProof/>
          <w:szCs w:val="24"/>
        </w:rPr>
        <w:tab/>
        <w:t>Ali, R.</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M., Hamad, H.</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A., Hussein, M.</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M. and Malash, G.</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F. </w:t>
      </w:r>
      <w:r w:rsidR="00CD0117" w:rsidRPr="00824225">
        <w:rPr>
          <w:rFonts w:ascii="Times New Roman" w:hAnsi="Times New Roman" w:cs="Times New Roman"/>
          <w:noProof/>
          <w:szCs w:val="24"/>
        </w:rPr>
        <w:t>(</w:t>
      </w:r>
      <w:r w:rsidRPr="00824225">
        <w:rPr>
          <w:rFonts w:ascii="Times New Roman" w:hAnsi="Times New Roman" w:cs="Times New Roman"/>
          <w:noProof/>
          <w:szCs w:val="24"/>
        </w:rPr>
        <w:t>2016</w:t>
      </w:r>
      <w:r w:rsidR="00062D3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Potential of using green adsorbent of heavy metal removal from aqueous solutions: Adsorption kinetics, isotherm, thermodynamic, mechanism and economic analysis. </w:t>
      </w:r>
      <w:r w:rsidRPr="00824225">
        <w:rPr>
          <w:rFonts w:ascii="Times New Roman" w:hAnsi="Times New Roman" w:cs="Times New Roman"/>
          <w:i/>
          <w:iCs/>
          <w:noProof/>
          <w:szCs w:val="24"/>
        </w:rPr>
        <w:t>Eco</w:t>
      </w:r>
      <w:r w:rsidR="00CD0117" w:rsidRPr="00824225">
        <w:rPr>
          <w:rFonts w:ascii="Times New Roman" w:hAnsi="Times New Roman" w:cs="Times New Roman"/>
          <w:i/>
          <w:iCs/>
          <w:noProof/>
          <w:szCs w:val="24"/>
        </w:rPr>
        <w:t>logical</w:t>
      </w:r>
      <w:r w:rsidRPr="00824225">
        <w:rPr>
          <w:rFonts w:ascii="Times New Roman" w:hAnsi="Times New Roman" w:cs="Times New Roman"/>
          <w:i/>
          <w:iCs/>
          <w:noProof/>
          <w:szCs w:val="24"/>
        </w:rPr>
        <w:t xml:space="preserve"> Eng</w:t>
      </w:r>
      <w:r w:rsidR="00CD0117" w:rsidRPr="00824225">
        <w:rPr>
          <w:rFonts w:ascii="Times New Roman" w:hAnsi="Times New Roman" w:cs="Times New Roman"/>
          <w:i/>
          <w:iCs/>
          <w:noProof/>
          <w:szCs w:val="24"/>
        </w:rPr>
        <w:t>ineering</w:t>
      </w:r>
      <w:r w:rsidR="00062D3C" w:rsidRPr="00824225">
        <w:rPr>
          <w:rFonts w:ascii="Times New Roman" w:hAnsi="Times New Roman" w:cs="Times New Roman"/>
          <w:i/>
          <w:iCs/>
          <w:noProof/>
          <w:szCs w:val="24"/>
        </w:rPr>
        <w:t>,</w:t>
      </w:r>
      <w:r w:rsidRPr="00824225">
        <w:rPr>
          <w:rFonts w:ascii="Times New Roman" w:hAnsi="Times New Roman" w:cs="Times New Roman"/>
          <w:noProof/>
          <w:szCs w:val="24"/>
        </w:rPr>
        <w:t xml:space="preserve"> 91</w:t>
      </w:r>
      <w:r w:rsidR="00CD0117" w:rsidRPr="00824225">
        <w:rPr>
          <w:rFonts w:ascii="Times New Roman" w:hAnsi="Times New Roman" w:cs="Times New Roman"/>
          <w:noProof/>
          <w:szCs w:val="24"/>
        </w:rPr>
        <w:t>:</w:t>
      </w:r>
      <w:r w:rsidRPr="00824225">
        <w:rPr>
          <w:rFonts w:ascii="Times New Roman" w:hAnsi="Times New Roman" w:cs="Times New Roman"/>
          <w:noProof/>
          <w:szCs w:val="24"/>
        </w:rPr>
        <w:t xml:space="preserve"> 317</w:t>
      </w:r>
      <w:r w:rsidR="00CC702C" w:rsidRPr="00824225">
        <w:rPr>
          <w:rFonts w:ascii="Times New Roman" w:hAnsi="Times New Roman" w:cs="Times New Roman"/>
          <w:noProof/>
          <w:szCs w:val="24"/>
        </w:rPr>
        <w:t>-</w:t>
      </w:r>
      <w:r w:rsidRPr="00824225">
        <w:rPr>
          <w:rFonts w:ascii="Times New Roman" w:hAnsi="Times New Roman" w:cs="Times New Roman"/>
          <w:noProof/>
          <w:szCs w:val="24"/>
        </w:rPr>
        <w:t>332.</w:t>
      </w:r>
    </w:p>
    <w:p w14:paraId="423527F9" w14:textId="736532F3"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2.</w:t>
      </w:r>
      <w:r w:rsidRPr="00824225">
        <w:rPr>
          <w:rFonts w:ascii="Times New Roman" w:hAnsi="Times New Roman" w:cs="Times New Roman"/>
          <w:noProof/>
          <w:szCs w:val="24"/>
        </w:rPr>
        <w:tab/>
        <w:t>Landrigan, P.</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J., Fuller, R., Fisher, S., Suk, W.</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A., Sly, P., Chiles, T.</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C. and Bose-O’Reilly, S. </w:t>
      </w:r>
      <w:r w:rsidR="00062D3C" w:rsidRPr="00824225">
        <w:rPr>
          <w:rFonts w:ascii="Times New Roman" w:hAnsi="Times New Roman" w:cs="Times New Roman"/>
          <w:noProof/>
          <w:szCs w:val="24"/>
        </w:rPr>
        <w:t>(</w:t>
      </w:r>
      <w:r w:rsidRPr="00824225">
        <w:rPr>
          <w:rFonts w:ascii="Times New Roman" w:hAnsi="Times New Roman" w:cs="Times New Roman"/>
          <w:noProof/>
          <w:szCs w:val="24"/>
        </w:rPr>
        <w:t>2019</w:t>
      </w:r>
      <w:r w:rsidR="00062D3C" w:rsidRPr="00824225">
        <w:rPr>
          <w:rFonts w:ascii="Times New Roman" w:hAnsi="Times New Roman" w:cs="Times New Roman"/>
          <w:noProof/>
          <w:szCs w:val="24"/>
        </w:rPr>
        <w:t>).</w:t>
      </w:r>
      <w:r w:rsidRPr="00824225">
        <w:rPr>
          <w:rFonts w:ascii="Times New Roman" w:hAnsi="Times New Roman" w:cs="Times New Roman"/>
          <w:noProof/>
          <w:szCs w:val="24"/>
        </w:rPr>
        <w:t xml:space="preserve"> Pollution and children’s health. </w:t>
      </w:r>
      <w:r w:rsidRPr="00824225">
        <w:rPr>
          <w:rFonts w:ascii="Times New Roman" w:hAnsi="Times New Roman" w:cs="Times New Roman"/>
          <w:i/>
          <w:iCs/>
          <w:noProof/>
          <w:szCs w:val="24"/>
        </w:rPr>
        <w:t>Sc</w:t>
      </w:r>
      <w:r w:rsidR="00062D3C" w:rsidRPr="00824225">
        <w:rPr>
          <w:rFonts w:ascii="Times New Roman" w:hAnsi="Times New Roman" w:cs="Times New Roman"/>
          <w:i/>
          <w:iCs/>
          <w:noProof/>
          <w:szCs w:val="24"/>
        </w:rPr>
        <w:t>ience of the Total Environment,</w:t>
      </w:r>
      <w:r w:rsidRPr="00824225">
        <w:rPr>
          <w:rFonts w:ascii="Times New Roman" w:hAnsi="Times New Roman" w:cs="Times New Roman"/>
          <w:noProof/>
          <w:szCs w:val="24"/>
        </w:rPr>
        <w:t xml:space="preserve"> 650</w:t>
      </w:r>
      <w:r w:rsidR="00062D3C" w:rsidRPr="00824225">
        <w:rPr>
          <w:rFonts w:ascii="Times New Roman" w:hAnsi="Times New Roman" w:cs="Times New Roman"/>
          <w:noProof/>
          <w:szCs w:val="24"/>
        </w:rPr>
        <w:t>:</w:t>
      </w:r>
      <w:r w:rsidRPr="00824225">
        <w:rPr>
          <w:rFonts w:ascii="Times New Roman" w:hAnsi="Times New Roman" w:cs="Times New Roman"/>
          <w:noProof/>
          <w:szCs w:val="24"/>
        </w:rPr>
        <w:t xml:space="preserve"> 2389</w:t>
      </w:r>
      <w:r w:rsidR="00CC702C" w:rsidRPr="00824225">
        <w:rPr>
          <w:rFonts w:ascii="Times New Roman" w:hAnsi="Times New Roman" w:cs="Times New Roman"/>
          <w:noProof/>
          <w:szCs w:val="24"/>
        </w:rPr>
        <w:t>-</w:t>
      </w:r>
      <w:r w:rsidRPr="00824225">
        <w:rPr>
          <w:rFonts w:ascii="Times New Roman" w:hAnsi="Times New Roman" w:cs="Times New Roman"/>
          <w:noProof/>
          <w:szCs w:val="24"/>
        </w:rPr>
        <w:t xml:space="preserve">2394. </w:t>
      </w:r>
    </w:p>
    <w:p w14:paraId="43729727" w14:textId="6D5B84D0" w:rsidR="002B5469"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3.</w:t>
      </w:r>
      <w:r w:rsidRPr="00824225">
        <w:rPr>
          <w:rFonts w:ascii="Times New Roman" w:hAnsi="Times New Roman" w:cs="Times New Roman"/>
          <w:noProof/>
          <w:szCs w:val="24"/>
        </w:rPr>
        <w:tab/>
        <w:t>Sari, A. and Tuzen, M.</w:t>
      </w:r>
      <w:r w:rsidR="002B5469" w:rsidRPr="00824225">
        <w:rPr>
          <w:rFonts w:ascii="Times New Roman" w:hAnsi="Times New Roman" w:cs="Times New Roman"/>
          <w:noProof/>
          <w:szCs w:val="24"/>
        </w:rPr>
        <w:t xml:space="preserve"> (</w:t>
      </w:r>
      <w:r w:rsidRPr="00824225">
        <w:rPr>
          <w:rFonts w:ascii="Times New Roman" w:hAnsi="Times New Roman" w:cs="Times New Roman"/>
          <w:noProof/>
          <w:szCs w:val="24"/>
        </w:rPr>
        <w:t>2014</w:t>
      </w:r>
      <w:r w:rsidR="002B5469" w:rsidRPr="00824225">
        <w:rPr>
          <w:rFonts w:ascii="Times New Roman" w:hAnsi="Times New Roman" w:cs="Times New Roman"/>
          <w:noProof/>
          <w:szCs w:val="24"/>
        </w:rPr>
        <w:t>).</w:t>
      </w:r>
      <w:r w:rsidRPr="00824225">
        <w:rPr>
          <w:rFonts w:ascii="Times New Roman" w:hAnsi="Times New Roman" w:cs="Times New Roman"/>
          <w:noProof/>
          <w:szCs w:val="24"/>
        </w:rPr>
        <w:t xml:space="preserve"> Cd(II) adsorption from aqueous solution by raw and modified kaolinite</w:t>
      </w:r>
      <w:r w:rsidR="002B5469" w:rsidRPr="00824225">
        <w:rPr>
          <w:rFonts w:ascii="Times New Roman" w:hAnsi="Times New Roman" w:cs="Times New Roman"/>
          <w:noProof/>
          <w:szCs w:val="24"/>
        </w:rPr>
        <w:t>.</w:t>
      </w:r>
      <w:r w:rsidRPr="00824225">
        <w:rPr>
          <w:rFonts w:ascii="Times New Roman" w:hAnsi="Times New Roman" w:cs="Times New Roman"/>
          <w:noProof/>
          <w:szCs w:val="24"/>
        </w:rPr>
        <w:t xml:space="preserve"> </w:t>
      </w:r>
      <w:r w:rsidRPr="00824225">
        <w:rPr>
          <w:rFonts w:ascii="Times New Roman" w:hAnsi="Times New Roman" w:cs="Times New Roman"/>
          <w:i/>
          <w:iCs/>
          <w:noProof/>
          <w:szCs w:val="24"/>
        </w:rPr>
        <w:t>Appl</w:t>
      </w:r>
      <w:r w:rsidR="002B5469" w:rsidRPr="00824225">
        <w:rPr>
          <w:rFonts w:ascii="Times New Roman" w:hAnsi="Times New Roman" w:cs="Times New Roman"/>
          <w:i/>
          <w:iCs/>
          <w:noProof/>
          <w:szCs w:val="24"/>
        </w:rPr>
        <w:t>ied</w:t>
      </w:r>
      <w:r w:rsidRPr="00824225">
        <w:rPr>
          <w:rFonts w:ascii="Times New Roman" w:hAnsi="Times New Roman" w:cs="Times New Roman"/>
          <w:i/>
          <w:iCs/>
          <w:noProof/>
          <w:szCs w:val="24"/>
        </w:rPr>
        <w:t xml:space="preserve"> Clay Sci</w:t>
      </w:r>
      <w:r w:rsidR="002B5469" w:rsidRPr="00824225">
        <w:rPr>
          <w:rFonts w:ascii="Times New Roman" w:hAnsi="Times New Roman" w:cs="Times New Roman"/>
          <w:i/>
          <w:iCs/>
          <w:noProof/>
          <w:szCs w:val="24"/>
        </w:rPr>
        <w:t>ence,</w:t>
      </w:r>
      <w:r w:rsidRPr="00824225">
        <w:rPr>
          <w:rFonts w:ascii="Times New Roman" w:hAnsi="Times New Roman" w:cs="Times New Roman"/>
          <w:noProof/>
          <w:szCs w:val="24"/>
        </w:rPr>
        <w:t xml:space="preserve"> 88</w:t>
      </w:r>
      <w:r w:rsidR="002B5469" w:rsidRPr="00824225">
        <w:rPr>
          <w:rFonts w:ascii="Times New Roman" w:hAnsi="Times New Roman" w:cs="Times New Roman"/>
          <w:noProof/>
          <w:szCs w:val="24"/>
        </w:rPr>
        <w:t>:</w:t>
      </w:r>
      <w:r w:rsidRPr="00824225">
        <w:rPr>
          <w:rFonts w:ascii="Times New Roman" w:hAnsi="Times New Roman" w:cs="Times New Roman"/>
          <w:noProof/>
          <w:szCs w:val="24"/>
        </w:rPr>
        <w:t xml:space="preserve"> 63</w:t>
      </w:r>
      <w:r w:rsidR="00CC702C" w:rsidRPr="00824225">
        <w:rPr>
          <w:rFonts w:ascii="Times New Roman" w:hAnsi="Times New Roman" w:cs="Times New Roman"/>
          <w:noProof/>
          <w:szCs w:val="24"/>
        </w:rPr>
        <w:t>-</w:t>
      </w:r>
      <w:r w:rsidRPr="00824225">
        <w:rPr>
          <w:rFonts w:ascii="Times New Roman" w:hAnsi="Times New Roman" w:cs="Times New Roman"/>
          <w:noProof/>
          <w:szCs w:val="24"/>
        </w:rPr>
        <w:t xml:space="preserve">72. </w:t>
      </w:r>
    </w:p>
    <w:p w14:paraId="3E5995B5" w14:textId="719E9741"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4.</w:t>
      </w:r>
      <w:r w:rsidRPr="00824225">
        <w:rPr>
          <w:rFonts w:ascii="Times New Roman" w:hAnsi="Times New Roman" w:cs="Times New Roman"/>
          <w:noProof/>
          <w:szCs w:val="24"/>
        </w:rPr>
        <w:tab/>
        <w:t>Tokarčíková, M., Tokarský, J., Kutláková, K.M. and Seidlerová, J.</w:t>
      </w:r>
      <w:r w:rsidR="002B5469" w:rsidRPr="00824225">
        <w:rPr>
          <w:rFonts w:ascii="Times New Roman" w:hAnsi="Times New Roman" w:cs="Times New Roman"/>
          <w:noProof/>
          <w:szCs w:val="24"/>
        </w:rPr>
        <w:t xml:space="preserve"> (</w:t>
      </w:r>
      <w:r w:rsidRPr="00824225">
        <w:rPr>
          <w:rFonts w:ascii="Times New Roman" w:hAnsi="Times New Roman" w:cs="Times New Roman"/>
          <w:noProof/>
          <w:szCs w:val="24"/>
        </w:rPr>
        <w:t>2017</w:t>
      </w:r>
      <w:r w:rsidR="002B5469" w:rsidRPr="00824225">
        <w:rPr>
          <w:rFonts w:ascii="Times New Roman" w:hAnsi="Times New Roman" w:cs="Times New Roman"/>
          <w:noProof/>
          <w:szCs w:val="24"/>
        </w:rPr>
        <w:t>).</w:t>
      </w:r>
      <w:r w:rsidRPr="00824225">
        <w:rPr>
          <w:rFonts w:ascii="Times New Roman" w:hAnsi="Times New Roman" w:cs="Times New Roman"/>
          <w:noProof/>
          <w:szCs w:val="24"/>
        </w:rPr>
        <w:t xml:space="preserve"> Testing the stability of magnetic iron oxides/kaolinite nanocomposite under various pH conditions. </w:t>
      </w:r>
      <w:r w:rsidRPr="00824225">
        <w:rPr>
          <w:rFonts w:ascii="Times New Roman" w:hAnsi="Times New Roman" w:cs="Times New Roman"/>
          <w:i/>
          <w:iCs/>
          <w:noProof/>
          <w:szCs w:val="24"/>
        </w:rPr>
        <w:t>J</w:t>
      </w:r>
      <w:r w:rsidR="002B5469" w:rsidRPr="00824225">
        <w:rPr>
          <w:rFonts w:ascii="Times New Roman" w:hAnsi="Times New Roman" w:cs="Times New Roman"/>
          <w:i/>
          <w:iCs/>
          <w:noProof/>
          <w:szCs w:val="24"/>
        </w:rPr>
        <w:t>ournal of</w:t>
      </w:r>
      <w:r w:rsidRPr="00824225">
        <w:rPr>
          <w:rFonts w:ascii="Times New Roman" w:hAnsi="Times New Roman" w:cs="Times New Roman"/>
          <w:i/>
          <w:iCs/>
          <w:noProof/>
          <w:szCs w:val="24"/>
        </w:rPr>
        <w:t xml:space="preserve"> Solid State Chem</w:t>
      </w:r>
      <w:r w:rsidR="002B5469" w:rsidRPr="00824225">
        <w:rPr>
          <w:rFonts w:ascii="Times New Roman" w:hAnsi="Times New Roman" w:cs="Times New Roman"/>
          <w:i/>
          <w:iCs/>
          <w:noProof/>
          <w:szCs w:val="24"/>
        </w:rPr>
        <w:t>istry,</w:t>
      </w:r>
      <w:r w:rsidRPr="00824225">
        <w:rPr>
          <w:rFonts w:ascii="Times New Roman" w:hAnsi="Times New Roman" w:cs="Times New Roman"/>
          <w:noProof/>
          <w:szCs w:val="24"/>
        </w:rPr>
        <w:t xml:space="preserve"> 253</w:t>
      </w:r>
      <w:r w:rsidR="002B5469" w:rsidRPr="00824225">
        <w:rPr>
          <w:rFonts w:ascii="Times New Roman" w:hAnsi="Times New Roman" w:cs="Times New Roman"/>
          <w:noProof/>
          <w:szCs w:val="24"/>
        </w:rPr>
        <w:t>:</w:t>
      </w:r>
      <w:r w:rsidRPr="00824225">
        <w:rPr>
          <w:rFonts w:ascii="Times New Roman" w:hAnsi="Times New Roman" w:cs="Times New Roman"/>
          <w:noProof/>
          <w:szCs w:val="24"/>
        </w:rPr>
        <w:t xml:space="preserve"> 329</w:t>
      </w:r>
      <w:r w:rsidR="00CC702C" w:rsidRPr="00824225">
        <w:rPr>
          <w:rFonts w:ascii="Times New Roman" w:hAnsi="Times New Roman" w:cs="Times New Roman"/>
          <w:noProof/>
          <w:szCs w:val="24"/>
        </w:rPr>
        <w:t>-</w:t>
      </w:r>
      <w:r w:rsidRPr="00824225">
        <w:rPr>
          <w:rFonts w:ascii="Times New Roman" w:hAnsi="Times New Roman" w:cs="Times New Roman"/>
          <w:noProof/>
          <w:szCs w:val="24"/>
        </w:rPr>
        <w:t>335.</w:t>
      </w:r>
    </w:p>
    <w:p w14:paraId="0DD11E1E" w14:textId="46B5D916"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5.</w:t>
      </w:r>
      <w:r w:rsidRPr="00824225">
        <w:rPr>
          <w:rFonts w:ascii="Times New Roman" w:hAnsi="Times New Roman" w:cs="Times New Roman"/>
          <w:noProof/>
          <w:szCs w:val="24"/>
        </w:rPr>
        <w:tab/>
        <w:t xml:space="preserve">Gao, W., Zhao, S., Wu, H., Deligeer, W. and Asuha, S. </w:t>
      </w:r>
      <w:r w:rsidR="002B5469" w:rsidRPr="00824225">
        <w:rPr>
          <w:rFonts w:ascii="Times New Roman" w:hAnsi="Times New Roman" w:cs="Times New Roman"/>
          <w:noProof/>
          <w:szCs w:val="24"/>
        </w:rPr>
        <w:t>(</w:t>
      </w:r>
      <w:r w:rsidRPr="00824225">
        <w:rPr>
          <w:rFonts w:ascii="Times New Roman" w:hAnsi="Times New Roman" w:cs="Times New Roman"/>
          <w:noProof/>
          <w:szCs w:val="24"/>
        </w:rPr>
        <w:t>2016</w:t>
      </w:r>
      <w:r w:rsidR="002B5469" w:rsidRPr="00824225">
        <w:rPr>
          <w:rFonts w:ascii="Times New Roman" w:hAnsi="Times New Roman" w:cs="Times New Roman"/>
          <w:noProof/>
          <w:szCs w:val="24"/>
        </w:rPr>
        <w:t>).</w:t>
      </w:r>
      <w:r w:rsidRPr="00824225">
        <w:rPr>
          <w:rFonts w:ascii="Times New Roman" w:hAnsi="Times New Roman" w:cs="Times New Roman"/>
          <w:noProof/>
          <w:szCs w:val="24"/>
        </w:rPr>
        <w:t xml:space="preserve"> Direct acid activation of kaolinite and its effects on the adsorption of methylene blue. </w:t>
      </w:r>
      <w:r w:rsidRPr="00824225">
        <w:rPr>
          <w:rFonts w:ascii="Times New Roman" w:hAnsi="Times New Roman" w:cs="Times New Roman"/>
          <w:i/>
          <w:iCs/>
          <w:noProof/>
          <w:szCs w:val="24"/>
        </w:rPr>
        <w:t>Appl</w:t>
      </w:r>
      <w:r w:rsidR="002B5469" w:rsidRPr="00824225">
        <w:rPr>
          <w:rFonts w:ascii="Times New Roman" w:hAnsi="Times New Roman" w:cs="Times New Roman"/>
          <w:i/>
          <w:iCs/>
          <w:noProof/>
          <w:szCs w:val="24"/>
        </w:rPr>
        <w:t>ied</w:t>
      </w:r>
      <w:r w:rsidRPr="00824225">
        <w:rPr>
          <w:rFonts w:ascii="Times New Roman" w:hAnsi="Times New Roman" w:cs="Times New Roman"/>
          <w:i/>
          <w:iCs/>
          <w:noProof/>
          <w:szCs w:val="24"/>
        </w:rPr>
        <w:t xml:space="preserve"> Clay Sci</w:t>
      </w:r>
      <w:r w:rsidR="002B5469" w:rsidRPr="00824225">
        <w:rPr>
          <w:rFonts w:ascii="Times New Roman" w:hAnsi="Times New Roman" w:cs="Times New Roman"/>
          <w:i/>
          <w:iCs/>
          <w:noProof/>
          <w:szCs w:val="24"/>
        </w:rPr>
        <w:t>ence,</w:t>
      </w:r>
      <w:r w:rsidRPr="00824225">
        <w:rPr>
          <w:rFonts w:ascii="Times New Roman" w:hAnsi="Times New Roman" w:cs="Times New Roman"/>
          <w:noProof/>
          <w:szCs w:val="24"/>
        </w:rPr>
        <w:t xml:space="preserve"> 126</w:t>
      </w:r>
      <w:r w:rsidR="002B5469" w:rsidRPr="00824225">
        <w:rPr>
          <w:rFonts w:ascii="Times New Roman" w:hAnsi="Times New Roman" w:cs="Times New Roman"/>
          <w:noProof/>
          <w:szCs w:val="24"/>
        </w:rPr>
        <w:t>:</w:t>
      </w:r>
      <w:r w:rsidRPr="00824225">
        <w:rPr>
          <w:rFonts w:ascii="Times New Roman" w:hAnsi="Times New Roman" w:cs="Times New Roman"/>
          <w:noProof/>
          <w:szCs w:val="24"/>
        </w:rPr>
        <w:t xml:space="preserve"> 98</w:t>
      </w:r>
      <w:r w:rsidR="00CC702C" w:rsidRPr="00824225">
        <w:rPr>
          <w:rFonts w:ascii="Times New Roman" w:hAnsi="Times New Roman" w:cs="Times New Roman"/>
          <w:noProof/>
          <w:szCs w:val="24"/>
        </w:rPr>
        <w:t>-</w:t>
      </w:r>
      <w:r w:rsidRPr="00824225">
        <w:rPr>
          <w:rFonts w:ascii="Times New Roman" w:hAnsi="Times New Roman" w:cs="Times New Roman"/>
          <w:noProof/>
          <w:szCs w:val="24"/>
        </w:rPr>
        <w:t>106.</w:t>
      </w:r>
    </w:p>
    <w:p w14:paraId="2A7D24D0" w14:textId="5DBDB5CC"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6.</w:t>
      </w:r>
      <w:r w:rsidRPr="00824225">
        <w:rPr>
          <w:rFonts w:ascii="Times New Roman" w:hAnsi="Times New Roman" w:cs="Times New Roman"/>
          <w:noProof/>
          <w:szCs w:val="24"/>
        </w:rPr>
        <w:tab/>
        <w:t>Duarte-Silva, R., Villa-García, M.</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A., Rendueles, M. and Díaz, M. </w:t>
      </w:r>
      <w:r w:rsidR="002B5469" w:rsidRPr="00824225">
        <w:rPr>
          <w:rFonts w:ascii="Times New Roman" w:hAnsi="Times New Roman" w:cs="Times New Roman"/>
          <w:noProof/>
          <w:szCs w:val="24"/>
        </w:rPr>
        <w:t>(</w:t>
      </w:r>
      <w:r w:rsidRPr="00824225">
        <w:rPr>
          <w:rFonts w:ascii="Times New Roman" w:hAnsi="Times New Roman" w:cs="Times New Roman"/>
          <w:noProof/>
          <w:szCs w:val="24"/>
        </w:rPr>
        <w:t>2014</w:t>
      </w:r>
      <w:r w:rsidR="002B5469" w:rsidRPr="00824225">
        <w:rPr>
          <w:rFonts w:ascii="Times New Roman" w:hAnsi="Times New Roman" w:cs="Times New Roman"/>
          <w:noProof/>
          <w:szCs w:val="24"/>
        </w:rPr>
        <w:t>)</w:t>
      </w:r>
      <w:r w:rsidR="00AF0803" w:rsidRPr="00824225">
        <w:rPr>
          <w:rFonts w:ascii="Times New Roman" w:hAnsi="Times New Roman" w:cs="Times New Roman"/>
          <w:noProof/>
          <w:szCs w:val="24"/>
        </w:rPr>
        <w:t>.</w:t>
      </w:r>
      <w:r w:rsidRPr="00824225">
        <w:rPr>
          <w:rFonts w:ascii="Times New Roman" w:hAnsi="Times New Roman" w:cs="Times New Roman"/>
          <w:noProof/>
          <w:szCs w:val="24"/>
        </w:rPr>
        <w:t xml:space="preserve"> Structural, textural and protein adsorption properties of kaolinite and surface modified kaolinite adsorbents. </w:t>
      </w:r>
      <w:r w:rsidRPr="00824225">
        <w:rPr>
          <w:rFonts w:ascii="Times New Roman" w:hAnsi="Times New Roman" w:cs="Times New Roman"/>
          <w:i/>
          <w:iCs/>
          <w:noProof/>
          <w:szCs w:val="24"/>
        </w:rPr>
        <w:t>Appl</w:t>
      </w:r>
      <w:r w:rsidR="002B5469" w:rsidRPr="00824225">
        <w:rPr>
          <w:rFonts w:ascii="Times New Roman" w:hAnsi="Times New Roman" w:cs="Times New Roman"/>
          <w:i/>
          <w:iCs/>
          <w:noProof/>
          <w:szCs w:val="24"/>
        </w:rPr>
        <w:t>ied</w:t>
      </w:r>
      <w:r w:rsidRPr="00824225">
        <w:rPr>
          <w:rFonts w:ascii="Times New Roman" w:hAnsi="Times New Roman" w:cs="Times New Roman"/>
          <w:i/>
          <w:iCs/>
          <w:noProof/>
          <w:szCs w:val="24"/>
        </w:rPr>
        <w:t xml:space="preserve"> Clay Sci</w:t>
      </w:r>
      <w:r w:rsidR="002B5469" w:rsidRPr="00824225">
        <w:rPr>
          <w:rFonts w:ascii="Times New Roman" w:hAnsi="Times New Roman" w:cs="Times New Roman"/>
          <w:i/>
          <w:iCs/>
          <w:noProof/>
          <w:szCs w:val="24"/>
        </w:rPr>
        <w:t>ence,</w:t>
      </w:r>
      <w:r w:rsidRPr="00824225">
        <w:rPr>
          <w:rFonts w:ascii="Times New Roman" w:hAnsi="Times New Roman" w:cs="Times New Roman"/>
          <w:noProof/>
          <w:szCs w:val="24"/>
        </w:rPr>
        <w:t xml:space="preserve"> 90</w:t>
      </w:r>
      <w:r w:rsidR="00294DBD" w:rsidRPr="00824225">
        <w:rPr>
          <w:rFonts w:ascii="Times New Roman" w:hAnsi="Times New Roman" w:cs="Times New Roman"/>
          <w:noProof/>
          <w:szCs w:val="24"/>
        </w:rPr>
        <w:t xml:space="preserve">: </w:t>
      </w:r>
      <w:r w:rsidRPr="00824225">
        <w:rPr>
          <w:rFonts w:ascii="Times New Roman" w:hAnsi="Times New Roman" w:cs="Times New Roman"/>
          <w:noProof/>
          <w:szCs w:val="24"/>
        </w:rPr>
        <w:t>73</w:t>
      </w:r>
      <w:r w:rsidR="00CC702C" w:rsidRPr="00824225">
        <w:rPr>
          <w:rFonts w:ascii="Times New Roman" w:hAnsi="Times New Roman" w:cs="Times New Roman"/>
          <w:noProof/>
          <w:szCs w:val="24"/>
        </w:rPr>
        <w:t>-</w:t>
      </w:r>
      <w:r w:rsidRPr="00824225">
        <w:rPr>
          <w:rFonts w:ascii="Times New Roman" w:hAnsi="Times New Roman" w:cs="Times New Roman"/>
          <w:noProof/>
          <w:szCs w:val="24"/>
        </w:rPr>
        <w:t>80.</w:t>
      </w:r>
    </w:p>
    <w:p w14:paraId="1DFA1715" w14:textId="6725C534"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7.</w:t>
      </w:r>
      <w:r w:rsidRPr="00824225">
        <w:rPr>
          <w:rFonts w:ascii="Times New Roman" w:hAnsi="Times New Roman" w:cs="Times New Roman"/>
          <w:noProof/>
          <w:szCs w:val="24"/>
        </w:rPr>
        <w:tab/>
        <w:t>Yuan, P., Fan, M., Yang, D., He, H., Liu, D., Yuan, A., Zhu, J.</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X. and Chen, T.</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H. </w:t>
      </w:r>
      <w:r w:rsidR="00AF0803" w:rsidRPr="00824225">
        <w:rPr>
          <w:rFonts w:ascii="Times New Roman" w:hAnsi="Times New Roman" w:cs="Times New Roman"/>
          <w:noProof/>
          <w:szCs w:val="24"/>
        </w:rPr>
        <w:t>(</w:t>
      </w:r>
      <w:r w:rsidRPr="00824225">
        <w:rPr>
          <w:rFonts w:ascii="Times New Roman" w:hAnsi="Times New Roman" w:cs="Times New Roman"/>
          <w:noProof/>
          <w:szCs w:val="24"/>
        </w:rPr>
        <w:t>2009</w:t>
      </w:r>
      <w:r w:rsidR="00AF0803" w:rsidRPr="00824225">
        <w:rPr>
          <w:rFonts w:ascii="Times New Roman" w:hAnsi="Times New Roman" w:cs="Times New Roman"/>
          <w:noProof/>
          <w:szCs w:val="24"/>
        </w:rPr>
        <w:t>).</w:t>
      </w:r>
      <w:r w:rsidRPr="00824225">
        <w:rPr>
          <w:rFonts w:ascii="Times New Roman" w:hAnsi="Times New Roman" w:cs="Times New Roman"/>
          <w:noProof/>
          <w:szCs w:val="24"/>
        </w:rPr>
        <w:t xml:space="preserve"> </w:t>
      </w:r>
      <w:r w:rsidRPr="00824225">
        <w:rPr>
          <w:rFonts w:ascii="Times New Roman" w:hAnsi="Times New Roman" w:cs="Times New Roman"/>
          <w:noProof/>
          <w:szCs w:val="24"/>
        </w:rPr>
        <w:lastRenderedPageBreak/>
        <w:t xml:space="preserve">Montmorillonite-supported magnetite nanoparticles for the removal of hexavalent chromium [Cr(VI)] from aqueous solutions. </w:t>
      </w:r>
      <w:r w:rsidRPr="00824225">
        <w:rPr>
          <w:rFonts w:ascii="Times New Roman" w:hAnsi="Times New Roman" w:cs="Times New Roman"/>
          <w:i/>
          <w:iCs/>
          <w:noProof/>
          <w:szCs w:val="24"/>
        </w:rPr>
        <w:t>J</w:t>
      </w:r>
      <w:r w:rsidR="00AF0803" w:rsidRPr="00824225">
        <w:rPr>
          <w:rFonts w:ascii="Times New Roman" w:hAnsi="Times New Roman" w:cs="Times New Roman"/>
          <w:i/>
          <w:iCs/>
          <w:noProof/>
          <w:szCs w:val="24"/>
        </w:rPr>
        <w:t>ournal of</w:t>
      </w:r>
      <w:r w:rsidRPr="00824225">
        <w:rPr>
          <w:rFonts w:ascii="Times New Roman" w:hAnsi="Times New Roman" w:cs="Times New Roman"/>
          <w:i/>
          <w:iCs/>
          <w:noProof/>
          <w:szCs w:val="24"/>
        </w:rPr>
        <w:t xml:space="preserve"> Hazard</w:t>
      </w:r>
      <w:r w:rsidR="00AF0803" w:rsidRPr="00824225">
        <w:rPr>
          <w:rFonts w:ascii="Times New Roman" w:hAnsi="Times New Roman" w:cs="Times New Roman"/>
          <w:i/>
          <w:iCs/>
          <w:noProof/>
          <w:szCs w:val="24"/>
        </w:rPr>
        <w:t>ous</w:t>
      </w:r>
      <w:r w:rsidRPr="00824225">
        <w:rPr>
          <w:rFonts w:ascii="Times New Roman" w:hAnsi="Times New Roman" w:cs="Times New Roman"/>
          <w:i/>
          <w:iCs/>
          <w:noProof/>
          <w:szCs w:val="24"/>
        </w:rPr>
        <w:t xml:space="preserve"> Mater</w:t>
      </w:r>
      <w:r w:rsidR="00AF0803" w:rsidRPr="00824225">
        <w:rPr>
          <w:rFonts w:ascii="Times New Roman" w:hAnsi="Times New Roman" w:cs="Times New Roman"/>
          <w:i/>
          <w:iCs/>
          <w:noProof/>
          <w:szCs w:val="24"/>
        </w:rPr>
        <w:t>ials,</w:t>
      </w:r>
      <w:r w:rsidRPr="00824225">
        <w:rPr>
          <w:rFonts w:ascii="Times New Roman" w:hAnsi="Times New Roman" w:cs="Times New Roman"/>
          <w:noProof/>
          <w:szCs w:val="24"/>
        </w:rPr>
        <w:t xml:space="preserve"> 166</w:t>
      </w:r>
      <w:r w:rsidR="00294DBD" w:rsidRPr="00824225">
        <w:rPr>
          <w:rFonts w:ascii="Times New Roman" w:hAnsi="Times New Roman" w:cs="Times New Roman"/>
          <w:noProof/>
          <w:szCs w:val="24"/>
        </w:rPr>
        <w:t>(2-3)</w:t>
      </w:r>
      <w:r w:rsidR="00AF0803" w:rsidRPr="00824225">
        <w:rPr>
          <w:rFonts w:ascii="Times New Roman" w:hAnsi="Times New Roman" w:cs="Times New Roman"/>
          <w:noProof/>
          <w:szCs w:val="24"/>
        </w:rPr>
        <w:t>:</w:t>
      </w:r>
      <w:r w:rsidRPr="00824225">
        <w:rPr>
          <w:rFonts w:ascii="Times New Roman" w:hAnsi="Times New Roman" w:cs="Times New Roman"/>
          <w:noProof/>
          <w:szCs w:val="24"/>
        </w:rPr>
        <w:t xml:space="preserve"> 821</w:t>
      </w:r>
      <w:r w:rsidR="00CC702C" w:rsidRPr="00824225">
        <w:rPr>
          <w:rFonts w:ascii="Times New Roman" w:hAnsi="Times New Roman" w:cs="Times New Roman"/>
          <w:noProof/>
          <w:szCs w:val="24"/>
        </w:rPr>
        <w:t>-</w:t>
      </w:r>
      <w:r w:rsidRPr="00824225">
        <w:rPr>
          <w:rFonts w:ascii="Times New Roman" w:hAnsi="Times New Roman" w:cs="Times New Roman"/>
          <w:noProof/>
          <w:szCs w:val="24"/>
        </w:rPr>
        <w:t>829.</w:t>
      </w:r>
    </w:p>
    <w:p w14:paraId="1E543A1A" w14:textId="3F21C256"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8.</w:t>
      </w:r>
      <w:r w:rsidRPr="00824225">
        <w:rPr>
          <w:rFonts w:ascii="Times New Roman" w:hAnsi="Times New Roman" w:cs="Times New Roman"/>
          <w:noProof/>
          <w:szCs w:val="24"/>
        </w:rPr>
        <w:tab/>
        <w:t>Rusmin, R., Sarkar, B., Tsuzuki, T., Kawashima, N. and Naidu, R.</w:t>
      </w:r>
      <w:r w:rsidR="00CC702C" w:rsidRPr="00824225">
        <w:rPr>
          <w:rFonts w:ascii="Times New Roman" w:hAnsi="Times New Roman" w:cs="Times New Roman"/>
          <w:noProof/>
          <w:szCs w:val="24"/>
        </w:rPr>
        <w:t xml:space="preserve"> </w:t>
      </w:r>
      <w:r w:rsidR="00AF0803" w:rsidRPr="00824225">
        <w:rPr>
          <w:rFonts w:ascii="Times New Roman" w:hAnsi="Times New Roman" w:cs="Times New Roman"/>
          <w:noProof/>
          <w:szCs w:val="24"/>
        </w:rPr>
        <w:t>(</w:t>
      </w:r>
      <w:r w:rsidRPr="00824225">
        <w:rPr>
          <w:rFonts w:ascii="Times New Roman" w:hAnsi="Times New Roman" w:cs="Times New Roman"/>
          <w:noProof/>
          <w:szCs w:val="24"/>
        </w:rPr>
        <w:t>2017</w:t>
      </w:r>
      <w:r w:rsidR="00AF0803" w:rsidRPr="00824225">
        <w:rPr>
          <w:rFonts w:ascii="Times New Roman" w:hAnsi="Times New Roman" w:cs="Times New Roman"/>
          <w:noProof/>
          <w:szCs w:val="24"/>
        </w:rPr>
        <w:t>).</w:t>
      </w:r>
      <w:r w:rsidRPr="00824225">
        <w:rPr>
          <w:rFonts w:ascii="Times New Roman" w:hAnsi="Times New Roman" w:cs="Times New Roman"/>
          <w:noProof/>
          <w:szCs w:val="24"/>
        </w:rPr>
        <w:t xml:space="preserve"> Removal of lead from aqueous solution using superparamagnetic palygorskite nanocomposite: Material characterization and regeneration studies. </w:t>
      </w:r>
      <w:r w:rsidRPr="00824225">
        <w:rPr>
          <w:rFonts w:ascii="Times New Roman" w:hAnsi="Times New Roman" w:cs="Times New Roman"/>
          <w:i/>
          <w:iCs/>
          <w:noProof/>
          <w:szCs w:val="24"/>
        </w:rPr>
        <w:t>Chemosphere</w:t>
      </w:r>
      <w:r w:rsidR="00AF0803" w:rsidRPr="00824225">
        <w:rPr>
          <w:rFonts w:ascii="Times New Roman" w:hAnsi="Times New Roman" w:cs="Times New Roman"/>
          <w:i/>
          <w:iCs/>
          <w:noProof/>
          <w:szCs w:val="24"/>
        </w:rPr>
        <w:t>,</w:t>
      </w:r>
      <w:r w:rsidRPr="00824225">
        <w:rPr>
          <w:rFonts w:ascii="Times New Roman" w:hAnsi="Times New Roman" w:cs="Times New Roman"/>
          <w:noProof/>
          <w:szCs w:val="24"/>
        </w:rPr>
        <w:t xml:space="preserve"> 186</w:t>
      </w:r>
      <w:r w:rsidR="00AF0803" w:rsidRPr="00824225">
        <w:rPr>
          <w:rFonts w:ascii="Times New Roman" w:hAnsi="Times New Roman" w:cs="Times New Roman"/>
          <w:noProof/>
          <w:szCs w:val="24"/>
        </w:rPr>
        <w:t>:</w:t>
      </w:r>
      <w:r w:rsidRPr="00824225">
        <w:rPr>
          <w:rFonts w:ascii="Times New Roman" w:hAnsi="Times New Roman" w:cs="Times New Roman"/>
          <w:noProof/>
          <w:szCs w:val="24"/>
        </w:rPr>
        <w:t xml:space="preserve"> 1006</w:t>
      </w:r>
      <w:r w:rsidR="00CC702C" w:rsidRPr="00824225">
        <w:rPr>
          <w:rFonts w:ascii="Times New Roman" w:hAnsi="Times New Roman" w:cs="Times New Roman"/>
          <w:noProof/>
          <w:szCs w:val="24"/>
        </w:rPr>
        <w:t>-</w:t>
      </w:r>
      <w:r w:rsidRPr="00824225">
        <w:rPr>
          <w:rFonts w:ascii="Times New Roman" w:hAnsi="Times New Roman" w:cs="Times New Roman"/>
          <w:noProof/>
          <w:szCs w:val="24"/>
        </w:rPr>
        <w:t>1015.</w:t>
      </w:r>
    </w:p>
    <w:p w14:paraId="2045B723" w14:textId="681022C0"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9.</w:t>
      </w:r>
      <w:r w:rsidRPr="00824225">
        <w:rPr>
          <w:rFonts w:ascii="Times New Roman" w:hAnsi="Times New Roman" w:cs="Times New Roman"/>
          <w:noProof/>
          <w:szCs w:val="24"/>
        </w:rPr>
        <w:tab/>
        <w:t>Liu, H., Chen, W., Liu, C., Liu, Y. and Dong, C.</w:t>
      </w:r>
      <w:r w:rsidR="00CC702C" w:rsidRPr="00824225">
        <w:rPr>
          <w:rFonts w:ascii="Times New Roman" w:hAnsi="Times New Roman" w:cs="Times New Roman"/>
          <w:noProof/>
          <w:szCs w:val="24"/>
        </w:rPr>
        <w:t xml:space="preserve"> </w:t>
      </w:r>
      <w:r w:rsidR="00465599" w:rsidRPr="00824225">
        <w:rPr>
          <w:rFonts w:ascii="Times New Roman" w:hAnsi="Times New Roman" w:cs="Times New Roman"/>
          <w:noProof/>
          <w:szCs w:val="24"/>
        </w:rPr>
        <w:t>(</w:t>
      </w:r>
      <w:r w:rsidRPr="00824225">
        <w:rPr>
          <w:rFonts w:ascii="Times New Roman" w:hAnsi="Times New Roman" w:cs="Times New Roman"/>
          <w:noProof/>
          <w:szCs w:val="24"/>
        </w:rPr>
        <w:t>2014</w:t>
      </w:r>
      <w:r w:rsidR="00465599" w:rsidRPr="00824225">
        <w:rPr>
          <w:rFonts w:ascii="Times New Roman" w:hAnsi="Times New Roman" w:cs="Times New Roman"/>
          <w:noProof/>
          <w:szCs w:val="24"/>
        </w:rPr>
        <w:t>).</w:t>
      </w:r>
      <w:r w:rsidRPr="00824225">
        <w:rPr>
          <w:rFonts w:ascii="Times New Roman" w:hAnsi="Times New Roman" w:cs="Times New Roman"/>
          <w:noProof/>
          <w:szCs w:val="24"/>
        </w:rPr>
        <w:t xml:space="preserve"> Magnetic mesoporous clay adsorbent: Preparation, characterization and adsorption capacity for atrazine. </w:t>
      </w:r>
      <w:r w:rsidRPr="00824225">
        <w:rPr>
          <w:rFonts w:ascii="Times New Roman" w:hAnsi="Times New Roman" w:cs="Times New Roman"/>
          <w:i/>
          <w:iCs/>
          <w:noProof/>
          <w:szCs w:val="24"/>
        </w:rPr>
        <w:t>Microporous</w:t>
      </w:r>
      <w:r w:rsidR="00465599" w:rsidRPr="00824225">
        <w:rPr>
          <w:rFonts w:ascii="Times New Roman" w:hAnsi="Times New Roman" w:cs="Times New Roman"/>
          <w:i/>
          <w:iCs/>
          <w:noProof/>
          <w:szCs w:val="24"/>
        </w:rPr>
        <w:t xml:space="preserve"> and</w:t>
      </w:r>
      <w:r w:rsidRPr="00824225">
        <w:rPr>
          <w:rFonts w:ascii="Times New Roman" w:hAnsi="Times New Roman" w:cs="Times New Roman"/>
          <w:i/>
          <w:iCs/>
          <w:noProof/>
          <w:szCs w:val="24"/>
        </w:rPr>
        <w:t xml:space="preserve"> Mesoporous Mater</w:t>
      </w:r>
      <w:r w:rsidR="00465599" w:rsidRPr="00824225">
        <w:rPr>
          <w:rFonts w:ascii="Times New Roman" w:hAnsi="Times New Roman" w:cs="Times New Roman"/>
          <w:i/>
          <w:iCs/>
          <w:noProof/>
          <w:szCs w:val="24"/>
        </w:rPr>
        <w:t>ials,</w:t>
      </w:r>
      <w:r w:rsidRPr="00824225">
        <w:rPr>
          <w:rFonts w:ascii="Times New Roman" w:hAnsi="Times New Roman" w:cs="Times New Roman"/>
          <w:noProof/>
          <w:szCs w:val="24"/>
        </w:rPr>
        <w:t xml:space="preserve"> 194</w:t>
      </w:r>
      <w:r w:rsidR="00465599" w:rsidRPr="00824225">
        <w:rPr>
          <w:rFonts w:ascii="Times New Roman" w:hAnsi="Times New Roman" w:cs="Times New Roman"/>
          <w:noProof/>
          <w:szCs w:val="24"/>
        </w:rPr>
        <w:t>:</w:t>
      </w:r>
      <w:r w:rsidRPr="00824225">
        <w:rPr>
          <w:rFonts w:ascii="Times New Roman" w:hAnsi="Times New Roman" w:cs="Times New Roman"/>
          <w:noProof/>
          <w:szCs w:val="24"/>
        </w:rPr>
        <w:t xml:space="preserve"> 72</w:t>
      </w:r>
      <w:r w:rsidR="00CC702C" w:rsidRPr="00824225">
        <w:rPr>
          <w:rFonts w:ascii="Times New Roman" w:hAnsi="Times New Roman" w:cs="Times New Roman"/>
          <w:noProof/>
          <w:szCs w:val="24"/>
        </w:rPr>
        <w:t>-</w:t>
      </w:r>
      <w:r w:rsidRPr="00824225">
        <w:rPr>
          <w:rFonts w:ascii="Times New Roman" w:hAnsi="Times New Roman" w:cs="Times New Roman"/>
          <w:noProof/>
          <w:szCs w:val="24"/>
        </w:rPr>
        <w:t>78.</w:t>
      </w:r>
    </w:p>
    <w:p w14:paraId="2D8F7C54" w14:textId="68A6DFEC"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10.</w:t>
      </w:r>
      <w:r w:rsidRPr="00824225">
        <w:rPr>
          <w:rFonts w:ascii="Times New Roman" w:hAnsi="Times New Roman" w:cs="Times New Roman"/>
          <w:noProof/>
          <w:szCs w:val="24"/>
        </w:rPr>
        <w:tab/>
        <w:t>Frost, R.</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L. </w:t>
      </w:r>
      <w:r w:rsidR="00465599" w:rsidRPr="00824225">
        <w:rPr>
          <w:rFonts w:ascii="Times New Roman" w:hAnsi="Times New Roman" w:cs="Times New Roman"/>
          <w:noProof/>
          <w:szCs w:val="24"/>
        </w:rPr>
        <w:t>(</w:t>
      </w:r>
      <w:r w:rsidRPr="00824225">
        <w:rPr>
          <w:rFonts w:ascii="Times New Roman" w:hAnsi="Times New Roman" w:cs="Times New Roman"/>
          <w:noProof/>
          <w:szCs w:val="24"/>
        </w:rPr>
        <w:t>1997</w:t>
      </w:r>
      <w:r w:rsidR="00465599" w:rsidRPr="00824225">
        <w:rPr>
          <w:rFonts w:ascii="Times New Roman" w:hAnsi="Times New Roman" w:cs="Times New Roman"/>
          <w:noProof/>
          <w:szCs w:val="24"/>
        </w:rPr>
        <w:t>).</w:t>
      </w:r>
      <w:r w:rsidRPr="00824225">
        <w:rPr>
          <w:rFonts w:ascii="Times New Roman" w:hAnsi="Times New Roman" w:cs="Times New Roman"/>
          <w:noProof/>
          <w:szCs w:val="24"/>
        </w:rPr>
        <w:t xml:space="preserve"> The structure of the kaolinite minerals </w:t>
      </w:r>
      <w:r w:rsidR="00465599" w:rsidRPr="00824225">
        <w:rPr>
          <w:rFonts w:ascii="Times New Roman" w:hAnsi="Times New Roman" w:cs="Times New Roman"/>
          <w:noProof/>
          <w:szCs w:val="24"/>
        </w:rPr>
        <w:t xml:space="preserve">- a </w:t>
      </w:r>
      <w:r w:rsidRPr="00824225">
        <w:rPr>
          <w:rFonts w:ascii="Times New Roman" w:hAnsi="Times New Roman" w:cs="Times New Roman"/>
          <w:noProof/>
          <w:szCs w:val="24"/>
        </w:rPr>
        <w:t>FT-Raman study</w:t>
      </w:r>
      <w:r w:rsidR="00465599" w:rsidRPr="00824225">
        <w:rPr>
          <w:rFonts w:ascii="Times New Roman" w:hAnsi="Times New Roman" w:cs="Times New Roman"/>
          <w:noProof/>
          <w:szCs w:val="24"/>
        </w:rPr>
        <w:t>.</w:t>
      </w:r>
      <w:r w:rsidRPr="00824225">
        <w:rPr>
          <w:rFonts w:ascii="Times New Roman" w:hAnsi="Times New Roman" w:cs="Times New Roman"/>
          <w:noProof/>
          <w:szCs w:val="24"/>
        </w:rPr>
        <w:t xml:space="preserve"> </w:t>
      </w:r>
      <w:r w:rsidRPr="00824225">
        <w:rPr>
          <w:rFonts w:ascii="Times New Roman" w:hAnsi="Times New Roman" w:cs="Times New Roman"/>
          <w:i/>
          <w:iCs/>
          <w:noProof/>
          <w:szCs w:val="24"/>
        </w:rPr>
        <w:t>Clay Miner</w:t>
      </w:r>
      <w:r w:rsidR="00465599" w:rsidRPr="00824225">
        <w:rPr>
          <w:rFonts w:ascii="Times New Roman" w:hAnsi="Times New Roman" w:cs="Times New Roman"/>
          <w:i/>
          <w:iCs/>
          <w:noProof/>
          <w:szCs w:val="24"/>
        </w:rPr>
        <w:t>als,</w:t>
      </w:r>
      <w:r w:rsidRPr="00824225">
        <w:rPr>
          <w:rFonts w:ascii="Times New Roman" w:hAnsi="Times New Roman" w:cs="Times New Roman"/>
          <w:noProof/>
          <w:szCs w:val="24"/>
        </w:rPr>
        <w:t xml:space="preserve"> 3</w:t>
      </w:r>
      <w:r w:rsidR="00465599" w:rsidRPr="00824225">
        <w:rPr>
          <w:rFonts w:ascii="Times New Roman" w:hAnsi="Times New Roman" w:cs="Times New Roman"/>
          <w:noProof/>
          <w:szCs w:val="24"/>
        </w:rPr>
        <w:t>2</w:t>
      </w:r>
      <w:r w:rsidR="00294DBD" w:rsidRPr="00824225">
        <w:rPr>
          <w:rFonts w:ascii="Times New Roman" w:hAnsi="Times New Roman" w:cs="Times New Roman"/>
          <w:noProof/>
          <w:szCs w:val="24"/>
        </w:rPr>
        <w:t>(1)</w:t>
      </w:r>
      <w:r w:rsidR="00465599" w:rsidRPr="00824225">
        <w:rPr>
          <w:rFonts w:ascii="Times New Roman" w:hAnsi="Times New Roman" w:cs="Times New Roman"/>
          <w:noProof/>
          <w:szCs w:val="24"/>
        </w:rPr>
        <w:t>:</w:t>
      </w:r>
      <w:r w:rsidRPr="00824225">
        <w:rPr>
          <w:rFonts w:ascii="Times New Roman" w:hAnsi="Times New Roman" w:cs="Times New Roman"/>
          <w:noProof/>
          <w:szCs w:val="24"/>
        </w:rPr>
        <w:t xml:space="preserve"> 65</w:t>
      </w:r>
      <w:r w:rsidR="00CC702C" w:rsidRPr="00824225">
        <w:rPr>
          <w:rFonts w:ascii="Times New Roman" w:hAnsi="Times New Roman" w:cs="Times New Roman"/>
          <w:noProof/>
          <w:szCs w:val="24"/>
        </w:rPr>
        <w:t>-</w:t>
      </w:r>
      <w:r w:rsidRPr="00824225">
        <w:rPr>
          <w:rFonts w:ascii="Times New Roman" w:hAnsi="Times New Roman" w:cs="Times New Roman"/>
          <w:noProof/>
          <w:szCs w:val="24"/>
        </w:rPr>
        <w:t>77.</w:t>
      </w:r>
    </w:p>
    <w:p w14:paraId="74A16859" w14:textId="46C0B7DF"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11.</w:t>
      </w:r>
      <w:r w:rsidRPr="00824225">
        <w:rPr>
          <w:rFonts w:ascii="Times New Roman" w:hAnsi="Times New Roman" w:cs="Times New Roman"/>
          <w:noProof/>
          <w:szCs w:val="24"/>
        </w:rPr>
        <w:tab/>
        <w:t>Magdy, A., Fouad, Y.</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O., Abdel-Aziz, M.</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H. and Konsowa, A.</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H.</w:t>
      </w:r>
      <w:r w:rsidR="00465599" w:rsidRPr="00824225">
        <w:rPr>
          <w:rFonts w:ascii="Times New Roman" w:hAnsi="Times New Roman" w:cs="Times New Roman"/>
          <w:noProof/>
          <w:szCs w:val="24"/>
        </w:rPr>
        <w:t xml:space="preserve"> (</w:t>
      </w:r>
      <w:r w:rsidRPr="00824225">
        <w:rPr>
          <w:rFonts w:ascii="Times New Roman" w:hAnsi="Times New Roman" w:cs="Times New Roman"/>
          <w:noProof/>
          <w:szCs w:val="24"/>
        </w:rPr>
        <w:t>2017</w:t>
      </w:r>
      <w:r w:rsidR="00465599" w:rsidRPr="00824225">
        <w:rPr>
          <w:rFonts w:ascii="Times New Roman" w:hAnsi="Times New Roman" w:cs="Times New Roman"/>
          <w:noProof/>
          <w:szCs w:val="24"/>
        </w:rPr>
        <w:t>).</w:t>
      </w:r>
      <w:r w:rsidRPr="00824225">
        <w:rPr>
          <w:rFonts w:ascii="Times New Roman" w:hAnsi="Times New Roman" w:cs="Times New Roman"/>
          <w:noProof/>
          <w:szCs w:val="24"/>
        </w:rPr>
        <w:t xml:space="preserve"> Synthesis and characterization of Fe</w:t>
      </w:r>
      <w:r w:rsidRPr="00824225">
        <w:rPr>
          <w:rFonts w:ascii="Times New Roman" w:hAnsi="Times New Roman" w:cs="Times New Roman"/>
          <w:noProof/>
          <w:szCs w:val="24"/>
          <w:vertAlign w:val="subscript"/>
        </w:rPr>
        <w:t>3</w:t>
      </w:r>
      <w:r w:rsidRPr="00824225">
        <w:rPr>
          <w:rFonts w:ascii="Times New Roman" w:hAnsi="Times New Roman" w:cs="Times New Roman"/>
          <w:noProof/>
          <w:szCs w:val="24"/>
        </w:rPr>
        <w:t>O</w:t>
      </w:r>
      <w:r w:rsidRPr="00824225">
        <w:rPr>
          <w:rFonts w:ascii="Times New Roman" w:hAnsi="Times New Roman" w:cs="Times New Roman"/>
          <w:noProof/>
          <w:szCs w:val="24"/>
          <w:vertAlign w:val="subscript"/>
        </w:rPr>
        <w:t>4</w:t>
      </w:r>
      <w:r w:rsidRPr="00824225">
        <w:rPr>
          <w:rFonts w:ascii="Times New Roman" w:hAnsi="Times New Roman" w:cs="Times New Roman"/>
          <w:noProof/>
          <w:szCs w:val="24"/>
        </w:rPr>
        <w:t xml:space="preserve">/kaolin magnetic nanocomposite and its application in wastewater treatment. </w:t>
      </w:r>
      <w:r w:rsidRPr="00824225">
        <w:rPr>
          <w:rFonts w:ascii="Times New Roman" w:hAnsi="Times New Roman" w:cs="Times New Roman"/>
          <w:i/>
          <w:iCs/>
          <w:noProof/>
          <w:szCs w:val="24"/>
        </w:rPr>
        <w:t>J</w:t>
      </w:r>
      <w:r w:rsidR="00F300F4" w:rsidRPr="00824225">
        <w:rPr>
          <w:rFonts w:ascii="Times New Roman" w:hAnsi="Times New Roman" w:cs="Times New Roman"/>
          <w:i/>
          <w:iCs/>
          <w:noProof/>
          <w:szCs w:val="24"/>
        </w:rPr>
        <w:t>ournal of</w:t>
      </w:r>
      <w:r w:rsidRPr="00824225">
        <w:rPr>
          <w:rFonts w:ascii="Times New Roman" w:hAnsi="Times New Roman" w:cs="Times New Roman"/>
          <w:i/>
          <w:iCs/>
          <w:noProof/>
          <w:szCs w:val="24"/>
        </w:rPr>
        <w:t xml:space="preserve"> Ind</w:t>
      </w:r>
      <w:r w:rsidR="00F300F4" w:rsidRPr="00824225">
        <w:rPr>
          <w:rFonts w:ascii="Times New Roman" w:hAnsi="Times New Roman" w:cs="Times New Roman"/>
          <w:i/>
          <w:iCs/>
          <w:noProof/>
          <w:szCs w:val="24"/>
        </w:rPr>
        <w:t>ustrial</w:t>
      </w:r>
      <w:r w:rsidRPr="00824225">
        <w:rPr>
          <w:rFonts w:ascii="Times New Roman" w:hAnsi="Times New Roman" w:cs="Times New Roman"/>
          <w:i/>
          <w:iCs/>
          <w:noProof/>
          <w:szCs w:val="24"/>
        </w:rPr>
        <w:t xml:space="preserve"> Eng</w:t>
      </w:r>
      <w:r w:rsidR="00F300F4" w:rsidRPr="00824225">
        <w:rPr>
          <w:rFonts w:ascii="Times New Roman" w:hAnsi="Times New Roman" w:cs="Times New Roman"/>
          <w:i/>
          <w:iCs/>
          <w:noProof/>
          <w:szCs w:val="24"/>
        </w:rPr>
        <w:t>ineering</w:t>
      </w:r>
      <w:r w:rsidRPr="00824225">
        <w:rPr>
          <w:rFonts w:ascii="Times New Roman" w:hAnsi="Times New Roman" w:cs="Times New Roman"/>
          <w:i/>
          <w:iCs/>
          <w:noProof/>
          <w:szCs w:val="24"/>
        </w:rPr>
        <w:t xml:space="preserve"> Chem</w:t>
      </w:r>
      <w:r w:rsidR="00F300F4" w:rsidRPr="00824225">
        <w:rPr>
          <w:rFonts w:ascii="Times New Roman" w:hAnsi="Times New Roman" w:cs="Times New Roman"/>
          <w:i/>
          <w:iCs/>
          <w:noProof/>
          <w:szCs w:val="24"/>
        </w:rPr>
        <w:t>istry,</w:t>
      </w:r>
      <w:r w:rsidRPr="00824225">
        <w:rPr>
          <w:rFonts w:ascii="Times New Roman" w:hAnsi="Times New Roman" w:cs="Times New Roman"/>
          <w:noProof/>
          <w:szCs w:val="24"/>
        </w:rPr>
        <w:t xml:space="preserve"> 56</w:t>
      </w:r>
      <w:r w:rsidR="00F300F4" w:rsidRPr="00824225">
        <w:rPr>
          <w:rFonts w:ascii="Times New Roman" w:hAnsi="Times New Roman" w:cs="Times New Roman"/>
          <w:noProof/>
          <w:szCs w:val="24"/>
        </w:rPr>
        <w:t>:</w:t>
      </w:r>
      <w:r w:rsidRPr="00824225">
        <w:rPr>
          <w:rFonts w:ascii="Times New Roman" w:hAnsi="Times New Roman" w:cs="Times New Roman"/>
          <w:noProof/>
          <w:szCs w:val="24"/>
        </w:rPr>
        <w:t xml:space="preserve"> 299</w:t>
      </w:r>
      <w:r w:rsidR="00CC702C" w:rsidRPr="00824225">
        <w:rPr>
          <w:rFonts w:ascii="Times New Roman" w:hAnsi="Times New Roman" w:cs="Times New Roman"/>
          <w:noProof/>
          <w:szCs w:val="24"/>
        </w:rPr>
        <w:t>-</w:t>
      </w:r>
      <w:r w:rsidRPr="00824225">
        <w:rPr>
          <w:rFonts w:ascii="Times New Roman" w:hAnsi="Times New Roman" w:cs="Times New Roman"/>
          <w:noProof/>
          <w:szCs w:val="24"/>
        </w:rPr>
        <w:t>311.</w:t>
      </w:r>
    </w:p>
    <w:p w14:paraId="6F2D0342" w14:textId="36849F9C"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12.</w:t>
      </w:r>
      <w:r w:rsidRPr="00824225">
        <w:rPr>
          <w:rFonts w:ascii="Times New Roman" w:hAnsi="Times New Roman" w:cs="Times New Roman"/>
          <w:noProof/>
          <w:szCs w:val="24"/>
        </w:rPr>
        <w:tab/>
        <w:t>Hu, P. and Yang, H.</w:t>
      </w:r>
      <w:r w:rsidR="00F300F4" w:rsidRPr="00824225">
        <w:rPr>
          <w:rFonts w:ascii="Times New Roman" w:hAnsi="Times New Roman" w:cs="Times New Roman"/>
          <w:noProof/>
          <w:szCs w:val="24"/>
        </w:rPr>
        <w:t xml:space="preserve"> (</w:t>
      </w:r>
      <w:r w:rsidRPr="00824225">
        <w:rPr>
          <w:rFonts w:ascii="Times New Roman" w:hAnsi="Times New Roman" w:cs="Times New Roman"/>
          <w:noProof/>
          <w:szCs w:val="24"/>
        </w:rPr>
        <w:t>2013</w:t>
      </w:r>
      <w:r w:rsidR="00F300F4" w:rsidRPr="00824225">
        <w:rPr>
          <w:rFonts w:ascii="Times New Roman" w:hAnsi="Times New Roman" w:cs="Times New Roman"/>
          <w:noProof/>
          <w:szCs w:val="24"/>
        </w:rPr>
        <w:t>)</w:t>
      </w:r>
      <w:r w:rsidR="00F42EA7" w:rsidRPr="00824225">
        <w:rPr>
          <w:rFonts w:ascii="Times New Roman" w:hAnsi="Times New Roman" w:cs="Times New Roman"/>
          <w:noProof/>
          <w:szCs w:val="24"/>
        </w:rPr>
        <w:t>.</w:t>
      </w:r>
      <w:r w:rsidRPr="00824225">
        <w:rPr>
          <w:rFonts w:ascii="Times New Roman" w:hAnsi="Times New Roman" w:cs="Times New Roman"/>
          <w:noProof/>
          <w:szCs w:val="24"/>
        </w:rPr>
        <w:t xml:space="preserve"> Insight into the physicochemical aspects of kaolins with different morphologies. </w:t>
      </w:r>
      <w:r w:rsidRPr="00824225">
        <w:rPr>
          <w:rFonts w:ascii="Times New Roman" w:hAnsi="Times New Roman" w:cs="Times New Roman"/>
          <w:i/>
          <w:iCs/>
          <w:noProof/>
          <w:szCs w:val="24"/>
        </w:rPr>
        <w:t>Appl</w:t>
      </w:r>
      <w:r w:rsidR="00F300F4" w:rsidRPr="00824225">
        <w:rPr>
          <w:rFonts w:ascii="Times New Roman" w:hAnsi="Times New Roman" w:cs="Times New Roman"/>
          <w:i/>
          <w:iCs/>
          <w:noProof/>
          <w:szCs w:val="24"/>
        </w:rPr>
        <w:t>ied</w:t>
      </w:r>
      <w:r w:rsidRPr="00824225">
        <w:rPr>
          <w:rFonts w:ascii="Times New Roman" w:hAnsi="Times New Roman" w:cs="Times New Roman"/>
          <w:i/>
          <w:iCs/>
          <w:noProof/>
          <w:szCs w:val="24"/>
        </w:rPr>
        <w:t xml:space="preserve"> Clay Sc</w:t>
      </w:r>
      <w:r w:rsidR="00F300F4" w:rsidRPr="00824225">
        <w:rPr>
          <w:rFonts w:ascii="Times New Roman" w:hAnsi="Times New Roman" w:cs="Times New Roman"/>
          <w:i/>
          <w:iCs/>
          <w:noProof/>
          <w:szCs w:val="24"/>
        </w:rPr>
        <w:t>ience</w:t>
      </w:r>
      <w:r w:rsidR="005A78E0" w:rsidRPr="00824225">
        <w:rPr>
          <w:rFonts w:ascii="Times New Roman" w:hAnsi="Times New Roman" w:cs="Times New Roman"/>
          <w:i/>
          <w:iCs/>
          <w:noProof/>
          <w:szCs w:val="24"/>
        </w:rPr>
        <w:t>,</w:t>
      </w:r>
      <w:r w:rsidRPr="00824225">
        <w:rPr>
          <w:rFonts w:ascii="Times New Roman" w:hAnsi="Times New Roman" w:cs="Times New Roman"/>
          <w:noProof/>
          <w:szCs w:val="24"/>
        </w:rPr>
        <w:t xml:space="preserve"> 74</w:t>
      </w:r>
      <w:r w:rsidR="005A78E0" w:rsidRPr="00824225">
        <w:rPr>
          <w:rFonts w:ascii="Times New Roman" w:hAnsi="Times New Roman" w:cs="Times New Roman"/>
          <w:noProof/>
          <w:szCs w:val="24"/>
        </w:rPr>
        <w:t>:</w:t>
      </w:r>
      <w:r w:rsidRPr="00824225">
        <w:rPr>
          <w:rFonts w:ascii="Times New Roman" w:hAnsi="Times New Roman" w:cs="Times New Roman"/>
          <w:noProof/>
          <w:szCs w:val="24"/>
        </w:rPr>
        <w:t xml:space="preserve"> 58</w:t>
      </w:r>
      <w:r w:rsidR="00CC702C" w:rsidRPr="00824225">
        <w:rPr>
          <w:rFonts w:ascii="Times New Roman" w:hAnsi="Times New Roman" w:cs="Times New Roman"/>
          <w:noProof/>
          <w:szCs w:val="24"/>
        </w:rPr>
        <w:t>-</w:t>
      </w:r>
      <w:r w:rsidRPr="00824225">
        <w:rPr>
          <w:rFonts w:ascii="Times New Roman" w:hAnsi="Times New Roman" w:cs="Times New Roman"/>
          <w:noProof/>
          <w:szCs w:val="24"/>
        </w:rPr>
        <w:t>65.</w:t>
      </w:r>
    </w:p>
    <w:p w14:paraId="2CE2EE98" w14:textId="5D1D5469"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13.</w:t>
      </w:r>
      <w:r w:rsidRPr="00824225">
        <w:rPr>
          <w:rFonts w:ascii="Times New Roman" w:hAnsi="Times New Roman" w:cs="Times New Roman"/>
          <w:noProof/>
          <w:szCs w:val="24"/>
        </w:rPr>
        <w:tab/>
        <w:t>Mirbagheri, N.</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S. and Sabbaghi, S.</w:t>
      </w:r>
      <w:r w:rsidR="00376870" w:rsidRPr="00824225">
        <w:rPr>
          <w:rFonts w:ascii="Times New Roman" w:hAnsi="Times New Roman" w:cs="Times New Roman"/>
          <w:noProof/>
          <w:szCs w:val="24"/>
        </w:rPr>
        <w:t xml:space="preserve"> (</w:t>
      </w:r>
      <w:r w:rsidRPr="00824225">
        <w:rPr>
          <w:rFonts w:ascii="Times New Roman" w:hAnsi="Times New Roman" w:cs="Times New Roman"/>
          <w:noProof/>
          <w:szCs w:val="24"/>
        </w:rPr>
        <w:t>2018</w:t>
      </w:r>
      <w:r w:rsidR="00376870" w:rsidRPr="00824225">
        <w:rPr>
          <w:rFonts w:ascii="Times New Roman" w:hAnsi="Times New Roman" w:cs="Times New Roman"/>
          <w:noProof/>
          <w:szCs w:val="24"/>
        </w:rPr>
        <w:t>)</w:t>
      </w:r>
      <w:r w:rsidR="00F42EA7" w:rsidRPr="00824225">
        <w:rPr>
          <w:rFonts w:ascii="Times New Roman" w:hAnsi="Times New Roman" w:cs="Times New Roman"/>
          <w:noProof/>
          <w:szCs w:val="24"/>
        </w:rPr>
        <w:t>.</w:t>
      </w:r>
      <w:r w:rsidRPr="00824225">
        <w:rPr>
          <w:rFonts w:ascii="Times New Roman" w:hAnsi="Times New Roman" w:cs="Times New Roman"/>
          <w:noProof/>
          <w:szCs w:val="24"/>
        </w:rPr>
        <w:t xml:space="preserve"> A natural kaolin/</w:t>
      </w:r>
      <w:r w:rsidR="00376870" w:rsidRPr="00824225">
        <w:rPr>
          <w:rFonts w:ascii="Times New Roman" w:hAnsi="Times New Roman" w:cs="Times New Roman"/>
          <w:noProof/>
          <w:szCs w:val="24"/>
        </w:rPr>
        <w:t>γ</w:t>
      </w:r>
      <w:r w:rsidRPr="00824225">
        <w:rPr>
          <w:rFonts w:ascii="Times New Roman" w:hAnsi="Times New Roman" w:cs="Times New Roman"/>
          <w:noProof/>
          <w:szCs w:val="24"/>
        </w:rPr>
        <w:t>-Fe</w:t>
      </w:r>
      <w:r w:rsidRPr="00824225">
        <w:rPr>
          <w:rFonts w:ascii="Times New Roman" w:hAnsi="Times New Roman" w:cs="Times New Roman"/>
          <w:noProof/>
          <w:szCs w:val="24"/>
          <w:vertAlign w:val="subscript"/>
        </w:rPr>
        <w:t>2</w:t>
      </w:r>
      <w:r w:rsidRPr="00824225">
        <w:rPr>
          <w:rFonts w:ascii="Times New Roman" w:hAnsi="Times New Roman" w:cs="Times New Roman"/>
          <w:noProof/>
          <w:szCs w:val="24"/>
        </w:rPr>
        <w:t>O</w:t>
      </w:r>
      <w:r w:rsidRPr="00824225">
        <w:rPr>
          <w:rFonts w:ascii="Times New Roman" w:hAnsi="Times New Roman" w:cs="Times New Roman"/>
          <w:noProof/>
          <w:szCs w:val="24"/>
          <w:vertAlign w:val="subscript"/>
        </w:rPr>
        <w:t>3</w:t>
      </w:r>
      <w:r w:rsidRPr="00824225">
        <w:rPr>
          <w:rFonts w:ascii="Times New Roman" w:hAnsi="Times New Roman" w:cs="Times New Roman"/>
          <w:noProof/>
          <w:szCs w:val="24"/>
        </w:rPr>
        <w:t xml:space="preserve"> composite as an efficient nano-adsorbent for removal of phenol from aqueous solutions. </w:t>
      </w:r>
      <w:r w:rsidRPr="00824225">
        <w:rPr>
          <w:rFonts w:ascii="Times New Roman" w:hAnsi="Times New Roman" w:cs="Times New Roman"/>
          <w:i/>
          <w:iCs/>
          <w:noProof/>
          <w:szCs w:val="24"/>
        </w:rPr>
        <w:t>Microporous Mesoporous Mater</w:t>
      </w:r>
      <w:r w:rsidR="00294DBD" w:rsidRPr="00824225">
        <w:rPr>
          <w:rFonts w:ascii="Times New Roman" w:hAnsi="Times New Roman" w:cs="Times New Roman"/>
          <w:i/>
          <w:iCs/>
          <w:noProof/>
          <w:szCs w:val="24"/>
        </w:rPr>
        <w:t>ials</w:t>
      </w:r>
      <w:r w:rsidR="00B71600" w:rsidRPr="00824225">
        <w:rPr>
          <w:rFonts w:ascii="Times New Roman" w:hAnsi="Times New Roman" w:cs="Times New Roman"/>
          <w:i/>
          <w:iCs/>
          <w:noProof/>
          <w:szCs w:val="24"/>
        </w:rPr>
        <w:t>,</w:t>
      </w:r>
      <w:r w:rsidRPr="00824225">
        <w:rPr>
          <w:rFonts w:ascii="Times New Roman" w:hAnsi="Times New Roman" w:cs="Times New Roman"/>
          <w:noProof/>
          <w:szCs w:val="24"/>
        </w:rPr>
        <w:t xml:space="preserve"> 259</w:t>
      </w:r>
      <w:r w:rsidR="00B71600" w:rsidRPr="00824225">
        <w:rPr>
          <w:rFonts w:ascii="Times New Roman" w:hAnsi="Times New Roman" w:cs="Times New Roman"/>
          <w:noProof/>
          <w:szCs w:val="24"/>
        </w:rPr>
        <w:t>:</w:t>
      </w:r>
      <w:r w:rsidRPr="00824225">
        <w:rPr>
          <w:rFonts w:ascii="Times New Roman" w:hAnsi="Times New Roman" w:cs="Times New Roman"/>
          <w:noProof/>
          <w:szCs w:val="24"/>
        </w:rPr>
        <w:t xml:space="preserve"> 134</w:t>
      </w:r>
      <w:r w:rsidR="00CC702C" w:rsidRPr="00824225">
        <w:rPr>
          <w:rFonts w:ascii="Times New Roman" w:hAnsi="Times New Roman" w:cs="Times New Roman"/>
          <w:noProof/>
          <w:szCs w:val="24"/>
        </w:rPr>
        <w:t>-</w:t>
      </w:r>
      <w:r w:rsidRPr="00824225">
        <w:rPr>
          <w:rFonts w:ascii="Times New Roman" w:hAnsi="Times New Roman" w:cs="Times New Roman"/>
          <w:noProof/>
          <w:szCs w:val="24"/>
        </w:rPr>
        <w:t>141.</w:t>
      </w:r>
    </w:p>
    <w:p w14:paraId="18E7FB30" w14:textId="57AEF516"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14.</w:t>
      </w:r>
      <w:r w:rsidRPr="00824225">
        <w:rPr>
          <w:rFonts w:ascii="Times New Roman" w:hAnsi="Times New Roman" w:cs="Times New Roman"/>
          <w:noProof/>
          <w:szCs w:val="24"/>
        </w:rPr>
        <w:tab/>
        <w:t>Rashidi, F., Sarabi, R.</w:t>
      </w:r>
      <w:r w:rsidR="00CC702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S., Ghasemi, Z. and Seif, A. </w:t>
      </w:r>
      <w:r w:rsidR="00F42EA7" w:rsidRPr="00824225">
        <w:rPr>
          <w:rFonts w:ascii="Times New Roman" w:hAnsi="Times New Roman" w:cs="Times New Roman"/>
          <w:noProof/>
          <w:szCs w:val="24"/>
        </w:rPr>
        <w:t>(</w:t>
      </w:r>
      <w:r w:rsidRPr="00824225">
        <w:rPr>
          <w:rFonts w:ascii="Times New Roman" w:hAnsi="Times New Roman" w:cs="Times New Roman"/>
          <w:noProof/>
          <w:szCs w:val="24"/>
        </w:rPr>
        <w:t>2010</w:t>
      </w:r>
      <w:r w:rsidR="00F42EA7" w:rsidRPr="00824225">
        <w:rPr>
          <w:rFonts w:ascii="Times New Roman" w:hAnsi="Times New Roman" w:cs="Times New Roman"/>
          <w:noProof/>
          <w:szCs w:val="24"/>
        </w:rPr>
        <w:t>).</w:t>
      </w:r>
      <w:r w:rsidRPr="00824225">
        <w:rPr>
          <w:rFonts w:ascii="Times New Roman" w:hAnsi="Times New Roman" w:cs="Times New Roman"/>
          <w:noProof/>
          <w:szCs w:val="24"/>
        </w:rPr>
        <w:t xml:space="preserve"> Kinetic, equilibrium and thermodynamic studies for the removal of lead(II) and copper(II) ions from aqueous solutions by nanocrystalline TiO</w:t>
      </w:r>
      <w:r w:rsidRPr="00824225">
        <w:rPr>
          <w:rFonts w:ascii="Times New Roman" w:hAnsi="Times New Roman" w:cs="Times New Roman"/>
          <w:noProof/>
          <w:szCs w:val="24"/>
          <w:vertAlign w:val="subscript"/>
        </w:rPr>
        <w:t>2</w:t>
      </w:r>
      <w:r w:rsidRPr="00824225">
        <w:rPr>
          <w:rFonts w:ascii="Times New Roman" w:hAnsi="Times New Roman" w:cs="Times New Roman"/>
          <w:noProof/>
          <w:szCs w:val="24"/>
        </w:rPr>
        <w:t xml:space="preserve">. </w:t>
      </w:r>
      <w:r w:rsidRPr="00824225">
        <w:rPr>
          <w:rFonts w:ascii="Times New Roman" w:hAnsi="Times New Roman" w:cs="Times New Roman"/>
          <w:i/>
          <w:iCs/>
          <w:noProof/>
          <w:szCs w:val="24"/>
        </w:rPr>
        <w:t>Superlattices</w:t>
      </w:r>
      <w:r w:rsidR="00F42EA7" w:rsidRPr="00824225">
        <w:rPr>
          <w:rFonts w:ascii="Times New Roman" w:hAnsi="Times New Roman" w:cs="Times New Roman"/>
          <w:i/>
          <w:iCs/>
          <w:noProof/>
          <w:szCs w:val="24"/>
        </w:rPr>
        <w:t xml:space="preserve"> and</w:t>
      </w:r>
      <w:r w:rsidRPr="00824225">
        <w:rPr>
          <w:rFonts w:ascii="Times New Roman" w:hAnsi="Times New Roman" w:cs="Times New Roman"/>
          <w:i/>
          <w:iCs/>
          <w:noProof/>
          <w:szCs w:val="24"/>
        </w:rPr>
        <w:t xml:space="preserve"> Microstruct</w:t>
      </w:r>
      <w:r w:rsidR="00F42EA7" w:rsidRPr="00824225">
        <w:rPr>
          <w:rFonts w:ascii="Times New Roman" w:hAnsi="Times New Roman" w:cs="Times New Roman"/>
          <w:i/>
          <w:iCs/>
          <w:noProof/>
          <w:szCs w:val="24"/>
        </w:rPr>
        <w:t>ures,</w:t>
      </w:r>
      <w:r w:rsidRPr="00824225">
        <w:rPr>
          <w:rFonts w:ascii="Times New Roman" w:hAnsi="Times New Roman" w:cs="Times New Roman"/>
          <w:noProof/>
          <w:szCs w:val="24"/>
        </w:rPr>
        <w:t xml:space="preserve"> 48</w:t>
      </w:r>
      <w:r w:rsidR="00294DBD" w:rsidRPr="00824225">
        <w:rPr>
          <w:rFonts w:ascii="Times New Roman" w:hAnsi="Times New Roman" w:cs="Times New Roman"/>
          <w:noProof/>
          <w:szCs w:val="24"/>
        </w:rPr>
        <w:t xml:space="preserve"> (6)</w:t>
      </w:r>
      <w:r w:rsidR="00F42EA7" w:rsidRPr="00824225">
        <w:rPr>
          <w:rFonts w:ascii="Times New Roman" w:hAnsi="Times New Roman" w:cs="Times New Roman"/>
          <w:noProof/>
          <w:szCs w:val="24"/>
        </w:rPr>
        <w:t>:</w:t>
      </w:r>
      <w:r w:rsidRPr="00824225">
        <w:rPr>
          <w:rFonts w:ascii="Times New Roman" w:hAnsi="Times New Roman" w:cs="Times New Roman"/>
          <w:noProof/>
          <w:szCs w:val="24"/>
        </w:rPr>
        <w:t xml:space="preserve"> 577</w:t>
      </w:r>
      <w:r w:rsidR="00C0719C" w:rsidRPr="00824225">
        <w:rPr>
          <w:rFonts w:ascii="Times New Roman" w:hAnsi="Times New Roman" w:cs="Times New Roman"/>
          <w:noProof/>
          <w:szCs w:val="24"/>
        </w:rPr>
        <w:t>-</w:t>
      </w:r>
      <w:r w:rsidRPr="00824225">
        <w:rPr>
          <w:rFonts w:ascii="Times New Roman" w:hAnsi="Times New Roman" w:cs="Times New Roman"/>
          <w:noProof/>
          <w:szCs w:val="24"/>
        </w:rPr>
        <w:t>591.</w:t>
      </w:r>
    </w:p>
    <w:p w14:paraId="169C1C3C" w14:textId="18E381F3"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15.</w:t>
      </w:r>
      <w:r w:rsidRPr="00824225">
        <w:rPr>
          <w:rFonts w:ascii="Times New Roman" w:hAnsi="Times New Roman" w:cs="Times New Roman"/>
          <w:noProof/>
          <w:szCs w:val="24"/>
        </w:rPr>
        <w:tab/>
        <w:t xml:space="preserve">Jiang, M., Jin, X., Lu, X.-Q. and Chen, Z. </w:t>
      </w:r>
      <w:r w:rsidR="00F42EA7" w:rsidRPr="00824225">
        <w:rPr>
          <w:rFonts w:ascii="Times New Roman" w:hAnsi="Times New Roman" w:cs="Times New Roman"/>
          <w:noProof/>
          <w:szCs w:val="24"/>
        </w:rPr>
        <w:t>(</w:t>
      </w:r>
      <w:r w:rsidRPr="00824225">
        <w:rPr>
          <w:rFonts w:ascii="Times New Roman" w:hAnsi="Times New Roman" w:cs="Times New Roman"/>
          <w:noProof/>
          <w:szCs w:val="24"/>
        </w:rPr>
        <w:t>2010</w:t>
      </w:r>
      <w:r w:rsidR="00F42EA7" w:rsidRPr="00824225">
        <w:rPr>
          <w:rFonts w:ascii="Times New Roman" w:hAnsi="Times New Roman" w:cs="Times New Roman"/>
          <w:noProof/>
          <w:szCs w:val="24"/>
        </w:rPr>
        <w:t>).</w:t>
      </w:r>
      <w:r w:rsidRPr="00824225">
        <w:rPr>
          <w:rFonts w:ascii="Times New Roman" w:hAnsi="Times New Roman" w:cs="Times New Roman"/>
          <w:noProof/>
          <w:szCs w:val="24"/>
        </w:rPr>
        <w:t xml:space="preserve"> Adsorption of Pb(II), Cd(II), Ni(II) and Cu(II) onto natural kaolinite clay. </w:t>
      </w:r>
      <w:r w:rsidRPr="00824225">
        <w:rPr>
          <w:rFonts w:ascii="Times New Roman" w:hAnsi="Times New Roman" w:cs="Times New Roman"/>
          <w:i/>
          <w:iCs/>
          <w:noProof/>
          <w:szCs w:val="24"/>
        </w:rPr>
        <w:t>Desalination</w:t>
      </w:r>
      <w:r w:rsidR="00F42EA7" w:rsidRPr="00824225">
        <w:rPr>
          <w:rFonts w:ascii="Times New Roman" w:hAnsi="Times New Roman" w:cs="Times New Roman"/>
          <w:noProof/>
          <w:szCs w:val="24"/>
        </w:rPr>
        <w:t xml:space="preserve">, </w:t>
      </w:r>
      <w:r w:rsidRPr="00824225">
        <w:rPr>
          <w:rFonts w:ascii="Times New Roman" w:hAnsi="Times New Roman" w:cs="Times New Roman"/>
          <w:noProof/>
          <w:szCs w:val="24"/>
        </w:rPr>
        <w:t>252</w:t>
      </w:r>
      <w:r w:rsidR="00294DBD" w:rsidRPr="00824225">
        <w:rPr>
          <w:rFonts w:ascii="Times New Roman" w:hAnsi="Times New Roman" w:cs="Times New Roman"/>
          <w:noProof/>
          <w:szCs w:val="24"/>
        </w:rPr>
        <w:t>(1-3)</w:t>
      </w:r>
      <w:r w:rsidR="00F42EA7" w:rsidRPr="00824225">
        <w:rPr>
          <w:rFonts w:ascii="Times New Roman" w:hAnsi="Times New Roman" w:cs="Times New Roman"/>
          <w:noProof/>
          <w:szCs w:val="24"/>
        </w:rPr>
        <w:t xml:space="preserve">: </w:t>
      </w:r>
      <w:r w:rsidRPr="00824225">
        <w:rPr>
          <w:rFonts w:ascii="Times New Roman" w:hAnsi="Times New Roman" w:cs="Times New Roman"/>
          <w:noProof/>
          <w:szCs w:val="24"/>
        </w:rPr>
        <w:t>33</w:t>
      </w:r>
      <w:r w:rsidR="00C0719C" w:rsidRPr="00824225">
        <w:rPr>
          <w:rFonts w:ascii="Times New Roman" w:hAnsi="Times New Roman" w:cs="Times New Roman"/>
          <w:noProof/>
          <w:szCs w:val="24"/>
        </w:rPr>
        <w:t>-</w:t>
      </w:r>
      <w:r w:rsidRPr="00824225">
        <w:rPr>
          <w:rFonts w:ascii="Times New Roman" w:hAnsi="Times New Roman" w:cs="Times New Roman"/>
          <w:noProof/>
          <w:szCs w:val="24"/>
        </w:rPr>
        <w:t>39.</w:t>
      </w:r>
    </w:p>
    <w:p w14:paraId="6AFD156D" w14:textId="645FCFD2" w:rsidR="00C0719C" w:rsidRPr="00824225" w:rsidRDefault="00C0719C"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16.</w:t>
      </w:r>
      <w:r w:rsidRPr="00824225">
        <w:rPr>
          <w:rFonts w:ascii="Times New Roman" w:hAnsi="Times New Roman" w:cs="Times New Roman"/>
          <w:noProof/>
          <w:szCs w:val="24"/>
        </w:rPr>
        <w:tab/>
        <w:t>Arias, F. and Sen, T. K. (2009). Removal of zinc metal ion (Zn</w:t>
      </w:r>
      <w:r w:rsidRPr="00824225">
        <w:rPr>
          <w:rFonts w:ascii="Times New Roman" w:hAnsi="Times New Roman" w:cs="Times New Roman"/>
          <w:noProof/>
          <w:szCs w:val="24"/>
          <w:vertAlign w:val="superscript"/>
        </w:rPr>
        <w:t>2+</w:t>
      </w:r>
      <w:r w:rsidRPr="00824225">
        <w:rPr>
          <w:rFonts w:ascii="Times New Roman" w:hAnsi="Times New Roman" w:cs="Times New Roman"/>
          <w:noProof/>
          <w:szCs w:val="24"/>
        </w:rPr>
        <w:t xml:space="preserve">) from its aqueous solution by kaolin clay mineral: A kinetic and equilibrium study. </w:t>
      </w:r>
      <w:r w:rsidRPr="00824225">
        <w:rPr>
          <w:rFonts w:ascii="Times New Roman" w:hAnsi="Times New Roman" w:cs="Times New Roman"/>
          <w:i/>
          <w:iCs/>
          <w:noProof/>
          <w:szCs w:val="24"/>
        </w:rPr>
        <w:t>Colloids Surfaces A: Physicochemical and Engineering Aspects,</w:t>
      </w:r>
      <w:r w:rsidRPr="00824225">
        <w:rPr>
          <w:rFonts w:ascii="Times New Roman" w:hAnsi="Times New Roman" w:cs="Times New Roman"/>
          <w:noProof/>
          <w:szCs w:val="24"/>
        </w:rPr>
        <w:t xml:space="preserve"> </w:t>
      </w:r>
      <w:r w:rsidRPr="00824225">
        <w:rPr>
          <w:rFonts w:ascii="Times New Roman" w:hAnsi="Times New Roman" w:cs="Times New Roman"/>
          <w:iCs/>
          <w:noProof/>
          <w:szCs w:val="24"/>
        </w:rPr>
        <w:t>348 (1-3)</w:t>
      </w:r>
      <w:r w:rsidRPr="00824225">
        <w:rPr>
          <w:rFonts w:ascii="Times New Roman" w:hAnsi="Times New Roman" w:cs="Times New Roman"/>
          <w:noProof/>
          <w:szCs w:val="24"/>
        </w:rPr>
        <w:t>: 100-108.</w:t>
      </w:r>
    </w:p>
    <w:p w14:paraId="0F31DB78" w14:textId="395F5B33" w:rsidR="00B75DDD" w:rsidRPr="00824225" w:rsidRDefault="00B75DDD" w:rsidP="00824225">
      <w:pPr>
        <w:wordWrap/>
        <w:adjustRightInd w:val="0"/>
        <w:ind w:left="640" w:hanging="640"/>
        <w:rPr>
          <w:rFonts w:ascii="Times New Roman" w:hAnsi="Times New Roman" w:cs="Times New Roman"/>
          <w:noProof/>
          <w:szCs w:val="24"/>
        </w:rPr>
      </w:pPr>
      <w:r w:rsidRPr="00824225">
        <w:rPr>
          <w:rFonts w:ascii="Times New Roman" w:hAnsi="Times New Roman" w:cs="Times New Roman"/>
          <w:noProof/>
          <w:szCs w:val="24"/>
        </w:rPr>
        <w:t>1</w:t>
      </w:r>
      <w:r w:rsidR="00C0719C" w:rsidRPr="00824225">
        <w:rPr>
          <w:rFonts w:ascii="Times New Roman" w:hAnsi="Times New Roman" w:cs="Times New Roman"/>
          <w:noProof/>
          <w:szCs w:val="24"/>
        </w:rPr>
        <w:t>7</w:t>
      </w:r>
      <w:r w:rsidRPr="00824225">
        <w:rPr>
          <w:rFonts w:ascii="Times New Roman" w:hAnsi="Times New Roman" w:cs="Times New Roman"/>
          <w:noProof/>
          <w:szCs w:val="24"/>
        </w:rPr>
        <w:t>.</w:t>
      </w:r>
      <w:r w:rsidRPr="00824225">
        <w:rPr>
          <w:rFonts w:ascii="Times New Roman" w:hAnsi="Times New Roman" w:cs="Times New Roman"/>
          <w:noProof/>
          <w:szCs w:val="24"/>
        </w:rPr>
        <w:tab/>
        <w:t>Desta, M.</w:t>
      </w:r>
      <w:r w:rsidR="00C0719C" w:rsidRPr="00824225">
        <w:rPr>
          <w:rFonts w:ascii="Times New Roman" w:hAnsi="Times New Roman" w:cs="Times New Roman"/>
          <w:noProof/>
          <w:szCs w:val="24"/>
        </w:rPr>
        <w:t xml:space="preserve"> </w:t>
      </w:r>
      <w:r w:rsidRPr="00824225">
        <w:rPr>
          <w:rFonts w:ascii="Times New Roman" w:hAnsi="Times New Roman" w:cs="Times New Roman"/>
          <w:noProof/>
          <w:szCs w:val="24"/>
        </w:rPr>
        <w:t>B.</w:t>
      </w:r>
      <w:r w:rsidR="00F42EA7" w:rsidRPr="00824225">
        <w:rPr>
          <w:rFonts w:ascii="Times New Roman" w:hAnsi="Times New Roman" w:cs="Times New Roman"/>
          <w:noProof/>
          <w:szCs w:val="24"/>
        </w:rPr>
        <w:t xml:space="preserve"> (</w:t>
      </w:r>
      <w:r w:rsidRPr="00824225">
        <w:rPr>
          <w:rFonts w:ascii="Times New Roman" w:hAnsi="Times New Roman" w:cs="Times New Roman"/>
          <w:noProof/>
          <w:szCs w:val="24"/>
        </w:rPr>
        <w:t>2013</w:t>
      </w:r>
      <w:r w:rsidR="00F42EA7"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Batch </w:t>
      </w:r>
      <w:r w:rsidR="00C0719C" w:rsidRPr="00824225">
        <w:rPr>
          <w:rFonts w:ascii="Times New Roman" w:hAnsi="Times New Roman" w:cs="Times New Roman"/>
          <w:noProof/>
          <w:szCs w:val="24"/>
        </w:rPr>
        <w:t>sorption experiments</w:t>
      </w:r>
      <w:r w:rsidRPr="00824225">
        <w:rPr>
          <w:rFonts w:ascii="Times New Roman" w:hAnsi="Times New Roman" w:cs="Times New Roman"/>
          <w:noProof/>
          <w:szCs w:val="24"/>
        </w:rPr>
        <w:t xml:space="preserve">: Langmuir and Freundlich Isotherm </w:t>
      </w:r>
      <w:r w:rsidR="00C0719C" w:rsidRPr="00824225">
        <w:rPr>
          <w:rFonts w:ascii="Times New Roman" w:hAnsi="Times New Roman" w:cs="Times New Roman"/>
          <w:noProof/>
          <w:szCs w:val="24"/>
        </w:rPr>
        <w:t>studies for the adsorption of textile metal ions onto teff straw (</w:t>
      </w:r>
      <w:r w:rsidR="00C0719C" w:rsidRPr="00824225">
        <w:rPr>
          <w:rFonts w:ascii="Times New Roman" w:hAnsi="Times New Roman" w:cs="Times New Roman"/>
          <w:i/>
          <w:iCs/>
          <w:noProof/>
          <w:szCs w:val="24"/>
        </w:rPr>
        <w:t>Eragrostis tef</w:t>
      </w:r>
      <w:r w:rsidR="00C0719C" w:rsidRPr="00824225">
        <w:rPr>
          <w:rFonts w:ascii="Times New Roman" w:hAnsi="Times New Roman" w:cs="Times New Roman"/>
          <w:noProof/>
          <w:szCs w:val="24"/>
        </w:rPr>
        <w:t>) agricultural waste.</w:t>
      </w:r>
      <w:r w:rsidR="00F42EA7" w:rsidRPr="00824225">
        <w:rPr>
          <w:rFonts w:ascii="Times New Roman" w:hAnsi="Times New Roman" w:cs="Times New Roman"/>
          <w:noProof/>
          <w:szCs w:val="24"/>
        </w:rPr>
        <w:t xml:space="preserve"> </w:t>
      </w:r>
      <w:r w:rsidRPr="00824225">
        <w:rPr>
          <w:rFonts w:ascii="Times New Roman" w:hAnsi="Times New Roman" w:cs="Times New Roman"/>
          <w:i/>
          <w:iCs/>
          <w:noProof/>
          <w:szCs w:val="24"/>
        </w:rPr>
        <w:t>J</w:t>
      </w:r>
      <w:r w:rsidR="00F42EA7" w:rsidRPr="00824225">
        <w:rPr>
          <w:rFonts w:ascii="Times New Roman" w:hAnsi="Times New Roman" w:cs="Times New Roman"/>
          <w:i/>
          <w:iCs/>
          <w:noProof/>
          <w:szCs w:val="24"/>
        </w:rPr>
        <w:t>ournal of</w:t>
      </w:r>
      <w:r w:rsidRPr="00824225">
        <w:rPr>
          <w:rFonts w:ascii="Times New Roman" w:hAnsi="Times New Roman" w:cs="Times New Roman"/>
          <w:i/>
          <w:iCs/>
          <w:noProof/>
          <w:szCs w:val="24"/>
        </w:rPr>
        <w:t xml:space="preserve"> Thermodyn</w:t>
      </w:r>
      <w:r w:rsidR="00F42EA7" w:rsidRPr="00824225">
        <w:rPr>
          <w:rFonts w:ascii="Times New Roman" w:hAnsi="Times New Roman" w:cs="Times New Roman"/>
          <w:i/>
          <w:iCs/>
          <w:noProof/>
          <w:szCs w:val="24"/>
        </w:rPr>
        <w:t>amics,</w:t>
      </w:r>
      <w:r w:rsidRPr="00824225">
        <w:rPr>
          <w:rFonts w:ascii="Times New Roman" w:hAnsi="Times New Roman" w:cs="Times New Roman"/>
          <w:noProof/>
          <w:szCs w:val="24"/>
        </w:rPr>
        <w:t xml:space="preserve"> 2013</w:t>
      </w:r>
      <w:r w:rsidR="00F42EA7" w:rsidRPr="00824225">
        <w:rPr>
          <w:rFonts w:ascii="Times New Roman" w:hAnsi="Times New Roman" w:cs="Times New Roman"/>
          <w:noProof/>
          <w:szCs w:val="24"/>
        </w:rPr>
        <w:t>:</w:t>
      </w:r>
      <w:r w:rsidRPr="00824225">
        <w:rPr>
          <w:rFonts w:ascii="Times New Roman" w:hAnsi="Times New Roman" w:cs="Times New Roman"/>
          <w:noProof/>
          <w:szCs w:val="24"/>
        </w:rPr>
        <w:t xml:space="preserve"> 1</w:t>
      </w:r>
      <w:r w:rsidR="00C0719C" w:rsidRPr="00824225">
        <w:rPr>
          <w:rFonts w:ascii="Times New Roman" w:hAnsi="Times New Roman" w:cs="Times New Roman"/>
          <w:noProof/>
          <w:szCs w:val="24"/>
        </w:rPr>
        <w:t>-</w:t>
      </w:r>
      <w:r w:rsidRPr="00824225">
        <w:rPr>
          <w:rFonts w:ascii="Times New Roman" w:hAnsi="Times New Roman" w:cs="Times New Roman"/>
          <w:noProof/>
          <w:szCs w:val="24"/>
        </w:rPr>
        <w:t>6.</w:t>
      </w:r>
    </w:p>
    <w:p w14:paraId="06BD35AE" w14:textId="55B8174B" w:rsidR="00B75DDD" w:rsidRPr="00824225" w:rsidRDefault="00B75DDD" w:rsidP="00824225">
      <w:pPr>
        <w:wordWrap/>
        <w:adjustRightInd w:val="0"/>
        <w:ind w:left="640" w:hanging="640"/>
        <w:rPr>
          <w:rFonts w:ascii="Times New Roman" w:hAnsi="Times New Roman" w:cs="Times New Roman"/>
          <w:noProof/>
        </w:rPr>
      </w:pPr>
      <w:r w:rsidRPr="00824225">
        <w:rPr>
          <w:rFonts w:ascii="Times New Roman" w:hAnsi="Times New Roman" w:cs="Times New Roman"/>
          <w:noProof/>
          <w:szCs w:val="24"/>
        </w:rPr>
        <w:t>18.</w:t>
      </w:r>
      <w:r w:rsidRPr="00824225">
        <w:rPr>
          <w:rFonts w:ascii="Times New Roman" w:hAnsi="Times New Roman" w:cs="Times New Roman"/>
          <w:noProof/>
          <w:szCs w:val="24"/>
        </w:rPr>
        <w:tab/>
        <w:t>Liu, X., Lu, X., Sprik, M., Cheng, J., Meijer, E.</w:t>
      </w:r>
      <w:r w:rsidR="00C0719C" w:rsidRPr="00824225">
        <w:rPr>
          <w:rFonts w:ascii="Times New Roman" w:hAnsi="Times New Roman" w:cs="Times New Roman"/>
          <w:noProof/>
          <w:szCs w:val="24"/>
        </w:rPr>
        <w:t xml:space="preserve"> </w:t>
      </w:r>
      <w:r w:rsidRPr="00824225">
        <w:rPr>
          <w:rFonts w:ascii="Times New Roman" w:hAnsi="Times New Roman" w:cs="Times New Roman"/>
          <w:noProof/>
          <w:szCs w:val="24"/>
        </w:rPr>
        <w:t xml:space="preserve">J. and Wang, R. </w:t>
      </w:r>
      <w:r w:rsidR="00B03E59" w:rsidRPr="00824225">
        <w:rPr>
          <w:rFonts w:ascii="Times New Roman" w:hAnsi="Times New Roman" w:cs="Times New Roman"/>
          <w:noProof/>
          <w:szCs w:val="24"/>
        </w:rPr>
        <w:t>(</w:t>
      </w:r>
      <w:r w:rsidRPr="00824225">
        <w:rPr>
          <w:rFonts w:ascii="Times New Roman" w:hAnsi="Times New Roman" w:cs="Times New Roman"/>
          <w:noProof/>
          <w:szCs w:val="24"/>
        </w:rPr>
        <w:t>2013</w:t>
      </w:r>
      <w:r w:rsidR="00B03E59" w:rsidRPr="00824225">
        <w:rPr>
          <w:rFonts w:ascii="Times New Roman" w:hAnsi="Times New Roman" w:cs="Times New Roman"/>
          <w:noProof/>
          <w:szCs w:val="24"/>
        </w:rPr>
        <w:t>).</w:t>
      </w:r>
      <w:r w:rsidRPr="00824225">
        <w:rPr>
          <w:rFonts w:ascii="Times New Roman" w:hAnsi="Times New Roman" w:cs="Times New Roman"/>
          <w:noProof/>
          <w:szCs w:val="24"/>
        </w:rPr>
        <w:t xml:space="preserve"> Acidity of edge surface sites of montmorillonite and kaolinite. </w:t>
      </w:r>
      <w:r w:rsidRPr="00824225">
        <w:rPr>
          <w:rFonts w:ascii="Times New Roman" w:hAnsi="Times New Roman" w:cs="Times New Roman"/>
          <w:i/>
          <w:iCs/>
          <w:noProof/>
          <w:szCs w:val="24"/>
        </w:rPr>
        <w:t>Geochim</w:t>
      </w:r>
      <w:r w:rsidR="00D74DC6" w:rsidRPr="00824225">
        <w:rPr>
          <w:rFonts w:ascii="Times New Roman" w:hAnsi="Times New Roman" w:cs="Times New Roman"/>
          <w:i/>
          <w:iCs/>
          <w:noProof/>
          <w:szCs w:val="24"/>
        </w:rPr>
        <w:t>ica et</w:t>
      </w:r>
      <w:r w:rsidRPr="00824225">
        <w:rPr>
          <w:rFonts w:ascii="Times New Roman" w:hAnsi="Times New Roman" w:cs="Times New Roman"/>
          <w:i/>
          <w:iCs/>
          <w:noProof/>
          <w:szCs w:val="24"/>
        </w:rPr>
        <w:t xml:space="preserve"> Cosmochim</w:t>
      </w:r>
      <w:r w:rsidR="00D74DC6" w:rsidRPr="00824225">
        <w:rPr>
          <w:rFonts w:ascii="Times New Roman" w:hAnsi="Times New Roman" w:cs="Times New Roman"/>
          <w:i/>
          <w:iCs/>
          <w:noProof/>
          <w:szCs w:val="24"/>
        </w:rPr>
        <w:t>ica</w:t>
      </w:r>
      <w:r w:rsidRPr="00824225">
        <w:rPr>
          <w:rFonts w:ascii="Times New Roman" w:hAnsi="Times New Roman" w:cs="Times New Roman"/>
          <w:i/>
          <w:iCs/>
          <w:noProof/>
          <w:szCs w:val="24"/>
        </w:rPr>
        <w:t xml:space="preserve"> Acta</w:t>
      </w:r>
      <w:r w:rsidR="00B03E59" w:rsidRPr="00824225">
        <w:rPr>
          <w:rFonts w:ascii="Times New Roman" w:hAnsi="Times New Roman" w:cs="Times New Roman"/>
          <w:i/>
          <w:iCs/>
          <w:noProof/>
          <w:szCs w:val="24"/>
        </w:rPr>
        <w:t>,</w:t>
      </w:r>
      <w:r w:rsidRPr="00824225">
        <w:rPr>
          <w:rFonts w:ascii="Times New Roman" w:hAnsi="Times New Roman" w:cs="Times New Roman"/>
          <w:noProof/>
          <w:szCs w:val="24"/>
        </w:rPr>
        <w:t xml:space="preserve"> </w:t>
      </w:r>
      <w:r w:rsidRPr="00824225">
        <w:rPr>
          <w:rFonts w:ascii="Times New Roman" w:hAnsi="Times New Roman" w:cs="Times New Roman"/>
          <w:iCs/>
          <w:noProof/>
          <w:szCs w:val="24"/>
        </w:rPr>
        <w:t>117</w:t>
      </w:r>
      <w:r w:rsidR="00B03E59" w:rsidRPr="00824225">
        <w:rPr>
          <w:rFonts w:ascii="Times New Roman" w:hAnsi="Times New Roman" w:cs="Times New Roman"/>
          <w:noProof/>
          <w:szCs w:val="24"/>
        </w:rPr>
        <w:t xml:space="preserve">: </w:t>
      </w:r>
      <w:r w:rsidRPr="00824225">
        <w:rPr>
          <w:rFonts w:ascii="Times New Roman" w:hAnsi="Times New Roman" w:cs="Times New Roman"/>
          <w:noProof/>
          <w:szCs w:val="24"/>
        </w:rPr>
        <w:t>180</w:t>
      </w:r>
      <w:r w:rsidR="00C0719C" w:rsidRPr="00824225">
        <w:rPr>
          <w:rFonts w:ascii="Times New Roman" w:hAnsi="Times New Roman" w:cs="Times New Roman"/>
          <w:noProof/>
          <w:szCs w:val="24"/>
        </w:rPr>
        <w:t>-</w:t>
      </w:r>
      <w:r w:rsidRPr="00824225">
        <w:rPr>
          <w:rFonts w:ascii="Times New Roman" w:hAnsi="Times New Roman" w:cs="Times New Roman"/>
          <w:noProof/>
          <w:szCs w:val="24"/>
        </w:rPr>
        <w:t>190.</w:t>
      </w:r>
    </w:p>
    <w:p w14:paraId="23C118B3" w14:textId="77777777" w:rsidR="00B75DDD" w:rsidRPr="00824225" w:rsidRDefault="00B75DDD" w:rsidP="00824225">
      <w:pPr>
        <w:wordWrap/>
        <w:outlineLvl w:val="0"/>
        <w:rPr>
          <w:rFonts w:ascii="Times New Roman" w:hAnsi="Times New Roman" w:cs="Times New Roman"/>
          <w:b/>
          <w:szCs w:val="20"/>
        </w:rPr>
      </w:pPr>
      <w:r w:rsidRPr="00824225">
        <w:rPr>
          <w:rFonts w:ascii="Times New Roman" w:hAnsi="Times New Roman" w:cs="Times New Roman"/>
          <w:b/>
          <w:bCs/>
          <w:szCs w:val="20"/>
        </w:rPr>
        <w:fldChar w:fldCharType="end"/>
      </w:r>
    </w:p>
    <w:p w14:paraId="1F22AC93" w14:textId="77777777" w:rsidR="004E5EE2" w:rsidRPr="00824225" w:rsidRDefault="004E5EE2" w:rsidP="00824225">
      <w:pPr>
        <w:wordWrap/>
        <w:outlineLvl w:val="0"/>
        <w:rPr>
          <w:rFonts w:ascii="Times New Roman" w:hAnsi="Times New Roman" w:cs="Times New Roman"/>
          <w:b/>
          <w:sz w:val="24"/>
        </w:rPr>
      </w:pPr>
    </w:p>
    <w:bookmarkEnd w:id="0"/>
    <w:p w14:paraId="10435574" w14:textId="77777777" w:rsidR="004E5EE2" w:rsidRPr="00756D9D" w:rsidRDefault="004E5EE2" w:rsidP="00713919">
      <w:pPr>
        <w:outlineLvl w:val="0"/>
        <w:rPr>
          <w:rFonts w:ascii="Times New Roman" w:hAnsi="Times New Roman" w:cs="Times New Roman"/>
          <w:b/>
          <w:sz w:val="24"/>
        </w:rPr>
      </w:pPr>
    </w:p>
    <w:sectPr w:rsidR="004E5EE2" w:rsidRPr="00756D9D" w:rsidSect="00F4378D">
      <w:footerReference w:type="default" r:id="rId31"/>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D20B8" w14:textId="77777777" w:rsidR="000B6B86" w:rsidRDefault="000B6B86" w:rsidP="006B61BE">
      <w:r>
        <w:separator/>
      </w:r>
    </w:p>
  </w:endnote>
  <w:endnote w:type="continuationSeparator" w:id="0">
    <w:p w14:paraId="1C4DB0E0" w14:textId="77777777" w:rsidR="000B6B86" w:rsidRDefault="000B6B8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08B7C" w14:textId="36D08CED" w:rsidR="00282A2F" w:rsidRDefault="00282A2F">
    <w:pPr>
      <w:pStyle w:val="Footer"/>
      <w:jc w:val="right"/>
    </w:pPr>
  </w:p>
  <w:p w14:paraId="4723D90E" w14:textId="77777777" w:rsidR="00282A2F" w:rsidRDefault="00282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9F8D7" w14:textId="77777777" w:rsidR="000B6B86" w:rsidRDefault="000B6B86" w:rsidP="006B61BE">
      <w:r>
        <w:separator/>
      </w:r>
    </w:p>
  </w:footnote>
  <w:footnote w:type="continuationSeparator" w:id="0">
    <w:p w14:paraId="76EC4FA6" w14:textId="77777777" w:rsidR="000B6B86" w:rsidRDefault="000B6B86"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22CA8"/>
    <w:rsid w:val="0005713E"/>
    <w:rsid w:val="00062D3C"/>
    <w:rsid w:val="00070531"/>
    <w:rsid w:val="000709BF"/>
    <w:rsid w:val="00097446"/>
    <w:rsid w:val="000A63CF"/>
    <w:rsid w:val="000B6B86"/>
    <w:rsid w:val="000D5043"/>
    <w:rsid w:val="000D6C84"/>
    <w:rsid w:val="0012123F"/>
    <w:rsid w:val="00131735"/>
    <w:rsid w:val="00142653"/>
    <w:rsid w:val="001871B4"/>
    <w:rsid w:val="001A119B"/>
    <w:rsid w:val="001B55B9"/>
    <w:rsid w:val="00235D8E"/>
    <w:rsid w:val="002753C3"/>
    <w:rsid w:val="00282A2F"/>
    <w:rsid w:val="00294DBD"/>
    <w:rsid w:val="002A7D8E"/>
    <w:rsid w:val="002B5469"/>
    <w:rsid w:val="002E5C42"/>
    <w:rsid w:val="00303487"/>
    <w:rsid w:val="00314362"/>
    <w:rsid w:val="00324132"/>
    <w:rsid w:val="00350324"/>
    <w:rsid w:val="003755FA"/>
    <w:rsid w:val="00376870"/>
    <w:rsid w:val="003841D9"/>
    <w:rsid w:val="003A2A26"/>
    <w:rsid w:val="003A6234"/>
    <w:rsid w:val="003B120D"/>
    <w:rsid w:val="003C4587"/>
    <w:rsid w:val="003D6AB8"/>
    <w:rsid w:val="003D7A1E"/>
    <w:rsid w:val="003F3701"/>
    <w:rsid w:val="00414563"/>
    <w:rsid w:val="00465599"/>
    <w:rsid w:val="004D27B0"/>
    <w:rsid w:val="004D6592"/>
    <w:rsid w:val="004E5EE2"/>
    <w:rsid w:val="00544A6C"/>
    <w:rsid w:val="00574A2D"/>
    <w:rsid w:val="005A78E0"/>
    <w:rsid w:val="005B4BEE"/>
    <w:rsid w:val="005B64EA"/>
    <w:rsid w:val="005C2E19"/>
    <w:rsid w:val="0060418B"/>
    <w:rsid w:val="00610221"/>
    <w:rsid w:val="0066186E"/>
    <w:rsid w:val="006752F3"/>
    <w:rsid w:val="00685C81"/>
    <w:rsid w:val="00697DF0"/>
    <w:rsid w:val="006B61BE"/>
    <w:rsid w:val="00713919"/>
    <w:rsid w:val="00734393"/>
    <w:rsid w:val="00747021"/>
    <w:rsid w:val="007539FA"/>
    <w:rsid w:val="00756D9D"/>
    <w:rsid w:val="00763E99"/>
    <w:rsid w:val="0077276F"/>
    <w:rsid w:val="00785CA6"/>
    <w:rsid w:val="007B2FAD"/>
    <w:rsid w:val="007F0B80"/>
    <w:rsid w:val="0082319D"/>
    <w:rsid w:val="00824225"/>
    <w:rsid w:val="00855B26"/>
    <w:rsid w:val="00893C65"/>
    <w:rsid w:val="00896700"/>
    <w:rsid w:val="008B51A5"/>
    <w:rsid w:val="00976B97"/>
    <w:rsid w:val="009C2005"/>
    <w:rsid w:val="009C4E07"/>
    <w:rsid w:val="009E06BD"/>
    <w:rsid w:val="00A415C1"/>
    <w:rsid w:val="00A62BE4"/>
    <w:rsid w:val="00AE5B04"/>
    <w:rsid w:val="00AF0803"/>
    <w:rsid w:val="00B03E59"/>
    <w:rsid w:val="00B17340"/>
    <w:rsid w:val="00B71600"/>
    <w:rsid w:val="00B72112"/>
    <w:rsid w:val="00B75DDD"/>
    <w:rsid w:val="00BD1340"/>
    <w:rsid w:val="00BD75C3"/>
    <w:rsid w:val="00BE4011"/>
    <w:rsid w:val="00BE42FB"/>
    <w:rsid w:val="00C0719C"/>
    <w:rsid w:val="00C81D2B"/>
    <w:rsid w:val="00C83AB3"/>
    <w:rsid w:val="00CC3BBA"/>
    <w:rsid w:val="00CC702C"/>
    <w:rsid w:val="00CD0117"/>
    <w:rsid w:val="00CE1541"/>
    <w:rsid w:val="00D74DC6"/>
    <w:rsid w:val="00D75333"/>
    <w:rsid w:val="00D910B6"/>
    <w:rsid w:val="00DC66C1"/>
    <w:rsid w:val="00DC6CAB"/>
    <w:rsid w:val="00DD7B1F"/>
    <w:rsid w:val="00DE73D6"/>
    <w:rsid w:val="00E36C53"/>
    <w:rsid w:val="00EA71F9"/>
    <w:rsid w:val="00ED3612"/>
    <w:rsid w:val="00F02774"/>
    <w:rsid w:val="00F13C0C"/>
    <w:rsid w:val="00F300F4"/>
    <w:rsid w:val="00F32069"/>
    <w:rsid w:val="00F42EA7"/>
    <w:rsid w:val="00F4378D"/>
    <w:rsid w:val="00FA161E"/>
    <w:rsid w:val="00FF21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E0F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Paragraph1">
    <w:name w:val="Paragraph 1"/>
    <w:basedOn w:val="Normal"/>
    <w:link w:val="Paragraph1Char"/>
    <w:uiPriority w:val="2"/>
    <w:qFormat/>
    <w:rsid w:val="00B75DDD"/>
    <w:pPr>
      <w:widowControl/>
      <w:wordWrap/>
      <w:autoSpaceDE/>
      <w:autoSpaceDN/>
      <w:spacing w:afterLines="200" w:after="480" w:line="480" w:lineRule="auto"/>
      <w:ind w:left="720"/>
      <w:jc w:val="left"/>
    </w:pPr>
    <w:rPr>
      <w:rFonts w:ascii="Times New Roman" w:eastAsia="Times New Roman" w:hAnsi="Times New Roman" w:cs="Times New Roman"/>
      <w:noProof/>
      <w:kern w:val="0"/>
      <w:sz w:val="24"/>
      <w:szCs w:val="24"/>
      <w:lang w:val="en-MY" w:eastAsia="en-US" w:bidi="en-US"/>
    </w:rPr>
  </w:style>
  <w:style w:type="character" w:customStyle="1" w:styleId="Paragraph1Char">
    <w:name w:val="Paragraph 1 Char"/>
    <w:link w:val="Paragraph1"/>
    <w:uiPriority w:val="2"/>
    <w:rsid w:val="00B75DDD"/>
    <w:rPr>
      <w:rFonts w:ascii="Times New Roman" w:eastAsia="Times New Roman" w:hAnsi="Times New Roman" w:cs="Times New Roman"/>
      <w:noProof/>
      <w:sz w:val="24"/>
      <w:szCs w:val="24"/>
      <w:lang w:val="en-MY" w:bidi="en-US"/>
    </w:rPr>
  </w:style>
  <w:style w:type="table" w:styleId="TableGrid">
    <w:name w:val="Table Grid"/>
    <w:basedOn w:val="TableNormal"/>
    <w:uiPriority w:val="39"/>
    <w:rsid w:val="00B75D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75DDD"/>
    <w:pPr>
      <w:widowControl/>
      <w:wordWrap/>
      <w:autoSpaceDE/>
      <w:autoSpaceDN/>
      <w:spacing w:after="160" w:line="259" w:lineRule="auto"/>
      <w:jc w:val="left"/>
    </w:pPr>
    <w:rPr>
      <w:rFonts w:eastAsiaTheme="minorHAnsi"/>
      <w:i/>
      <w:iCs/>
      <w:color w:val="1F497D" w:themeColor="text2"/>
      <w:kern w:val="0"/>
      <w:sz w:val="18"/>
      <w:szCs w:val="18"/>
      <w:lang w:eastAsia="en-US"/>
    </w:rPr>
  </w:style>
  <w:style w:type="character" w:styleId="CommentReference">
    <w:name w:val="annotation reference"/>
    <w:basedOn w:val="DefaultParagraphFont"/>
    <w:uiPriority w:val="99"/>
    <w:semiHidden/>
    <w:unhideWhenUsed/>
    <w:rsid w:val="00D910B6"/>
    <w:rPr>
      <w:sz w:val="16"/>
      <w:szCs w:val="16"/>
    </w:rPr>
  </w:style>
  <w:style w:type="paragraph" w:styleId="CommentText">
    <w:name w:val="annotation text"/>
    <w:basedOn w:val="Normal"/>
    <w:link w:val="CommentTextChar"/>
    <w:uiPriority w:val="99"/>
    <w:semiHidden/>
    <w:unhideWhenUsed/>
    <w:rsid w:val="00D910B6"/>
    <w:rPr>
      <w:szCs w:val="20"/>
    </w:rPr>
  </w:style>
  <w:style w:type="character" w:customStyle="1" w:styleId="CommentTextChar">
    <w:name w:val="Comment Text Char"/>
    <w:basedOn w:val="DefaultParagraphFont"/>
    <w:link w:val="CommentText"/>
    <w:uiPriority w:val="99"/>
    <w:semiHidden/>
    <w:rsid w:val="00D910B6"/>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910B6"/>
    <w:rPr>
      <w:b/>
      <w:bCs/>
    </w:rPr>
  </w:style>
  <w:style w:type="character" w:customStyle="1" w:styleId="CommentSubjectChar">
    <w:name w:val="Comment Subject Char"/>
    <w:basedOn w:val="CommentTextChar"/>
    <w:link w:val="CommentSubject"/>
    <w:uiPriority w:val="99"/>
    <w:semiHidden/>
    <w:rsid w:val="00D910B6"/>
    <w:rPr>
      <w:rFonts w:eastAsiaTheme="minorEastAsia"/>
      <w:b/>
      <w:bCs/>
      <w:kern w:val="2"/>
      <w:sz w:val="20"/>
      <w:szCs w:val="20"/>
      <w:lang w:eastAsia="ko-KR"/>
    </w:rPr>
  </w:style>
  <w:style w:type="paragraph" w:styleId="Revision">
    <w:name w:val="Revision"/>
    <w:hidden/>
    <w:uiPriority w:val="99"/>
    <w:semiHidden/>
    <w:rsid w:val="00A62BE4"/>
    <w:pPr>
      <w:spacing w:after="0" w:line="240" w:lineRule="auto"/>
    </w:pPr>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Paragraph1">
    <w:name w:val="Paragraph 1"/>
    <w:basedOn w:val="Normal"/>
    <w:link w:val="Paragraph1Char"/>
    <w:uiPriority w:val="2"/>
    <w:qFormat/>
    <w:rsid w:val="00B75DDD"/>
    <w:pPr>
      <w:widowControl/>
      <w:wordWrap/>
      <w:autoSpaceDE/>
      <w:autoSpaceDN/>
      <w:spacing w:afterLines="200" w:after="480" w:line="480" w:lineRule="auto"/>
      <w:ind w:left="720"/>
      <w:jc w:val="left"/>
    </w:pPr>
    <w:rPr>
      <w:rFonts w:ascii="Times New Roman" w:eastAsia="Times New Roman" w:hAnsi="Times New Roman" w:cs="Times New Roman"/>
      <w:noProof/>
      <w:kern w:val="0"/>
      <w:sz w:val="24"/>
      <w:szCs w:val="24"/>
      <w:lang w:val="en-MY" w:eastAsia="en-US" w:bidi="en-US"/>
    </w:rPr>
  </w:style>
  <w:style w:type="character" w:customStyle="1" w:styleId="Paragraph1Char">
    <w:name w:val="Paragraph 1 Char"/>
    <w:link w:val="Paragraph1"/>
    <w:uiPriority w:val="2"/>
    <w:rsid w:val="00B75DDD"/>
    <w:rPr>
      <w:rFonts w:ascii="Times New Roman" w:eastAsia="Times New Roman" w:hAnsi="Times New Roman" w:cs="Times New Roman"/>
      <w:noProof/>
      <w:sz w:val="24"/>
      <w:szCs w:val="24"/>
      <w:lang w:val="en-MY" w:bidi="en-US"/>
    </w:rPr>
  </w:style>
  <w:style w:type="table" w:styleId="TableGrid">
    <w:name w:val="Table Grid"/>
    <w:basedOn w:val="TableNormal"/>
    <w:uiPriority w:val="39"/>
    <w:rsid w:val="00B75D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75DDD"/>
    <w:pPr>
      <w:widowControl/>
      <w:wordWrap/>
      <w:autoSpaceDE/>
      <w:autoSpaceDN/>
      <w:spacing w:after="160" w:line="259" w:lineRule="auto"/>
      <w:jc w:val="left"/>
    </w:pPr>
    <w:rPr>
      <w:rFonts w:eastAsiaTheme="minorHAnsi"/>
      <w:i/>
      <w:iCs/>
      <w:color w:val="1F497D" w:themeColor="text2"/>
      <w:kern w:val="0"/>
      <w:sz w:val="18"/>
      <w:szCs w:val="18"/>
      <w:lang w:eastAsia="en-US"/>
    </w:rPr>
  </w:style>
  <w:style w:type="character" w:styleId="CommentReference">
    <w:name w:val="annotation reference"/>
    <w:basedOn w:val="DefaultParagraphFont"/>
    <w:uiPriority w:val="99"/>
    <w:semiHidden/>
    <w:unhideWhenUsed/>
    <w:rsid w:val="00D910B6"/>
    <w:rPr>
      <w:sz w:val="16"/>
      <w:szCs w:val="16"/>
    </w:rPr>
  </w:style>
  <w:style w:type="paragraph" w:styleId="CommentText">
    <w:name w:val="annotation text"/>
    <w:basedOn w:val="Normal"/>
    <w:link w:val="CommentTextChar"/>
    <w:uiPriority w:val="99"/>
    <w:semiHidden/>
    <w:unhideWhenUsed/>
    <w:rsid w:val="00D910B6"/>
    <w:rPr>
      <w:szCs w:val="20"/>
    </w:rPr>
  </w:style>
  <w:style w:type="character" w:customStyle="1" w:styleId="CommentTextChar">
    <w:name w:val="Comment Text Char"/>
    <w:basedOn w:val="DefaultParagraphFont"/>
    <w:link w:val="CommentText"/>
    <w:uiPriority w:val="99"/>
    <w:semiHidden/>
    <w:rsid w:val="00D910B6"/>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910B6"/>
    <w:rPr>
      <w:b/>
      <w:bCs/>
    </w:rPr>
  </w:style>
  <w:style w:type="character" w:customStyle="1" w:styleId="CommentSubjectChar">
    <w:name w:val="Comment Subject Char"/>
    <w:basedOn w:val="CommentTextChar"/>
    <w:link w:val="CommentSubject"/>
    <w:uiPriority w:val="99"/>
    <w:semiHidden/>
    <w:rsid w:val="00D910B6"/>
    <w:rPr>
      <w:rFonts w:eastAsiaTheme="minorEastAsia"/>
      <w:b/>
      <w:bCs/>
      <w:kern w:val="2"/>
      <w:sz w:val="20"/>
      <w:szCs w:val="20"/>
      <w:lang w:eastAsia="ko-KR"/>
    </w:rPr>
  </w:style>
  <w:style w:type="paragraph" w:styleId="Revision">
    <w:name w:val="Revision"/>
    <w:hidden/>
    <w:uiPriority w:val="99"/>
    <w:semiHidden/>
    <w:rsid w:val="00A62BE4"/>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oleObject" Target="embeddings/oleObject5.bin"/><Relationship Id="rId28" Type="http://schemas.openxmlformats.org/officeDocument/2006/relationships/image" Target="media/image13.wmf"/><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jpeg"/><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5225-8BCA-43B2-B19C-E14B87E3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13264</Words>
  <Characters>77333</Characters>
  <Application>Microsoft Office Word</Application>
  <DocSecurity>0</DocSecurity>
  <Lines>1432</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Harun</cp:lastModifiedBy>
  <cp:revision>12</cp:revision>
  <cp:lastPrinted>2017-03-01T05:33:00Z</cp:lastPrinted>
  <dcterms:created xsi:type="dcterms:W3CDTF">2020-01-31T03:05:00Z</dcterms:created>
  <dcterms:modified xsi:type="dcterms:W3CDTF">2020-02-03T15:42:00Z</dcterms:modified>
</cp:coreProperties>
</file>