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21571E">
        <w:rPr>
          <w:rFonts w:ascii="Times New Roman" w:hAnsi="Times New Roman" w:cs="Times New Roman"/>
          <w:sz w:val="24"/>
          <w:szCs w:val="24"/>
        </w:rPr>
        <w:t>33 - 41</w:t>
      </w:r>
    </w:p>
    <w:p w:rsidR="0021571E" w:rsidRDefault="0021571E" w:rsidP="001573E3">
      <w:pPr>
        <w:spacing w:after="0" w:line="240" w:lineRule="auto"/>
        <w:rPr>
          <w:rFonts w:ascii="Times New Roman" w:hAnsi="Times New Roman" w:cs="Times New Roman"/>
          <w:sz w:val="24"/>
          <w:szCs w:val="24"/>
        </w:rPr>
      </w:pPr>
    </w:p>
    <w:p w:rsidR="0021571E" w:rsidRDefault="0021571E" w:rsidP="001573E3">
      <w:pPr>
        <w:spacing w:after="0" w:line="240" w:lineRule="auto"/>
        <w:rPr>
          <w:rFonts w:ascii="Times New Roman" w:hAnsi="Times New Roman" w:cs="Times New Roman"/>
          <w:sz w:val="24"/>
          <w:szCs w:val="24"/>
        </w:rPr>
      </w:pPr>
    </w:p>
    <w:p w:rsidR="0021571E" w:rsidRDefault="0021571E" w:rsidP="001573E3">
      <w:pPr>
        <w:spacing w:after="0" w:line="240" w:lineRule="auto"/>
        <w:rPr>
          <w:rFonts w:ascii="Times New Roman" w:hAnsi="Times New Roman" w:cs="Times New Roman"/>
          <w:sz w:val="24"/>
          <w:szCs w:val="24"/>
        </w:rPr>
      </w:pPr>
    </w:p>
    <w:p w:rsidR="0021571E" w:rsidRDefault="0021571E" w:rsidP="001573E3">
      <w:pPr>
        <w:spacing w:after="0" w:line="240" w:lineRule="auto"/>
        <w:rPr>
          <w:rFonts w:ascii="Times New Roman" w:hAnsi="Times New Roman" w:cs="Times New Roman"/>
          <w:sz w:val="24"/>
          <w:szCs w:val="24"/>
        </w:rPr>
      </w:pPr>
    </w:p>
    <w:p w:rsidR="0021571E" w:rsidRPr="008D3C38" w:rsidRDefault="0021571E" w:rsidP="0021571E">
      <w:pPr>
        <w:spacing w:after="0" w:line="240" w:lineRule="auto"/>
        <w:jc w:val="center"/>
        <w:outlineLvl w:val="0"/>
        <w:rPr>
          <w:rFonts w:ascii="Times New Roman" w:hAnsi="Times New Roman"/>
          <w:sz w:val="28"/>
        </w:rPr>
      </w:pPr>
      <w:r w:rsidRPr="008D3C38">
        <w:rPr>
          <w:rFonts w:ascii="Times New Roman" w:hAnsi="Times New Roman"/>
          <w:sz w:val="28"/>
        </w:rPr>
        <w:t>AGAROSE-CHITOSAN-INTERGRATED MULTIWALLED CARBON NANOTUBES FILM SOLID PHASE MICROEXTRACTION COMBINED WITH HIGH PERFORMANCE LIQUID CHROMATOGRAPHY FOR THE DETERMINATION OF TRICYCLIC ANTIDEPRESSANT DRUGS IN AQUEOUS SAMPLES</w:t>
      </w:r>
    </w:p>
    <w:p w:rsidR="0021571E" w:rsidRPr="008D3C38" w:rsidRDefault="0021571E" w:rsidP="0021571E">
      <w:pPr>
        <w:spacing w:after="0" w:line="240" w:lineRule="auto"/>
        <w:jc w:val="center"/>
        <w:outlineLvl w:val="0"/>
        <w:rPr>
          <w:rFonts w:ascii="Times New Roman" w:hAnsi="Times New Roman"/>
          <w:b/>
          <w:color w:val="548DD4" w:themeColor="text2" w:themeTint="99"/>
          <w:sz w:val="24"/>
        </w:rPr>
      </w:pPr>
    </w:p>
    <w:p w:rsidR="0021571E" w:rsidRDefault="0021571E" w:rsidP="0021571E">
      <w:pPr>
        <w:spacing w:after="0" w:line="240" w:lineRule="auto"/>
        <w:jc w:val="center"/>
        <w:outlineLvl w:val="0"/>
        <w:rPr>
          <w:rFonts w:ascii="Times New Roman" w:hAnsi="Times New Roman"/>
          <w:sz w:val="24"/>
          <w:szCs w:val="24"/>
          <w:lang w:val="ms-MY"/>
        </w:rPr>
      </w:pPr>
      <w:r w:rsidRPr="008D3C38">
        <w:rPr>
          <w:rFonts w:ascii="Times New Roman" w:hAnsi="Times New Roman"/>
          <w:sz w:val="24"/>
        </w:rPr>
        <w:t>(</w:t>
      </w:r>
      <w:r w:rsidRPr="008D3C38">
        <w:rPr>
          <w:rFonts w:ascii="Times New Roman" w:hAnsi="Times New Roman"/>
          <w:sz w:val="24"/>
          <w:szCs w:val="24"/>
          <w:lang w:val="ms-MY"/>
        </w:rPr>
        <w:t>Filem Agarosa-Kitosan Bersepadu Nanotiub Kabon Berbilang Dinding Pengestrakan Mikro Fasa Pepejal Digabungkan Dengan Kromatografi Ce</w:t>
      </w:r>
      <w:r>
        <w:rPr>
          <w:rFonts w:ascii="Times New Roman" w:hAnsi="Times New Roman"/>
          <w:sz w:val="24"/>
          <w:szCs w:val="24"/>
          <w:lang w:val="ms-MY"/>
        </w:rPr>
        <w:t>cair Prestasi Tinggi-Pengesanan</w:t>
      </w:r>
    </w:p>
    <w:p w:rsidR="0021571E" w:rsidRPr="008D3C38" w:rsidRDefault="0021571E" w:rsidP="0021571E">
      <w:pPr>
        <w:spacing w:after="0" w:line="240" w:lineRule="auto"/>
        <w:jc w:val="center"/>
        <w:outlineLvl w:val="0"/>
        <w:rPr>
          <w:rFonts w:ascii="Times New Roman" w:hAnsi="Times New Roman"/>
          <w:sz w:val="24"/>
        </w:rPr>
      </w:pPr>
      <w:r w:rsidRPr="008D3C38">
        <w:rPr>
          <w:rFonts w:ascii="Times New Roman" w:hAnsi="Times New Roman"/>
          <w:sz w:val="24"/>
          <w:szCs w:val="24"/>
          <w:lang w:val="ms-MY"/>
        </w:rPr>
        <w:t>Ultralembayung</w:t>
      </w:r>
      <w:r w:rsidRPr="008D3C38">
        <w:rPr>
          <w:rFonts w:ascii="Times New Roman" w:hAnsi="Times New Roman"/>
          <w:sz w:val="23"/>
          <w:szCs w:val="23"/>
          <w:lang w:val="ms-MY"/>
        </w:rPr>
        <w:t xml:space="preserve"> </w:t>
      </w:r>
      <w:r w:rsidRPr="008D3C38">
        <w:rPr>
          <w:rFonts w:ascii="Times New Roman" w:hAnsi="Times New Roman"/>
          <w:sz w:val="24"/>
          <w:lang w:val="ms-MY"/>
        </w:rPr>
        <w:t xml:space="preserve">Untuk Penentuan </w:t>
      </w:r>
      <w:r w:rsidRPr="008D3C38">
        <w:rPr>
          <w:rFonts w:ascii="Times New Roman" w:hAnsi="Times New Roman"/>
          <w:sz w:val="24"/>
          <w:szCs w:val="23"/>
          <w:lang w:val="ms-MY"/>
        </w:rPr>
        <w:t>Anti-Murung Trisiklik Di Dalam Sampel Akueus</w:t>
      </w:r>
      <w:r w:rsidRPr="008D3C38">
        <w:rPr>
          <w:rFonts w:ascii="Times New Roman" w:hAnsi="Times New Roman"/>
          <w:sz w:val="24"/>
        </w:rPr>
        <w:t>)</w:t>
      </w:r>
    </w:p>
    <w:p w:rsidR="0021571E" w:rsidRPr="00ED6475" w:rsidRDefault="0021571E" w:rsidP="0021571E">
      <w:pPr>
        <w:spacing w:after="0" w:line="240" w:lineRule="auto"/>
        <w:jc w:val="center"/>
        <w:outlineLvl w:val="0"/>
        <w:rPr>
          <w:rFonts w:ascii="Times New Roman" w:hAnsi="Times New Roman"/>
          <w:b/>
          <w:color w:val="548DD4" w:themeColor="text2" w:themeTint="99"/>
          <w:sz w:val="20"/>
          <w:szCs w:val="20"/>
        </w:rPr>
      </w:pPr>
    </w:p>
    <w:p w:rsidR="0021571E" w:rsidRPr="00ED6475" w:rsidRDefault="0021571E" w:rsidP="0021571E">
      <w:pPr>
        <w:spacing w:after="0" w:line="240" w:lineRule="auto"/>
        <w:jc w:val="center"/>
        <w:outlineLvl w:val="0"/>
        <w:rPr>
          <w:rFonts w:ascii="Times New Roman" w:hAnsi="Times New Roman"/>
          <w:sz w:val="20"/>
          <w:szCs w:val="20"/>
        </w:rPr>
      </w:pPr>
      <w:r w:rsidRPr="00ED6475">
        <w:rPr>
          <w:rFonts w:ascii="Times New Roman" w:hAnsi="Times New Roman"/>
          <w:sz w:val="20"/>
          <w:szCs w:val="20"/>
        </w:rPr>
        <w:t>Wan Nazihah Wan Ibrahim</w:t>
      </w:r>
      <w:r w:rsidRPr="00ED6475">
        <w:rPr>
          <w:rFonts w:ascii="Times New Roman" w:hAnsi="Times New Roman"/>
          <w:sz w:val="20"/>
          <w:szCs w:val="20"/>
          <w:vertAlign w:val="superscript"/>
        </w:rPr>
        <w:t>1</w:t>
      </w:r>
      <w:r w:rsidRPr="00ED6475">
        <w:rPr>
          <w:rFonts w:ascii="Times New Roman" w:hAnsi="Times New Roman"/>
          <w:sz w:val="20"/>
          <w:szCs w:val="20"/>
        </w:rPr>
        <w:t>*, Mohd Marsin Sanagi</w:t>
      </w:r>
      <w:r w:rsidRPr="00ED6475">
        <w:rPr>
          <w:rFonts w:ascii="Times New Roman" w:hAnsi="Times New Roman"/>
          <w:sz w:val="20"/>
          <w:szCs w:val="20"/>
          <w:vertAlign w:val="superscript"/>
        </w:rPr>
        <w:t>2</w:t>
      </w:r>
      <w:r w:rsidRPr="00ED6475">
        <w:rPr>
          <w:rFonts w:ascii="Times New Roman" w:hAnsi="Times New Roman"/>
          <w:sz w:val="20"/>
          <w:szCs w:val="20"/>
        </w:rPr>
        <w:t>, Nor Suhaila Mohammad Hanapi</w:t>
      </w:r>
      <w:r w:rsidRPr="00ED6475">
        <w:rPr>
          <w:rFonts w:ascii="Times New Roman" w:hAnsi="Times New Roman"/>
          <w:sz w:val="20"/>
          <w:szCs w:val="20"/>
          <w:vertAlign w:val="superscript"/>
        </w:rPr>
        <w:t>1</w:t>
      </w:r>
      <w:r>
        <w:rPr>
          <w:rFonts w:ascii="Times New Roman" w:hAnsi="Times New Roman"/>
          <w:sz w:val="20"/>
          <w:szCs w:val="20"/>
        </w:rPr>
        <w:t xml:space="preserve">, </w:t>
      </w:r>
      <w:r w:rsidRPr="00ED6475">
        <w:rPr>
          <w:rFonts w:ascii="Times New Roman" w:hAnsi="Times New Roman"/>
          <w:sz w:val="20"/>
          <w:szCs w:val="20"/>
        </w:rPr>
        <w:t>Nursyamsyila Mat Hadzir</w:t>
      </w:r>
      <w:r w:rsidRPr="00ED6475">
        <w:rPr>
          <w:rFonts w:ascii="Times New Roman" w:hAnsi="Times New Roman"/>
          <w:sz w:val="20"/>
          <w:szCs w:val="20"/>
          <w:vertAlign w:val="superscript"/>
        </w:rPr>
        <w:t>1</w:t>
      </w:r>
      <w:r w:rsidRPr="00ED6475">
        <w:rPr>
          <w:rFonts w:ascii="Times New Roman" w:hAnsi="Times New Roman"/>
          <w:sz w:val="20"/>
          <w:szCs w:val="20"/>
        </w:rPr>
        <w:t>, Noorfatimah Yahaya</w:t>
      </w:r>
      <w:r w:rsidRPr="00ED6475">
        <w:rPr>
          <w:rFonts w:ascii="Times New Roman" w:hAnsi="Times New Roman"/>
          <w:sz w:val="20"/>
          <w:szCs w:val="20"/>
          <w:vertAlign w:val="superscript"/>
        </w:rPr>
        <w:t>3</w:t>
      </w:r>
      <w:r w:rsidRPr="00ED6475">
        <w:rPr>
          <w:rFonts w:ascii="Times New Roman" w:hAnsi="Times New Roman"/>
          <w:sz w:val="20"/>
          <w:szCs w:val="20"/>
        </w:rPr>
        <w:t>, Sazlinda Kamaruzaman</w:t>
      </w:r>
      <w:r w:rsidRPr="00ED6475">
        <w:rPr>
          <w:rFonts w:ascii="Times New Roman" w:hAnsi="Times New Roman"/>
          <w:sz w:val="20"/>
          <w:szCs w:val="20"/>
          <w:vertAlign w:val="superscript"/>
        </w:rPr>
        <w:t>4</w:t>
      </w:r>
    </w:p>
    <w:p w:rsidR="0021571E" w:rsidRPr="0021571E" w:rsidRDefault="0021571E" w:rsidP="0021571E">
      <w:pPr>
        <w:spacing w:after="0" w:line="240" w:lineRule="auto"/>
        <w:jc w:val="center"/>
        <w:outlineLvl w:val="0"/>
        <w:rPr>
          <w:rFonts w:ascii="Times New Roman" w:hAnsi="Times New Roman"/>
          <w:b/>
          <w:color w:val="FF0000"/>
          <w:sz w:val="20"/>
          <w:szCs w:val="20"/>
        </w:rPr>
      </w:pPr>
    </w:p>
    <w:p w:rsidR="0021571E" w:rsidRPr="0021571E" w:rsidRDefault="0021571E" w:rsidP="0021571E">
      <w:pPr>
        <w:spacing w:after="0" w:line="240" w:lineRule="auto"/>
        <w:jc w:val="center"/>
        <w:outlineLvl w:val="0"/>
        <w:rPr>
          <w:rFonts w:ascii="Times New Roman" w:hAnsi="Times New Roman"/>
          <w:bCs/>
          <w:i/>
          <w:iCs/>
          <w:sz w:val="20"/>
          <w:szCs w:val="20"/>
        </w:rPr>
      </w:pPr>
      <w:r w:rsidRPr="0021571E">
        <w:rPr>
          <w:rFonts w:ascii="Times New Roman" w:hAnsi="Times New Roman"/>
          <w:bCs/>
          <w:i/>
          <w:iCs/>
          <w:sz w:val="20"/>
          <w:szCs w:val="20"/>
          <w:vertAlign w:val="superscript"/>
        </w:rPr>
        <w:t>1</w:t>
      </w:r>
      <w:r w:rsidRPr="0021571E">
        <w:rPr>
          <w:rFonts w:ascii="Times New Roman" w:hAnsi="Times New Roman"/>
          <w:bCs/>
          <w:i/>
          <w:iCs/>
          <w:sz w:val="20"/>
          <w:szCs w:val="20"/>
        </w:rPr>
        <w:t>Faculty of Applied Science,</w:t>
      </w:r>
    </w:p>
    <w:p w:rsidR="0021571E" w:rsidRPr="0021571E" w:rsidRDefault="0021571E" w:rsidP="0021571E">
      <w:pPr>
        <w:spacing w:after="0" w:line="240" w:lineRule="auto"/>
        <w:jc w:val="center"/>
        <w:outlineLvl w:val="0"/>
        <w:rPr>
          <w:rFonts w:ascii="Times New Roman" w:hAnsi="Times New Roman"/>
          <w:bCs/>
          <w:i/>
          <w:iCs/>
          <w:sz w:val="20"/>
          <w:szCs w:val="20"/>
        </w:rPr>
      </w:pPr>
      <w:r w:rsidRPr="0021571E">
        <w:rPr>
          <w:rFonts w:ascii="Times New Roman" w:hAnsi="Times New Roman"/>
          <w:bCs/>
          <w:i/>
          <w:iCs/>
          <w:sz w:val="20"/>
          <w:szCs w:val="20"/>
        </w:rPr>
        <w:t xml:space="preserve">Universiti Teknologi MARA, 40450 Shah Alam, Selangor, Malaysia </w:t>
      </w:r>
    </w:p>
    <w:p w:rsidR="0021571E" w:rsidRPr="0021571E" w:rsidRDefault="0021571E" w:rsidP="0021571E">
      <w:pPr>
        <w:spacing w:after="0" w:line="240" w:lineRule="auto"/>
        <w:jc w:val="center"/>
        <w:outlineLvl w:val="0"/>
        <w:rPr>
          <w:rFonts w:ascii="Times New Roman" w:hAnsi="Times New Roman"/>
          <w:bCs/>
          <w:i/>
          <w:iCs/>
          <w:sz w:val="20"/>
          <w:szCs w:val="20"/>
        </w:rPr>
      </w:pPr>
      <w:r w:rsidRPr="0021571E">
        <w:rPr>
          <w:rFonts w:ascii="Times New Roman" w:hAnsi="Times New Roman"/>
          <w:bCs/>
          <w:i/>
          <w:iCs/>
          <w:sz w:val="20"/>
          <w:szCs w:val="20"/>
          <w:vertAlign w:val="superscript"/>
        </w:rPr>
        <w:t>2</w:t>
      </w:r>
      <w:r w:rsidRPr="0021571E">
        <w:rPr>
          <w:rFonts w:ascii="Times New Roman" w:hAnsi="Times New Roman"/>
          <w:bCs/>
          <w:i/>
          <w:iCs/>
          <w:sz w:val="20"/>
          <w:szCs w:val="20"/>
        </w:rPr>
        <w:t>Department of Chemistry, Faculty of Science,</w:t>
      </w:r>
    </w:p>
    <w:p w:rsidR="0021571E" w:rsidRPr="0021571E" w:rsidRDefault="0021571E" w:rsidP="0021571E">
      <w:pPr>
        <w:spacing w:after="0" w:line="240" w:lineRule="auto"/>
        <w:jc w:val="center"/>
        <w:outlineLvl w:val="0"/>
        <w:rPr>
          <w:rFonts w:ascii="Times New Roman" w:hAnsi="Times New Roman"/>
          <w:bCs/>
          <w:i/>
          <w:iCs/>
          <w:sz w:val="20"/>
          <w:szCs w:val="20"/>
        </w:rPr>
      </w:pPr>
      <w:r w:rsidRPr="0021571E">
        <w:rPr>
          <w:rFonts w:ascii="Times New Roman" w:hAnsi="Times New Roman"/>
          <w:bCs/>
          <w:i/>
          <w:iCs/>
          <w:sz w:val="20"/>
          <w:szCs w:val="20"/>
        </w:rPr>
        <w:t xml:space="preserve">Universiti Teknologi Malaysia, </w:t>
      </w:r>
      <w:r w:rsidRPr="0021571E">
        <w:rPr>
          <w:rFonts w:ascii="Times New Roman" w:hAnsi="Times New Roman"/>
          <w:i/>
          <w:iCs/>
          <w:sz w:val="20"/>
          <w:szCs w:val="20"/>
          <w:lang w:val="en-GB"/>
        </w:rPr>
        <w:t xml:space="preserve">81310 Johor Bahru, </w:t>
      </w:r>
      <w:r w:rsidRPr="0021571E">
        <w:rPr>
          <w:rFonts w:ascii="Times New Roman" w:hAnsi="Times New Roman"/>
          <w:bCs/>
          <w:i/>
          <w:iCs/>
          <w:sz w:val="20"/>
          <w:szCs w:val="20"/>
        </w:rPr>
        <w:t>Johor, Malaysia</w:t>
      </w:r>
    </w:p>
    <w:p w:rsidR="0021571E" w:rsidRPr="0021571E" w:rsidRDefault="0021571E" w:rsidP="0021571E">
      <w:pPr>
        <w:spacing w:after="0" w:line="240" w:lineRule="auto"/>
        <w:jc w:val="center"/>
        <w:outlineLvl w:val="0"/>
        <w:rPr>
          <w:rFonts w:ascii="Times New Roman" w:hAnsi="Times New Roman"/>
          <w:bCs/>
          <w:i/>
          <w:iCs/>
          <w:sz w:val="20"/>
          <w:szCs w:val="20"/>
        </w:rPr>
      </w:pPr>
      <w:r w:rsidRPr="0021571E">
        <w:rPr>
          <w:rFonts w:ascii="Times New Roman" w:hAnsi="Times New Roman"/>
          <w:bCs/>
          <w:i/>
          <w:iCs/>
          <w:sz w:val="20"/>
          <w:szCs w:val="20"/>
          <w:vertAlign w:val="superscript"/>
        </w:rPr>
        <w:t>3</w:t>
      </w:r>
      <w:r w:rsidRPr="0021571E">
        <w:rPr>
          <w:rFonts w:ascii="Times New Roman" w:hAnsi="Times New Roman"/>
          <w:bCs/>
          <w:i/>
          <w:iCs/>
          <w:sz w:val="20"/>
          <w:szCs w:val="20"/>
        </w:rPr>
        <w:t xml:space="preserve">Integrative Medicine Cluster, Advanced Medical and Dental Institute, </w:t>
      </w:r>
    </w:p>
    <w:p w:rsidR="0021571E" w:rsidRPr="0021571E" w:rsidRDefault="0021571E" w:rsidP="0021571E">
      <w:pPr>
        <w:spacing w:after="0" w:line="240" w:lineRule="auto"/>
        <w:jc w:val="center"/>
        <w:outlineLvl w:val="0"/>
        <w:rPr>
          <w:rFonts w:ascii="Times New Roman" w:hAnsi="Times New Roman"/>
          <w:bCs/>
          <w:i/>
          <w:iCs/>
          <w:sz w:val="20"/>
          <w:szCs w:val="20"/>
        </w:rPr>
      </w:pPr>
      <w:r w:rsidRPr="0021571E">
        <w:rPr>
          <w:rFonts w:ascii="Times New Roman" w:hAnsi="Times New Roman"/>
          <w:bCs/>
          <w:i/>
          <w:iCs/>
          <w:sz w:val="20"/>
          <w:szCs w:val="20"/>
        </w:rPr>
        <w:t>Universiti Sains Malaysia, 13200 Kepala Batas, Penang, Malaysia</w:t>
      </w:r>
    </w:p>
    <w:p w:rsidR="0021571E" w:rsidRPr="0021571E" w:rsidRDefault="0021571E" w:rsidP="0021571E">
      <w:pPr>
        <w:spacing w:after="0" w:line="240" w:lineRule="auto"/>
        <w:jc w:val="center"/>
        <w:outlineLvl w:val="0"/>
        <w:rPr>
          <w:rFonts w:ascii="Times New Roman" w:hAnsi="Times New Roman"/>
          <w:bCs/>
          <w:i/>
          <w:iCs/>
          <w:sz w:val="20"/>
          <w:szCs w:val="20"/>
        </w:rPr>
      </w:pPr>
      <w:r w:rsidRPr="0021571E">
        <w:rPr>
          <w:rFonts w:ascii="Times New Roman" w:hAnsi="Times New Roman"/>
          <w:bCs/>
          <w:i/>
          <w:iCs/>
          <w:sz w:val="20"/>
          <w:szCs w:val="20"/>
          <w:vertAlign w:val="superscript"/>
        </w:rPr>
        <w:t>4</w:t>
      </w:r>
      <w:r w:rsidRPr="0021571E">
        <w:rPr>
          <w:rFonts w:ascii="Times New Roman" w:hAnsi="Times New Roman"/>
          <w:bCs/>
          <w:i/>
          <w:iCs/>
          <w:sz w:val="20"/>
          <w:szCs w:val="20"/>
        </w:rPr>
        <w:t>Department of Chemistry, Faculty of Science,</w:t>
      </w:r>
    </w:p>
    <w:p w:rsidR="0021571E" w:rsidRPr="0021571E" w:rsidRDefault="0021571E" w:rsidP="0021571E">
      <w:pPr>
        <w:spacing w:after="0" w:line="240" w:lineRule="auto"/>
        <w:jc w:val="center"/>
        <w:outlineLvl w:val="0"/>
        <w:rPr>
          <w:rFonts w:ascii="Times New Roman" w:hAnsi="Times New Roman"/>
          <w:bCs/>
          <w:i/>
          <w:iCs/>
          <w:sz w:val="20"/>
          <w:szCs w:val="20"/>
        </w:rPr>
      </w:pPr>
      <w:r w:rsidRPr="0021571E">
        <w:rPr>
          <w:rFonts w:ascii="Times New Roman" w:hAnsi="Times New Roman"/>
          <w:bCs/>
          <w:i/>
          <w:iCs/>
          <w:sz w:val="20"/>
          <w:szCs w:val="20"/>
        </w:rPr>
        <w:t>Universiti Putra Malaysia, 43400 Serdang, Selangor, Malaysia</w:t>
      </w:r>
    </w:p>
    <w:p w:rsidR="0021571E" w:rsidRPr="0021571E" w:rsidRDefault="0021571E" w:rsidP="0021571E">
      <w:pPr>
        <w:spacing w:after="0" w:line="240" w:lineRule="auto"/>
        <w:jc w:val="center"/>
        <w:outlineLvl w:val="0"/>
        <w:rPr>
          <w:rFonts w:ascii="Times New Roman" w:hAnsi="Times New Roman"/>
          <w:bCs/>
          <w:i/>
          <w:iCs/>
          <w:sz w:val="20"/>
          <w:szCs w:val="20"/>
        </w:rPr>
      </w:pPr>
    </w:p>
    <w:p w:rsidR="0021571E" w:rsidRPr="0021571E" w:rsidRDefault="0021571E" w:rsidP="0021571E">
      <w:pPr>
        <w:spacing w:after="0" w:line="240" w:lineRule="auto"/>
        <w:jc w:val="center"/>
        <w:outlineLvl w:val="0"/>
        <w:rPr>
          <w:rFonts w:ascii="Times New Roman" w:hAnsi="Times New Roman"/>
          <w:i/>
          <w:color w:val="548DD4" w:themeColor="text2" w:themeTint="99"/>
          <w:sz w:val="20"/>
          <w:szCs w:val="20"/>
        </w:rPr>
      </w:pPr>
      <w:r w:rsidRPr="0021571E">
        <w:rPr>
          <w:rFonts w:ascii="Times New Roman" w:hAnsi="Times New Roman"/>
          <w:i/>
          <w:sz w:val="20"/>
          <w:szCs w:val="20"/>
        </w:rPr>
        <w:t>*Corresponding author: wannazihah@uitm.edu.my</w:t>
      </w:r>
      <w:r w:rsidRPr="0021571E">
        <w:rPr>
          <w:rFonts w:ascii="Times New Roman" w:hAnsi="Times New Roman"/>
          <w:b/>
          <w:i/>
          <w:color w:val="548DD4" w:themeColor="text2" w:themeTint="99"/>
          <w:sz w:val="20"/>
          <w:szCs w:val="20"/>
        </w:rPr>
        <w:t xml:space="preserve"> </w:t>
      </w:r>
    </w:p>
    <w:p w:rsidR="0021571E" w:rsidRPr="0021571E" w:rsidRDefault="0021571E" w:rsidP="0021571E">
      <w:pPr>
        <w:spacing w:after="0" w:line="240" w:lineRule="auto"/>
        <w:jc w:val="center"/>
        <w:rPr>
          <w:rFonts w:ascii="Times New Roman" w:hAnsi="Times New Roman"/>
          <w:noProof/>
          <w:sz w:val="20"/>
          <w:szCs w:val="20"/>
        </w:rPr>
      </w:pPr>
    </w:p>
    <w:p w:rsidR="0021571E" w:rsidRPr="0021571E" w:rsidRDefault="0021571E" w:rsidP="0021571E">
      <w:pPr>
        <w:spacing w:after="0" w:line="240" w:lineRule="auto"/>
        <w:jc w:val="center"/>
        <w:rPr>
          <w:rFonts w:ascii="Times New Roman" w:hAnsi="Times New Roman"/>
          <w:noProof/>
          <w:sz w:val="20"/>
          <w:szCs w:val="20"/>
        </w:rPr>
      </w:pPr>
    </w:p>
    <w:p w:rsidR="0021571E" w:rsidRPr="0021571E" w:rsidRDefault="0021571E" w:rsidP="0021571E">
      <w:pPr>
        <w:spacing w:after="0" w:line="240" w:lineRule="auto"/>
        <w:jc w:val="center"/>
        <w:rPr>
          <w:rFonts w:ascii="Times New Roman" w:hAnsi="Times New Roman"/>
          <w:noProof/>
          <w:sz w:val="20"/>
          <w:szCs w:val="20"/>
        </w:rPr>
      </w:pPr>
      <w:r w:rsidRPr="0021571E">
        <w:rPr>
          <w:rFonts w:ascii="Times New Roman" w:hAnsi="Times New Roman"/>
          <w:noProof/>
          <w:sz w:val="20"/>
          <w:szCs w:val="20"/>
        </w:rPr>
        <w:t>Received: 20 November 2019; Accepted: 15 January 2020</w:t>
      </w:r>
    </w:p>
    <w:p w:rsidR="0021571E" w:rsidRPr="0021571E" w:rsidRDefault="0021571E" w:rsidP="0021571E">
      <w:pPr>
        <w:spacing w:after="0" w:line="240" w:lineRule="auto"/>
        <w:jc w:val="center"/>
        <w:rPr>
          <w:rFonts w:ascii="Times New Roman" w:hAnsi="Times New Roman"/>
          <w:noProof/>
          <w:sz w:val="20"/>
          <w:szCs w:val="20"/>
        </w:rPr>
      </w:pPr>
    </w:p>
    <w:p w:rsidR="0021571E" w:rsidRPr="0021571E" w:rsidRDefault="0021571E" w:rsidP="0021571E">
      <w:pPr>
        <w:spacing w:after="0" w:line="240" w:lineRule="auto"/>
        <w:jc w:val="center"/>
        <w:rPr>
          <w:rFonts w:ascii="Times New Roman" w:hAnsi="Times New Roman"/>
          <w:noProof/>
          <w:sz w:val="20"/>
          <w:szCs w:val="20"/>
        </w:rPr>
      </w:pPr>
    </w:p>
    <w:p w:rsidR="0021571E" w:rsidRPr="0021571E" w:rsidRDefault="0021571E" w:rsidP="0021571E">
      <w:pPr>
        <w:spacing w:after="0" w:line="240" w:lineRule="auto"/>
        <w:jc w:val="center"/>
        <w:rPr>
          <w:rFonts w:ascii="Times New Roman" w:hAnsi="Times New Roman"/>
          <w:b/>
          <w:noProof/>
          <w:sz w:val="20"/>
          <w:szCs w:val="20"/>
        </w:rPr>
      </w:pPr>
      <w:r w:rsidRPr="0021571E">
        <w:rPr>
          <w:rFonts w:ascii="Times New Roman" w:hAnsi="Times New Roman"/>
          <w:b/>
          <w:noProof/>
          <w:sz w:val="20"/>
          <w:szCs w:val="20"/>
        </w:rPr>
        <w:t>Abstract</w:t>
      </w:r>
    </w:p>
    <w:p w:rsidR="0021571E" w:rsidRPr="0021571E" w:rsidRDefault="0021571E" w:rsidP="0021571E">
      <w:pPr>
        <w:spacing w:after="0" w:line="240" w:lineRule="auto"/>
        <w:jc w:val="both"/>
        <w:outlineLvl w:val="0"/>
        <w:rPr>
          <w:rFonts w:ascii="Times New Roman" w:hAnsi="Times New Roman"/>
          <w:sz w:val="20"/>
          <w:szCs w:val="20"/>
          <w:lang w:val="en-MY"/>
        </w:rPr>
      </w:pPr>
      <w:bookmarkStart w:id="0" w:name="_Hlk15910725"/>
      <w:r w:rsidRPr="0021571E">
        <w:rPr>
          <w:rFonts w:ascii="Times New Roman" w:hAnsi="Times New Roman"/>
          <w:sz w:val="20"/>
          <w:szCs w:val="20"/>
        </w:rPr>
        <w:t>Agarose-chitosan-integrated multiwalled carbon nanotubes (Agr-Ch-MWCNTs) film</w:t>
      </w:r>
      <w:bookmarkEnd w:id="0"/>
      <w:r w:rsidRPr="0021571E">
        <w:rPr>
          <w:rFonts w:ascii="Times New Roman" w:hAnsi="Times New Roman"/>
          <w:sz w:val="20"/>
          <w:szCs w:val="20"/>
        </w:rPr>
        <w:t xml:space="preserve"> </w:t>
      </w:r>
      <w:bookmarkStart w:id="1" w:name="_Hlk15910767"/>
      <w:r w:rsidRPr="0021571E">
        <w:rPr>
          <w:rFonts w:ascii="Times New Roman" w:hAnsi="Times New Roman"/>
          <w:sz w:val="20"/>
          <w:szCs w:val="20"/>
        </w:rPr>
        <w:t>solid phase microextraction (SPME)</w:t>
      </w:r>
      <w:bookmarkEnd w:id="1"/>
      <w:r w:rsidRPr="0021571E">
        <w:rPr>
          <w:rFonts w:ascii="Times New Roman" w:hAnsi="Times New Roman"/>
          <w:sz w:val="20"/>
          <w:szCs w:val="20"/>
        </w:rPr>
        <w:t xml:space="preserve"> </w:t>
      </w:r>
      <w:r w:rsidRPr="0021571E">
        <w:rPr>
          <w:rFonts w:ascii="Times New Roman" w:hAnsi="Times New Roman"/>
          <w:sz w:val="20"/>
          <w:szCs w:val="20"/>
          <w:lang w:val="ms-MY"/>
        </w:rPr>
        <w:t xml:space="preserve">was developed and applied for the determination of </w:t>
      </w:r>
      <w:bookmarkStart w:id="2" w:name="_Hlk12437148"/>
      <w:bookmarkStart w:id="3" w:name="_Hlk15911190"/>
      <w:r w:rsidRPr="0021571E">
        <w:rPr>
          <w:rFonts w:ascii="Times New Roman" w:hAnsi="Times New Roman"/>
          <w:sz w:val="20"/>
          <w:szCs w:val="20"/>
        </w:rPr>
        <w:t xml:space="preserve">tricyclic antidepressant drugs </w:t>
      </w:r>
      <w:bookmarkEnd w:id="2"/>
      <w:r w:rsidRPr="0021571E">
        <w:rPr>
          <w:rFonts w:ascii="Times New Roman" w:hAnsi="Times New Roman"/>
          <w:sz w:val="20"/>
          <w:szCs w:val="20"/>
        </w:rPr>
        <w:t xml:space="preserve">(TCAs) </w:t>
      </w:r>
      <w:bookmarkEnd w:id="3"/>
      <w:r w:rsidRPr="0021571E">
        <w:rPr>
          <w:rFonts w:ascii="Times New Roman" w:hAnsi="Times New Roman"/>
          <w:sz w:val="20"/>
          <w:szCs w:val="20"/>
        </w:rPr>
        <w:t>in aqueous samples</w:t>
      </w:r>
      <w:r w:rsidRPr="0021571E">
        <w:rPr>
          <w:rFonts w:ascii="Times New Roman" w:hAnsi="Times New Roman"/>
          <w:sz w:val="20"/>
          <w:szCs w:val="20"/>
          <w:lang w:val="ms-MY"/>
        </w:rPr>
        <w:t xml:space="preserve"> using high performance liquid chromatography-ultraviolet detection (HPLC-UV).</w:t>
      </w:r>
      <w:r w:rsidRPr="0021571E">
        <w:rPr>
          <w:rFonts w:ascii="Times New Roman" w:hAnsi="Times New Roman"/>
          <w:sz w:val="20"/>
          <w:szCs w:val="20"/>
        </w:rPr>
        <w:t xml:space="preserve"> Integration of highly interconnected pores of MWCNTs in the agarose-chitosan matrix increases the hydrophobic sites, surface area and porosity of the materials and thus enhancing the extraction efficiency. T</w:t>
      </w:r>
      <w:r w:rsidRPr="0021571E">
        <w:rPr>
          <w:rFonts w:ascii="Times New Roman" w:hAnsi="Times New Roman"/>
          <w:sz w:val="20"/>
          <w:szCs w:val="20"/>
          <w:lang w:val="ms-MY"/>
        </w:rPr>
        <w:t>he film of blended agarose and chitosan allows good dispersion of MWCNTs, prevents the leaching of MWCNTs during application and enhances the film mechanical stability.</w:t>
      </w:r>
      <w:r w:rsidRPr="0021571E">
        <w:rPr>
          <w:rFonts w:ascii="Times New Roman" w:hAnsi="Times New Roman"/>
          <w:sz w:val="20"/>
          <w:szCs w:val="20"/>
          <w:lang w:val="en-GB"/>
        </w:rPr>
        <w:t xml:space="preserve"> </w:t>
      </w:r>
      <w:r w:rsidRPr="0021571E">
        <w:rPr>
          <w:rFonts w:ascii="Times New Roman" w:hAnsi="Times New Roman"/>
          <w:sz w:val="20"/>
          <w:szCs w:val="20"/>
          <w:lang w:val="en-MY"/>
        </w:rPr>
        <w:t xml:space="preserve">Optimized parameters for SPME parameters were obtained which no addition of salt included, sample pH = 11, 30 minutes extraction time, iso-propanol as desorption solvent and 0.4% w/v MWCNTs loading in agarose-chitosan matrix. </w:t>
      </w:r>
      <w:r w:rsidRPr="0021571E">
        <w:rPr>
          <w:rFonts w:ascii="Times New Roman" w:hAnsi="Times New Roman"/>
          <w:sz w:val="20"/>
          <w:szCs w:val="20"/>
        </w:rPr>
        <w:t xml:space="preserve">The </w:t>
      </w:r>
      <w:r w:rsidRPr="0021571E">
        <w:rPr>
          <w:rFonts w:ascii="Times New Roman" w:hAnsi="Times New Roman"/>
          <w:sz w:val="20"/>
          <w:szCs w:val="20"/>
          <w:lang w:val="en-MY"/>
        </w:rPr>
        <w:t xml:space="preserve">matrix match calibration curves </w:t>
      </w:r>
      <w:r w:rsidRPr="0021571E">
        <w:rPr>
          <w:rFonts w:ascii="Times New Roman" w:hAnsi="Times New Roman"/>
          <w:sz w:val="20"/>
          <w:szCs w:val="20"/>
        </w:rPr>
        <w:t>demonstrated good linearity in the range of 10-500 ppb with excellent coefficients determination (</w:t>
      </w:r>
      <w:r w:rsidRPr="0021571E">
        <w:rPr>
          <w:rFonts w:ascii="Times New Roman" w:hAnsi="Times New Roman"/>
          <w:i/>
          <w:sz w:val="20"/>
          <w:szCs w:val="20"/>
        </w:rPr>
        <w:t>r</w:t>
      </w:r>
      <w:r w:rsidRPr="0021571E">
        <w:rPr>
          <w:rFonts w:ascii="Times New Roman" w:hAnsi="Times New Roman"/>
          <w:i/>
          <w:sz w:val="20"/>
          <w:szCs w:val="20"/>
          <w:vertAlign w:val="superscript"/>
        </w:rPr>
        <w:t>2</w:t>
      </w:r>
      <w:r w:rsidRPr="0021571E">
        <w:rPr>
          <w:rFonts w:ascii="Times New Roman" w:hAnsi="Times New Roman"/>
          <w:sz w:val="20"/>
          <w:szCs w:val="20"/>
        </w:rPr>
        <w:t xml:space="preserve"> = 0.9944-0.9961), good limits of detection (LODs) in the range of 3.13-3.60 ppb, high analyte recoveries (92.04-110.00%) and low relative standard deviations (RSD &lt; 6.85). </w:t>
      </w:r>
    </w:p>
    <w:p w:rsidR="0021571E" w:rsidRPr="0021571E" w:rsidRDefault="0021571E" w:rsidP="0021571E">
      <w:pPr>
        <w:spacing w:after="0" w:line="240" w:lineRule="auto"/>
        <w:jc w:val="both"/>
        <w:outlineLvl w:val="0"/>
        <w:rPr>
          <w:rFonts w:ascii="Times New Roman" w:hAnsi="Times New Roman"/>
          <w:sz w:val="20"/>
          <w:szCs w:val="20"/>
        </w:rPr>
      </w:pPr>
      <w:r w:rsidRPr="0021571E">
        <w:rPr>
          <w:rFonts w:ascii="Times New Roman" w:hAnsi="Times New Roman"/>
          <w:sz w:val="20"/>
          <w:szCs w:val="20"/>
        </w:rPr>
        <w:t xml:space="preserve"> </w:t>
      </w:r>
    </w:p>
    <w:p w:rsidR="0021571E" w:rsidRPr="0021571E" w:rsidRDefault="0021571E" w:rsidP="0021571E">
      <w:pPr>
        <w:spacing w:after="0" w:line="240" w:lineRule="auto"/>
        <w:ind w:left="1080" w:hanging="1080"/>
        <w:jc w:val="both"/>
        <w:outlineLvl w:val="0"/>
        <w:rPr>
          <w:rFonts w:ascii="Times New Roman" w:hAnsi="Times New Roman"/>
          <w:sz w:val="20"/>
          <w:szCs w:val="20"/>
        </w:rPr>
      </w:pPr>
      <w:r w:rsidRPr="0021571E">
        <w:rPr>
          <w:rFonts w:ascii="Times New Roman" w:hAnsi="Times New Roman"/>
          <w:b/>
          <w:sz w:val="20"/>
          <w:szCs w:val="20"/>
        </w:rPr>
        <w:t>Keywords:</w:t>
      </w:r>
      <w:r>
        <w:rPr>
          <w:rFonts w:ascii="Times New Roman" w:hAnsi="Times New Roman"/>
          <w:sz w:val="20"/>
          <w:szCs w:val="20"/>
        </w:rPr>
        <w:t xml:space="preserve"> </w:t>
      </w:r>
      <w:r>
        <w:rPr>
          <w:rFonts w:ascii="Times New Roman" w:hAnsi="Times New Roman"/>
          <w:sz w:val="20"/>
          <w:szCs w:val="20"/>
        </w:rPr>
        <w:tab/>
      </w:r>
      <w:r w:rsidRPr="0021571E">
        <w:rPr>
          <w:rFonts w:ascii="Times New Roman" w:hAnsi="Times New Roman"/>
          <w:sz w:val="20"/>
          <w:szCs w:val="20"/>
          <w:lang w:val="ms-MY"/>
        </w:rPr>
        <w:t xml:space="preserve">blended agarose/chitosan/multiwalled carbon nanotubes, solid phase microextraction, </w:t>
      </w:r>
      <w:r w:rsidRPr="0021571E">
        <w:rPr>
          <w:rFonts w:ascii="Times New Roman" w:hAnsi="Times New Roman"/>
          <w:sz w:val="20"/>
          <w:szCs w:val="20"/>
        </w:rPr>
        <w:t>tricyclic antidepressant drugs</w:t>
      </w:r>
    </w:p>
    <w:p w:rsidR="0021571E" w:rsidRPr="0021571E" w:rsidRDefault="0021571E" w:rsidP="0021571E">
      <w:pPr>
        <w:spacing w:after="0" w:line="240" w:lineRule="auto"/>
        <w:jc w:val="center"/>
        <w:outlineLvl w:val="0"/>
        <w:rPr>
          <w:rFonts w:ascii="Times New Roman" w:hAnsi="Times New Roman"/>
          <w:b/>
          <w:color w:val="548DD4" w:themeColor="text2" w:themeTint="99"/>
          <w:sz w:val="20"/>
          <w:szCs w:val="20"/>
        </w:rPr>
      </w:pPr>
    </w:p>
    <w:p w:rsidR="0021571E" w:rsidRPr="0021571E" w:rsidRDefault="0021571E" w:rsidP="0021571E">
      <w:pPr>
        <w:spacing w:after="0" w:line="240" w:lineRule="auto"/>
        <w:jc w:val="center"/>
        <w:outlineLvl w:val="0"/>
        <w:rPr>
          <w:rFonts w:ascii="Times New Roman" w:hAnsi="Times New Roman"/>
          <w:b/>
          <w:sz w:val="20"/>
          <w:szCs w:val="20"/>
          <w:lang w:val="ms-MY"/>
        </w:rPr>
      </w:pPr>
      <w:r w:rsidRPr="0021571E">
        <w:rPr>
          <w:rFonts w:ascii="Times New Roman" w:hAnsi="Times New Roman"/>
          <w:b/>
          <w:sz w:val="20"/>
          <w:szCs w:val="20"/>
          <w:lang w:val="ms-MY"/>
        </w:rPr>
        <w:lastRenderedPageBreak/>
        <w:t>Abstrak</w:t>
      </w:r>
    </w:p>
    <w:p w:rsidR="0021571E" w:rsidRPr="0021571E" w:rsidRDefault="0021571E" w:rsidP="0021571E">
      <w:pPr>
        <w:spacing w:after="0" w:line="240" w:lineRule="auto"/>
        <w:jc w:val="both"/>
        <w:outlineLvl w:val="0"/>
        <w:rPr>
          <w:rFonts w:ascii="Times New Roman" w:hAnsi="Times New Roman"/>
          <w:color w:val="FF0000"/>
          <w:sz w:val="20"/>
          <w:szCs w:val="20"/>
          <w:lang w:val="ms-MY"/>
        </w:rPr>
      </w:pPr>
      <w:r w:rsidRPr="0021571E">
        <w:rPr>
          <w:rFonts w:ascii="Times New Roman" w:hAnsi="Times New Roman"/>
          <w:sz w:val="20"/>
          <w:szCs w:val="20"/>
          <w:lang w:val="ms-MY"/>
        </w:rPr>
        <w:t>Filem agarosa-kitosan bersepadu nanotiub kabon berbilang dinding  (Agr-Ch-MWCNTs) pengestrakan mikro fasa pepejal (SPME) telah dibangunkan dan diaplikasi untuk penentuan anti-murung trisiklik di dalam sampel akueus menggunakan kromatografi cecair prestasi tinggi-pengesanan ultralembayung  (HPLC-UV). Persepaduan MWCNTs yang mempunyai liang yang saling berhubung di dalam matriks agarosa/kitosan menambahbaik tapak hidrofobik, luas permukaan dan keliangan bahan dan meningkatkan kecekapan pengestrakan. Filem campuran agarosa dan kitosan membenarkan penyerakan MWCNTs yang baik, menghalang pelunturan MWCNTs semasa aplikasi dan meningkatkan kestabilan mekanikal filem.  Optimum parameter untuk SPME telah diperolehi termasuk tiada penambahan garam, pH sampel = 11, masa pengestrakan 30 minit, iso-propanol sebagai pelarut desorpsi dan 0.4% w/v  jumlah muatan MWCNTs di dalam matrik agarosa/kitosan. Lengkungan kalibrasi matrik menunjukkan kelinearan yang bagus di dalam skala 10-500 ppb dengan penentuan koefisien yang terbaik (</w:t>
      </w:r>
      <w:r w:rsidRPr="0021571E">
        <w:rPr>
          <w:rFonts w:ascii="Times New Roman" w:hAnsi="Times New Roman"/>
          <w:i/>
          <w:sz w:val="20"/>
          <w:szCs w:val="20"/>
          <w:lang w:val="ms-MY"/>
        </w:rPr>
        <w:t>r</w:t>
      </w:r>
      <w:r w:rsidRPr="0021571E">
        <w:rPr>
          <w:rFonts w:ascii="Times New Roman" w:hAnsi="Times New Roman"/>
          <w:i/>
          <w:sz w:val="20"/>
          <w:szCs w:val="20"/>
          <w:vertAlign w:val="superscript"/>
          <w:lang w:val="ms-MY"/>
        </w:rPr>
        <w:t>2</w:t>
      </w:r>
      <w:r w:rsidRPr="0021571E">
        <w:rPr>
          <w:rFonts w:ascii="Times New Roman" w:hAnsi="Times New Roman"/>
          <w:sz w:val="20"/>
          <w:szCs w:val="20"/>
          <w:lang w:val="ms-MY"/>
        </w:rPr>
        <w:t xml:space="preserve"> = 0.9944-0.9961), had pengesanan yang bagus (LODs) di dalam skala 3.13-3.60 ppb, perolehan semula yang tinggi (92.04-110.00%) dan sisihan piawai relatif yang rendah (RSD &lt; 6.85).</w:t>
      </w:r>
    </w:p>
    <w:p w:rsidR="0021571E" w:rsidRPr="0021571E" w:rsidRDefault="0021571E" w:rsidP="0021571E">
      <w:pPr>
        <w:spacing w:after="0" w:line="240" w:lineRule="auto"/>
        <w:jc w:val="both"/>
        <w:outlineLvl w:val="0"/>
        <w:rPr>
          <w:rFonts w:ascii="Times New Roman" w:hAnsi="Times New Roman"/>
          <w:sz w:val="20"/>
          <w:szCs w:val="20"/>
          <w:lang w:val="ms-MY"/>
        </w:rPr>
      </w:pPr>
    </w:p>
    <w:p w:rsidR="0021571E" w:rsidRDefault="0021571E" w:rsidP="0021571E">
      <w:pPr>
        <w:spacing w:after="0" w:line="240" w:lineRule="auto"/>
        <w:ind w:left="1080" w:hanging="1080"/>
        <w:jc w:val="both"/>
        <w:outlineLvl w:val="0"/>
        <w:rPr>
          <w:rFonts w:ascii="Times New Roman" w:hAnsi="Times New Roman"/>
          <w:sz w:val="20"/>
          <w:szCs w:val="20"/>
          <w:lang w:val="ms-MY"/>
        </w:rPr>
      </w:pPr>
      <w:r w:rsidRPr="0021571E">
        <w:rPr>
          <w:rFonts w:ascii="Times New Roman" w:hAnsi="Times New Roman"/>
          <w:b/>
          <w:sz w:val="20"/>
          <w:szCs w:val="20"/>
          <w:lang w:val="ms-MY"/>
        </w:rPr>
        <w:t>Kata kunci:</w:t>
      </w:r>
      <w:r w:rsidRPr="0021571E">
        <w:rPr>
          <w:rFonts w:ascii="Times New Roman" w:hAnsi="Times New Roman"/>
          <w:b/>
          <w:sz w:val="20"/>
          <w:szCs w:val="20"/>
          <w:lang w:val="ms-MY"/>
        </w:rPr>
        <w:tab/>
      </w:r>
      <w:r w:rsidRPr="0021571E">
        <w:rPr>
          <w:rFonts w:ascii="Times New Roman" w:hAnsi="Times New Roman"/>
          <w:sz w:val="20"/>
          <w:szCs w:val="20"/>
          <w:lang w:val="ms-MY"/>
        </w:rPr>
        <w:t>campuran agarosa/kitosan/nanotiub karbon berbilang dinding, pengestrakan mikro fasa pepejal, anti-murung trisiklik</w:t>
      </w:r>
    </w:p>
    <w:p w:rsidR="0021571E" w:rsidRDefault="0021571E" w:rsidP="0021571E">
      <w:pPr>
        <w:spacing w:after="0" w:line="240" w:lineRule="auto"/>
        <w:ind w:left="1080" w:hanging="1080"/>
        <w:jc w:val="both"/>
        <w:outlineLvl w:val="0"/>
        <w:rPr>
          <w:rFonts w:ascii="Times New Roman" w:hAnsi="Times New Roman"/>
          <w:b/>
          <w:color w:val="FF0000"/>
          <w:sz w:val="20"/>
          <w:szCs w:val="20"/>
          <w:lang w:val="ms-MY"/>
        </w:rPr>
      </w:pPr>
    </w:p>
    <w:p w:rsidR="0021571E" w:rsidRPr="00F447A7" w:rsidRDefault="0021571E" w:rsidP="0021571E">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Lindqvist, N., Tuhkanen, T. and Kronberg, L. (2005). </w:t>
      </w:r>
      <w:r w:rsidRPr="008D3C38">
        <w:rPr>
          <w:rFonts w:ascii="Times New Roman" w:hAnsi="Times New Roman"/>
          <w:sz w:val="20"/>
        </w:rPr>
        <w:t>Occurrence of acidic pharmaceuticals in raw and treated sewages and in receiving water</w:t>
      </w:r>
      <w:r w:rsidRPr="008D3C38">
        <w:rPr>
          <w:rFonts w:ascii="Times New Roman" w:hAnsi="Times New Roman"/>
          <w:color w:val="000000"/>
          <w:sz w:val="20"/>
        </w:rPr>
        <w:t xml:space="preserve">. </w:t>
      </w:r>
      <w:r w:rsidRPr="008D3C38">
        <w:rPr>
          <w:rFonts w:ascii="Times New Roman" w:hAnsi="Times New Roman"/>
          <w:i/>
          <w:color w:val="000000"/>
          <w:sz w:val="20"/>
        </w:rPr>
        <w:t>Water Research</w:t>
      </w:r>
      <w:r w:rsidRPr="008D3C38">
        <w:rPr>
          <w:rFonts w:ascii="Times New Roman" w:hAnsi="Times New Roman"/>
          <w:color w:val="000000"/>
          <w:sz w:val="20"/>
        </w:rPr>
        <w:t>, 39: 2219-2228.</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Tambosi, J. L., Yamanaka, L.Y. and Moreira, H. J. J. R. F. P. M. (2010), </w:t>
      </w:r>
      <w:r w:rsidRPr="008D3C38">
        <w:rPr>
          <w:rFonts w:ascii="Times New Roman" w:hAnsi="Times New Roman"/>
          <w:sz w:val="20"/>
        </w:rPr>
        <w:t>Recent data on the removal of pharmaceuticals from sewage treatment plants (STP)</w:t>
      </w:r>
      <w:r w:rsidRPr="008D3C38">
        <w:rPr>
          <w:rFonts w:ascii="Times New Roman" w:hAnsi="Times New Roman"/>
          <w:color w:val="000000"/>
          <w:sz w:val="20"/>
        </w:rPr>
        <w:t xml:space="preserve">. </w:t>
      </w:r>
      <w:r w:rsidRPr="008D3C38">
        <w:rPr>
          <w:rFonts w:ascii="Times New Roman" w:hAnsi="Times New Roman"/>
          <w:i/>
          <w:color w:val="000000"/>
          <w:sz w:val="20"/>
        </w:rPr>
        <w:t>Química Nova,</w:t>
      </w:r>
      <w:r w:rsidRPr="008D3C38">
        <w:rPr>
          <w:rFonts w:ascii="Times New Roman" w:hAnsi="Times New Roman"/>
          <w:color w:val="000000"/>
          <w:sz w:val="20"/>
        </w:rPr>
        <w:t xml:space="preserve"> 33(2): 411-420.</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Lin, A.Y-C., Yu, T-H. and Lateef, S.K. (2009). </w:t>
      </w:r>
      <w:r w:rsidRPr="008D3C38">
        <w:rPr>
          <w:rFonts w:ascii="Times New Roman" w:hAnsi="Times New Roman"/>
          <w:sz w:val="20"/>
        </w:rPr>
        <w:t>Removal of pharmaceuticals in secondary wastewater treatment processes in Taiwan.</w:t>
      </w:r>
      <w:r w:rsidRPr="008D3C38">
        <w:rPr>
          <w:rFonts w:ascii="Times New Roman" w:hAnsi="Times New Roman"/>
          <w:i/>
          <w:color w:val="000000"/>
          <w:sz w:val="20"/>
        </w:rPr>
        <w:t xml:space="preserve"> Journal of Hazardous Materials</w:t>
      </w:r>
      <w:r w:rsidRPr="008D3C38">
        <w:rPr>
          <w:rFonts w:ascii="Times New Roman" w:hAnsi="Times New Roman"/>
          <w:color w:val="000000"/>
          <w:sz w:val="20"/>
        </w:rPr>
        <w:t>, 167:1163-1169.</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Vas, G. and Vékey, K .J. (2004). </w:t>
      </w:r>
      <w:r w:rsidRPr="008D3C38">
        <w:rPr>
          <w:rFonts w:ascii="Times New Roman" w:hAnsi="Times New Roman"/>
          <w:sz w:val="20"/>
        </w:rPr>
        <w:t>Solid-phase microextraction: A powerful sample preparation tool prior to mass spectrometric analysis.</w:t>
      </w:r>
      <w:r w:rsidRPr="008D3C38">
        <w:rPr>
          <w:rFonts w:ascii="Times New Roman" w:hAnsi="Times New Roman"/>
          <w:color w:val="000000"/>
          <w:sz w:val="20"/>
        </w:rPr>
        <w:t xml:space="preserve"> </w:t>
      </w:r>
      <w:r w:rsidRPr="008D3C38">
        <w:rPr>
          <w:rFonts w:ascii="Times New Roman" w:hAnsi="Times New Roman"/>
          <w:i/>
          <w:color w:val="000000"/>
          <w:sz w:val="20"/>
        </w:rPr>
        <w:t>Mass Spectrometry</w:t>
      </w:r>
      <w:r w:rsidRPr="008D3C38">
        <w:rPr>
          <w:rFonts w:ascii="Times New Roman" w:hAnsi="Times New Roman"/>
          <w:color w:val="000000"/>
          <w:sz w:val="20"/>
        </w:rPr>
        <w:t>, 39: 233-254.</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Pavlović, D. M., Babić, S., Horvat, A. J. M. and Kaštelan-Macan, M. (2007). </w:t>
      </w:r>
      <w:r w:rsidRPr="008D3C38">
        <w:rPr>
          <w:rFonts w:ascii="Times New Roman" w:hAnsi="Times New Roman"/>
          <w:sz w:val="20"/>
        </w:rPr>
        <w:t>Sample preparation in analysis of pharmaceuticals.</w:t>
      </w:r>
      <w:r w:rsidRPr="008D3C38">
        <w:rPr>
          <w:rFonts w:ascii="Times New Roman" w:hAnsi="Times New Roman"/>
          <w:i/>
          <w:color w:val="000000"/>
          <w:sz w:val="20"/>
        </w:rPr>
        <w:t xml:space="preserve"> Trends in Analytica Chemistry</w:t>
      </w:r>
      <w:r w:rsidRPr="008D3C38">
        <w:rPr>
          <w:rFonts w:ascii="Times New Roman" w:hAnsi="Times New Roman"/>
          <w:color w:val="000000"/>
          <w:sz w:val="20"/>
        </w:rPr>
        <w:t>, 26(11): 1062-1075.</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Jiménez, J. J. (2013). </w:t>
      </w:r>
      <w:r w:rsidRPr="008D3C38">
        <w:rPr>
          <w:rFonts w:ascii="Times New Roman" w:hAnsi="Times New Roman"/>
          <w:sz w:val="20"/>
        </w:rPr>
        <w:t>Simultaneous liquid–liquid extraction and dispersive solid-phase extraction as a sample preparation method to determine acidic contaminants in river water by gas chromatography/mass spectrometry</w:t>
      </w:r>
      <w:r w:rsidRPr="008D3C38">
        <w:rPr>
          <w:rFonts w:ascii="Times New Roman" w:hAnsi="Times New Roman"/>
          <w:color w:val="000000"/>
          <w:sz w:val="20"/>
        </w:rPr>
        <w:t xml:space="preserve">. </w:t>
      </w:r>
      <w:r w:rsidRPr="008D3C38">
        <w:rPr>
          <w:rFonts w:ascii="Times New Roman" w:hAnsi="Times New Roman"/>
          <w:i/>
          <w:color w:val="000000"/>
          <w:sz w:val="20"/>
        </w:rPr>
        <w:t>Talanta</w:t>
      </w:r>
      <w:r w:rsidRPr="008D3C38">
        <w:rPr>
          <w:rFonts w:ascii="Times New Roman" w:hAnsi="Times New Roman"/>
          <w:color w:val="000000"/>
          <w:sz w:val="20"/>
        </w:rPr>
        <w:t>, 116: 678-687.</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Wan Ibrahim, W. N., </w:t>
      </w:r>
      <w:r w:rsidRPr="008D3C38">
        <w:rPr>
          <w:rFonts w:ascii="Times New Roman" w:hAnsi="Times New Roman"/>
          <w:color w:val="000000"/>
          <w:sz w:val="20"/>
          <w:lang w:val="en-US"/>
        </w:rPr>
        <w:t xml:space="preserve">Sanagi, M. M., Hanapi, N. S. M, Kamaruzaman, S., Yahaya, N. and Wan Ibrahim, W. A. (2018). Solid-phase microextraction based on an agarose-chitosan-multiwalled carbon nanotube composite film combined with HPLC–UV for the determination of non-steroidal anti-inflammatory drugs in aqueous samples. </w:t>
      </w:r>
      <w:r w:rsidRPr="008D3C38">
        <w:rPr>
          <w:rFonts w:ascii="Times New Roman" w:hAnsi="Times New Roman"/>
          <w:i/>
          <w:iCs/>
          <w:color w:val="000000"/>
          <w:sz w:val="20"/>
          <w:lang w:val="en-US"/>
        </w:rPr>
        <w:t>Journal of Separation Science</w:t>
      </w:r>
      <w:r w:rsidRPr="008D3C38">
        <w:rPr>
          <w:rFonts w:ascii="Times New Roman" w:hAnsi="Times New Roman"/>
          <w:color w:val="000000"/>
          <w:sz w:val="20"/>
          <w:lang w:val="en-US"/>
        </w:rPr>
        <w:t>, 41: 2942-2951,</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color w:val="000000"/>
          <w:sz w:val="20"/>
        </w:rPr>
        <w:t xml:space="preserve">Sutirman, Z. A., Sanagi, M. M., Abd Karim, K. J., Abu Naim, A. and Wan Ibrahim, W. A. (2018). Chitosan-based adsorbent for the removal of metal ions from aqueous solutions. </w:t>
      </w:r>
      <w:r w:rsidRPr="008D3C38">
        <w:rPr>
          <w:rFonts w:ascii="Times New Roman" w:hAnsi="Times New Roman"/>
          <w:i/>
          <w:iCs/>
          <w:color w:val="000000"/>
          <w:sz w:val="20"/>
        </w:rPr>
        <w:t>Malaysian Journal of Analytical Sciences</w:t>
      </w:r>
      <w:r w:rsidRPr="008D3C38">
        <w:rPr>
          <w:rFonts w:ascii="Times New Roman" w:hAnsi="Times New Roman"/>
          <w:color w:val="000000"/>
          <w:sz w:val="20"/>
        </w:rPr>
        <w:t>, 22(5):839-850.</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bCs/>
          <w:color w:val="000000"/>
          <w:sz w:val="20"/>
          <w:lang w:val="en-US"/>
        </w:rPr>
        <w:t xml:space="preserve">Dahane, S., Gil García, M. D., Martínez Bueno, M.J., Uclés Moreno, A., Martínez Galera, M. and Derdour, A. (2013). Determination of drugs in river and wastewaters using solid-phase extraction by packed multi-walled carbon nanotubes and liquid chromatography-quadrapole-linear ion trap-mass spectrometry. </w:t>
      </w:r>
      <w:r w:rsidRPr="008D3C38">
        <w:rPr>
          <w:rFonts w:ascii="Times New Roman" w:hAnsi="Times New Roman"/>
          <w:bCs/>
          <w:i/>
          <w:color w:val="000000"/>
          <w:sz w:val="20"/>
          <w:lang w:val="en-US"/>
        </w:rPr>
        <w:t>Journal of Chromatography A</w:t>
      </w:r>
      <w:r w:rsidRPr="008D3C38">
        <w:rPr>
          <w:rFonts w:ascii="Times New Roman" w:hAnsi="Times New Roman"/>
          <w:bCs/>
          <w:color w:val="000000"/>
          <w:sz w:val="20"/>
          <w:lang w:val="en-US"/>
        </w:rPr>
        <w:t>, 1297: 17-28.</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bCs/>
          <w:color w:val="000000"/>
          <w:sz w:val="20"/>
          <w:lang w:val="en-US"/>
        </w:rPr>
        <w:t xml:space="preserve">Asgharinezhad, A. A., Mollazadeh, N., Ebrahimzadeh, H., Mirbabaei, F. and Shekari, N. (2014). Magnetic nanoparticles based dispersive micro-solid-phase extraction as a novel technique for coextraction of acidic and basic drugs from biological fluids and waste water. </w:t>
      </w:r>
      <w:r w:rsidRPr="008D3C38">
        <w:rPr>
          <w:rFonts w:ascii="Times New Roman" w:hAnsi="Times New Roman"/>
          <w:bCs/>
          <w:i/>
          <w:color w:val="000000"/>
          <w:sz w:val="20"/>
          <w:lang w:val="en-US"/>
        </w:rPr>
        <w:t>Journal of Chromatography A</w:t>
      </w:r>
      <w:r w:rsidRPr="008D3C38">
        <w:rPr>
          <w:rFonts w:ascii="Times New Roman" w:hAnsi="Times New Roman"/>
          <w:bCs/>
          <w:color w:val="000000"/>
          <w:sz w:val="20"/>
          <w:lang w:val="en-US"/>
        </w:rPr>
        <w:t>, 1338: 1-8.</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bCs/>
          <w:color w:val="000000"/>
          <w:sz w:val="20"/>
          <w:lang w:val="en-US"/>
        </w:rPr>
        <w:t xml:space="preserve">Hamed Mosavian, M. T., Es’haghi, Z., Razavi, N., and Banihashem, S. (2012). Pre-concentration and determination of amitriptyline residues in wastewater by ionic liquid based immersed droplet microextraction and HPLC. </w:t>
      </w:r>
      <w:r w:rsidRPr="008D3C38">
        <w:rPr>
          <w:rFonts w:ascii="Times New Roman" w:hAnsi="Times New Roman"/>
          <w:bCs/>
          <w:i/>
          <w:color w:val="000000"/>
          <w:sz w:val="20"/>
          <w:lang w:val="en-US"/>
        </w:rPr>
        <w:t>Journal Pharmaceutical. Analysis</w:t>
      </w:r>
      <w:r w:rsidRPr="008D3C38">
        <w:rPr>
          <w:rFonts w:ascii="Times New Roman" w:hAnsi="Times New Roman"/>
          <w:bCs/>
          <w:color w:val="000000"/>
          <w:sz w:val="20"/>
          <w:lang w:val="en-US"/>
        </w:rPr>
        <w:t>. 2(5): 361-365.</w:t>
      </w:r>
    </w:p>
    <w:p w:rsidR="0021571E" w:rsidRPr="008D3C38" w:rsidRDefault="0021571E" w:rsidP="0021571E">
      <w:pPr>
        <w:pStyle w:val="ColorfulList-Accent11"/>
        <w:numPr>
          <w:ilvl w:val="0"/>
          <w:numId w:val="3"/>
        </w:numPr>
        <w:spacing w:after="0" w:line="240" w:lineRule="auto"/>
        <w:ind w:left="360"/>
        <w:contextualSpacing w:val="0"/>
        <w:jc w:val="both"/>
        <w:rPr>
          <w:rFonts w:ascii="Times New Roman" w:hAnsi="Times New Roman"/>
          <w:color w:val="000000"/>
          <w:sz w:val="20"/>
          <w:szCs w:val="20"/>
        </w:rPr>
      </w:pPr>
      <w:r w:rsidRPr="008D3C38">
        <w:rPr>
          <w:rFonts w:ascii="Times New Roman" w:hAnsi="Times New Roman"/>
          <w:color w:val="000000"/>
          <w:sz w:val="20"/>
          <w:szCs w:val="20"/>
        </w:rPr>
        <w:t xml:space="preserve">Luo, Y-B., Zheng, H-B., Wang, J-X., Gao, Q., Yu, Q-W. and Feng, Y-Q. (2011). An anionic exchange stir rod sorptive extraction based on monolithic material for the extraction of non-steroidal anti-inflammatory drugs in environmental aqueous samples. </w:t>
      </w:r>
      <w:r w:rsidRPr="008D3C38">
        <w:rPr>
          <w:rFonts w:ascii="Times New Roman" w:hAnsi="Times New Roman"/>
          <w:i/>
          <w:color w:val="000000"/>
          <w:sz w:val="20"/>
          <w:szCs w:val="20"/>
        </w:rPr>
        <w:t>Talanta</w:t>
      </w:r>
      <w:r w:rsidRPr="008D3C38">
        <w:rPr>
          <w:rFonts w:ascii="Times New Roman" w:hAnsi="Times New Roman"/>
          <w:color w:val="000000"/>
          <w:sz w:val="20"/>
          <w:szCs w:val="20"/>
        </w:rPr>
        <w:t>. 86: 103-108.</w:t>
      </w:r>
    </w:p>
    <w:p w:rsidR="0021571E" w:rsidRPr="008D3C38" w:rsidRDefault="0021571E" w:rsidP="0021571E">
      <w:pPr>
        <w:pStyle w:val="ColorfulList-Accent11"/>
        <w:numPr>
          <w:ilvl w:val="0"/>
          <w:numId w:val="3"/>
        </w:numPr>
        <w:spacing w:after="0" w:line="240" w:lineRule="auto"/>
        <w:ind w:left="360"/>
        <w:contextualSpacing w:val="0"/>
        <w:jc w:val="both"/>
        <w:rPr>
          <w:rFonts w:ascii="Times New Roman" w:hAnsi="Times New Roman"/>
          <w:bCs/>
          <w:color w:val="000000"/>
          <w:sz w:val="20"/>
          <w:szCs w:val="20"/>
        </w:rPr>
      </w:pPr>
      <w:r w:rsidRPr="008D3C38">
        <w:rPr>
          <w:rFonts w:ascii="Times New Roman" w:hAnsi="Times New Roman"/>
          <w:bCs/>
          <w:color w:val="000000"/>
          <w:sz w:val="20"/>
          <w:szCs w:val="20"/>
        </w:rPr>
        <w:t xml:space="preserve">Asgharinezhad, A. A., Karakami, S., Ebrahimzadeh, H., Shekari, N. and Jalilian, N. (2015). Polypyrrole/magnetic nanoparticles composite as an efficient sorbent for dispersive micro-solid phase </w:t>
      </w:r>
      <w:r w:rsidRPr="008D3C38">
        <w:rPr>
          <w:rFonts w:ascii="Times New Roman" w:hAnsi="Times New Roman"/>
          <w:bCs/>
          <w:color w:val="000000"/>
          <w:sz w:val="20"/>
          <w:szCs w:val="20"/>
        </w:rPr>
        <w:lastRenderedPageBreak/>
        <w:t xml:space="preserve">extraction of antidepressant drugs from biological fluids. </w:t>
      </w:r>
      <w:r w:rsidRPr="008D3C38">
        <w:rPr>
          <w:rFonts w:ascii="Times New Roman" w:hAnsi="Times New Roman"/>
          <w:bCs/>
          <w:i/>
          <w:color w:val="000000"/>
          <w:sz w:val="20"/>
          <w:szCs w:val="20"/>
        </w:rPr>
        <w:t>International Journal of Pharmaceuticals.</w:t>
      </w:r>
      <w:r w:rsidRPr="008D3C38">
        <w:rPr>
          <w:rFonts w:ascii="Times New Roman" w:hAnsi="Times New Roman"/>
          <w:bCs/>
          <w:color w:val="000000"/>
          <w:sz w:val="20"/>
          <w:szCs w:val="20"/>
        </w:rPr>
        <w:t xml:space="preserve"> 494: 102-112.</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rPr>
      </w:pPr>
      <w:r w:rsidRPr="008D3C38">
        <w:rPr>
          <w:rFonts w:ascii="Times New Roman" w:hAnsi="Times New Roman"/>
          <w:sz w:val="20"/>
        </w:rPr>
        <w:t xml:space="preserve">Sarafraz-Yazdi, A., Amiri, A., Rounaghi, G. and Estiagh-Hosseini, H. (2012). Determination of non-steroidal anti-inflammatory drugs in water samples by solid-phase microextraction based sol-gel technique using poly(ethylene glycol) grafted multi-walled carbon nanotubes coated fiber. </w:t>
      </w:r>
      <w:r w:rsidRPr="008D3C38">
        <w:rPr>
          <w:rFonts w:ascii="Times New Roman" w:hAnsi="Times New Roman"/>
          <w:i/>
          <w:sz w:val="20"/>
        </w:rPr>
        <w:t>Analytical Chimica Acta</w:t>
      </w:r>
      <w:r w:rsidRPr="008D3C38">
        <w:rPr>
          <w:rFonts w:ascii="Times New Roman" w:hAnsi="Times New Roman"/>
          <w:sz w:val="20"/>
        </w:rPr>
        <w:t>. 720: 134-141.</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sz w:val="16"/>
        </w:rPr>
      </w:pPr>
      <w:r w:rsidRPr="008D3C38">
        <w:rPr>
          <w:rFonts w:ascii="Times New Roman" w:hAnsi="Times New Roman"/>
          <w:sz w:val="20"/>
          <w:szCs w:val="24"/>
        </w:rPr>
        <w:t xml:space="preserve">Loh, S. H., Sanagi, M. M., Wan Ibrahim, W. A., and Hassan, M. N. (2013). Multi-walled carbon nanotube-impregnated agarose film microextraction of polycylic aromatic hydrocarbons in green tea beverage. </w:t>
      </w:r>
      <w:r w:rsidRPr="008D3C38">
        <w:rPr>
          <w:rFonts w:ascii="Times New Roman" w:hAnsi="Times New Roman"/>
          <w:i/>
          <w:sz w:val="20"/>
          <w:szCs w:val="24"/>
        </w:rPr>
        <w:t>Talanta</w:t>
      </w:r>
      <w:r w:rsidRPr="008D3C38">
        <w:rPr>
          <w:rFonts w:ascii="Times New Roman" w:hAnsi="Times New Roman"/>
          <w:sz w:val="20"/>
          <w:szCs w:val="24"/>
        </w:rPr>
        <w:t>. 105: 200-205.</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20"/>
        </w:rPr>
      </w:pPr>
      <w:r w:rsidRPr="008D3C38">
        <w:rPr>
          <w:rFonts w:ascii="Times New Roman" w:hAnsi="Times New Roman"/>
          <w:sz w:val="20"/>
          <w:szCs w:val="24"/>
        </w:rPr>
        <w:t>Zare, F., Ghaedi, M. and Daneshfar, A. (2015). Solid phase extraction of antidepressant drugs amitriptyline and nortiptyline from plasma samples using core-shell nanoparticles of the type Fe</w:t>
      </w:r>
      <w:r w:rsidRPr="008D3C38">
        <w:rPr>
          <w:rFonts w:ascii="Times New Roman" w:hAnsi="Times New Roman"/>
          <w:sz w:val="20"/>
          <w:szCs w:val="24"/>
          <w:vertAlign w:val="subscript"/>
        </w:rPr>
        <w:t>3</w:t>
      </w:r>
      <w:r w:rsidRPr="008D3C38">
        <w:rPr>
          <w:rFonts w:ascii="Times New Roman" w:hAnsi="Times New Roman"/>
          <w:sz w:val="20"/>
          <w:szCs w:val="24"/>
        </w:rPr>
        <w:t>O</w:t>
      </w:r>
      <w:r w:rsidRPr="008D3C38">
        <w:rPr>
          <w:rFonts w:ascii="Times New Roman" w:hAnsi="Times New Roman"/>
          <w:sz w:val="20"/>
          <w:szCs w:val="24"/>
          <w:vertAlign w:val="subscript"/>
        </w:rPr>
        <w:t>4</w:t>
      </w:r>
      <w:r w:rsidRPr="008D3C38">
        <w:rPr>
          <w:rFonts w:ascii="Times New Roman" w:hAnsi="Times New Roman"/>
          <w:sz w:val="20"/>
          <w:szCs w:val="24"/>
        </w:rPr>
        <w:t>@ZrO</w:t>
      </w:r>
      <w:r w:rsidRPr="008D3C38">
        <w:rPr>
          <w:rFonts w:ascii="Times New Roman" w:hAnsi="Times New Roman"/>
          <w:sz w:val="20"/>
          <w:szCs w:val="24"/>
          <w:vertAlign w:val="subscript"/>
        </w:rPr>
        <w:t>2</w:t>
      </w:r>
      <w:r w:rsidRPr="008D3C38">
        <w:rPr>
          <w:rFonts w:ascii="Times New Roman" w:hAnsi="Times New Roman"/>
          <w:sz w:val="20"/>
          <w:szCs w:val="24"/>
        </w:rPr>
        <w:t xml:space="preserve">@N-cetylpryridinium, and their subsequent determination by HPLC with UV Detection. </w:t>
      </w:r>
      <w:r w:rsidRPr="008D3C38">
        <w:rPr>
          <w:rFonts w:ascii="Times New Roman" w:hAnsi="Times New Roman"/>
          <w:i/>
          <w:sz w:val="20"/>
          <w:szCs w:val="24"/>
        </w:rPr>
        <w:t>Microchimica Acta</w:t>
      </w:r>
      <w:r w:rsidRPr="008D3C38">
        <w:rPr>
          <w:rFonts w:ascii="Times New Roman" w:hAnsi="Times New Roman"/>
          <w:sz w:val="20"/>
          <w:szCs w:val="24"/>
        </w:rPr>
        <w:t>. 182: 1893-1902.</w:t>
      </w:r>
    </w:p>
    <w:p w:rsidR="0021571E" w:rsidRPr="0021571E"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16"/>
        </w:rPr>
      </w:pPr>
      <w:r w:rsidRPr="008D3C38">
        <w:rPr>
          <w:rFonts w:ascii="Times New Roman" w:hAnsi="Times New Roman"/>
          <w:sz w:val="20"/>
          <w:szCs w:val="24"/>
        </w:rPr>
        <w:t xml:space="preserve">Mercolini, L., Mandrioli, R., Finizio, G., Boncompagni, G. and Raggi, M. A. (2010). Simultaneous HPLC determination of 14 tricyclic antidepressants and metabolites in human plasma. </w:t>
      </w:r>
      <w:r w:rsidRPr="008D3C38">
        <w:rPr>
          <w:rFonts w:ascii="Times New Roman" w:hAnsi="Times New Roman"/>
          <w:i/>
          <w:sz w:val="20"/>
          <w:szCs w:val="24"/>
        </w:rPr>
        <w:t>Journal of Separation Science</w:t>
      </w:r>
      <w:r w:rsidRPr="008D3C38">
        <w:rPr>
          <w:rFonts w:ascii="Times New Roman" w:hAnsi="Times New Roman"/>
          <w:sz w:val="20"/>
          <w:szCs w:val="24"/>
        </w:rPr>
        <w:t xml:space="preserve"> 33: 23-30.</w:t>
      </w:r>
      <w:bookmarkStart w:id="4" w:name="_GoBack"/>
      <w:bookmarkEnd w:id="4"/>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16"/>
        </w:rPr>
      </w:pPr>
      <w:r w:rsidRPr="008D3C38">
        <w:rPr>
          <w:rFonts w:ascii="Times New Roman" w:hAnsi="Times New Roman"/>
          <w:bCs/>
          <w:iCs/>
          <w:sz w:val="20"/>
          <w:szCs w:val="24"/>
          <w:lang w:val="en-US"/>
        </w:rPr>
        <w:t xml:space="preserve">Alves, C., Santos-Neto, A. J., Fernandes, C., Rodrigues, J. C. and Lancas, F. M. (2007). Analysis of tricyclic antidepressant drugs in plasma by means of solid-phase microextraction-liquid chromatography-mass spectrometry. </w:t>
      </w:r>
      <w:r w:rsidRPr="008D3C38">
        <w:rPr>
          <w:rFonts w:ascii="Times New Roman" w:hAnsi="Times New Roman"/>
          <w:bCs/>
          <w:i/>
          <w:iCs/>
          <w:sz w:val="20"/>
          <w:szCs w:val="24"/>
          <w:lang w:val="en-US"/>
        </w:rPr>
        <w:t>Journal of Mass Spectrometry.</w:t>
      </w:r>
      <w:r w:rsidRPr="008D3C38">
        <w:rPr>
          <w:rFonts w:ascii="Times New Roman" w:hAnsi="Times New Roman"/>
          <w:bCs/>
          <w:iCs/>
          <w:sz w:val="20"/>
          <w:szCs w:val="24"/>
          <w:lang w:val="en-US"/>
        </w:rPr>
        <w:t xml:space="preserve"> 42: 1342-1347.</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16"/>
        </w:rPr>
      </w:pPr>
      <w:r w:rsidRPr="008D3C38">
        <w:rPr>
          <w:rFonts w:ascii="Times New Roman" w:hAnsi="Times New Roman"/>
          <w:sz w:val="20"/>
          <w:szCs w:val="24"/>
        </w:rPr>
        <w:t xml:space="preserve">Chaves, A. R., Silva, S. M., Queroz, R. H. C., Lanças, F. M. and Queroz, M. E. C. (2007). Stir bar sorptive extraction and liquid chromatography with UV detection for determination of antidepressants in plasma samples. </w:t>
      </w:r>
      <w:r w:rsidRPr="008D3C38">
        <w:rPr>
          <w:rFonts w:ascii="Times New Roman" w:hAnsi="Times New Roman"/>
          <w:i/>
          <w:sz w:val="20"/>
          <w:szCs w:val="24"/>
        </w:rPr>
        <w:t>Journal of Chromatography B</w:t>
      </w:r>
      <w:r w:rsidRPr="008D3C38">
        <w:rPr>
          <w:rFonts w:ascii="Times New Roman" w:hAnsi="Times New Roman"/>
          <w:sz w:val="20"/>
          <w:szCs w:val="24"/>
        </w:rPr>
        <w:t>, 850: 295-302.</w:t>
      </w:r>
    </w:p>
    <w:p w:rsidR="0021571E" w:rsidRPr="008D3C38" w:rsidRDefault="0021571E" w:rsidP="0021571E">
      <w:pPr>
        <w:pStyle w:val="ColorfulList-Accent11"/>
        <w:widowControl w:val="0"/>
        <w:numPr>
          <w:ilvl w:val="0"/>
          <w:numId w:val="3"/>
        </w:numPr>
        <w:autoSpaceDE w:val="0"/>
        <w:autoSpaceDN w:val="0"/>
        <w:adjustRightInd w:val="0"/>
        <w:spacing w:after="0" w:line="240" w:lineRule="auto"/>
        <w:ind w:left="360"/>
        <w:contextualSpacing w:val="0"/>
        <w:jc w:val="both"/>
        <w:rPr>
          <w:rFonts w:ascii="Times New Roman" w:hAnsi="Times New Roman"/>
          <w:color w:val="000000"/>
          <w:sz w:val="16"/>
        </w:rPr>
      </w:pPr>
      <w:r w:rsidRPr="008D3C38">
        <w:rPr>
          <w:rFonts w:ascii="Times New Roman" w:hAnsi="Times New Roman"/>
          <w:sz w:val="20"/>
          <w:szCs w:val="24"/>
        </w:rPr>
        <w:t xml:space="preserve">Lim, T. H., Hu, L., Yang, C., He, C. and Lee, H. K. (2013). Membrane assisted micro-solid phase extraction of pharmaceuticals with amino and urea-grafted silica gel. </w:t>
      </w:r>
      <w:r w:rsidRPr="008D3C38">
        <w:rPr>
          <w:rFonts w:ascii="Times New Roman" w:hAnsi="Times New Roman"/>
          <w:i/>
          <w:sz w:val="20"/>
          <w:szCs w:val="24"/>
        </w:rPr>
        <w:t>Journal of Chromatography A</w:t>
      </w:r>
      <w:r w:rsidRPr="008D3C38">
        <w:rPr>
          <w:rFonts w:ascii="Times New Roman" w:hAnsi="Times New Roman"/>
          <w:sz w:val="20"/>
          <w:szCs w:val="24"/>
        </w:rPr>
        <w:t xml:space="preserve">, 1316: 8-14. </w:t>
      </w:r>
    </w:p>
    <w:p w:rsidR="0021571E" w:rsidRPr="0021571E" w:rsidRDefault="0021571E" w:rsidP="0021571E">
      <w:pPr>
        <w:spacing w:after="0" w:line="240" w:lineRule="auto"/>
        <w:jc w:val="both"/>
        <w:outlineLvl w:val="0"/>
        <w:rPr>
          <w:rFonts w:ascii="Times New Roman" w:hAnsi="Times New Roman"/>
          <w:b/>
          <w:color w:val="FF0000"/>
          <w:sz w:val="20"/>
          <w:szCs w:val="20"/>
          <w:lang w:val="ms-MY"/>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D2549A4"/>
    <w:multiLevelType w:val="hybridMultilevel"/>
    <w:tmpl w:val="7BD86E6A"/>
    <w:lvl w:ilvl="0" w:tplc="309C52B2">
      <w:start w:val="1"/>
      <w:numFmt w:val="decimal"/>
      <w:lvlText w:val="%1."/>
      <w:lvlJc w:val="left"/>
      <w:pPr>
        <w:ind w:left="1572" w:hanging="360"/>
      </w:pPr>
      <w:rPr>
        <w:sz w:val="20"/>
        <w:szCs w:val="28"/>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1571E"/>
    <w:rsid w:val="002F626B"/>
    <w:rsid w:val="0044292C"/>
    <w:rsid w:val="00487993"/>
    <w:rsid w:val="005F401D"/>
    <w:rsid w:val="007D0E7F"/>
    <w:rsid w:val="00832F59"/>
    <w:rsid w:val="00834CDE"/>
    <w:rsid w:val="00900BAC"/>
    <w:rsid w:val="00975E1A"/>
    <w:rsid w:val="00AC72D0"/>
    <w:rsid w:val="00C71438"/>
    <w:rsid w:val="00C72F3E"/>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ColorfulList-Accent11">
    <w:name w:val="Colorful List - Accent 11"/>
    <w:basedOn w:val="Normal"/>
    <w:uiPriority w:val="34"/>
    <w:qFormat/>
    <w:rsid w:val="0021571E"/>
    <w:pPr>
      <w:ind w:left="720"/>
      <w:contextualSpacing/>
    </w:pPr>
    <w:rPr>
      <w:rFonts w:ascii="Calibri" w:eastAsia="Calibri" w:hAnsi="Calibri" w:cs="Times New Roman"/>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ColorfulList-Accent11">
    <w:name w:val="Colorful List - Accent 11"/>
    <w:basedOn w:val="Normal"/>
    <w:uiPriority w:val="34"/>
    <w:qFormat/>
    <w:rsid w:val="0021571E"/>
    <w:pPr>
      <w:ind w:left="720"/>
      <w:contextualSpacing/>
    </w:pPr>
    <w:rPr>
      <w:rFonts w:ascii="Calibri" w:eastAsia="Calibri" w:hAnsi="Calibri" w:cs="Times New Roman"/>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7684</Characters>
  <Application>Microsoft Office Word</Application>
  <DocSecurity>0</DocSecurity>
  <Lines>144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2020-01-22T01:12:00Z</dcterms:created>
  <dcterms:modified xsi:type="dcterms:W3CDTF">2020-01-22T01:12:00Z</dcterms:modified>
</cp:coreProperties>
</file>