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8C2" w:rsidRPr="00A86283" w:rsidRDefault="00FA68C2" w:rsidP="00FA68C2">
      <w:pPr>
        <w:spacing w:after="240" w:line="240" w:lineRule="auto"/>
        <w:ind w:firstLine="0"/>
        <w:jc w:val="center"/>
        <w:rPr>
          <w:color w:val="auto"/>
          <w:sz w:val="28"/>
          <w:szCs w:val="28"/>
          <w:lang w:val="en-GB"/>
        </w:rPr>
      </w:pPr>
      <w:r w:rsidRPr="00A86283">
        <w:rPr>
          <w:color w:val="auto"/>
          <w:sz w:val="28"/>
          <w:szCs w:val="28"/>
          <w:lang w:val="en-GB"/>
        </w:rPr>
        <w:t>ANALYSIS OF VOLATILE COMPOUNDS OF SPICES GROWN IN BANYUMAS DISTRICT, JAWA TENGAH, IN</w:t>
      </w:r>
      <w:r w:rsidR="00B74438" w:rsidRPr="00A86283">
        <w:rPr>
          <w:color w:val="auto"/>
          <w:sz w:val="28"/>
          <w:szCs w:val="28"/>
          <w:lang w:val="en-GB"/>
        </w:rPr>
        <w:t>DONESIA USING SOLID PHASE MICRO</w:t>
      </w:r>
      <w:r w:rsidRPr="00A86283">
        <w:rPr>
          <w:color w:val="auto"/>
          <w:sz w:val="28"/>
          <w:szCs w:val="28"/>
          <w:lang w:val="en-GB"/>
        </w:rPr>
        <w:t>EXTRACTION</w:t>
      </w:r>
      <w:r w:rsidR="00A86283">
        <w:rPr>
          <w:color w:val="auto"/>
          <w:sz w:val="28"/>
          <w:szCs w:val="28"/>
          <w:lang w:val="en-GB"/>
        </w:rPr>
        <w:t>-</w:t>
      </w:r>
      <w:r w:rsidRPr="00A86283">
        <w:rPr>
          <w:color w:val="auto"/>
          <w:sz w:val="28"/>
          <w:szCs w:val="28"/>
          <w:lang w:val="en-GB"/>
        </w:rPr>
        <w:t>GAS CHROMATOGRAPHY</w:t>
      </w:r>
      <w:r w:rsidR="00A86283">
        <w:rPr>
          <w:color w:val="auto"/>
          <w:sz w:val="28"/>
          <w:szCs w:val="28"/>
          <w:lang w:val="en-GB"/>
        </w:rPr>
        <w:t xml:space="preserve"> </w:t>
      </w:r>
      <w:r w:rsidRPr="00A86283">
        <w:rPr>
          <w:color w:val="auto"/>
          <w:sz w:val="28"/>
          <w:szCs w:val="28"/>
          <w:lang w:val="en-GB"/>
        </w:rPr>
        <w:t>MASS SPECTRO</w:t>
      </w:r>
      <w:r w:rsidR="00A86283">
        <w:rPr>
          <w:color w:val="auto"/>
          <w:sz w:val="28"/>
          <w:szCs w:val="28"/>
          <w:lang w:val="en-GB"/>
        </w:rPr>
        <w:t>METRY</w:t>
      </w:r>
      <w:r w:rsidR="00B74438" w:rsidRPr="00A86283">
        <w:rPr>
          <w:color w:val="auto"/>
          <w:sz w:val="28"/>
          <w:szCs w:val="28"/>
          <w:lang w:val="en-GB"/>
        </w:rPr>
        <w:t xml:space="preserve"> </w:t>
      </w:r>
    </w:p>
    <w:p w:rsidR="00A86283" w:rsidRPr="00A86283" w:rsidRDefault="00D534FB" w:rsidP="00A86283">
      <w:pPr>
        <w:spacing w:line="240" w:lineRule="auto"/>
        <w:ind w:firstLine="0"/>
        <w:jc w:val="center"/>
        <w:rPr>
          <w:color w:val="auto"/>
          <w:lang w:val="ms-MY"/>
        </w:rPr>
      </w:pPr>
      <w:r w:rsidRPr="00A86283">
        <w:rPr>
          <w:color w:val="auto"/>
          <w:lang w:val="ms-MY"/>
        </w:rPr>
        <w:t>(</w:t>
      </w:r>
      <w:r w:rsidR="00FA68C2" w:rsidRPr="00A86283">
        <w:rPr>
          <w:color w:val="auto"/>
          <w:lang w:val="ms-MY"/>
        </w:rPr>
        <w:t>A</w:t>
      </w:r>
      <w:r w:rsidR="00A86283" w:rsidRPr="00A86283">
        <w:rPr>
          <w:color w:val="auto"/>
          <w:lang w:val="ms-MY"/>
        </w:rPr>
        <w:t>nalisis Sebatian Meruap bagi Rempah yang Tumbuh di Daerah Banyumas, Jawa Tengah, Indonesia Menggunakan Pengekstrakan Mikro Fasa Pepejal-Kromatografi Gas</w:t>
      </w:r>
    </w:p>
    <w:p w:rsidR="00FA68C2" w:rsidRPr="00A86283" w:rsidRDefault="00A86283" w:rsidP="00A86283">
      <w:pPr>
        <w:spacing w:line="240" w:lineRule="auto"/>
        <w:ind w:firstLine="0"/>
        <w:jc w:val="center"/>
        <w:rPr>
          <w:color w:val="auto"/>
          <w:lang w:val="ms-MY"/>
        </w:rPr>
      </w:pPr>
      <w:r w:rsidRPr="00A86283">
        <w:rPr>
          <w:color w:val="auto"/>
          <w:lang w:val="ms-MY"/>
        </w:rPr>
        <w:t xml:space="preserve">Spektrometri Jisim) </w:t>
      </w:r>
    </w:p>
    <w:p w:rsidR="00A86283" w:rsidRPr="00A86283" w:rsidRDefault="00A86283" w:rsidP="00A86283">
      <w:pPr>
        <w:spacing w:line="240" w:lineRule="auto"/>
        <w:ind w:firstLine="0"/>
        <w:jc w:val="center"/>
        <w:rPr>
          <w:color w:val="auto"/>
          <w:lang w:val="en-GB"/>
        </w:rPr>
      </w:pPr>
    </w:p>
    <w:p w:rsidR="00FA68C2" w:rsidRDefault="00FA68C2" w:rsidP="00A86283">
      <w:pPr>
        <w:spacing w:line="240" w:lineRule="auto"/>
        <w:ind w:firstLine="0"/>
        <w:jc w:val="center"/>
        <w:rPr>
          <w:color w:val="auto"/>
          <w:sz w:val="20"/>
          <w:szCs w:val="20"/>
          <w:vertAlign w:val="superscript"/>
          <w:lang w:val="en-GB"/>
        </w:rPr>
      </w:pPr>
      <w:r w:rsidRPr="00A86283">
        <w:rPr>
          <w:color w:val="auto"/>
          <w:sz w:val="20"/>
          <w:szCs w:val="20"/>
          <w:lang w:val="en-GB"/>
        </w:rPr>
        <w:t>Fajar Hardoyono</w:t>
      </w:r>
      <w:r w:rsidR="00117996" w:rsidRPr="00A86283">
        <w:rPr>
          <w:color w:val="auto"/>
          <w:sz w:val="20"/>
          <w:szCs w:val="20"/>
          <w:vertAlign w:val="superscript"/>
          <w:lang w:val="en-GB"/>
        </w:rPr>
        <w:t>1</w:t>
      </w:r>
      <w:r w:rsidRPr="00A86283">
        <w:rPr>
          <w:color w:val="auto"/>
          <w:sz w:val="20"/>
          <w:szCs w:val="20"/>
          <w:lang w:val="en-GB"/>
        </w:rPr>
        <w:t>,</w:t>
      </w:r>
      <w:r w:rsidR="00AE2499" w:rsidRPr="00A86283">
        <w:rPr>
          <w:color w:val="auto"/>
          <w:sz w:val="20"/>
          <w:szCs w:val="20"/>
          <w:lang w:val="en-GB"/>
        </w:rPr>
        <w:t xml:space="preserve"> </w:t>
      </w:r>
      <w:r w:rsidRPr="00A86283">
        <w:rPr>
          <w:color w:val="auto"/>
          <w:sz w:val="20"/>
          <w:szCs w:val="20"/>
          <w:lang w:val="en-GB"/>
        </w:rPr>
        <w:t>KikinWindhani</w:t>
      </w:r>
      <w:r w:rsidR="00117996" w:rsidRPr="00A86283">
        <w:rPr>
          <w:color w:val="auto"/>
          <w:sz w:val="20"/>
          <w:szCs w:val="20"/>
          <w:vertAlign w:val="superscript"/>
          <w:lang w:val="en-GB"/>
        </w:rPr>
        <w:t>2</w:t>
      </w:r>
      <w:r w:rsidRPr="00A86283">
        <w:rPr>
          <w:color w:val="auto"/>
          <w:sz w:val="20"/>
          <w:szCs w:val="20"/>
          <w:lang w:val="en-GB"/>
        </w:rPr>
        <w:t>, Herman Sambodo</w:t>
      </w:r>
      <w:r w:rsidR="00117996" w:rsidRPr="00A86283">
        <w:rPr>
          <w:color w:val="auto"/>
          <w:sz w:val="20"/>
          <w:szCs w:val="20"/>
          <w:vertAlign w:val="superscript"/>
          <w:lang w:val="en-GB"/>
        </w:rPr>
        <w:t>2</w:t>
      </w:r>
      <w:r w:rsidRPr="00A86283">
        <w:rPr>
          <w:color w:val="auto"/>
          <w:sz w:val="20"/>
          <w:szCs w:val="20"/>
          <w:lang w:val="en-GB"/>
        </w:rPr>
        <w:t>, Hary Pudjianto</w:t>
      </w:r>
      <w:r w:rsidR="00117996" w:rsidRPr="00A86283">
        <w:rPr>
          <w:color w:val="auto"/>
          <w:sz w:val="20"/>
          <w:szCs w:val="20"/>
          <w:vertAlign w:val="superscript"/>
          <w:lang w:val="en-GB"/>
        </w:rPr>
        <w:t>2</w:t>
      </w:r>
    </w:p>
    <w:p w:rsidR="00A86283" w:rsidRPr="00A86283" w:rsidRDefault="00A86283" w:rsidP="00A86283">
      <w:pPr>
        <w:spacing w:line="240" w:lineRule="auto"/>
        <w:ind w:firstLine="0"/>
        <w:jc w:val="center"/>
        <w:rPr>
          <w:color w:val="auto"/>
          <w:sz w:val="20"/>
          <w:szCs w:val="20"/>
          <w:vertAlign w:val="superscript"/>
          <w:lang w:val="en-GB"/>
        </w:rPr>
      </w:pPr>
    </w:p>
    <w:p w:rsidR="00A86283" w:rsidRDefault="00117996" w:rsidP="00D534FB">
      <w:pPr>
        <w:spacing w:line="240" w:lineRule="auto"/>
        <w:ind w:firstLine="0"/>
        <w:jc w:val="center"/>
        <w:rPr>
          <w:i/>
          <w:color w:val="auto"/>
          <w:sz w:val="18"/>
          <w:szCs w:val="18"/>
          <w:lang w:val="en-GB"/>
        </w:rPr>
      </w:pPr>
      <w:r w:rsidRPr="00A86283">
        <w:rPr>
          <w:i/>
          <w:color w:val="auto"/>
          <w:sz w:val="18"/>
          <w:szCs w:val="18"/>
          <w:vertAlign w:val="superscript"/>
          <w:lang w:val="en-GB"/>
        </w:rPr>
        <w:t>1</w:t>
      </w:r>
      <w:r w:rsidR="00FA68C2" w:rsidRPr="00A86283">
        <w:rPr>
          <w:i/>
          <w:color w:val="auto"/>
          <w:sz w:val="18"/>
          <w:szCs w:val="18"/>
          <w:lang w:val="en-GB"/>
        </w:rPr>
        <w:t xml:space="preserve">Laboratory of Physics, </w:t>
      </w:r>
    </w:p>
    <w:p w:rsidR="00A86283" w:rsidRDefault="00FA68C2" w:rsidP="00D534FB">
      <w:pPr>
        <w:spacing w:line="240" w:lineRule="auto"/>
        <w:ind w:firstLine="0"/>
        <w:jc w:val="center"/>
        <w:rPr>
          <w:i/>
          <w:color w:val="auto"/>
          <w:sz w:val="18"/>
          <w:szCs w:val="18"/>
          <w:lang w:val="en-GB"/>
        </w:rPr>
      </w:pPr>
      <w:r w:rsidRPr="00A86283">
        <w:rPr>
          <w:i/>
          <w:color w:val="auto"/>
          <w:sz w:val="18"/>
          <w:szCs w:val="18"/>
          <w:lang w:val="en-GB"/>
        </w:rPr>
        <w:t>Faculty of Islamic Education and Teaching Sciences</w:t>
      </w:r>
      <w:r w:rsidR="00757AD3" w:rsidRPr="00A86283">
        <w:rPr>
          <w:i/>
          <w:color w:val="auto"/>
          <w:sz w:val="18"/>
          <w:szCs w:val="18"/>
          <w:lang w:val="en-GB"/>
        </w:rPr>
        <w:t>,</w:t>
      </w:r>
    </w:p>
    <w:p w:rsidR="00FA68C2" w:rsidRPr="00A86283" w:rsidRDefault="00757AD3" w:rsidP="00D534FB">
      <w:pPr>
        <w:spacing w:line="240" w:lineRule="auto"/>
        <w:ind w:firstLine="0"/>
        <w:jc w:val="center"/>
        <w:rPr>
          <w:i/>
          <w:color w:val="auto"/>
          <w:sz w:val="18"/>
          <w:szCs w:val="18"/>
          <w:vertAlign w:val="superscript"/>
          <w:lang w:val="en-GB"/>
        </w:rPr>
      </w:pPr>
      <w:r w:rsidRPr="00A86283">
        <w:rPr>
          <w:i/>
          <w:color w:val="auto"/>
          <w:sz w:val="18"/>
          <w:szCs w:val="18"/>
          <w:lang w:val="en-GB"/>
        </w:rPr>
        <w:t>Institut</w:t>
      </w:r>
      <w:r w:rsidR="00FA68C2" w:rsidRPr="00A86283">
        <w:rPr>
          <w:i/>
          <w:color w:val="auto"/>
          <w:sz w:val="18"/>
          <w:szCs w:val="18"/>
          <w:lang w:val="en-GB"/>
        </w:rPr>
        <w:t xml:space="preserve"> Agama Islam Negeri Purwokerto,</w:t>
      </w:r>
      <w:r w:rsidR="00D534FB" w:rsidRPr="00A86283">
        <w:rPr>
          <w:i/>
          <w:color w:val="auto"/>
          <w:sz w:val="18"/>
          <w:szCs w:val="18"/>
          <w:vertAlign w:val="superscript"/>
          <w:lang w:val="en-GB"/>
        </w:rPr>
        <w:t xml:space="preserve"> </w:t>
      </w:r>
      <w:r w:rsidR="00FA68C2" w:rsidRPr="00A86283">
        <w:rPr>
          <w:i/>
          <w:color w:val="auto"/>
          <w:sz w:val="18"/>
          <w:szCs w:val="18"/>
          <w:lang w:val="en-GB"/>
        </w:rPr>
        <w:t>Jalan A. Yani 40 A, Purwokerto, Indonesia</w:t>
      </w:r>
    </w:p>
    <w:p w:rsidR="00A86283" w:rsidRDefault="00117996" w:rsidP="00D534FB">
      <w:pPr>
        <w:spacing w:line="240" w:lineRule="auto"/>
        <w:ind w:firstLine="0"/>
        <w:jc w:val="center"/>
        <w:rPr>
          <w:i/>
          <w:color w:val="auto"/>
          <w:sz w:val="18"/>
          <w:szCs w:val="18"/>
          <w:lang w:val="en-GB"/>
        </w:rPr>
      </w:pPr>
      <w:r w:rsidRPr="00A86283">
        <w:rPr>
          <w:i/>
          <w:color w:val="auto"/>
          <w:sz w:val="18"/>
          <w:szCs w:val="18"/>
          <w:vertAlign w:val="superscript"/>
          <w:lang w:val="en-GB"/>
        </w:rPr>
        <w:t>2</w:t>
      </w:r>
      <w:r w:rsidR="00FA68C2" w:rsidRPr="00A86283">
        <w:rPr>
          <w:i/>
          <w:color w:val="auto"/>
          <w:sz w:val="18"/>
          <w:szCs w:val="18"/>
          <w:lang w:val="en-GB"/>
        </w:rPr>
        <w:t>Department of Economic</w:t>
      </w:r>
      <w:r w:rsidR="00D534FB" w:rsidRPr="00A86283">
        <w:rPr>
          <w:i/>
          <w:color w:val="auto"/>
          <w:sz w:val="18"/>
          <w:szCs w:val="18"/>
          <w:lang w:val="en-GB"/>
        </w:rPr>
        <w:t>s</w:t>
      </w:r>
      <w:r w:rsidR="00FA68C2" w:rsidRPr="00A86283">
        <w:rPr>
          <w:i/>
          <w:color w:val="auto"/>
          <w:sz w:val="18"/>
          <w:szCs w:val="18"/>
          <w:lang w:val="en-GB"/>
        </w:rPr>
        <w:t xml:space="preserve"> and Development Studies</w:t>
      </w:r>
      <w:r w:rsidR="00757AD3" w:rsidRPr="00A86283">
        <w:rPr>
          <w:i/>
          <w:color w:val="auto"/>
          <w:sz w:val="18"/>
          <w:szCs w:val="18"/>
          <w:lang w:val="en-GB"/>
        </w:rPr>
        <w:t>,</w:t>
      </w:r>
    </w:p>
    <w:p w:rsidR="00A86283" w:rsidRDefault="00757AD3" w:rsidP="00D534FB">
      <w:pPr>
        <w:spacing w:line="240" w:lineRule="auto"/>
        <w:ind w:firstLine="0"/>
        <w:jc w:val="center"/>
        <w:rPr>
          <w:i/>
          <w:color w:val="auto"/>
          <w:sz w:val="18"/>
          <w:szCs w:val="18"/>
          <w:lang w:val="en-GB"/>
        </w:rPr>
      </w:pPr>
      <w:r w:rsidRPr="00A86283">
        <w:rPr>
          <w:i/>
          <w:color w:val="auto"/>
          <w:sz w:val="18"/>
          <w:szCs w:val="18"/>
          <w:lang w:val="en-GB"/>
        </w:rPr>
        <w:t>Faculty</w:t>
      </w:r>
      <w:r w:rsidR="00FA68C2" w:rsidRPr="00A86283">
        <w:rPr>
          <w:i/>
          <w:color w:val="auto"/>
          <w:sz w:val="18"/>
          <w:szCs w:val="18"/>
          <w:lang w:val="en-GB"/>
        </w:rPr>
        <w:t xml:space="preserve"> of Economics and Business,</w:t>
      </w:r>
    </w:p>
    <w:p w:rsidR="00FA68C2" w:rsidRPr="00A86283" w:rsidRDefault="00FA68C2" w:rsidP="00D534FB">
      <w:pPr>
        <w:spacing w:line="240" w:lineRule="auto"/>
        <w:ind w:firstLine="0"/>
        <w:jc w:val="center"/>
        <w:rPr>
          <w:i/>
          <w:color w:val="auto"/>
          <w:sz w:val="18"/>
          <w:szCs w:val="18"/>
          <w:lang w:val="en-GB"/>
        </w:rPr>
      </w:pPr>
      <w:r w:rsidRPr="00A86283">
        <w:rPr>
          <w:i/>
          <w:color w:val="auto"/>
          <w:sz w:val="18"/>
          <w:szCs w:val="18"/>
          <w:lang w:val="en-GB"/>
        </w:rPr>
        <w:t>Universitas Jenderal Soedirman,</w:t>
      </w:r>
    </w:p>
    <w:p w:rsidR="00FA68C2" w:rsidRPr="00A86283" w:rsidRDefault="00FA68C2" w:rsidP="00D534FB">
      <w:pPr>
        <w:spacing w:line="240" w:lineRule="auto"/>
        <w:ind w:firstLine="0"/>
        <w:jc w:val="center"/>
        <w:rPr>
          <w:i/>
          <w:color w:val="auto"/>
          <w:sz w:val="18"/>
          <w:szCs w:val="18"/>
          <w:lang w:val="en-GB"/>
        </w:rPr>
      </w:pPr>
      <w:r w:rsidRPr="00A86283">
        <w:rPr>
          <w:i/>
          <w:color w:val="auto"/>
          <w:sz w:val="18"/>
          <w:szCs w:val="18"/>
          <w:lang w:val="en-GB"/>
        </w:rPr>
        <w:t>Jalan HR. Bunyamin 708, Purwokerto, Indonesia</w:t>
      </w:r>
    </w:p>
    <w:p w:rsidR="00FA68C2" w:rsidRPr="00A86283" w:rsidRDefault="00FA68C2" w:rsidP="00FA68C2">
      <w:pPr>
        <w:spacing w:line="240" w:lineRule="auto"/>
        <w:ind w:firstLine="0"/>
        <w:jc w:val="center"/>
        <w:rPr>
          <w:i/>
          <w:color w:val="auto"/>
          <w:sz w:val="18"/>
          <w:szCs w:val="18"/>
          <w:lang w:val="en-GB"/>
        </w:rPr>
      </w:pPr>
    </w:p>
    <w:p w:rsidR="00FA68C2" w:rsidRPr="00A86283" w:rsidRDefault="00FA68C2" w:rsidP="00FA68C2">
      <w:pPr>
        <w:spacing w:line="240" w:lineRule="auto"/>
        <w:ind w:firstLine="0"/>
        <w:jc w:val="center"/>
        <w:rPr>
          <w:i/>
          <w:color w:val="auto"/>
          <w:sz w:val="18"/>
          <w:szCs w:val="18"/>
          <w:lang w:val="en-GB"/>
        </w:rPr>
      </w:pPr>
      <w:r w:rsidRPr="00A86283">
        <w:rPr>
          <w:i/>
          <w:color w:val="auto"/>
          <w:sz w:val="18"/>
          <w:szCs w:val="18"/>
          <w:lang w:val="en-GB"/>
        </w:rPr>
        <w:t xml:space="preserve">*Corresponding author: </w:t>
      </w:r>
      <w:hyperlink r:id="rId8" w:history="1">
        <w:r w:rsidRPr="00A86283">
          <w:rPr>
            <w:rStyle w:val="Hyperlink"/>
            <w:i/>
            <w:color w:val="auto"/>
            <w:sz w:val="18"/>
            <w:szCs w:val="18"/>
            <w:u w:val="none"/>
            <w:lang w:val="en-GB"/>
          </w:rPr>
          <w:t>hardoyono@iainpurwokerto.ac.id</w:t>
        </w:r>
      </w:hyperlink>
    </w:p>
    <w:p w:rsidR="00FA68C2" w:rsidRPr="00A86283" w:rsidRDefault="00FA68C2" w:rsidP="00FA68C2">
      <w:pPr>
        <w:spacing w:line="240" w:lineRule="auto"/>
        <w:ind w:firstLine="0"/>
        <w:jc w:val="center"/>
        <w:rPr>
          <w:i/>
          <w:color w:val="auto"/>
          <w:sz w:val="18"/>
          <w:szCs w:val="18"/>
          <w:lang w:val="en-GB"/>
        </w:rPr>
      </w:pPr>
    </w:p>
    <w:p w:rsidR="00FA68C2" w:rsidRPr="00A86283" w:rsidRDefault="00FA68C2" w:rsidP="00CB52F0">
      <w:pPr>
        <w:spacing w:line="240" w:lineRule="auto"/>
        <w:ind w:firstLine="0"/>
        <w:jc w:val="center"/>
        <w:rPr>
          <w:b/>
          <w:color w:val="auto"/>
          <w:sz w:val="18"/>
          <w:szCs w:val="18"/>
          <w:lang w:val="en-GB"/>
        </w:rPr>
      </w:pPr>
      <w:r w:rsidRPr="00A86283">
        <w:rPr>
          <w:i/>
          <w:color w:val="auto"/>
          <w:sz w:val="18"/>
          <w:szCs w:val="18"/>
          <w:lang w:val="en-GB"/>
        </w:rPr>
        <w:t xml:space="preserve"> </w:t>
      </w:r>
      <w:r w:rsidRPr="00A86283">
        <w:rPr>
          <w:b/>
          <w:color w:val="auto"/>
          <w:sz w:val="18"/>
          <w:szCs w:val="18"/>
          <w:lang w:val="en-GB"/>
        </w:rPr>
        <w:t>Abstract</w:t>
      </w:r>
    </w:p>
    <w:p w:rsidR="00FA68C2" w:rsidRPr="00A86283" w:rsidRDefault="00B74438" w:rsidP="00FA68C2">
      <w:pPr>
        <w:spacing w:line="240" w:lineRule="auto"/>
        <w:ind w:firstLine="0"/>
        <w:rPr>
          <w:color w:val="auto"/>
          <w:sz w:val="18"/>
          <w:szCs w:val="18"/>
          <w:lang w:val="en-GB"/>
        </w:rPr>
      </w:pPr>
      <w:r w:rsidRPr="00A86283">
        <w:rPr>
          <w:color w:val="auto"/>
          <w:sz w:val="18"/>
          <w:szCs w:val="18"/>
          <w:lang w:val="en-GB"/>
        </w:rPr>
        <w:t>Indonesia is well-known as one of high-quality spices producers in the world. Some of the spices products from Indonesia show high economic value in the European market due to their tast</w:t>
      </w:r>
      <w:r w:rsidR="00603F7F" w:rsidRPr="00A86283">
        <w:rPr>
          <w:color w:val="auto"/>
          <w:sz w:val="18"/>
          <w:szCs w:val="18"/>
          <w:lang w:val="en-GB"/>
        </w:rPr>
        <w:t xml:space="preserve">e, flavour, and deliciousness. </w:t>
      </w:r>
      <w:r w:rsidRPr="00A86283">
        <w:rPr>
          <w:color w:val="auto"/>
          <w:sz w:val="18"/>
          <w:szCs w:val="18"/>
          <w:lang w:val="en-GB"/>
        </w:rPr>
        <w:t>The quality of Indonesian spices was contributed by specific volatile constituents ide</w:t>
      </w:r>
      <w:r w:rsidR="00603F7F" w:rsidRPr="00A86283">
        <w:rPr>
          <w:color w:val="auto"/>
          <w:sz w:val="18"/>
          <w:szCs w:val="18"/>
          <w:lang w:val="en-GB"/>
        </w:rPr>
        <w:t xml:space="preserve">ntified in the essential oils. </w:t>
      </w:r>
      <w:r w:rsidRPr="00A86283">
        <w:rPr>
          <w:color w:val="auto"/>
          <w:sz w:val="18"/>
          <w:szCs w:val="18"/>
          <w:lang w:val="en-GB"/>
        </w:rPr>
        <w:t xml:space="preserve">This paper investigated major volatile constituents from seven types of </w:t>
      </w:r>
      <w:r w:rsidR="00925BF9" w:rsidRPr="00A86283">
        <w:rPr>
          <w:color w:val="auto"/>
          <w:sz w:val="18"/>
          <w:szCs w:val="18"/>
          <w:lang w:val="en-GB"/>
        </w:rPr>
        <w:t>spice</w:t>
      </w:r>
      <w:r w:rsidRPr="00A86283">
        <w:rPr>
          <w:color w:val="auto"/>
          <w:sz w:val="18"/>
          <w:szCs w:val="18"/>
          <w:lang w:val="en-GB"/>
        </w:rPr>
        <w:t xml:space="preserve"> grown in Banyumas District, </w:t>
      </w:r>
      <w:r w:rsidR="00AE2499" w:rsidRPr="00A86283">
        <w:rPr>
          <w:color w:val="auto"/>
          <w:sz w:val="18"/>
          <w:szCs w:val="18"/>
          <w:lang w:val="en-GB"/>
        </w:rPr>
        <w:t>Jawa Tengah</w:t>
      </w:r>
      <w:r w:rsidRPr="00A86283">
        <w:rPr>
          <w:color w:val="auto"/>
          <w:sz w:val="18"/>
          <w:szCs w:val="18"/>
          <w:lang w:val="en-GB"/>
        </w:rPr>
        <w:t>, i.e. pepper, nutmeg, cinnamon, clove, chilli peppe</w:t>
      </w:r>
      <w:r w:rsidR="00603F7F" w:rsidRPr="00A86283">
        <w:rPr>
          <w:color w:val="auto"/>
          <w:sz w:val="18"/>
          <w:szCs w:val="18"/>
          <w:lang w:val="en-GB"/>
        </w:rPr>
        <w:t>r, ginger, and turmeric. For</w:t>
      </w:r>
      <w:r w:rsidRPr="00A86283">
        <w:rPr>
          <w:color w:val="auto"/>
          <w:sz w:val="18"/>
          <w:szCs w:val="18"/>
          <w:lang w:val="en-GB"/>
        </w:rPr>
        <w:t xml:space="preserve"> experiment, 5 kg of each spice was collected from the farm surrounding Ban</w:t>
      </w:r>
      <w:r w:rsidR="00CB52F0" w:rsidRPr="00A86283">
        <w:rPr>
          <w:color w:val="auto"/>
          <w:sz w:val="18"/>
          <w:szCs w:val="18"/>
          <w:lang w:val="en-GB"/>
        </w:rPr>
        <w:t xml:space="preserve">yumas District, </w:t>
      </w:r>
      <w:r w:rsidR="00EB33D8" w:rsidRPr="00A86283">
        <w:rPr>
          <w:color w:val="auto"/>
          <w:sz w:val="18"/>
          <w:szCs w:val="18"/>
          <w:lang w:val="en-GB"/>
        </w:rPr>
        <w:t>Jawa Tengah</w:t>
      </w:r>
      <w:r w:rsidR="00CB52F0" w:rsidRPr="00A86283">
        <w:rPr>
          <w:color w:val="auto"/>
          <w:sz w:val="18"/>
          <w:szCs w:val="18"/>
          <w:lang w:val="en-GB"/>
        </w:rPr>
        <w:t xml:space="preserve">. </w:t>
      </w:r>
      <w:r w:rsidR="00EB33D8" w:rsidRPr="00A86283">
        <w:rPr>
          <w:color w:val="auto"/>
          <w:sz w:val="18"/>
          <w:szCs w:val="18"/>
          <w:lang w:val="en-GB"/>
        </w:rPr>
        <w:t>Specific</w:t>
      </w:r>
      <w:r w:rsidRPr="00A86283">
        <w:rPr>
          <w:color w:val="auto"/>
          <w:sz w:val="18"/>
          <w:szCs w:val="18"/>
          <w:lang w:val="en-GB"/>
        </w:rPr>
        <w:t xml:space="preserve"> parts of these materials were selected. </w:t>
      </w:r>
      <w:r w:rsidR="00385502" w:rsidRPr="00A86283">
        <w:rPr>
          <w:color w:val="auto"/>
          <w:sz w:val="18"/>
          <w:szCs w:val="18"/>
          <w:lang w:val="en-GB"/>
        </w:rPr>
        <w:t>P</w:t>
      </w:r>
      <w:r w:rsidRPr="00A86283">
        <w:rPr>
          <w:color w:val="auto"/>
          <w:sz w:val="18"/>
          <w:szCs w:val="18"/>
          <w:lang w:val="en-GB"/>
        </w:rPr>
        <w:t xml:space="preserve">epper, nutmeg, and cloves </w:t>
      </w:r>
      <w:r w:rsidR="00CE63DD" w:rsidRPr="00A86283">
        <w:rPr>
          <w:color w:val="auto"/>
          <w:sz w:val="18"/>
          <w:szCs w:val="18"/>
          <w:lang w:val="en-GB"/>
        </w:rPr>
        <w:t xml:space="preserve">used </w:t>
      </w:r>
      <w:r w:rsidRPr="00A86283">
        <w:rPr>
          <w:color w:val="auto"/>
          <w:sz w:val="18"/>
          <w:szCs w:val="18"/>
          <w:lang w:val="en-GB"/>
        </w:rPr>
        <w:t>the seeds</w:t>
      </w:r>
      <w:r w:rsidR="00CE63DD" w:rsidRPr="00A86283">
        <w:rPr>
          <w:color w:val="auto"/>
          <w:sz w:val="18"/>
          <w:szCs w:val="18"/>
          <w:lang w:val="en-GB"/>
        </w:rPr>
        <w:t>;</w:t>
      </w:r>
      <w:r w:rsidRPr="00A86283">
        <w:rPr>
          <w:color w:val="auto"/>
          <w:sz w:val="18"/>
          <w:szCs w:val="18"/>
          <w:lang w:val="en-GB"/>
        </w:rPr>
        <w:t xml:space="preserve"> ginger and turmeric </w:t>
      </w:r>
      <w:r w:rsidR="00CE63DD" w:rsidRPr="00A86283">
        <w:rPr>
          <w:color w:val="auto"/>
          <w:sz w:val="18"/>
          <w:szCs w:val="18"/>
          <w:lang w:val="en-GB"/>
        </w:rPr>
        <w:t xml:space="preserve">used </w:t>
      </w:r>
      <w:r w:rsidRPr="00A86283">
        <w:rPr>
          <w:color w:val="auto"/>
          <w:sz w:val="18"/>
          <w:szCs w:val="18"/>
          <w:lang w:val="en-GB"/>
        </w:rPr>
        <w:t xml:space="preserve">the </w:t>
      </w:r>
      <w:r w:rsidR="00EB33D8" w:rsidRPr="00A86283">
        <w:rPr>
          <w:color w:val="auto"/>
          <w:sz w:val="18"/>
          <w:szCs w:val="18"/>
          <w:lang w:val="en-GB"/>
        </w:rPr>
        <w:t>rhizome</w:t>
      </w:r>
      <w:r w:rsidRPr="00A86283">
        <w:rPr>
          <w:color w:val="auto"/>
          <w:sz w:val="18"/>
          <w:szCs w:val="18"/>
          <w:lang w:val="en-GB"/>
        </w:rPr>
        <w:t>s</w:t>
      </w:r>
      <w:r w:rsidR="00CE63DD" w:rsidRPr="00A86283">
        <w:rPr>
          <w:color w:val="auto"/>
          <w:sz w:val="18"/>
          <w:szCs w:val="18"/>
          <w:lang w:val="en-GB"/>
        </w:rPr>
        <w:t xml:space="preserve">; </w:t>
      </w:r>
      <w:r w:rsidRPr="00A86283">
        <w:rPr>
          <w:color w:val="auto"/>
          <w:sz w:val="18"/>
          <w:szCs w:val="18"/>
          <w:lang w:val="en-GB"/>
        </w:rPr>
        <w:t xml:space="preserve">while cinnamon </w:t>
      </w:r>
      <w:r w:rsidR="00CE63DD" w:rsidRPr="00A86283">
        <w:rPr>
          <w:color w:val="auto"/>
          <w:sz w:val="18"/>
          <w:szCs w:val="18"/>
          <w:lang w:val="en-GB"/>
        </w:rPr>
        <w:t xml:space="preserve">used </w:t>
      </w:r>
      <w:r w:rsidR="00385502" w:rsidRPr="00A86283">
        <w:rPr>
          <w:color w:val="auto"/>
          <w:sz w:val="18"/>
          <w:szCs w:val="18"/>
          <w:lang w:val="en-GB"/>
        </w:rPr>
        <w:t>the bark. E</w:t>
      </w:r>
      <w:r w:rsidRPr="00A86283">
        <w:rPr>
          <w:color w:val="auto"/>
          <w:sz w:val="18"/>
          <w:szCs w:val="18"/>
          <w:lang w:val="en-GB"/>
        </w:rPr>
        <w:t xml:space="preserve">ach spice was </w:t>
      </w:r>
      <w:r w:rsidR="00CE63DD" w:rsidRPr="00A86283">
        <w:rPr>
          <w:color w:val="auto"/>
          <w:sz w:val="18"/>
          <w:szCs w:val="18"/>
          <w:lang w:val="en-GB"/>
        </w:rPr>
        <w:t>prepared</w:t>
      </w:r>
      <w:r w:rsidRPr="00A86283">
        <w:rPr>
          <w:color w:val="auto"/>
          <w:sz w:val="18"/>
          <w:szCs w:val="18"/>
          <w:lang w:val="en-GB"/>
        </w:rPr>
        <w:t xml:space="preserve"> separately through these procedures: (1) slicing </w:t>
      </w:r>
      <w:r w:rsidR="00AE2499" w:rsidRPr="00A86283">
        <w:rPr>
          <w:color w:val="auto"/>
          <w:sz w:val="18"/>
          <w:szCs w:val="18"/>
          <w:lang w:val="en-GB"/>
        </w:rPr>
        <w:t>the spices</w:t>
      </w:r>
      <w:r w:rsidRPr="00A86283">
        <w:rPr>
          <w:color w:val="auto"/>
          <w:sz w:val="18"/>
          <w:szCs w:val="18"/>
          <w:lang w:val="en-GB"/>
        </w:rPr>
        <w:t xml:space="preserve">; (2) drying </w:t>
      </w:r>
      <w:r w:rsidR="00CE63DD" w:rsidRPr="00A86283">
        <w:rPr>
          <w:color w:val="auto"/>
          <w:sz w:val="18"/>
          <w:szCs w:val="18"/>
          <w:lang w:val="en-GB"/>
        </w:rPr>
        <w:t>the spices</w:t>
      </w:r>
      <w:r w:rsidRPr="00A86283">
        <w:rPr>
          <w:color w:val="auto"/>
          <w:sz w:val="18"/>
          <w:szCs w:val="18"/>
          <w:lang w:val="en-GB"/>
        </w:rPr>
        <w:t xml:space="preserve"> in a drying cabinet for 24 hours at 40 °C; (3) grinding the dried spices to powder for 5 minutes at 2500 rpm. For </w:t>
      </w:r>
      <w:r w:rsidR="00D62311" w:rsidRPr="00A86283">
        <w:rPr>
          <w:color w:val="auto"/>
          <w:sz w:val="18"/>
          <w:szCs w:val="18"/>
          <w:lang w:val="en-GB"/>
        </w:rPr>
        <w:t>solid</w:t>
      </w:r>
      <w:r w:rsidR="00A86283" w:rsidRPr="00A86283">
        <w:rPr>
          <w:color w:val="auto"/>
          <w:sz w:val="18"/>
          <w:szCs w:val="18"/>
          <w:lang w:val="en-GB"/>
        </w:rPr>
        <w:t xml:space="preserve"> </w:t>
      </w:r>
      <w:r w:rsidR="00D62311" w:rsidRPr="00A86283">
        <w:rPr>
          <w:color w:val="auto"/>
          <w:sz w:val="18"/>
          <w:szCs w:val="18"/>
          <w:lang w:val="en-GB"/>
        </w:rPr>
        <w:t>phase microextraction</w:t>
      </w:r>
      <w:r w:rsidR="00A86283" w:rsidRPr="00A86283">
        <w:rPr>
          <w:color w:val="auto"/>
          <w:sz w:val="18"/>
          <w:szCs w:val="18"/>
          <w:lang w:val="en-GB"/>
        </w:rPr>
        <w:t>-</w:t>
      </w:r>
      <w:r w:rsidR="00D62311" w:rsidRPr="00A86283">
        <w:rPr>
          <w:color w:val="auto"/>
          <w:sz w:val="18"/>
          <w:szCs w:val="18"/>
          <w:lang w:val="en-GB"/>
        </w:rPr>
        <w:t xml:space="preserve">gas chromatography </w:t>
      </w:r>
      <w:r w:rsidR="00A86283" w:rsidRPr="00A86283">
        <w:rPr>
          <w:color w:val="auto"/>
          <w:sz w:val="18"/>
          <w:szCs w:val="18"/>
          <w:lang w:val="en-GB"/>
        </w:rPr>
        <w:t xml:space="preserve">mass spectrometry </w:t>
      </w:r>
      <w:r w:rsidR="00D62311" w:rsidRPr="00A86283">
        <w:rPr>
          <w:color w:val="auto"/>
          <w:sz w:val="18"/>
          <w:szCs w:val="18"/>
          <w:lang w:val="en-GB"/>
        </w:rPr>
        <w:t xml:space="preserve">(SPME-GC/MS) </w:t>
      </w:r>
      <w:r w:rsidRPr="00A86283">
        <w:rPr>
          <w:color w:val="auto"/>
          <w:sz w:val="18"/>
          <w:szCs w:val="18"/>
          <w:lang w:val="en-GB"/>
        </w:rPr>
        <w:t xml:space="preserve">analysis, </w:t>
      </w:r>
      <w:r w:rsidR="00610F84" w:rsidRPr="00A86283">
        <w:rPr>
          <w:color w:val="auto"/>
          <w:sz w:val="18"/>
          <w:szCs w:val="18"/>
          <w:lang w:val="en-GB"/>
        </w:rPr>
        <w:t>200</w:t>
      </w:r>
      <w:r w:rsidRPr="00A86283">
        <w:rPr>
          <w:color w:val="auto"/>
          <w:sz w:val="18"/>
          <w:szCs w:val="18"/>
          <w:lang w:val="en-GB"/>
        </w:rPr>
        <w:t xml:space="preserve"> mg of spice powder was put in a vial glass. The fibre extracted volatile compounds of spice. </w:t>
      </w:r>
      <w:r w:rsidR="00260387" w:rsidRPr="00A86283">
        <w:rPr>
          <w:color w:val="auto"/>
          <w:sz w:val="18"/>
          <w:szCs w:val="18"/>
          <w:lang w:val="en-GB"/>
        </w:rPr>
        <w:t>M</w:t>
      </w:r>
      <w:r w:rsidRPr="00A86283">
        <w:rPr>
          <w:color w:val="auto"/>
          <w:sz w:val="18"/>
          <w:szCs w:val="18"/>
          <w:lang w:val="en-GB"/>
        </w:rPr>
        <w:t>ass spectro</w:t>
      </w:r>
      <w:r w:rsidR="00A86283" w:rsidRPr="00A86283">
        <w:rPr>
          <w:color w:val="auto"/>
          <w:sz w:val="18"/>
          <w:szCs w:val="18"/>
          <w:lang w:val="en-GB"/>
        </w:rPr>
        <w:t>metry</w:t>
      </w:r>
      <w:r w:rsidRPr="00A86283">
        <w:rPr>
          <w:color w:val="auto"/>
          <w:sz w:val="18"/>
          <w:szCs w:val="18"/>
          <w:lang w:val="en-GB"/>
        </w:rPr>
        <w:t xml:space="preserve"> detector identified the volatile compounds</w:t>
      </w:r>
      <w:r w:rsidR="00DB5F76" w:rsidRPr="00A86283">
        <w:rPr>
          <w:color w:val="auto"/>
          <w:sz w:val="18"/>
          <w:szCs w:val="18"/>
          <w:lang w:val="en-GB"/>
        </w:rPr>
        <w:t xml:space="preserve"> based on molecularly mass</w:t>
      </w:r>
      <w:r w:rsidR="006719DF" w:rsidRPr="00A86283">
        <w:rPr>
          <w:color w:val="auto"/>
          <w:sz w:val="18"/>
          <w:szCs w:val="18"/>
          <w:lang w:val="en-GB"/>
        </w:rPr>
        <w:t xml:space="preserve"> of molecules</w:t>
      </w:r>
      <w:r w:rsidRPr="00A86283">
        <w:rPr>
          <w:color w:val="auto"/>
          <w:sz w:val="18"/>
          <w:szCs w:val="18"/>
          <w:lang w:val="en-GB"/>
        </w:rPr>
        <w:t>. Data tabulation of seven SPME-GC/MS chromatograms identified 69 volatile co</w:t>
      </w:r>
      <w:r w:rsidR="00925BF9" w:rsidRPr="00A86283">
        <w:rPr>
          <w:color w:val="auto"/>
          <w:sz w:val="18"/>
          <w:szCs w:val="18"/>
          <w:lang w:val="en-GB"/>
        </w:rPr>
        <w:t>mpounds in seven types of spice</w:t>
      </w:r>
      <w:r w:rsidRPr="00A86283">
        <w:rPr>
          <w:color w:val="auto"/>
          <w:sz w:val="18"/>
          <w:szCs w:val="18"/>
          <w:lang w:val="en-GB"/>
        </w:rPr>
        <w:t>. Major volatile compounds dominant in pepper were c</w:t>
      </w:r>
      <w:r w:rsidR="00260387" w:rsidRPr="00A86283">
        <w:rPr>
          <w:color w:val="auto"/>
          <w:sz w:val="18"/>
          <w:szCs w:val="18"/>
          <w:lang w:val="en-GB"/>
        </w:rPr>
        <w:t xml:space="preserve">aryophyllene and δ-limonene. </w:t>
      </w:r>
      <w:r w:rsidRPr="00A86283">
        <w:rPr>
          <w:color w:val="auto"/>
          <w:sz w:val="18"/>
          <w:szCs w:val="18"/>
          <w:lang w:val="en-GB"/>
        </w:rPr>
        <w:t xml:space="preserve">Myristicin, methyl-eugenol, terpinene-4-ol, and asarone were major compounds in nutmeg. Cinnamon and clove were dominated by cinnamaldehyde </w:t>
      </w:r>
      <w:r w:rsidR="00385502" w:rsidRPr="00A86283">
        <w:rPr>
          <w:color w:val="auto"/>
          <w:sz w:val="18"/>
          <w:szCs w:val="18"/>
          <w:lang w:val="en-GB"/>
        </w:rPr>
        <w:t xml:space="preserve">and γ-muurolene, respectively. </w:t>
      </w:r>
      <w:r w:rsidRPr="00A86283">
        <w:rPr>
          <w:color w:val="auto"/>
          <w:sz w:val="18"/>
          <w:szCs w:val="18"/>
          <w:lang w:val="en-GB"/>
        </w:rPr>
        <w:t>β-elemene and α-muurolene were identified as major com</w:t>
      </w:r>
      <w:r w:rsidR="00260387" w:rsidRPr="00A86283">
        <w:rPr>
          <w:color w:val="auto"/>
          <w:sz w:val="18"/>
          <w:szCs w:val="18"/>
          <w:lang w:val="en-GB"/>
        </w:rPr>
        <w:t xml:space="preserve">pounds in chilli pepper. </w:t>
      </w:r>
      <w:r w:rsidRPr="00A86283">
        <w:rPr>
          <w:color w:val="auto"/>
          <w:sz w:val="18"/>
          <w:szCs w:val="18"/>
          <w:lang w:val="en-GB"/>
        </w:rPr>
        <w:t>Meanwhile, ginger and turmeric were dominated by sesquiphellandrene a</w:t>
      </w:r>
      <w:r w:rsidR="00385502" w:rsidRPr="00A86283">
        <w:rPr>
          <w:color w:val="auto"/>
          <w:sz w:val="18"/>
          <w:szCs w:val="18"/>
          <w:lang w:val="en-GB"/>
        </w:rPr>
        <w:t xml:space="preserve">nd ar-tumerone, respectively. </w:t>
      </w:r>
      <w:r w:rsidRPr="00A86283">
        <w:rPr>
          <w:color w:val="auto"/>
          <w:sz w:val="18"/>
          <w:szCs w:val="18"/>
          <w:lang w:val="en-GB"/>
        </w:rPr>
        <w:t xml:space="preserve">Some major compounds identified in these spices were bioactive and efficacious for human health as anticancer, antioxidant, </w:t>
      </w:r>
      <w:r w:rsidR="007D2C49">
        <w:rPr>
          <w:color w:val="auto"/>
          <w:sz w:val="18"/>
          <w:szCs w:val="18"/>
          <w:lang w:val="en-GB"/>
        </w:rPr>
        <w:t xml:space="preserve">and </w:t>
      </w:r>
      <w:r w:rsidR="00A86283" w:rsidRPr="00A86283">
        <w:rPr>
          <w:color w:val="auto"/>
          <w:sz w:val="18"/>
          <w:szCs w:val="18"/>
          <w:lang w:val="en-GB"/>
        </w:rPr>
        <w:t>antitumor</w:t>
      </w:r>
      <w:r w:rsidRPr="00A86283">
        <w:rPr>
          <w:color w:val="auto"/>
          <w:sz w:val="18"/>
          <w:szCs w:val="18"/>
          <w:lang w:val="en-GB"/>
        </w:rPr>
        <w:t>.</w:t>
      </w:r>
    </w:p>
    <w:p w:rsidR="00B74438" w:rsidRPr="00A86283" w:rsidRDefault="00B74438" w:rsidP="00FA68C2">
      <w:pPr>
        <w:spacing w:line="240" w:lineRule="auto"/>
        <w:ind w:firstLine="0"/>
        <w:rPr>
          <w:color w:val="auto"/>
          <w:sz w:val="18"/>
          <w:szCs w:val="18"/>
          <w:lang w:val="en-GB"/>
        </w:rPr>
      </w:pPr>
    </w:p>
    <w:p w:rsidR="00FA68C2" w:rsidRPr="00A86283" w:rsidRDefault="00FA68C2" w:rsidP="00D534FB">
      <w:pPr>
        <w:spacing w:line="240" w:lineRule="auto"/>
        <w:ind w:firstLine="0"/>
        <w:jc w:val="left"/>
        <w:rPr>
          <w:color w:val="auto"/>
          <w:sz w:val="18"/>
          <w:szCs w:val="18"/>
          <w:lang w:val="en-GB"/>
        </w:rPr>
      </w:pPr>
      <w:r w:rsidRPr="00A86283">
        <w:rPr>
          <w:b/>
          <w:color w:val="auto"/>
          <w:sz w:val="18"/>
          <w:szCs w:val="18"/>
          <w:lang w:val="en-GB"/>
        </w:rPr>
        <w:t>Keywords</w:t>
      </w:r>
      <w:r w:rsidRPr="00A86283">
        <w:rPr>
          <w:color w:val="auto"/>
          <w:sz w:val="18"/>
          <w:szCs w:val="18"/>
          <w:lang w:val="en-GB"/>
        </w:rPr>
        <w:t xml:space="preserve">: </w:t>
      </w:r>
      <w:r w:rsidR="000471B3" w:rsidRPr="00A86283">
        <w:rPr>
          <w:color w:val="auto"/>
          <w:sz w:val="18"/>
          <w:szCs w:val="18"/>
          <w:lang w:val="en-GB"/>
        </w:rPr>
        <w:t>Indonesian spices, volatile compounds, solid</w:t>
      </w:r>
      <w:r w:rsidR="00A86283" w:rsidRPr="00A86283">
        <w:rPr>
          <w:color w:val="auto"/>
          <w:sz w:val="18"/>
          <w:szCs w:val="18"/>
          <w:lang w:val="en-GB"/>
        </w:rPr>
        <w:t xml:space="preserve"> </w:t>
      </w:r>
      <w:r w:rsidR="000471B3" w:rsidRPr="00A86283">
        <w:rPr>
          <w:color w:val="auto"/>
          <w:sz w:val="18"/>
          <w:szCs w:val="18"/>
          <w:lang w:val="en-GB"/>
        </w:rPr>
        <w:t>phase microextraction</w:t>
      </w:r>
      <w:r w:rsidR="00A86283" w:rsidRPr="00A86283">
        <w:rPr>
          <w:color w:val="auto"/>
          <w:sz w:val="18"/>
          <w:szCs w:val="18"/>
          <w:lang w:val="en-GB"/>
        </w:rPr>
        <w:t>-</w:t>
      </w:r>
      <w:r w:rsidR="000471B3" w:rsidRPr="00A86283">
        <w:rPr>
          <w:color w:val="auto"/>
          <w:sz w:val="18"/>
          <w:szCs w:val="18"/>
          <w:lang w:val="en-GB"/>
        </w:rPr>
        <w:t>gas chromatography</w:t>
      </w:r>
      <w:r w:rsidR="00A86283" w:rsidRPr="00A86283">
        <w:rPr>
          <w:color w:val="auto"/>
          <w:sz w:val="18"/>
          <w:szCs w:val="18"/>
          <w:lang w:val="en-GB"/>
        </w:rPr>
        <w:t xml:space="preserve"> </w:t>
      </w:r>
      <w:r w:rsidR="000471B3" w:rsidRPr="00A86283">
        <w:rPr>
          <w:color w:val="auto"/>
          <w:sz w:val="18"/>
          <w:szCs w:val="18"/>
          <w:lang w:val="en-GB"/>
        </w:rPr>
        <w:t>mass spectro</w:t>
      </w:r>
      <w:r w:rsidR="00A86283" w:rsidRPr="00A86283">
        <w:rPr>
          <w:color w:val="auto"/>
          <w:sz w:val="18"/>
          <w:szCs w:val="18"/>
          <w:lang w:val="en-GB"/>
        </w:rPr>
        <w:t>metry</w:t>
      </w:r>
    </w:p>
    <w:p w:rsidR="00CB52F0" w:rsidRPr="00A86283" w:rsidRDefault="00CB52F0" w:rsidP="00A72DE1">
      <w:pPr>
        <w:spacing w:line="240" w:lineRule="auto"/>
        <w:ind w:firstLine="0"/>
        <w:rPr>
          <w:color w:val="auto"/>
          <w:sz w:val="18"/>
          <w:szCs w:val="18"/>
          <w:lang w:val="en-GB"/>
        </w:rPr>
      </w:pPr>
    </w:p>
    <w:p w:rsidR="00AA5434" w:rsidRPr="00A86283" w:rsidRDefault="00AA5434" w:rsidP="00D534FB">
      <w:pPr>
        <w:spacing w:line="240" w:lineRule="auto"/>
        <w:ind w:firstLine="0"/>
        <w:jc w:val="center"/>
        <w:rPr>
          <w:b/>
          <w:color w:val="auto"/>
          <w:sz w:val="18"/>
          <w:szCs w:val="18"/>
          <w:lang w:val="ms-MY"/>
        </w:rPr>
      </w:pPr>
      <w:r w:rsidRPr="00A86283">
        <w:rPr>
          <w:b/>
          <w:color w:val="auto"/>
          <w:sz w:val="18"/>
          <w:szCs w:val="18"/>
          <w:lang w:val="ms-MY"/>
        </w:rPr>
        <w:t>Abstrak</w:t>
      </w:r>
    </w:p>
    <w:p w:rsidR="000606F0" w:rsidRPr="00A86283" w:rsidRDefault="00AA5434" w:rsidP="000606F0">
      <w:pPr>
        <w:spacing w:line="240" w:lineRule="auto"/>
        <w:ind w:firstLine="0"/>
        <w:rPr>
          <w:color w:val="auto"/>
          <w:sz w:val="18"/>
          <w:szCs w:val="18"/>
          <w:lang w:val="ms-MY"/>
        </w:rPr>
      </w:pPr>
      <w:r w:rsidRPr="00A86283">
        <w:rPr>
          <w:color w:val="auto"/>
          <w:sz w:val="18"/>
          <w:szCs w:val="18"/>
          <w:lang w:val="ms-MY"/>
        </w:rPr>
        <w:t>Indonesia terkenal dengan produk rempah</w:t>
      </w:r>
      <w:r w:rsidR="00A86283">
        <w:rPr>
          <w:color w:val="auto"/>
          <w:sz w:val="18"/>
          <w:szCs w:val="18"/>
          <w:lang w:val="ms-MY"/>
        </w:rPr>
        <w:t xml:space="preserve"> </w:t>
      </w:r>
      <w:r w:rsidRPr="00A86283">
        <w:rPr>
          <w:color w:val="auto"/>
          <w:sz w:val="18"/>
          <w:szCs w:val="18"/>
          <w:lang w:val="ms-MY"/>
        </w:rPr>
        <w:t>berkualit</w:t>
      </w:r>
      <w:r w:rsidR="00A86283">
        <w:rPr>
          <w:color w:val="auto"/>
          <w:sz w:val="18"/>
          <w:szCs w:val="18"/>
          <w:lang w:val="ms-MY"/>
        </w:rPr>
        <w:t>i</w:t>
      </w:r>
      <w:r w:rsidRPr="00A86283">
        <w:rPr>
          <w:color w:val="auto"/>
          <w:sz w:val="18"/>
          <w:szCs w:val="18"/>
          <w:lang w:val="ms-MY"/>
        </w:rPr>
        <w:t xml:space="preserve"> tinggi. Beberapa produk rempah dari Indonesia menunjukkan nilai ekonomi yang</w:t>
      </w:r>
      <w:r w:rsidR="00813C9E" w:rsidRPr="00A86283">
        <w:rPr>
          <w:color w:val="auto"/>
          <w:sz w:val="18"/>
          <w:szCs w:val="18"/>
          <w:lang w:val="ms-MY"/>
        </w:rPr>
        <w:t xml:space="preserve"> tinggi di pasar Erop</w:t>
      </w:r>
      <w:r w:rsidR="00A86283">
        <w:rPr>
          <w:color w:val="auto"/>
          <w:sz w:val="18"/>
          <w:szCs w:val="18"/>
          <w:lang w:val="ms-MY"/>
        </w:rPr>
        <w:t>h</w:t>
      </w:r>
      <w:r w:rsidR="00813C9E" w:rsidRPr="00A86283">
        <w:rPr>
          <w:color w:val="auto"/>
          <w:sz w:val="18"/>
          <w:szCs w:val="18"/>
          <w:lang w:val="ms-MY"/>
        </w:rPr>
        <w:t>a k</w:t>
      </w:r>
      <w:r w:rsidR="00A86283">
        <w:rPr>
          <w:color w:val="auto"/>
          <w:sz w:val="18"/>
          <w:szCs w:val="18"/>
          <w:lang w:val="ms-MY"/>
        </w:rPr>
        <w:t>erana</w:t>
      </w:r>
      <w:r w:rsidR="00813C9E" w:rsidRPr="00A86283">
        <w:rPr>
          <w:color w:val="auto"/>
          <w:sz w:val="18"/>
          <w:szCs w:val="18"/>
          <w:lang w:val="ms-MY"/>
        </w:rPr>
        <w:t xml:space="preserve"> </w:t>
      </w:r>
      <w:r w:rsidRPr="00A86283">
        <w:rPr>
          <w:color w:val="auto"/>
          <w:sz w:val="18"/>
          <w:szCs w:val="18"/>
          <w:lang w:val="ms-MY"/>
        </w:rPr>
        <w:t xml:space="preserve">rasa, aroma dan </w:t>
      </w:r>
      <w:r w:rsidR="00813C9E" w:rsidRPr="00A86283">
        <w:rPr>
          <w:color w:val="auto"/>
          <w:sz w:val="18"/>
          <w:szCs w:val="18"/>
          <w:lang w:val="ms-MY"/>
        </w:rPr>
        <w:t>ke</w:t>
      </w:r>
      <w:r w:rsidRPr="00A86283">
        <w:rPr>
          <w:color w:val="auto"/>
          <w:sz w:val="18"/>
          <w:szCs w:val="18"/>
          <w:lang w:val="ms-MY"/>
        </w:rPr>
        <w:t>l</w:t>
      </w:r>
      <w:r w:rsidR="00A86283">
        <w:rPr>
          <w:color w:val="auto"/>
          <w:sz w:val="18"/>
          <w:szCs w:val="18"/>
          <w:lang w:val="ms-MY"/>
        </w:rPr>
        <w:t>a</w:t>
      </w:r>
      <w:r w:rsidRPr="00A86283">
        <w:rPr>
          <w:color w:val="auto"/>
          <w:sz w:val="18"/>
          <w:szCs w:val="18"/>
          <w:lang w:val="ms-MY"/>
        </w:rPr>
        <w:t>zat</w:t>
      </w:r>
      <w:r w:rsidR="00813C9E" w:rsidRPr="00A86283">
        <w:rPr>
          <w:color w:val="auto"/>
          <w:sz w:val="18"/>
          <w:szCs w:val="18"/>
          <w:lang w:val="ms-MY"/>
        </w:rPr>
        <w:t>annya</w:t>
      </w:r>
      <w:r w:rsidRPr="00A86283">
        <w:rPr>
          <w:color w:val="auto"/>
          <w:sz w:val="18"/>
          <w:szCs w:val="18"/>
          <w:lang w:val="ms-MY"/>
        </w:rPr>
        <w:t>.</w:t>
      </w:r>
      <w:r w:rsidR="00A86283">
        <w:rPr>
          <w:color w:val="auto"/>
          <w:sz w:val="18"/>
          <w:szCs w:val="18"/>
          <w:lang w:val="ms-MY"/>
        </w:rPr>
        <w:t xml:space="preserve"> </w:t>
      </w:r>
      <w:r w:rsidRPr="00A86283">
        <w:rPr>
          <w:color w:val="auto"/>
          <w:sz w:val="18"/>
          <w:szCs w:val="18"/>
          <w:lang w:val="ms-MY"/>
        </w:rPr>
        <w:t>Kualit</w:t>
      </w:r>
      <w:r w:rsidR="00A86283">
        <w:rPr>
          <w:color w:val="auto"/>
          <w:sz w:val="18"/>
          <w:szCs w:val="18"/>
          <w:lang w:val="ms-MY"/>
        </w:rPr>
        <w:t>i</w:t>
      </w:r>
      <w:r w:rsidRPr="00A86283">
        <w:rPr>
          <w:color w:val="auto"/>
          <w:sz w:val="18"/>
          <w:szCs w:val="18"/>
          <w:lang w:val="ms-MY"/>
        </w:rPr>
        <w:t xml:space="preserve"> rempah</w:t>
      </w:r>
      <w:r w:rsidR="00A86283">
        <w:rPr>
          <w:color w:val="auto"/>
          <w:sz w:val="18"/>
          <w:szCs w:val="18"/>
          <w:lang w:val="ms-MY"/>
        </w:rPr>
        <w:t xml:space="preserve"> </w:t>
      </w:r>
      <w:r w:rsidRPr="00A86283">
        <w:rPr>
          <w:color w:val="auto"/>
          <w:sz w:val="18"/>
          <w:szCs w:val="18"/>
          <w:lang w:val="ms-MY"/>
        </w:rPr>
        <w:t xml:space="preserve">Indonesia disebabkan oleh </w:t>
      </w:r>
      <w:r w:rsidR="00A86283">
        <w:rPr>
          <w:color w:val="auto"/>
          <w:sz w:val="18"/>
          <w:szCs w:val="18"/>
          <w:lang w:val="ms-MY"/>
        </w:rPr>
        <w:t xml:space="preserve">juzuk </w:t>
      </w:r>
      <w:r w:rsidRPr="00A86283">
        <w:rPr>
          <w:color w:val="auto"/>
          <w:sz w:val="18"/>
          <w:szCs w:val="18"/>
          <w:lang w:val="ms-MY"/>
        </w:rPr>
        <w:t>s</w:t>
      </w:r>
      <w:r w:rsidR="00A86283">
        <w:rPr>
          <w:color w:val="auto"/>
          <w:sz w:val="18"/>
          <w:szCs w:val="18"/>
          <w:lang w:val="ms-MY"/>
        </w:rPr>
        <w:t xml:space="preserve">ebatian meruap </w:t>
      </w:r>
      <w:r w:rsidRPr="00A86283">
        <w:rPr>
          <w:color w:val="auto"/>
          <w:sz w:val="18"/>
          <w:szCs w:val="18"/>
          <w:lang w:val="ms-MY"/>
        </w:rPr>
        <w:t xml:space="preserve">yang </w:t>
      </w:r>
      <w:r w:rsidR="00A86283">
        <w:rPr>
          <w:color w:val="auto"/>
          <w:sz w:val="18"/>
          <w:szCs w:val="18"/>
          <w:lang w:val="ms-MY"/>
        </w:rPr>
        <w:t xml:space="preserve">dikenalpasti </w:t>
      </w:r>
      <w:r w:rsidRPr="00A86283">
        <w:rPr>
          <w:color w:val="auto"/>
          <w:sz w:val="18"/>
          <w:szCs w:val="18"/>
          <w:lang w:val="ms-MY"/>
        </w:rPr>
        <w:t>di dalam minyak</w:t>
      </w:r>
      <w:r w:rsidR="00994493">
        <w:rPr>
          <w:color w:val="auto"/>
          <w:sz w:val="18"/>
          <w:szCs w:val="18"/>
          <w:lang w:val="ms-MY"/>
        </w:rPr>
        <w:t xml:space="preserve"> pati</w:t>
      </w:r>
      <w:r w:rsidRPr="00A86283">
        <w:rPr>
          <w:color w:val="auto"/>
          <w:sz w:val="18"/>
          <w:szCs w:val="18"/>
          <w:lang w:val="ms-MY"/>
        </w:rPr>
        <w:t>.</w:t>
      </w:r>
      <w:r w:rsidR="004134BA">
        <w:rPr>
          <w:color w:val="auto"/>
          <w:sz w:val="18"/>
          <w:szCs w:val="18"/>
          <w:lang w:val="ms-MY"/>
        </w:rPr>
        <w:t xml:space="preserve"> Kajian ini menyiasat sebatian meruap </w:t>
      </w:r>
      <w:r w:rsidR="00813C9E" w:rsidRPr="00A86283">
        <w:rPr>
          <w:color w:val="auto"/>
          <w:sz w:val="18"/>
          <w:szCs w:val="18"/>
          <w:lang w:val="ms-MY"/>
        </w:rPr>
        <w:t>utama</w:t>
      </w:r>
      <w:r w:rsidR="000606F0" w:rsidRPr="00A86283">
        <w:rPr>
          <w:color w:val="auto"/>
          <w:sz w:val="18"/>
          <w:szCs w:val="18"/>
          <w:lang w:val="ms-MY"/>
        </w:rPr>
        <w:t xml:space="preserve"> </w:t>
      </w:r>
      <w:r w:rsidRPr="00A86283">
        <w:rPr>
          <w:color w:val="auto"/>
          <w:sz w:val="18"/>
          <w:szCs w:val="18"/>
          <w:lang w:val="ms-MY"/>
        </w:rPr>
        <w:t>pada 7 jenis rempah</w:t>
      </w:r>
      <w:r w:rsidR="000606F0" w:rsidRPr="00A86283">
        <w:rPr>
          <w:color w:val="auto"/>
          <w:sz w:val="18"/>
          <w:szCs w:val="18"/>
          <w:lang w:val="ms-MY"/>
        </w:rPr>
        <w:t xml:space="preserve"> Indonesia yang tumbuh di </w:t>
      </w:r>
      <w:r w:rsidR="004134BA">
        <w:rPr>
          <w:color w:val="auto"/>
          <w:sz w:val="18"/>
          <w:szCs w:val="18"/>
          <w:lang w:val="ms-MY"/>
        </w:rPr>
        <w:t xml:space="preserve">daerah </w:t>
      </w:r>
      <w:r w:rsidR="000606F0" w:rsidRPr="00A86283">
        <w:rPr>
          <w:color w:val="auto"/>
          <w:sz w:val="18"/>
          <w:szCs w:val="18"/>
          <w:lang w:val="ms-MY"/>
        </w:rPr>
        <w:t>Banyumas</w:t>
      </w:r>
      <w:r w:rsidRPr="00A86283">
        <w:rPr>
          <w:color w:val="auto"/>
          <w:sz w:val="18"/>
          <w:szCs w:val="18"/>
          <w:lang w:val="ms-MY"/>
        </w:rPr>
        <w:t>,</w:t>
      </w:r>
      <w:r w:rsidR="004134BA">
        <w:rPr>
          <w:color w:val="auto"/>
          <w:sz w:val="18"/>
          <w:szCs w:val="18"/>
          <w:lang w:val="ms-MY"/>
        </w:rPr>
        <w:t xml:space="preserve"> iaitu lada hitam</w:t>
      </w:r>
      <w:r w:rsidRPr="00A86283">
        <w:rPr>
          <w:color w:val="auto"/>
          <w:sz w:val="18"/>
          <w:szCs w:val="18"/>
          <w:lang w:val="ms-MY"/>
        </w:rPr>
        <w:t>,</w:t>
      </w:r>
      <w:r w:rsidR="000606F0" w:rsidRPr="00A86283">
        <w:rPr>
          <w:color w:val="auto"/>
          <w:sz w:val="18"/>
          <w:szCs w:val="18"/>
          <w:lang w:val="ms-MY"/>
        </w:rPr>
        <w:t xml:space="preserve"> </w:t>
      </w:r>
      <w:r w:rsidR="004134BA">
        <w:rPr>
          <w:color w:val="auto"/>
          <w:sz w:val="18"/>
          <w:szCs w:val="18"/>
          <w:lang w:val="ms-MY"/>
        </w:rPr>
        <w:t xml:space="preserve">buah </w:t>
      </w:r>
      <w:r w:rsidR="000606F0" w:rsidRPr="00A86283">
        <w:rPr>
          <w:color w:val="auto"/>
          <w:sz w:val="18"/>
          <w:szCs w:val="18"/>
          <w:lang w:val="ms-MY"/>
        </w:rPr>
        <w:t>pala, kayu manis, cengk</w:t>
      </w:r>
      <w:r w:rsidR="004134BA">
        <w:rPr>
          <w:color w:val="auto"/>
          <w:sz w:val="18"/>
          <w:szCs w:val="18"/>
          <w:lang w:val="ms-MY"/>
        </w:rPr>
        <w:t>i</w:t>
      </w:r>
      <w:r w:rsidR="000606F0" w:rsidRPr="00A86283">
        <w:rPr>
          <w:color w:val="auto"/>
          <w:sz w:val="18"/>
          <w:szCs w:val="18"/>
          <w:lang w:val="ms-MY"/>
        </w:rPr>
        <w:t>h, c</w:t>
      </w:r>
      <w:r w:rsidR="004134BA">
        <w:rPr>
          <w:color w:val="auto"/>
          <w:sz w:val="18"/>
          <w:szCs w:val="18"/>
          <w:lang w:val="ms-MY"/>
        </w:rPr>
        <w:t>ili</w:t>
      </w:r>
      <w:r w:rsidRPr="00A86283">
        <w:rPr>
          <w:color w:val="auto"/>
          <w:sz w:val="18"/>
          <w:szCs w:val="18"/>
          <w:lang w:val="ms-MY"/>
        </w:rPr>
        <w:t xml:space="preserve">, </w:t>
      </w:r>
      <w:r w:rsidR="004134BA">
        <w:rPr>
          <w:color w:val="auto"/>
          <w:sz w:val="18"/>
          <w:szCs w:val="18"/>
          <w:lang w:val="ms-MY"/>
        </w:rPr>
        <w:t>halia</w:t>
      </w:r>
      <w:r w:rsidRPr="00A86283">
        <w:rPr>
          <w:color w:val="auto"/>
          <w:sz w:val="18"/>
          <w:szCs w:val="18"/>
          <w:lang w:val="ms-MY"/>
        </w:rPr>
        <w:t xml:space="preserve"> dan kunyit.</w:t>
      </w:r>
      <w:r w:rsidR="004134BA">
        <w:rPr>
          <w:color w:val="auto"/>
          <w:sz w:val="18"/>
          <w:szCs w:val="18"/>
          <w:lang w:val="ms-MY"/>
        </w:rPr>
        <w:t xml:space="preserve"> </w:t>
      </w:r>
      <w:r w:rsidRPr="00A86283">
        <w:rPr>
          <w:color w:val="auto"/>
          <w:sz w:val="18"/>
          <w:szCs w:val="18"/>
          <w:lang w:val="ms-MY"/>
        </w:rPr>
        <w:t xml:space="preserve">Untuk penelitian, </w:t>
      </w:r>
      <w:r w:rsidR="00EB33D8" w:rsidRPr="00A86283">
        <w:rPr>
          <w:color w:val="auto"/>
          <w:sz w:val="18"/>
          <w:szCs w:val="18"/>
          <w:lang w:val="ms-MY"/>
        </w:rPr>
        <w:t xml:space="preserve">setiap 5 kg rempah diperoleh dari kebun di sekitar </w:t>
      </w:r>
      <w:r w:rsidR="004134BA">
        <w:rPr>
          <w:color w:val="auto"/>
          <w:sz w:val="18"/>
          <w:szCs w:val="18"/>
          <w:lang w:val="ms-MY"/>
        </w:rPr>
        <w:t>daerah</w:t>
      </w:r>
      <w:r w:rsidR="00EB33D8" w:rsidRPr="00A86283">
        <w:rPr>
          <w:color w:val="auto"/>
          <w:sz w:val="18"/>
          <w:szCs w:val="18"/>
          <w:lang w:val="ms-MY"/>
        </w:rPr>
        <w:t xml:space="preserve"> Banyumas, Jawa Tengah. Ba</w:t>
      </w:r>
      <w:r w:rsidR="004134BA">
        <w:rPr>
          <w:color w:val="auto"/>
          <w:sz w:val="18"/>
          <w:szCs w:val="18"/>
          <w:lang w:val="ms-MY"/>
        </w:rPr>
        <w:t>hagian</w:t>
      </w:r>
      <w:r w:rsidR="00EB33D8" w:rsidRPr="00A86283">
        <w:rPr>
          <w:color w:val="auto"/>
          <w:sz w:val="18"/>
          <w:szCs w:val="18"/>
          <w:lang w:val="ms-MY"/>
        </w:rPr>
        <w:t xml:space="preserve"> khusus dari bahan mentah dipilih</w:t>
      </w:r>
      <w:r w:rsidR="00CE63DD" w:rsidRPr="00A86283">
        <w:rPr>
          <w:color w:val="auto"/>
          <w:sz w:val="18"/>
          <w:szCs w:val="18"/>
          <w:lang w:val="ms-MY"/>
        </w:rPr>
        <w:t xml:space="preserve"> untuk eksperimen</w:t>
      </w:r>
      <w:r w:rsidR="00EB33D8" w:rsidRPr="00A86283">
        <w:rPr>
          <w:color w:val="auto"/>
          <w:sz w:val="18"/>
          <w:szCs w:val="18"/>
          <w:lang w:val="ms-MY"/>
        </w:rPr>
        <w:t>. U</w:t>
      </w:r>
      <w:r w:rsidR="00CE63DD" w:rsidRPr="00A86283">
        <w:rPr>
          <w:color w:val="auto"/>
          <w:sz w:val="18"/>
          <w:szCs w:val="18"/>
          <w:lang w:val="ms-MY"/>
        </w:rPr>
        <w:t>ntuk</w:t>
      </w:r>
      <w:r w:rsidR="004134BA">
        <w:rPr>
          <w:color w:val="auto"/>
          <w:sz w:val="18"/>
          <w:szCs w:val="18"/>
          <w:lang w:val="ms-MY"/>
        </w:rPr>
        <w:t xml:space="preserve"> lada hitam</w:t>
      </w:r>
      <w:r w:rsidR="00CE63DD" w:rsidRPr="00A86283">
        <w:rPr>
          <w:color w:val="auto"/>
          <w:sz w:val="18"/>
          <w:szCs w:val="18"/>
          <w:lang w:val="ms-MY"/>
        </w:rPr>
        <w:t xml:space="preserve">, </w:t>
      </w:r>
      <w:r w:rsidR="004134BA">
        <w:rPr>
          <w:color w:val="auto"/>
          <w:sz w:val="18"/>
          <w:szCs w:val="18"/>
          <w:lang w:val="ms-MY"/>
        </w:rPr>
        <w:t xml:space="preserve">buah </w:t>
      </w:r>
      <w:r w:rsidR="00CE63DD" w:rsidRPr="00A86283">
        <w:rPr>
          <w:color w:val="auto"/>
          <w:sz w:val="18"/>
          <w:szCs w:val="18"/>
          <w:lang w:val="ms-MY"/>
        </w:rPr>
        <w:t>pala, dan cengk</w:t>
      </w:r>
      <w:r w:rsidR="004134BA">
        <w:rPr>
          <w:color w:val="auto"/>
          <w:sz w:val="18"/>
          <w:szCs w:val="18"/>
          <w:lang w:val="ms-MY"/>
        </w:rPr>
        <w:t>i</w:t>
      </w:r>
      <w:r w:rsidR="00CE63DD" w:rsidRPr="00A86283">
        <w:rPr>
          <w:color w:val="auto"/>
          <w:sz w:val="18"/>
          <w:szCs w:val="18"/>
          <w:lang w:val="ms-MY"/>
        </w:rPr>
        <w:t xml:space="preserve">h menggunakan </w:t>
      </w:r>
      <w:r w:rsidR="00EB33D8" w:rsidRPr="00A86283">
        <w:rPr>
          <w:color w:val="auto"/>
          <w:sz w:val="18"/>
          <w:szCs w:val="18"/>
          <w:lang w:val="ms-MY"/>
        </w:rPr>
        <w:t>biji</w:t>
      </w:r>
      <w:r w:rsidR="00CE63DD" w:rsidRPr="00A86283">
        <w:rPr>
          <w:color w:val="auto"/>
          <w:sz w:val="18"/>
          <w:szCs w:val="18"/>
          <w:lang w:val="ms-MY"/>
        </w:rPr>
        <w:t xml:space="preserve">, </w:t>
      </w:r>
      <w:r w:rsidR="004134BA">
        <w:rPr>
          <w:color w:val="auto"/>
          <w:sz w:val="18"/>
          <w:szCs w:val="18"/>
          <w:lang w:val="ms-MY"/>
        </w:rPr>
        <w:t>halia</w:t>
      </w:r>
      <w:r w:rsidR="00EB33D8" w:rsidRPr="00A86283">
        <w:rPr>
          <w:color w:val="auto"/>
          <w:sz w:val="18"/>
          <w:szCs w:val="18"/>
          <w:lang w:val="ms-MY"/>
        </w:rPr>
        <w:t xml:space="preserve"> dan kunyit menggunakan r</w:t>
      </w:r>
      <w:r w:rsidR="004134BA">
        <w:rPr>
          <w:color w:val="auto"/>
          <w:sz w:val="18"/>
          <w:szCs w:val="18"/>
          <w:lang w:val="ms-MY"/>
        </w:rPr>
        <w:t>hizom</w:t>
      </w:r>
      <w:r w:rsidR="00EB33D8" w:rsidRPr="00A86283">
        <w:rPr>
          <w:color w:val="auto"/>
          <w:sz w:val="18"/>
          <w:szCs w:val="18"/>
          <w:lang w:val="ms-MY"/>
        </w:rPr>
        <w:t>,</w:t>
      </w:r>
      <w:r w:rsidR="004134BA">
        <w:rPr>
          <w:color w:val="auto"/>
          <w:sz w:val="18"/>
          <w:szCs w:val="18"/>
          <w:lang w:val="ms-MY"/>
        </w:rPr>
        <w:t xml:space="preserve"> manakala </w:t>
      </w:r>
      <w:r w:rsidR="00EB33D8" w:rsidRPr="00A86283">
        <w:rPr>
          <w:color w:val="auto"/>
          <w:sz w:val="18"/>
          <w:szCs w:val="18"/>
          <w:lang w:val="ms-MY"/>
        </w:rPr>
        <w:t xml:space="preserve">kayu manis menggunakan pelepah. </w:t>
      </w:r>
      <w:r w:rsidR="00CE63DD" w:rsidRPr="00A86283">
        <w:rPr>
          <w:color w:val="auto"/>
          <w:sz w:val="18"/>
          <w:szCs w:val="18"/>
          <w:lang w:val="ms-MY"/>
        </w:rPr>
        <w:t>Selanjutnya, s</w:t>
      </w:r>
      <w:r w:rsidR="00EB33D8" w:rsidRPr="00A86283">
        <w:rPr>
          <w:color w:val="auto"/>
          <w:sz w:val="18"/>
          <w:szCs w:val="18"/>
          <w:lang w:val="ms-MY"/>
        </w:rPr>
        <w:t xml:space="preserve">etiap rempah </w:t>
      </w:r>
      <w:r w:rsidR="00CE63DD" w:rsidRPr="00A86283">
        <w:rPr>
          <w:color w:val="auto"/>
          <w:sz w:val="18"/>
          <w:szCs w:val="18"/>
          <w:lang w:val="ms-MY"/>
        </w:rPr>
        <w:t xml:space="preserve">disiapkan </w:t>
      </w:r>
      <w:r w:rsidR="00EB33D8" w:rsidRPr="00A86283">
        <w:rPr>
          <w:color w:val="auto"/>
          <w:sz w:val="18"/>
          <w:szCs w:val="18"/>
          <w:lang w:val="ms-MY"/>
        </w:rPr>
        <w:t>untuk analis</w:t>
      </w:r>
      <w:r w:rsidR="004134BA">
        <w:rPr>
          <w:color w:val="auto"/>
          <w:sz w:val="18"/>
          <w:szCs w:val="18"/>
          <w:lang w:val="ms-MY"/>
        </w:rPr>
        <w:t>a</w:t>
      </w:r>
      <w:r w:rsidR="00CE63DD" w:rsidRPr="00A86283">
        <w:rPr>
          <w:color w:val="auto"/>
          <w:sz w:val="18"/>
          <w:szCs w:val="18"/>
          <w:lang w:val="ms-MY"/>
        </w:rPr>
        <w:t xml:space="preserve"> </w:t>
      </w:r>
      <w:r w:rsidR="004134BA">
        <w:rPr>
          <w:color w:val="auto"/>
          <w:sz w:val="18"/>
          <w:szCs w:val="18"/>
          <w:lang w:val="ms-MY"/>
        </w:rPr>
        <w:t xml:space="preserve">pengekstrakan mikro fasa pepejal-kromatografi gas spektrometri jisim (SPME-GCMS) </w:t>
      </w:r>
      <w:r w:rsidR="00CE63DD" w:rsidRPr="00A86283">
        <w:rPr>
          <w:color w:val="auto"/>
          <w:sz w:val="18"/>
          <w:szCs w:val="18"/>
          <w:lang w:val="ms-MY"/>
        </w:rPr>
        <w:t xml:space="preserve">melalui prosedur berikut: (1) Pengirisan </w:t>
      </w:r>
      <w:r w:rsidR="00260387" w:rsidRPr="00A86283">
        <w:rPr>
          <w:color w:val="auto"/>
          <w:sz w:val="18"/>
          <w:szCs w:val="18"/>
          <w:lang w:val="ms-MY"/>
        </w:rPr>
        <w:t>rempah</w:t>
      </w:r>
      <w:r w:rsidR="00CE63DD" w:rsidRPr="00A86283">
        <w:rPr>
          <w:color w:val="auto"/>
          <w:sz w:val="18"/>
          <w:szCs w:val="18"/>
          <w:lang w:val="ms-MY"/>
        </w:rPr>
        <w:t xml:space="preserve">; (2) </w:t>
      </w:r>
      <w:r w:rsidR="004134BA">
        <w:rPr>
          <w:color w:val="auto"/>
          <w:sz w:val="18"/>
          <w:szCs w:val="18"/>
          <w:lang w:val="ms-MY"/>
        </w:rPr>
        <w:t>p</w:t>
      </w:r>
      <w:r w:rsidR="00CE63DD" w:rsidRPr="00A86283">
        <w:rPr>
          <w:color w:val="auto"/>
          <w:sz w:val="18"/>
          <w:szCs w:val="18"/>
          <w:lang w:val="ms-MY"/>
        </w:rPr>
        <w:t>engeringan rempah</w:t>
      </w:r>
      <w:r w:rsidR="004134BA">
        <w:rPr>
          <w:color w:val="auto"/>
          <w:sz w:val="18"/>
          <w:szCs w:val="18"/>
          <w:lang w:val="ms-MY"/>
        </w:rPr>
        <w:t xml:space="preserve"> </w:t>
      </w:r>
      <w:r w:rsidR="00CE63DD" w:rsidRPr="00A86283">
        <w:rPr>
          <w:color w:val="auto"/>
          <w:sz w:val="18"/>
          <w:szCs w:val="18"/>
          <w:lang w:val="ms-MY"/>
        </w:rPr>
        <w:t>selama 24 jam pada suhu 40 °C; (3) Penggilingan rempah</w:t>
      </w:r>
      <w:r w:rsidR="004134BA">
        <w:rPr>
          <w:color w:val="auto"/>
          <w:sz w:val="18"/>
          <w:szCs w:val="18"/>
          <w:lang w:val="ms-MY"/>
        </w:rPr>
        <w:t xml:space="preserve"> </w:t>
      </w:r>
      <w:r w:rsidR="00CE63DD" w:rsidRPr="00A86283">
        <w:rPr>
          <w:color w:val="auto"/>
          <w:sz w:val="18"/>
          <w:szCs w:val="18"/>
          <w:lang w:val="ms-MY"/>
        </w:rPr>
        <w:t xml:space="preserve">kering menjadi </w:t>
      </w:r>
      <w:r w:rsidR="004134BA">
        <w:rPr>
          <w:color w:val="auto"/>
          <w:sz w:val="18"/>
          <w:szCs w:val="18"/>
          <w:lang w:val="ms-MY"/>
        </w:rPr>
        <w:t>serbuk</w:t>
      </w:r>
      <w:r w:rsidR="00CE63DD" w:rsidRPr="00A86283">
        <w:rPr>
          <w:color w:val="auto"/>
          <w:sz w:val="18"/>
          <w:szCs w:val="18"/>
          <w:lang w:val="ms-MY"/>
        </w:rPr>
        <w:t xml:space="preserve"> selama 5 m</w:t>
      </w:r>
      <w:r w:rsidR="004134BA">
        <w:rPr>
          <w:color w:val="auto"/>
          <w:sz w:val="18"/>
          <w:szCs w:val="18"/>
          <w:lang w:val="ms-MY"/>
        </w:rPr>
        <w:t>i</w:t>
      </w:r>
      <w:r w:rsidR="00CE63DD" w:rsidRPr="00A86283">
        <w:rPr>
          <w:color w:val="auto"/>
          <w:sz w:val="18"/>
          <w:szCs w:val="18"/>
          <w:lang w:val="ms-MY"/>
        </w:rPr>
        <w:t>nit pada ke</w:t>
      </w:r>
      <w:r w:rsidR="004134BA">
        <w:rPr>
          <w:color w:val="auto"/>
          <w:sz w:val="18"/>
          <w:szCs w:val="18"/>
          <w:lang w:val="ms-MY"/>
        </w:rPr>
        <w:t xml:space="preserve">lajuan </w:t>
      </w:r>
      <w:r w:rsidR="00CE63DD" w:rsidRPr="00A86283">
        <w:rPr>
          <w:color w:val="auto"/>
          <w:sz w:val="18"/>
          <w:szCs w:val="18"/>
          <w:lang w:val="ms-MY"/>
        </w:rPr>
        <w:t>2500 rpm.</w:t>
      </w:r>
      <w:r w:rsidR="004134BA">
        <w:rPr>
          <w:color w:val="auto"/>
          <w:sz w:val="18"/>
          <w:szCs w:val="18"/>
          <w:lang w:val="ms-MY"/>
        </w:rPr>
        <w:t xml:space="preserve"> Bagi analisa pengekstrakan mikro fasa pepejal-kromatografi gas spektrometri jisim SPME-GCMS, </w:t>
      </w:r>
      <w:r w:rsidR="004134BA" w:rsidRPr="00A86283">
        <w:rPr>
          <w:color w:val="auto"/>
          <w:sz w:val="18"/>
          <w:szCs w:val="18"/>
          <w:lang w:val="ms-MY"/>
        </w:rPr>
        <w:t xml:space="preserve">10 mg </w:t>
      </w:r>
      <w:r w:rsidR="004134BA">
        <w:rPr>
          <w:color w:val="auto"/>
          <w:sz w:val="18"/>
          <w:szCs w:val="18"/>
          <w:lang w:val="ms-MY"/>
        </w:rPr>
        <w:t>serbuk</w:t>
      </w:r>
      <w:r w:rsidR="004134BA" w:rsidRPr="00A86283">
        <w:rPr>
          <w:color w:val="auto"/>
          <w:sz w:val="18"/>
          <w:szCs w:val="18"/>
          <w:lang w:val="ms-MY"/>
        </w:rPr>
        <w:t xml:space="preserve"> rempah diletakkan </w:t>
      </w:r>
      <w:r w:rsidR="004134BA">
        <w:rPr>
          <w:color w:val="auto"/>
          <w:sz w:val="18"/>
          <w:szCs w:val="18"/>
          <w:lang w:val="ms-MY"/>
        </w:rPr>
        <w:t xml:space="preserve">di dalam </w:t>
      </w:r>
      <w:r w:rsidR="004134BA" w:rsidRPr="00A86283">
        <w:rPr>
          <w:color w:val="auto"/>
          <w:sz w:val="18"/>
          <w:szCs w:val="18"/>
          <w:lang w:val="ms-MY"/>
        </w:rPr>
        <w:t xml:space="preserve">vial </w:t>
      </w:r>
      <w:r w:rsidR="004134BA">
        <w:rPr>
          <w:color w:val="auto"/>
          <w:sz w:val="18"/>
          <w:szCs w:val="18"/>
          <w:lang w:val="ms-MY"/>
        </w:rPr>
        <w:t>kaca</w:t>
      </w:r>
      <w:r w:rsidR="004134BA" w:rsidRPr="00A86283">
        <w:rPr>
          <w:color w:val="auto"/>
          <w:sz w:val="18"/>
          <w:szCs w:val="18"/>
          <w:lang w:val="ms-MY"/>
        </w:rPr>
        <w:t>.</w:t>
      </w:r>
      <w:r w:rsidR="004134BA">
        <w:rPr>
          <w:color w:val="auto"/>
          <w:sz w:val="18"/>
          <w:szCs w:val="18"/>
          <w:lang w:val="ms-MY"/>
        </w:rPr>
        <w:t xml:space="preserve"> Spektromet</w:t>
      </w:r>
      <w:r w:rsidR="00135A02">
        <w:rPr>
          <w:color w:val="auto"/>
          <w:sz w:val="18"/>
          <w:szCs w:val="18"/>
          <w:lang w:val="ms-MY"/>
        </w:rPr>
        <w:t>e</w:t>
      </w:r>
      <w:bookmarkStart w:id="0" w:name="_GoBack"/>
      <w:bookmarkEnd w:id="0"/>
      <w:r w:rsidR="004134BA">
        <w:rPr>
          <w:color w:val="auto"/>
          <w:sz w:val="18"/>
          <w:szCs w:val="18"/>
          <w:lang w:val="ms-MY"/>
        </w:rPr>
        <w:t xml:space="preserve">r jisim mengenalpasti sebatian meruap berdasarkan berat molekul. Olahan data kromatogram SPME-GCMS merekodkan 60 sebatian meruap pada 7 jenis rempah Indonesia. Sebatian utama bagi </w:t>
      </w:r>
      <w:r w:rsidR="00CE1E71">
        <w:rPr>
          <w:color w:val="auto"/>
          <w:sz w:val="18"/>
          <w:szCs w:val="18"/>
          <w:lang w:val="ms-MY"/>
        </w:rPr>
        <w:t xml:space="preserve">lada hitam ialah kariofelena dan </w:t>
      </w:r>
      <w:r w:rsidR="000606F0" w:rsidRPr="00A86283">
        <w:rPr>
          <w:color w:val="auto"/>
          <w:sz w:val="18"/>
          <w:szCs w:val="18"/>
          <w:lang w:val="ms-MY"/>
        </w:rPr>
        <w:t>δ-limonen</w:t>
      </w:r>
      <w:r w:rsidR="00CE1E71">
        <w:rPr>
          <w:color w:val="auto"/>
          <w:sz w:val="18"/>
          <w:szCs w:val="18"/>
          <w:lang w:val="ms-MY"/>
        </w:rPr>
        <w:t>a</w:t>
      </w:r>
      <w:r w:rsidR="000606F0" w:rsidRPr="00A86283">
        <w:rPr>
          <w:color w:val="auto"/>
          <w:sz w:val="18"/>
          <w:szCs w:val="18"/>
          <w:lang w:val="ms-MY"/>
        </w:rPr>
        <w:t>.</w:t>
      </w:r>
      <w:r w:rsidR="00CE1E71">
        <w:rPr>
          <w:color w:val="auto"/>
          <w:sz w:val="18"/>
          <w:szCs w:val="18"/>
          <w:lang w:val="ms-MY"/>
        </w:rPr>
        <w:t xml:space="preserve"> Miristisin, metil-eugenol, terpinen-4-ol dan asaron merupakan sebatian utama bagi buah pala. Kayu manis dan cengkih, masing -masing mengandungi sinamaldehid dan </w:t>
      </w:r>
      <w:r w:rsidR="00CE1E71" w:rsidRPr="00A86283">
        <w:rPr>
          <w:color w:val="auto"/>
          <w:sz w:val="18"/>
          <w:szCs w:val="18"/>
          <w:lang w:val="ms-MY"/>
        </w:rPr>
        <w:t>γ-muurolen</w:t>
      </w:r>
      <w:r w:rsidR="00CE1E71">
        <w:rPr>
          <w:color w:val="auto"/>
          <w:sz w:val="18"/>
          <w:szCs w:val="18"/>
          <w:lang w:val="ms-MY"/>
        </w:rPr>
        <w:t xml:space="preserve">a. </w:t>
      </w:r>
      <w:r w:rsidR="000606F0" w:rsidRPr="00A86283">
        <w:rPr>
          <w:color w:val="auto"/>
          <w:sz w:val="18"/>
          <w:szCs w:val="18"/>
          <w:lang w:val="ms-MY"/>
        </w:rPr>
        <w:t xml:space="preserve">β-elemene dan α-muurolene </w:t>
      </w:r>
      <w:r w:rsidR="00CE1E71">
        <w:rPr>
          <w:color w:val="auto"/>
          <w:sz w:val="18"/>
          <w:szCs w:val="18"/>
          <w:lang w:val="ms-MY"/>
        </w:rPr>
        <w:t>dikenalpasti sebagai sebatian utama bagi sampel cili</w:t>
      </w:r>
      <w:r w:rsidR="000606F0" w:rsidRPr="00A86283">
        <w:rPr>
          <w:color w:val="auto"/>
          <w:sz w:val="18"/>
          <w:szCs w:val="18"/>
          <w:lang w:val="ms-MY"/>
        </w:rPr>
        <w:t>.</w:t>
      </w:r>
      <w:r w:rsidR="00CE1E71">
        <w:rPr>
          <w:color w:val="auto"/>
          <w:sz w:val="18"/>
          <w:szCs w:val="18"/>
          <w:lang w:val="ms-MY"/>
        </w:rPr>
        <w:t xml:space="preserve"> Manakala, halia dan kunyit masing-masing mengandungi </w:t>
      </w:r>
      <w:r w:rsidR="00994493">
        <w:rPr>
          <w:color w:val="auto"/>
          <w:sz w:val="18"/>
          <w:szCs w:val="18"/>
          <w:lang w:val="ms-MY"/>
        </w:rPr>
        <w:t xml:space="preserve">seskuifelandrena </w:t>
      </w:r>
      <w:r w:rsidR="000606F0" w:rsidRPr="00A86283">
        <w:rPr>
          <w:color w:val="auto"/>
          <w:sz w:val="18"/>
          <w:szCs w:val="18"/>
          <w:lang w:val="ms-MY"/>
        </w:rPr>
        <w:t>dan ar-tumeron.</w:t>
      </w:r>
      <w:r w:rsidR="00CE1E71">
        <w:rPr>
          <w:color w:val="auto"/>
          <w:sz w:val="18"/>
          <w:szCs w:val="18"/>
          <w:lang w:val="ms-MY"/>
        </w:rPr>
        <w:t xml:space="preserve"> </w:t>
      </w:r>
      <w:r w:rsidR="000606F0" w:rsidRPr="00A86283">
        <w:rPr>
          <w:color w:val="auto"/>
          <w:sz w:val="18"/>
          <w:szCs w:val="18"/>
          <w:lang w:val="ms-MY"/>
        </w:rPr>
        <w:t xml:space="preserve">Semua </w:t>
      </w:r>
      <w:r w:rsidR="00A72DE1" w:rsidRPr="00A86283">
        <w:rPr>
          <w:color w:val="auto"/>
          <w:sz w:val="18"/>
          <w:szCs w:val="18"/>
          <w:lang w:val="ms-MY"/>
        </w:rPr>
        <w:t>se</w:t>
      </w:r>
      <w:r w:rsidR="00CE1E71">
        <w:rPr>
          <w:color w:val="auto"/>
          <w:sz w:val="18"/>
          <w:szCs w:val="18"/>
          <w:lang w:val="ms-MY"/>
        </w:rPr>
        <w:t xml:space="preserve">batian yang dikenalpasti </w:t>
      </w:r>
      <w:r w:rsidR="00A72DE1" w:rsidRPr="00A86283">
        <w:rPr>
          <w:color w:val="auto"/>
          <w:sz w:val="18"/>
          <w:szCs w:val="18"/>
          <w:lang w:val="ms-MY"/>
        </w:rPr>
        <w:t>pada rempah ini bersifat bioaktif dan berkhasiat bagi kes</w:t>
      </w:r>
      <w:r w:rsidR="007D2C49">
        <w:rPr>
          <w:color w:val="auto"/>
          <w:sz w:val="18"/>
          <w:szCs w:val="18"/>
          <w:lang w:val="ms-MY"/>
        </w:rPr>
        <w:t>i</w:t>
      </w:r>
      <w:r w:rsidR="00A72DE1" w:rsidRPr="00A86283">
        <w:rPr>
          <w:color w:val="auto"/>
          <w:sz w:val="18"/>
          <w:szCs w:val="18"/>
          <w:lang w:val="ms-MY"/>
        </w:rPr>
        <w:t>hatan manusia sebagai</w:t>
      </w:r>
      <w:r w:rsidR="000606F0" w:rsidRPr="00A86283">
        <w:rPr>
          <w:color w:val="auto"/>
          <w:sz w:val="18"/>
          <w:szCs w:val="18"/>
          <w:lang w:val="ms-MY"/>
        </w:rPr>
        <w:t xml:space="preserve"> anti</w:t>
      </w:r>
      <w:r w:rsidR="007D2C49">
        <w:rPr>
          <w:color w:val="auto"/>
          <w:sz w:val="18"/>
          <w:szCs w:val="18"/>
          <w:lang w:val="ms-MY"/>
        </w:rPr>
        <w:t>kanser</w:t>
      </w:r>
      <w:r w:rsidR="00A72DE1" w:rsidRPr="00A86283">
        <w:rPr>
          <w:color w:val="auto"/>
          <w:sz w:val="18"/>
          <w:szCs w:val="18"/>
          <w:lang w:val="ms-MY"/>
        </w:rPr>
        <w:t xml:space="preserve">, antioksidan, </w:t>
      </w:r>
      <w:r w:rsidR="007D2C49">
        <w:rPr>
          <w:color w:val="auto"/>
          <w:sz w:val="18"/>
          <w:szCs w:val="18"/>
          <w:lang w:val="ms-MY"/>
        </w:rPr>
        <w:t xml:space="preserve">dan </w:t>
      </w:r>
      <w:r w:rsidR="00A72DE1" w:rsidRPr="00A86283">
        <w:rPr>
          <w:color w:val="auto"/>
          <w:sz w:val="18"/>
          <w:szCs w:val="18"/>
          <w:lang w:val="ms-MY"/>
        </w:rPr>
        <w:t>antitumor</w:t>
      </w:r>
      <w:r w:rsidR="000606F0" w:rsidRPr="00A86283">
        <w:rPr>
          <w:color w:val="auto"/>
          <w:sz w:val="18"/>
          <w:szCs w:val="18"/>
          <w:lang w:val="ms-MY"/>
        </w:rPr>
        <w:t>.</w:t>
      </w:r>
    </w:p>
    <w:p w:rsidR="00CB52F0" w:rsidRPr="00A86283" w:rsidRDefault="00CB52F0" w:rsidP="000606F0">
      <w:pPr>
        <w:spacing w:line="240" w:lineRule="auto"/>
        <w:ind w:firstLine="0"/>
        <w:rPr>
          <w:color w:val="auto"/>
          <w:sz w:val="18"/>
          <w:szCs w:val="18"/>
          <w:lang w:val="en-GB"/>
        </w:rPr>
      </w:pPr>
    </w:p>
    <w:p w:rsidR="007D2C49" w:rsidRDefault="00A72DE1" w:rsidP="007D2C49">
      <w:pPr>
        <w:spacing w:line="240" w:lineRule="auto"/>
        <w:ind w:firstLine="0"/>
        <w:rPr>
          <w:color w:val="auto"/>
          <w:sz w:val="18"/>
          <w:szCs w:val="18"/>
          <w:lang w:val="ms-MY"/>
        </w:rPr>
      </w:pPr>
      <w:r w:rsidRPr="007D2C49">
        <w:rPr>
          <w:b/>
          <w:color w:val="auto"/>
          <w:sz w:val="18"/>
          <w:szCs w:val="18"/>
          <w:lang w:val="ms-MY"/>
        </w:rPr>
        <w:t>Kata kunci:</w:t>
      </w:r>
      <w:r w:rsidRPr="007D2C49">
        <w:rPr>
          <w:color w:val="auto"/>
          <w:sz w:val="18"/>
          <w:szCs w:val="18"/>
          <w:lang w:val="ms-MY"/>
        </w:rPr>
        <w:t xml:space="preserve"> </w:t>
      </w:r>
      <w:r w:rsidR="007D2C49">
        <w:rPr>
          <w:color w:val="auto"/>
          <w:sz w:val="18"/>
          <w:szCs w:val="18"/>
          <w:lang w:val="ms-MY"/>
        </w:rPr>
        <w:t>R</w:t>
      </w:r>
      <w:r w:rsidRPr="007D2C49">
        <w:rPr>
          <w:color w:val="auto"/>
          <w:sz w:val="18"/>
          <w:szCs w:val="18"/>
          <w:lang w:val="ms-MY"/>
        </w:rPr>
        <w:t>empah</w:t>
      </w:r>
      <w:r w:rsidR="007D2C49">
        <w:rPr>
          <w:color w:val="auto"/>
          <w:sz w:val="18"/>
          <w:szCs w:val="18"/>
          <w:lang w:val="ms-MY"/>
        </w:rPr>
        <w:t xml:space="preserve"> </w:t>
      </w:r>
      <w:r w:rsidRPr="007D2C49">
        <w:rPr>
          <w:color w:val="auto"/>
          <w:sz w:val="18"/>
          <w:szCs w:val="18"/>
          <w:lang w:val="ms-MY"/>
        </w:rPr>
        <w:t>Indones</w:t>
      </w:r>
      <w:r w:rsidR="00FD1FFC" w:rsidRPr="007D2C49">
        <w:rPr>
          <w:color w:val="auto"/>
          <w:sz w:val="18"/>
          <w:szCs w:val="18"/>
          <w:lang w:val="ms-MY"/>
        </w:rPr>
        <w:t>ia, se</w:t>
      </w:r>
      <w:r w:rsidR="007D2C49">
        <w:rPr>
          <w:color w:val="auto"/>
          <w:sz w:val="18"/>
          <w:szCs w:val="18"/>
          <w:lang w:val="ms-MY"/>
        </w:rPr>
        <w:t>batian meruap</w:t>
      </w:r>
      <w:r w:rsidR="00FD1FFC" w:rsidRPr="007D2C49">
        <w:rPr>
          <w:color w:val="auto"/>
          <w:sz w:val="18"/>
          <w:szCs w:val="18"/>
          <w:lang w:val="ms-MY"/>
        </w:rPr>
        <w:t>,</w:t>
      </w:r>
      <w:r w:rsidR="007D2C49">
        <w:rPr>
          <w:color w:val="auto"/>
          <w:sz w:val="18"/>
          <w:szCs w:val="18"/>
          <w:lang w:val="ms-MY"/>
        </w:rPr>
        <w:t xml:space="preserve"> pengekstrakan mikro fasa pepejal-kromatografi gas spektrometri jisim</w:t>
      </w:r>
    </w:p>
    <w:p w:rsidR="007D2C49" w:rsidRDefault="007D2C49" w:rsidP="007D2C49">
      <w:pPr>
        <w:spacing w:line="240" w:lineRule="auto"/>
        <w:ind w:firstLine="0"/>
        <w:rPr>
          <w:color w:val="auto"/>
          <w:sz w:val="18"/>
          <w:szCs w:val="18"/>
          <w:lang w:val="ms-MY"/>
        </w:rPr>
      </w:pPr>
    </w:p>
    <w:p w:rsidR="00FA68C2" w:rsidRPr="007D2C49" w:rsidRDefault="00FA68C2" w:rsidP="007D2C49">
      <w:pPr>
        <w:spacing w:line="240" w:lineRule="auto"/>
        <w:ind w:firstLine="0"/>
        <w:jc w:val="center"/>
        <w:rPr>
          <w:color w:val="auto"/>
          <w:sz w:val="18"/>
          <w:szCs w:val="18"/>
          <w:lang w:val="ms-MY"/>
        </w:rPr>
      </w:pPr>
      <w:r w:rsidRPr="00A86283">
        <w:rPr>
          <w:b/>
          <w:color w:val="auto"/>
          <w:sz w:val="20"/>
          <w:szCs w:val="20"/>
          <w:lang w:val="en-GB"/>
        </w:rPr>
        <w:lastRenderedPageBreak/>
        <w:t>Introduction</w:t>
      </w:r>
    </w:p>
    <w:p w:rsidR="007D2C49" w:rsidRDefault="000471B3" w:rsidP="006522DD">
      <w:pPr>
        <w:spacing w:line="240" w:lineRule="auto"/>
        <w:ind w:firstLine="0"/>
        <w:rPr>
          <w:color w:val="auto"/>
          <w:sz w:val="20"/>
          <w:szCs w:val="20"/>
          <w:lang w:val="en-GB"/>
        </w:rPr>
      </w:pPr>
      <w:r w:rsidRPr="00A86283">
        <w:rPr>
          <w:color w:val="auto"/>
          <w:sz w:val="20"/>
          <w:szCs w:val="20"/>
          <w:lang w:val="en-GB"/>
        </w:rPr>
        <w:t xml:space="preserve">Indonesia is well known as one of the </w:t>
      </w:r>
      <w:r w:rsidR="007D2C49" w:rsidRPr="00A86283">
        <w:rPr>
          <w:color w:val="auto"/>
          <w:sz w:val="20"/>
          <w:szCs w:val="20"/>
          <w:lang w:val="en-GB"/>
        </w:rPr>
        <w:t>spices</w:t>
      </w:r>
      <w:r w:rsidRPr="00A86283">
        <w:rPr>
          <w:color w:val="auto"/>
          <w:sz w:val="20"/>
          <w:szCs w:val="20"/>
          <w:lang w:val="en-GB"/>
        </w:rPr>
        <w:t xml:space="preserve"> producing countries in the world.</w:t>
      </w:r>
      <w:r w:rsidR="007D2C49">
        <w:rPr>
          <w:color w:val="auto"/>
          <w:sz w:val="20"/>
          <w:szCs w:val="20"/>
          <w:lang w:val="en-GB"/>
        </w:rPr>
        <w:t xml:space="preserve"> </w:t>
      </w:r>
      <w:r w:rsidRPr="00A86283">
        <w:rPr>
          <w:color w:val="auto"/>
          <w:sz w:val="20"/>
          <w:szCs w:val="20"/>
          <w:lang w:val="en-GB"/>
        </w:rPr>
        <w:t xml:space="preserve">High quality of spices from Indonesia has invited European countries for hunting spices </w:t>
      </w:r>
      <w:r w:rsidR="00260387" w:rsidRPr="00A86283">
        <w:rPr>
          <w:color w:val="auto"/>
          <w:sz w:val="20"/>
          <w:szCs w:val="20"/>
          <w:lang w:val="en-GB"/>
        </w:rPr>
        <w:t xml:space="preserve">in the Indonesian archipelago. </w:t>
      </w:r>
      <w:r w:rsidRPr="00A86283">
        <w:rPr>
          <w:color w:val="auto"/>
          <w:sz w:val="20"/>
          <w:szCs w:val="20"/>
          <w:lang w:val="en-GB"/>
        </w:rPr>
        <w:t>In ancient time, the history of Indonesian civilization through Srivijayan and Majapahit Empire corresponded with spice trade [1]. The colonialism in Indonesia since the 15</w:t>
      </w:r>
      <w:r w:rsidRPr="00A86283">
        <w:rPr>
          <w:color w:val="auto"/>
          <w:sz w:val="20"/>
          <w:szCs w:val="20"/>
          <w:vertAlign w:val="superscript"/>
          <w:lang w:val="en-GB"/>
        </w:rPr>
        <w:t>th</w:t>
      </w:r>
      <w:r w:rsidRPr="00A86283">
        <w:rPr>
          <w:color w:val="auto"/>
          <w:sz w:val="20"/>
          <w:szCs w:val="20"/>
          <w:lang w:val="en-GB"/>
        </w:rPr>
        <w:t xml:space="preserve"> century by the Portuguese, British, and Dutch Indies was also stimulated by the volition for dominating and controlling spice trade in the European market [2, 3].</w:t>
      </w:r>
    </w:p>
    <w:p w:rsidR="007D2C49" w:rsidRDefault="007D2C49" w:rsidP="006522DD">
      <w:pPr>
        <w:spacing w:line="240" w:lineRule="auto"/>
        <w:ind w:firstLine="0"/>
        <w:rPr>
          <w:color w:val="auto"/>
          <w:sz w:val="20"/>
          <w:szCs w:val="20"/>
          <w:lang w:val="en-GB"/>
        </w:rPr>
      </w:pPr>
    </w:p>
    <w:p w:rsidR="00653418" w:rsidRPr="00A86283" w:rsidRDefault="000471B3" w:rsidP="006522DD">
      <w:pPr>
        <w:spacing w:line="240" w:lineRule="auto"/>
        <w:ind w:firstLine="0"/>
        <w:rPr>
          <w:color w:val="auto"/>
          <w:sz w:val="20"/>
          <w:szCs w:val="20"/>
          <w:lang w:val="en-GB"/>
        </w:rPr>
      </w:pPr>
      <w:r w:rsidRPr="00A86283">
        <w:rPr>
          <w:color w:val="auto"/>
          <w:sz w:val="20"/>
          <w:szCs w:val="20"/>
          <w:lang w:val="en-GB"/>
        </w:rPr>
        <w:t xml:space="preserve">In the modern era, spices are still the prime commodities of agro-industry that supporting income for </w:t>
      </w:r>
      <w:r w:rsidR="00260387" w:rsidRPr="00A86283">
        <w:rPr>
          <w:color w:val="auto"/>
          <w:sz w:val="20"/>
          <w:szCs w:val="20"/>
          <w:lang w:val="en-GB"/>
        </w:rPr>
        <w:t xml:space="preserve">the Indonesian government [4]. </w:t>
      </w:r>
      <w:r w:rsidRPr="00A86283">
        <w:rPr>
          <w:color w:val="auto"/>
          <w:sz w:val="20"/>
          <w:szCs w:val="20"/>
          <w:lang w:val="en-GB"/>
        </w:rPr>
        <w:t>The total national income obtained from exporting spice products reaches more than US $801 million. The eight top highest values of exported Indonesian spice products in 2015 were pepper (US</w:t>
      </w:r>
      <w:r w:rsidR="007D2C49">
        <w:rPr>
          <w:color w:val="auto"/>
          <w:sz w:val="20"/>
          <w:szCs w:val="20"/>
          <w:lang w:val="en-GB"/>
        </w:rPr>
        <w:t xml:space="preserve"> </w:t>
      </w:r>
      <w:r w:rsidRPr="00A86283">
        <w:rPr>
          <w:color w:val="auto"/>
          <w:sz w:val="20"/>
          <w:szCs w:val="20"/>
          <w:lang w:val="en-GB"/>
        </w:rPr>
        <w:t>$535.37 million), nutmeg (US $106.97 million), cinnamon (US</w:t>
      </w:r>
      <w:r w:rsidR="007D2C49">
        <w:rPr>
          <w:color w:val="auto"/>
          <w:sz w:val="20"/>
          <w:szCs w:val="20"/>
          <w:lang w:val="en-GB"/>
        </w:rPr>
        <w:t xml:space="preserve"> </w:t>
      </w:r>
      <w:r w:rsidRPr="00A86283">
        <w:rPr>
          <w:color w:val="auto"/>
          <w:sz w:val="20"/>
          <w:szCs w:val="20"/>
          <w:lang w:val="en-GB"/>
        </w:rPr>
        <w:t>$100.55 million), clove (US</w:t>
      </w:r>
      <w:r w:rsidR="00260387" w:rsidRPr="00A86283">
        <w:rPr>
          <w:color w:val="auto"/>
          <w:sz w:val="20"/>
          <w:szCs w:val="20"/>
          <w:lang w:val="en-GB"/>
        </w:rPr>
        <w:t xml:space="preserve">$46.36 million), dried chilli </w:t>
      </w:r>
      <w:r w:rsidRPr="00A86283">
        <w:rPr>
          <w:color w:val="auto"/>
          <w:sz w:val="20"/>
          <w:szCs w:val="20"/>
          <w:lang w:val="en-GB"/>
        </w:rPr>
        <w:t>(US</w:t>
      </w:r>
      <w:r w:rsidR="007D2C49">
        <w:rPr>
          <w:color w:val="auto"/>
          <w:sz w:val="20"/>
          <w:szCs w:val="20"/>
          <w:lang w:val="en-GB"/>
        </w:rPr>
        <w:t xml:space="preserve"> </w:t>
      </w:r>
      <w:r w:rsidRPr="00A86283">
        <w:rPr>
          <w:color w:val="auto"/>
          <w:sz w:val="20"/>
          <w:szCs w:val="20"/>
          <w:lang w:val="en-GB"/>
        </w:rPr>
        <w:t>$22.11 million), vanilla (US</w:t>
      </w:r>
      <w:r w:rsidR="007D2C49">
        <w:rPr>
          <w:color w:val="auto"/>
          <w:sz w:val="20"/>
          <w:szCs w:val="20"/>
          <w:lang w:val="en-GB"/>
        </w:rPr>
        <w:t xml:space="preserve"> </w:t>
      </w:r>
      <w:r w:rsidRPr="00A86283">
        <w:rPr>
          <w:color w:val="auto"/>
          <w:sz w:val="20"/>
          <w:szCs w:val="20"/>
          <w:lang w:val="en-GB"/>
        </w:rPr>
        <w:t>$16.55 million), ginger (US $12.25 million), and turmeric (US $10.23 million). The majority of these products are exported to the European market [5]. Even though there are some other spice producing countries including India, Madagascar, and Comoros, the European market still prefers Indonesian spice products than those of other countries [6]. In 2012, Indonesia was the biggest supp</w:t>
      </w:r>
      <w:r w:rsidR="00260387" w:rsidRPr="00A86283">
        <w:rPr>
          <w:color w:val="auto"/>
          <w:sz w:val="20"/>
          <w:szCs w:val="20"/>
          <w:lang w:val="en-GB"/>
        </w:rPr>
        <w:t xml:space="preserve">lier of turmeric and cinnamon. </w:t>
      </w:r>
      <w:r w:rsidRPr="00A86283">
        <w:rPr>
          <w:color w:val="auto"/>
          <w:sz w:val="20"/>
          <w:szCs w:val="20"/>
          <w:lang w:val="en-GB"/>
        </w:rPr>
        <w:t>The contribution of turmeric and cinnamon from Indonesia in the European market was almost 78% and 63%, respectively. Moreover, the market share of clove commodities from Indonesia has contributed 21% to the European market. These cases indicated that the quality of clove and other spices grown in Indonesia is unique, tasteful, and preferred by the customer.</w:t>
      </w:r>
    </w:p>
    <w:p w:rsidR="00653418" w:rsidRPr="00A86283" w:rsidRDefault="00653418" w:rsidP="006522DD">
      <w:pPr>
        <w:spacing w:line="240" w:lineRule="auto"/>
        <w:ind w:firstLine="0"/>
        <w:rPr>
          <w:color w:val="auto"/>
          <w:sz w:val="20"/>
          <w:szCs w:val="20"/>
          <w:lang w:val="en-GB"/>
        </w:rPr>
      </w:pPr>
    </w:p>
    <w:p w:rsidR="006522DD" w:rsidRPr="00A86283" w:rsidRDefault="000471B3" w:rsidP="006522DD">
      <w:pPr>
        <w:spacing w:line="240" w:lineRule="auto"/>
        <w:ind w:firstLine="0"/>
        <w:rPr>
          <w:color w:val="auto"/>
          <w:sz w:val="20"/>
          <w:szCs w:val="20"/>
          <w:lang w:val="en-GB"/>
        </w:rPr>
      </w:pPr>
      <w:r w:rsidRPr="00A86283">
        <w:rPr>
          <w:color w:val="auto"/>
          <w:sz w:val="20"/>
          <w:szCs w:val="20"/>
          <w:lang w:val="en-GB"/>
        </w:rPr>
        <w:t>Spice commodities have been well-known as the tasteful and ar</w:t>
      </w:r>
      <w:r w:rsidR="00260387" w:rsidRPr="00A86283">
        <w:rPr>
          <w:color w:val="auto"/>
          <w:sz w:val="20"/>
          <w:szCs w:val="20"/>
          <w:lang w:val="en-GB"/>
        </w:rPr>
        <w:t xml:space="preserve">omatic agro-industry products. </w:t>
      </w:r>
      <w:r w:rsidRPr="00A86283">
        <w:rPr>
          <w:color w:val="auto"/>
          <w:sz w:val="20"/>
          <w:szCs w:val="20"/>
          <w:lang w:val="en-GB"/>
        </w:rPr>
        <w:t xml:space="preserve">Delicious taste and spicy aroma </w:t>
      </w:r>
      <w:r w:rsidR="00260387" w:rsidRPr="00A86283">
        <w:rPr>
          <w:color w:val="auto"/>
          <w:sz w:val="20"/>
          <w:szCs w:val="20"/>
          <w:lang w:val="en-GB"/>
        </w:rPr>
        <w:t>in</w:t>
      </w:r>
      <w:r w:rsidRPr="00A86283">
        <w:rPr>
          <w:color w:val="auto"/>
          <w:sz w:val="20"/>
          <w:szCs w:val="20"/>
          <w:lang w:val="en-GB"/>
        </w:rPr>
        <w:t xml:space="preserve"> spice commodities </w:t>
      </w:r>
      <w:r w:rsidR="002D7940" w:rsidRPr="00A86283">
        <w:rPr>
          <w:color w:val="auto"/>
          <w:sz w:val="20"/>
          <w:szCs w:val="20"/>
          <w:lang w:val="en-GB"/>
        </w:rPr>
        <w:t xml:space="preserve">promise </w:t>
      </w:r>
      <w:r w:rsidRPr="00A86283">
        <w:rPr>
          <w:color w:val="auto"/>
          <w:sz w:val="20"/>
          <w:szCs w:val="20"/>
          <w:lang w:val="en-GB"/>
        </w:rPr>
        <w:t>worth the price of these products.</w:t>
      </w:r>
      <w:r w:rsidR="007D2C49">
        <w:rPr>
          <w:color w:val="auto"/>
          <w:sz w:val="20"/>
          <w:szCs w:val="20"/>
          <w:lang w:val="en-GB"/>
        </w:rPr>
        <w:t xml:space="preserve"> </w:t>
      </w:r>
      <w:r w:rsidRPr="00A86283">
        <w:rPr>
          <w:color w:val="auto"/>
          <w:sz w:val="20"/>
          <w:szCs w:val="20"/>
          <w:lang w:val="en-GB"/>
        </w:rPr>
        <w:t>On the other hand, the composition of volatile organic compounds</w:t>
      </w:r>
      <w:r w:rsidR="002D7940" w:rsidRPr="00A86283">
        <w:rPr>
          <w:color w:val="auto"/>
          <w:sz w:val="20"/>
          <w:szCs w:val="20"/>
          <w:lang w:val="en-GB"/>
        </w:rPr>
        <w:t xml:space="preserve"> is worth the flavour and the taste of spices</w:t>
      </w:r>
      <w:r w:rsidRPr="00A86283">
        <w:rPr>
          <w:color w:val="auto"/>
          <w:sz w:val="20"/>
          <w:szCs w:val="20"/>
          <w:lang w:val="en-GB"/>
        </w:rPr>
        <w:t>. Different composition of major compounds generates different odo</w:t>
      </w:r>
      <w:r w:rsidR="00260387" w:rsidRPr="00A86283">
        <w:rPr>
          <w:color w:val="auto"/>
          <w:sz w:val="20"/>
          <w:szCs w:val="20"/>
          <w:lang w:val="en-GB"/>
        </w:rPr>
        <w:t xml:space="preserve">ur description in some spices. </w:t>
      </w:r>
      <w:r w:rsidRPr="00A86283">
        <w:rPr>
          <w:color w:val="auto"/>
          <w:sz w:val="20"/>
          <w:szCs w:val="20"/>
          <w:lang w:val="en-GB"/>
        </w:rPr>
        <w:t>Commonly,</w:t>
      </w:r>
      <w:r w:rsidR="007D2C49">
        <w:rPr>
          <w:color w:val="auto"/>
          <w:sz w:val="20"/>
          <w:szCs w:val="20"/>
          <w:lang w:val="en-GB"/>
        </w:rPr>
        <w:t xml:space="preserve"> </w:t>
      </w:r>
      <w:r w:rsidRPr="00A86283">
        <w:rPr>
          <w:color w:val="auto"/>
          <w:sz w:val="20"/>
          <w:szCs w:val="20"/>
          <w:lang w:val="en-GB"/>
        </w:rPr>
        <w:t>spices odour exhibits a warm, sweet, bitter, and spicy taste with a slightly pungent mouth [7].</w:t>
      </w:r>
      <w:r w:rsidR="007D2C49">
        <w:rPr>
          <w:color w:val="auto"/>
          <w:sz w:val="20"/>
          <w:szCs w:val="20"/>
          <w:lang w:val="en-GB"/>
        </w:rPr>
        <w:t xml:space="preserve"> </w:t>
      </w:r>
      <w:r w:rsidRPr="00A86283">
        <w:rPr>
          <w:color w:val="auto"/>
          <w:sz w:val="20"/>
          <w:szCs w:val="20"/>
          <w:lang w:val="en-GB"/>
        </w:rPr>
        <w:t>Spices widely grow in some regions in the world, e.g. Central America, Mexico, India, Iran, Africa, Mediterranean countries, Europe, Africa, China, and Southeast Asian countries. Some spices, e.g. pepper, nutmeg, cinnamon, clove, chilli pepper, vanilla, ginger, and turmeric are well-grown in Indonesia, China, India, Thailand, Brazil, and Madagascar, Central America, and other countries [8]. Commonly, the composition of volatile organic compounds also depends on the growing location of these plants. The similar spice grown in the different regions has a different composition of volatile compounds, flavour, and taste. Indonesia is well-known as one of the aromatic and tasteful spices pro</w:t>
      </w:r>
      <w:r w:rsidR="00385502" w:rsidRPr="00A86283">
        <w:rPr>
          <w:color w:val="auto"/>
          <w:sz w:val="20"/>
          <w:szCs w:val="20"/>
          <w:lang w:val="en-GB"/>
        </w:rPr>
        <w:t xml:space="preserve">ducing countries in the world. </w:t>
      </w:r>
      <w:r w:rsidRPr="00A86283">
        <w:rPr>
          <w:color w:val="auto"/>
          <w:sz w:val="20"/>
          <w:szCs w:val="20"/>
          <w:lang w:val="en-GB"/>
        </w:rPr>
        <w:t>These main spices commodities exported to the overseas are pepper, nutmeg, cinnamon, clove, chilli pepper, vanilla, ginger, and turmeric. Based on the data from Food and Agriculture Organization (FAO), Indonesia is the largest producer of vanilla and clove, and also the second-largest produ</w:t>
      </w:r>
      <w:r w:rsidR="00385502" w:rsidRPr="00A86283">
        <w:rPr>
          <w:color w:val="auto"/>
          <w:sz w:val="20"/>
          <w:szCs w:val="20"/>
          <w:lang w:val="en-GB"/>
        </w:rPr>
        <w:t xml:space="preserve">cer of pepper and nutmeg [5]. </w:t>
      </w:r>
      <w:r w:rsidRPr="00A86283">
        <w:rPr>
          <w:color w:val="auto"/>
          <w:sz w:val="20"/>
          <w:szCs w:val="20"/>
          <w:lang w:val="en-GB"/>
        </w:rPr>
        <w:t>The growing location of these spice commodities is widely spreading in almost all Indonesian archipelagos, especially in Sumatera, Maluku, Sulawesi, and Papua [1]. The total production of these spices commodities from Indonesia was almost 216,000 tons in 2014 [5].</w:t>
      </w:r>
    </w:p>
    <w:p w:rsidR="000F0A2C" w:rsidRPr="00A86283" w:rsidRDefault="000F0A2C" w:rsidP="006522DD">
      <w:pPr>
        <w:spacing w:line="240" w:lineRule="auto"/>
        <w:ind w:firstLine="0"/>
        <w:rPr>
          <w:color w:val="auto"/>
          <w:sz w:val="20"/>
          <w:szCs w:val="20"/>
          <w:lang w:val="en-GB"/>
        </w:rPr>
      </w:pPr>
      <w:r w:rsidRPr="00A86283">
        <w:rPr>
          <w:color w:val="auto"/>
          <w:sz w:val="20"/>
          <w:szCs w:val="20"/>
          <w:lang w:val="en-GB"/>
        </w:rPr>
        <w:t xml:space="preserve"> </w:t>
      </w:r>
    </w:p>
    <w:p w:rsidR="007D2C49" w:rsidRDefault="00A549DF" w:rsidP="006522DD">
      <w:pPr>
        <w:spacing w:line="240" w:lineRule="auto"/>
        <w:ind w:firstLine="0"/>
        <w:rPr>
          <w:color w:val="auto"/>
          <w:sz w:val="20"/>
          <w:szCs w:val="20"/>
          <w:lang w:val="en-GB"/>
        </w:rPr>
      </w:pPr>
      <w:r w:rsidRPr="00A86283">
        <w:rPr>
          <w:color w:val="auto"/>
          <w:sz w:val="20"/>
          <w:szCs w:val="20"/>
          <w:lang w:val="en-GB"/>
        </w:rPr>
        <w:t>Previous research reported the composition of volatile organic compound of some spices as follows pepper [9, 10], nutmeg [11, 12], cinnamon [13, 14], clove [15, 16], chilli pepper [17, 18], ginger [</w:t>
      </w:r>
      <w:r w:rsidR="00385502" w:rsidRPr="00A86283">
        <w:rPr>
          <w:color w:val="auto"/>
          <w:sz w:val="20"/>
          <w:szCs w:val="20"/>
          <w:lang w:val="en-GB"/>
        </w:rPr>
        <w:t xml:space="preserve">19, 20] and turmeric [21, 22]. </w:t>
      </w:r>
      <w:r w:rsidRPr="00A86283">
        <w:rPr>
          <w:color w:val="auto"/>
          <w:sz w:val="20"/>
          <w:szCs w:val="20"/>
          <w:lang w:val="en-GB"/>
        </w:rPr>
        <w:t xml:space="preserve">However, the previous articles that especially reported the identification of chemical constituents of Indonesian spices were still </w:t>
      </w:r>
      <w:r w:rsidR="00385502" w:rsidRPr="00A86283">
        <w:rPr>
          <w:color w:val="auto"/>
          <w:sz w:val="20"/>
          <w:szCs w:val="20"/>
          <w:lang w:val="en-GB"/>
        </w:rPr>
        <w:t xml:space="preserve">rare in International Journal. </w:t>
      </w:r>
      <w:r w:rsidRPr="00A86283">
        <w:rPr>
          <w:color w:val="auto"/>
          <w:sz w:val="20"/>
          <w:szCs w:val="20"/>
          <w:lang w:val="en-GB"/>
        </w:rPr>
        <w:t xml:space="preserve">Some of them </w:t>
      </w:r>
      <w:r w:rsidR="00385502" w:rsidRPr="00A86283">
        <w:rPr>
          <w:color w:val="auto"/>
          <w:sz w:val="20"/>
          <w:szCs w:val="20"/>
          <w:lang w:val="en-GB"/>
        </w:rPr>
        <w:t xml:space="preserve">were reported by [23, 24, 25]. </w:t>
      </w:r>
      <w:r w:rsidRPr="00A86283">
        <w:rPr>
          <w:color w:val="auto"/>
          <w:sz w:val="20"/>
          <w:szCs w:val="20"/>
          <w:lang w:val="en-GB"/>
        </w:rPr>
        <w:t>Dupuy et al. [23] that described the composition of the volatile compound of Indonesian nutmeg essential oil based on gas chromatography and chemomet</w:t>
      </w:r>
      <w:r w:rsidR="00385502" w:rsidRPr="00A86283">
        <w:rPr>
          <w:color w:val="auto"/>
          <w:sz w:val="20"/>
          <w:szCs w:val="20"/>
          <w:lang w:val="en-GB"/>
        </w:rPr>
        <w:t xml:space="preserve">ric analysis of mid-infra-red. </w:t>
      </w:r>
      <w:r w:rsidRPr="00A86283">
        <w:rPr>
          <w:color w:val="auto"/>
          <w:sz w:val="20"/>
          <w:szCs w:val="20"/>
          <w:lang w:val="en-GB"/>
        </w:rPr>
        <w:t xml:space="preserve">Amelia et al. [24] reported the volatile composition of Indonesian clove bud essential oil grown in Java and Manado. Meanwhile Retnowati et al. [25] investigated the chemical constituents of the essential oil of white turmeric (zedoary) from Indonesia and its toxicity toward </w:t>
      </w:r>
      <w:r w:rsidRPr="00A86283">
        <w:rPr>
          <w:i/>
          <w:color w:val="auto"/>
          <w:sz w:val="20"/>
          <w:szCs w:val="20"/>
          <w:lang w:val="en-GB"/>
        </w:rPr>
        <w:t>Artemia salina lench</w:t>
      </w:r>
      <w:r w:rsidR="00385502" w:rsidRPr="00A86283">
        <w:rPr>
          <w:color w:val="auto"/>
          <w:sz w:val="20"/>
          <w:szCs w:val="20"/>
          <w:lang w:val="en-GB"/>
        </w:rPr>
        <w:t xml:space="preserve">. </w:t>
      </w:r>
      <w:r w:rsidR="00260387" w:rsidRPr="00A86283">
        <w:rPr>
          <w:color w:val="auto"/>
          <w:sz w:val="20"/>
          <w:szCs w:val="20"/>
          <w:lang w:val="en-GB"/>
        </w:rPr>
        <w:t>O</w:t>
      </w:r>
      <w:r w:rsidRPr="00A86283">
        <w:rPr>
          <w:color w:val="auto"/>
          <w:sz w:val="20"/>
          <w:szCs w:val="20"/>
          <w:lang w:val="en-GB"/>
        </w:rPr>
        <w:t xml:space="preserve">ther </w:t>
      </w:r>
      <w:r w:rsidR="00260387" w:rsidRPr="00A86283">
        <w:rPr>
          <w:color w:val="auto"/>
          <w:sz w:val="20"/>
          <w:szCs w:val="20"/>
          <w:lang w:val="en-GB"/>
        </w:rPr>
        <w:t xml:space="preserve">Indonesian </w:t>
      </w:r>
      <w:r w:rsidRPr="00A86283">
        <w:rPr>
          <w:color w:val="auto"/>
          <w:sz w:val="20"/>
          <w:szCs w:val="20"/>
          <w:lang w:val="en-GB"/>
        </w:rPr>
        <w:t>spice</w:t>
      </w:r>
      <w:r w:rsidR="00260387" w:rsidRPr="00A86283">
        <w:rPr>
          <w:color w:val="auto"/>
          <w:sz w:val="20"/>
          <w:szCs w:val="20"/>
          <w:lang w:val="en-GB"/>
        </w:rPr>
        <w:t>s,</w:t>
      </w:r>
      <w:r w:rsidRPr="00A86283">
        <w:rPr>
          <w:color w:val="auto"/>
          <w:sz w:val="20"/>
          <w:szCs w:val="20"/>
          <w:lang w:val="en-GB"/>
        </w:rPr>
        <w:t xml:space="preserve"> i.e. pepper, cinnamon, chilli pepper, ginger and also turmeric have not been reported yet in the paper.</w:t>
      </w:r>
    </w:p>
    <w:p w:rsidR="007D2C49" w:rsidRDefault="007D2C49" w:rsidP="006522DD">
      <w:pPr>
        <w:spacing w:line="240" w:lineRule="auto"/>
        <w:ind w:firstLine="0"/>
        <w:rPr>
          <w:color w:val="auto"/>
          <w:sz w:val="20"/>
          <w:szCs w:val="20"/>
          <w:lang w:val="en-GB"/>
        </w:rPr>
      </w:pPr>
    </w:p>
    <w:p w:rsidR="007D2C49" w:rsidRDefault="00A549DF" w:rsidP="006522DD">
      <w:pPr>
        <w:spacing w:line="240" w:lineRule="auto"/>
        <w:ind w:firstLine="0"/>
        <w:rPr>
          <w:color w:val="auto"/>
          <w:sz w:val="20"/>
          <w:szCs w:val="20"/>
          <w:lang w:val="en-GB"/>
        </w:rPr>
      </w:pPr>
      <w:r w:rsidRPr="00A86283">
        <w:rPr>
          <w:color w:val="auto"/>
          <w:sz w:val="20"/>
          <w:szCs w:val="20"/>
          <w:lang w:val="en-GB"/>
        </w:rPr>
        <w:t xml:space="preserve">Indonesia as one of the biggest producing spice </w:t>
      </w:r>
      <w:r w:rsidR="00260387" w:rsidRPr="00A86283">
        <w:rPr>
          <w:color w:val="auto"/>
          <w:sz w:val="20"/>
          <w:szCs w:val="20"/>
          <w:lang w:val="en-GB"/>
        </w:rPr>
        <w:t>commodities</w:t>
      </w:r>
      <w:r w:rsidRPr="00A86283">
        <w:rPr>
          <w:color w:val="auto"/>
          <w:sz w:val="20"/>
          <w:szCs w:val="20"/>
          <w:lang w:val="en-GB"/>
        </w:rPr>
        <w:t xml:space="preserve"> in the world must take care of the quality of the spices as the raw material of food flavouring, herb</w:t>
      </w:r>
      <w:r w:rsidR="00260387" w:rsidRPr="00A86283">
        <w:rPr>
          <w:color w:val="auto"/>
          <w:sz w:val="20"/>
          <w:szCs w:val="20"/>
          <w:lang w:val="en-GB"/>
        </w:rPr>
        <w:t xml:space="preserve">al drink, and herbal medicine. </w:t>
      </w:r>
      <w:r w:rsidRPr="00A86283">
        <w:rPr>
          <w:color w:val="auto"/>
          <w:sz w:val="20"/>
          <w:szCs w:val="20"/>
          <w:lang w:val="en-GB"/>
        </w:rPr>
        <w:t>Investigation of chemical compounds of the main Indonesia spices grown in Indonesia is necessarily conducted. Based on previous references, the composition of chemical compounds in the spices essential oil was commonly identified using chromatographic techniques and non-chromatographic techniques.</w:t>
      </w:r>
      <w:r w:rsidR="007D2C49">
        <w:rPr>
          <w:color w:val="auto"/>
          <w:sz w:val="20"/>
          <w:szCs w:val="20"/>
          <w:lang w:val="en-GB"/>
        </w:rPr>
        <w:t xml:space="preserve"> </w:t>
      </w:r>
      <w:r w:rsidRPr="00A86283">
        <w:rPr>
          <w:color w:val="auto"/>
          <w:sz w:val="20"/>
          <w:szCs w:val="20"/>
          <w:lang w:val="en-GB"/>
        </w:rPr>
        <w:t>The most common chromatographic techniques for identification of volatile compounds in ginger used solid-phase micro-extraction gas chromatography/mass spectroscopy (SPME-GC/MS) [17, 26] thin layer chromatography (TLC) [27] and high-performance liquid chromatography (HPLC) [28, 29]. In addition, Fourier transforms infrared spectroscopy (FTIR) [30] and electronic noses [31] were also used as common techniques of non-chromatographic used for identifying chemical components in spice essential oils.</w:t>
      </w:r>
    </w:p>
    <w:p w:rsidR="006C5193" w:rsidRPr="00A86283" w:rsidRDefault="00A549DF" w:rsidP="006522DD">
      <w:pPr>
        <w:spacing w:line="240" w:lineRule="auto"/>
        <w:ind w:firstLine="0"/>
        <w:rPr>
          <w:color w:val="auto"/>
          <w:sz w:val="20"/>
          <w:szCs w:val="20"/>
          <w:lang w:val="en-GB"/>
        </w:rPr>
      </w:pPr>
      <w:r w:rsidRPr="00A86283">
        <w:rPr>
          <w:color w:val="auto"/>
          <w:sz w:val="20"/>
          <w:szCs w:val="20"/>
          <w:lang w:val="en-GB"/>
        </w:rPr>
        <w:lastRenderedPageBreak/>
        <w:t>SPME-GC/MS is a technique of quantitative analysis most commonly used for identifying the composition of the chemical compound for spices in the solid phase. The employing of this instrument has been used for identifying the chemical composition of pepper [32] cinnamon [33], ginger [34], and chilli pepper [17, 35].   SPME-GC/MS is equipped with fibres for extracting the volatile organic compound of the solid sample and mass spectroscopy detector f</w:t>
      </w:r>
      <w:r w:rsidR="00385502" w:rsidRPr="00A86283">
        <w:rPr>
          <w:color w:val="auto"/>
          <w:sz w:val="20"/>
          <w:szCs w:val="20"/>
          <w:lang w:val="en-GB"/>
        </w:rPr>
        <w:t xml:space="preserve">or calculating molecular mass. </w:t>
      </w:r>
      <w:r w:rsidRPr="00A86283">
        <w:rPr>
          <w:color w:val="auto"/>
          <w:sz w:val="20"/>
          <w:szCs w:val="20"/>
          <w:lang w:val="en-GB"/>
        </w:rPr>
        <w:t>This instrument is also possible for obtaining information on the name of identified chemical compounds and their quantities rapidly in a solid phase [36]. The aim of this study is to identify the composition of the volatile organic compound of the main spice commodities grown in Indonesia</w:t>
      </w:r>
      <w:r w:rsidR="00260387" w:rsidRPr="00A86283">
        <w:rPr>
          <w:color w:val="auto"/>
          <w:sz w:val="20"/>
          <w:szCs w:val="20"/>
          <w:lang w:val="en-GB"/>
        </w:rPr>
        <w:t xml:space="preserve"> and also estimate the odour profile and the </w:t>
      </w:r>
      <w:r w:rsidR="00610F84" w:rsidRPr="00A86283">
        <w:rPr>
          <w:color w:val="auto"/>
          <w:sz w:val="20"/>
          <w:szCs w:val="20"/>
          <w:lang w:val="en-GB"/>
        </w:rPr>
        <w:t>efficaciousness</w:t>
      </w:r>
      <w:r w:rsidR="00260387" w:rsidRPr="00A86283">
        <w:rPr>
          <w:color w:val="auto"/>
          <w:sz w:val="20"/>
          <w:szCs w:val="20"/>
          <w:lang w:val="en-GB"/>
        </w:rPr>
        <w:t xml:space="preserve"> of spices for health</w:t>
      </w:r>
      <w:r w:rsidRPr="00A86283">
        <w:rPr>
          <w:color w:val="auto"/>
          <w:sz w:val="20"/>
          <w:szCs w:val="20"/>
          <w:lang w:val="en-GB"/>
        </w:rPr>
        <w:t>.  In the experiment, seven types of spice, i.e. pepper, nutmeg, cinnamon, clove, chilli pepper, ginger, and turmeric were analysed using solid</w:t>
      </w:r>
      <w:r w:rsidR="007D2C49">
        <w:rPr>
          <w:color w:val="auto"/>
          <w:sz w:val="20"/>
          <w:szCs w:val="20"/>
          <w:lang w:val="en-GB"/>
        </w:rPr>
        <w:t xml:space="preserve"> </w:t>
      </w:r>
      <w:r w:rsidRPr="00A86283">
        <w:rPr>
          <w:color w:val="auto"/>
          <w:sz w:val="20"/>
          <w:szCs w:val="20"/>
          <w:lang w:val="en-GB"/>
        </w:rPr>
        <w:t>phase micro-extraction gas chromatography</w:t>
      </w:r>
      <w:r w:rsidR="007D2C49">
        <w:rPr>
          <w:color w:val="auto"/>
          <w:sz w:val="20"/>
          <w:szCs w:val="20"/>
          <w:lang w:val="en-GB"/>
        </w:rPr>
        <w:t>-</w:t>
      </w:r>
      <w:r w:rsidRPr="00A86283">
        <w:rPr>
          <w:color w:val="auto"/>
          <w:sz w:val="20"/>
          <w:szCs w:val="20"/>
          <w:lang w:val="en-GB"/>
        </w:rPr>
        <w:t>m</w:t>
      </w:r>
      <w:r w:rsidR="00385502" w:rsidRPr="00A86283">
        <w:rPr>
          <w:color w:val="auto"/>
          <w:sz w:val="20"/>
          <w:szCs w:val="20"/>
          <w:lang w:val="en-GB"/>
        </w:rPr>
        <w:t>ass spectro</w:t>
      </w:r>
      <w:r w:rsidR="007D2C49">
        <w:rPr>
          <w:color w:val="auto"/>
          <w:sz w:val="20"/>
          <w:szCs w:val="20"/>
          <w:lang w:val="en-GB"/>
        </w:rPr>
        <w:t>metry</w:t>
      </w:r>
      <w:r w:rsidR="00385502" w:rsidRPr="00A86283">
        <w:rPr>
          <w:color w:val="auto"/>
          <w:sz w:val="20"/>
          <w:szCs w:val="20"/>
          <w:lang w:val="en-GB"/>
        </w:rPr>
        <w:t xml:space="preserve"> (SPME-GCMS). </w:t>
      </w:r>
      <w:r w:rsidRPr="00A86283">
        <w:rPr>
          <w:color w:val="auto"/>
          <w:sz w:val="20"/>
          <w:szCs w:val="20"/>
          <w:lang w:val="en-GB"/>
        </w:rPr>
        <w:t xml:space="preserve">The identification of major compounds in the spices was conducted by analysing the chromatogram obtained from GCMS. Based on </w:t>
      </w:r>
      <w:r w:rsidR="00610F84" w:rsidRPr="00A86283">
        <w:rPr>
          <w:color w:val="auto"/>
          <w:sz w:val="20"/>
          <w:szCs w:val="20"/>
          <w:lang w:val="en-GB"/>
        </w:rPr>
        <w:t>the quantity</w:t>
      </w:r>
      <w:r w:rsidRPr="00A86283">
        <w:rPr>
          <w:color w:val="auto"/>
          <w:sz w:val="20"/>
          <w:szCs w:val="20"/>
          <w:lang w:val="en-GB"/>
        </w:rPr>
        <w:t xml:space="preserve"> of volatile compounds</w:t>
      </w:r>
      <w:r w:rsidR="00610F84" w:rsidRPr="00A86283">
        <w:rPr>
          <w:color w:val="auto"/>
          <w:sz w:val="20"/>
          <w:szCs w:val="20"/>
          <w:lang w:val="en-GB"/>
        </w:rPr>
        <w:t xml:space="preserve"> identified in spices</w:t>
      </w:r>
      <w:r w:rsidRPr="00A86283">
        <w:rPr>
          <w:color w:val="auto"/>
          <w:sz w:val="20"/>
          <w:szCs w:val="20"/>
          <w:lang w:val="en-GB"/>
        </w:rPr>
        <w:t>, the aroma profile and the potency of spices can be estimated.</w:t>
      </w:r>
    </w:p>
    <w:p w:rsidR="008D3D2B" w:rsidRPr="00A86283" w:rsidRDefault="008D3D2B" w:rsidP="00FF5763">
      <w:pPr>
        <w:spacing w:line="240" w:lineRule="auto"/>
        <w:ind w:firstLine="0"/>
        <w:jc w:val="center"/>
        <w:rPr>
          <w:b/>
          <w:color w:val="auto"/>
          <w:sz w:val="20"/>
          <w:szCs w:val="20"/>
          <w:lang w:val="en-GB"/>
        </w:rPr>
      </w:pPr>
    </w:p>
    <w:p w:rsidR="006C5193" w:rsidRPr="00A86283" w:rsidRDefault="00BF6AC3" w:rsidP="00FF5763">
      <w:pPr>
        <w:spacing w:line="240" w:lineRule="auto"/>
        <w:ind w:firstLine="0"/>
        <w:jc w:val="center"/>
        <w:rPr>
          <w:b/>
          <w:i/>
          <w:color w:val="auto"/>
          <w:sz w:val="20"/>
          <w:szCs w:val="20"/>
          <w:lang w:val="en-GB"/>
        </w:rPr>
      </w:pPr>
      <w:r w:rsidRPr="00A86283">
        <w:rPr>
          <w:b/>
          <w:color w:val="auto"/>
          <w:sz w:val="20"/>
          <w:szCs w:val="20"/>
          <w:lang w:val="en-GB"/>
        </w:rPr>
        <w:t>Materials and Methods</w:t>
      </w:r>
    </w:p>
    <w:p w:rsidR="006C5193" w:rsidRPr="00A86283" w:rsidRDefault="00FF5763" w:rsidP="00FF5763">
      <w:pPr>
        <w:spacing w:line="240" w:lineRule="auto"/>
        <w:ind w:firstLine="0"/>
        <w:jc w:val="left"/>
        <w:rPr>
          <w:b/>
          <w:color w:val="auto"/>
          <w:sz w:val="20"/>
          <w:szCs w:val="20"/>
          <w:lang w:val="en-GB"/>
        </w:rPr>
      </w:pPr>
      <w:r w:rsidRPr="00A86283">
        <w:rPr>
          <w:b/>
          <w:color w:val="auto"/>
          <w:sz w:val="20"/>
          <w:szCs w:val="20"/>
          <w:lang w:val="en-GB"/>
        </w:rPr>
        <w:t>M</w:t>
      </w:r>
      <w:r w:rsidR="006C5193" w:rsidRPr="00A86283">
        <w:rPr>
          <w:b/>
          <w:color w:val="auto"/>
          <w:sz w:val="20"/>
          <w:szCs w:val="20"/>
          <w:lang w:val="en-GB"/>
        </w:rPr>
        <w:t>aterial</w:t>
      </w:r>
      <w:r w:rsidRPr="00A86283">
        <w:rPr>
          <w:b/>
          <w:color w:val="auto"/>
          <w:sz w:val="20"/>
          <w:szCs w:val="20"/>
          <w:lang w:val="en-GB"/>
        </w:rPr>
        <w:t>s</w:t>
      </w:r>
    </w:p>
    <w:p w:rsidR="006C5193" w:rsidRPr="00A86283" w:rsidRDefault="00A549DF" w:rsidP="00FF5763">
      <w:pPr>
        <w:spacing w:line="240" w:lineRule="auto"/>
        <w:ind w:firstLine="0"/>
        <w:rPr>
          <w:color w:val="auto"/>
          <w:sz w:val="20"/>
          <w:szCs w:val="20"/>
          <w:lang w:val="en-GB"/>
        </w:rPr>
      </w:pPr>
      <w:r w:rsidRPr="00A86283">
        <w:rPr>
          <w:color w:val="auto"/>
          <w:sz w:val="20"/>
          <w:szCs w:val="20"/>
          <w:lang w:val="en-GB"/>
        </w:rPr>
        <w:t>We used seven types of spice grown in Indonesia, i.e. pepper (</w:t>
      </w:r>
      <w:r w:rsidRPr="00A86283">
        <w:rPr>
          <w:i/>
          <w:color w:val="auto"/>
          <w:sz w:val="20"/>
          <w:szCs w:val="20"/>
          <w:lang w:val="en-GB"/>
        </w:rPr>
        <w:t>Piper nigrum</w:t>
      </w:r>
      <w:r w:rsidRPr="00A86283">
        <w:rPr>
          <w:color w:val="auto"/>
          <w:sz w:val="20"/>
          <w:szCs w:val="20"/>
          <w:lang w:val="en-GB"/>
        </w:rPr>
        <w:t>), nutmeg (</w:t>
      </w:r>
      <w:r w:rsidRPr="00A86283">
        <w:rPr>
          <w:i/>
          <w:color w:val="auto"/>
          <w:sz w:val="20"/>
          <w:szCs w:val="20"/>
          <w:lang w:val="en-GB"/>
        </w:rPr>
        <w:t>Myristica fragrans</w:t>
      </w:r>
      <w:r w:rsidRPr="00A86283">
        <w:rPr>
          <w:color w:val="auto"/>
          <w:sz w:val="20"/>
          <w:szCs w:val="20"/>
          <w:lang w:val="en-GB"/>
        </w:rPr>
        <w:t>), cinnamon (</w:t>
      </w:r>
      <w:r w:rsidRPr="00A86283">
        <w:rPr>
          <w:i/>
          <w:color w:val="auto"/>
          <w:sz w:val="20"/>
          <w:szCs w:val="20"/>
          <w:lang w:val="en-GB"/>
        </w:rPr>
        <w:t>Cinnamomum verum</w:t>
      </w:r>
      <w:r w:rsidRPr="00A86283">
        <w:rPr>
          <w:color w:val="auto"/>
          <w:sz w:val="20"/>
          <w:szCs w:val="20"/>
          <w:lang w:val="en-GB"/>
        </w:rPr>
        <w:t>), clove (</w:t>
      </w:r>
      <w:r w:rsidRPr="00A86283">
        <w:rPr>
          <w:i/>
          <w:color w:val="auto"/>
          <w:sz w:val="20"/>
          <w:szCs w:val="20"/>
          <w:lang w:val="en-GB"/>
        </w:rPr>
        <w:t>Syzygium aromaticum</w:t>
      </w:r>
      <w:r w:rsidRPr="00A86283">
        <w:rPr>
          <w:color w:val="auto"/>
          <w:sz w:val="20"/>
          <w:szCs w:val="20"/>
          <w:lang w:val="en-GB"/>
        </w:rPr>
        <w:t>), chilli pepper (</w:t>
      </w:r>
      <w:r w:rsidRPr="00A86283">
        <w:rPr>
          <w:i/>
          <w:color w:val="auto"/>
          <w:sz w:val="20"/>
          <w:szCs w:val="20"/>
          <w:lang w:val="en-GB"/>
        </w:rPr>
        <w:t>Capsicum frutescens</w:t>
      </w:r>
      <w:r w:rsidRPr="00A86283">
        <w:rPr>
          <w:color w:val="auto"/>
          <w:sz w:val="20"/>
          <w:szCs w:val="20"/>
          <w:lang w:val="en-GB"/>
        </w:rPr>
        <w:t>), ginger (</w:t>
      </w:r>
      <w:r w:rsidRPr="00A86283">
        <w:rPr>
          <w:i/>
          <w:color w:val="auto"/>
          <w:sz w:val="20"/>
          <w:szCs w:val="20"/>
          <w:lang w:val="en-GB"/>
        </w:rPr>
        <w:t>Zingiber officinale</w:t>
      </w:r>
      <w:r w:rsidRPr="00A86283">
        <w:rPr>
          <w:color w:val="auto"/>
          <w:sz w:val="20"/>
          <w:szCs w:val="20"/>
          <w:lang w:val="en-GB"/>
        </w:rPr>
        <w:t>), and turmeric (</w:t>
      </w:r>
      <w:r w:rsidRPr="00A86283">
        <w:rPr>
          <w:i/>
          <w:color w:val="auto"/>
          <w:sz w:val="20"/>
          <w:szCs w:val="20"/>
          <w:lang w:val="en-GB"/>
        </w:rPr>
        <w:t>Curcuma longa</w:t>
      </w:r>
      <w:r w:rsidRPr="00A86283">
        <w:rPr>
          <w:color w:val="auto"/>
          <w:sz w:val="20"/>
          <w:szCs w:val="20"/>
          <w:lang w:val="en-GB"/>
        </w:rPr>
        <w:t xml:space="preserve">). </w:t>
      </w:r>
      <w:bookmarkStart w:id="1" w:name="_Hlk22824802"/>
      <w:r w:rsidRPr="00A86283">
        <w:rPr>
          <w:color w:val="auto"/>
          <w:sz w:val="20"/>
          <w:szCs w:val="20"/>
          <w:lang w:val="en-GB"/>
        </w:rPr>
        <w:t>Five kg of raw material were taken out for each type of spice</w:t>
      </w:r>
      <w:bookmarkEnd w:id="1"/>
      <w:r w:rsidR="00385502" w:rsidRPr="00A86283">
        <w:rPr>
          <w:color w:val="auto"/>
          <w:sz w:val="20"/>
          <w:szCs w:val="20"/>
          <w:lang w:val="en-GB"/>
        </w:rPr>
        <w:t xml:space="preserve">. </w:t>
      </w:r>
      <w:r w:rsidRPr="00A86283">
        <w:rPr>
          <w:color w:val="auto"/>
          <w:sz w:val="20"/>
          <w:szCs w:val="20"/>
          <w:lang w:val="en-GB"/>
        </w:rPr>
        <w:t xml:space="preserve">These raw materials were collected from seven different farms, surrounding Banyumas </w:t>
      </w:r>
      <w:r w:rsidR="007D2C49">
        <w:rPr>
          <w:color w:val="auto"/>
          <w:sz w:val="20"/>
          <w:szCs w:val="20"/>
          <w:lang w:val="en-GB"/>
        </w:rPr>
        <w:t>district</w:t>
      </w:r>
      <w:r w:rsidRPr="00A86283">
        <w:rPr>
          <w:color w:val="auto"/>
          <w:sz w:val="20"/>
          <w:szCs w:val="20"/>
          <w:lang w:val="en-GB"/>
        </w:rPr>
        <w:t xml:space="preserve">, </w:t>
      </w:r>
      <w:r w:rsidR="00DB5F76" w:rsidRPr="00A86283">
        <w:rPr>
          <w:color w:val="auto"/>
          <w:sz w:val="20"/>
          <w:szCs w:val="20"/>
          <w:lang w:val="en-GB"/>
        </w:rPr>
        <w:t>Jawa Tengah</w:t>
      </w:r>
      <w:r w:rsidRPr="00A86283">
        <w:rPr>
          <w:color w:val="auto"/>
          <w:sz w:val="20"/>
          <w:szCs w:val="20"/>
          <w:lang w:val="en-GB"/>
        </w:rPr>
        <w:t>, Indonesia from F</w:t>
      </w:r>
      <w:r w:rsidR="00385502" w:rsidRPr="00A86283">
        <w:rPr>
          <w:color w:val="auto"/>
          <w:sz w:val="20"/>
          <w:szCs w:val="20"/>
          <w:lang w:val="en-GB"/>
        </w:rPr>
        <w:t xml:space="preserve">ebruary 2017 until April 2017. </w:t>
      </w:r>
      <w:r w:rsidRPr="00A86283">
        <w:rPr>
          <w:color w:val="auto"/>
          <w:sz w:val="20"/>
          <w:szCs w:val="20"/>
          <w:lang w:val="en-GB"/>
        </w:rPr>
        <w:t xml:space="preserve">The locations of farms for collecting the materials were presented in Table 1. </w:t>
      </w:r>
      <w:bookmarkStart w:id="2" w:name="_Hlk22824912"/>
      <w:r w:rsidRPr="00A86283">
        <w:rPr>
          <w:color w:val="auto"/>
          <w:sz w:val="20"/>
          <w:szCs w:val="20"/>
          <w:lang w:val="en-GB"/>
        </w:rPr>
        <w:t xml:space="preserve">The part of the spices that </w:t>
      </w:r>
      <w:r w:rsidR="00610F84" w:rsidRPr="00A86283">
        <w:rPr>
          <w:color w:val="auto"/>
          <w:sz w:val="20"/>
          <w:szCs w:val="20"/>
          <w:lang w:val="en-GB"/>
        </w:rPr>
        <w:t>yielded</w:t>
      </w:r>
      <w:r w:rsidRPr="00A86283">
        <w:rPr>
          <w:color w:val="auto"/>
          <w:sz w:val="20"/>
          <w:szCs w:val="20"/>
          <w:lang w:val="en-GB"/>
        </w:rPr>
        <w:t xml:space="preserve"> a strong aroma is used as a sample. Pepper, nutmeg, and clove were taken part of the seeds. Ginger and turmeric were taken part of the rhizome, while cinnamon was taken part of the bark</w:t>
      </w:r>
      <w:bookmarkEnd w:id="2"/>
      <w:r w:rsidR="00385502" w:rsidRPr="00A86283">
        <w:rPr>
          <w:color w:val="auto"/>
          <w:sz w:val="20"/>
          <w:szCs w:val="20"/>
          <w:lang w:val="en-GB"/>
        </w:rPr>
        <w:t xml:space="preserve">. </w:t>
      </w:r>
      <w:r w:rsidRPr="00A86283">
        <w:rPr>
          <w:color w:val="auto"/>
          <w:sz w:val="20"/>
          <w:szCs w:val="20"/>
          <w:lang w:val="en-GB"/>
        </w:rPr>
        <w:t>We selected only fresh, wet, tasteful and aromatic spices for obtaining the optimum concentration of the essential oil in these materials.</w:t>
      </w:r>
    </w:p>
    <w:p w:rsidR="008D3D2B" w:rsidRPr="00A86283" w:rsidRDefault="008D3D2B" w:rsidP="00FF5763">
      <w:pPr>
        <w:spacing w:line="240" w:lineRule="auto"/>
        <w:ind w:firstLine="0"/>
        <w:rPr>
          <w:b/>
          <w:color w:val="auto"/>
          <w:sz w:val="20"/>
          <w:szCs w:val="20"/>
          <w:lang w:val="en-GB"/>
        </w:rPr>
      </w:pPr>
    </w:p>
    <w:p w:rsidR="006C5193" w:rsidRPr="00A86283" w:rsidRDefault="006C5193" w:rsidP="00FF5763">
      <w:pPr>
        <w:spacing w:line="240" w:lineRule="auto"/>
        <w:ind w:firstLine="0"/>
        <w:rPr>
          <w:b/>
          <w:color w:val="auto"/>
          <w:sz w:val="20"/>
          <w:szCs w:val="20"/>
          <w:lang w:val="en-GB"/>
        </w:rPr>
      </w:pPr>
      <w:r w:rsidRPr="00A86283">
        <w:rPr>
          <w:b/>
          <w:color w:val="auto"/>
          <w:sz w:val="20"/>
          <w:szCs w:val="20"/>
          <w:lang w:val="en-GB"/>
        </w:rPr>
        <w:t>Preparation of sample</w:t>
      </w:r>
    </w:p>
    <w:p w:rsidR="006C5193" w:rsidRPr="00A86283" w:rsidRDefault="00A549DF" w:rsidP="00FF5763">
      <w:pPr>
        <w:spacing w:line="240" w:lineRule="auto"/>
        <w:ind w:firstLine="0"/>
        <w:rPr>
          <w:color w:val="auto"/>
          <w:sz w:val="20"/>
          <w:szCs w:val="20"/>
          <w:lang w:val="en-GB"/>
        </w:rPr>
      </w:pPr>
      <w:r w:rsidRPr="00A86283">
        <w:rPr>
          <w:color w:val="auto"/>
          <w:sz w:val="20"/>
          <w:szCs w:val="20"/>
          <w:lang w:val="en-GB"/>
        </w:rPr>
        <w:t>All spices collected from the farm were washed using water to remove the soil which adhered to the surface of the spices. After finishing the washing process, the spices were dried in a drying cabinet for 24 hours at 40 °C. For ginger, turmeric, and cinnamon these materials were sliced before dried in drying cabinet. The slicing dimension was set up at 1 cm</w:t>
      </w:r>
      <w:r w:rsidR="007D2C49">
        <w:rPr>
          <w:color w:val="auto"/>
          <w:sz w:val="20"/>
          <w:szCs w:val="20"/>
          <w:lang w:val="en-GB"/>
        </w:rPr>
        <w:t xml:space="preserve"> x </w:t>
      </w:r>
      <w:r w:rsidRPr="00A86283">
        <w:rPr>
          <w:color w:val="auto"/>
          <w:sz w:val="20"/>
          <w:szCs w:val="20"/>
          <w:lang w:val="en-GB"/>
        </w:rPr>
        <w:t>1 cm</w:t>
      </w:r>
      <w:r w:rsidR="007D2C49">
        <w:rPr>
          <w:color w:val="auto"/>
          <w:sz w:val="20"/>
          <w:szCs w:val="20"/>
          <w:lang w:val="en-GB"/>
        </w:rPr>
        <w:t xml:space="preserve"> x </w:t>
      </w:r>
      <w:r w:rsidRPr="00A86283">
        <w:rPr>
          <w:color w:val="auto"/>
          <w:sz w:val="20"/>
          <w:szCs w:val="20"/>
          <w:lang w:val="en-GB"/>
        </w:rPr>
        <w:t>0.1 mm. The spices were grinded to powder using a blender machine (Philips, Netherlands) for 5 minutes at 2500 rpm. Thus, the powder was kept in a-100 m</w:t>
      </w:r>
      <w:r w:rsidR="007D2C49">
        <w:rPr>
          <w:color w:val="auto"/>
          <w:sz w:val="20"/>
          <w:szCs w:val="20"/>
          <w:lang w:val="en-GB"/>
        </w:rPr>
        <w:t>L</w:t>
      </w:r>
      <w:r w:rsidRPr="00A86283">
        <w:rPr>
          <w:color w:val="auto"/>
          <w:sz w:val="20"/>
          <w:szCs w:val="20"/>
          <w:lang w:val="en-GB"/>
        </w:rPr>
        <w:t xml:space="preserve"> glass bottle and put in a storage box at 25 °C. The procedure of sample preparation of the spices was conducted separately to avoid cross-contamination of odour and volatile organic compounds among spices.</w:t>
      </w:r>
    </w:p>
    <w:p w:rsidR="00463768" w:rsidRPr="00A86283" w:rsidRDefault="00463768" w:rsidP="00FF5763">
      <w:pPr>
        <w:spacing w:line="240" w:lineRule="auto"/>
        <w:rPr>
          <w:color w:val="auto"/>
          <w:sz w:val="20"/>
          <w:szCs w:val="20"/>
          <w:lang w:val="en-GB"/>
        </w:rPr>
      </w:pPr>
    </w:p>
    <w:p w:rsidR="006C5193" w:rsidRPr="00A86283" w:rsidRDefault="006C5193" w:rsidP="00FF5763">
      <w:pPr>
        <w:spacing w:line="240" w:lineRule="auto"/>
        <w:ind w:firstLine="0"/>
        <w:rPr>
          <w:b/>
          <w:color w:val="auto"/>
          <w:sz w:val="20"/>
          <w:szCs w:val="20"/>
          <w:lang w:val="en-GB"/>
        </w:rPr>
      </w:pPr>
      <w:r w:rsidRPr="00A86283">
        <w:rPr>
          <w:b/>
          <w:color w:val="auto"/>
          <w:sz w:val="20"/>
          <w:szCs w:val="20"/>
          <w:lang w:val="en-GB"/>
        </w:rPr>
        <w:t>SPME-GC/MS instrument</w:t>
      </w:r>
    </w:p>
    <w:p w:rsidR="007B355B" w:rsidRPr="00A86283" w:rsidRDefault="00AA007D" w:rsidP="00FF5763">
      <w:pPr>
        <w:spacing w:line="240" w:lineRule="auto"/>
        <w:ind w:firstLine="0"/>
        <w:rPr>
          <w:color w:val="auto"/>
          <w:sz w:val="20"/>
          <w:szCs w:val="20"/>
          <w:lang w:val="en-GB"/>
        </w:rPr>
      </w:pPr>
      <w:r w:rsidRPr="00A86283">
        <w:rPr>
          <w:color w:val="auto"/>
          <w:sz w:val="20"/>
          <w:szCs w:val="20"/>
          <w:lang w:val="en-GB"/>
        </w:rPr>
        <w:t>SPME-GC/MS analyses were carried out using Shimadzu GC/MS-QP-2010 (Kyoto, Japan), equipped with auto-sampler Agilent 7683b and MSD Agilent 5975C mass spectro</w:t>
      </w:r>
      <w:r w:rsidR="00385502" w:rsidRPr="00A86283">
        <w:rPr>
          <w:color w:val="auto"/>
          <w:sz w:val="20"/>
          <w:szCs w:val="20"/>
          <w:lang w:val="en-GB"/>
        </w:rPr>
        <w:t xml:space="preserve">scopy. </w:t>
      </w:r>
      <w:r w:rsidRPr="00A86283">
        <w:rPr>
          <w:color w:val="auto"/>
          <w:sz w:val="20"/>
          <w:szCs w:val="20"/>
          <w:lang w:val="en-GB"/>
        </w:rPr>
        <w:t>GCMS was coupled to QP 2010 SE mass spectrometer (Compaq-Pro Linear dat</w:t>
      </w:r>
      <w:r w:rsidR="00385502" w:rsidRPr="00A86283">
        <w:rPr>
          <w:color w:val="auto"/>
          <w:sz w:val="20"/>
          <w:szCs w:val="20"/>
          <w:lang w:val="en-GB"/>
        </w:rPr>
        <w:t xml:space="preserve">a system, class 5 K software). </w:t>
      </w:r>
      <w:r w:rsidRPr="00A86283">
        <w:rPr>
          <w:color w:val="auto"/>
          <w:sz w:val="20"/>
          <w:szCs w:val="20"/>
          <w:lang w:val="en-GB"/>
        </w:rPr>
        <w:t>It was equipped with Agilen</w:t>
      </w:r>
      <w:r w:rsidR="00385502" w:rsidRPr="00A86283">
        <w:rPr>
          <w:color w:val="auto"/>
          <w:sz w:val="20"/>
          <w:szCs w:val="20"/>
          <w:lang w:val="en-GB"/>
        </w:rPr>
        <w:t>t- DB-1 column (30m</w:t>
      </w:r>
      <w:r w:rsidR="007D2C49">
        <w:rPr>
          <w:color w:val="auto"/>
          <w:sz w:val="20"/>
          <w:szCs w:val="20"/>
          <w:lang w:val="en-GB"/>
        </w:rPr>
        <w:t xml:space="preserve"> x </w:t>
      </w:r>
      <w:r w:rsidR="00385502" w:rsidRPr="00A86283">
        <w:rPr>
          <w:color w:val="auto"/>
          <w:sz w:val="20"/>
          <w:szCs w:val="20"/>
          <w:lang w:val="en-GB"/>
        </w:rPr>
        <w:t>0.25mm i.d.</w:t>
      </w:r>
      <w:r w:rsidR="007D2C49">
        <w:rPr>
          <w:color w:val="auto"/>
          <w:sz w:val="20"/>
          <w:szCs w:val="20"/>
          <w:lang w:val="en-GB"/>
        </w:rPr>
        <w:t xml:space="preserve"> x </w:t>
      </w:r>
      <w:r w:rsidRPr="00A86283">
        <w:rPr>
          <w:color w:val="auto"/>
          <w:sz w:val="20"/>
          <w:szCs w:val="20"/>
          <w:lang w:val="en-GB"/>
        </w:rPr>
        <w:t>0.2μm film thickness Crossband</w:t>
      </w:r>
      <w:r w:rsidR="00385502" w:rsidRPr="00A86283">
        <w:rPr>
          <w:color w:val="auto"/>
          <w:sz w:val="20"/>
          <w:szCs w:val="20"/>
          <w:lang w:val="en-GB"/>
        </w:rPr>
        <w:t xml:space="preserve"> R 100% dimethylpolysiloxane). </w:t>
      </w:r>
      <w:r w:rsidRPr="00A86283">
        <w:rPr>
          <w:color w:val="auto"/>
          <w:sz w:val="20"/>
          <w:szCs w:val="20"/>
          <w:lang w:val="en-GB"/>
        </w:rPr>
        <w:t>A manual SPME holder, a type of fibre (65 µm-blue hub plain, polydimethylsiloxane/divinyl-benzene (PDMS/DVB)) and 10 mL vials from Supelco (Bellefonte, USA) were used for the extraction procedures.</w:t>
      </w:r>
    </w:p>
    <w:p w:rsidR="00463768" w:rsidRPr="00A86283" w:rsidRDefault="00463768" w:rsidP="00FF5763">
      <w:pPr>
        <w:spacing w:line="240" w:lineRule="auto"/>
        <w:rPr>
          <w:color w:val="auto"/>
          <w:sz w:val="20"/>
          <w:szCs w:val="20"/>
          <w:lang w:val="en-GB"/>
        </w:rPr>
      </w:pPr>
    </w:p>
    <w:p w:rsidR="006C5193" w:rsidRPr="00A86283" w:rsidRDefault="004C463B" w:rsidP="00FF5763">
      <w:pPr>
        <w:spacing w:line="240" w:lineRule="auto"/>
        <w:ind w:firstLine="0"/>
        <w:rPr>
          <w:b/>
          <w:color w:val="auto"/>
          <w:sz w:val="20"/>
          <w:szCs w:val="20"/>
          <w:lang w:val="en-GB"/>
        </w:rPr>
      </w:pPr>
      <w:r w:rsidRPr="00A86283">
        <w:rPr>
          <w:b/>
          <w:color w:val="auto"/>
          <w:sz w:val="20"/>
          <w:szCs w:val="20"/>
          <w:lang w:val="en-GB"/>
        </w:rPr>
        <w:t>Identification of volatile compound with SPME-GC/MS</w:t>
      </w:r>
    </w:p>
    <w:p w:rsidR="006C5193" w:rsidRPr="00A86283" w:rsidRDefault="00E52C22" w:rsidP="00FF5763">
      <w:pPr>
        <w:spacing w:line="240" w:lineRule="auto"/>
        <w:ind w:firstLine="0"/>
        <w:rPr>
          <w:color w:val="auto"/>
          <w:sz w:val="20"/>
          <w:szCs w:val="20"/>
          <w:lang w:val="en-GB"/>
        </w:rPr>
      </w:pPr>
      <w:r w:rsidRPr="00A86283">
        <w:rPr>
          <w:color w:val="auto"/>
          <w:sz w:val="20"/>
          <w:szCs w:val="20"/>
          <w:lang w:val="en-GB"/>
        </w:rPr>
        <w:t>The fibres were conditioned for 10 min</w:t>
      </w:r>
      <w:r w:rsidR="007D2C49">
        <w:rPr>
          <w:color w:val="auto"/>
          <w:sz w:val="20"/>
          <w:szCs w:val="20"/>
          <w:lang w:val="en-GB"/>
        </w:rPr>
        <w:t>utes</w:t>
      </w:r>
      <w:r w:rsidRPr="00A86283">
        <w:rPr>
          <w:color w:val="auto"/>
          <w:sz w:val="20"/>
          <w:szCs w:val="20"/>
          <w:lang w:val="en-GB"/>
        </w:rPr>
        <w:t xml:space="preserve"> at 250 °C in the GCMS inject</w:t>
      </w:r>
      <w:r w:rsidR="00385502" w:rsidRPr="00A86283">
        <w:rPr>
          <w:color w:val="auto"/>
          <w:sz w:val="20"/>
          <w:szCs w:val="20"/>
          <w:lang w:val="en-GB"/>
        </w:rPr>
        <w:t xml:space="preserve">or before SPME-GCMS analysis. </w:t>
      </w:r>
      <w:r w:rsidRPr="00A86283">
        <w:rPr>
          <w:color w:val="auto"/>
          <w:sz w:val="20"/>
          <w:szCs w:val="20"/>
          <w:lang w:val="en-GB"/>
        </w:rPr>
        <w:t>Two hundred mg of spice powder w</w:t>
      </w:r>
      <w:r w:rsidR="00385502" w:rsidRPr="00A86283">
        <w:rPr>
          <w:color w:val="auto"/>
          <w:sz w:val="20"/>
          <w:szCs w:val="20"/>
          <w:lang w:val="en-GB"/>
        </w:rPr>
        <w:t xml:space="preserve">as put in a 10-mL of the vial. </w:t>
      </w:r>
      <w:r w:rsidRPr="00A86283">
        <w:rPr>
          <w:color w:val="auto"/>
          <w:sz w:val="20"/>
          <w:szCs w:val="20"/>
          <w:lang w:val="en-GB"/>
        </w:rPr>
        <w:t>The fibre coating was embedded into the headspace to determine temperature and time value set in the experiment. The temperature was set at 50 ºC while incubation and extraction time were set 5</w:t>
      </w:r>
      <w:r w:rsidR="00DB5F76" w:rsidRPr="00A86283">
        <w:rPr>
          <w:color w:val="auto"/>
          <w:sz w:val="20"/>
          <w:szCs w:val="20"/>
          <w:lang w:val="en-GB"/>
        </w:rPr>
        <w:t xml:space="preserve"> min</w:t>
      </w:r>
      <w:r w:rsidR="007D2C49">
        <w:rPr>
          <w:color w:val="auto"/>
          <w:sz w:val="20"/>
          <w:szCs w:val="20"/>
          <w:lang w:val="en-GB"/>
        </w:rPr>
        <w:t>utes</w:t>
      </w:r>
      <w:r w:rsidR="00DB5F76" w:rsidRPr="00A86283">
        <w:rPr>
          <w:color w:val="auto"/>
          <w:sz w:val="20"/>
          <w:szCs w:val="20"/>
          <w:lang w:val="en-GB"/>
        </w:rPr>
        <w:t xml:space="preserve"> and 10 min</w:t>
      </w:r>
      <w:r w:rsidR="007D2C49">
        <w:rPr>
          <w:color w:val="auto"/>
          <w:sz w:val="20"/>
          <w:szCs w:val="20"/>
          <w:lang w:val="en-GB"/>
        </w:rPr>
        <w:t>utes</w:t>
      </w:r>
      <w:r w:rsidR="00DB5F76" w:rsidRPr="00A86283">
        <w:rPr>
          <w:color w:val="auto"/>
          <w:sz w:val="20"/>
          <w:szCs w:val="20"/>
          <w:lang w:val="en-GB"/>
        </w:rPr>
        <w:t xml:space="preserve">, respectively. </w:t>
      </w:r>
      <w:r w:rsidRPr="00A86283">
        <w:rPr>
          <w:color w:val="auto"/>
          <w:sz w:val="20"/>
          <w:szCs w:val="20"/>
          <w:lang w:val="en-GB"/>
        </w:rPr>
        <w:t>The fibre containing the extracted volatile compounds of ginger was injected into GCMS. The direct injection of helium was used as the carrier gas in the split mode. Injector and detector temperature were maintained at temperat</w:t>
      </w:r>
      <w:r w:rsidR="00DB5F76" w:rsidRPr="00A86283">
        <w:rPr>
          <w:color w:val="auto"/>
          <w:sz w:val="20"/>
          <w:szCs w:val="20"/>
          <w:lang w:val="en-GB"/>
        </w:rPr>
        <w:t xml:space="preserve">ure between 200 ºC and 280 ºC. </w:t>
      </w:r>
      <w:r w:rsidRPr="00A86283">
        <w:rPr>
          <w:color w:val="auto"/>
          <w:sz w:val="20"/>
          <w:szCs w:val="20"/>
          <w:lang w:val="en-GB"/>
        </w:rPr>
        <w:t>The measurement of each spice sample using GCMS equipped with auto-sampler was set for about 60 minutes. The temperature of the column was programmed initially at 70 ºC and then increased at 250 ºC for 10 minutes (at a rate of 18 °C min</w:t>
      </w:r>
      <w:r w:rsidRPr="00A86283">
        <w:rPr>
          <w:color w:val="auto"/>
          <w:sz w:val="20"/>
          <w:szCs w:val="20"/>
          <w:vertAlign w:val="superscript"/>
          <w:lang w:val="en-GB"/>
        </w:rPr>
        <w:t>-1</w:t>
      </w:r>
      <w:r w:rsidRPr="00A86283">
        <w:rPr>
          <w:color w:val="auto"/>
          <w:sz w:val="20"/>
          <w:szCs w:val="20"/>
          <w:lang w:val="en-GB"/>
        </w:rPr>
        <w:t>). Mass conditions were followed: ionization voltage, 70 eV; ion source temperature, 200</w:t>
      </w:r>
      <w:r w:rsidR="007D2C49">
        <w:rPr>
          <w:color w:val="auto"/>
          <w:sz w:val="20"/>
          <w:szCs w:val="20"/>
          <w:lang w:val="en-GB"/>
        </w:rPr>
        <w:t xml:space="preserve"> </w:t>
      </w:r>
      <w:r w:rsidRPr="00A86283">
        <w:rPr>
          <w:color w:val="auto"/>
          <w:sz w:val="20"/>
          <w:szCs w:val="20"/>
          <w:lang w:val="en-GB"/>
        </w:rPr>
        <w:t>°C; full scan mode in the 30</w:t>
      </w:r>
      <w:r w:rsidR="007D2C49">
        <w:rPr>
          <w:color w:val="auto"/>
          <w:sz w:val="20"/>
          <w:szCs w:val="20"/>
          <w:lang w:val="en-GB"/>
        </w:rPr>
        <w:t>-</w:t>
      </w:r>
      <w:r w:rsidRPr="00A86283">
        <w:rPr>
          <w:color w:val="auto"/>
          <w:sz w:val="20"/>
          <w:szCs w:val="20"/>
          <w:lang w:val="en-GB"/>
        </w:rPr>
        <w:t>450 amu mass ranges with 0.2 s scan</w:t>
      </w:r>
      <w:r w:rsidRPr="00A86283">
        <w:rPr>
          <w:color w:val="auto"/>
          <w:sz w:val="20"/>
          <w:szCs w:val="20"/>
          <w:vertAlign w:val="superscript"/>
          <w:lang w:val="en-GB"/>
        </w:rPr>
        <w:t>-1</w:t>
      </w:r>
      <w:r w:rsidRPr="00A86283">
        <w:rPr>
          <w:color w:val="auto"/>
          <w:sz w:val="20"/>
          <w:szCs w:val="20"/>
          <w:lang w:val="en-GB"/>
        </w:rPr>
        <w:t xml:space="preserve"> velocities. The identification of compounds was identified by using NIST 08 database (NIST mass spectral database, PC </w:t>
      </w:r>
      <w:r w:rsidR="007D2C49">
        <w:rPr>
          <w:color w:val="auto"/>
          <w:sz w:val="20"/>
          <w:szCs w:val="20"/>
          <w:lang w:val="en-GB"/>
        </w:rPr>
        <w:t>V</w:t>
      </w:r>
      <w:r w:rsidR="00DB5F76" w:rsidRPr="00A86283">
        <w:rPr>
          <w:color w:val="auto"/>
          <w:sz w:val="20"/>
          <w:szCs w:val="20"/>
          <w:lang w:val="en-GB"/>
        </w:rPr>
        <w:t xml:space="preserve">ersion 2008). </w:t>
      </w:r>
      <w:r w:rsidRPr="00A86283">
        <w:rPr>
          <w:color w:val="auto"/>
          <w:sz w:val="20"/>
          <w:szCs w:val="20"/>
          <w:lang w:val="en-GB"/>
        </w:rPr>
        <w:t>The total ion current from GC/MS spectra was used to calculate the relative percentages of separated compounds by a computerized integrator. This procedure of SPME-GC/MS analysis was similar for all spices samples and it was replicated three times for each type of spice.</w:t>
      </w:r>
      <w:r w:rsidR="00DB5F76" w:rsidRPr="00A86283">
        <w:rPr>
          <w:color w:val="auto"/>
          <w:sz w:val="20"/>
          <w:szCs w:val="20"/>
          <w:lang w:val="en-GB"/>
        </w:rPr>
        <w:t xml:space="preserve"> Thus, the average </w:t>
      </w:r>
      <w:r w:rsidR="00610F84" w:rsidRPr="00A86283">
        <w:rPr>
          <w:color w:val="auto"/>
          <w:sz w:val="20"/>
          <w:szCs w:val="20"/>
          <w:lang w:val="en-GB"/>
        </w:rPr>
        <w:t>quantity</w:t>
      </w:r>
      <w:r w:rsidR="00DB5F76" w:rsidRPr="00A86283">
        <w:rPr>
          <w:color w:val="auto"/>
          <w:sz w:val="20"/>
          <w:szCs w:val="20"/>
          <w:lang w:val="en-GB"/>
        </w:rPr>
        <w:t xml:space="preserve"> of volatile compounds from three times measurement was used for data tabulation. </w:t>
      </w:r>
    </w:p>
    <w:p w:rsidR="00DC1251" w:rsidRPr="00A86283" w:rsidRDefault="00DC1251" w:rsidP="00FF5763">
      <w:pPr>
        <w:spacing w:line="240" w:lineRule="auto"/>
        <w:ind w:firstLine="0"/>
        <w:rPr>
          <w:color w:val="auto"/>
          <w:sz w:val="20"/>
          <w:szCs w:val="20"/>
          <w:lang w:val="en-GB"/>
        </w:rPr>
      </w:pPr>
    </w:p>
    <w:p w:rsidR="00117AC3" w:rsidRPr="00A86283" w:rsidRDefault="00117AC3" w:rsidP="00117AC3">
      <w:pPr>
        <w:spacing w:line="240" w:lineRule="auto"/>
        <w:ind w:firstLine="0"/>
        <w:jc w:val="center"/>
        <w:rPr>
          <w:bCs w:val="0"/>
          <w:color w:val="auto"/>
          <w:sz w:val="20"/>
          <w:szCs w:val="20"/>
          <w:lang w:val="en-GB"/>
        </w:rPr>
      </w:pPr>
      <w:r w:rsidRPr="00A86283">
        <w:rPr>
          <w:bCs w:val="0"/>
          <w:color w:val="auto"/>
          <w:sz w:val="20"/>
          <w:szCs w:val="20"/>
          <w:lang w:val="en-GB"/>
        </w:rPr>
        <w:lastRenderedPageBreak/>
        <w:t>Table 1. List of lo</w:t>
      </w:r>
      <w:r w:rsidR="00E4379A" w:rsidRPr="00A86283">
        <w:rPr>
          <w:bCs w:val="0"/>
          <w:color w:val="auto"/>
          <w:sz w:val="20"/>
          <w:szCs w:val="20"/>
          <w:lang w:val="en-GB"/>
        </w:rPr>
        <w:t>cation for obtaining sample of seven</w:t>
      </w:r>
      <w:r w:rsidRPr="00A86283">
        <w:rPr>
          <w:bCs w:val="0"/>
          <w:color w:val="auto"/>
          <w:sz w:val="20"/>
          <w:szCs w:val="20"/>
          <w:lang w:val="en-GB"/>
        </w:rPr>
        <w:t xml:space="preserve"> </w:t>
      </w:r>
      <w:r w:rsidR="00FA3429" w:rsidRPr="00A86283">
        <w:rPr>
          <w:bCs w:val="0"/>
          <w:color w:val="auto"/>
          <w:sz w:val="20"/>
          <w:szCs w:val="20"/>
          <w:lang w:val="en-GB"/>
        </w:rPr>
        <w:t xml:space="preserve">types of </w:t>
      </w:r>
      <w:r w:rsidRPr="00A86283">
        <w:rPr>
          <w:bCs w:val="0"/>
          <w:color w:val="auto"/>
          <w:sz w:val="20"/>
          <w:szCs w:val="20"/>
          <w:lang w:val="en-GB"/>
        </w:rPr>
        <w:t>spice grown in Indonesia</w:t>
      </w:r>
    </w:p>
    <w:p w:rsidR="00117AC3" w:rsidRPr="00A86283" w:rsidRDefault="00117AC3" w:rsidP="00117AC3">
      <w:pPr>
        <w:spacing w:line="240" w:lineRule="auto"/>
        <w:ind w:firstLine="0"/>
        <w:jc w:val="center"/>
        <w:rPr>
          <w:bCs w:val="0"/>
          <w:color w:val="auto"/>
          <w:sz w:val="20"/>
          <w:szCs w:val="20"/>
          <w:lang w:val="en-GB"/>
        </w:rPr>
      </w:pPr>
    </w:p>
    <w:tbl>
      <w:tblPr>
        <w:tblW w:w="0" w:type="auto"/>
        <w:tblInd w:w="108" w:type="dxa"/>
        <w:tblBorders>
          <w:top w:val="single" w:sz="24" w:space="0" w:color="auto"/>
        </w:tblBorders>
        <w:tblLook w:val="0000" w:firstRow="0" w:lastRow="0" w:firstColumn="0" w:lastColumn="0" w:noHBand="0" w:noVBand="0"/>
      </w:tblPr>
      <w:tblGrid>
        <w:gridCol w:w="1187"/>
        <w:gridCol w:w="1813"/>
        <w:gridCol w:w="2866"/>
        <w:gridCol w:w="1513"/>
        <w:gridCol w:w="916"/>
        <w:gridCol w:w="839"/>
      </w:tblGrid>
      <w:tr w:rsidR="00A86283" w:rsidRPr="00ED3492" w:rsidTr="00ED3492">
        <w:trPr>
          <w:trHeight w:val="300"/>
        </w:trPr>
        <w:tc>
          <w:tcPr>
            <w:tcW w:w="0" w:type="auto"/>
            <w:tcBorders>
              <w:top w:val="single" w:sz="4" w:space="0" w:color="000000"/>
              <w:bottom w:val="single" w:sz="4" w:space="0" w:color="000000"/>
            </w:tcBorders>
            <w:shd w:val="clear" w:color="auto" w:fill="FFFFFF"/>
          </w:tcPr>
          <w:p w:rsidR="00117AC3" w:rsidRPr="00ED3492" w:rsidRDefault="00117AC3" w:rsidP="007D2C49">
            <w:pPr>
              <w:spacing w:line="240" w:lineRule="auto"/>
              <w:ind w:firstLine="0"/>
              <w:jc w:val="center"/>
              <w:rPr>
                <w:b/>
                <w:bCs w:val="0"/>
                <w:color w:val="auto"/>
                <w:sz w:val="20"/>
                <w:szCs w:val="20"/>
                <w:lang w:val="en-GB"/>
              </w:rPr>
            </w:pPr>
            <w:r w:rsidRPr="00ED3492">
              <w:rPr>
                <w:b/>
                <w:bCs w:val="0"/>
                <w:color w:val="auto"/>
                <w:sz w:val="20"/>
                <w:szCs w:val="20"/>
                <w:lang w:val="en-GB"/>
              </w:rPr>
              <w:t>Date of collection</w:t>
            </w:r>
          </w:p>
        </w:tc>
        <w:tc>
          <w:tcPr>
            <w:tcW w:w="0" w:type="auto"/>
            <w:tcBorders>
              <w:top w:val="single" w:sz="4" w:space="0" w:color="000000"/>
              <w:bottom w:val="single" w:sz="4" w:space="0" w:color="000000"/>
            </w:tcBorders>
            <w:shd w:val="clear" w:color="auto" w:fill="FFFFFF"/>
          </w:tcPr>
          <w:p w:rsidR="00117AC3" w:rsidRPr="00ED3492" w:rsidRDefault="00117AC3" w:rsidP="007D2C49">
            <w:pPr>
              <w:spacing w:line="240" w:lineRule="auto"/>
              <w:ind w:firstLine="0"/>
              <w:jc w:val="center"/>
              <w:rPr>
                <w:b/>
                <w:bCs w:val="0"/>
                <w:color w:val="auto"/>
                <w:sz w:val="20"/>
                <w:szCs w:val="20"/>
                <w:lang w:val="en-GB"/>
              </w:rPr>
            </w:pPr>
            <w:r w:rsidRPr="00ED3492">
              <w:rPr>
                <w:b/>
                <w:bCs w:val="0"/>
                <w:color w:val="auto"/>
                <w:sz w:val="20"/>
                <w:szCs w:val="20"/>
                <w:lang w:val="en-GB"/>
              </w:rPr>
              <w:t>Variety</w:t>
            </w:r>
          </w:p>
        </w:tc>
        <w:tc>
          <w:tcPr>
            <w:tcW w:w="0" w:type="auto"/>
            <w:tcBorders>
              <w:top w:val="single" w:sz="4" w:space="0" w:color="000000"/>
              <w:bottom w:val="single" w:sz="4" w:space="0" w:color="000000"/>
            </w:tcBorders>
            <w:shd w:val="clear" w:color="auto" w:fill="FFFFFF"/>
          </w:tcPr>
          <w:p w:rsidR="00117AC3" w:rsidRPr="00ED3492" w:rsidRDefault="00117AC3" w:rsidP="007D2C49">
            <w:pPr>
              <w:spacing w:line="240" w:lineRule="auto"/>
              <w:ind w:right="175" w:firstLine="0"/>
              <w:jc w:val="center"/>
              <w:rPr>
                <w:b/>
                <w:bCs w:val="0"/>
                <w:color w:val="auto"/>
                <w:sz w:val="20"/>
                <w:szCs w:val="20"/>
                <w:lang w:val="en-GB"/>
              </w:rPr>
            </w:pPr>
            <w:r w:rsidRPr="00ED3492">
              <w:rPr>
                <w:b/>
                <w:bCs w:val="0"/>
                <w:color w:val="auto"/>
                <w:sz w:val="20"/>
                <w:szCs w:val="20"/>
                <w:lang w:val="en-GB"/>
              </w:rPr>
              <w:t>Location</w:t>
            </w:r>
          </w:p>
        </w:tc>
        <w:tc>
          <w:tcPr>
            <w:tcW w:w="1513" w:type="dxa"/>
            <w:tcBorders>
              <w:top w:val="single" w:sz="4" w:space="0" w:color="000000"/>
              <w:bottom w:val="single" w:sz="4" w:space="0" w:color="000000"/>
            </w:tcBorders>
            <w:shd w:val="clear" w:color="auto" w:fill="FFFFFF"/>
          </w:tcPr>
          <w:p w:rsidR="00117AC3" w:rsidRPr="00ED3492" w:rsidRDefault="00117AC3" w:rsidP="007D2C49">
            <w:pPr>
              <w:spacing w:line="240" w:lineRule="auto"/>
              <w:ind w:firstLine="0"/>
              <w:jc w:val="center"/>
              <w:rPr>
                <w:b/>
                <w:bCs w:val="0"/>
                <w:color w:val="auto"/>
                <w:sz w:val="20"/>
                <w:szCs w:val="20"/>
                <w:lang w:val="en-GB"/>
              </w:rPr>
            </w:pPr>
            <w:r w:rsidRPr="00ED3492">
              <w:rPr>
                <w:b/>
                <w:bCs w:val="0"/>
                <w:color w:val="auto"/>
                <w:sz w:val="20"/>
                <w:szCs w:val="20"/>
                <w:lang w:val="en-GB"/>
              </w:rPr>
              <w:t>Latitude Longitude</w:t>
            </w:r>
          </w:p>
        </w:tc>
        <w:tc>
          <w:tcPr>
            <w:tcW w:w="674" w:type="dxa"/>
            <w:tcBorders>
              <w:top w:val="single" w:sz="4" w:space="0" w:color="000000"/>
              <w:bottom w:val="single" w:sz="4" w:space="0" w:color="000000"/>
            </w:tcBorders>
            <w:shd w:val="clear" w:color="auto" w:fill="FFFFFF"/>
          </w:tcPr>
          <w:p w:rsidR="00117AC3" w:rsidRPr="00ED3492" w:rsidRDefault="00117AC3" w:rsidP="007D2C49">
            <w:pPr>
              <w:spacing w:line="240" w:lineRule="auto"/>
              <w:ind w:firstLine="0"/>
              <w:jc w:val="center"/>
              <w:rPr>
                <w:b/>
                <w:bCs w:val="0"/>
                <w:color w:val="auto"/>
                <w:sz w:val="20"/>
                <w:szCs w:val="20"/>
                <w:lang w:val="en-GB"/>
              </w:rPr>
            </w:pPr>
            <w:r w:rsidRPr="00ED3492">
              <w:rPr>
                <w:b/>
                <w:bCs w:val="0"/>
                <w:color w:val="auto"/>
                <w:sz w:val="20"/>
                <w:szCs w:val="20"/>
                <w:lang w:val="en-GB"/>
              </w:rPr>
              <w:t>Altitude</w:t>
            </w:r>
          </w:p>
          <w:p w:rsidR="00117AC3" w:rsidRPr="00ED3492" w:rsidRDefault="00117AC3" w:rsidP="007D2C49">
            <w:pPr>
              <w:spacing w:line="240" w:lineRule="auto"/>
              <w:ind w:firstLine="0"/>
              <w:jc w:val="center"/>
              <w:rPr>
                <w:b/>
                <w:bCs w:val="0"/>
                <w:color w:val="auto"/>
                <w:sz w:val="20"/>
                <w:szCs w:val="20"/>
                <w:lang w:val="en-GB"/>
              </w:rPr>
            </w:pPr>
            <w:r w:rsidRPr="00ED3492">
              <w:rPr>
                <w:b/>
                <w:bCs w:val="0"/>
                <w:color w:val="auto"/>
                <w:sz w:val="20"/>
                <w:szCs w:val="20"/>
                <w:lang w:val="en-GB"/>
              </w:rPr>
              <w:t>(m)</w:t>
            </w:r>
          </w:p>
        </w:tc>
        <w:tc>
          <w:tcPr>
            <w:tcW w:w="0" w:type="auto"/>
            <w:tcBorders>
              <w:top w:val="single" w:sz="4" w:space="0" w:color="000000"/>
              <w:bottom w:val="single" w:sz="4" w:space="0" w:color="000000"/>
            </w:tcBorders>
            <w:shd w:val="clear" w:color="auto" w:fill="FFFFFF"/>
          </w:tcPr>
          <w:p w:rsidR="00117AC3" w:rsidRPr="00ED3492" w:rsidRDefault="00117AC3" w:rsidP="007D2C49">
            <w:pPr>
              <w:spacing w:line="240" w:lineRule="auto"/>
              <w:ind w:firstLine="0"/>
              <w:jc w:val="center"/>
              <w:rPr>
                <w:b/>
                <w:bCs w:val="0"/>
                <w:color w:val="auto"/>
                <w:sz w:val="20"/>
                <w:szCs w:val="20"/>
                <w:lang w:val="en-GB"/>
              </w:rPr>
            </w:pPr>
            <w:r w:rsidRPr="00ED3492">
              <w:rPr>
                <w:b/>
                <w:bCs w:val="0"/>
                <w:color w:val="auto"/>
                <w:sz w:val="20"/>
                <w:szCs w:val="20"/>
                <w:lang w:val="en-GB"/>
              </w:rPr>
              <w:t>Weight</w:t>
            </w:r>
          </w:p>
          <w:p w:rsidR="00117AC3" w:rsidRPr="00ED3492" w:rsidRDefault="00117AC3" w:rsidP="007D2C49">
            <w:pPr>
              <w:spacing w:line="240" w:lineRule="auto"/>
              <w:ind w:firstLine="0"/>
              <w:jc w:val="center"/>
              <w:rPr>
                <w:b/>
                <w:bCs w:val="0"/>
                <w:color w:val="auto"/>
                <w:sz w:val="20"/>
                <w:szCs w:val="20"/>
                <w:lang w:val="en-GB"/>
              </w:rPr>
            </w:pPr>
            <w:r w:rsidRPr="00ED3492">
              <w:rPr>
                <w:b/>
                <w:bCs w:val="0"/>
                <w:color w:val="auto"/>
                <w:sz w:val="20"/>
                <w:szCs w:val="20"/>
                <w:lang w:val="en-GB"/>
              </w:rPr>
              <w:t>(kg)</w:t>
            </w:r>
          </w:p>
        </w:tc>
      </w:tr>
      <w:tr w:rsidR="00A86283" w:rsidRPr="00ED3492" w:rsidTr="00ED3492">
        <w:trPr>
          <w:trHeight w:val="300"/>
        </w:trPr>
        <w:tc>
          <w:tcPr>
            <w:tcW w:w="0" w:type="auto"/>
            <w:tcBorders>
              <w:top w:val="single" w:sz="4" w:space="0" w:color="000000"/>
            </w:tcBorders>
            <w:shd w:val="clear" w:color="auto" w:fill="FFFFFF"/>
          </w:tcPr>
          <w:p w:rsidR="00117AC3" w:rsidRPr="00ED3492" w:rsidRDefault="00117AC3" w:rsidP="007D2C49">
            <w:pPr>
              <w:spacing w:line="240" w:lineRule="auto"/>
              <w:ind w:firstLine="0"/>
              <w:jc w:val="center"/>
              <w:rPr>
                <w:bCs w:val="0"/>
                <w:color w:val="auto"/>
                <w:sz w:val="20"/>
                <w:szCs w:val="20"/>
                <w:lang w:val="en-GB"/>
              </w:rPr>
            </w:pPr>
            <w:r w:rsidRPr="00ED3492">
              <w:rPr>
                <w:bCs w:val="0"/>
                <w:color w:val="auto"/>
                <w:sz w:val="20"/>
                <w:szCs w:val="20"/>
                <w:lang w:val="en-GB"/>
              </w:rPr>
              <w:t>February 2, 2017</w:t>
            </w:r>
          </w:p>
        </w:tc>
        <w:tc>
          <w:tcPr>
            <w:tcW w:w="0" w:type="auto"/>
            <w:tcBorders>
              <w:top w:val="single" w:sz="4" w:space="0" w:color="000000"/>
            </w:tcBorders>
            <w:shd w:val="clear" w:color="auto" w:fill="FFFFFF"/>
          </w:tcPr>
          <w:p w:rsidR="007D2C49"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 xml:space="preserve">Pepper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w:t>
            </w:r>
            <w:r w:rsidRPr="00ED3492">
              <w:rPr>
                <w:bCs w:val="0"/>
                <w:i/>
                <w:color w:val="auto"/>
                <w:sz w:val="20"/>
                <w:szCs w:val="20"/>
                <w:lang w:val="en-GB"/>
              </w:rPr>
              <w:t>Pipper nigrum</w:t>
            </w:r>
            <w:r w:rsidRPr="00ED3492">
              <w:rPr>
                <w:bCs w:val="0"/>
                <w:color w:val="auto"/>
                <w:sz w:val="20"/>
                <w:szCs w:val="20"/>
                <w:lang w:val="en-GB"/>
              </w:rPr>
              <w:t>)</w:t>
            </w:r>
          </w:p>
        </w:tc>
        <w:tc>
          <w:tcPr>
            <w:tcW w:w="0" w:type="auto"/>
            <w:tcBorders>
              <w:top w:val="single" w:sz="4" w:space="0" w:color="000000"/>
            </w:tcBorders>
            <w:shd w:val="clear" w:color="auto" w:fill="FFFFFF"/>
          </w:tcPr>
          <w:p w:rsidR="00117AC3" w:rsidRPr="00ED3492" w:rsidRDefault="00117AC3" w:rsidP="00ED3492">
            <w:pPr>
              <w:spacing w:line="240" w:lineRule="auto"/>
              <w:ind w:right="175" w:firstLine="0"/>
              <w:jc w:val="center"/>
              <w:rPr>
                <w:bCs w:val="0"/>
                <w:noProof/>
                <w:color w:val="auto"/>
                <w:sz w:val="20"/>
                <w:szCs w:val="20"/>
                <w:lang w:val="en-GB"/>
              </w:rPr>
            </w:pPr>
            <w:r w:rsidRPr="00ED3492">
              <w:rPr>
                <w:bCs w:val="0"/>
                <w:noProof/>
                <w:color w:val="auto"/>
                <w:sz w:val="20"/>
                <w:szCs w:val="20"/>
                <w:lang w:val="en-GB"/>
              </w:rPr>
              <w:t xml:space="preserve">Cingebul village, surrounding Lumbir, Banyumas </w:t>
            </w:r>
            <w:r w:rsidR="00ED3492" w:rsidRPr="00ED3492">
              <w:rPr>
                <w:bCs w:val="0"/>
                <w:noProof/>
                <w:color w:val="auto"/>
                <w:sz w:val="20"/>
                <w:szCs w:val="20"/>
                <w:lang w:val="en-GB"/>
              </w:rPr>
              <w:t>district</w:t>
            </w:r>
            <w:r w:rsidRPr="00ED3492">
              <w:rPr>
                <w:bCs w:val="0"/>
                <w:noProof/>
                <w:color w:val="auto"/>
                <w:sz w:val="20"/>
                <w:szCs w:val="20"/>
                <w:lang w:val="en-GB"/>
              </w:rPr>
              <w:t xml:space="preserve">, </w:t>
            </w:r>
            <w:r w:rsidR="00DB5F76" w:rsidRPr="00ED3492">
              <w:rPr>
                <w:bCs w:val="0"/>
                <w:noProof/>
                <w:color w:val="auto"/>
                <w:sz w:val="20"/>
                <w:szCs w:val="20"/>
                <w:lang w:val="en-GB"/>
              </w:rPr>
              <w:t>Jawa Tengah</w:t>
            </w:r>
          </w:p>
          <w:p w:rsidR="00ED3492" w:rsidRPr="00ED3492" w:rsidRDefault="00ED3492" w:rsidP="00ED3492">
            <w:pPr>
              <w:spacing w:line="240" w:lineRule="auto"/>
              <w:ind w:right="175" w:firstLine="0"/>
              <w:jc w:val="center"/>
              <w:rPr>
                <w:bCs w:val="0"/>
                <w:noProof/>
                <w:color w:val="auto"/>
                <w:sz w:val="20"/>
                <w:szCs w:val="20"/>
                <w:lang w:val="en-GB"/>
              </w:rPr>
            </w:pPr>
          </w:p>
        </w:tc>
        <w:tc>
          <w:tcPr>
            <w:tcW w:w="1513" w:type="dxa"/>
            <w:tcBorders>
              <w:top w:val="single" w:sz="4" w:space="0" w:color="000000"/>
            </w:tcBorders>
            <w:shd w:val="clear" w:color="auto" w:fill="FFFFFF"/>
          </w:tcPr>
          <w:p w:rsidR="00117AC3" w:rsidRPr="00ED3492" w:rsidRDefault="002577F9" w:rsidP="00117AC3">
            <w:pPr>
              <w:spacing w:line="240" w:lineRule="auto"/>
              <w:ind w:firstLine="0"/>
              <w:jc w:val="left"/>
              <w:rPr>
                <w:bCs w:val="0"/>
                <w:color w:val="auto"/>
                <w:sz w:val="20"/>
                <w:szCs w:val="20"/>
                <w:shd w:val="clear" w:color="auto" w:fill="FFFFFF"/>
                <w:lang w:val="en-GB"/>
              </w:rPr>
            </w:pPr>
            <w:r w:rsidRPr="00ED3492">
              <w:rPr>
                <w:bCs w:val="0"/>
                <w:color w:val="auto"/>
                <w:sz w:val="20"/>
                <w:szCs w:val="20"/>
                <w:shd w:val="clear" w:color="auto" w:fill="FFFFFF"/>
                <w:lang w:val="en-GB"/>
              </w:rPr>
              <w:t>S</w:t>
            </w:r>
            <w:r w:rsidR="00117AC3" w:rsidRPr="00ED3492">
              <w:rPr>
                <w:bCs w:val="0"/>
                <w:color w:val="auto"/>
                <w:sz w:val="20"/>
                <w:szCs w:val="20"/>
                <w:shd w:val="clear" w:color="auto" w:fill="FFFFFF"/>
                <w:lang w:val="en-GB"/>
              </w:rPr>
              <w:t>: 7.458248</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shd w:val="clear" w:color="auto" w:fill="FFFFFF"/>
                <w:lang w:val="en-GB"/>
              </w:rPr>
              <w:t>E: 108.913593</w:t>
            </w:r>
          </w:p>
        </w:tc>
        <w:tc>
          <w:tcPr>
            <w:tcW w:w="674" w:type="dxa"/>
            <w:tcBorders>
              <w:top w:val="single" w:sz="4" w:space="0" w:color="000000"/>
            </w:tcBorders>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580</w:t>
            </w:r>
          </w:p>
        </w:tc>
        <w:tc>
          <w:tcPr>
            <w:tcW w:w="0" w:type="auto"/>
            <w:tcBorders>
              <w:top w:val="single" w:sz="4" w:space="0" w:color="000000"/>
            </w:tcBorders>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1.20</w:t>
            </w:r>
          </w:p>
        </w:tc>
      </w:tr>
      <w:tr w:rsidR="00A86283" w:rsidRPr="00ED3492" w:rsidTr="007D2C49">
        <w:trPr>
          <w:trHeight w:val="300"/>
        </w:trPr>
        <w:tc>
          <w:tcPr>
            <w:tcW w:w="0" w:type="auto"/>
            <w:shd w:val="clear" w:color="auto" w:fill="FFFFFF"/>
          </w:tcPr>
          <w:p w:rsidR="00117AC3" w:rsidRPr="00ED3492" w:rsidRDefault="00117AC3" w:rsidP="007D2C49">
            <w:pPr>
              <w:spacing w:line="240" w:lineRule="auto"/>
              <w:ind w:firstLine="0"/>
              <w:jc w:val="center"/>
              <w:rPr>
                <w:bCs w:val="0"/>
                <w:color w:val="auto"/>
                <w:sz w:val="20"/>
                <w:szCs w:val="20"/>
                <w:lang w:val="en-GB"/>
              </w:rPr>
            </w:pPr>
            <w:r w:rsidRPr="00ED3492">
              <w:rPr>
                <w:bCs w:val="0"/>
                <w:color w:val="auto"/>
                <w:sz w:val="20"/>
                <w:szCs w:val="20"/>
                <w:lang w:val="en-GB"/>
              </w:rPr>
              <w:t>February 10, 2017</w:t>
            </w:r>
          </w:p>
        </w:tc>
        <w:tc>
          <w:tcPr>
            <w:tcW w:w="0" w:type="auto"/>
            <w:shd w:val="clear" w:color="auto" w:fill="FFFFFF"/>
          </w:tcPr>
          <w:p w:rsidR="00ED3492"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 xml:space="preserve">Nutmeg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w:t>
            </w:r>
            <w:r w:rsidRPr="00ED3492">
              <w:rPr>
                <w:bCs w:val="0"/>
                <w:i/>
                <w:color w:val="auto"/>
                <w:sz w:val="20"/>
                <w:szCs w:val="20"/>
                <w:lang w:val="en-GB"/>
              </w:rPr>
              <w:t>Myristica fragrans</w:t>
            </w:r>
            <w:r w:rsidRPr="00ED3492">
              <w:rPr>
                <w:bCs w:val="0"/>
                <w:color w:val="auto"/>
                <w:sz w:val="20"/>
                <w:szCs w:val="20"/>
                <w:lang w:val="en-GB"/>
              </w:rPr>
              <w:t>)</w:t>
            </w:r>
          </w:p>
        </w:tc>
        <w:tc>
          <w:tcPr>
            <w:tcW w:w="0" w:type="auto"/>
            <w:shd w:val="clear" w:color="auto" w:fill="FFFFFF"/>
          </w:tcPr>
          <w:p w:rsidR="00117AC3" w:rsidRPr="00ED3492" w:rsidRDefault="00117AC3" w:rsidP="00ED3492">
            <w:pPr>
              <w:spacing w:line="240" w:lineRule="auto"/>
              <w:ind w:right="175" w:firstLine="0"/>
              <w:jc w:val="center"/>
              <w:rPr>
                <w:bCs w:val="0"/>
                <w:noProof/>
                <w:color w:val="auto"/>
                <w:sz w:val="20"/>
                <w:szCs w:val="20"/>
                <w:lang w:val="en-GB"/>
              </w:rPr>
            </w:pPr>
            <w:r w:rsidRPr="00ED3492">
              <w:rPr>
                <w:bCs w:val="0"/>
                <w:noProof/>
                <w:color w:val="auto"/>
                <w:sz w:val="20"/>
                <w:szCs w:val="20"/>
                <w:lang w:val="en-GB"/>
              </w:rPr>
              <w:t>Kemawi village, surrounding Somagede, Banyumas</w:t>
            </w:r>
            <w:r w:rsidR="00ED3492" w:rsidRPr="00ED3492">
              <w:rPr>
                <w:bCs w:val="0"/>
                <w:noProof/>
                <w:color w:val="auto"/>
                <w:sz w:val="20"/>
                <w:szCs w:val="20"/>
                <w:lang w:val="en-GB"/>
              </w:rPr>
              <w:t xml:space="preserve"> district</w:t>
            </w:r>
            <w:r w:rsidRPr="00ED3492">
              <w:rPr>
                <w:bCs w:val="0"/>
                <w:noProof/>
                <w:color w:val="auto"/>
                <w:sz w:val="20"/>
                <w:szCs w:val="20"/>
                <w:lang w:val="en-GB"/>
              </w:rPr>
              <w:t xml:space="preserve">, </w:t>
            </w:r>
            <w:r w:rsidR="00DB5F76" w:rsidRPr="00ED3492">
              <w:rPr>
                <w:bCs w:val="0"/>
                <w:noProof/>
                <w:color w:val="auto"/>
                <w:sz w:val="20"/>
                <w:szCs w:val="20"/>
                <w:lang w:val="en-GB"/>
              </w:rPr>
              <w:t>Jawa Tengah</w:t>
            </w:r>
          </w:p>
          <w:p w:rsidR="00ED3492" w:rsidRPr="00ED3492" w:rsidRDefault="00ED3492" w:rsidP="00ED3492">
            <w:pPr>
              <w:spacing w:line="240" w:lineRule="auto"/>
              <w:ind w:right="175" w:firstLine="0"/>
              <w:jc w:val="center"/>
              <w:rPr>
                <w:bCs w:val="0"/>
                <w:noProof/>
                <w:color w:val="auto"/>
                <w:sz w:val="20"/>
                <w:szCs w:val="20"/>
                <w:lang w:val="en-GB"/>
              </w:rPr>
            </w:pPr>
          </w:p>
        </w:tc>
        <w:tc>
          <w:tcPr>
            <w:tcW w:w="1513" w:type="dxa"/>
            <w:shd w:val="clear" w:color="auto" w:fill="FFFFFF"/>
          </w:tcPr>
          <w:p w:rsidR="00117AC3" w:rsidRPr="00ED3492" w:rsidRDefault="002577F9" w:rsidP="00117AC3">
            <w:pPr>
              <w:spacing w:line="240" w:lineRule="auto"/>
              <w:ind w:firstLine="0"/>
              <w:jc w:val="left"/>
              <w:rPr>
                <w:bCs w:val="0"/>
                <w:color w:val="auto"/>
                <w:sz w:val="20"/>
                <w:szCs w:val="20"/>
                <w:shd w:val="clear" w:color="auto" w:fill="FFFFFF"/>
                <w:lang w:val="en-GB"/>
              </w:rPr>
            </w:pPr>
            <w:r w:rsidRPr="00ED3492">
              <w:rPr>
                <w:bCs w:val="0"/>
                <w:color w:val="auto"/>
                <w:sz w:val="20"/>
                <w:szCs w:val="20"/>
                <w:shd w:val="clear" w:color="auto" w:fill="FFFFFF"/>
                <w:lang w:val="en-GB"/>
              </w:rPr>
              <w:t>S</w:t>
            </w:r>
            <w:r w:rsidR="00117AC3" w:rsidRPr="00ED3492">
              <w:rPr>
                <w:bCs w:val="0"/>
                <w:color w:val="auto"/>
                <w:sz w:val="20"/>
                <w:szCs w:val="20"/>
                <w:shd w:val="clear" w:color="auto" w:fill="FFFFFF"/>
                <w:lang w:val="en-GB"/>
              </w:rPr>
              <w:t>: 7.536195</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shd w:val="clear" w:color="auto" w:fill="FFFFFF"/>
                <w:lang w:val="en-GB"/>
              </w:rPr>
              <w:t>E: 109.366314</w:t>
            </w:r>
          </w:p>
        </w:tc>
        <w:tc>
          <w:tcPr>
            <w:tcW w:w="674" w:type="dxa"/>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760</w:t>
            </w:r>
          </w:p>
        </w:tc>
        <w:tc>
          <w:tcPr>
            <w:tcW w:w="0" w:type="auto"/>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2.45</w:t>
            </w:r>
          </w:p>
        </w:tc>
      </w:tr>
      <w:tr w:rsidR="00A86283" w:rsidRPr="00ED3492" w:rsidTr="007D2C49">
        <w:trPr>
          <w:trHeight w:val="300"/>
        </w:trPr>
        <w:tc>
          <w:tcPr>
            <w:tcW w:w="0" w:type="auto"/>
            <w:shd w:val="clear" w:color="auto" w:fill="FFFFFF"/>
          </w:tcPr>
          <w:p w:rsidR="00117AC3" w:rsidRPr="00ED3492" w:rsidRDefault="00117AC3" w:rsidP="007D2C49">
            <w:pPr>
              <w:spacing w:line="240" w:lineRule="auto"/>
              <w:ind w:firstLine="0"/>
              <w:jc w:val="center"/>
              <w:rPr>
                <w:bCs w:val="0"/>
                <w:color w:val="auto"/>
                <w:sz w:val="20"/>
                <w:szCs w:val="20"/>
                <w:lang w:val="en-GB"/>
              </w:rPr>
            </w:pPr>
            <w:r w:rsidRPr="00ED3492">
              <w:rPr>
                <w:bCs w:val="0"/>
                <w:color w:val="auto"/>
                <w:sz w:val="20"/>
                <w:szCs w:val="20"/>
                <w:lang w:val="en-GB"/>
              </w:rPr>
              <w:t>March 3, 2017</w:t>
            </w:r>
          </w:p>
        </w:tc>
        <w:tc>
          <w:tcPr>
            <w:tcW w:w="0" w:type="auto"/>
            <w:shd w:val="clear" w:color="auto" w:fill="FFFFFF"/>
          </w:tcPr>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Cinnamon (</w:t>
            </w:r>
            <w:r w:rsidRPr="00ED3492">
              <w:rPr>
                <w:bCs w:val="0"/>
                <w:i/>
                <w:color w:val="auto"/>
                <w:sz w:val="20"/>
                <w:szCs w:val="20"/>
                <w:lang w:val="en-GB"/>
              </w:rPr>
              <w:t>Cinnamomum verum</w:t>
            </w:r>
            <w:r w:rsidRPr="00ED3492">
              <w:rPr>
                <w:bCs w:val="0"/>
                <w:color w:val="auto"/>
                <w:sz w:val="20"/>
                <w:szCs w:val="20"/>
                <w:lang w:val="en-GB"/>
              </w:rPr>
              <w:t>)</w:t>
            </w:r>
          </w:p>
          <w:p w:rsidR="00ED3492" w:rsidRPr="00ED3492" w:rsidRDefault="00ED3492" w:rsidP="00117AC3">
            <w:pPr>
              <w:spacing w:line="240" w:lineRule="auto"/>
              <w:ind w:firstLine="0"/>
              <w:jc w:val="left"/>
              <w:rPr>
                <w:bCs w:val="0"/>
                <w:color w:val="auto"/>
                <w:sz w:val="20"/>
                <w:szCs w:val="20"/>
                <w:lang w:val="en-GB"/>
              </w:rPr>
            </w:pPr>
          </w:p>
        </w:tc>
        <w:tc>
          <w:tcPr>
            <w:tcW w:w="0" w:type="auto"/>
            <w:shd w:val="clear" w:color="auto" w:fill="FFFFFF"/>
          </w:tcPr>
          <w:p w:rsidR="00117AC3" w:rsidRPr="00ED3492" w:rsidRDefault="00117AC3" w:rsidP="00ED3492">
            <w:pPr>
              <w:spacing w:line="240" w:lineRule="auto"/>
              <w:ind w:right="175" w:firstLine="0"/>
              <w:jc w:val="center"/>
              <w:rPr>
                <w:bCs w:val="0"/>
                <w:noProof/>
                <w:color w:val="auto"/>
                <w:sz w:val="20"/>
                <w:szCs w:val="20"/>
                <w:lang w:val="en-GB"/>
              </w:rPr>
            </w:pPr>
            <w:r w:rsidRPr="00ED3492">
              <w:rPr>
                <w:bCs w:val="0"/>
                <w:noProof/>
                <w:color w:val="auto"/>
                <w:sz w:val="20"/>
                <w:szCs w:val="20"/>
                <w:lang w:val="en-GB"/>
              </w:rPr>
              <w:t>Krajan village, surrounding Pekuncen, Banyumas</w:t>
            </w:r>
            <w:r w:rsidR="00ED3492" w:rsidRPr="00ED3492">
              <w:rPr>
                <w:bCs w:val="0"/>
                <w:noProof/>
                <w:color w:val="auto"/>
                <w:sz w:val="20"/>
                <w:szCs w:val="20"/>
                <w:lang w:val="en-GB"/>
              </w:rPr>
              <w:t xml:space="preserve"> district</w:t>
            </w:r>
            <w:r w:rsidRPr="00ED3492">
              <w:rPr>
                <w:bCs w:val="0"/>
                <w:noProof/>
                <w:color w:val="auto"/>
                <w:sz w:val="20"/>
                <w:szCs w:val="20"/>
                <w:lang w:val="en-GB"/>
              </w:rPr>
              <w:t xml:space="preserve">, </w:t>
            </w:r>
            <w:r w:rsidR="00DB5F76" w:rsidRPr="00ED3492">
              <w:rPr>
                <w:bCs w:val="0"/>
                <w:noProof/>
                <w:color w:val="auto"/>
                <w:sz w:val="20"/>
                <w:szCs w:val="20"/>
                <w:lang w:val="en-GB"/>
              </w:rPr>
              <w:t>Jawa Tengah</w:t>
            </w:r>
          </w:p>
        </w:tc>
        <w:tc>
          <w:tcPr>
            <w:tcW w:w="1513" w:type="dxa"/>
            <w:shd w:val="clear" w:color="auto" w:fill="FFFFFF"/>
          </w:tcPr>
          <w:p w:rsidR="00117AC3" w:rsidRPr="00ED3492" w:rsidRDefault="002577F9" w:rsidP="00117AC3">
            <w:pPr>
              <w:spacing w:line="240" w:lineRule="auto"/>
              <w:ind w:firstLine="0"/>
              <w:jc w:val="left"/>
              <w:rPr>
                <w:bCs w:val="0"/>
                <w:color w:val="auto"/>
                <w:sz w:val="20"/>
                <w:szCs w:val="20"/>
                <w:shd w:val="clear" w:color="auto" w:fill="FFFFFF"/>
                <w:lang w:val="en-GB"/>
              </w:rPr>
            </w:pPr>
            <w:r w:rsidRPr="00ED3492">
              <w:rPr>
                <w:bCs w:val="0"/>
                <w:color w:val="auto"/>
                <w:sz w:val="20"/>
                <w:szCs w:val="20"/>
                <w:shd w:val="clear" w:color="auto" w:fill="FFFFFF"/>
                <w:lang w:val="en-GB"/>
              </w:rPr>
              <w:t>S</w:t>
            </w:r>
            <w:r w:rsidR="00117AC3" w:rsidRPr="00ED3492">
              <w:rPr>
                <w:bCs w:val="0"/>
                <w:color w:val="auto"/>
                <w:sz w:val="20"/>
                <w:szCs w:val="20"/>
                <w:shd w:val="clear" w:color="auto" w:fill="FFFFFF"/>
                <w:lang w:val="en-GB"/>
              </w:rPr>
              <w:t>:</w:t>
            </w:r>
            <w:r w:rsidRPr="00ED3492">
              <w:rPr>
                <w:bCs w:val="0"/>
                <w:color w:val="auto"/>
                <w:sz w:val="20"/>
                <w:szCs w:val="20"/>
                <w:shd w:val="clear" w:color="auto" w:fill="FFFFFF"/>
                <w:lang w:val="en-GB"/>
              </w:rPr>
              <w:t xml:space="preserve"> </w:t>
            </w:r>
            <w:r w:rsidR="00117AC3" w:rsidRPr="00ED3492">
              <w:rPr>
                <w:bCs w:val="0"/>
                <w:color w:val="auto"/>
                <w:sz w:val="20"/>
                <w:szCs w:val="20"/>
                <w:shd w:val="clear" w:color="auto" w:fill="FFFFFF"/>
                <w:lang w:val="en-GB"/>
              </w:rPr>
              <w:t xml:space="preserve">7.335283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shd w:val="clear" w:color="auto" w:fill="FFFFFF"/>
                <w:lang w:val="en-GB"/>
              </w:rPr>
              <w:t>E: 109.083641</w:t>
            </w:r>
          </w:p>
        </w:tc>
        <w:tc>
          <w:tcPr>
            <w:tcW w:w="674" w:type="dxa"/>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860</w:t>
            </w:r>
          </w:p>
        </w:tc>
        <w:tc>
          <w:tcPr>
            <w:tcW w:w="0" w:type="auto"/>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3.50</w:t>
            </w:r>
          </w:p>
        </w:tc>
      </w:tr>
      <w:tr w:rsidR="00A86283" w:rsidRPr="00ED3492" w:rsidTr="007D2C49">
        <w:trPr>
          <w:trHeight w:val="300"/>
        </w:trPr>
        <w:tc>
          <w:tcPr>
            <w:tcW w:w="0" w:type="auto"/>
            <w:shd w:val="clear" w:color="auto" w:fill="FFFFFF"/>
          </w:tcPr>
          <w:p w:rsidR="00117AC3" w:rsidRPr="00ED3492" w:rsidRDefault="00117AC3" w:rsidP="007D2C49">
            <w:pPr>
              <w:spacing w:line="240" w:lineRule="auto"/>
              <w:ind w:firstLine="0"/>
              <w:jc w:val="center"/>
              <w:rPr>
                <w:bCs w:val="0"/>
                <w:color w:val="auto"/>
                <w:sz w:val="20"/>
                <w:szCs w:val="20"/>
                <w:lang w:val="en-GB"/>
              </w:rPr>
            </w:pPr>
            <w:r w:rsidRPr="00ED3492">
              <w:rPr>
                <w:bCs w:val="0"/>
                <w:color w:val="auto"/>
                <w:sz w:val="20"/>
                <w:szCs w:val="20"/>
                <w:lang w:val="en-GB"/>
              </w:rPr>
              <w:t>March 15, 2017</w:t>
            </w:r>
          </w:p>
        </w:tc>
        <w:tc>
          <w:tcPr>
            <w:tcW w:w="0" w:type="auto"/>
            <w:shd w:val="clear" w:color="auto" w:fill="FFFFFF"/>
          </w:tcPr>
          <w:p w:rsidR="00ED3492"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 xml:space="preserve">Clove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w:t>
            </w:r>
            <w:r w:rsidRPr="00ED3492">
              <w:rPr>
                <w:bCs w:val="0"/>
                <w:i/>
                <w:color w:val="auto"/>
                <w:sz w:val="20"/>
                <w:szCs w:val="20"/>
                <w:lang w:val="en-GB"/>
              </w:rPr>
              <w:t>Syzygium aromaticum</w:t>
            </w:r>
            <w:r w:rsidRPr="00ED3492">
              <w:rPr>
                <w:bCs w:val="0"/>
                <w:color w:val="auto"/>
                <w:sz w:val="20"/>
                <w:szCs w:val="20"/>
                <w:lang w:val="en-GB"/>
              </w:rPr>
              <w:t>)</w:t>
            </w:r>
          </w:p>
          <w:p w:rsidR="00ED3492" w:rsidRPr="00ED3492" w:rsidRDefault="00ED3492" w:rsidP="00117AC3">
            <w:pPr>
              <w:spacing w:line="240" w:lineRule="auto"/>
              <w:ind w:firstLine="0"/>
              <w:jc w:val="left"/>
              <w:rPr>
                <w:bCs w:val="0"/>
                <w:color w:val="auto"/>
                <w:sz w:val="20"/>
                <w:szCs w:val="20"/>
                <w:lang w:val="en-GB"/>
              </w:rPr>
            </w:pPr>
          </w:p>
        </w:tc>
        <w:tc>
          <w:tcPr>
            <w:tcW w:w="0" w:type="auto"/>
            <w:shd w:val="clear" w:color="auto" w:fill="FFFFFF"/>
          </w:tcPr>
          <w:p w:rsidR="00117AC3" w:rsidRPr="00ED3492" w:rsidRDefault="00117AC3" w:rsidP="00ED3492">
            <w:pPr>
              <w:spacing w:line="240" w:lineRule="auto"/>
              <w:ind w:right="175" w:firstLine="0"/>
              <w:jc w:val="center"/>
              <w:rPr>
                <w:bCs w:val="0"/>
                <w:noProof/>
                <w:color w:val="auto"/>
                <w:sz w:val="20"/>
                <w:szCs w:val="20"/>
                <w:lang w:val="en-GB"/>
              </w:rPr>
            </w:pPr>
            <w:r w:rsidRPr="00ED3492">
              <w:rPr>
                <w:bCs w:val="0"/>
                <w:noProof/>
                <w:color w:val="auto"/>
                <w:sz w:val="20"/>
                <w:szCs w:val="20"/>
                <w:lang w:val="en-GB"/>
              </w:rPr>
              <w:t>Klinting, surrounding Somagede, Banyumas</w:t>
            </w:r>
            <w:r w:rsidR="00ED3492" w:rsidRPr="00ED3492">
              <w:rPr>
                <w:bCs w:val="0"/>
                <w:noProof/>
                <w:color w:val="auto"/>
                <w:sz w:val="20"/>
                <w:szCs w:val="20"/>
                <w:lang w:val="en-GB"/>
              </w:rPr>
              <w:t xml:space="preserve"> district</w:t>
            </w:r>
            <w:r w:rsidRPr="00ED3492">
              <w:rPr>
                <w:bCs w:val="0"/>
                <w:noProof/>
                <w:color w:val="auto"/>
                <w:sz w:val="20"/>
                <w:szCs w:val="20"/>
                <w:lang w:val="en-GB"/>
              </w:rPr>
              <w:t xml:space="preserve">, </w:t>
            </w:r>
            <w:r w:rsidR="00DB5F76" w:rsidRPr="00ED3492">
              <w:rPr>
                <w:bCs w:val="0"/>
                <w:noProof/>
                <w:color w:val="auto"/>
                <w:sz w:val="20"/>
                <w:szCs w:val="20"/>
                <w:lang w:val="en-GB"/>
              </w:rPr>
              <w:t>Jawa Tengah</w:t>
            </w:r>
          </w:p>
        </w:tc>
        <w:tc>
          <w:tcPr>
            <w:tcW w:w="1513" w:type="dxa"/>
            <w:shd w:val="clear" w:color="auto" w:fill="FFFFFF"/>
          </w:tcPr>
          <w:p w:rsidR="00117AC3" w:rsidRPr="00ED3492" w:rsidRDefault="002577F9" w:rsidP="00117AC3">
            <w:pPr>
              <w:spacing w:line="240" w:lineRule="auto"/>
              <w:ind w:firstLine="0"/>
              <w:jc w:val="left"/>
              <w:rPr>
                <w:bCs w:val="0"/>
                <w:color w:val="auto"/>
                <w:sz w:val="20"/>
                <w:szCs w:val="20"/>
                <w:shd w:val="clear" w:color="auto" w:fill="FFFFFF"/>
                <w:lang w:val="en-GB"/>
              </w:rPr>
            </w:pPr>
            <w:r w:rsidRPr="00ED3492">
              <w:rPr>
                <w:bCs w:val="0"/>
                <w:color w:val="auto"/>
                <w:sz w:val="20"/>
                <w:szCs w:val="20"/>
                <w:shd w:val="clear" w:color="auto" w:fill="FFFFFF"/>
                <w:lang w:val="en-GB"/>
              </w:rPr>
              <w:t>S</w:t>
            </w:r>
            <w:r w:rsidR="00117AC3" w:rsidRPr="00ED3492">
              <w:rPr>
                <w:bCs w:val="0"/>
                <w:color w:val="auto"/>
                <w:sz w:val="20"/>
                <w:szCs w:val="20"/>
                <w:shd w:val="clear" w:color="auto" w:fill="FFFFFF"/>
                <w:lang w:val="en-GB"/>
              </w:rPr>
              <w:t xml:space="preserve">: 7.543079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shd w:val="clear" w:color="auto" w:fill="FFFFFF"/>
                <w:lang w:val="en-GB"/>
              </w:rPr>
              <w:t>E: 109.334887</w:t>
            </w:r>
          </w:p>
        </w:tc>
        <w:tc>
          <w:tcPr>
            <w:tcW w:w="674" w:type="dxa"/>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765</w:t>
            </w:r>
          </w:p>
        </w:tc>
        <w:tc>
          <w:tcPr>
            <w:tcW w:w="0" w:type="auto"/>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2.10</w:t>
            </w:r>
          </w:p>
        </w:tc>
      </w:tr>
      <w:tr w:rsidR="00A86283" w:rsidRPr="00ED3492" w:rsidTr="007D2C49">
        <w:trPr>
          <w:trHeight w:val="300"/>
        </w:trPr>
        <w:tc>
          <w:tcPr>
            <w:tcW w:w="0" w:type="auto"/>
            <w:shd w:val="clear" w:color="auto" w:fill="FFFFFF"/>
          </w:tcPr>
          <w:p w:rsidR="00117AC3" w:rsidRPr="00ED3492" w:rsidRDefault="00117AC3" w:rsidP="007D2C49">
            <w:pPr>
              <w:spacing w:line="240" w:lineRule="auto"/>
              <w:ind w:firstLine="0"/>
              <w:jc w:val="center"/>
              <w:rPr>
                <w:bCs w:val="0"/>
                <w:color w:val="auto"/>
                <w:sz w:val="20"/>
                <w:szCs w:val="20"/>
                <w:lang w:val="en-GB"/>
              </w:rPr>
            </w:pPr>
            <w:r w:rsidRPr="00ED3492">
              <w:rPr>
                <w:bCs w:val="0"/>
                <w:color w:val="auto"/>
                <w:sz w:val="20"/>
                <w:szCs w:val="20"/>
                <w:lang w:val="en-GB"/>
              </w:rPr>
              <w:t>March 27, 2017</w:t>
            </w:r>
          </w:p>
        </w:tc>
        <w:tc>
          <w:tcPr>
            <w:tcW w:w="0" w:type="auto"/>
            <w:shd w:val="clear" w:color="auto" w:fill="FFFFFF"/>
          </w:tcPr>
          <w:p w:rsidR="00117AC3" w:rsidRPr="00ED3492" w:rsidRDefault="00117AC3" w:rsidP="00117AC3">
            <w:pPr>
              <w:tabs>
                <w:tab w:val="left" w:pos="1236"/>
              </w:tabs>
              <w:spacing w:line="240" w:lineRule="auto"/>
              <w:ind w:firstLine="0"/>
              <w:jc w:val="left"/>
              <w:rPr>
                <w:bCs w:val="0"/>
                <w:color w:val="auto"/>
                <w:sz w:val="20"/>
                <w:szCs w:val="20"/>
                <w:lang w:val="en-GB"/>
              </w:rPr>
            </w:pPr>
            <w:r w:rsidRPr="00ED3492">
              <w:rPr>
                <w:bCs w:val="0"/>
                <w:color w:val="auto"/>
                <w:sz w:val="20"/>
                <w:szCs w:val="20"/>
                <w:lang w:val="en-GB"/>
              </w:rPr>
              <w:t>Chilli pepper (</w:t>
            </w:r>
            <w:r w:rsidRPr="00ED3492">
              <w:rPr>
                <w:bCs w:val="0"/>
                <w:i/>
                <w:color w:val="auto"/>
                <w:sz w:val="20"/>
                <w:szCs w:val="20"/>
                <w:lang w:val="en-GB"/>
              </w:rPr>
              <w:t>Capsicum frutescens</w:t>
            </w:r>
            <w:r w:rsidRPr="00ED3492">
              <w:rPr>
                <w:bCs w:val="0"/>
                <w:color w:val="auto"/>
                <w:sz w:val="20"/>
                <w:szCs w:val="20"/>
                <w:lang w:val="en-GB"/>
              </w:rPr>
              <w:t>)</w:t>
            </w:r>
          </w:p>
        </w:tc>
        <w:tc>
          <w:tcPr>
            <w:tcW w:w="0" w:type="auto"/>
            <w:shd w:val="clear" w:color="auto" w:fill="FFFFFF"/>
          </w:tcPr>
          <w:p w:rsidR="00117AC3" w:rsidRPr="00ED3492" w:rsidRDefault="00117AC3" w:rsidP="00ED3492">
            <w:pPr>
              <w:spacing w:line="240" w:lineRule="auto"/>
              <w:ind w:right="175" w:firstLine="0"/>
              <w:jc w:val="center"/>
              <w:rPr>
                <w:bCs w:val="0"/>
                <w:noProof/>
                <w:color w:val="auto"/>
                <w:sz w:val="20"/>
                <w:szCs w:val="20"/>
                <w:lang w:val="en-GB"/>
              </w:rPr>
            </w:pPr>
            <w:r w:rsidRPr="00ED3492">
              <w:rPr>
                <w:bCs w:val="0"/>
                <w:noProof/>
                <w:color w:val="auto"/>
                <w:sz w:val="20"/>
                <w:szCs w:val="20"/>
                <w:lang w:val="en-GB"/>
              </w:rPr>
              <w:t>Kemutug lor village, surrounding Baturaden, Banyumas</w:t>
            </w:r>
            <w:r w:rsidR="00ED3492" w:rsidRPr="00ED3492">
              <w:rPr>
                <w:bCs w:val="0"/>
                <w:noProof/>
                <w:color w:val="auto"/>
                <w:sz w:val="20"/>
                <w:szCs w:val="20"/>
                <w:lang w:val="en-GB"/>
              </w:rPr>
              <w:t xml:space="preserve"> district</w:t>
            </w:r>
            <w:r w:rsidRPr="00ED3492">
              <w:rPr>
                <w:bCs w:val="0"/>
                <w:noProof/>
                <w:color w:val="auto"/>
                <w:sz w:val="20"/>
                <w:szCs w:val="20"/>
                <w:lang w:val="en-GB"/>
              </w:rPr>
              <w:t xml:space="preserve">, </w:t>
            </w:r>
            <w:r w:rsidR="00DB5F76" w:rsidRPr="00ED3492">
              <w:rPr>
                <w:bCs w:val="0"/>
                <w:noProof/>
                <w:color w:val="auto"/>
                <w:sz w:val="20"/>
                <w:szCs w:val="20"/>
                <w:lang w:val="en-GB"/>
              </w:rPr>
              <w:t>Jawa</w:t>
            </w:r>
            <w:r w:rsidR="00ED3492" w:rsidRPr="00ED3492">
              <w:rPr>
                <w:bCs w:val="0"/>
                <w:noProof/>
                <w:color w:val="auto"/>
                <w:sz w:val="20"/>
                <w:szCs w:val="20"/>
                <w:lang w:val="en-GB"/>
              </w:rPr>
              <w:t xml:space="preserve"> </w:t>
            </w:r>
            <w:r w:rsidR="00DB5F76" w:rsidRPr="00ED3492">
              <w:rPr>
                <w:bCs w:val="0"/>
                <w:noProof/>
                <w:color w:val="auto"/>
                <w:sz w:val="20"/>
                <w:szCs w:val="20"/>
                <w:lang w:val="en-GB"/>
              </w:rPr>
              <w:t>Tengah</w:t>
            </w:r>
          </w:p>
          <w:p w:rsidR="00ED3492" w:rsidRPr="00ED3492" w:rsidRDefault="00ED3492" w:rsidP="00ED3492">
            <w:pPr>
              <w:spacing w:line="240" w:lineRule="auto"/>
              <w:ind w:right="175" w:firstLine="0"/>
              <w:jc w:val="center"/>
              <w:rPr>
                <w:bCs w:val="0"/>
                <w:noProof/>
                <w:color w:val="auto"/>
                <w:sz w:val="20"/>
                <w:szCs w:val="20"/>
                <w:lang w:val="en-GB"/>
              </w:rPr>
            </w:pPr>
          </w:p>
        </w:tc>
        <w:tc>
          <w:tcPr>
            <w:tcW w:w="1513" w:type="dxa"/>
            <w:shd w:val="clear" w:color="auto" w:fill="FFFFFF"/>
          </w:tcPr>
          <w:p w:rsidR="00117AC3" w:rsidRPr="00ED3492" w:rsidRDefault="002577F9" w:rsidP="00117AC3">
            <w:pPr>
              <w:spacing w:line="240" w:lineRule="auto"/>
              <w:ind w:firstLine="0"/>
              <w:jc w:val="left"/>
              <w:rPr>
                <w:bCs w:val="0"/>
                <w:color w:val="auto"/>
                <w:sz w:val="20"/>
                <w:szCs w:val="20"/>
                <w:shd w:val="clear" w:color="auto" w:fill="FFFFFF"/>
                <w:lang w:val="en-GB"/>
              </w:rPr>
            </w:pPr>
            <w:r w:rsidRPr="00ED3492">
              <w:rPr>
                <w:bCs w:val="0"/>
                <w:color w:val="auto"/>
                <w:sz w:val="20"/>
                <w:szCs w:val="20"/>
                <w:shd w:val="clear" w:color="auto" w:fill="FFFFFF"/>
                <w:lang w:val="en-GB"/>
              </w:rPr>
              <w:t>S</w:t>
            </w:r>
            <w:r w:rsidR="00117AC3" w:rsidRPr="00ED3492">
              <w:rPr>
                <w:bCs w:val="0"/>
                <w:color w:val="auto"/>
                <w:sz w:val="20"/>
                <w:szCs w:val="20"/>
                <w:shd w:val="clear" w:color="auto" w:fill="FFFFFF"/>
                <w:lang w:val="en-GB"/>
              </w:rPr>
              <w:t xml:space="preserve">: 7.293833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shd w:val="clear" w:color="auto" w:fill="FFFFFF"/>
                <w:lang w:val="en-GB"/>
              </w:rPr>
              <w:t>E: 109.228711</w:t>
            </w:r>
          </w:p>
        </w:tc>
        <w:tc>
          <w:tcPr>
            <w:tcW w:w="674" w:type="dxa"/>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760</w:t>
            </w:r>
          </w:p>
        </w:tc>
        <w:tc>
          <w:tcPr>
            <w:tcW w:w="0" w:type="auto"/>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3.50</w:t>
            </w:r>
          </w:p>
        </w:tc>
      </w:tr>
      <w:tr w:rsidR="00A86283" w:rsidRPr="00ED3492" w:rsidTr="007D2C49">
        <w:trPr>
          <w:trHeight w:val="300"/>
        </w:trPr>
        <w:tc>
          <w:tcPr>
            <w:tcW w:w="0" w:type="auto"/>
            <w:tcBorders>
              <w:bottom w:val="nil"/>
            </w:tcBorders>
            <w:shd w:val="clear" w:color="auto" w:fill="FFFFFF"/>
          </w:tcPr>
          <w:p w:rsidR="00117AC3" w:rsidRPr="00ED3492" w:rsidRDefault="00117AC3" w:rsidP="007D2C49">
            <w:pPr>
              <w:spacing w:line="240" w:lineRule="auto"/>
              <w:ind w:firstLine="0"/>
              <w:jc w:val="center"/>
              <w:rPr>
                <w:bCs w:val="0"/>
                <w:color w:val="auto"/>
                <w:sz w:val="20"/>
                <w:szCs w:val="20"/>
                <w:lang w:val="en-GB"/>
              </w:rPr>
            </w:pPr>
            <w:r w:rsidRPr="00ED3492">
              <w:rPr>
                <w:bCs w:val="0"/>
                <w:color w:val="auto"/>
                <w:sz w:val="20"/>
                <w:szCs w:val="20"/>
                <w:lang w:val="en-GB"/>
              </w:rPr>
              <w:t>April 8, 2017</w:t>
            </w:r>
          </w:p>
        </w:tc>
        <w:tc>
          <w:tcPr>
            <w:tcW w:w="0" w:type="auto"/>
            <w:tcBorders>
              <w:bottom w:val="nil"/>
            </w:tcBorders>
            <w:shd w:val="clear" w:color="auto" w:fill="FFFFFF"/>
          </w:tcPr>
          <w:p w:rsidR="00ED3492" w:rsidRPr="00ED3492" w:rsidRDefault="00117AC3" w:rsidP="00117AC3">
            <w:pPr>
              <w:spacing w:line="240" w:lineRule="auto"/>
              <w:ind w:firstLine="0"/>
              <w:jc w:val="left"/>
              <w:rPr>
                <w:bCs w:val="0"/>
                <w:i/>
                <w:color w:val="auto"/>
                <w:sz w:val="20"/>
                <w:szCs w:val="20"/>
                <w:lang w:val="en-GB"/>
              </w:rPr>
            </w:pPr>
            <w:r w:rsidRPr="00ED3492">
              <w:rPr>
                <w:bCs w:val="0"/>
                <w:color w:val="auto"/>
                <w:sz w:val="20"/>
                <w:szCs w:val="20"/>
                <w:lang w:val="en-GB"/>
              </w:rPr>
              <w:t>Ginger</w:t>
            </w:r>
            <w:r w:rsidRPr="00ED3492">
              <w:rPr>
                <w:bCs w:val="0"/>
                <w:i/>
                <w:color w:val="auto"/>
                <w:sz w:val="20"/>
                <w:szCs w:val="20"/>
                <w:lang w:val="en-GB"/>
              </w:rPr>
              <w:t xml:space="preserve"> </w:t>
            </w:r>
          </w:p>
          <w:p w:rsidR="00117AC3" w:rsidRPr="00ED3492" w:rsidRDefault="00117AC3" w:rsidP="00117AC3">
            <w:pPr>
              <w:spacing w:line="240" w:lineRule="auto"/>
              <w:ind w:firstLine="0"/>
              <w:jc w:val="left"/>
              <w:rPr>
                <w:bCs w:val="0"/>
                <w:color w:val="auto"/>
                <w:sz w:val="20"/>
                <w:szCs w:val="20"/>
                <w:lang w:val="en-GB"/>
              </w:rPr>
            </w:pPr>
            <w:r w:rsidRPr="00ED3492">
              <w:rPr>
                <w:bCs w:val="0"/>
                <w:i/>
                <w:color w:val="auto"/>
                <w:sz w:val="20"/>
                <w:szCs w:val="20"/>
                <w:lang w:val="en-GB"/>
              </w:rPr>
              <w:t>(Zingiber officinale var officinale</w:t>
            </w:r>
            <w:r w:rsidRPr="00ED3492">
              <w:rPr>
                <w:bCs w:val="0"/>
                <w:color w:val="auto"/>
                <w:sz w:val="20"/>
                <w:szCs w:val="20"/>
                <w:lang w:val="en-GB"/>
              </w:rPr>
              <w:t>)</w:t>
            </w:r>
          </w:p>
        </w:tc>
        <w:tc>
          <w:tcPr>
            <w:tcW w:w="0" w:type="auto"/>
            <w:tcBorders>
              <w:bottom w:val="nil"/>
            </w:tcBorders>
            <w:shd w:val="clear" w:color="auto" w:fill="FFFFFF"/>
          </w:tcPr>
          <w:p w:rsidR="00117AC3" w:rsidRPr="00ED3492" w:rsidRDefault="00117AC3" w:rsidP="00ED3492">
            <w:pPr>
              <w:spacing w:line="240" w:lineRule="auto"/>
              <w:ind w:firstLine="0"/>
              <w:jc w:val="center"/>
              <w:rPr>
                <w:bCs w:val="0"/>
                <w:noProof/>
                <w:color w:val="auto"/>
                <w:sz w:val="20"/>
                <w:szCs w:val="20"/>
                <w:lang w:val="en-GB"/>
              </w:rPr>
            </w:pPr>
            <w:r w:rsidRPr="00ED3492">
              <w:rPr>
                <w:bCs w:val="0"/>
                <w:noProof/>
                <w:color w:val="auto"/>
                <w:sz w:val="20"/>
                <w:szCs w:val="20"/>
                <w:lang w:val="en-GB"/>
              </w:rPr>
              <w:t>Karang gondang , Sambirata village, surround</w:t>
            </w:r>
            <w:r w:rsidR="00D50FF0" w:rsidRPr="00ED3492">
              <w:rPr>
                <w:bCs w:val="0"/>
                <w:noProof/>
                <w:color w:val="auto"/>
                <w:sz w:val="20"/>
                <w:szCs w:val="20"/>
                <w:lang w:val="en-GB"/>
              </w:rPr>
              <w:t>ing Cilongok, Banyumas</w:t>
            </w:r>
            <w:r w:rsidR="00ED3492" w:rsidRPr="00ED3492">
              <w:rPr>
                <w:bCs w:val="0"/>
                <w:noProof/>
                <w:color w:val="auto"/>
                <w:sz w:val="20"/>
                <w:szCs w:val="20"/>
                <w:lang w:val="en-GB"/>
              </w:rPr>
              <w:t xml:space="preserve"> district</w:t>
            </w:r>
            <w:r w:rsidR="00D50FF0" w:rsidRPr="00ED3492">
              <w:rPr>
                <w:bCs w:val="0"/>
                <w:noProof/>
                <w:color w:val="auto"/>
                <w:sz w:val="20"/>
                <w:szCs w:val="20"/>
                <w:lang w:val="en-GB"/>
              </w:rPr>
              <w:t xml:space="preserve">, </w:t>
            </w:r>
            <w:r w:rsidR="00DB5F76" w:rsidRPr="00ED3492">
              <w:rPr>
                <w:bCs w:val="0"/>
                <w:noProof/>
                <w:color w:val="auto"/>
                <w:sz w:val="20"/>
                <w:szCs w:val="20"/>
                <w:lang w:val="en-GB"/>
              </w:rPr>
              <w:t>Jawa Tengah</w:t>
            </w:r>
          </w:p>
          <w:p w:rsidR="00ED3492" w:rsidRPr="00ED3492" w:rsidRDefault="00ED3492" w:rsidP="00ED3492">
            <w:pPr>
              <w:spacing w:line="240" w:lineRule="auto"/>
              <w:ind w:firstLine="0"/>
              <w:jc w:val="center"/>
              <w:rPr>
                <w:bCs w:val="0"/>
                <w:noProof/>
                <w:color w:val="auto"/>
                <w:sz w:val="20"/>
                <w:szCs w:val="20"/>
                <w:lang w:val="en-GB"/>
              </w:rPr>
            </w:pPr>
          </w:p>
        </w:tc>
        <w:tc>
          <w:tcPr>
            <w:tcW w:w="1513" w:type="dxa"/>
            <w:tcBorders>
              <w:bottom w:val="nil"/>
            </w:tcBorders>
            <w:shd w:val="clear" w:color="auto" w:fill="FFFFFF"/>
          </w:tcPr>
          <w:p w:rsidR="00117AC3" w:rsidRPr="00ED3492" w:rsidRDefault="002577F9" w:rsidP="00117AC3">
            <w:pPr>
              <w:spacing w:line="240" w:lineRule="auto"/>
              <w:ind w:firstLine="0"/>
              <w:jc w:val="left"/>
              <w:rPr>
                <w:bCs w:val="0"/>
                <w:color w:val="auto"/>
                <w:sz w:val="20"/>
                <w:szCs w:val="20"/>
                <w:lang w:val="en-GB"/>
              </w:rPr>
            </w:pPr>
            <w:r w:rsidRPr="00ED3492">
              <w:rPr>
                <w:bCs w:val="0"/>
                <w:color w:val="auto"/>
                <w:sz w:val="20"/>
                <w:szCs w:val="20"/>
                <w:lang w:val="en-GB"/>
              </w:rPr>
              <w:t>S</w:t>
            </w:r>
            <w:r w:rsidR="00117AC3" w:rsidRPr="00ED3492">
              <w:rPr>
                <w:bCs w:val="0"/>
                <w:color w:val="auto"/>
                <w:sz w:val="20"/>
                <w:szCs w:val="20"/>
                <w:lang w:val="en-GB"/>
              </w:rPr>
              <w:t xml:space="preserve">: 7.313662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 xml:space="preserve">E: 109.147474 </w:t>
            </w:r>
          </w:p>
        </w:tc>
        <w:tc>
          <w:tcPr>
            <w:tcW w:w="674" w:type="dxa"/>
            <w:tcBorders>
              <w:bottom w:val="nil"/>
            </w:tcBorders>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580</w:t>
            </w:r>
          </w:p>
        </w:tc>
        <w:tc>
          <w:tcPr>
            <w:tcW w:w="0" w:type="auto"/>
            <w:tcBorders>
              <w:bottom w:val="nil"/>
            </w:tcBorders>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10.80</w:t>
            </w:r>
          </w:p>
        </w:tc>
      </w:tr>
      <w:tr w:rsidR="00A86283" w:rsidRPr="00ED3492" w:rsidTr="007D2C49">
        <w:trPr>
          <w:trHeight w:val="300"/>
        </w:trPr>
        <w:tc>
          <w:tcPr>
            <w:tcW w:w="0" w:type="auto"/>
            <w:tcBorders>
              <w:top w:val="nil"/>
              <w:bottom w:val="single" w:sz="8" w:space="0" w:color="auto"/>
            </w:tcBorders>
            <w:shd w:val="clear" w:color="auto" w:fill="FFFFFF"/>
          </w:tcPr>
          <w:p w:rsidR="00117AC3" w:rsidRPr="00ED3492" w:rsidRDefault="00117AC3" w:rsidP="007D2C49">
            <w:pPr>
              <w:spacing w:line="240" w:lineRule="auto"/>
              <w:ind w:firstLine="0"/>
              <w:jc w:val="center"/>
              <w:rPr>
                <w:bCs w:val="0"/>
                <w:color w:val="auto"/>
                <w:sz w:val="20"/>
                <w:szCs w:val="20"/>
                <w:lang w:val="en-GB"/>
              </w:rPr>
            </w:pPr>
            <w:r w:rsidRPr="00ED3492">
              <w:rPr>
                <w:bCs w:val="0"/>
                <w:color w:val="auto"/>
                <w:sz w:val="20"/>
                <w:szCs w:val="20"/>
                <w:lang w:val="en-GB"/>
              </w:rPr>
              <w:t>April 21, 2017</w:t>
            </w:r>
          </w:p>
        </w:tc>
        <w:tc>
          <w:tcPr>
            <w:tcW w:w="0" w:type="auto"/>
            <w:tcBorders>
              <w:top w:val="nil"/>
              <w:bottom w:val="single" w:sz="8" w:space="0" w:color="auto"/>
            </w:tcBorders>
            <w:shd w:val="clear" w:color="auto" w:fill="FFFFFF"/>
          </w:tcPr>
          <w:p w:rsidR="00ED3492"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 xml:space="preserve">Turmeric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w:t>
            </w:r>
            <w:r w:rsidRPr="00ED3492">
              <w:rPr>
                <w:bCs w:val="0"/>
                <w:i/>
                <w:color w:val="auto"/>
                <w:sz w:val="20"/>
                <w:szCs w:val="20"/>
                <w:lang w:val="en-GB"/>
              </w:rPr>
              <w:t>Curcuma longa</w:t>
            </w:r>
            <w:r w:rsidRPr="00ED3492">
              <w:rPr>
                <w:bCs w:val="0"/>
                <w:color w:val="auto"/>
                <w:sz w:val="20"/>
                <w:szCs w:val="20"/>
                <w:lang w:val="en-GB"/>
              </w:rPr>
              <w:t>)</w:t>
            </w:r>
          </w:p>
        </w:tc>
        <w:tc>
          <w:tcPr>
            <w:tcW w:w="0" w:type="auto"/>
            <w:tcBorders>
              <w:top w:val="nil"/>
              <w:bottom w:val="single" w:sz="8" w:space="0" w:color="auto"/>
            </w:tcBorders>
            <w:shd w:val="clear" w:color="auto" w:fill="FFFFFF"/>
          </w:tcPr>
          <w:p w:rsidR="00117AC3" w:rsidRPr="00ED3492" w:rsidRDefault="00117AC3" w:rsidP="00ED3492">
            <w:pPr>
              <w:spacing w:line="240" w:lineRule="auto"/>
              <w:ind w:firstLine="0"/>
              <w:jc w:val="center"/>
              <w:rPr>
                <w:bCs w:val="0"/>
                <w:noProof/>
                <w:color w:val="auto"/>
                <w:sz w:val="20"/>
                <w:szCs w:val="20"/>
                <w:lang w:val="en-GB"/>
              </w:rPr>
            </w:pPr>
            <w:r w:rsidRPr="00ED3492">
              <w:rPr>
                <w:bCs w:val="0"/>
                <w:noProof/>
                <w:color w:val="auto"/>
                <w:sz w:val="20"/>
                <w:szCs w:val="20"/>
                <w:lang w:val="en-GB"/>
              </w:rPr>
              <w:t>Gunung lurah village, surrounding Cilongok, Banyumas</w:t>
            </w:r>
            <w:r w:rsidR="00ED3492" w:rsidRPr="00ED3492">
              <w:rPr>
                <w:bCs w:val="0"/>
                <w:noProof/>
                <w:color w:val="auto"/>
                <w:sz w:val="20"/>
                <w:szCs w:val="20"/>
                <w:lang w:val="en-GB"/>
              </w:rPr>
              <w:t xml:space="preserve"> district</w:t>
            </w:r>
            <w:r w:rsidRPr="00ED3492">
              <w:rPr>
                <w:bCs w:val="0"/>
                <w:noProof/>
                <w:color w:val="auto"/>
                <w:sz w:val="20"/>
                <w:szCs w:val="20"/>
                <w:lang w:val="en-GB"/>
              </w:rPr>
              <w:t xml:space="preserve">, </w:t>
            </w:r>
            <w:r w:rsidR="00DB5F76" w:rsidRPr="00ED3492">
              <w:rPr>
                <w:bCs w:val="0"/>
                <w:noProof/>
                <w:color w:val="auto"/>
                <w:sz w:val="20"/>
                <w:szCs w:val="20"/>
                <w:lang w:val="en-GB"/>
              </w:rPr>
              <w:t>Jawa Tengah</w:t>
            </w:r>
          </w:p>
        </w:tc>
        <w:tc>
          <w:tcPr>
            <w:tcW w:w="1513" w:type="dxa"/>
            <w:tcBorders>
              <w:top w:val="nil"/>
              <w:bottom w:val="single" w:sz="8" w:space="0" w:color="auto"/>
            </w:tcBorders>
            <w:shd w:val="clear" w:color="auto" w:fill="FFFFFF"/>
          </w:tcPr>
          <w:p w:rsidR="00117AC3" w:rsidRPr="00ED3492" w:rsidRDefault="002577F9" w:rsidP="00117AC3">
            <w:pPr>
              <w:spacing w:line="240" w:lineRule="auto"/>
              <w:ind w:firstLine="0"/>
              <w:jc w:val="left"/>
              <w:rPr>
                <w:bCs w:val="0"/>
                <w:color w:val="auto"/>
                <w:sz w:val="20"/>
                <w:szCs w:val="20"/>
                <w:lang w:val="en-GB"/>
              </w:rPr>
            </w:pPr>
            <w:r w:rsidRPr="00ED3492">
              <w:rPr>
                <w:bCs w:val="0"/>
                <w:color w:val="auto"/>
                <w:sz w:val="20"/>
                <w:szCs w:val="20"/>
                <w:lang w:val="en-GB"/>
              </w:rPr>
              <w:t>S</w:t>
            </w:r>
            <w:r w:rsidR="00117AC3" w:rsidRPr="00ED3492">
              <w:rPr>
                <w:bCs w:val="0"/>
                <w:color w:val="auto"/>
                <w:sz w:val="20"/>
                <w:szCs w:val="20"/>
                <w:lang w:val="en-GB"/>
              </w:rPr>
              <w:t xml:space="preserve">: 7.379301 </w:t>
            </w:r>
          </w:p>
          <w:p w:rsidR="00117AC3" w:rsidRPr="00ED3492" w:rsidRDefault="00117AC3" w:rsidP="00117AC3">
            <w:pPr>
              <w:spacing w:line="240" w:lineRule="auto"/>
              <w:ind w:firstLine="0"/>
              <w:jc w:val="left"/>
              <w:rPr>
                <w:bCs w:val="0"/>
                <w:color w:val="auto"/>
                <w:sz w:val="20"/>
                <w:szCs w:val="20"/>
                <w:lang w:val="en-GB"/>
              </w:rPr>
            </w:pPr>
            <w:r w:rsidRPr="00ED3492">
              <w:rPr>
                <w:bCs w:val="0"/>
                <w:color w:val="auto"/>
                <w:sz w:val="20"/>
                <w:szCs w:val="20"/>
                <w:lang w:val="en-GB"/>
              </w:rPr>
              <w:t xml:space="preserve">E: 109.151232 </w:t>
            </w:r>
          </w:p>
        </w:tc>
        <w:tc>
          <w:tcPr>
            <w:tcW w:w="674" w:type="dxa"/>
            <w:tcBorders>
              <w:top w:val="nil"/>
              <w:bottom w:val="single" w:sz="8" w:space="0" w:color="auto"/>
            </w:tcBorders>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410</w:t>
            </w:r>
          </w:p>
        </w:tc>
        <w:tc>
          <w:tcPr>
            <w:tcW w:w="0" w:type="auto"/>
            <w:tcBorders>
              <w:top w:val="nil"/>
              <w:bottom w:val="single" w:sz="8" w:space="0" w:color="auto"/>
            </w:tcBorders>
            <w:shd w:val="clear" w:color="auto" w:fill="FFFFFF"/>
          </w:tcPr>
          <w:p w:rsidR="00117AC3" w:rsidRPr="00ED3492" w:rsidRDefault="00117AC3" w:rsidP="00117AC3">
            <w:pPr>
              <w:spacing w:line="240" w:lineRule="auto"/>
              <w:ind w:firstLine="0"/>
              <w:jc w:val="center"/>
              <w:rPr>
                <w:bCs w:val="0"/>
                <w:color w:val="auto"/>
                <w:sz w:val="20"/>
                <w:szCs w:val="20"/>
                <w:lang w:val="en-GB"/>
              </w:rPr>
            </w:pPr>
            <w:r w:rsidRPr="00ED3492">
              <w:rPr>
                <w:bCs w:val="0"/>
                <w:color w:val="auto"/>
                <w:sz w:val="20"/>
                <w:szCs w:val="20"/>
                <w:lang w:val="en-GB"/>
              </w:rPr>
              <w:t>2.50</w:t>
            </w:r>
          </w:p>
        </w:tc>
      </w:tr>
    </w:tbl>
    <w:p w:rsidR="00117AC3" w:rsidRPr="00A86283" w:rsidRDefault="00117AC3" w:rsidP="00117AC3">
      <w:pPr>
        <w:spacing w:line="240" w:lineRule="auto"/>
        <w:ind w:firstLine="0"/>
        <w:rPr>
          <w:color w:val="auto"/>
          <w:sz w:val="20"/>
          <w:szCs w:val="20"/>
          <w:lang w:val="en-GB"/>
        </w:rPr>
      </w:pPr>
    </w:p>
    <w:p w:rsidR="006C5193" w:rsidRPr="00A86283" w:rsidRDefault="00BF6AC3" w:rsidP="00FF5763">
      <w:pPr>
        <w:spacing w:line="240" w:lineRule="auto"/>
        <w:ind w:firstLine="0"/>
        <w:jc w:val="center"/>
        <w:rPr>
          <w:b/>
          <w:color w:val="auto"/>
          <w:sz w:val="20"/>
          <w:szCs w:val="20"/>
          <w:lang w:val="en-GB"/>
        </w:rPr>
      </w:pPr>
      <w:r w:rsidRPr="00A86283">
        <w:rPr>
          <w:b/>
          <w:color w:val="auto"/>
          <w:sz w:val="20"/>
          <w:szCs w:val="20"/>
          <w:lang w:val="en-GB"/>
        </w:rPr>
        <w:t>Result</w:t>
      </w:r>
      <w:r w:rsidR="00D534FB" w:rsidRPr="00A86283">
        <w:rPr>
          <w:b/>
          <w:color w:val="auto"/>
          <w:sz w:val="20"/>
          <w:szCs w:val="20"/>
          <w:lang w:val="en-GB"/>
        </w:rPr>
        <w:t>s</w:t>
      </w:r>
      <w:r w:rsidRPr="00A86283">
        <w:rPr>
          <w:b/>
          <w:color w:val="auto"/>
          <w:sz w:val="20"/>
          <w:szCs w:val="20"/>
          <w:lang w:val="en-GB"/>
        </w:rPr>
        <w:t xml:space="preserve"> and Discussion</w:t>
      </w:r>
    </w:p>
    <w:p w:rsidR="00AB6AE3" w:rsidRPr="00A86283" w:rsidRDefault="00AB6AE3" w:rsidP="00FF5763">
      <w:pPr>
        <w:pStyle w:val="Heading2"/>
        <w:numPr>
          <w:ilvl w:val="0"/>
          <w:numId w:val="0"/>
        </w:numPr>
        <w:spacing w:line="240" w:lineRule="auto"/>
        <w:ind w:left="450" w:hanging="450"/>
        <w:rPr>
          <w:i w:val="0"/>
          <w:color w:val="auto"/>
          <w:sz w:val="20"/>
          <w:szCs w:val="20"/>
          <w:lang w:val="en-GB"/>
        </w:rPr>
      </w:pPr>
      <w:r w:rsidRPr="00A86283">
        <w:rPr>
          <w:i w:val="0"/>
          <w:color w:val="auto"/>
          <w:sz w:val="20"/>
          <w:szCs w:val="20"/>
          <w:lang w:val="en-GB"/>
        </w:rPr>
        <w:t>Composition of volatile constituent</w:t>
      </w:r>
      <w:r w:rsidR="00DA5034" w:rsidRPr="00A86283">
        <w:rPr>
          <w:i w:val="0"/>
          <w:color w:val="auto"/>
          <w:sz w:val="20"/>
          <w:szCs w:val="20"/>
          <w:lang w:val="en-GB"/>
        </w:rPr>
        <w:t>s</w:t>
      </w:r>
    </w:p>
    <w:p w:rsidR="006C5193" w:rsidRPr="00A86283" w:rsidRDefault="00E52C22" w:rsidP="00FF5763">
      <w:pPr>
        <w:spacing w:line="240" w:lineRule="auto"/>
        <w:ind w:firstLine="0"/>
        <w:rPr>
          <w:color w:val="auto"/>
          <w:sz w:val="20"/>
          <w:szCs w:val="20"/>
          <w:lang w:val="en-GB"/>
        </w:rPr>
      </w:pPr>
      <w:r w:rsidRPr="00A86283">
        <w:rPr>
          <w:color w:val="auto"/>
          <w:sz w:val="20"/>
          <w:szCs w:val="20"/>
          <w:lang w:val="en-GB"/>
        </w:rPr>
        <w:t>The chromatograms obtained from SPME-GCMS analyses of seven</w:t>
      </w:r>
      <w:r w:rsidR="00925BF9" w:rsidRPr="00A86283">
        <w:rPr>
          <w:color w:val="auto"/>
          <w:sz w:val="20"/>
          <w:szCs w:val="20"/>
          <w:lang w:val="en-GB"/>
        </w:rPr>
        <w:t xml:space="preserve"> types of spice</w:t>
      </w:r>
      <w:r w:rsidRPr="00A86283">
        <w:rPr>
          <w:color w:val="auto"/>
          <w:sz w:val="20"/>
          <w:szCs w:val="20"/>
          <w:lang w:val="en-GB"/>
        </w:rPr>
        <w:t xml:space="preserve"> are shown in Fig</w:t>
      </w:r>
      <w:r w:rsidR="00ED3492">
        <w:rPr>
          <w:color w:val="auto"/>
          <w:sz w:val="20"/>
          <w:szCs w:val="20"/>
          <w:lang w:val="en-GB"/>
        </w:rPr>
        <w:t>ures</w:t>
      </w:r>
      <w:r w:rsidRPr="00A86283">
        <w:rPr>
          <w:color w:val="auto"/>
          <w:sz w:val="20"/>
          <w:szCs w:val="20"/>
          <w:lang w:val="en-GB"/>
        </w:rPr>
        <w:t xml:space="preserve"> 1-3.  Moreover, data tabulation of major volatile compounds of</w:t>
      </w:r>
      <w:r w:rsidR="0082387F" w:rsidRPr="00A86283">
        <w:rPr>
          <w:color w:val="auto"/>
          <w:sz w:val="20"/>
          <w:szCs w:val="20"/>
          <w:lang w:val="en-GB"/>
        </w:rPr>
        <w:t xml:space="preserve"> them is presented in Table 2. </w:t>
      </w:r>
      <w:r w:rsidRPr="00A86283">
        <w:rPr>
          <w:color w:val="auto"/>
          <w:sz w:val="20"/>
          <w:szCs w:val="20"/>
          <w:lang w:val="en-GB"/>
        </w:rPr>
        <w:t>Pepper, the first variety of Indonesian main spices was dominated by</w:t>
      </w:r>
      <w:r w:rsidR="0082387F" w:rsidRPr="00A86283">
        <w:rPr>
          <w:color w:val="auto"/>
          <w:sz w:val="20"/>
          <w:szCs w:val="20"/>
          <w:lang w:val="en-GB"/>
        </w:rPr>
        <w:t xml:space="preserve"> caryophyllene and δ-limonene. </w:t>
      </w:r>
      <w:r w:rsidRPr="00A86283">
        <w:rPr>
          <w:color w:val="auto"/>
          <w:sz w:val="20"/>
          <w:szCs w:val="20"/>
          <w:lang w:val="en-GB"/>
        </w:rPr>
        <w:t>The abundances of these compounds in pepper were 45.10% and 2</w:t>
      </w:r>
      <w:r w:rsidR="0082387F" w:rsidRPr="00A86283">
        <w:rPr>
          <w:color w:val="auto"/>
          <w:sz w:val="20"/>
          <w:szCs w:val="20"/>
          <w:lang w:val="en-GB"/>
        </w:rPr>
        <w:t xml:space="preserve">6.11%, respectively (Table 2). </w:t>
      </w:r>
      <w:r w:rsidRPr="00A86283">
        <w:rPr>
          <w:color w:val="auto"/>
          <w:sz w:val="20"/>
          <w:szCs w:val="20"/>
          <w:lang w:val="en-GB"/>
        </w:rPr>
        <w:t>Other lower quantities of major compounds identified in pepper were: caryophyllene oxide (5.10%), 3-carene (4.12%), α-caryophyllene (3.55%), β-pinene (2.76%),   tetracyclo [6.3.2.0(2,5).0(1,8)] tridecan-9-ol, 4,4-dimethyl] (1.97%), β-myrcene (1.90%), δ-elemene (1.71%), δ-cadinene (1.67%), spathulenol (1.47%), and aroma dendrene (1.16%).</w:t>
      </w:r>
    </w:p>
    <w:p w:rsidR="00CB52F0" w:rsidRPr="00A86283" w:rsidRDefault="00CB52F0" w:rsidP="00FF5763">
      <w:pPr>
        <w:spacing w:line="240" w:lineRule="auto"/>
        <w:ind w:firstLine="0"/>
        <w:rPr>
          <w:color w:val="auto"/>
          <w:sz w:val="20"/>
          <w:szCs w:val="20"/>
          <w:lang w:val="en-GB"/>
        </w:rPr>
      </w:pPr>
    </w:p>
    <w:p w:rsidR="00CB52F0" w:rsidRPr="00A86283" w:rsidRDefault="00CB52F0" w:rsidP="00CB52F0">
      <w:pPr>
        <w:spacing w:line="240" w:lineRule="auto"/>
        <w:ind w:firstLine="0"/>
        <w:rPr>
          <w:color w:val="auto"/>
          <w:sz w:val="20"/>
          <w:szCs w:val="20"/>
          <w:lang w:val="en-GB"/>
        </w:rPr>
      </w:pPr>
      <w:r w:rsidRPr="00A86283">
        <w:rPr>
          <w:color w:val="auto"/>
          <w:sz w:val="20"/>
          <w:szCs w:val="20"/>
          <w:lang w:val="en-GB"/>
        </w:rPr>
        <w:t>Caryophyllene, the largest quantity of volatile compounds identified in pepper was a member of the class of com</w:t>
      </w:r>
      <w:r w:rsidR="00520377" w:rsidRPr="00A86283">
        <w:rPr>
          <w:color w:val="auto"/>
          <w:sz w:val="20"/>
          <w:szCs w:val="20"/>
          <w:lang w:val="en-GB"/>
        </w:rPr>
        <w:t xml:space="preserve">pounds known as sesquiterpene. </w:t>
      </w:r>
      <w:r w:rsidRPr="00A86283">
        <w:rPr>
          <w:color w:val="auto"/>
          <w:sz w:val="20"/>
          <w:szCs w:val="20"/>
          <w:lang w:val="en-GB"/>
        </w:rPr>
        <w:t xml:space="preserve">Previous research reported that the odour description of caryophellene was spicy, woody and cider wood odour [8]. Consequently, the presence of caryophellene that was more than 45% contributed to appearing the spicy taste in pepper. Moreover, this compound has potency for the human as antimicrobial [37, 38]. Furthermore, the taste of sour and lemon-like in pepper was contributed by δ-limonene [8]. Based on previous studies this compound was efficacious as </w:t>
      </w:r>
      <w:r w:rsidR="002F4AE5" w:rsidRPr="00A86283">
        <w:rPr>
          <w:color w:val="auto"/>
          <w:sz w:val="20"/>
          <w:szCs w:val="20"/>
          <w:lang w:val="en-GB"/>
        </w:rPr>
        <w:t>antibacterial</w:t>
      </w:r>
      <w:r w:rsidRPr="00A86283">
        <w:rPr>
          <w:color w:val="auto"/>
          <w:sz w:val="20"/>
          <w:szCs w:val="20"/>
          <w:lang w:val="en-GB"/>
        </w:rPr>
        <w:t xml:space="preserve"> [39], antitumor [40], and </w:t>
      </w:r>
      <w:r w:rsidR="008F4593" w:rsidRPr="00A86283">
        <w:rPr>
          <w:color w:val="auto"/>
          <w:sz w:val="20"/>
          <w:szCs w:val="20"/>
          <w:lang w:val="en-GB"/>
        </w:rPr>
        <w:t>anticancer</w:t>
      </w:r>
      <w:r w:rsidRPr="00A86283">
        <w:rPr>
          <w:color w:val="auto"/>
          <w:sz w:val="20"/>
          <w:szCs w:val="20"/>
          <w:lang w:val="en-GB"/>
        </w:rPr>
        <w:t xml:space="preserve"> [41]. Other chemical compounds identified in lower quantities in pepper were caryophyllene oxide (5.10%) and 3-carene (4.12%). Caryophyllene oxide is categorized as a cannabinoid. It is a metabolite of β-caryophyllene, which is an essential oil found in </w:t>
      </w:r>
      <w:r w:rsidRPr="00ED3492">
        <w:rPr>
          <w:i/>
          <w:color w:val="auto"/>
          <w:sz w:val="20"/>
          <w:szCs w:val="20"/>
          <w:lang w:val="en-GB"/>
        </w:rPr>
        <w:t>C. sativa</w:t>
      </w:r>
      <w:r w:rsidRPr="00A86283">
        <w:rPr>
          <w:color w:val="auto"/>
          <w:sz w:val="20"/>
          <w:szCs w:val="20"/>
          <w:lang w:val="en-GB"/>
        </w:rPr>
        <w:t xml:space="preserve"> and other plants [42]. These bioactive compounds have potency as an anti-inflammatory [43]. While 3-carene, is a bicyclic monoterpene, contributed a sweet and pungent turpentine-like odour [44, 45].</w:t>
      </w:r>
    </w:p>
    <w:p w:rsidR="00065F63" w:rsidRPr="00A86283" w:rsidRDefault="00065F63" w:rsidP="00FF5763">
      <w:pPr>
        <w:spacing w:line="240" w:lineRule="auto"/>
        <w:ind w:firstLine="0"/>
        <w:rPr>
          <w:rFonts w:eastAsia="Symbol"/>
          <w:color w:val="auto"/>
          <w:sz w:val="20"/>
          <w:szCs w:val="20"/>
          <w:lang w:val="en-GB"/>
        </w:rPr>
      </w:pPr>
    </w:p>
    <w:p w:rsidR="0099291E" w:rsidRPr="00A86283" w:rsidRDefault="0099291E" w:rsidP="0099291E">
      <w:pPr>
        <w:ind w:firstLine="0"/>
        <w:jc w:val="center"/>
        <w:rPr>
          <w:color w:val="auto"/>
          <w:lang w:val="en-GB"/>
        </w:rPr>
      </w:pPr>
      <w:r w:rsidRPr="00A86283">
        <w:rPr>
          <w:rFonts w:eastAsia="Symbol"/>
          <w:noProof/>
          <w:color w:val="auto"/>
          <w:sz w:val="20"/>
          <w:szCs w:val="20"/>
          <w:lang w:val="en-US" w:eastAsia="en-US"/>
        </w:rPr>
        <w:lastRenderedPageBreak/>
        <w:drawing>
          <wp:inline distT="0" distB="0" distL="0" distR="0">
            <wp:extent cx="3951768" cy="684000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51768" cy="6840000"/>
                    </a:xfrm>
                    <a:prstGeom prst="rect">
                      <a:avLst/>
                    </a:prstGeom>
                    <a:ln w="6350">
                      <a:solidFill>
                        <a:schemeClr val="tx1"/>
                      </a:solidFill>
                    </a:ln>
                  </pic:spPr>
                </pic:pic>
              </a:graphicData>
            </a:graphic>
          </wp:inline>
        </w:drawing>
      </w:r>
    </w:p>
    <w:p w:rsidR="0099291E" w:rsidRPr="00A86283" w:rsidRDefault="0099291E" w:rsidP="0099291E">
      <w:pPr>
        <w:spacing w:line="240" w:lineRule="auto"/>
        <w:jc w:val="center"/>
        <w:rPr>
          <w:color w:val="auto"/>
          <w:sz w:val="20"/>
          <w:szCs w:val="20"/>
          <w:lang w:val="en-GB"/>
        </w:rPr>
      </w:pPr>
      <w:r w:rsidRPr="00A86283">
        <w:rPr>
          <w:color w:val="auto"/>
          <w:sz w:val="20"/>
          <w:szCs w:val="20"/>
          <w:lang w:val="en-GB"/>
        </w:rPr>
        <w:t>Fig</w:t>
      </w:r>
      <w:r w:rsidR="00337E2B" w:rsidRPr="00A86283">
        <w:rPr>
          <w:color w:val="auto"/>
          <w:sz w:val="20"/>
          <w:szCs w:val="20"/>
          <w:lang w:val="en-GB"/>
        </w:rPr>
        <w:t>ure</w:t>
      </w:r>
      <w:r w:rsidRPr="00A86283">
        <w:rPr>
          <w:color w:val="auto"/>
          <w:sz w:val="20"/>
          <w:szCs w:val="20"/>
          <w:lang w:val="en-GB"/>
        </w:rPr>
        <w:t xml:space="preserve"> 1</w:t>
      </w:r>
      <w:r w:rsidR="00337E2B" w:rsidRPr="00A86283">
        <w:rPr>
          <w:color w:val="auto"/>
          <w:sz w:val="20"/>
          <w:szCs w:val="20"/>
          <w:lang w:val="en-GB"/>
        </w:rPr>
        <w:t>.</w:t>
      </w:r>
      <w:r w:rsidR="00FA3429" w:rsidRPr="00A86283">
        <w:rPr>
          <w:color w:val="auto"/>
          <w:sz w:val="20"/>
          <w:szCs w:val="20"/>
          <w:lang w:val="en-GB"/>
        </w:rPr>
        <w:t xml:space="preserve"> SPME/GC/MS chromatogram of </w:t>
      </w:r>
      <w:r w:rsidR="005375BD" w:rsidRPr="00A86283">
        <w:rPr>
          <w:color w:val="auto"/>
          <w:sz w:val="20"/>
          <w:szCs w:val="20"/>
          <w:lang w:val="en-GB"/>
        </w:rPr>
        <w:t xml:space="preserve">the </w:t>
      </w:r>
      <w:r w:rsidRPr="00A86283">
        <w:rPr>
          <w:color w:val="auto"/>
          <w:sz w:val="20"/>
          <w:szCs w:val="20"/>
          <w:lang w:val="en-GB"/>
        </w:rPr>
        <w:t>spices grown: (1a) pepper, (1b) nutmeg, (1c) cinnamon</w:t>
      </w:r>
    </w:p>
    <w:p w:rsidR="00596B98" w:rsidRPr="00A86283" w:rsidRDefault="00596B98" w:rsidP="00596B98">
      <w:pPr>
        <w:spacing w:line="240" w:lineRule="auto"/>
        <w:ind w:firstLine="0"/>
        <w:jc w:val="center"/>
        <w:rPr>
          <w:color w:val="auto"/>
          <w:sz w:val="20"/>
          <w:szCs w:val="20"/>
          <w:lang w:val="en-GB"/>
        </w:rPr>
      </w:pPr>
      <w:r w:rsidRPr="00A86283">
        <w:rPr>
          <w:noProof/>
          <w:color w:val="auto"/>
          <w:sz w:val="20"/>
          <w:szCs w:val="20"/>
          <w:lang w:val="en-US" w:eastAsia="en-US"/>
        </w:rPr>
        <w:lastRenderedPageBreak/>
        <w:drawing>
          <wp:inline distT="0" distB="0" distL="0" distR="0">
            <wp:extent cx="3817647" cy="4328074"/>
            <wp:effectExtent l="19050" t="1905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7647" cy="4328074"/>
                    </a:xfrm>
                    <a:prstGeom prst="rect">
                      <a:avLst/>
                    </a:prstGeom>
                    <a:ln w="6350">
                      <a:solidFill>
                        <a:schemeClr val="tx1"/>
                      </a:solidFill>
                    </a:ln>
                  </pic:spPr>
                </pic:pic>
              </a:graphicData>
            </a:graphic>
          </wp:inline>
        </w:drawing>
      </w:r>
    </w:p>
    <w:p w:rsidR="00ED3492" w:rsidRDefault="00ED3492" w:rsidP="00596B98">
      <w:pPr>
        <w:spacing w:line="240" w:lineRule="auto"/>
        <w:jc w:val="center"/>
        <w:rPr>
          <w:color w:val="auto"/>
          <w:sz w:val="20"/>
          <w:szCs w:val="20"/>
          <w:lang w:val="en-GB"/>
        </w:rPr>
      </w:pPr>
    </w:p>
    <w:p w:rsidR="00596B98" w:rsidRPr="00A86283" w:rsidRDefault="00596B98" w:rsidP="00596B98">
      <w:pPr>
        <w:spacing w:line="240" w:lineRule="auto"/>
        <w:jc w:val="center"/>
        <w:rPr>
          <w:color w:val="auto"/>
          <w:sz w:val="20"/>
          <w:szCs w:val="20"/>
          <w:lang w:val="en-GB"/>
        </w:rPr>
      </w:pPr>
      <w:r w:rsidRPr="00A86283">
        <w:rPr>
          <w:color w:val="auto"/>
          <w:sz w:val="20"/>
          <w:szCs w:val="20"/>
          <w:lang w:val="en-GB"/>
        </w:rPr>
        <w:t>Fig</w:t>
      </w:r>
      <w:r w:rsidR="00337E2B" w:rsidRPr="00A86283">
        <w:rPr>
          <w:color w:val="auto"/>
          <w:sz w:val="20"/>
          <w:szCs w:val="20"/>
          <w:lang w:val="en-GB"/>
        </w:rPr>
        <w:t>ure</w:t>
      </w:r>
      <w:r w:rsidRPr="00A86283">
        <w:rPr>
          <w:color w:val="auto"/>
          <w:sz w:val="20"/>
          <w:szCs w:val="20"/>
          <w:lang w:val="en-GB"/>
        </w:rPr>
        <w:t xml:space="preserve"> 2</w:t>
      </w:r>
      <w:r w:rsidR="00337E2B" w:rsidRPr="00A86283">
        <w:rPr>
          <w:color w:val="auto"/>
          <w:sz w:val="20"/>
          <w:szCs w:val="20"/>
          <w:lang w:val="en-GB"/>
        </w:rPr>
        <w:t>.</w:t>
      </w:r>
      <w:r w:rsidR="00BF6AC3" w:rsidRPr="00A86283">
        <w:rPr>
          <w:color w:val="auto"/>
          <w:sz w:val="20"/>
          <w:szCs w:val="20"/>
          <w:lang w:val="en-GB"/>
        </w:rPr>
        <w:t xml:space="preserve"> SPME</w:t>
      </w:r>
      <w:r w:rsidR="005375BD" w:rsidRPr="00A86283">
        <w:rPr>
          <w:color w:val="auto"/>
          <w:sz w:val="20"/>
          <w:szCs w:val="20"/>
          <w:lang w:val="en-GB"/>
        </w:rPr>
        <w:t>-</w:t>
      </w:r>
      <w:r w:rsidR="00BF6AC3" w:rsidRPr="00A86283">
        <w:rPr>
          <w:color w:val="auto"/>
          <w:sz w:val="20"/>
          <w:szCs w:val="20"/>
          <w:lang w:val="en-GB"/>
        </w:rPr>
        <w:t xml:space="preserve">GC/MS chromatogram of </w:t>
      </w:r>
      <w:r w:rsidR="005375BD" w:rsidRPr="00A86283">
        <w:rPr>
          <w:color w:val="auto"/>
          <w:sz w:val="20"/>
          <w:szCs w:val="20"/>
          <w:lang w:val="en-GB"/>
        </w:rPr>
        <w:t xml:space="preserve">the </w:t>
      </w:r>
      <w:r w:rsidRPr="00A86283">
        <w:rPr>
          <w:color w:val="auto"/>
          <w:sz w:val="20"/>
          <w:szCs w:val="20"/>
          <w:lang w:val="en-GB"/>
        </w:rPr>
        <w:t>spices: (2a) clove, (2b) chilli pepper</w:t>
      </w:r>
    </w:p>
    <w:p w:rsidR="00E52C22" w:rsidRPr="00A86283" w:rsidRDefault="00E52C22" w:rsidP="00596B98">
      <w:pPr>
        <w:spacing w:line="240" w:lineRule="auto"/>
        <w:ind w:firstLine="0"/>
        <w:rPr>
          <w:color w:val="auto"/>
          <w:sz w:val="20"/>
          <w:szCs w:val="20"/>
          <w:lang w:val="en-GB"/>
        </w:rPr>
      </w:pPr>
    </w:p>
    <w:p w:rsidR="00596B98" w:rsidRPr="00A86283" w:rsidRDefault="00E52C22" w:rsidP="00596B98">
      <w:pPr>
        <w:spacing w:line="240" w:lineRule="auto"/>
        <w:ind w:firstLine="0"/>
        <w:rPr>
          <w:color w:val="auto"/>
          <w:sz w:val="20"/>
          <w:szCs w:val="20"/>
          <w:lang w:val="en-GB"/>
        </w:rPr>
      </w:pPr>
      <w:r w:rsidRPr="00A86283">
        <w:rPr>
          <w:color w:val="auto"/>
          <w:sz w:val="20"/>
          <w:szCs w:val="20"/>
          <w:lang w:val="en-GB"/>
        </w:rPr>
        <w:t>The composition of volatile compounds identified in nutmeg was dominated by myristicin (24.55%), methyl-</w:t>
      </w:r>
      <w:r w:rsidR="00ED3492" w:rsidRPr="00A86283">
        <w:rPr>
          <w:color w:val="auto"/>
          <w:sz w:val="20"/>
          <w:szCs w:val="20"/>
          <w:lang w:val="en-GB"/>
        </w:rPr>
        <w:t>eugenol</w:t>
      </w:r>
      <w:r w:rsidRPr="00A86283">
        <w:rPr>
          <w:color w:val="auto"/>
          <w:sz w:val="20"/>
          <w:szCs w:val="20"/>
          <w:lang w:val="en-GB"/>
        </w:rPr>
        <w:t xml:space="preserve"> (21.24%), terpinen-4-ol (15.59%), and asaron (14.20%) (Table 2). The myristicin, the largest quantity identified in the nutmeg is a phenylpropane.</w:t>
      </w:r>
      <w:r w:rsidR="00ED3492">
        <w:rPr>
          <w:color w:val="auto"/>
          <w:sz w:val="20"/>
          <w:szCs w:val="20"/>
          <w:lang w:val="en-GB"/>
        </w:rPr>
        <w:t xml:space="preserve"> </w:t>
      </w:r>
      <w:r w:rsidRPr="00A86283">
        <w:rPr>
          <w:color w:val="auto"/>
          <w:sz w:val="20"/>
          <w:szCs w:val="20"/>
          <w:lang w:val="en-GB"/>
        </w:rPr>
        <w:t>This compound is commonly found in the essential oil of nutmeg, parsley, and dill that contributes to spicy odour [45]. Myristicin</w:t>
      </w:r>
      <w:r w:rsidR="002F4AE5" w:rsidRPr="00A86283">
        <w:rPr>
          <w:color w:val="auto"/>
          <w:sz w:val="20"/>
          <w:szCs w:val="20"/>
          <w:lang w:val="en-GB"/>
        </w:rPr>
        <w:t xml:space="preserve"> has been investigated as a bio</w:t>
      </w:r>
      <w:r w:rsidRPr="00A86283">
        <w:rPr>
          <w:color w:val="auto"/>
          <w:sz w:val="20"/>
          <w:szCs w:val="20"/>
          <w:lang w:val="en-GB"/>
        </w:rPr>
        <w:t xml:space="preserve">active compound used for antioxidant and </w:t>
      </w:r>
      <w:r w:rsidR="008F4593" w:rsidRPr="00A86283">
        <w:rPr>
          <w:color w:val="auto"/>
          <w:sz w:val="20"/>
          <w:szCs w:val="20"/>
          <w:lang w:val="en-GB"/>
        </w:rPr>
        <w:t>anticancer</w:t>
      </w:r>
      <w:r w:rsidRPr="00A86283">
        <w:rPr>
          <w:color w:val="auto"/>
          <w:sz w:val="20"/>
          <w:szCs w:val="20"/>
          <w:lang w:val="en-GB"/>
        </w:rPr>
        <w:t xml:space="preserve"> [46, </w:t>
      </w:r>
      <w:r w:rsidR="0082387F" w:rsidRPr="00A86283">
        <w:rPr>
          <w:color w:val="auto"/>
          <w:sz w:val="20"/>
          <w:szCs w:val="20"/>
          <w:lang w:val="en-GB"/>
        </w:rPr>
        <w:t xml:space="preserve">47]. </w:t>
      </w:r>
      <w:r w:rsidRPr="00A86283">
        <w:rPr>
          <w:color w:val="auto"/>
          <w:sz w:val="20"/>
          <w:szCs w:val="20"/>
          <w:lang w:val="en-GB"/>
        </w:rPr>
        <w:t>Methyl-</w:t>
      </w:r>
      <w:r w:rsidR="00ED3492" w:rsidRPr="00A86283">
        <w:rPr>
          <w:color w:val="auto"/>
          <w:sz w:val="20"/>
          <w:szCs w:val="20"/>
          <w:lang w:val="en-GB"/>
        </w:rPr>
        <w:t>eugenol</w:t>
      </w:r>
      <w:r w:rsidRPr="00A86283">
        <w:rPr>
          <w:color w:val="auto"/>
          <w:sz w:val="20"/>
          <w:szCs w:val="20"/>
          <w:lang w:val="en-GB"/>
        </w:rPr>
        <w:t xml:space="preserve"> was also identified almost as same a</w:t>
      </w:r>
      <w:r w:rsidR="0082387F" w:rsidRPr="00A86283">
        <w:rPr>
          <w:color w:val="auto"/>
          <w:sz w:val="20"/>
          <w:szCs w:val="20"/>
          <w:lang w:val="en-GB"/>
        </w:rPr>
        <w:t xml:space="preserve">s concentration to myristicin. </w:t>
      </w:r>
      <w:r w:rsidRPr="00A86283">
        <w:rPr>
          <w:color w:val="auto"/>
          <w:sz w:val="20"/>
          <w:szCs w:val="20"/>
          <w:lang w:val="en-GB"/>
        </w:rPr>
        <w:t>This compound wa</w:t>
      </w:r>
      <w:r w:rsidR="0082387F" w:rsidRPr="00A86283">
        <w:rPr>
          <w:color w:val="auto"/>
          <w:sz w:val="20"/>
          <w:szCs w:val="20"/>
          <w:lang w:val="en-GB"/>
        </w:rPr>
        <w:t xml:space="preserve">s well-known as allylveratrol. </w:t>
      </w:r>
      <w:r w:rsidRPr="00A86283">
        <w:rPr>
          <w:color w:val="auto"/>
          <w:sz w:val="20"/>
          <w:szCs w:val="20"/>
          <w:lang w:val="en-GB"/>
        </w:rPr>
        <w:t>In the nutmeg essential oil, this compound has a delicate clove-carnation odour with a bitter and burning taste [44]. I</w:t>
      </w:r>
      <w:r w:rsidR="0082387F" w:rsidRPr="00A86283">
        <w:rPr>
          <w:color w:val="auto"/>
          <w:sz w:val="20"/>
          <w:szCs w:val="20"/>
          <w:lang w:val="en-GB"/>
        </w:rPr>
        <w:t>t also had bio</w:t>
      </w:r>
      <w:r w:rsidRPr="00A86283">
        <w:rPr>
          <w:color w:val="auto"/>
          <w:sz w:val="20"/>
          <w:szCs w:val="20"/>
          <w:lang w:val="en-GB"/>
        </w:rPr>
        <w:t xml:space="preserve">active properties like antioxidant, </w:t>
      </w:r>
      <w:r w:rsidR="002F4AE5" w:rsidRPr="00A86283">
        <w:rPr>
          <w:color w:val="auto"/>
          <w:sz w:val="20"/>
          <w:szCs w:val="20"/>
          <w:lang w:val="en-GB"/>
        </w:rPr>
        <w:t>antibacterial</w:t>
      </w:r>
      <w:r w:rsidRPr="00A86283">
        <w:rPr>
          <w:color w:val="auto"/>
          <w:sz w:val="20"/>
          <w:szCs w:val="20"/>
          <w:lang w:val="en-GB"/>
        </w:rPr>
        <w:t xml:space="preserve">, </w:t>
      </w:r>
      <w:r w:rsidR="005A6FB3" w:rsidRPr="00A86283">
        <w:rPr>
          <w:color w:val="auto"/>
          <w:sz w:val="20"/>
          <w:szCs w:val="20"/>
          <w:lang w:val="en-GB"/>
        </w:rPr>
        <w:t>antifungal</w:t>
      </w:r>
      <w:r w:rsidRPr="00A86283">
        <w:rPr>
          <w:color w:val="auto"/>
          <w:sz w:val="20"/>
          <w:szCs w:val="20"/>
          <w:lang w:val="en-GB"/>
        </w:rPr>
        <w:t xml:space="preserve">, and </w:t>
      </w:r>
      <w:r w:rsidR="005A6FB3" w:rsidRPr="00A86283">
        <w:rPr>
          <w:color w:val="auto"/>
          <w:sz w:val="20"/>
          <w:szCs w:val="20"/>
          <w:lang w:val="en-GB"/>
        </w:rPr>
        <w:t xml:space="preserve">bioinsecticide [48, 49]. </w:t>
      </w:r>
      <w:r w:rsidRPr="00A86283">
        <w:rPr>
          <w:color w:val="auto"/>
          <w:sz w:val="20"/>
          <w:szCs w:val="20"/>
          <w:lang w:val="en-GB"/>
        </w:rPr>
        <w:t>Furthermore, terpinen-4-ol, the third major compound identified in nutmeg, contributed to sweet, and citrus green with the fruity character [</w:t>
      </w:r>
      <w:r w:rsidR="0082387F" w:rsidRPr="00A86283">
        <w:rPr>
          <w:color w:val="auto"/>
          <w:sz w:val="20"/>
          <w:szCs w:val="20"/>
          <w:lang w:val="en-GB"/>
        </w:rPr>
        <w:t>44]. This bio</w:t>
      </w:r>
      <w:r w:rsidRPr="00A86283">
        <w:rPr>
          <w:color w:val="auto"/>
          <w:sz w:val="20"/>
          <w:szCs w:val="20"/>
          <w:lang w:val="en-GB"/>
        </w:rPr>
        <w:t xml:space="preserve">active compound has potency as </w:t>
      </w:r>
      <w:r w:rsidR="002F4AE5" w:rsidRPr="00A86283">
        <w:rPr>
          <w:color w:val="auto"/>
          <w:sz w:val="20"/>
          <w:szCs w:val="20"/>
          <w:lang w:val="en-GB"/>
        </w:rPr>
        <w:t>antioxidant</w:t>
      </w:r>
      <w:r w:rsidRPr="00A86283">
        <w:rPr>
          <w:color w:val="auto"/>
          <w:sz w:val="20"/>
          <w:szCs w:val="20"/>
          <w:lang w:val="en-GB"/>
        </w:rPr>
        <w:t xml:space="preserve"> [50], </w:t>
      </w:r>
      <w:r w:rsidR="002F4AE5" w:rsidRPr="00A86283">
        <w:rPr>
          <w:color w:val="auto"/>
          <w:sz w:val="20"/>
          <w:szCs w:val="20"/>
          <w:lang w:val="en-GB"/>
        </w:rPr>
        <w:t xml:space="preserve">antifungal </w:t>
      </w:r>
      <w:r w:rsidRPr="00A86283">
        <w:rPr>
          <w:color w:val="auto"/>
          <w:sz w:val="20"/>
          <w:szCs w:val="20"/>
          <w:lang w:val="en-GB"/>
        </w:rPr>
        <w:t xml:space="preserve">[51], </w:t>
      </w:r>
      <w:r w:rsidR="002F4AE5" w:rsidRPr="00A86283">
        <w:rPr>
          <w:color w:val="auto"/>
          <w:sz w:val="20"/>
          <w:szCs w:val="20"/>
          <w:lang w:val="en-GB"/>
        </w:rPr>
        <w:t>antibacterial</w:t>
      </w:r>
      <w:r w:rsidRPr="00A86283">
        <w:rPr>
          <w:color w:val="auto"/>
          <w:sz w:val="20"/>
          <w:szCs w:val="20"/>
          <w:lang w:val="en-GB"/>
        </w:rPr>
        <w:t xml:space="preserve"> [52], and </w:t>
      </w:r>
      <w:r w:rsidR="002F4AE5" w:rsidRPr="00A86283">
        <w:rPr>
          <w:color w:val="auto"/>
          <w:sz w:val="20"/>
          <w:szCs w:val="20"/>
          <w:lang w:val="en-GB"/>
        </w:rPr>
        <w:t>antiviral</w:t>
      </w:r>
      <w:r w:rsidRPr="00A86283">
        <w:rPr>
          <w:color w:val="auto"/>
          <w:sz w:val="20"/>
          <w:szCs w:val="20"/>
          <w:lang w:val="en-GB"/>
        </w:rPr>
        <w:t xml:space="preserve"> [53].</w:t>
      </w:r>
      <w:r w:rsidR="00596B98" w:rsidRPr="00A86283">
        <w:rPr>
          <w:color w:val="auto"/>
          <w:sz w:val="20"/>
          <w:szCs w:val="20"/>
          <w:lang w:val="en-GB"/>
        </w:rPr>
        <w:t xml:space="preserve"> </w:t>
      </w:r>
    </w:p>
    <w:p w:rsidR="00913934" w:rsidRPr="00A86283" w:rsidRDefault="00913934" w:rsidP="00596B98">
      <w:pPr>
        <w:spacing w:line="240" w:lineRule="auto"/>
        <w:ind w:firstLine="0"/>
        <w:rPr>
          <w:color w:val="auto"/>
          <w:sz w:val="20"/>
          <w:szCs w:val="20"/>
          <w:lang w:val="en-GB"/>
        </w:rPr>
      </w:pPr>
    </w:p>
    <w:p w:rsidR="00913934" w:rsidRDefault="00913934" w:rsidP="00913934">
      <w:pPr>
        <w:spacing w:line="240" w:lineRule="auto"/>
        <w:ind w:firstLine="0"/>
        <w:rPr>
          <w:color w:val="auto"/>
          <w:sz w:val="20"/>
          <w:szCs w:val="20"/>
          <w:lang w:val="en-GB"/>
        </w:rPr>
      </w:pPr>
      <w:r w:rsidRPr="00A86283">
        <w:rPr>
          <w:color w:val="auto"/>
          <w:sz w:val="20"/>
          <w:szCs w:val="20"/>
          <w:lang w:val="en-GB"/>
        </w:rPr>
        <w:t>Four major compounds were identified in cinnamon, i.e. cinnamaldehyde (64.74%), copaene (8.02%), α-bergamotene (7.95%</w:t>
      </w:r>
      <w:r w:rsidR="002F4AE5" w:rsidRPr="00A86283">
        <w:rPr>
          <w:color w:val="auto"/>
          <w:sz w:val="20"/>
          <w:szCs w:val="20"/>
          <w:lang w:val="en-GB"/>
        </w:rPr>
        <w:t xml:space="preserve">), and α-bisabolene (Table 2). </w:t>
      </w:r>
      <w:r w:rsidRPr="00A86283">
        <w:rPr>
          <w:color w:val="auto"/>
          <w:sz w:val="20"/>
          <w:szCs w:val="20"/>
          <w:lang w:val="en-GB"/>
        </w:rPr>
        <w:t>Other lower quantities of volatile compounds identified in cinnamon were: β-bisabolene (3.60%), δ-cadiene (2.71%), γ-muurolene (1.80%), benzene, 1-methoxy-4-(1-propenyl)- (1.50%) and</w:t>
      </w:r>
      <w:r w:rsidR="002F4AE5" w:rsidRPr="00A86283">
        <w:rPr>
          <w:color w:val="auto"/>
          <w:sz w:val="20"/>
          <w:szCs w:val="20"/>
          <w:lang w:val="en-GB"/>
        </w:rPr>
        <w:t xml:space="preserve"> β-cadiene (1.02%). </w:t>
      </w:r>
      <w:r w:rsidRPr="00A86283">
        <w:rPr>
          <w:color w:val="auto"/>
          <w:sz w:val="20"/>
          <w:szCs w:val="20"/>
          <w:lang w:val="en-GB"/>
        </w:rPr>
        <w:t>Cinnamaldehyde, a flavonoid, was identified as the highest quantity compound in cinnamon. Due to appear significantly, this compound contributes to the specific odour and flavour in cinnamon [44].</w:t>
      </w:r>
      <w:r w:rsidR="00ED3492">
        <w:rPr>
          <w:color w:val="auto"/>
          <w:sz w:val="20"/>
          <w:szCs w:val="20"/>
          <w:lang w:val="en-GB"/>
        </w:rPr>
        <w:t xml:space="preserve"> </w:t>
      </w:r>
      <w:r w:rsidRPr="00A86283">
        <w:rPr>
          <w:color w:val="auto"/>
          <w:sz w:val="20"/>
          <w:szCs w:val="20"/>
          <w:lang w:val="en-GB"/>
        </w:rPr>
        <w:t>This compound has potency as antimicr</w:t>
      </w:r>
      <w:r w:rsidR="002F4AE5" w:rsidRPr="00A86283">
        <w:rPr>
          <w:color w:val="auto"/>
          <w:sz w:val="20"/>
          <w:szCs w:val="20"/>
          <w:lang w:val="en-GB"/>
        </w:rPr>
        <w:t>obial properties</w:t>
      </w:r>
      <w:r w:rsidR="00ED3492">
        <w:rPr>
          <w:color w:val="auto"/>
          <w:sz w:val="20"/>
          <w:szCs w:val="20"/>
          <w:lang w:val="en-GB"/>
        </w:rPr>
        <w:t xml:space="preserve"> </w:t>
      </w:r>
      <w:r w:rsidR="002F4AE5" w:rsidRPr="00A86283">
        <w:rPr>
          <w:color w:val="auto"/>
          <w:sz w:val="20"/>
          <w:szCs w:val="20"/>
          <w:lang w:val="en-GB"/>
        </w:rPr>
        <w:t xml:space="preserve">[54]. </w:t>
      </w:r>
      <w:r w:rsidRPr="00A86283">
        <w:rPr>
          <w:color w:val="auto"/>
          <w:sz w:val="20"/>
          <w:szCs w:val="20"/>
          <w:lang w:val="en-GB"/>
        </w:rPr>
        <w:t>Besides the cinnamaldehyde, the copaene and α-bergamotene appeared also in the cinnamon. Even these compounds appeared around 8%, the copaene and α-bergamotene contributed to w</w:t>
      </w:r>
      <w:r w:rsidR="002F4AE5" w:rsidRPr="00A86283">
        <w:rPr>
          <w:color w:val="auto"/>
          <w:sz w:val="20"/>
          <w:szCs w:val="20"/>
          <w:lang w:val="en-GB"/>
        </w:rPr>
        <w:t xml:space="preserve">oody type odour, respectively. </w:t>
      </w:r>
      <w:r w:rsidRPr="00A86283">
        <w:rPr>
          <w:color w:val="auto"/>
          <w:sz w:val="20"/>
          <w:szCs w:val="20"/>
          <w:lang w:val="en-GB"/>
        </w:rPr>
        <w:t>Other volatile compounds identified in the cinnamon were α-bisabolene and β-bisabolene.</w:t>
      </w:r>
      <w:r w:rsidR="00ED3492">
        <w:rPr>
          <w:color w:val="auto"/>
          <w:sz w:val="20"/>
          <w:szCs w:val="20"/>
          <w:lang w:val="en-GB"/>
        </w:rPr>
        <w:t xml:space="preserve"> </w:t>
      </w:r>
      <w:r w:rsidRPr="00A86283">
        <w:rPr>
          <w:color w:val="auto"/>
          <w:sz w:val="20"/>
          <w:szCs w:val="20"/>
          <w:lang w:val="en-GB"/>
        </w:rPr>
        <w:t>These two compounds a</w:t>
      </w:r>
      <w:r w:rsidR="002F4AE5" w:rsidRPr="00A86283">
        <w:rPr>
          <w:color w:val="auto"/>
          <w:sz w:val="20"/>
          <w:szCs w:val="20"/>
          <w:lang w:val="en-GB"/>
        </w:rPr>
        <w:t xml:space="preserve">re isomers and sesquiterpenes. </w:t>
      </w:r>
      <w:r w:rsidRPr="00A86283">
        <w:rPr>
          <w:color w:val="auto"/>
          <w:sz w:val="20"/>
          <w:szCs w:val="20"/>
          <w:lang w:val="en-GB"/>
        </w:rPr>
        <w:t xml:space="preserve">The total quantity of these compounds in the cinnamon was around 9.69% and contributed to a pleasant, warm, sweet-spicy-balsamic odour [44]. Based on the previous investigation, β-bisabolene was exhibited cytotoxicity in breast cancer cell lines, and also </w:t>
      </w:r>
      <w:r w:rsidR="00ED3492" w:rsidRPr="00A86283">
        <w:rPr>
          <w:color w:val="auto"/>
          <w:sz w:val="20"/>
          <w:szCs w:val="20"/>
          <w:lang w:val="en-GB"/>
        </w:rPr>
        <w:t>antitumor</w:t>
      </w:r>
      <w:r w:rsidR="008F4593" w:rsidRPr="00A86283">
        <w:rPr>
          <w:color w:val="auto"/>
          <w:sz w:val="20"/>
          <w:szCs w:val="20"/>
          <w:lang w:val="en-GB"/>
        </w:rPr>
        <w:t xml:space="preserve"> </w:t>
      </w:r>
      <w:r w:rsidRPr="00A86283">
        <w:rPr>
          <w:color w:val="auto"/>
          <w:sz w:val="20"/>
          <w:szCs w:val="20"/>
          <w:lang w:val="en-GB"/>
        </w:rPr>
        <w:t>agent [55, 56].</w:t>
      </w:r>
    </w:p>
    <w:p w:rsidR="00ED3492" w:rsidRDefault="00ED3492" w:rsidP="00913934">
      <w:pPr>
        <w:spacing w:line="240" w:lineRule="auto"/>
        <w:ind w:firstLine="0"/>
        <w:rPr>
          <w:color w:val="auto"/>
          <w:sz w:val="20"/>
          <w:szCs w:val="20"/>
          <w:lang w:val="en-GB"/>
        </w:rPr>
      </w:pPr>
    </w:p>
    <w:p w:rsidR="00ED3492" w:rsidRDefault="00ED3492" w:rsidP="00913934">
      <w:pPr>
        <w:spacing w:line="240" w:lineRule="auto"/>
        <w:ind w:firstLine="0"/>
        <w:rPr>
          <w:color w:val="auto"/>
          <w:sz w:val="20"/>
          <w:szCs w:val="20"/>
          <w:lang w:val="en-GB"/>
        </w:rPr>
      </w:pPr>
    </w:p>
    <w:p w:rsidR="00ED3492" w:rsidRDefault="00ED3492" w:rsidP="00913934">
      <w:pPr>
        <w:spacing w:line="240" w:lineRule="auto"/>
        <w:ind w:firstLine="0"/>
        <w:rPr>
          <w:color w:val="auto"/>
          <w:sz w:val="20"/>
          <w:szCs w:val="20"/>
          <w:lang w:val="en-GB"/>
        </w:rPr>
      </w:pPr>
    </w:p>
    <w:p w:rsidR="00ED3492" w:rsidRPr="00A86283" w:rsidRDefault="00ED3492" w:rsidP="00913934">
      <w:pPr>
        <w:spacing w:line="240" w:lineRule="auto"/>
        <w:ind w:firstLine="0"/>
        <w:rPr>
          <w:color w:val="auto"/>
          <w:sz w:val="20"/>
          <w:szCs w:val="20"/>
          <w:lang w:val="en-GB"/>
        </w:rPr>
      </w:pPr>
    </w:p>
    <w:p w:rsidR="0099291E" w:rsidRPr="00A86283" w:rsidRDefault="00305C58" w:rsidP="0099291E">
      <w:pPr>
        <w:ind w:firstLine="0"/>
        <w:jc w:val="center"/>
        <w:rPr>
          <w:color w:val="auto"/>
          <w:sz w:val="20"/>
          <w:szCs w:val="20"/>
          <w:lang w:val="en-GB"/>
        </w:rPr>
      </w:pPr>
      <w:r w:rsidRPr="00A86283">
        <w:rPr>
          <w:color w:val="auto"/>
          <w:sz w:val="20"/>
          <w:szCs w:val="20"/>
          <w:lang w:val="en-GB"/>
        </w:rPr>
        <w:lastRenderedPageBreak/>
        <w:t>Table 2</w:t>
      </w:r>
      <w:r w:rsidR="0099291E" w:rsidRPr="00A86283">
        <w:rPr>
          <w:color w:val="auto"/>
          <w:sz w:val="20"/>
          <w:szCs w:val="20"/>
          <w:lang w:val="en-GB"/>
        </w:rPr>
        <w:t>. List of major vol</w:t>
      </w:r>
      <w:r w:rsidR="005375BD" w:rsidRPr="00A86283">
        <w:rPr>
          <w:color w:val="auto"/>
          <w:sz w:val="20"/>
          <w:szCs w:val="20"/>
          <w:lang w:val="en-GB"/>
        </w:rPr>
        <w:t>atile organic compound in the</w:t>
      </w:r>
      <w:r w:rsidR="0099291E" w:rsidRPr="00A86283">
        <w:rPr>
          <w:color w:val="auto"/>
          <w:sz w:val="20"/>
          <w:szCs w:val="20"/>
          <w:lang w:val="en-GB"/>
        </w:rPr>
        <w:t xml:space="preserve"> spices </w:t>
      </w:r>
    </w:p>
    <w:tbl>
      <w:tblPr>
        <w:tblW w:w="9072" w:type="dxa"/>
        <w:tblInd w:w="108" w:type="dxa"/>
        <w:tblLayout w:type="fixed"/>
        <w:tblLook w:val="04A0" w:firstRow="1" w:lastRow="0" w:firstColumn="1" w:lastColumn="0" w:noHBand="0" w:noVBand="1"/>
      </w:tblPr>
      <w:tblGrid>
        <w:gridCol w:w="2722"/>
        <w:gridCol w:w="895"/>
        <w:gridCol w:w="990"/>
        <w:gridCol w:w="1063"/>
        <w:gridCol w:w="810"/>
        <w:gridCol w:w="810"/>
        <w:gridCol w:w="743"/>
        <w:gridCol w:w="1039"/>
      </w:tblGrid>
      <w:tr w:rsidR="00A86283" w:rsidRPr="00A86283" w:rsidTr="000130BD">
        <w:trPr>
          <w:trHeight w:val="97"/>
        </w:trPr>
        <w:tc>
          <w:tcPr>
            <w:tcW w:w="2722" w:type="dxa"/>
            <w:vMerge w:val="restart"/>
            <w:tcBorders>
              <w:top w:val="single" w:sz="4" w:space="0" w:color="000000"/>
            </w:tcBorders>
            <w:shd w:val="clear" w:color="auto" w:fill="auto"/>
            <w:noWrap/>
            <w:vAlign w:val="center"/>
          </w:tcPr>
          <w:p w:rsidR="0099291E" w:rsidRPr="00A86283" w:rsidRDefault="0099291E" w:rsidP="0099291E">
            <w:pPr>
              <w:spacing w:line="240" w:lineRule="auto"/>
              <w:ind w:hanging="24"/>
              <w:rPr>
                <w:rFonts w:eastAsia="Times New Roman"/>
                <w:b/>
                <w:color w:val="auto"/>
                <w:sz w:val="20"/>
                <w:szCs w:val="20"/>
                <w:lang w:val="en-GB" w:eastAsia="id-ID"/>
              </w:rPr>
            </w:pPr>
            <w:r w:rsidRPr="00A86283">
              <w:rPr>
                <w:rFonts w:eastAsia="Times New Roman"/>
                <w:b/>
                <w:color w:val="auto"/>
                <w:sz w:val="20"/>
                <w:szCs w:val="20"/>
                <w:lang w:val="en-GB" w:eastAsia="id-ID"/>
              </w:rPr>
              <w:t xml:space="preserve">Compound </w:t>
            </w:r>
            <w:r w:rsidR="00ED3492">
              <w:rPr>
                <w:rFonts w:eastAsia="Times New Roman"/>
                <w:b/>
                <w:color w:val="auto"/>
                <w:sz w:val="20"/>
                <w:szCs w:val="20"/>
                <w:lang w:val="en-GB" w:eastAsia="id-ID"/>
              </w:rPr>
              <w:t>N</w:t>
            </w:r>
            <w:r w:rsidRPr="00A86283">
              <w:rPr>
                <w:rFonts w:eastAsia="Times New Roman"/>
                <w:b/>
                <w:color w:val="auto"/>
                <w:sz w:val="20"/>
                <w:szCs w:val="20"/>
                <w:lang w:val="en-GB" w:eastAsia="id-ID"/>
              </w:rPr>
              <w:t>ame</w:t>
            </w:r>
          </w:p>
        </w:tc>
        <w:tc>
          <w:tcPr>
            <w:tcW w:w="6350" w:type="dxa"/>
            <w:gridSpan w:val="7"/>
            <w:tcBorders>
              <w:top w:val="single" w:sz="4" w:space="0" w:color="000000"/>
              <w:bottom w:val="single" w:sz="4" w:space="0" w:color="000000"/>
            </w:tcBorders>
            <w:shd w:val="clear" w:color="auto" w:fill="auto"/>
            <w:noWrap/>
            <w:vAlign w:val="center"/>
          </w:tcPr>
          <w:p w:rsidR="0099291E" w:rsidRPr="00A86283" w:rsidRDefault="0099291E" w:rsidP="0099291E">
            <w:pPr>
              <w:spacing w:line="240" w:lineRule="auto"/>
              <w:ind w:hanging="24"/>
              <w:jc w:val="center"/>
              <w:rPr>
                <w:rFonts w:eastAsia="Times New Roman"/>
                <w:b/>
                <w:color w:val="auto"/>
                <w:sz w:val="20"/>
                <w:szCs w:val="20"/>
                <w:lang w:val="en-GB" w:eastAsia="id-ID"/>
              </w:rPr>
            </w:pPr>
            <w:r w:rsidRPr="00A86283">
              <w:rPr>
                <w:rFonts w:eastAsia="Times New Roman"/>
                <w:b/>
                <w:color w:val="auto"/>
                <w:sz w:val="20"/>
                <w:szCs w:val="20"/>
                <w:lang w:val="en-GB" w:eastAsia="id-ID"/>
              </w:rPr>
              <w:t>Concentration of TIC (%)</w:t>
            </w:r>
          </w:p>
        </w:tc>
      </w:tr>
      <w:tr w:rsidR="00A86283" w:rsidRPr="00A86283" w:rsidTr="000130BD">
        <w:trPr>
          <w:trHeight w:val="47"/>
        </w:trPr>
        <w:tc>
          <w:tcPr>
            <w:tcW w:w="2722" w:type="dxa"/>
            <w:vMerge/>
            <w:tcBorders>
              <w:bottom w:val="single" w:sz="4" w:space="0" w:color="000000"/>
            </w:tcBorders>
            <w:shd w:val="clear" w:color="auto" w:fill="auto"/>
            <w:noWrap/>
            <w:vAlign w:val="center"/>
            <w:hideMark/>
          </w:tcPr>
          <w:p w:rsidR="0099291E" w:rsidRPr="00A86283" w:rsidRDefault="0099291E" w:rsidP="0099291E">
            <w:pPr>
              <w:spacing w:line="240" w:lineRule="auto"/>
              <w:ind w:hanging="24"/>
              <w:rPr>
                <w:rFonts w:eastAsia="Times New Roman"/>
                <w:b/>
                <w:color w:val="auto"/>
                <w:sz w:val="20"/>
                <w:szCs w:val="20"/>
                <w:lang w:val="en-GB" w:eastAsia="id-ID"/>
              </w:rPr>
            </w:pPr>
          </w:p>
        </w:tc>
        <w:tc>
          <w:tcPr>
            <w:tcW w:w="895" w:type="dxa"/>
            <w:tcBorders>
              <w:top w:val="single" w:sz="4" w:space="0" w:color="000000"/>
              <w:bottom w:val="single" w:sz="4" w:space="0" w:color="000000"/>
            </w:tcBorders>
            <w:shd w:val="clear" w:color="auto" w:fill="auto"/>
            <w:noWrap/>
            <w:vAlign w:val="center"/>
            <w:hideMark/>
          </w:tcPr>
          <w:p w:rsidR="0099291E" w:rsidRPr="00A86283" w:rsidRDefault="0099291E" w:rsidP="0099291E">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Pepper</w:t>
            </w:r>
          </w:p>
        </w:tc>
        <w:tc>
          <w:tcPr>
            <w:tcW w:w="990" w:type="dxa"/>
            <w:tcBorders>
              <w:top w:val="single" w:sz="4" w:space="0" w:color="000000"/>
              <w:bottom w:val="single" w:sz="4" w:space="0" w:color="000000"/>
            </w:tcBorders>
            <w:shd w:val="clear" w:color="auto" w:fill="auto"/>
            <w:noWrap/>
            <w:vAlign w:val="center"/>
            <w:hideMark/>
          </w:tcPr>
          <w:p w:rsidR="0099291E" w:rsidRPr="00A86283" w:rsidRDefault="0099291E" w:rsidP="0099291E">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Nutmeg</w:t>
            </w:r>
          </w:p>
        </w:tc>
        <w:tc>
          <w:tcPr>
            <w:tcW w:w="1063" w:type="dxa"/>
            <w:tcBorders>
              <w:top w:val="single" w:sz="4" w:space="0" w:color="000000"/>
              <w:bottom w:val="single" w:sz="4" w:space="0" w:color="000000"/>
            </w:tcBorders>
            <w:shd w:val="clear" w:color="auto" w:fill="auto"/>
            <w:noWrap/>
            <w:vAlign w:val="center"/>
            <w:hideMark/>
          </w:tcPr>
          <w:p w:rsidR="0099291E" w:rsidRPr="00A86283" w:rsidRDefault="0099291E" w:rsidP="0099291E">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Cinnamon</w:t>
            </w:r>
          </w:p>
        </w:tc>
        <w:tc>
          <w:tcPr>
            <w:tcW w:w="810" w:type="dxa"/>
            <w:tcBorders>
              <w:top w:val="single" w:sz="4" w:space="0" w:color="000000"/>
              <w:bottom w:val="single" w:sz="4" w:space="0" w:color="000000"/>
            </w:tcBorders>
            <w:shd w:val="clear" w:color="auto" w:fill="auto"/>
            <w:noWrap/>
            <w:vAlign w:val="center"/>
            <w:hideMark/>
          </w:tcPr>
          <w:p w:rsidR="0099291E" w:rsidRPr="00A86283" w:rsidRDefault="0099291E" w:rsidP="0099291E">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Clove</w:t>
            </w:r>
          </w:p>
        </w:tc>
        <w:tc>
          <w:tcPr>
            <w:tcW w:w="810" w:type="dxa"/>
            <w:tcBorders>
              <w:top w:val="single" w:sz="4" w:space="0" w:color="000000"/>
              <w:bottom w:val="single" w:sz="4" w:space="0" w:color="000000"/>
            </w:tcBorders>
            <w:shd w:val="clear" w:color="auto" w:fill="auto"/>
            <w:noWrap/>
            <w:vAlign w:val="center"/>
            <w:hideMark/>
          </w:tcPr>
          <w:p w:rsidR="0099291E" w:rsidRPr="00A86283" w:rsidRDefault="0099291E" w:rsidP="0099291E">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Chilli</w:t>
            </w:r>
          </w:p>
        </w:tc>
        <w:tc>
          <w:tcPr>
            <w:tcW w:w="743" w:type="dxa"/>
            <w:tcBorders>
              <w:top w:val="single" w:sz="4" w:space="0" w:color="000000"/>
              <w:bottom w:val="single" w:sz="4" w:space="0" w:color="000000"/>
            </w:tcBorders>
            <w:shd w:val="clear" w:color="auto" w:fill="auto"/>
            <w:noWrap/>
            <w:vAlign w:val="center"/>
            <w:hideMark/>
          </w:tcPr>
          <w:p w:rsidR="0099291E" w:rsidRPr="00A86283" w:rsidRDefault="0099291E" w:rsidP="0099291E">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Ginger</w:t>
            </w:r>
          </w:p>
        </w:tc>
        <w:tc>
          <w:tcPr>
            <w:tcW w:w="1039" w:type="dxa"/>
            <w:tcBorders>
              <w:top w:val="single" w:sz="4" w:space="0" w:color="000000"/>
              <w:bottom w:val="single" w:sz="4" w:space="0" w:color="000000"/>
            </w:tcBorders>
            <w:shd w:val="clear" w:color="auto" w:fill="auto"/>
            <w:noWrap/>
            <w:vAlign w:val="center"/>
            <w:hideMark/>
          </w:tcPr>
          <w:p w:rsidR="0099291E" w:rsidRPr="00A86283" w:rsidRDefault="0099291E" w:rsidP="0099291E">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Turmeric</w:t>
            </w:r>
          </w:p>
        </w:tc>
      </w:tr>
      <w:tr w:rsidR="00A86283" w:rsidRPr="00A86283" w:rsidTr="000130BD">
        <w:trPr>
          <w:trHeight w:val="37"/>
        </w:trPr>
        <w:tc>
          <w:tcPr>
            <w:tcW w:w="2722" w:type="dxa"/>
            <w:tcBorders>
              <w:top w:val="single" w:sz="4" w:space="0" w:color="000000"/>
            </w:tcBorders>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2-methoxycinnamaldehyde</w:t>
            </w:r>
          </w:p>
        </w:tc>
        <w:tc>
          <w:tcPr>
            <w:tcW w:w="895" w:type="dxa"/>
            <w:tcBorders>
              <w:top w:val="single" w:sz="4" w:space="0" w:color="000000"/>
            </w:tcBorders>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tcBorders>
              <w:top w:val="single" w:sz="4" w:space="0" w:color="000000"/>
            </w:tcBorders>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tcBorders>
              <w:top w:val="single" w:sz="4" w:space="0" w:color="000000"/>
            </w:tcBorders>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0.87</w:t>
            </w:r>
          </w:p>
        </w:tc>
        <w:tc>
          <w:tcPr>
            <w:tcW w:w="810" w:type="dxa"/>
            <w:tcBorders>
              <w:top w:val="single" w:sz="4" w:space="0" w:color="000000"/>
            </w:tcBorders>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tcBorders>
              <w:top w:val="single" w:sz="4" w:space="0" w:color="000000"/>
            </w:tcBorders>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tcBorders>
              <w:top w:val="single" w:sz="4" w:space="0" w:color="000000"/>
            </w:tcBorders>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tcBorders>
              <w:top w:val="single" w:sz="4" w:space="0" w:color="000000"/>
            </w:tcBorders>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3-carene</w:t>
            </w:r>
          </w:p>
        </w:tc>
        <w:tc>
          <w:tcPr>
            <w:tcW w:w="895"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4.12</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firstLine="0"/>
              <w:rPr>
                <w:rFonts w:eastAsia="Times New Roman"/>
                <w:noProof/>
                <w:color w:val="auto"/>
                <w:sz w:val="20"/>
                <w:szCs w:val="20"/>
                <w:lang w:val="en-GB" w:eastAsia="id-ID"/>
              </w:rPr>
            </w:pPr>
            <w:r w:rsidRPr="00A86283">
              <w:rPr>
                <w:rFonts w:eastAsia="Times New Roman"/>
                <w:noProof/>
                <w:color w:val="auto"/>
                <w:sz w:val="20"/>
                <w:szCs w:val="20"/>
                <w:lang w:val="en-GB" w:eastAsia="id-ID"/>
              </w:rPr>
              <w:t>α-terpineol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3.28</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firstLine="0"/>
              <w:rPr>
                <w:rFonts w:eastAsia="Times New Roman"/>
                <w:noProof/>
                <w:color w:val="auto"/>
                <w:sz w:val="20"/>
                <w:szCs w:val="20"/>
                <w:lang w:val="en-GB" w:eastAsia="id-ID"/>
              </w:rPr>
            </w:pPr>
            <w:r w:rsidRPr="00A86283">
              <w:rPr>
                <w:rFonts w:eastAsia="Times New Roman"/>
                <w:noProof/>
                <w:color w:val="auto"/>
                <w:sz w:val="20"/>
                <w:szCs w:val="20"/>
                <w:lang w:val="en-GB" w:eastAsia="id-ID"/>
              </w:rPr>
              <w:t>α-bergamotene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1.14</w:t>
            </w:r>
          </w:p>
        </w:tc>
        <w:tc>
          <w:tcPr>
            <w:tcW w:w="106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7.95</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α-bisabolene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5.13</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α-bisabolol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0.71</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firstLine="0"/>
              <w:rPr>
                <w:rFonts w:eastAsia="Times New Roman"/>
                <w:noProof/>
                <w:color w:val="auto"/>
                <w:sz w:val="20"/>
                <w:szCs w:val="20"/>
                <w:lang w:val="en-GB" w:eastAsia="id-ID"/>
              </w:rPr>
            </w:pPr>
            <w:r w:rsidRPr="00A86283">
              <w:rPr>
                <w:rFonts w:eastAsia="Times New Roman"/>
                <w:noProof/>
                <w:color w:val="auto"/>
                <w:sz w:val="20"/>
                <w:szCs w:val="20"/>
                <w:lang w:val="en-GB" w:eastAsia="id-ID"/>
              </w:rPr>
              <w:t>α-bulsenene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1.01</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firstLine="0"/>
              <w:rPr>
                <w:rFonts w:eastAsia="Times New Roman"/>
                <w:noProof/>
                <w:color w:val="auto"/>
                <w:sz w:val="20"/>
                <w:szCs w:val="20"/>
                <w:lang w:val="en-GB" w:eastAsia="id-ID"/>
              </w:rPr>
            </w:pPr>
            <w:r w:rsidRPr="00A86283">
              <w:rPr>
                <w:rFonts w:eastAsia="Times New Roman"/>
                <w:noProof/>
                <w:color w:val="auto"/>
                <w:sz w:val="20"/>
                <w:szCs w:val="20"/>
                <w:lang w:val="en-GB" w:eastAsia="id-ID"/>
              </w:rPr>
              <w:t>α-cadinol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10.28</w:t>
            </w:r>
          </w:p>
        </w:tc>
        <w:tc>
          <w:tcPr>
            <w:tcW w:w="81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α-caryophyllene</w:t>
            </w:r>
          </w:p>
        </w:tc>
        <w:tc>
          <w:tcPr>
            <w:tcW w:w="895"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3.55</w:t>
            </w:r>
          </w:p>
        </w:tc>
        <w:tc>
          <w:tcPr>
            <w:tcW w:w="99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0.45</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α-eudesmol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1.88</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α-farnesene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14.01</w:t>
            </w:r>
          </w:p>
        </w:tc>
        <w:tc>
          <w:tcPr>
            <w:tcW w:w="1039"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1.55</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α-muurolene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4.56</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27.83</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α-selenine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20.37</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α-terpineol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3.88</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Aromadendrene</w:t>
            </w:r>
          </w:p>
        </w:tc>
        <w:tc>
          <w:tcPr>
            <w:tcW w:w="895"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1.16</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0.62</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Artemisia ketone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4.37</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Ar-tumerone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32.46</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Asarone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14.2</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Benzene, 1,3,5-trimethoxy-</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4.76</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4FF7">
        <w:trPr>
          <w:trHeight w:val="300"/>
        </w:trPr>
        <w:tc>
          <w:tcPr>
            <w:tcW w:w="2722" w:type="dxa"/>
            <w:shd w:val="clear" w:color="auto" w:fill="auto"/>
            <w:noWrap/>
            <w:vAlign w:val="center"/>
            <w:hideMark/>
          </w:tcPr>
          <w:p w:rsidR="00FD1FFC" w:rsidRPr="00A86283" w:rsidRDefault="0099291E" w:rsidP="00FD1FFC">
            <w:pPr>
              <w:spacing w:line="240" w:lineRule="auto"/>
              <w:ind w:hanging="24"/>
              <w:jc w:val="left"/>
              <w:rPr>
                <w:rFonts w:eastAsia="Times New Roman"/>
                <w:noProof/>
                <w:color w:val="auto"/>
                <w:sz w:val="20"/>
                <w:szCs w:val="20"/>
                <w:lang w:val="en-GB" w:eastAsia="id-ID"/>
              </w:rPr>
            </w:pPr>
            <w:r w:rsidRPr="00A86283">
              <w:rPr>
                <w:rFonts w:eastAsia="Times New Roman"/>
                <w:noProof/>
                <w:color w:val="auto"/>
                <w:sz w:val="20"/>
                <w:szCs w:val="20"/>
                <w:lang w:val="en-GB" w:eastAsia="id-ID"/>
              </w:rPr>
              <w:t>Benzene, 1-methoxy-4-</w:t>
            </w:r>
          </w:p>
          <w:p w:rsidR="0099291E" w:rsidRPr="00A86283" w:rsidRDefault="0099291E" w:rsidP="00FD1FFC">
            <w:pPr>
              <w:spacing w:line="240" w:lineRule="auto"/>
              <w:ind w:hanging="24"/>
              <w:jc w:val="left"/>
              <w:rPr>
                <w:rFonts w:eastAsia="Times New Roman"/>
                <w:noProof/>
                <w:color w:val="auto"/>
                <w:sz w:val="20"/>
                <w:szCs w:val="20"/>
                <w:lang w:val="en-GB" w:eastAsia="id-ID"/>
              </w:rPr>
            </w:pPr>
            <w:r w:rsidRPr="00A86283">
              <w:rPr>
                <w:rFonts w:eastAsia="Times New Roman"/>
                <w:noProof/>
                <w:color w:val="auto"/>
                <w:sz w:val="20"/>
                <w:szCs w:val="20"/>
                <w:lang w:val="en-GB" w:eastAsia="id-ID"/>
              </w:rPr>
              <w:t>(1-propenyl)-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β-bisabolene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99291E"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6.02</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β-cadinene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1.02</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β-elemene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31.55</w:t>
            </w:r>
          </w:p>
        </w:tc>
        <w:tc>
          <w:tcPr>
            <w:tcW w:w="743" w:type="dxa"/>
            <w:shd w:val="clear" w:color="auto" w:fill="auto"/>
            <w:noWrap/>
            <w:vAlign w:val="center"/>
            <w:hideMark/>
          </w:tcPr>
          <w:p w:rsidR="0099291E" w:rsidRPr="00A86283" w:rsidRDefault="0099291E"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2.03</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β-eudesmol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1.91</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β-farnesene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0.57</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β-himachalene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3.73</w:t>
            </w:r>
          </w:p>
        </w:tc>
        <w:tc>
          <w:tcPr>
            <w:tcW w:w="1039"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1.1</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β-myrcene</w:t>
            </w:r>
          </w:p>
        </w:tc>
        <w:tc>
          <w:tcPr>
            <w:tcW w:w="895"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1.90</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β-pinene</w:t>
            </w:r>
          </w:p>
        </w:tc>
        <w:tc>
          <w:tcPr>
            <w:tcW w:w="895"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2.76</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β-selenine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3.44</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Borneol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5.79</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Calamenene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0.69</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4.13</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Camphene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1.44</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Caryophyllene</w:t>
            </w:r>
          </w:p>
        </w:tc>
        <w:tc>
          <w:tcPr>
            <w:tcW w:w="895"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45.1</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Caryophyllene oxide</w:t>
            </w:r>
          </w:p>
        </w:tc>
        <w:tc>
          <w:tcPr>
            <w:tcW w:w="895"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5.1</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Cedrene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7.68</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Cinnamaldehyde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65.38</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Citral</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5.1</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Copaene</w:t>
            </w:r>
          </w:p>
        </w:tc>
        <w:tc>
          <w:tcPr>
            <w:tcW w:w="895"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3.38</w:t>
            </w:r>
          </w:p>
        </w:tc>
        <w:tc>
          <w:tcPr>
            <w:tcW w:w="99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2.88</w:t>
            </w:r>
          </w:p>
        </w:tc>
        <w:tc>
          <w:tcPr>
            <w:tcW w:w="1063"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8.02</w:t>
            </w:r>
          </w:p>
        </w:tc>
        <w:tc>
          <w:tcPr>
            <w:tcW w:w="810"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6.56</w:t>
            </w:r>
          </w:p>
        </w:tc>
        <w:tc>
          <w:tcPr>
            <w:tcW w:w="81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ED3492">
        <w:trPr>
          <w:trHeight w:val="57"/>
        </w:trPr>
        <w:tc>
          <w:tcPr>
            <w:tcW w:w="2722" w:type="dxa"/>
            <w:shd w:val="clear" w:color="auto" w:fill="auto"/>
            <w:noWrap/>
            <w:vAlign w:val="center"/>
            <w:hideMark/>
          </w:tcPr>
          <w:p w:rsidR="0099291E" w:rsidRPr="00A86283" w:rsidRDefault="0099291E" w:rsidP="0099291E">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Curcumene</w:t>
            </w:r>
          </w:p>
        </w:tc>
        <w:tc>
          <w:tcPr>
            <w:tcW w:w="895"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99291E">
            <w:pPr>
              <w:spacing w:line="240" w:lineRule="auto"/>
              <w:ind w:firstLine="0"/>
              <w:rPr>
                <w:color w:val="auto"/>
                <w:sz w:val="20"/>
                <w:szCs w:val="20"/>
                <w:lang w:val="en-GB"/>
              </w:rPr>
            </w:pPr>
            <w:r w:rsidRPr="00A86283">
              <w:rPr>
                <w:rFonts w:eastAsia="Times New Roman"/>
                <w:color w:val="auto"/>
                <w:sz w:val="20"/>
                <w:szCs w:val="20"/>
                <w:lang w:val="en-GB" w:eastAsia="id-ID"/>
              </w:rPr>
              <w:t>2.42</w:t>
            </w:r>
          </w:p>
        </w:tc>
        <w:tc>
          <w:tcPr>
            <w:tcW w:w="810"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99291E">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hideMark/>
          </w:tcPr>
          <w:p w:rsidR="0099291E" w:rsidRPr="00A86283" w:rsidRDefault="0099291E" w:rsidP="0099291E">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17.16</w:t>
            </w:r>
          </w:p>
        </w:tc>
      </w:tr>
      <w:tr w:rsidR="00A86283" w:rsidRPr="00A86283" w:rsidTr="00ED3492">
        <w:trPr>
          <w:trHeight w:val="57"/>
        </w:trPr>
        <w:tc>
          <w:tcPr>
            <w:tcW w:w="2722" w:type="dxa"/>
            <w:shd w:val="clear" w:color="auto" w:fill="auto"/>
            <w:noWrap/>
            <w:vAlign w:val="center"/>
          </w:tcPr>
          <w:p w:rsidR="00065F63" w:rsidRPr="00A86283" w:rsidRDefault="00065F63" w:rsidP="00065F63">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Curlone</w:t>
            </w:r>
          </w:p>
        </w:tc>
        <w:tc>
          <w:tcPr>
            <w:tcW w:w="895" w:type="dxa"/>
            <w:shd w:val="clear" w:color="auto" w:fill="auto"/>
            <w:noWrap/>
            <w:vAlign w:val="center"/>
          </w:tcPr>
          <w:p w:rsidR="00065F63" w:rsidRPr="00A86283" w:rsidRDefault="003649B2" w:rsidP="00065F63">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tcPr>
          <w:p w:rsidR="00065F63" w:rsidRPr="00A86283" w:rsidRDefault="003649B2" w:rsidP="00065F63">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tcPr>
          <w:p w:rsidR="00065F63" w:rsidRPr="00A86283" w:rsidRDefault="003649B2" w:rsidP="00065F6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tcPr>
          <w:p w:rsidR="00065F63" w:rsidRPr="00A86283" w:rsidRDefault="003649B2" w:rsidP="00065F6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tcPr>
          <w:p w:rsidR="00065F63" w:rsidRPr="00A86283" w:rsidRDefault="003649B2" w:rsidP="00065F6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tcPr>
          <w:p w:rsidR="00065F63" w:rsidRPr="00A86283" w:rsidRDefault="003649B2" w:rsidP="00065F6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shd w:val="clear" w:color="auto" w:fill="auto"/>
            <w:noWrap/>
            <w:vAlign w:val="center"/>
          </w:tcPr>
          <w:p w:rsidR="00065F63" w:rsidRPr="00A86283" w:rsidRDefault="00065F63" w:rsidP="00065F63">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14.40</w:t>
            </w:r>
          </w:p>
        </w:tc>
      </w:tr>
      <w:tr w:rsidR="00A86283" w:rsidRPr="00A86283" w:rsidTr="000130BD">
        <w:trPr>
          <w:trHeight w:val="300"/>
        </w:trPr>
        <w:tc>
          <w:tcPr>
            <w:tcW w:w="2722" w:type="dxa"/>
            <w:tcBorders>
              <w:bottom w:val="single" w:sz="4" w:space="0" w:color="000000"/>
            </w:tcBorders>
            <w:shd w:val="clear" w:color="auto" w:fill="auto"/>
            <w:noWrap/>
            <w:vAlign w:val="center"/>
          </w:tcPr>
          <w:p w:rsidR="005A6FB3" w:rsidRPr="00A86283" w:rsidRDefault="005A6FB3" w:rsidP="005A6FB3">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Cyclopentanecarboxylic acid, 3-isopropylidene-, bornyl ester</w:t>
            </w:r>
          </w:p>
        </w:tc>
        <w:tc>
          <w:tcPr>
            <w:tcW w:w="895" w:type="dxa"/>
            <w:tcBorders>
              <w:bottom w:val="single" w:sz="4" w:space="0" w:color="000000"/>
            </w:tcBorders>
            <w:shd w:val="clear" w:color="auto" w:fill="auto"/>
            <w:noWrap/>
            <w:vAlign w:val="center"/>
          </w:tcPr>
          <w:p w:rsidR="005A6FB3" w:rsidRPr="00A86283" w:rsidRDefault="005A6FB3" w:rsidP="005A6FB3">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tcBorders>
              <w:bottom w:val="single" w:sz="4" w:space="0" w:color="000000"/>
            </w:tcBorders>
            <w:shd w:val="clear" w:color="auto" w:fill="auto"/>
            <w:noWrap/>
            <w:vAlign w:val="center"/>
          </w:tcPr>
          <w:p w:rsidR="005A6FB3" w:rsidRPr="00A86283" w:rsidRDefault="005A6FB3" w:rsidP="005A6FB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tcBorders>
              <w:bottom w:val="single" w:sz="4" w:space="0" w:color="000000"/>
            </w:tcBorders>
            <w:shd w:val="clear" w:color="auto" w:fill="auto"/>
            <w:noWrap/>
            <w:vAlign w:val="center"/>
          </w:tcPr>
          <w:p w:rsidR="005A6FB3" w:rsidRPr="00A86283" w:rsidRDefault="005A6FB3" w:rsidP="005A6FB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tcBorders>
              <w:bottom w:val="single" w:sz="4" w:space="0" w:color="000000"/>
            </w:tcBorders>
            <w:shd w:val="clear" w:color="auto" w:fill="auto"/>
            <w:noWrap/>
            <w:vAlign w:val="center"/>
          </w:tcPr>
          <w:p w:rsidR="005A6FB3" w:rsidRPr="00A86283" w:rsidRDefault="005A6FB3" w:rsidP="005A6FB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tcBorders>
              <w:bottom w:val="single" w:sz="4" w:space="0" w:color="000000"/>
            </w:tcBorders>
            <w:shd w:val="clear" w:color="auto" w:fill="auto"/>
            <w:noWrap/>
            <w:vAlign w:val="center"/>
          </w:tcPr>
          <w:p w:rsidR="005A6FB3" w:rsidRPr="00A86283" w:rsidRDefault="005A6FB3" w:rsidP="005A6FB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tcBorders>
              <w:bottom w:val="single" w:sz="4" w:space="0" w:color="000000"/>
            </w:tcBorders>
            <w:shd w:val="clear" w:color="auto" w:fill="auto"/>
            <w:noWrap/>
            <w:vAlign w:val="center"/>
          </w:tcPr>
          <w:p w:rsidR="005A6FB3" w:rsidRPr="00A86283" w:rsidRDefault="005A6FB3" w:rsidP="005A6FB3">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39" w:type="dxa"/>
            <w:tcBorders>
              <w:bottom w:val="single" w:sz="4" w:space="0" w:color="000000"/>
            </w:tcBorders>
            <w:shd w:val="clear" w:color="auto" w:fill="auto"/>
            <w:noWrap/>
            <w:vAlign w:val="center"/>
          </w:tcPr>
          <w:p w:rsidR="005A6FB3" w:rsidRPr="00A86283" w:rsidRDefault="005A6FB3" w:rsidP="005A6FB3">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0.73</w:t>
            </w:r>
          </w:p>
        </w:tc>
      </w:tr>
    </w:tbl>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0130BD" w:rsidRDefault="000130BD" w:rsidP="00065F63">
      <w:pPr>
        <w:spacing w:line="240" w:lineRule="auto"/>
        <w:ind w:firstLine="0"/>
        <w:jc w:val="center"/>
        <w:rPr>
          <w:color w:val="auto"/>
          <w:sz w:val="20"/>
          <w:szCs w:val="20"/>
          <w:lang w:val="en-GB"/>
        </w:rPr>
      </w:pPr>
    </w:p>
    <w:p w:rsidR="0099291E" w:rsidRPr="00A86283" w:rsidRDefault="00305C58" w:rsidP="00065F63">
      <w:pPr>
        <w:spacing w:line="240" w:lineRule="auto"/>
        <w:ind w:firstLine="0"/>
        <w:jc w:val="center"/>
        <w:rPr>
          <w:color w:val="auto"/>
          <w:sz w:val="20"/>
          <w:szCs w:val="20"/>
          <w:lang w:val="en-GB"/>
        </w:rPr>
      </w:pPr>
      <w:r w:rsidRPr="00A86283">
        <w:rPr>
          <w:color w:val="auto"/>
          <w:sz w:val="20"/>
          <w:szCs w:val="20"/>
          <w:lang w:val="en-GB"/>
        </w:rPr>
        <w:lastRenderedPageBreak/>
        <w:t>Table 2</w:t>
      </w:r>
      <w:r w:rsidR="0099291E" w:rsidRPr="00A86283">
        <w:rPr>
          <w:color w:val="auto"/>
          <w:sz w:val="20"/>
          <w:szCs w:val="20"/>
          <w:lang w:val="en-GB"/>
        </w:rPr>
        <w:t xml:space="preserve">. </w:t>
      </w:r>
      <w:r w:rsidR="008F4593" w:rsidRPr="00A86283">
        <w:rPr>
          <w:color w:val="auto"/>
          <w:sz w:val="20"/>
          <w:szCs w:val="20"/>
          <w:lang w:val="en-GB"/>
        </w:rPr>
        <w:t>Continued</w:t>
      </w:r>
    </w:p>
    <w:p w:rsidR="00065F63" w:rsidRPr="00A86283" w:rsidRDefault="00065F63" w:rsidP="00065F63">
      <w:pPr>
        <w:spacing w:line="240" w:lineRule="auto"/>
        <w:ind w:firstLine="0"/>
        <w:jc w:val="center"/>
        <w:rPr>
          <w:color w:val="auto"/>
          <w:sz w:val="20"/>
          <w:szCs w:val="20"/>
          <w:lang w:val="en-GB"/>
        </w:rPr>
      </w:pPr>
    </w:p>
    <w:tbl>
      <w:tblPr>
        <w:tblW w:w="9032" w:type="dxa"/>
        <w:tblInd w:w="108" w:type="dxa"/>
        <w:tblLayout w:type="fixed"/>
        <w:tblLook w:val="04A0" w:firstRow="1" w:lastRow="0" w:firstColumn="1" w:lastColumn="0" w:noHBand="0" w:noVBand="1"/>
      </w:tblPr>
      <w:tblGrid>
        <w:gridCol w:w="2722"/>
        <w:gridCol w:w="895"/>
        <w:gridCol w:w="990"/>
        <w:gridCol w:w="1063"/>
        <w:gridCol w:w="810"/>
        <w:gridCol w:w="810"/>
        <w:gridCol w:w="743"/>
        <w:gridCol w:w="999"/>
      </w:tblGrid>
      <w:tr w:rsidR="00A86283" w:rsidRPr="00A86283" w:rsidTr="000130BD">
        <w:trPr>
          <w:trHeight w:val="300"/>
        </w:trPr>
        <w:tc>
          <w:tcPr>
            <w:tcW w:w="2722" w:type="dxa"/>
            <w:vMerge w:val="restart"/>
            <w:tcBorders>
              <w:top w:val="single" w:sz="4" w:space="0" w:color="000000"/>
            </w:tcBorders>
            <w:shd w:val="clear" w:color="auto" w:fill="auto"/>
            <w:noWrap/>
            <w:vAlign w:val="center"/>
          </w:tcPr>
          <w:p w:rsidR="0099291E" w:rsidRPr="00A86283" w:rsidRDefault="0099291E" w:rsidP="00065F63">
            <w:pPr>
              <w:spacing w:line="240" w:lineRule="auto"/>
              <w:ind w:firstLine="0"/>
              <w:rPr>
                <w:rFonts w:eastAsia="Times New Roman"/>
                <w:b/>
                <w:color w:val="auto"/>
                <w:sz w:val="20"/>
                <w:szCs w:val="20"/>
                <w:lang w:val="en-GB" w:eastAsia="id-ID"/>
              </w:rPr>
            </w:pPr>
            <w:r w:rsidRPr="00A86283">
              <w:rPr>
                <w:rFonts w:eastAsia="Times New Roman"/>
                <w:b/>
                <w:color w:val="auto"/>
                <w:sz w:val="20"/>
                <w:szCs w:val="20"/>
                <w:lang w:val="en-GB" w:eastAsia="id-ID"/>
              </w:rPr>
              <w:t xml:space="preserve">Compound </w:t>
            </w:r>
            <w:r w:rsidR="000130BD">
              <w:rPr>
                <w:rFonts w:eastAsia="Times New Roman"/>
                <w:b/>
                <w:color w:val="auto"/>
                <w:sz w:val="20"/>
                <w:szCs w:val="20"/>
                <w:lang w:val="en-GB" w:eastAsia="id-ID"/>
              </w:rPr>
              <w:t>N</w:t>
            </w:r>
            <w:r w:rsidRPr="00A86283">
              <w:rPr>
                <w:rFonts w:eastAsia="Times New Roman"/>
                <w:b/>
                <w:color w:val="auto"/>
                <w:sz w:val="20"/>
                <w:szCs w:val="20"/>
                <w:lang w:val="en-GB" w:eastAsia="id-ID"/>
              </w:rPr>
              <w:t>ame</w:t>
            </w:r>
          </w:p>
        </w:tc>
        <w:tc>
          <w:tcPr>
            <w:tcW w:w="6310" w:type="dxa"/>
            <w:gridSpan w:val="7"/>
            <w:tcBorders>
              <w:top w:val="single" w:sz="4" w:space="0" w:color="000000"/>
              <w:bottom w:val="single" w:sz="4" w:space="0" w:color="000000"/>
            </w:tcBorders>
            <w:shd w:val="clear" w:color="auto" w:fill="auto"/>
            <w:noWrap/>
            <w:vAlign w:val="center"/>
          </w:tcPr>
          <w:p w:rsidR="0099291E" w:rsidRPr="00A86283" w:rsidRDefault="0099291E" w:rsidP="00065F63">
            <w:pPr>
              <w:spacing w:line="240" w:lineRule="auto"/>
              <w:ind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Concentration of TIC (%)</w:t>
            </w:r>
          </w:p>
        </w:tc>
      </w:tr>
      <w:tr w:rsidR="00A86283" w:rsidRPr="00A86283" w:rsidTr="000130BD">
        <w:trPr>
          <w:trHeight w:val="300"/>
        </w:trPr>
        <w:tc>
          <w:tcPr>
            <w:tcW w:w="2722" w:type="dxa"/>
            <w:vMerge/>
            <w:tcBorders>
              <w:bottom w:val="single" w:sz="4" w:space="0" w:color="000000"/>
            </w:tcBorders>
            <w:shd w:val="clear" w:color="auto" w:fill="auto"/>
            <w:noWrap/>
            <w:vAlign w:val="center"/>
            <w:hideMark/>
          </w:tcPr>
          <w:p w:rsidR="0099291E" w:rsidRPr="00A86283" w:rsidRDefault="0099291E" w:rsidP="00065F63">
            <w:pPr>
              <w:spacing w:line="240" w:lineRule="auto"/>
              <w:ind w:firstLine="0"/>
              <w:rPr>
                <w:rFonts w:eastAsia="Times New Roman"/>
                <w:b/>
                <w:color w:val="auto"/>
                <w:sz w:val="20"/>
                <w:szCs w:val="20"/>
                <w:lang w:val="en-GB" w:eastAsia="id-ID"/>
              </w:rPr>
            </w:pPr>
          </w:p>
        </w:tc>
        <w:tc>
          <w:tcPr>
            <w:tcW w:w="895" w:type="dxa"/>
            <w:tcBorders>
              <w:top w:val="single" w:sz="4" w:space="0" w:color="000000"/>
              <w:bottom w:val="single" w:sz="4" w:space="0" w:color="000000"/>
            </w:tcBorders>
            <w:shd w:val="clear" w:color="auto" w:fill="auto"/>
            <w:noWrap/>
            <w:vAlign w:val="center"/>
            <w:hideMark/>
          </w:tcPr>
          <w:p w:rsidR="0099291E" w:rsidRPr="00A86283" w:rsidRDefault="0099291E" w:rsidP="00065F63">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Pepper</w:t>
            </w:r>
          </w:p>
        </w:tc>
        <w:tc>
          <w:tcPr>
            <w:tcW w:w="990" w:type="dxa"/>
            <w:tcBorders>
              <w:top w:val="single" w:sz="4" w:space="0" w:color="000000"/>
              <w:bottom w:val="single" w:sz="4" w:space="0" w:color="000000"/>
            </w:tcBorders>
            <w:shd w:val="clear" w:color="auto" w:fill="auto"/>
            <w:noWrap/>
            <w:vAlign w:val="center"/>
            <w:hideMark/>
          </w:tcPr>
          <w:p w:rsidR="0099291E" w:rsidRPr="00A86283" w:rsidRDefault="0099291E" w:rsidP="00065F63">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Nutmeg</w:t>
            </w:r>
          </w:p>
        </w:tc>
        <w:tc>
          <w:tcPr>
            <w:tcW w:w="1063" w:type="dxa"/>
            <w:tcBorders>
              <w:top w:val="single" w:sz="4" w:space="0" w:color="000000"/>
              <w:bottom w:val="single" w:sz="4" w:space="0" w:color="000000"/>
            </w:tcBorders>
            <w:shd w:val="clear" w:color="auto" w:fill="auto"/>
            <w:noWrap/>
            <w:vAlign w:val="center"/>
            <w:hideMark/>
          </w:tcPr>
          <w:p w:rsidR="0099291E" w:rsidRPr="00A86283" w:rsidRDefault="0099291E" w:rsidP="00065F63">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Cinnamon</w:t>
            </w:r>
          </w:p>
        </w:tc>
        <w:tc>
          <w:tcPr>
            <w:tcW w:w="810" w:type="dxa"/>
            <w:tcBorders>
              <w:top w:val="single" w:sz="4" w:space="0" w:color="000000"/>
              <w:bottom w:val="single" w:sz="4" w:space="0" w:color="000000"/>
            </w:tcBorders>
            <w:shd w:val="clear" w:color="auto" w:fill="auto"/>
            <w:noWrap/>
            <w:vAlign w:val="center"/>
            <w:hideMark/>
          </w:tcPr>
          <w:p w:rsidR="0099291E" w:rsidRPr="00A86283" w:rsidRDefault="0099291E" w:rsidP="00065F63">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Clove</w:t>
            </w:r>
          </w:p>
        </w:tc>
        <w:tc>
          <w:tcPr>
            <w:tcW w:w="810" w:type="dxa"/>
            <w:tcBorders>
              <w:top w:val="single" w:sz="4" w:space="0" w:color="000000"/>
              <w:bottom w:val="single" w:sz="4" w:space="0" w:color="000000"/>
            </w:tcBorders>
            <w:shd w:val="clear" w:color="auto" w:fill="auto"/>
            <w:noWrap/>
            <w:vAlign w:val="center"/>
            <w:hideMark/>
          </w:tcPr>
          <w:p w:rsidR="0099291E" w:rsidRPr="00A86283" w:rsidRDefault="0099291E" w:rsidP="00065F63">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Chilli</w:t>
            </w:r>
          </w:p>
        </w:tc>
        <w:tc>
          <w:tcPr>
            <w:tcW w:w="743" w:type="dxa"/>
            <w:tcBorders>
              <w:top w:val="single" w:sz="4" w:space="0" w:color="000000"/>
              <w:bottom w:val="single" w:sz="4" w:space="0" w:color="000000"/>
            </w:tcBorders>
            <w:shd w:val="clear" w:color="auto" w:fill="auto"/>
            <w:noWrap/>
            <w:vAlign w:val="center"/>
            <w:hideMark/>
          </w:tcPr>
          <w:p w:rsidR="0099291E" w:rsidRPr="00A86283" w:rsidRDefault="0099291E" w:rsidP="00065F63">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Ginger</w:t>
            </w:r>
          </w:p>
        </w:tc>
        <w:tc>
          <w:tcPr>
            <w:tcW w:w="999" w:type="dxa"/>
            <w:tcBorders>
              <w:top w:val="single" w:sz="4" w:space="0" w:color="000000"/>
              <w:bottom w:val="single" w:sz="4" w:space="0" w:color="000000"/>
            </w:tcBorders>
            <w:shd w:val="clear" w:color="auto" w:fill="auto"/>
            <w:noWrap/>
            <w:vAlign w:val="center"/>
            <w:hideMark/>
          </w:tcPr>
          <w:p w:rsidR="0099291E" w:rsidRPr="00A86283" w:rsidRDefault="0099291E" w:rsidP="00065F63">
            <w:pPr>
              <w:spacing w:line="240" w:lineRule="auto"/>
              <w:ind w:left="-108" w:firstLine="0"/>
              <w:jc w:val="center"/>
              <w:rPr>
                <w:rFonts w:eastAsia="Times New Roman"/>
                <w:b/>
                <w:color w:val="auto"/>
                <w:sz w:val="20"/>
                <w:szCs w:val="20"/>
                <w:lang w:val="en-GB" w:eastAsia="id-ID"/>
              </w:rPr>
            </w:pPr>
            <w:r w:rsidRPr="00A86283">
              <w:rPr>
                <w:rFonts w:eastAsia="Times New Roman"/>
                <w:b/>
                <w:color w:val="auto"/>
                <w:sz w:val="20"/>
                <w:szCs w:val="20"/>
                <w:lang w:val="en-GB" w:eastAsia="id-ID"/>
              </w:rPr>
              <w:t>Turmeric</w:t>
            </w:r>
          </w:p>
        </w:tc>
      </w:tr>
      <w:tr w:rsidR="00A86283" w:rsidRPr="00A86283" w:rsidTr="000130BD">
        <w:trPr>
          <w:trHeight w:val="37"/>
        </w:trPr>
        <w:tc>
          <w:tcPr>
            <w:tcW w:w="2722" w:type="dxa"/>
            <w:tcBorders>
              <w:top w:val="single" w:sz="4" w:space="0" w:color="000000"/>
            </w:tcBorders>
            <w:shd w:val="clear" w:color="auto" w:fill="auto"/>
            <w:noWrap/>
            <w:vAlign w:val="center"/>
            <w:hideMark/>
          </w:tcPr>
          <w:p w:rsidR="0099291E" w:rsidRPr="00A86283" w:rsidRDefault="00D04B13"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D</w:t>
            </w:r>
            <w:r w:rsidR="0099291E" w:rsidRPr="00A86283">
              <w:rPr>
                <w:rFonts w:eastAsia="Times New Roman"/>
                <w:noProof/>
                <w:color w:val="auto"/>
                <w:sz w:val="20"/>
                <w:szCs w:val="20"/>
                <w:lang w:val="en-GB" w:eastAsia="id-ID"/>
              </w:rPr>
              <w:t>ehydronerolidol</w:t>
            </w:r>
          </w:p>
        </w:tc>
        <w:tc>
          <w:tcPr>
            <w:tcW w:w="895" w:type="dxa"/>
            <w:tcBorders>
              <w:top w:val="single" w:sz="4" w:space="0" w:color="000000"/>
            </w:tcBorders>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tcBorders>
              <w:top w:val="single" w:sz="4" w:space="0" w:color="000000"/>
            </w:tcBorders>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tcBorders>
              <w:top w:val="single" w:sz="4" w:space="0" w:color="000000"/>
            </w:tcBorders>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tcBorders>
              <w:top w:val="single" w:sz="4" w:space="0" w:color="000000"/>
            </w:tcBorders>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tcBorders>
              <w:top w:val="single" w:sz="4" w:space="0" w:color="000000"/>
            </w:tcBorders>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tcBorders>
              <w:top w:val="single" w:sz="4" w:space="0" w:color="000000"/>
            </w:tcBorders>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1.72</w:t>
            </w:r>
          </w:p>
        </w:tc>
        <w:tc>
          <w:tcPr>
            <w:tcW w:w="999" w:type="dxa"/>
            <w:tcBorders>
              <w:top w:val="single" w:sz="4" w:space="0" w:color="000000"/>
            </w:tcBorders>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0.85</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sym w:font="Symbol" w:char="F064"/>
            </w:r>
            <w:r w:rsidRPr="00A86283">
              <w:rPr>
                <w:rFonts w:eastAsia="Times New Roman"/>
                <w:noProof/>
                <w:color w:val="auto"/>
                <w:sz w:val="20"/>
                <w:szCs w:val="20"/>
                <w:lang w:val="en-GB" w:eastAsia="id-ID"/>
              </w:rPr>
              <w:t>-cadinene</w:t>
            </w:r>
          </w:p>
        </w:tc>
        <w:tc>
          <w:tcPr>
            <w:tcW w:w="895"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1.67</w:t>
            </w:r>
          </w:p>
        </w:tc>
        <w:tc>
          <w:tcPr>
            <w:tcW w:w="99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1.86</w:t>
            </w:r>
          </w:p>
        </w:tc>
        <w:tc>
          <w:tcPr>
            <w:tcW w:w="1063"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2.71</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17.15</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firstLine="0"/>
              <w:rPr>
                <w:rFonts w:eastAsia="Times New Roman"/>
                <w:noProof/>
                <w:color w:val="auto"/>
                <w:sz w:val="20"/>
                <w:szCs w:val="20"/>
                <w:lang w:val="en-GB" w:eastAsia="id-ID"/>
              </w:rPr>
            </w:pPr>
            <w:r w:rsidRPr="00A86283">
              <w:rPr>
                <w:rFonts w:eastAsia="Times New Roman"/>
                <w:noProof/>
                <w:color w:val="auto"/>
                <w:sz w:val="20"/>
                <w:szCs w:val="20"/>
                <w:lang w:val="en-GB" w:eastAsia="id-ID"/>
              </w:rPr>
              <w:sym w:font="Symbol" w:char="F064"/>
            </w:r>
            <w:r w:rsidRPr="00A86283">
              <w:rPr>
                <w:rFonts w:eastAsia="Times New Roman"/>
                <w:noProof/>
                <w:color w:val="auto"/>
                <w:sz w:val="20"/>
                <w:szCs w:val="20"/>
                <w:lang w:val="en-GB" w:eastAsia="id-ID"/>
              </w:rPr>
              <w:t>-elemene</w:t>
            </w:r>
          </w:p>
        </w:tc>
        <w:tc>
          <w:tcPr>
            <w:tcW w:w="895"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1.71</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sym w:font="Symbol" w:char="F064"/>
            </w:r>
            <w:r w:rsidRPr="00A86283">
              <w:rPr>
                <w:rFonts w:eastAsia="Times New Roman"/>
                <w:noProof/>
                <w:color w:val="auto"/>
                <w:sz w:val="20"/>
                <w:szCs w:val="20"/>
                <w:lang w:val="en-GB" w:eastAsia="id-ID"/>
              </w:rPr>
              <w:t>-limonene</w:t>
            </w:r>
          </w:p>
        </w:tc>
        <w:tc>
          <w:tcPr>
            <w:tcW w:w="895"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26.11</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Eucalyptol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4.97</w:t>
            </w:r>
          </w:p>
        </w:tc>
        <w:tc>
          <w:tcPr>
            <w:tcW w:w="999"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Eugenol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1.8</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2.39</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firstLine="0"/>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1.02</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γ-muurolene</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30.94</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FD1FFC">
            <w:pPr>
              <w:spacing w:line="240" w:lineRule="auto"/>
              <w:ind w:firstLine="0"/>
              <w:jc w:val="center"/>
              <w:rPr>
                <w:color w:val="auto"/>
                <w:sz w:val="20"/>
                <w:szCs w:val="20"/>
                <w:lang w:val="en-GB"/>
              </w:rPr>
            </w:pPr>
            <w:r w:rsidRPr="00A86283">
              <w:rPr>
                <w:rFonts w:eastAsia="Times New Roman"/>
                <w:color w:val="auto"/>
                <w:sz w:val="20"/>
                <w:szCs w:val="20"/>
                <w:lang w:val="en-GB" w:eastAsia="id-ID"/>
              </w:rPr>
              <w:t>1.89</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Globulol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2.40</w:t>
            </w:r>
          </w:p>
        </w:tc>
        <w:tc>
          <w:tcPr>
            <w:tcW w:w="999"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Humulene</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4.93</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Isolongifolene, 4,5-dehydro-</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4.61</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Juniper-camphor</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0.69</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Linalool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0.54</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Methyleugenol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21.24</w:t>
            </w:r>
          </w:p>
        </w:tc>
        <w:tc>
          <w:tcPr>
            <w:tcW w:w="1063"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9.13</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Methylisoeugenol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8.03</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8F4593">
        <w:trPr>
          <w:trHeight w:val="300"/>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m-Toluic acid, tridec-2-ynyl ester</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0.95</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Myristicine</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24.55</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Nerolidol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3.02</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8F4593">
        <w:trPr>
          <w:trHeight w:val="300"/>
        </w:trPr>
        <w:tc>
          <w:tcPr>
            <w:tcW w:w="2722" w:type="dxa"/>
            <w:shd w:val="clear" w:color="auto" w:fill="auto"/>
            <w:noWrap/>
            <w:vAlign w:val="center"/>
            <w:hideMark/>
          </w:tcPr>
          <w:p w:rsidR="00FD1FFC" w:rsidRPr="00A86283" w:rsidRDefault="0099291E" w:rsidP="00FD1FFC">
            <w:pPr>
              <w:spacing w:line="240" w:lineRule="auto"/>
              <w:ind w:hanging="24"/>
              <w:jc w:val="left"/>
              <w:rPr>
                <w:rFonts w:eastAsia="Times New Roman"/>
                <w:noProof/>
                <w:color w:val="auto"/>
                <w:sz w:val="20"/>
                <w:szCs w:val="20"/>
                <w:lang w:val="en-GB" w:eastAsia="id-ID"/>
              </w:rPr>
            </w:pPr>
            <w:r w:rsidRPr="00A86283">
              <w:rPr>
                <w:rFonts w:eastAsia="Times New Roman"/>
                <w:noProof/>
                <w:color w:val="auto"/>
                <w:sz w:val="20"/>
                <w:szCs w:val="20"/>
                <w:lang w:val="en-GB" w:eastAsia="id-ID"/>
              </w:rPr>
              <w:t>Phenol, 2,6-dimethoxy-4-</w:t>
            </w:r>
          </w:p>
          <w:p w:rsidR="0099291E" w:rsidRPr="00A86283" w:rsidRDefault="0099291E" w:rsidP="00FD1FFC">
            <w:pPr>
              <w:spacing w:line="240" w:lineRule="auto"/>
              <w:ind w:hanging="24"/>
              <w:jc w:val="left"/>
              <w:rPr>
                <w:rFonts w:eastAsia="Times New Roman"/>
                <w:noProof/>
                <w:color w:val="auto"/>
                <w:sz w:val="20"/>
                <w:szCs w:val="20"/>
                <w:lang w:val="en-GB" w:eastAsia="id-ID"/>
              </w:rPr>
            </w:pPr>
            <w:r w:rsidRPr="00A86283">
              <w:rPr>
                <w:rFonts w:eastAsia="Times New Roman"/>
                <w:noProof/>
                <w:color w:val="auto"/>
                <w:sz w:val="20"/>
                <w:szCs w:val="20"/>
                <w:lang w:val="en-GB" w:eastAsia="id-ID"/>
              </w:rPr>
              <w:t>(2-propenyl)-</w:t>
            </w:r>
          </w:p>
        </w:tc>
        <w:tc>
          <w:tcPr>
            <w:tcW w:w="895" w:type="dxa"/>
            <w:shd w:val="clear" w:color="auto" w:fill="auto"/>
            <w:vAlign w:val="center"/>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0.68</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8F4593">
        <w:trPr>
          <w:trHeight w:val="57"/>
        </w:trPr>
        <w:tc>
          <w:tcPr>
            <w:tcW w:w="2722" w:type="dxa"/>
            <w:shd w:val="clear" w:color="auto" w:fill="auto"/>
            <w:noWrap/>
            <w:vAlign w:val="center"/>
            <w:hideMark/>
          </w:tcPr>
          <w:p w:rsidR="0099291E" w:rsidRPr="00A86283" w:rsidRDefault="0099291E" w:rsidP="00FD1FFC">
            <w:pPr>
              <w:spacing w:line="240" w:lineRule="auto"/>
              <w:ind w:hanging="24"/>
              <w:jc w:val="left"/>
              <w:rPr>
                <w:rFonts w:eastAsia="Times New Roman"/>
                <w:noProof/>
                <w:color w:val="auto"/>
                <w:sz w:val="20"/>
                <w:szCs w:val="20"/>
                <w:lang w:val="en-GB" w:eastAsia="id-ID"/>
              </w:rPr>
            </w:pPr>
            <w:r w:rsidRPr="00A86283">
              <w:rPr>
                <w:rFonts w:eastAsia="Times New Roman"/>
                <w:noProof/>
                <w:color w:val="auto"/>
                <w:sz w:val="20"/>
                <w:szCs w:val="20"/>
                <w:lang w:val="en-GB" w:eastAsia="id-ID"/>
              </w:rPr>
              <w:t>p-Menthane, 2,3-dibromo-8-phenyl-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1.74</w:t>
            </w:r>
          </w:p>
        </w:tc>
      </w:tr>
      <w:tr w:rsidR="00A86283" w:rsidRPr="00A86283" w:rsidTr="000130BD">
        <w:trPr>
          <w:trHeight w:val="57"/>
        </w:trPr>
        <w:tc>
          <w:tcPr>
            <w:tcW w:w="2722" w:type="dxa"/>
            <w:shd w:val="clear" w:color="auto" w:fill="auto"/>
            <w:noWrap/>
            <w:vAlign w:val="center"/>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Safrole</w:t>
            </w:r>
          </w:p>
        </w:tc>
        <w:tc>
          <w:tcPr>
            <w:tcW w:w="895" w:type="dxa"/>
            <w:shd w:val="clear" w:color="auto" w:fill="auto"/>
            <w:noWrap/>
            <w:vAlign w:val="center"/>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4.99</w:t>
            </w:r>
          </w:p>
        </w:tc>
        <w:tc>
          <w:tcPr>
            <w:tcW w:w="1063" w:type="dxa"/>
            <w:shd w:val="clear" w:color="auto" w:fill="auto"/>
            <w:noWrap/>
            <w:vAlign w:val="center"/>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Selinadiene</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2.72</w:t>
            </w:r>
          </w:p>
        </w:tc>
        <w:tc>
          <w:tcPr>
            <w:tcW w:w="743"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(-)-spathulenol</w:t>
            </w:r>
          </w:p>
        </w:tc>
        <w:tc>
          <w:tcPr>
            <w:tcW w:w="895"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1.47</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β-sesquiphellandrene</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48.11</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Terpinen-4-ol</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151"/>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Tetracyclo[6.3.2.0(2,5).0(1,8)]tridecan-9-ol, 4,4-dimethyl-</w:t>
            </w:r>
          </w:p>
        </w:tc>
        <w:tc>
          <w:tcPr>
            <w:tcW w:w="895"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1.97</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Tumerone</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8.89</w:t>
            </w:r>
          </w:p>
        </w:tc>
      </w:tr>
      <w:tr w:rsidR="00A86283" w:rsidRPr="00A86283" w:rsidTr="000130BD">
        <w:trPr>
          <w:trHeight w:val="57"/>
        </w:trPr>
        <w:tc>
          <w:tcPr>
            <w:tcW w:w="2722" w:type="dxa"/>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Xenitorin A</w:t>
            </w:r>
          </w:p>
        </w:tc>
        <w:tc>
          <w:tcPr>
            <w:tcW w:w="895"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3.49</w:t>
            </w:r>
          </w:p>
        </w:tc>
        <w:tc>
          <w:tcPr>
            <w:tcW w:w="743" w:type="dxa"/>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r>
      <w:tr w:rsidR="00B74438" w:rsidRPr="00A86283" w:rsidTr="000130BD">
        <w:trPr>
          <w:trHeight w:val="57"/>
        </w:trPr>
        <w:tc>
          <w:tcPr>
            <w:tcW w:w="2722" w:type="dxa"/>
            <w:tcBorders>
              <w:bottom w:val="single" w:sz="4" w:space="0" w:color="000000"/>
            </w:tcBorders>
            <w:shd w:val="clear" w:color="auto" w:fill="auto"/>
            <w:noWrap/>
            <w:vAlign w:val="center"/>
            <w:hideMark/>
          </w:tcPr>
          <w:p w:rsidR="0099291E" w:rsidRPr="00A86283" w:rsidRDefault="0099291E" w:rsidP="007269A7">
            <w:pPr>
              <w:spacing w:line="240" w:lineRule="auto"/>
              <w:ind w:hanging="24"/>
              <w:rPr>
                <w:rFonts w:eastAsia="Times New Roman"/>
                <w:noProof/>
                <w:color w:val="auto"/>
                <w:sz w:val="20"/>
                <w:szCs w:val="20"/>
                <w:lang w:val="en-GB" w:eastAsia="id-ID"/>
              </w:rPr>
            </w:pPr>
            <w:r w:rsidRPr="00A86283">
              <w:rPr>
                <w:rFonts w:eastAsia="Times New Roman"/>
                <w:noProof/>
                <w:color w:val="auto"/>
                <w:sz w:val="20"/>
                <w:szCs w:val="20"/>
                <w:lang w:val="en-GB" w:eastAsia="id-ID"/>
              </w:rPr>
              <w:t>Zingiberene</w:t>
            </w:r>
          </w:p>
        </w:tc>
        <w:tc>
          <w:tcPr>
            <w:tcW w:w="895" w:type="dxa"/>
            <w:tcBorders>
              <w:bottom w:val="single" w:sz="4" w:space="0" w:color="000000"/>
            </w:tcBorders>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990" w:type="dxa"/>
            <w:tcBorders>
              <w:bottom w:val="single" w:sz="4" w:space="0" w:color="000000"/>
            </w:tcBorders>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1063" w:type="dxa"/>
            <w:tcBorders>
              <w:bottom w:val="single" w:sz="4" w:space="0" w:color="000000"/>
            </w:tcBorders>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tcBorders>
              <w:bottom w:val="single" w:sz="4" w:space="0" w:color="000000"/>
            </w:tcBorders>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810" w:type="dxa"/>
            <w:tcBorders>
              <w:bottom w:val="single" w:sz="4" w:space="0" w:color="000000"/>
            </w:tcBorders>
            <w:shd w:val="clear" w:color="auto" w:fill="auto"/>
            <w:noWrap/>
            <w:vAlign w:val="center"/>
            <w:hideMark/>
          </w:tcPr>
          <w:p w:rsidR="0099291E" w:rsidRPr="00A86283" w:rsidRDefault="003649B2"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w:t>
            </w:r>
          </w:p>
        </w:tc>
        <w:tc>
          <w:tcPr>
            <w:tcW w:w="743" w:type="dxa"/>
            <w:tcBorders>
              <w:bottom w:val="single" w:sz="4" w:space="0" w:color="000000"/>
            </w:tcBorders>
            <w:shd w:val="clear" w:color="auto" w:fill="auto"/>
            <w:noWrap/>
            <w:vAlign w:val="center"/>
            <w:hideMark/>
          </w:tcPr>
          <w:p w:rsidR="0099291E" w:rsidRPr="00A86283" w:rsidRDefault="003649B2" w:rsidP="00FD1FFC">
            <w:pPr>
              <w:spacing w:line="240" w:lineRule="auto"/>
              <w:ind w:hanging="24"/>
              <w:jc w:val="center"/>
              <w:rPr>
                <w:color w:val="auto"/>
                <w:sz w:val="20"/>
                <w:szCs w:val="20"/>
                <w:lang w:val="en-GB"/>
              </w:rPr>
            </w:pPr>
            <w:r w:rsidRPr="00A86283">
              <w:rPr>
                <w:rFonts w:eastAsia="Times New Roman"/>
                <w:color w:val="auto"/>
                <w:sz w:val="20"/>
                <w:szCs w:val="20"/>
                <w:lang w:val="en-GB" w:eastAsia="id-ID"/>
              </w:rPr>
              <w:t>-</w:t>
            </w:r>
          </w:p>
        </w:tc>
        <w:tc>
          <w:tcPr>
            <w:tcW w:w="999" w:type="dxa"/>
            <w:tcBorders>
              <w:bottom w:val="single" w:sz="4" w:space="0" w:color="000000"/>
            </w:tcBorders>
            <w:shd w:val="clear" w:color="auto" w:fill="auto"/>
            <w:noWrap/>
            <w:vAlign w:val="center"/>
            <w:hideMark/>
          </w:tcPr>
          <w:p w:rsidR="0099291E" w:rsidRPr="00A86283" w:rsidRDefault="0099291E" w:rsidP="00FD1FFC">
            <w:pPr>
              <w:spacing w:line="240" w:lineRule="auto"/>
              <w:ind w:hanging="24"/>
              <w:jc w:val="center"/>
              <w:rPr>
                <w:rFonts w:eastAsia="Times New Roman"/>
                <w:color w:val="auto"/>
                <w:sz w:val="20"/>
                <w:szCs w:val="20"/>
                <w:lang w:val="en-GB" w:eastAsia="id-ID"/>
              </w:rPr>
            </w:pPr>
            <w:r w:rsidRPr="00A86283">
              <w:rPr>
                <w:rFonts w:eastAsia="Times New Roman"/>
                <w:color w:val="auto"/>
                <w:sz w:val="20"/>
                <w:szCs w:val="20"/>
                <w:lang w:val="en-GB" w:eastAsia="id-ID"/>
              </w:rPr>
              <w:t>9.78</w:t>
            </w:r>
          </w:p>
        </w:tc>
      </w:tr>
    </w:tbl>
    <w:p w:rsidR="00B247F4" w:rsidRPr="00A86283" w:rsidRDefault="00B247F4" w:rsidP="00596B98">
      <w:pPr>
        <w:spacing w:line="240" w:lineRule="auto"/>
        <w:ind w:firstLine="0"/>
        <w:rPr>
          <w:color w:val="auto"/>
          <w:sz w:val="20"/>
          <w:szCs w:val="20"/>
          <w:lang w:val="en-GB"/>
        </w:rPr>
      </w:pPr>
    </w:p>
    <w:p w:rsidR="00B247F4" w:rsidRPr="00A86283" w:rsidRDefault="00B247F4" w:rsidP="00596B98">
      <w:pPr>
        <w:spacing w:line="240" w:lineRule="auto"/>
        <w:ind w:firstLine="0"/>
        <w:rPr>
          <w:color w:val="auto"/>
          <w:sz w:val="20"/>
          <w:szCs w:val="20"/>
          <w:lang w:val="en-GB"/>
        </w:rPr>
      </w:pPr>
      <w:r w:rsidRPr="00A86283">
        <w:rPr>
          <w:color w:val="auto"/>
          <w:sz w:val="20"/>
          <w:szCs w:val="20"/>
          <w:lang w:val="en-GB"/>
        </w:rPr>
        <w:t>The clove is mainly used for the cigarette industry as well as for food flavouring and seasoning.</w:t>
      </w:r>
      <w:r w:rsidR="000130BD">
        <w:rPr>
          <w:color w:val="auto"/>
          <w:sz w:val="20"/>
          <w:szCs w:val="20"/>
          <w:lang w:val="en-GB"/>
        </w:rPr>
        <w:t xml:space="preserve"> </w:t>
      </w:r>
      <w:r w:rsidRPr="00A86283">
        <w:rPr>
          <w:color w:val="auto"/>
          <w:sz w:val="20"/>
          <w:szCs w:val="20"/>
          <w:lang w:val="en-GB"/>
        </w:rPr>
        <w:t>SPME</w:t>
      </w:r>
      <w:r w:rsidR="000130BD">
        <w:rPr>
          <w:color w:val="auto"/>
          <w:sz w:val="20"/>
          <w:szCs w:val="20"/>
          <w:lang w:val="en-GB"/>
        </w:rPr>
        <w:t>-</w:t>
      </w:r>
      <w:r w:rsidRPr="00A86283">
        <w:rPr>
          <w:color w:val="auto"/>
          <w:sz w:val="20"/>
          <w:szCs w:val="20"/>
          <w:lang w:val="en-GB"/>
        </w:rPr>
        <w:t>GCMS analysis of clove identified four major compounds, i.e. γ-muurolene (30.94%), δ-cadinene (17.15%), α-cadinol (10.28%), methyl</w:t>
      </w:r>
      <w:r w:rsidR="000130BD">
        <w:rPr>
          <w:color w:val="auto"/>
          <w:sz w:val="20"/>
          <w:szCs w:val="20"/>
          <w:lang w:val="en-GB"/>
        </w:rPr>
        <w:t>-</w:t>
      </w:r>
      <w:r w:rsidRPr="00A86283">
        <w:rPr>
          <w:color w:val="auto"/>
          <w:sz w:val="20"/>
          <w:szCs w:val="20"/>
          <w:lang w:val="en-GB"/>
        </w:rPr>
        <w:t>eugenol (9.13%), cedrene (7.68%), and copaene (6.56%) (see Table 2). Other compounds identified less than 5% were: α-muurolene (3.71%), curcumene (2.42%), and eugenol (2.39%). A compound of γ-muurolene was identified as the largest quantity in the clove that contributes woody type odour [44]. The compound of δ-cadinene appeared in appreciable content, contributed to herbal-type odour [44]; Previous studies showed that efficaciousness of this compound as anti-insecticide for eradicating of malaria, dengue, and filariasis mosquitoes [57], inhibited the growth of ovarian cancer [58], antifungal [59] and antibacterial [60]. The methyl-</w:t>
      </w:r>
      <w:r w:rsidR="00D83CF2" w:rsidRPr="00A86283">
        <w:rPr>
          <w:color w:val="auto"/>
          <w:sz w:val="20"/>
          <w:szCs w:val="20"/>
          <w:lang w:val="en-GB"/>
        </w:rPr>
        <w:t>eugenol</w:t>
      </w:r>
      <w:r w:rsidRPr="00A86283">
        <w:rPr>
          <w:color w:val="auto"/>
          <w:sz w:val="20"/>
          <w:szCs w:val="20"/>
          <w:lang w:val="en-GB"/>
        </w:rPr>
        <w:t xml:space="preserve"> was</w:t>
      </w:r>
      <w:r w:rsidR="008F4593" w:rsidRPr="00A86283">
        <w:rPr>
          <w:color w:val="auto"/>
          <w:sz w:val="20"/>
          <w:szCs w:val="20"/>
          <w:lang w:val="en-GB"/>
        </w:rPr>
        <w:t xml:space="preserve"> also identified in the clove. </w:t>
      </w:r>
      <w:r w:rsidRPr="00A86283">
        <w:rPr>
          <w:color w:val="auto"/>
          <w:sz w:val="20"/>
          <w:szCs w:val="20"/>
          <w:lang w:val="en-GB"/>
        </w:rPr>
        <w:t>This compound was well-known as allylveratrol.</w:t>
      </w:r>
      <w:r w:rsidR="00D83CF2">
        <w:rPr>
          <w:color w:val="auto"/>
          <w:sz w:val="20"/>
          <w:szCs w:val="20"/>
          <w:lang w:val="en-GB"/>
        </w:rPr>
        <w:t xml:space="preserve"> </w:t>
      </w:r>
      <w:r w:rsidRPr="00A86283">
        <w:rPr>
          <w:color w:val="auto"/>
          <w:sz w:val="20"/>
          <w:szCs w:val="20"/>
          <w:lang w:val="en-GB"/>
        </w:rPr>
        <w:t>Similar to the nutmeg essential oil, this compound has a delicate clove-carnation odour with a bitter and burn</w:t>
      </w:r>
      <w:r w:rsidR="002F4AE5" w:rsidRPr="00A86283">
        <w:rPr>
          <w:color w:val="auto"/>
          <w:sz w:val="20"/>
          <w:szCs w:val="20"/>
          <w:lang w:val="en-GB"/>
        </w:rPr>
        <w:t>ing taste [44]. It also had bio</w:t>
      </w:r>
      <w:r w:rsidRPr="00A86283">
        <w:rPr>
          <w:color w:val="auto"/>
          <w:sz w:val="20"/>
          <w:szCs w:val="20"/>
          <w:lang w:val="en-GB"/>
        </w:rPr>
        <w:t xml:space="preserve">active properties </w:t>
      </w:r>
      <w:r w:rsidR="00D83CF2">
        <w:rPr>
          <w:color w:val="auto"/>
          <w:sz w:val="20"/>
          <w:szCs w:val="20"/>
          <w:lang w:val="en-GB"/>
        </w:rPr>
        <w:t>such as</w:t>
      </w:r>
      <w:r w:rsidRPr="00A86283">
        <w:rPr>
          <w:color w:val="auto"/>
          <w:sz w:val="20"/>
          <w:szCs w:val="20"/>
          <w:lang w:val="en-GB"/>
        </w:rPr>
        <w:t xml:space="preserve"> antioxidant, </w:t>
      </w:r>
      <w:r w:rsidR="002F4AE5" w:rsidRPr="00A86283">
        <w:rPr>
          <w:color w:val="auto"/>
          <w:sz w:val="20"/>
          <w:szCs w:val="20"/>
          <w:lang w:val="en-GB"/>
        </w:rPr>
        <w:t>antibacterial</w:t>
      </w:r>
      <w:r w:rsidRPr="00A86283">
        <w:rPr>
          <w:color w:val="auto"/>
          <w:sz w:val="20"/>
          <w:szCs w:val="20"/>
          <w:lang w:val="en-GB"/>
        </w:rPr>
        <w:t xml:space="preserve">, </w:t>
      </w:r>
      <w:r w:rsidR="005A6FB3" w:rsidRPr="00A86283">
        <w:rPr>
          <w:color w:val="auto"/>
          <w:sz w:val="20"/>
          <w:szCs w:val="20"/>
          <w:lang w:val="en-GB"/>
        </w:rPr>
        <w:t>antifungal</w:t>
      </w:r>
      <w:r w:rsidRPr="00A86283">
        <w:rPr>
          <w:color w:val="auto"/>
          <w:sz w:val="20"/>
          <w:szCs w:val="20"/>
          <w:lang w:val="en-GB"/>
        </w:rPr>
        <w:t xml:space="preserve">, and </w:t>
      </w:r>
      <w:r w:rsidR="005A6FB3" w:rsidRPr="00A86283">
        <w:rPr>
          <w:color w:val="auto"/>
          <w:sz w:val="20"/>
          <w:szCs w:val="20"/>
          <w:lang w:val="en-GB"/>
        </w:rPr>
        <w:t xml:space="preserve">bioinsecticide </w:t>
      </w:r>
      <w:r w:rsidRPr="00A86283">
        <w:rPr>
          <w:color w:val="auto"/>
          <w:sz w:val="20"/>
          <w:szCs w:val="20"/>
          <w:lang w:val="en-GB"/>
        </w:rPr>
        <w:t>[48,</w:t>
      </w:r>
      <w:r w:rsidR="00D83CF2">
        <w:rPr>
          <w:color w:val="auto"/>
          <w:sz w:val="20"/>
          <w:szCs w:val="20"/>
          <w:lang w:val="en-GB"/>
        </w:rPr>
        <w:t xml:space="preserve"> </w:t>
      </w:r>
      <w:r w:rsidRPr="00A86283">
        <w:rPr>
          <w:color w:val="auto"/>
          <w:sz w:val="20"/>
          <w:szCs w:val="20"/>
          <w:lang w:val="en-GB"/>
        </w:rPr>
        <w:t>49].  Meanwhile, the cedrene, identified in clove was a sesquiterpene that had cedar wood-like odour.</w:t>
      </w:r>
    </w:p>
    <w:p w:rsidR="00596B98" w:rsidRDefault="00596B98" w:rsidP="00596B98">
      <w:pPr>
        <w:spacing w:line="240" w:lineRule="auto"/>
        <w:ind w:firstLine="0"/>
        <w:jc w:val="center"/>
        <w:rPr>
          <w:color w:val="auto"/>
          <w:sz w:val="20"/>
          <w:szCs w:val="20"/>
          <w:lang w:val="en-GB"/>
        </w:rPr>
      </w:pPr>
      <w:r w:rsidRPr="00A86283">
        <w:rPr>
          <w:noProof/>
          <w:color w:val="auto"/>
          <w:sz w:val="20"/>
          <w:szCs w:val="20"/>
          <w:lang w:val="en-US" w:eastAsia="en-US"/>
        </w:rPr>
        <w:lastRenderedPageBreak/>
        <w:drawing>
          <wp:inline distT="0" distB="0" distL="0" distR="0">
            <wp:extent cx="3721006" cy="4320000"/>
            <wp:effectExtent l="19050" t="1905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1006" cy="4320000"/>
                    </a:xfrm>
                    <a:prstGeom prst="rect">
                      <a:avLst/>
                    </a:prstGeom>
                    <a:ln w="6350">
                      <a:solidFill>
                        <a:schemeClr val="tx1"/>
                      </a:solidFill>
                    </a:ln>
                  </pic:spPr>
                </pic:pic>
              </a:graphicData>
            </a:graphic>
          </wp:inline>
        </w:drawing>
      </w:r>
    </w:p>
    <w:p w:rsidR="00D83CF2" w:rsidRPr="00A86283" w:rsidRDefault="00D83CF2" w:rsidP="00596B98">
      <w:pPr>
        <w:spacing w:line="240" w:lineRule="auto"/>
        <w:ind w:firstLine="0"/>
        <w:jc w:val="center"/>
        <w:rPr>
          <w:color w:val="auto"/>
          <w:sz w:val="20"/>
          <w:szCs w:val="20"/>
          <w:lang w:val="en-GB"/>
        </w:rPr>
      </w:pPr>
    </w:p>
    <w:p w:rsidR="00596B98" w:rsidRPr="00A86283" w:rsidRDefault="00337E2B" w:rsidP="00D83CF2">
      <w:pPr>
        <w:spacing w:line="240" w:lineRule="auto"/>
        <w:ind w:left="851" w:hanging="851"/>
        <w:rPr>
          <w:color w:val="auto"/>
          <w:sz w:val="20"/>
          <w:szCs w:val="20"/>
          <w:lang w:val="en-GB"/>
        </w:rPr>
      </w:pPr>
      <w:r w:rsidRPr="00A86283">
        <w:rPr>
          <w:color w:val="auto"/>
          <w:sz w:val="20"/>
          <w:szCs w:val="20"/>
          <w:lang w:val="en-GB"/>
        </w:rPr>
        <w:t>Figure 3.</w:t>
      </w:r>
      <w:r w:rsidR="00596B98" w:rsidRPr="00A86283">
        <w:rPr>
          <w:color w:val="auto"/>
          <w:sz w:val="20"/>
          <w:szCs w:val="20"/>
          <w:lang w:val="en-GB"/>
        </w:rPr>
        <w:t xml:space="preserve"> SPME/GC/MS chromatogram </w:t>
      </w:r>
      <w:r w:rsidR="008F4593" w:rsidRPr="00A86283">
        <w:rPr>
          <w:color w:val="auto"/>
          <w:sz w:val="20"/>
          <w:szCs w:val="20"/>
          <w:lang w:val="en-GB"/>
        </w:rPr>
        <w:t>of dried</w:t>
      </w:r>
      <w:r w:rsidR="00596B98" w:rsidRPr="00A86283">
        <w:rPr>
          <w:color w:val="auto"/>
          <w:sz w:val="20"/>
          <w:szCs w:val="20"/>
          <w:lang w:val="en-GB"/>
        </w:rPr>
        <w:t xml:space="preserve"> spices grown in Banyumas District, Jawa Tengah</w:t>
      </w:r>
      <w:r w:rsidR="008F4593" w:rsidRPr="00A86283">
        <w:rPr>
          <w:color w:val="auto"/>
          <w:sz w:val="20"/>
          <w:szCs w:val="20"/>
          <w:lang w:val="en-GB"/>
        </w:rPr>
        <w:t>,</w:t>
      </w:r>
      <w:r w:rsidR="00596B98" w:rsidRPr="00A86283">
        <w:rPr>
          <w:color w:val="auto"/>
          <w:sz w:val="20"/>
          <w:szCs w:val="20"/>
          <w:lang w:val="en-GB"/>
        </w:rPr>
        <w:t xml:space="preserve"> Indonesia: (3a) ginger, and (3b) turmeric</w:t>
      </w:r>
    </w:p>
    <w:p w:rsidR="00596B98" w:rsidRPr="00A86283" w:rsidRDefault="00596B98" w:rsidP="00596B98">
      <w:pPr>
        <w:spacing w:line="240" w:lineRule="auto"/>
        <w:ind w:firstLine="0"/>
        <w:rPr>
          <w:color w:val="auto"/>
          <w:sz w:val="20"/>
          <w:szCs w:val="20"/>
          <w:lang w:val="en-GB"/>
        </w:rPr>
      </w:pPr>
    </w:p>
    <w:p w:rsidR="00B247F4" w:rsidRPr="00A86283" w:rsidRDefault="00B247F4" w:rsidP="00596B98">
      <w:pPr>
        <w:spacing w:line="240" w:lineRule="auto"/>
        <w:ind w:firstLine="0"/>
        <w:rPr>
          <w:color w:val="auto"/>
          <w:sz w:val="20"/>
          <w:szCs w:val="20"/>
          <w:lang w:val="en-GB"/>
        </w:rPr>
      </w:pPr>
      <w:r w:rsidRPr="00A86283">
        <w:rPr>
          <w:color w:val="auto"/>
          <w:sz w:val="20"/>
          <w:szCs w:val="20"/>
          <w:lang w:val="en-GB"/>
        </w:rPr>
        <w:t>The SPME-GCMS analysis of chilli pepper showed that this spice contained four volatile compounds, i.e. β-elemene (31.55%), α-muurolene (27.83%), α-bulsene (13.55%), and α-selenine (5.11%).</w:t>
      </w:r>
      <w:r w:rsidR="00D83CF2">
        <w:rPr>
          <w:color w:val="auto"/>
          <w:sz w:val="20"/>
          <w:szCs w:val="20"/>
          <w:lang w:val="en-GB"/>
        </w:rPr>
        <w:t xml:space="preserve"> </w:t>
      </w:r>
      <w:r w:rsidRPr="00A86283">
        <w:rPr>
          <w:color w:val="auto"/>
          <w:sz w:val="20"/>
          <w:szCs w:val="20"/>
          <w:lang w:val="en-GB"/>
        </w:rPr>
        <w:t>Other volatile compounds identified less than 5% were: humulen-(v1) (4.93%), Isolongifolene, 4,5-dehydro- (3.49%), xenitorin A (3.49%), β-selenine (3.44%), selenadiene (2.72%), α-eudesmol (1.88%), and isolongifolene, 4,5-dehydro- (1.32%) (</w:t>
      </w:r>
      <w:r w:rsidR="00ED4FF7" w:rsidRPr="00A86283">
        <w:rPr>
          <w:color w:val="auto"/>
          <w:sz w:val="20"/>
          <w:szCs w:val="20"/>
          <w:lang w:val="en-GB"/>
        </w:rPr>
        <w:t>see</w:t>
      </w:r>
      <w:r w:rsidRPr="00A86283">
        <w:rPr>
          <w:color w:val="auto"/>
          <w:sz w:val="20"/>
          <w:szCs w:val="20"/>
          <w:lang w:val="en-GB"/>
        </w:rPr>
        <w:t xml:space="preserve"> Table 2). β-elemene, the largest quantity in the chilli pepper is a sesquite</w:t>
      </w:r>
      <w:r w:rsidR="008F4593" w:rsidRPr="00A86283">
        <w:rPr>
          <w:color w:val="auto"/>
          <w:sz w:val="20"/>
          <w:szCs w:val="20"/>
          <w:lang w:val="en-GB"/>
        </w:rPr>
        <w:t xml:space="preserve">rpene that has a floral odour. </w:t>
      </w:r>
      <w:r w:rsidRPr="00A86283">
        <w:rPr>
          <w:color w:val="auto"/>
          <w:sz w:val="20"/>
          <w:szCs w:val="20"/>
          <w:lang w:val="en-GB"/>
        </w:rPr>
        <w:t xml:space="preserve">Previous research reported that the β-elemene has been used as medicinal plants due to efficacious as </w:t>
      </w:r>
      <w:r w:rsidR="008F4593" w:rsidRPr="00A86283">
        <w:rPr>
          <w:color w:val="auto"/>
          <w:sz w:val="20"/>
          <w:szCs w:val="20"/>
          <w:lang w:val="en-GB"/>
        </w:rPr>
        <w:t>anticancer</w:t>
      </w:r>
      <w:r w:rsidRPr="00A86283">
        <w:rPr>
          <w:color w:val="auto"/>
          <w:sz w:val="20"/>
          <w:szCs w:val="20"/>
          <w:lang w:val="en-GB"/>
        </w:rPr>
        <w:t xml:space="preserve"> [61], antioxidant [62], </w:t>
      </w:r>
      <w:r w:rsidR="00D83CF2" w:rsidRPr="00A86283">
        <w:rPr>
          <w:color w:val="auto"/>
          <w:sz w:val="20"/>
          <w:szCs w:val="20"/>
          <w:lang w:val="en-GB"/>
        </w:rPr>
        <w:t>antitumor</w:t>
      </w:r>
      <w:r w:rsidR="007C526E" w:rsidRPr="00A86283">
        <w:rPr>
          <w:color w:val="auto"/>
          <w:sz w:val="20"/>
          <w:szCs w:val="20"/>
          <w:lang w:val="en-GB"/>
        </w:rPr>
        <w:t xml:space="preserve"> </w:t>
      </w:r>
      <w:r w:rsidRPr="00A86283">
        <w:rPr>
          <w:color w:val="auto"/>
          <w:sz w:val="20"/>
          <w:szCs w:val="20"/>
          <w:lang w:val="en-GB"/>
        </w:rPr>
        <w:t>[63] and anti-proliferative agent [64]. The α-muurolene was also identified in the chilli pepper as well as in the clove. The α-bulnesene and α-selinene, the other major compounds identified in the chilli pepper contributed to floral odour, respectively.</w:t>
      </w:r>
    </w:p>
    <w:p w:rsidR="00596B98" w:rsidRPr="00A86283" w:rsidRDefault="00596B98" w:rsidP="00596B98">
      <w:pPr>
        <w:spacing w:line="240" w:lineRule="auto"/>
        <w:ind w:firstLine="0"/>
        <w:rPr>
          <w:color w:val="auto"/>
          <w:sz w:val="20"/>
          <w:szCs w:val="20"/>
          <w:lang w:val="en-GB"/>
        </w:rPr>
      </w:pPr>
    </w:p>
    <w:p w:rsidR="00B247F4" w:rsidRPr="00A86283" w:rsidRDefault="00B247F4" w:rsidP="00596B98">
      <w:pPr>
        <w:spacing w:line="240" w:lineRule="auto"/>
        <w:ind w:firstLine="0"/>
        <w:rPr>
          <w:color w:val="auto"/>
          <w:sz w:val="20"/>
          <w:szCs w:val="20"/>
          <w:lang w:val="en-GB"/>
        </w:rPr>
      </w:pPr>
      <w:r w:rsidRPr="00A86283">
        <w:rPr>
          <w:color w:val="auto"/>
          <w:sz w:val="20"/>
          <w:szCs w:val="20"/>
          <w:lang w:val="en-GB"/>
        </w:rPr>
        <w:t>Ginger was one of the well-known herbal medicines used by people for hundreds of years</w:t>
      </w:r>
      <w:r w:rsidR="008F4593" w:rsidRPr="00A86283">
        <w:rPr>
          <w:color w:val="auto"/>
          <w:sz w:val="20"/>
          <w:szCs w:val="20"/>
          <w:lang w:val="en-GB"/>
        </w:rPr>
        <w:t xml:space="preserve">. </w:t>
      </w:r>
      <w:r w:rsidRPr="00A86283">
        <w:rPr>
          <w:color w:val="auto"/>
          <w:sz w:val="20"/>
          <w:szCs w:val="20"/>
          <w:lang w:val="en-GB"/>
        </w:rPr>
        <w:t>In Indonesia, ginger is usually used for spice, f</w:t>
      </w:r>
      <w:r w:rsidR="008F4593" w:rsidRPr="00A86283">
        <w:rPr>
          <w:color w:val="auto"/>
          <w:sz w:val="20"/>
          <w:szCs w:val="20"/>
          <w:lang w:val="en-GB"/>
        </w:rPr>
        <w:t xml:space="preserve">ood flavouring, or beverages. </w:t>
      </w:r>
      <w:r w:rsidRPr="00A86283">
        <w:rPr>
          <w:color w:val="auto"/>
          <w:sz w:val="20"/>
          <w:szCs w:val="20"/>
          <w:lang w:val="en-GB"/>
        </w:rPr>
        <w:t>The pharmaceutical industry in Indonesia has also utilized ginger as the raw material for producing her</w:t>
      </w:r>
      <w:r w:rsidR="008F4593" w:rsidRPr="00A86283">
        <w:rPr>
          <w:color w:val="auto"/>
          <w:sz w:val="20"/>
          <w:szCs w:val="20"/>
          <w:lang w:val="en-GB"/>
        </w:rPr>
        <w:t xml:space="preserve">bal drink and herbal medicine. </w:t>
      </w:r>
      <w:r w:rsidRPr="00A86283">
        <w:rPr>
          <w:color w:val="auto"/>
          <w:sz w:val="20"/>
          <w:szCs w:val="20"/>
          <w:lang w:val="en-GB"/>
        </w:rPr>
        <w:t xml:space="preserve">SPME-GCMS analysis identified four major volatile compounds in ginger, i.e. sesquiphellandrene (48.11%), </w:t>
      </w:r>
      <w:r w:rsidR="005A6FB3" w:rsidRPr="00A86283">
        <w:rPr>
          <w:color w:val="auto"/>
          <w:sz w:val="20"/>
          <w:szCs w:val="20"/>
          <w:lang w:val="en-GB"/>
        </w:rPr>
        <w:t>α</w:t>
      </w:r>
      <w:r w:rsidRPr="00A86283">
        <w:rPr>
          <w:color w:val="auto"/>
          <w:sz w:val="20"/>
          <w:szCs w:val="20"/>
          <w:lang w:val="en-GB"/>
        </w:rPr>
        <w:t>-farnesene (14.01%), borneol (5.79%), and citral (5.1%).</w:t>
      </w:r>
      <w:r w:rsidR="00D83CF2">
        <w:rPr>
          <w:color w:val="auto"/>
          <w:sz w:val="20"/>
          <w:szCs w:val="20"/>
          <w:lang w:val="en-GB"/>
        </w:rPr>
        <w:t xml:space="preserve"> </w:t>
      </w:r>
      <w:r w:rsidRPr="00A86283">
        <w:rPr>
          <w:color w:val="auto"/>
          <w:sz w:val="20"/>
          <w:szCs w:val="20"/>
          <w:lang w:val="en-GB"/>
        </w:rPr>
        <w:t>Other compounds identified less than 5% in ginger were: eucalyptol (4.97%), α-terpineol (3.88%), β-himachalene (3.73%), nerolidol (3.02%), globulol (2.4%), β-elemene (2.03%), β-eudesmol (1.91%), γ-muurolene (1.89%), dehydronerolidol (1.72%) and camphene (1.44%) (Table 2).  Sesquiphellandrene was identified as t</w:t>
      </w:r>
      <w:r w:rsidR="008F4593" w:rsidRPr="00A86283">
        <w:rPr>
          <w:color w:val="auto"/>
          <w:sz w:val="20"/>
          <w:szCs w:val="20"/>
          <w:lang w:val="en-GB"/>
        </w:rPr>
        <w:t xml:space="preserve">he largest quantity in ginger. </w:t>
      </w:r>
      <w:r w:rsidRPr="00A86283">
        <w:rPr>
          <w:color w:val="auto"/>
          <w:sz w:val="20"/>
          <w:szCs w:val="20"/>
          <w:lang w:val="en-GB"/>
        </w:rPr>
        <w:t>The sesquiphellandrene was a sesquiterpe</w:t>
      </w:r>
      <w:r w:rsidR="008F4593" w:rsidRPr="00A86283">
        <w:rPr>
          <w:color w:val="auto"/>
          <w:sz w:val="20"/>
          <w:szCs w:val="20"/>
          <w:lang w:val="en-GB"/>
        </w:rPr>
        <w:t xml:space="preserve">ne that had herbal type odour. </w:t>
      </w:r>
      <w:r w:rsidRPr="00A86283">
        <w:rPr>
          <w:color w:val="auto"/>
          <w:sz w:val="20"/>
          <w:szCs w:val="20"/>
          <w:lang w:val="en-GB"/>
        </w:rPr>
        <w:t xml:space="preserve">The previous study showed the efficaciousness of this compound as an </w:t>
      </w:r>
      <w:r w:rsidR="008F4593" w:rsidRPr="00A86283">
        <w:rPr>
          <w:color w:val="auto"/>
          <w:sz w:val="20"/>
          <w:szCs w:val="20"/>
          <w:lang w:val="en-GB"/>
        </w:rPr>
        <w:t>anticancer</w:t>
      </w:r>
      <w:r w:rsidRPr="00A86283">
        <w:rPr>
          <w:color w:val="auto"/>
          <w:sz w:val="20"/>
          <w:szCs w:val="20"/>
          <w:lang w:val="en-GB"/>
        </w:rPr>
        <w:t xml:space="preserve"> [21]. Furthermore, α-farnesene, a sesquiterpene, </w:t>
      </w:r>
      <w:r w:rsidR="00C84FE5" w:rsidRPr="00A86283">
        <w:rPr>
          <w:color w:val="auto"/>
          <w:sz w:val="20"/>
          <w:szCs w:val="20"/>
          <w:lang w:val="en-GB"/>
        </w:rPr>
        <w:t xml:space="preserve">was also identified in ginger. </w:t>
      </w:r>
      <w:r w:rsidRPr="00A86283">
        <w:rPr>
          <w:color w:val="auto"/>
          <w:sz w:val="20"/>
          <w:szCs w:val="20"/>
          <w:lang w:val="en-GB"/>
        </w:rPr>
        <w:t>This compound releases green apple odour, and also has potency for antioxidant [65]. In addition, other chemical compounds identified in lower quantities were borneol and nera</w:t>
      </w:r>
      <w:r w:rsidR="00ED4FF7" w:rsidRPr="00A86283">
        <w:rPr>
          <w:color w:val="auto"/>
          <w:sz w:val="20"/>
          <w:szCs w:val="20"/>
          <w:lang w:val="en-GB"/>
        </w:rPr>
        <w:t xml:space="preserve">l. </w:t>
      </w:r>
      <w:r w:rsidRPr="00A86283">
        <w:rPr>
          <w:color w:val="auto"/>
          <w:sz w:val="20"/>
          <w:szCs w:val="20"/>
          <w:lang w:val="en-GB"/>
        </w:rPr>
        <w:t>Borneol is a bicyclic organic comp</w:t>
      </w:r>
      <w:r w:rsidR="00520377" w:rsidRPr="00A86283">
        <w:rPr>
          <w:color w:val="auto"/>
          <w:sz w:val="20"/>
          <w:szCs w:val="20"/>
          <w:lang w:val="en-GB"/>
        </w:rPr>
        <w:t xml:space="preserve">ound and a terpene derivative. </w:t>
      </w:r>
      <w:r w:rsidRPr="00A86283">
        <w:rPr>
          <w:color w:val="auto"/>
          <w:sz w:val="20"/>
          <w:szCs w:val="20"/>
          <w:lang w:val="en-GB"/>
        </w:rPr>
        <w:t xml:space="preserve">This compound has a camphor-like odour and burning taste somewhat reminiscent of mint [44] and also has potency as anti-influenza virus [66] and </w:t>
      </w:r>
      <w:r w:rsidR="005A6FB3" w:rsidRPr="00A86283">
        <w:rPr>
          <w:color w:val="auto"/>
          <w:sz w:val="20"/>
          <w:szCs w:val="20"/>
          <w:lang w:val="en-GB"/>
        </w:rPr>
        <w:t>antidepressant</w:t>
      </w:r>
      <w:r w:rsidRPr="00A86283">
        <w:rPr>
          <w:color w:val="auto"/>
          <w:sz w:val="20"/>
          <w:szCs w:val="20"/>
          <w:lang w:val="en-GB"/>
        </w:rPr>
        <w:t xml:space="preserve"> [67]. Meanwhile, citral has a spicy, fruity odour wi</w:t>
      </w:r>
      <w:r w:rsidR="00520377" w:rsidRPr="00A86283">
        <w:rPr>
          <w:color w:val="auto"/>
          <w:sz w:val="20"/>
          <w:szCs w:val="20"/>
          <w:lang w:val="en-GB"/>
        </w:rPr>
        <w:t xml:space="preserve">th a woody and balsamic odour. </w:t>
      </w:r>
      <w:r w:rsidRPr="00A86283">
        <w:rPr>
          <w:color w:val="auto"/>
          <w:sz w:val="20"/>
          <w:szCs w:val="20"/>
          <w:lang w:val="en-GB"/>
        </w:rPr>
        <w:t>This compound has potency as antimicrobial, antioxidant, and antitumor [68].</w:t>
      </w:r>
    </w:p>
    <w:p w:rsidR="00596B98" w:rsidRPr="00A86283" w:rsidRDefault="00596B98" w:rsidP="00596B98">
      <w:pPr>
        <w:spacing w:line="240" w:lineRule="auto"/>
        <w:ind w:firstLine="0"/>
        <w:rPr>
          <w:color w:val="auto"/>
          <w:sz w:val="20"/>
          <w:szCs w:val="20"/>
          <w:lang w:val="en-GB"/>
        </w:rPr>
      </w:pPr>
    </w:p>
    <w:p w:rsidR="00B247F4" w:rsidRPr="00A86283" w:rsidRDefault="00B247F4" w:rsidP="00065F63">
      <w:pPr>
        <w:spacing w:line="240" w:lineRule="auto"/>
        <w:ind w:firstLine="0"/>
        <w:rPr>
          <w:color w:val="auto"/>
          <w:sz w:val="20"/>
          <w:szCs w:val="20"/>
          <w:lang w:val="en-GB"/>
        </w:rPr>
      </w:pPr>
      <w:r w:rsidRPr="00A86283">
        <w:rPr>
          <w:color w:val="auto"/>
          <w:sz w:val="20"/>
          <w:szCs w:val="20"/>
          <w:lang w:val="en-GB"/>
        </w:rPr>
        <w:lastRenderedPageBreak/>
        <w:t>The turmeric has been widely used in Indonesia mainly for food colouring, herbal be</w:t>
      </w:r>
      <w:r w:rsidR="008F4593" w:rsidRPr="00A86283">
        <w:rPr>
          <w:color w:val="auto"/>
          <w:sz w:val="20"/>
          <w:szCs w:val="20"/>
          <w:lang w:val="en-GB"/>
        </w:rPr>
        <w:t xml:space="preserve">verages, and herbal medicines. </w:t>
      </w:r>
      <w:r w:rsidRPr="00A86283">
        <w:rPr>
          <w:color w:val="auto"/>
          <w:sz w:val="20"/>
          <w:szCs w:val="20"/>
          <w:lang w:val="en-GB"/>
        </w:rPr>
        <w:t>SPME-GCMS analysis of turmeric identified five major volatile compounds, i.e. ar-turmerone (32.46%), curcumene (17.16%), curlone (14.40%), tumerone (6.71%), and β-bisabolene (Table 2). Other volatile compounds identified less than 5% were: artemisia ketone (4.37%), turmerone (2.18%), p-Menthane, 2,</w:t>
      </w:r>
      <w:r w:rsidR="007C526E" w:rsidRPr="00A86283">
        <w:rPr>
          <w:color w:val="auto"/>
          <w:sz w:val="20"/>
          <w:szCs w:val="20"/>
          <w:lang w:val="en-GB"/>
        </w:rPr>
        <w:t xml:space="preserve"> </w:t>
      </w:r>
      <w:r w:rsidRPr="00A86283">
        <w:rPr>
          <w:color w:val="auto"/>
          <w:sz w:val="20"/>
          <w:szCs w:val="20"/>
          <w:lang w:val="en-GB"/>
        </w:rPr>
        <w:t>3,-dibromo-8-phenyl- (1.74%), α-farnesene (1.55%). Β-himachalene (1.10%), and γ-muuruolene (1.02%). Ar-turmerone, a sesquiterpene, identified as the most abundant in turmeric. Ar-turmerone has isomeric to turmerone. The total quantity of ar-turmerone and its isomer in turmeric essential oil was around 39%. The specific odour and taste of the turmeric were co</w:t>
      </w:r>
      <w:r w:rsidR="008F4593" w:rsidRPr="00A86283">
        <w:rPr>
          <w:color w:val="auto"/>
          <w:sz w:val="20"/>
          <w:szCs w:val="20"/>
          <w:lang w:val="en-GB"/>
        </w:rPr>
        <w:t xml:space="preserve">ntributed by ar-turmerone [8]. </w:t>
      </w:r>
      <w:r w:rsidRPr="00A86283">
        <w:rPr>
          <w:color w:val="auto"/>
          <w:sz w:val="20"/>
          <w:szCs w:val="20"/>
          <w:lang w:val="en-GB"/>
        </w:rPr>
        <w:t xml:space="preserve">This compound was also efficacious for human health as </w:t>
      </w:r>
      <w:r w:rsidR="00D83CF2" w:rsidRPr="00A86283">
        <w:rPr>
          <w:color w:val="auto"/>
          <w:sz w:val="20"/>
          <w:szCs w:val="20"/>
          <w:lang w:val="en-GB"/>
        </w:rPr>
        <w:t>antitumor</w:t>
      </w:r>
      <w:r w:rsidR="00D83CF2">
        <w:rPr>
          <w:color w:val="auto"/>
          <w:sz w:val="20"/>
          <w:szCs w:val="20"/>
          <w:lang w:val="en-GB"/>
        </w:rPr>
        <w:t xml:space="preserve"> </w:t>
      </w:r>
      <w:r w:rsidRPr="00A86283">
        <w:rPr>
          <w:color w:val="auto"/>
          <w:sz w:val="20"/>
          <w:szCs w:val="20"/>
          <w:lang w:val="en-GB"/>
        </w:rPr>
        <w:t>[69], antimicrobe [70], antiplate</w:t>
      </w:r>
      <w:r w:rsidR="008F4593" w:rsidRPr="00A86283">
        <w:rPr>
          <w:color w:val="auto"/>
          <w:sz w:val="20"/>
          <w:szCs w:val="20"/>
          <w:lang w:val="en-GB"/>
        </w:rPr>
        <w:t xml:space="preserve">let [71], and anti-venom [72]. </w:t>
      </w:r>
      <w:r w:rsidRPr="00A86283">
        <w:rPr>
          <w:color w:val="auto"/>
          <w:sz w:val="20"/>
          <w:szCs w:val="20"/>
          <w:lang w:val="en-GB"/>
        </w:rPr>
        <w:t xml:space="preserve">The curcumene, another major compound in turmeric, contributed to yellow-bright colour in turmeric essential oil.  This compound release turmeric-like odour, efficacious as antitoxic for malaria, chikungunya, and St. </w:t>
      </w:r>
      <w:r w:rsidR="00D83CF2" w:rsidRPr="00A86283">
        <w:rPr>
          <w:color w:val="auto"/>
          <w:sz w:val="20"/>
          <w:szCs w:val="20"/>
          <w:lang w:val="en-GB"/>
        </w:rPr>
        <w:t>Louis</w:t>
      </w:r>
      <w:r w:rsidRPr="00A86283">
        <w:rPr>
          <w:color w:val="auto"/>
          <w:sz w:val="20"/>
          <w:szCs w:val="20"/>
          <w:lang w:val="en-GB"/>
        </w:rPr>
        <w:t xml:space="preserve"> encephalitis mosquito vectors [73]. Furthermore, curlone and zingiberene also appeared in turmeric essential oil even the quantity of them was not as much as ar-turmerone and curcume</w:t>
      </w:r>
      <w:r w:rsidR="008F4593" w:rsidRPr="00A86283">
        <w:rPr>
          <w:color w:val="auto"/>
          <w:sz w:val="20"/>
          <w:szCs w:val="20"/>
          <w:lang w:val="en-GB"/>
        </w:rPr>
        <w:t xml:space="preserve">ne. </w:t>
      </w:r>
      <w:r w:rsidRPr="00A86283">
        <w:rPr>
          <w:color w:val="auto"/>
          <w:sz w:val="20"/>
          <w:szCs w:val="20"/>
          <w:lang w:val="en-GB"/>
        </w:rPr>
        <w:t>Curlone was commonly found in turmeric essential oils besides ar-turmerone and turmerone, while zingiberene was commonly identified as one of the major compounds in ginger. α-zingibe</w:t>
      </w:r>
      <w:r w:rsidR="002F4AE5" w:rsidRPr="00A86283">
        <w:rPr>
          <w:color w:val="auto"/>
          <w:sz w:val="20"/>
          <w:szCs w:val="20"/>
          <w:lang w:val="en-GB"/>
        </w:rPr>
        <w:t>rene has been reported as a bio</w:t>
      </w:r>
      <w:r w:rsidRPr="00A86283">
        <w:rPr>
          <w:color w:val="auto"/>
          <w:sz w:val="20"/>
          <w:szCs w:val="20"/>
          <w:lang w:val="en-GB"/>
        </w:rPr>
        <w:t xml:space="preserve">active compound that is efficacious for anti-aggregate, </w:t>
      </w:r>
      <w:r w:rsidR="008F4593" w:rsidRPr="00A86283">
        <w:rPr>
          <w:color w:val="auto"/>
          <w:sz w:val="20"/>
          <w:szCs w:val="20"/>
          <w:lang w:val="en-GB"/>
        </w:rPr>
        <w:t>anticancer</w:t>
      </w:r>
      <w:r w:rsidRPr="00A86283">
        <w:rPr>
          <w:color w:val="auto"/>
          <w:sz w:val="20"/>
          <w:szCs w:val="20"/>
          <w:lang w:val="en-GB"/>
        </w:rPr>
        <w:t>, anti-inflammatory, and antioxidant [46, 47].</w:t>
      </w:r>
    </w:p>
    <w:p w:rsidR="00596B98" w:rsidRPr="00A86283" w:rsidRDefault="00E22C76" w:rsidP="00596B98">
      <w:pPr>
        <w:pStyle w:val="Heading2"/>
        <w:numPr>
          <w:ilvl w:val="0"/>
          <w:numId w:val="0"/>
        </w:numPr>
        <w:spacing w:line="240" w:lineRule="auto"/>
        <w:ind w:left="450" w:hanging="450"/>
        <w:rPr>
          <w:i w:val="0"/>
          <w:color w:val="auto"/>
          <w:sz w:val="20"/>
          <w:szCs w:val="20"/>
          <w:lang w:val="en-GB"/>
        </w:rPr>
      </w:pPr>
      <w:r w:rsidRPr="00A86283">
        <w:rPr>
          <w:i w:val="0"/>
          <w:color w:val="auto"/>
          <w:sz w:val="20"/>
          <w:szCs w:val="20"/>
          <w:lang w:val="en-GB"/>
        </w:rPr>
        <w:t>Estimation of o</w:t>
      </w:r>
      <w:r w:rsidR="00F50F82" w:rsidRPr="00A86283">
        <w:rPr>
          <w:i w:val="0"/>
          <w:color w:val="auto"/>
          <w:sz w:val="20"/>
          <w:szCs w:val="20"/>
          <w:lang w:val="en-GB"/>
        </w:rPr>
        <w:t xml:space="preserve">dour profile and the </w:t>
      </w:r>
      <w:r w:rsidRPr="00A86283">
        <w:rPr>
          <w:i w:val="0"/>
          <w:color w:val="auto"/>
          <w:sz w:val="20"/>
          <w:szCs w:val="20"/>
          <w:lang w:val="en-GB"/>
        </w:rPr>
        <w:t>potency</w:t>
      </w:r>
      <w:r w:rsidR="00F50F82" w:rsidRPr="00A86283">
        <w:rPr>
          <w:i w:val="0"/>
          <w:color w:val="auto"/>
          <w:sz w:val="20"/>
          <w:szCs w:val="20"/>
          <w:lang w:val="en-GB"/>
        </w:rPr>
        <w:t xml:space="preserve"> of spices for human</w:t>
      </w:r>
      <w:r w:rsidRPr="00A86283">
        <w:rPr>
          <w:i w:val="0"/>
          <w:color w:val="auto"/>
          <w:sz w:val="20"/>
          <w:szCs w:val="20"/>
          <w:lang w:val="en-GB"/>
        </w:rPr>
        <w:t xml:space="preserve"> based on the quantity of compounds</w:t>
      </w:r>
    </w:p>
    <w:p w:rsidR="00B247F4" w:rsidRPr="00A86283" w:rsidRDefault="00B247F4" w:rsidP="00596B98">
      <w:pPr>
        <w:spacing w:line="240" w:lineRule="auto"/>
        <w:ind w:firstLine="0"/>
        <w:rPr>
          <w:color w:val="auto"/>
          <w:sz w:val="20"/>
          <w:szCs w:val="20"/>
          <w:lang w:val="en-GB"/>
        </w:rPr>
      </w:pPr>
      <w:r w:rsidRPr="00A86283">
        <w:rPr>
          <w:color w:val="auto"/>
          <w:sz w:val="20"/>
          <w:szCs w:val="20"/>
          <w:lang w:val="en-GB"/>
        </w:rPr>
        <w:t>Burdock [44] has been investigated odour profile of pure organic volatile compounds. Several references also investigated the efficaciousness of volatile compounds of phytomedicine for human health. Both of them are presented simultaneously in Table 3. In this study, we estimate the odour profile of spices by looking through the number of volatile compounds in Table 2. Pepper and nutmeg have combination of woody, spicy and clove-like odour. The presence of caryophyllene in large quantity (45.10%) contributes for appearing strong woody, spicy and clove-like odour in pepper.  Meanwhile, myristicine identified 24.55% contributes for moderate woody, spicy and clove-like odour in nutmeg.</w:t>
      </w:r>
    </w:p>
    <w:p w:rsidR="003038D6" w:rsidRPr="00A86283" w:rsidRDefault="003038D6" w:rsidP="00596B98">
      <w:pPr>
        <w:spacing w:line="240" w:lineRule="auto"/>
        <w:ind w:firstLine="0"/>
        <w:rPr>
          <w:color w:val="auto"/>
          <w:sz w:val="20"/>
          <w:szCs w:val="20"/>
          <w:lang w:val="en-GB"/>
        </w:rPr>
      </w:pPr>
    </w:p>
    <w:p w:rsidR="002F6151" w:rsidRPr="00A86283" w:rsidRDefault="002F6151" w:rsidP="00596B98">
      <w:pPr>
        <w:spacing w:line="240" w:lineRule="auto"/>
        <w:ind w:firstLine="0"/>
        <w:rPr>
          <w:color w:val="auto"/>
          <w:sz w:val="20"/>
          <w:szCs w:val="20"/>
          <w:lang w:val="en-GB"/>
        </w:rPr>
      </w:pPr>
      <w:r w:rsidRPr="00A86283">
        <w:rPr>
          <w:color w:val="auto"/>
          <w:sz w:val="20"/>
          <w:szCs w:val="20"/>
          <w:lang w:val="en-GB"/>
        </w:rPr>
        <w:t>Cinnamon, clove, chilli pepper, ginger, and turmeric have also</w:t>
      </w:r>
      <w:r w:rsidR="008F4593" w:rsidRPr="00A86283">
        <w:rPr>
          <w:color w:val="auto"/>
          <w:sz w:val="20"/>
          <w:szCs w:val="20"/>
          <w:lang w:val="en-GB"/>
        </w:rPr>
        <w:t xml:space="preserve"> specific odour, respectively. </w:t>
      </w:r>
      <w:r w:rsidRPr="00A86283">
        <w:rPr>
          <w:color w:val="auto"/>
          <w:sz w:val="20"/>
          <w:szCs w:val="20"/>
          <w:lang w:val="en-GB"/>
        </w:rPr>
        <w:t xml:space="preserve">The strong odour of cinnamon is contributed by cinnamaldehyde in </w:t>
      </w:r>
      <w:r w:rsidR="008F4593" w:rsidRPr="00A86283">
        <w:rPr>
          <w:color w:val="auto"/>
          <w:sz w:val="20"/>
          <w:szCs w:val="20"/>
          <w:lang w:val="en-GB"/>
        </w:rPr>
        <w:t xml:space="preserve">appreciable quantity (64.74%). </w:t>
      </w:r>
      <w:r w:rsidRPr="00A86283">
        <w:rPr>
          <w:color w:val="auto"/>
          <w:sz w:val="20"/>
          <w:szCs w:val="20"/>
          <w:lang w:val="en-GB"/>
        </w:rPr>
        <w:t>The combination of γ-muurolene and δ-cadinene that appear 44.38% contribut</w:t>
      </w:r>
      <w:r w:rsidR="008F4593" w:rsidRPr="00A86283">
        <w:rPr>
          <w:color w:val="auto"/>
          <w:sz w:val="20"/>
          <w:szCs w:val="20"/>
          <w:lang w:val="en-GB"/>
        </w:rPr>
        <w:t xml:space="preserve">e strong woody odour in clove. </w:t>
      </w:r>
      <w:r w:rsidRPr="00A86283">
        <w:rPr>
          <w:color w:val="auto"/>
          <w:sz w:val="20"/>
          <w:szCs w:val="20"/>
          <w:lang w:val="en-GB"/>
        </w:rPr>
        <w:t xml:space="preserve">Moreover, chilli pepper yields strong floral and moderate green apple combined by woody odour due to the presence of β-elemene </w:t>
      </w:r>
      <w:r w:rsidR="008F4593" w:rsidRPr="00A86283">
        <w:rPr>
          <w:color w:val="auto"/>
          <w:sz w:val="20"/>
          <w:szCs w:val="20"/>
          <w:lang w:val="en-GB"/>
        </w:rPr>
        <w:t xml:space="preserve">and α-muurolene, respectively. </w:t>
      </w:r>
      <w:r w:rsidRPr="00A86283">
        <w:rPr>
          <w:color w:val="auto"/>
          <w:sz w:val="20"/>
          <w:szCs w:val="20"/>
          <w:lang w:val="en-GB"/>
        </w:rPr>
        <w:t>In addition, sesquiphellandrene identified 45.17% in ginger contributes to strong herbal type odour. Strong spicy combined with moderate herbal-type released in turmeric was contributed by ar-turmerone, tumerone, curcumene, and zingiberene.</w:t>
      </w:r>
    </w:p>
    <w:p w:rsidR="008F4593" w:rsidRPr="00A86283" w:rsidRDefault="008F4593" w:rsidP="00596B98">
      <w:pPr>
        <w:spacing w:line="240" w:lineRule="auto"/>
        <w:ind w:firstLine="0"/>
        <w:rPr>
          <w:color w:val="auto"/>
          <w:sz w:val="20"/>
          <w:szCs w:val="20"/>
          <w:lang w:val="en-GB"/>
        </w:rPr>
      </w:pPr>
    </w:p>
    <w:p w:rsidR="002F6151" w:rsidRPr="00A86283" w:rsidRDefault="002F6151" w:rsidP="00596B98">
      <w:pPr>
        <w:spacing w:line="240" w:lineRule="auto"/>
        <w:ind w:firstLine="0"/>
        <w:rPr>
          <w:color w:val="auto"/>
          <w:sz w:val="20"/>
          <w:szCs w:val="20"/>
          <w:lang w:val="en-GB"/>
        </w:rPr>
      </w:pPr>
      <w:r w:rsidRPr="00A86283">
        <w:rPr>
          <w:color w:val="auto"/>
          <w:sz w:val="20"/>
          <w:szCs w:val="20"/>
          <w:lang w:val="en-GB"/>
        </w:rPr>
        <w:t xml:space="preserve">We also predict the level potency of spices for </w:t>
      </w:r>
      <w:r w:rsidR="00141CB4" w:rsidRPr="00A86283">
        <w:rPr>
          <w:color w:val="auto"/>
          <w:sz w:val="20"/>
          <w:szCs w:val="20"/>
          <w:lang w:val="en-GB"/>
        </w:rPr>
        <w:t>human health</w:t>
      </w:r>
      <w:r w:rsidRPr="00A86283">
        <w:rPr>
          <w:color w:val="auto"/>
          <w:sz w:val="20"/>
          <w:szCs w:val="20"/>
          <w:lang w:val="en-GB"/>
        </w:rPr>
        <w:t xml:space="preserve"> and presented in Table 4. The level potency of spice for human health is not </w:t>
      </w:r>
      <w:r w:rsidR="008F4593" w:rsidRPr="00A86283">
        <w:rPr>
          <w:color w:val="auto"/>
          <w:sz w:val="20"/>
          <w:szCs w:val="20"/>
          <w:lang w:val="en-GB"/>
        </w:rPr>
        <w:t>analysed</w:t>
      </w:r>
      <w:r w:rsidRPr="00A86283">
        <w:rPr>
          <w:color w:val="auto"/>
          <w:sz w:val="20"/>
          <w:szCs w:val="20"/>
          <w:lang w:val="en-GB"/>
        </w:rPr>
        <w:t xml:space="preserve"> based on empirical data obtained from an experiment involving efficaciousness measurement of bioactive compounds in spices for human metabolism. Nevertheless, it is estimated by looking through previous studies that investigated spice potency for </w:t>
      </w:r>
      <w:r w:rsidR="00141CB4" w:rsidRPr="00A86283">
        <w:rPr>
          <w:color w:val="auto"/>
          <w:sz w:val="20"/>
          <w:szCs w:val="20"/>
          <w:lang w:val="en-GB"/>
        </w:rPr>
        <w:t>human health</w:t>
      </w:r>
      <w:r w:rsidRPr="00A86283">
        <w:rPr>
          <w:color w:val="auto"/>
          <w:sz w:val="20"/>
          <w:szCs w:val="20"/>
          <w:lang w:val="en-GB"/>
        </w:rPr>
        <w:t xml:space="preserve"> and presented in Figure 4. Thus, the level of efficaciousness of spice is also estimated by looking through the number of bioactive compounds identified in the spices listed in Table 2. Based on data in Table 2 and Table 3 it can be estimated that pepper and cinnamon have high potency for </w:t>
      </w:r>
      <w:r w:rsidR="005A6FB3" w:rsidRPr="00A86283">
        <w:rPr>
          <w:color w:val="auto"/>
          <w:sz w:val="20"/>
          <w:szCs w:val="20"/>
          <w:lang w:val="en-GB"/>
        </w:rPr>
        <w:t>antimicrobial</w:t>
      </w:r>
      <w:r w:rsidRPr="00A86283">
        <w:rPr>
          <w:color w:val="auto"/>
          <w:sz w:val="20"/>
          <w:szCs w:val="20"/>
          <w:lang w:val="en-GB"/>
        </w:rPr>
        <w:t xml:space="preserve"> due to the presence of caryophyllene and cinnamaldehyde in large amount, respectively.  Pepper is also predicted moderately efficacious as anti-bacteria, </w:t>
      </w:r>
      <w:r w:rsidR="008F4593" w:rsidRPr="00A86283">
        <w:rPr>
          <w:color w:val="auto"/>
          <w:sz w:val="20"/>
          <w:szCs w:val="20"/>
          <w:lang w:val="en-GB"/>
        </w:rPr>
        <w:t>anticancer</w:t>
      </w:r>
      <w:r w:rsidRPr="00A86283">
        <w:rPr>
          <w:color w:val="auto"/>
          <w:sz w:val="20"/>
          <w:szCs w:val="20"/>
          <w:lang w:val="en-GB"/>
        </w:rPr>
        <w:t xml:space="preserve">, and </w:t>
      </w:r>
      <w:r w:rsidR="00D83CF2" w:rsidRPr="00A86283">
        <w:rPr>
          <w:color w:val="auto"/>
          <w:sz w:val="20"/>
          <w:szCs w:val="20"/>
          <w:lang w:val="en-GB"/>
        </w:rPr>
        <w:t>antitumor</w:t>
      </w:r>
      <w:r w:rsidRPr="00A86283">
        <w:rPr>
          <w:color w:val="auto"/>
          <w:sz w:val="20"/>
          <w:szCs w:val="20"/>
          <w:lang w:val="en-GB"/>
        </w:rPr>
        <w:t xml:space="preserve"> existence of δ-limonene. The presence of 24.55% of myristicine in nutmeg renders it has high potency for anti-bacteria, </w:t>
      </w:r>
      <w:r w:rsidR="002F4AE5" w:rsidRPr="00A86283">
        <w:rPr>
          <w:color w:val="auto"/>
          <w:sz w:val="20"/>
          <w:szCs w:val="20"/>
          <w:lang w:val="en-GB"/>
        </w:rPr>
        <w:t>antioxidant</w:t>
      </w:r>
      <w:r w:rsidRPr="00A86283">
        <w:rPr>
          <w:color w:val="auto"/>
          <w:sz w:val="20"/>
          <w:szCs w:val="20"/>
          <w:lang w:val="en-GB"/>
        </w:rPr>
        <w:t xml:space="preserve">, </w:t>
      </w:r>
      <w:r w:rsidR="005A6FB3" w:rsidRPr="00A86283">
        <w:rPr>
          <w:color w:val="auto"/>
          <w:sz w:val="20"/>
          <w:szCs w:val="20"/>
          <w:lang w:val="en-GB"/>
        </w:rPr>
        <w:t>antifungal</w:t>
      </w:r>
      <w:r w:rsidRPr="00A86283">
        <w:rPr>
          <w:color w:val="auto"/>
          <w:sz w:val="20"/>
          <w:szCs w:val="20"/>
          <w:lang w:val="en-GB"/>
        </w:rPr>
        <w:t xml:space="preserve">, </w:t>
      </w:r>
      <w:r w:rsidR="002F4AE5" w:rsidRPr="00A86283">
        <w:rPr>
          <w:color w:val="auto"/>
          <w:sz w:val="20"/>
          <w:szCs w:val="20"/>
          <w:lang w:val="en-GB"/>
        </w:rPr>
        <w:t>antiviral</w:t>
      </w:r>
      <w:r w:rsidRPr="00A86283">
        <w:rPr>
          <w:color w:val="auto"/>
          <w:sz w:val="20"/>
          <w:szCs w:val="20"/>
          <w:lang w:val="en-GB"/>
        </w:rPr>
        <w:t xml:space="preserve">, and bio-insecticides at moderate level.  Chilli pepper is </w:t>
      </w:r>
      <w:r w:rsidR="008F4593" w:rsidRPr="00A86283">
        <w:rPr>
          <w:color w:val="auto"/>
          <w:sz w:val="20"/>
          <w:szCs w:val="20"/>
          <w:lang w:val="en-GB"/>
        </w:rPr>
        <w:t xml:space="preserve">moderately efficacious for </w:t>
      </w:r>
      <w:r w:rsidR="00D83CF2" w:rsidRPr="00A86283">
        <w:rPr>
          <w:color w:val="auto"/>
          <w:sz w:val="20"/>
          <w:szCs w:val="20"/>
          <w:lang w:val="en-GB"/>
        </w:rPr>
        <w:t>antitumor</w:t>
      </w:r>
      <w:r w:rsidRPr="00A86283">
        <w:rPr>
          <w:color w:val="auto"/>
          <w:sz w:val="20"/>
          <w:szCs w:val="20"/>
          <w:lang w:val="en-GB"/>
        </w:rPr>
        <w:t xml:space="preserve">, anticancer, antioxidant, anti-proliferative agent due to the presence of β-elemene for 31.55%. Ginger is predicted highly efficacious as </w:t>
      </w:r>
      <w:r w:rsidR="008F4593" w:rsidRPr="00A86283">
        <w:rPr>
          <w:color w:val="auto"/>
          <w:sz w:val="20"/>
          <w:szCs w:val="20"/>
          <w:lang w:val="en-GB"/>
        </w:rPr>
        <w:t>anticancer</w:t>
      </w:r>
      <w:r w:rsidRPr="00A86283">
        <w:rPr>
          <w:color w:val="auto"/>
          <w:sz w:val="20"/>
          <w:szCs w:val="20"/>
          <w:lang w:val="en-GB"/>
        </w:rPr>
        <w:t xml:space="preserve"> due to the presence large amount of β-sesquiphellandrene, it was also moderately effectual as antioxidant due to the presence 14.01% of α-farnesene.  Meanwhile, compound of ar-turmerone identified 32.46% in turmeric render it highly potent as </w:t>
      </w:r>
      <w:r w:rsidR="005A6FB3" w:rsidRPr="00A86283">
        <w:rPr>
          <w:color w:val="auto"/>
          <w:sz w:val="20"/>
          <w:szCs w:val="20"/>
          <w:lang w:val="en-GB"/>
        </w:rPr>
        <w:t xml:space="preserve">antimicrobial, </w:t>
      </w:r>
      <w:r w:rsidR="00D83CF2" w:rsidRPr="00A86283">
        <w:rPr>
          <w:color w:val="auto"/>
          <w:sz w:val="20"/>
          <w:szCs w:val="20"/>
          <w:lang w:val="en-GB"/>
        </w:rPr>
        <w:t>antitumor</w:t>
      </w:r>
      <w:r w:rsidR="005A6FB3" w:rsidRPr="00A86283">
        <w:rPr>
          <w:color w:val="auto"/>
          <w:sz w:val="20"/>
          <w:szCs w:val="20"/>
          <w:lang w:val="en-GB"/>
        </w:rPr>
        <w:t>, antiplatelet, and anti</w:t>
      </w:r>
      <w:r w:rsidRPr="00A86283">
        <w:rPr>
          <w:color w:val="auto"/>
          <w:sz w:val="20"/>
          <w:szCs w:val="20"/>
          <w:lang w:val="en-GB"/>
        </w:rPr>
        <w:t>venom. In addition, Curcuma in turmeric contributes as bio-insecticides in moderate potency.</w:t>
      </w:r>
    </w:p>
    <w:p w:rsidR="00596B98" w:rsidRDefault="00596B98" w:rsidP="00596B98">
      <w:pPr>
        <w:spacing w:line="240" w:lineRule="auto"/>
        <w:ind w:firstLine="0"/>
        <w:rPr>
          <w:color w:val="auto"/>
          <w:sz w:val="20"/>
          <w:szCs w:val="20"/>
          <w:lang w:val="en-GB"/>
        </w:rPr>
      </w:pPr>
    </w:p>
    <w:p w:rsidR="00D83CF2" w:rsidRDefault="00D83CF2" w:rsidP="00596B98">
      <w:pPr>
        <w:spacing w:line="240" w:lineRule="auto"/>
        <w:ind w:firstLine="0"/>
        <w:rPr>
          <w:color w:val="auto"/>
          <w:sz w:val="20"/>
          <w:szCs w:val="20"/>
          <w:lang w:val="en-GB"/>
        </w:rPr>
      </w:pPr>
    </w:p>
    <w:p w:rsidR="00D83CF2" w:rsidRDefault="00D83CF2" w:rsidP="00596B98">
      <w:pPr>
        <w:spacing w:line="240" w:lineRule="auto"/>
        <w:ind w:firstLine="0"/>
        <w:rPr>
          <w:color w:val="auto"/>
          <w:sz w:val="20"/>
          <w:szCs w:val="20"/>
          <w:lang w:val="en-GB"/>
        </w:rPr>
      </w:pPr>
    </w:p>
    <w:p w:rsidR="00D83CF2" w:rsidRDefault="00D83CF2" w:rsidP="00596B98">
      <w:pPr>
        <w:spacing w:line="240" w:lineRule="auto"/>
        <w:ind w:firstLine="0"/>
        <w:rPr>
          <w:color w:val="auto"/>
          <w:sz w:val="20"/>
          <w:szCs w:val="20"/>
          <w:lang w:val="en-GB"/>
        </w:rPr>
      </w:pPr>
    </w:p>
    <w:p w:rsidR="00D83CF2" w:rsidRDefault="00D83CF2" w:rsidP="00596B98">
      <w:pPr>
        <w:spacing w:line="240" w:lineRule="auto"/>
        <w:ind w:firstLine="0"/>
        <w:rPr>
          <w:color w:val="auto"/>
          <w:sz w:val="20"/>
          <w:szCs w:val="20"/>
          <w:lang w:val="en-GB"/>
        </w:rPr>
      </w:pPr>
    </w:p>
    <w:p w:rsidR="00D83CF2" w:rsidRDefault="00D83CF2" w:rsidP="00596B98">
      <w:pPr>
        <w:spacing w:line="240" w:lineRule="auto"/>
        <w:ind w:firstLine="0"/>
        <w:rPr>
          <w:color w:val="auto"/>
          <w:sz w:val="20"/>
          <w:szCs w:val="20"/>
          <w:lang w:val="en-GB"/>
        </w:rPr>
      </w:pPr>
    </w:p>
    <w:p w:rsidR="00D83CF2" w:rsidRDefault="00D83CF2" w:rsidP="00596B98">
      <w:pPr>
        <w:spacing w:line="240" w:lineRule="auto"/>
        <w:ind w:firstLine="0"/>
        <w:rPr>
          <w:color w:val="auto"/>
          <w:sz w:val="20"/>
          <w:szCs w:val="20"/>
          <w:lang w:val="en-GB"/>
        </w:rPr>
      </w:pPr>
    </w:p>
    <w:p w:rsidR="00D83CF2" w:rsidRDefault="00D83CF2" w:rsidP="00596B98">
      <w:pPr>
        <w:spacing w:line="240" w:lineRule="auto"/>
        <w:ind w:firstLine="0"/>
        <w:rPr>
          <w:color w:val="auto"/>
          <w:sz w:val="20"/>
          <w:szCs w:val="20"/>
          <w:lang w:val="en-GB"/>
        </w:rPr>
      </w:pPr>
    </w:p>
    <w:p w:rsidR="00D83CF2" w:rsidRDefault="00D83CF2" w:rsidP="00596B98">
      <w:pPr>
        <w:spacing w:line="240" w:lineRule="auto"/>
        <w:ind w:firstLine="0"/>
        <w:rPr>
          <w:color w:val="auto"/>
          <w:sz w:val="20"/>
          <w:szCs w:val="20"/>
          <w:lang w:val="en-GB"/>
        </w:rPr>
      </w:pPr>
    </w:p>
    <w:p w:rsidR="00D83CF2" w:rsidRPr="00A86283" w:rsidRDefault="00D83CF2" w:rsidP="00596B98">
      <w:pPr>
        <w:spacing w:line="240" w:lineRule="auto"/>
        <w:ind w:firstLine="0"/>
        <w:rPr>
          <w:color w:val="auto"/>
          <w:sz w:val="20"/>
          <w:szCs w:val="20"/>
          <w:lang w:val="en-GB"/>
        </w:rPr>
      </w:pPr>
    </w:p>
    <w:p w:rsidR="0099291E" w:rsidRPr="00A86283" w:rsidRDefault="00305C58" w:rsidP="00E22C76">
      <w:pPr>
        <w:spacing w:line="240" w:lineRule="auto"/>
        <w:ind w:firstLine="0"/>
        <w:jc w:val="center"/>
        <w:rPr>
          <w:color w:val="auto"/>
          <w:sz w:val="20"/>
          <w:szCs w:val="20"/>
          <w:lang w:val="en-GB"/>
        </w:rPr>
      </w:pPr>
      <w:r w:rsidRPr="00A86283">
        <w:rPr>
          <w:color w:val="auto"/>
          <w:sz w:val="20"/>
          <w:szCs w:val="20"/>
          <w:lang w:val="en-GB"/>
        </w:rPr>
        <w:lastRenderedPageBreak/>
        <w:t>Table 3</w:t>
      </w:r>
      <w:r w:rsidR="0099291E" w:rsidRPr="00A86283">
        <w:rPr>
          <w:color w:val="auto"/>
          <w:sz w:val="20"/>
          <w:szCs w:val="20"/>
          <w:lang w:val="en-GB"/>
        </w:rPr>
        <w:t xml:space="preserve">. </w:t>
      </w:r>
      <w:r w:rsidR="00E22C76" w:rsidRPr="00A86283">
        <w:rPr>
          <w:color w:val="auto"/>
          <w:sz w:val="20"/>
          <w:szCs w:val="20"/>
          <w:lang w:val="en-GB"/>
        </w:rPr>
        <w:t>O</w:t>
      </w:r>
      <w:r w:rsidR="0099291E" w:rsidRPr="00A86283">
        <w:rPr>
          <w:color w:val="auto"/>
          <w:sz w:val="20"/>
          <w:szCs w:val="20"/>
          <w:lang w:val="en-GB"/>
        </w:rPr>
        <w:t xml:space="preserve">dour description </w:t>
      </w:r>
      <w:r w:rsidR="00E22C76" w:rsidRPr="00A86283">
        <w:rPr>
          <w:color w:val="auto"/>
          <w:sz w:val="20"/>
          <w:szCs w:val="20"/>
          <w:lang w:val="en-GB"/>
        </w:rPr>
        <w:t xml:space="preserve">and efficaciousness of </w:t>
      </w:r>
      <w:r w:rsidR="008F4593" w:rsidRPr="00A86283">
        <w:rPr>
          <w:color w:val="auto"/>
          <w:sz w:val="20"/>
          <w:szCs w:val="20"/>
          <w:lang w:val="en-GB"/>
        </w:rPr>
        <w:t>bioactive</w:t>
      </w:r>
      <w:r w:rsidR="00E22C76" w:rsidRPr="00A86283">
        <w:rPr>
          <w:color w:val="auto"/>
          <w:sz w:val="20"/>
          <w:szCs w:val="20"/>
          <w:lang w:val="en-GB"/>
        </w:rPr>
        <w:t xml:space="preserve"> c</w:t>
      </w:r>
      <w:r w:rsidR="00925BF9" w:rsidRPr="00A86283">
        <w:rPr>
          <w:color w:val="auto"/>
          <w:sz w:val="20"/>
          <w:szCs w:val="20"/>
          <w:lang w:val="en-GB"/>
        </w:rPr>
        <w:t>ompound in spice</w:t>
      </w:r>
      <w:r w:rsidR="008F4593" w:rsidRPr="00A86283">
        <w:rPr>
          <w:color w:val="auto"/>
          <w:sz w:val="20"/>
          <w:szCs w:val="20"/>
          <w:lang w:val="en-GB"/>
        </w:rPr>
        <w:t>s</w:t>
      </w:r>
      <w:r w:rsidR="00E22C76" w:rsidRPr="00A86283">
        <w:rPr>
          <w:color w:val="auto"/>
          <w:sz w:val="20"/>
          <w:szCs w:val="20"/>
          <w:lang w:val="en-GB"/>
        </w:rPr>
        <w:t xml:space="preserve"> based on previous research</w:t>
      </w:r>
    </w:p>
    <w:p w:rsidR="00D50FF0" w:rsidRPr="00A86283" w:rsidRDefault="00D50FF0" w:rsidP="00D50FF0">
      <w:pPr>
        <w:spacing w:line="240" w:lineRule="auto"/>
        <w:ind w:firstLine="0"/>
        <w:rPr>
          <w:color w:val="auto"/>
          <w:sz w:val="20"/>
          <w:szCs w:val="20"/>
          <w:lang w:val="en-GB"/>
        </w:rPr>
      </w:pPr>
    </w:p>
    <w:tbl>
      <w:tblPr>
        <w:tblStyle w:val="TableGrid"/>
        <w:tblW w:w="48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1668"/>
        <w:gridCol w:w="2161"/>
        <w:gridCol w:w="4018"/>
      </w:tblGrid>
      <w:tr w:rsidR="00A86283" w:rsidRPr="00A86283" w:rsidTr="008F4593">
        <w:tc>
          <w:tcPr>
            <w:tcW w:w="631" w:type="pct"/>
            <w:tcBorders>
              <w:top w:val="single" w:sz="8" w:space="0" w:color="auto"/>
              <w:bottom w:val="single" w:sz="8" w:space="0" w:color="auto"/>
            </w:tcBorders>
          </w:tcPr>
          <w:p w:rsidR="000412C6" w:rsidRPr="00A86283" w:rsidRDefault="000412C6" w:rsidP="00D83CF2">
            <w:pPr>
              <w:spacing w:line="240" w:lineRule="auto"/>
              <w:ind w:hanging="113"/>
              <w:jc w:val="center"/>
              <w:rPr>
                <w:b/>
                <w:color w:val="auto"/>
                <w:sz w:val="20"/>
                <w:szCs w:val="20"/>
                <w:lang w:val="en-GB"/>
              </w:rPr>
            </w:pPr>
            <w:r w:rsidRPr="00A86283">
              <w:rPr>
                <w:b/>
                <w:color w:val="auto"/>
                <w:sz w:val="20"/>
                <w:szCs w:val="20"/>
                <w:lang w:val="en-GB"/>
              </w:rPr>
              <w:t xml:space="preserve">Spice </w:t>
            </w:r>
            <w:r w:rsidR="00D83CF2" w:rsidRPr="00A86283">
              <w:rPr>
                <w:b/>
                <w:color w:val="auto"/>
                <w:sz w:val="20"/>
                <w:szCs w:val="20"/>
                <w:lang w:val="en-GB"/>
              </w:rPr>
              <w:t>Name</w:t>
            </w:r>
          </w:p>
        </w:tc>
        <w:tc>
          <w:tcPr>
            <w:tcW w:w="929" w:type="pct"/>
            <w:tcBorders>
              <w:top w:val="single" w:sz="8" w:space="0" w:color="auto"/>
              <w:bottom w:val="single" w:sz="8" w:space="0" w:color="auto"/>
            </w:tcBorders>
          </w:tcPr>
          <w:p w:rsidR="000412C6" w:rsidRPr="00A86283" w:rsidRDefault="000412C6" w:rsidP="00D83CF2">
            <w:pPr>
              <w:spacing w:line="240" w:lineRule="auto"/>
              <w:ind w:hanging="113"/>
              <w:jc w:val="center"/>
              <w:rPr>
                <w:b/>
                <w:color w:val="auto"/>
                <w:sz w:val="20"/>
                <w:szCs w:val="20"/>
                <w:lang w:val="en-GB"/>
              </w:rPr>
            </w:pPr>
            <w:r w:rsidRPr="00A86283">
              <w:rPr>
                <w:b/>
                <w:color w:val="auto"/>
                <w:sz w:val="20"/>
                <w:szCs w:val="20"/>
                <w:lang w:val="en-GB"/>
              </w:rPr>
              <w:t xml:space="preserve">Major </w:t>
            </w:r>
            <w:r w:rsidR="00D83CF2" w:rsidRPr="00A86283">
              <w:rPr>
                <w:b/>
                <w:color w:val="auto"/>
                <w:sz w:val="20"/>
                <w:szCs w:val="20"/>
                <w:lang w:val="en-GB"/>
              </w:rPr>
              <w:t>Compound</w:t>
            </w:r>
          </w:p>
        </w:tc>
        <w:tc>
          <w:tcPr>
            <w:tcW w:w="1203" w:type="pct"/>
            <w:tcBorders>
              <w:top w:val="single" w:sz="8" w:space="0" w:color="auto"/>
              <w:bottom w:val="single" w:sz="8" w:space="0" w:color="auto"/>
            </w:tcBorders>
          </w:tcPr>
          <w:p w:rsidR="000412C6" w:rsidRPr="00A86283" w:rsidRDefault="000412C6" w:rsidP="00D83CF2">
            <w:pPr>
              <w:spacing w:line="240" w:lineRule="auto"/>
              <w:ind w:left="-92" w:hanging="21"/>
              <w:jc w:val="center"/>
              <w:rPr>
                <w:b/>
                <w:color w:val="auto"/>
                <w:sz w:val="20"/>
                <w:szCs w:val="20"/>
                <w:lang w:val="en-GB"/>
              </w:rPr>
            </w:pPr>
            <w:r w:rsidRPr="00A86283">
              <w:rPr>
                <w:b/>
                <w:color w:val="auto"/>
                <w:sz w:val="20"/>
                <w:szCs w:val="20"/>
                <w:lang w:val="en-GB"/>
              </w:rPr>
              <w:t xml:space="preserve">Odour </w:t>
            </w:r>
            <w:r w:rsidR="00D83CF2" w:rsidRPr="00A86283">
              <w:rPr>
                <w:b/>
                <w:color w:val="auto"/>
                <w:sz w:val="20"/>
                <w:szCs w:val="20"/>
                <w:lang w:val="en-GB"/>
              </w:rPr>
              <w:t>Description [44]</w:t>
            </w:r>
          </w:p>
        </w:tc>
        <w:tc>
          <w:tcPr>
            <w:tcW w:w="2237" w:type="pct"/>
            <w:tcBorders>
              <w:top w:val="single" w:sz="8" w:space="0" w:color="auto"/>
              <w:bottom w:val="single" w:sz="8" w:space="0" w:color="auto"/>
            </w:tcBorders>
          </w:tcPr>
          <w:p w:rsidR="000412C6" w:rsidRPr="00A86283" w:rsidRDefault="000412C6" w:rsidP="00D83CF2">
            <w:pPr>
              <w:spacing w:line="240" w:lineRule="auto"/>
              <w:ind w:left="-92" w:right="-108" w:hanging="21"/>
              <w:jc w:val="center"/>
              <w:rPr>
                <w:b/>
                <w:color w:val="auto"/>
                <w:sz w:val="20"/>
                <w:szCs w:val="20"/>
                <w:lang w:val="en-GB"/>
              </w:rPr>
            </w:pPr>
            <w:r w:rsidRPr="00A86283">
              <w:rPr>
                <w:b/>
                <w:color w:val="auto"/>
                <w:sz w:val="20"/>
                <w:szCs w:val="20"/>
                <w:lang w:val="en-GB"/>
              </w:rPr>
              <w:t xml:space="preserve">Benefit </w:t>
            </w:r>
            <w:r w:rsidR="00D83CF2" w:rsidRPr="00A86283">
              <w:rPr>
                <w:b/>
                <w:color w:val="auto"/>
                <w:sz w:val="20"/>
                <w:szCs w:val="20"/>
                <w:lang w:val="en-GB"/>
              </w:rPr>
              <w:t>for Human Health</w:t>
            </w:r>
          </w:p>
        </w:tc>
      </w:tr>
      <w:tr w:rsidR="00A86283" w:rsidRPr="00A86283" w:rsidTr="008F4593">
        <w:tc>
          <w:tcPr>
            <w:tcW w:w="631" w:type="pct"/>
            <w:vMerge w:val="restart"/>
            <w:tcBorders>
              <w:top w:val="single" w:sz="8" w:space="0" w:color="auto"/>
            </w:tcBorders>
          </w:tcPr>
          <w:p w:rsidR="000412C6" w:rsidRPr="00A86283" w:rsidRDefault="000412C6" w:rsidP="00D50FF0">
            <w:pPr>
              <w:spacing w:line="240" w:lineRule="auto"/>
              <w:ind w:hanging="113"/>
              <w:jc w:val="left"/>
              <w:rPr>
                <w:color w:val="auto"/>
                <w:sz w:val="20"/>
                <w:szCs w:val="20"/>
                <w:lang w:val="en-GB"/>
              </w:rPr>
            </w:pPr>
            <w:r w:rsidRPr="00A86283">
              <w:rPr>
                <w:color w:val="auto"/>
                <w:sz w:val="20"/>
                <w:szCs w:val="20"/>
                <w:lang w:val="en-GB"/>
              </w:rPr>
              <w:t>Pepper</w:t>
            </w:r>
          </w:p>
        </w:tc>
        <w:tc>
          <w:tcPr>
            <w:tcW w:w="929" w:type="pct"/>
            <w:tcBorders>
              <w:top w:val="single" w:sz="8" w:space="0" w:color="auto"/>
            </w:tcBorders>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caryophyllene</w:t>
            </w:r>
          </w:p>
        </w:tc>
        <w:tc>
          <w:tcPr>
            <w:tcW w:w="1203" w:type="pct"/>
            <w:tcBorders>
              <w:top w:val="single" w:sz="8" w:space="0" w:color="auto"/>
            </w:tcBorders>
          </w:tcPr>
          <w:p w:rsidR="000412C6" w:rsidRPr="00A86283" w:rsidRDefault="008F4593" w:rsidP="00B7152D">
            <w:pPr>
              <w:spacing w:line="240" w:lineRule="auto"/>
              <w:ind w:left="-92" w:hanging="21"/>
              <w:jc w:val="left"/>
              <w:rPr>
                <w:color w:val="auto"/>
                <w:sz w:val="20"/>
                <w:szCs w:val="20"/>
                <w:lang w:val="en-GB"/>
              </w:rPr>
            </w:pPr>
            <w:r w:rsidRPr="00A86283">
              <w:rPr>
                <w:color w:val="auto"/>
                <w:sz w:val="20"/>
                <w:szCs w:val="20"/>
                <w:lang w:val="en-GB"/>
              </w:rPr>
              <w:t xml:space="preserve">woody-spicy, dry, clove-like aroma </w:t>
            </w:r>
          </w:p>
        </w:tc>
        <w:tc>
          <w:tcPr>
            <w:tcW w:w="2237" w:type="pct"/>
            <w:tcBorders>
              <w:top w:val="single" w:sz="8" w:space="0" w:color="auto"/>
            </w:tcBorders>
          </w:tcPr>
          <w:p w:rsidR="000412C6" w:rsidRPr="00A86283" w:rsidRDefault="005A6FB3" w:rsidP="00D83CF2">
            <w:pPr>
              <w:spacing w:line="240" w:lineRule="auto"/>
              <w:ind w:left="-49" w:right="-108" w:hanging="59"/>
              <w:jc w:val="center"/>
              <w:rPr>
                <w:color w:val="auto"/>
                <w:sz w:val="20"/>
                <w:szCs w:val="20"/>
                <w:lang w:val="en-GB"/>
              </w:rPr>
            </w:pPr>
            <w:r w:rsidRPr="00A86283">
              <w:rPr>
                <w:color w:val="auto"/>
                <w:sz w:val="20"/>
                <w:szCs w:val="20"/>
                <w:lang w:val="en-GB"/>
              </w:rPr>
              <w:t>antimicrobial</w:t>
            </w:r>
            <w:r w:rsidR="008F4593" w:rsidRPr="00A86283">
              <w:rPr>
                <w:color w:val="auto"/>
                <w:sz w:val="20"/>
                <w:szCs w:val="20"/>
                <w:lang w:val="en-GB"/>
              </w:rPr>
              <w:t xml:space="preserve"> [37, 38]</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δ-limonene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 xml:space="preserve">citrus </w:t>
            </w:r>
          </w:p>
        </w:tc>
        <w:tc>
          <w:tcPr>
            <w:tcW w:w="2237" w:type="pct"/>
          </w:tcPr>
          <w:p w:rsidR="000412C6" w:rsidRPr="00A86283" w:rsidRDefault="008F4593" w:rsidP="00D83CF2">
            <w:pPr>
              <w:spacing w:line="240" w:lineRule="auto"/>
              <w:ind w:left="-49" w:right="-108" w:hanging="59"/>
              <w:jc w:val="center"/>
              <w:rPr>
                <w:color w:val="auto"/>
                <w:sz w:val="20"/>
                <w:szCs w:val="20"/>
                <w:lang w:val="en-GB"/>
              </w:rPr>
            </w:pPr>
            <w:r w:rsidRPr="00A86283">
              <w:rPr>
                <w:color w:val="auto"/>
                <w:sz w:val="20"/>
                <w:szCs w:val="20"/>
                <w:lang w:val="en-GB"/>
              </w:rPr>
              <w:t>antibacterial</w:t>
            </w:r>
            <w:r w:rsidR="005A6FB3" w:rsidRPr="00A86283">
              <w:rPr>
                <w:color w:val="auto"/>
                <w:sz w:val="20"/>
                <w:szCs w:val="20"/>
                <w:lang w:val="en-GB"/>
              </w:rPr>
              <w:t xml:space="preserve"> , anti</w:t>
            </w:r>
            <w:r w:rsidRPr="00A86283">
              <w:rPr>
                <w:color w:val="auto"/>
                <w:sz w:val="20"/>
                <w:szCs w:val="20"/>
                <w:lang w:val="en-GB"/>
              </w:rPr>
              <w:t>tumour, anticancer [39, 40]</w:t>
            </w:r>
          </w:p>
        </w:tc>
      </w:tr>
      <w:tr w:rsidR="00A86283" w:rsidRPr="00A86283" w:rsidTr="008F4593">
        <w:tc>
          <w:tcPr>
            <w:tcW w:w="631" w:type="pct"/>
            <w:vMerge w:val="restart"/>
          </w:tcPr>
          <w:p w:rsidR="000412C6" w:rsidRPr="00A86283" w:rsidRDefault="000412C6" w:rsidP="00D50FF0">
            <w:pPr>
              <w:spacing w:line="240" w:lineRule="auto"/>
              <w:ind w:hanging="113"/>
              <w:jc w:val="left"/>
              <w:rPr>
                <w:color w:val="auto"/>
                <w:sz w:val="20"/>
                <w:szCs w:val="20"/>
                <w:lang w:val="en-GB"/>
              </w:rPr>
            </w:pPr>
            <w:r w:rsidRPr="00A86283">
              <w:rPr>
                <w:color w:val="auto"/>
                <w:sz w:val="20"/>
                <w:szCs w:val="20"/>
                <w:lang w:val="en-GB"/>
              </w:rPr>
              <w:t>Nutmeg</w:t>
            </w: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myristicine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woody-spicy [45]</w:t>
            </w:r>
          </w:p>
        </w:tc>
        <w:tc>
          <w:tcPr>
            <w:tcW w:w="2237" w:type="pct"/>
          </w:tcPr>
          <w:p w:rsidR="000412C6" w:rsidRPr="00A86283" w:rsidRDefault="008F4593" w:rsidP="00D83CF2">
            <w:pPr>
              <w:spacing w:line="240" w:lineRule="auto"/>
              <w:ind w:left="-49" w:right="-108" w:hanging="59"/>
              <w:jc w:val="center"/>
              <w:rPr>
                <w:color w:val="auto"/>
                <w:sz w:val="20"/>
                <w:szCs w:val="20"/>
                <w:lang w:val="en-GB"/>
              </w:rPr>
            </w:pPr>
            <w:r w:rsidRPr="00A86283">
              <w:rPr>
                <w:rFonts w:eastAsia="Symbol"/>
                <w:color w:val="auto"/>
                <w:sz w:val="20"/>
                <w:szCs w:val="20"/>
                <w:lang w:val="en-GB"/>
              </w:rPr>
              <w:t>antioxidant [46], anticancer [47]</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D83CF2" w:rsidP="00D50FF0">
            <w:pPr>
              <w:spacing w:line="240" w:lineRule="auto"/>
              <w:ind w:hanging="113"/>
              <w:jc w:val="left"/>
              <w:rPr>
                <w:color w:val="auto"/>
                <w:sz w:val="20"/>
                <w:szCs w:val="20"/>
                <w:lang w:val="en-GB"/>
              </w:rPr>
            </w:pPr>
            <w:r w:rsidRPr="00A86283">
              <w:rPr>
                <w:color w:val="auto"/>
                <w:sz w:val="20"/>
                <w:szCs w:val="20"/>
                <w:lang w:val="en-GB"/>
              </w:rPr>
              <w:t>methyl</w:t>
            </w:r>
            <w:r>
              <w:rPr>
                <w:color w:val="auto"/>
                <w:sz w:val="20"/>
                <w:szCs w:val="20"/>
                <w:lang w:val="en-GB"/>
              </w:rPr>
              <w:t>-</w:t>
            </w:r>
            <w:r w:rsidRPr="00A86283">
              <w:rPr>
                <w:color w:val="auto"/>
                <w:sz w:val="20"/>
                <w:szCs w:val="20"/>
                <w:lang w:val="en-GB"/>
              </w:rPr>
              <w:t>eugenol</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clove-like</w:t>
            </w:r>
          </w:p>
        </w:tc>
        <w:tc>
          <w:tcPr>
            <w:tcW w:w="2237" w:type="pct"/>
          </w:tcPr>
          <w:p w:rsidR="000412C6" w:rsidRPr="00A86283" w:rsidRDefault="005A6FB3" w:rsidP="00D83CF2">
            <w:pPr>
              <w:spacing w:line="240" w:lineRule="auto"/>
              <w:ind w:left="-49" w:right="-108" w:hanging="59"/>
              <w:jc w:val="center"/>
              <w:rPr>
                <w:color w:val="auto"/>
                <w:sz w:val="20"/>
                <w:szCs w:val="20"/>
                <w:lang w:val="en-GB"/>
              </w:rPr>
            </w:pPr>
            <w:r w:rsidRPr="00A86283">
              <w:rPr>
                <w:rFonts w:eastAsia="Symbol"/>
                <w:color w:val="auto"/>
                <w:sz w:val="20"/>
                <w:szCs w:val="20"/>
                <w:lang w:val="en-GB"/>
              </w:rPr>
              <w:t>antifungal</w:t>
            </w:r>
            <w:r w:rsidR="008F4593" w:rsidRPr="00A86283">
              <w:rPr>
                <w:rFonts w:eastAsia="Symbol"/>
                <w:color w:val="auto"/>
                <w:sz w:val="20"/>
                <w:szCs w:val="20"/>
                <w:lang w:val="en-GB"/>
              </w:rPr>
              <w:t xml:space="preserve"> [48], </w:t>
            </w:r>
            <w:r w:rsidRPr="00A86283">
              <w:rPr>
                <w:rFonts w:eastAsia="Symbol"/>
                <w:color w:val="auto"/>
                <w:sz w:val="20"/>
                <w:szCs w:val="20"/>
                <w:lang w:val="en-GB"/>
              </w:rPr>
              <w:t xml:space="preserve">bioinsecticide </w:t>
            </w:r>
            <w:r w:rsidR="008F4593" w:rsidRPr="00A86283">
              <w:rPr>
                <w:color w:val="auto"/>
                <w:sz w:val="20"/>
                <w:szCs w:val="20"/>
                <w:lang w:val="en-GB"/>
              </w:rPr>
              <w:t>[49].</w:t>
            </w:r>
          </w:p>
        </w:tc>
      </w:tr>
      <w:tr w:rsidR="00A86283" w:rsidRPr="00A86283" w:rsidTr="008F4593">
        <w:tc>
          <w:tcPr>
            <w:tcW w:w="631" w:type="pct"/>
            <w:vMerge w:val="restart"/>
          </w:tcPr>
          <w:p w:rsidR="000412C6" w:rsidRPr="00A86283" w:rsidRDefault="000412C6" w:rsidP="00D50FF0">
            <w:pPr>
              <w:spacing w:line="240" w:lineRule="auto"/>
              <w:ind w:hanging="113"/>
              <w:jc w:val="left"/>
              <w:rPr>
                <w:color w:val="auto"/>
                <w:sz w:val="20"/>
                <w:szCs w:val="20"/>
                <w:lang w:val="en-GB"/>
              </w:rPr>
            </w:pPr>
            <w:r w:rsidRPr="00A86283">
              <w:rPr>
                <w:color w:val="auto"/>
                <w:sz w:val="20"/>
                <w:szCs w:val="20"/>
                <w:lang w:val="en-GB"/>
              </w:rPr>
              <w:t>Cinnamon</w:t>
            </w: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cinnamaldehyde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spicy, cinnamons odour</w:t>
            </w:r>
          </w:p>
        </w:tc>
        <w:tc>
          <w:tcPr>
            <w:tcW w:w="2237" w:type="pct"/>
          </w:tcPr>
          <w:p w:rsidR="000412C6" w:rsidRPr="00A86283" w:rsidRDefault="005A6FB3" w:rsidP="00D83CF2">
            <w:pPr>
              <w:spacing w:line="240" w:lineRule="auto"/>
              <w:ind w:left="-92" w:right="-108" w:hanging="21"/>
              <w:jc w:val="center"/>
              <w:rPr>
                <w:color w:val="auto"/>
                <w:sz w:val="20"/>
                <w:szCs w:val="20"/>
                <w:lang w:val="en-GB"/>
              </w:rPr>
            </w:pPr>
            <w:r w:rsidRPr="00A86283">
              <w:rPr>
                <w:color w:val="auto"/>
                <w:sz w:val="20"/>
                <w:szCs w:val="20"/>
                <w:lang w:val="en-GB"/>
              </w:rPr>
              <w:t>antimicrobial</w:t>
            </w:r>
            <w:r w:rsidR="008F4593" w:rsidRPr="00A86283">
              <w:rPr>
                <w:color w:val="auto"/>
                <w:sz w:val="20"/>
                <w:szCs w:val="20"/>
                <w:lang w:val="en-GB"/>
              </w:rPr>
              <w:t xml:space="preserve"> [54]</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copaene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woody</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α-bergamotene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woody</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α-bisabolene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balsamic spicy floral</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anticancer [55], antitumour [56].</w:t>
            </w:r>
          </w:p>
        </w:tc>
      </w:tr>
      <w:tr w:rsidR="00A86283" w:rsidRPr="00A86283" w:rsidTr="008F4593">
        <w:tc>
          <w:tcPr>
            <w:tcW w:w="631" w:type="pct"/>
            <w:vMerge w:val="restart"/>
          </w:tcPr>
          <w:p w:rsidR="000412C6" w:rsidRPr="00A86283" w:rsidRDefault="000412C6" w:rsidP="00D50FF0">
            <w:pPr>
              <w:spacing w:line="240" w:lineRule="auto"/>
              <w:ind w:hanging="113"/>
              <w:jc w:val="left"/>
              <w:rPr>
                <w:color w:val="auto"/>
                <w:sz w:val="20"/>
                <w:szCs w:val="20"/>
                <w:lang w:val="en-GB"/>
              </w:rPr>
            </w:pPr>
            <w:r w:rsidRPr="00A86283">
              <w:rPr>
                <w:color w:val="auto"/>
                <w:sz w:val="20"/>
                <w:szCs w:val="20"/>
                <w:lang w:val="en-GB"/>
              </w:rPr>
              <w:t>Clove</w:t>
            </w: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δ-cadinene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 xml:space="preserve">woody-longifolone </w:t>
            </w:r>
          </w:p>
        </w:tc>
        <w:tc>
          <w:tcPr>
            <w:tcW w:w="2237" w:type="pct"/>
          </w:tcPr>
          <w:p w:rsidR="000412C6" w:rsidRPr="00A86283" w:rsidRDefault="005A6FB3" w:rsidP="00D83CF2">
            <w:pPr>
              <w:spacing w:line="240" w:lineRule="auto"/>
              <w:ind w:left="-92" w:right="-108" w:hanging="21"/>
              <w:jc w:val="center"/>
              <w:rPr>
                <w:color w:val="auto"/>
                <w:sz w:val="20"/>
                <w:szCs w:val="20"/>
                <w:lang w:val="en-GB"/>
              </w:rPr>
            </w:pPr>
            <w:r w:rsidRPr="00A86283">
              <w:rPr>
                <w:rFonts w:eastAsia="Symbol"/>
                <w:color w:val="auto"/>
                <w:sz w:val="20"/>
                <w:szCs w:val="20"/>
                <w:lang w:val="en-GB"/>
              </w:rPr>
              <w:t>anti</w:t>
            </w:r>
            <w:r w:rsidR="008F4593" w:rsidRPr="00A86283">
              <w:rPr>
                <w:rFonts w:eastAsia="Symbol"/>
                <w:color w:val="auto"/>
                <w:sz w:val="20"/>
                <w:szCs w:val="20"/>
                <w:lang w:val="en-GB"/>
              </w:rPr>
              <w:t>malaria</w:t>
            </w:r>
            <w:r w:rsidRPr="00A86283">
              <w:rPr>
                <w:rFonts w:eastAsia="Symbol"/>
                <w:color w:val="auto"/>
                <w:sz w:val="20"/>
                <w:szCs w:val="20"/>
                <w:lang w:val="en-GB"/>
              </w:rPr>
              <w:t>l</w:t>
            </w:r>
            <w:r w:rsidR="008F4593" w:rsidRPr="00A86283">
              <w:rPr>
                <w:rFonts w:eastAsia="Symbol"/>
                <w:color w:val="auto"/>
                <w:sz w:val="20"/>
                <w:szCs w:val="20"/>
                <w:lang w:val="en-GB"/>
              </w:rPr>
              <w:t>, dengue and filariasis mosquitoes [57], anti- ovarian cancer [58], antifungal[59], and antibacterial [60].</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γ-muurolene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woody</w:t>
            </w:r>
          </w:p>
        </w:tc>
        <w:tc>
          <w:tcPr>
            <w:tcW w:w="2237" w:type="pct"/>
          </w:tcPr>
          <w:p w:rsidR="000412C6" w:rsidRPr="00A86283" w:rsidRDefault="005A6FB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methyl-eugenol</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clove-like</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rFonts w:eastAsia="Symbol"/>
                <w:color w:val="auto"/>
                <w:sz w:val="20"/>
                <w:szCs w:val="20"/>
                <w:lang w:val="en-GB"/>
              </w:rPr>
              <w:t xml:space="preserve">antioxidant, antibacterial, </w:t>
            </w:r>
            <w:r w:rsidR="005A6FB3" w:rsidRPr="00A86283">
              <w:rPr>
                <w:rFonts w:eastAsia="Symbol"/>
                <w:color w:val="auto"/>
                <w:sz w:val="20"/>
                <w:szCs w:val="20"/>
                <w:lang w:val="en-GB"/>
              </w:rPr>
              <w:t>antifungal</w:t>
            </w:r>
            <w:r w:rsidRPr="00A86283">
              <w:rPr>
                <w:rFonts w:eastAsia="Symbol"/>
                <w:color w:val="auto"/>
                <w:sz w:val="20"/>
                <w:szCs w:val="20"/>
                <w:lang w:val="en-GB"/>
              </w:rPr>
              <w:t xml:space="preserve"> [48], and </w:t>
            </w:r>
            <w:r w:rsidR="005A6FB3" w:rsidRPr="00A86283">
              <w:rPr>
                <w:rFonts w:eastAsia="Symbol"/>
                <w:color w:val="auto"/>
                <w:sz w:val="20"/>
                <w:szCs w:val="20"/>
                <w:lang w:val="en-GB"/>
              </w:rPr>
              <w:t xml:space="preserve">bioinsecticide </w:t>
            </w:r>
            <w:r w:rsidRPr="00A86283">
              <w:rPr>
                <w:rFonts w:eastAsia="Symbol"/>
                <w:color w:val="auto"/>
                <w:sz w:val="20"/>
                <w:szCs w:val="20"/>
                <w:lang w:val="en-GB"/>
              </w:rPr>
              <w:t>[49].</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cedrene</w:t>
            </w:r>
          </w:p>
        </w:tc>
        <w:tc>
          <w:tcPr>
            <w:tcW w:w="1203" w:type="pct"/>
          </w:tcPr>
          <w:p w:rsidR="000412C6" w:rsidRPr="00A86283" w:rsidRDefault="008F4593" w:rsidP="00D50FF0">
            <w:pPr>
              <w:spacing w:line="240" w:lineRule="auto"/>
              <w:ind w:left="-92" w:hanging="21"/>
              <w:jc w:val="left"/>
              <w:rPr>
                <w:color w:val="auto"/>
                <w:sz w:val="20"/>
                <w:szCs w:val="20"/>
                <w:lang w:val="en-GB"/>
              </w:rPr>
            </w:pPr>
            <w:proofErr w:type="spellStart"/>
            <w:r w:rsidRPr="00A86283">
              <w:rPr>
                <w:color w:val="auto"/>
                <w:sz w:val="20"/>
                <w:szCs w:val="20"/>
                <w:lang w:val="en-GB"/>
              </w:rPr>
              <w:t>ceder</w:t>
            </w:r>
            <w:proofErr w:type="spellEnd"/>
            <w:r w:rsidRPr="00A86283">
              <w:rPr>
                <w:color w:val="auto"/>
                <w:sz w:val="20"/>
                <w:szCs w:val="20"/>
                <w:lang w:val="en-GB"/>
              </w:rPr>
              <w:t xml:space="preserve"> wood-like </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copaene</w:t>
            </w:r>
          </w:p>
        </w:tc>
        <w:tc>
          <w:tcPr>
            <w:tcW w:w="1203" w:type="pct"/>
          </w:tcPr>
          <w:p w:rsidR="000412C6" w:rsidRPr="00A86283" w:rsidRDefault="008F4593" w:rsidP="00D50FF0">
            <w:pPr>
              <w:spacing w:line="240" w:lineRule="auto"/>
              <w:ind w:left="-92" w:hanging="21"/>
              <w:jc w:val="center"/>
              <w:rPr>
                <w:color w:val="auto"/>
                <w:sz w:val="20"/>
                <w:szCs w:val="20"/>
                <w:lang w:val="en-GB"/>
              </w:rPr>
            </w:pPr>
            <w:r w:rsidRPr="00A86283">
              <w:rPr>
                <w:color w:val="auto"/>
                <w:sz w:val="20"/>
                <w:szCs w:val="20"/>
                <w:lang w:val="en-GB"/>
              </w:rPr>
              <w:t>-</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α-cadinol</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herbal-type</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val="restart"/>
          </w:tcPr>
          <w:p w:rsidR="000412C6" w:rsidRPr="00A86283" w:rsidRDefault="000412C6" w:rsidP="00ED4FF7">
            <w:pPr>
              <w:spacing w:line="240" w:lineRule="auto"/>
              <w:ind w:left="-108" w:hanging="5"/>
              <w:jc w:val="left"/>
              <w:rPr>
                <w:color w:val="auto"/>
                <w:sz w:val="20"/>
                <w:szCs w:val="20"/>
                <w:lang w:val="en-GB"/>
              </w:rPr>
            </w:pPr>
            <w:r w:rsidRPr="00A86283">
              <w:rPr>
                <w:color w:val="auto"/>
                <w:sz w:val="20"/>
                <w:szCs w:val="20"/>
                <w:lang w:val="en-GB"/>
              </w:rPr>
              <w:t>Chilli pepper</w:t>
            </w: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β-elemene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floral-type</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rFonts w:eastAsia="Symbol"/>
                <w:color w:val="auto"/>
                <w:sz w:val="20"/>
                <w:szCs w:val="20"/>
                <w:lang w:val="en-GB"/>
              </w:rPr>
              <w:t>anticancer [61], antioxidant [62], antitumour[63], anti-proliferative agent [64].</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α-muurolene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woody-type</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α-bulnesene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floral</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α-selenine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amber</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A86283" w:rsidRPr="00A86283" w:rsidTr="008F4593">
        <w:tc>
          <w:tcPr>
            <w:tcW w:w="631" w:type="pct"/>
            <w:vMerge w:val="restart"/>
          </w:tcPr>
          <w:p w:rsidR="000412C6" w:rsidRPr="00A86283" w:rsidRDefault="000412C6" w:rsidP="00D50FF0">
            <w:pPr>
              <w:spacing w:line="240" w:lineRule="auto"/>
              <w:ind w:hanging="113"/>
              <w:jc w:val="left"/>
              <w:rPr>
                <w:color w:val="auto"/>
                <w:sz w:val="20"/>
                <w:szCs w:val="20"/>
                <w:lang w:val="en-GB"/>
              </w:rPr>
            </w:pPr>
            <w:r w:rsidRPr="00A86283">
              <w:rPr>
                <w:color w:val="auto"/>
                <w:sz w:val="20"/>
                <w:szCs w:val="20"/>
                <w:lang w:val="en-GB"/>
              </w:rPr>
              <w:t>Ginger</w:t>
            </w: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sesquiphellandrene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herbal-type</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anticancer [21]</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α-farnesene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green apple odour</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rFonts w:eastAsia="Times New Roman"/>
                <w:color w:val="auto"/>
                <w:sz w:val="20"/>
                <w:szCs w:val="20"/>
                <w:lang w:val="en-GB"/>
              </w:rPr>
              <w:t>antioxidant [65]</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borneol</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camphor-like odour</w:t>
            </w:r>
          </w:p>
        </w:tc>
        <w:tc>
          <w:tcPr>
            <w:tcW w:w="2237" w:type="pct"/>
          </w:tcPr>
          <w:p w:rsidR="000412C6" w:rsidRPr="00A86283" w:rsidRDefault="005A6FB3" w:rsidP="00D83CF2">
            <w:pPr>
              <w:spacing w:line="240" w:lineRule="auto"/>
              <w:ind w:left="-92" w:right="-108" w:hanging="21"/>
              <w:jc w:val="center"/>
              <w:rPr>
                <w:color w:val="auto"/>
                <w:sz w:val="20"/>
                <w:szCs w:val="20"/>
                <w:lang w:val="en-GB"/>
              </w:rPr>
            </w:pPr>
            <w:r w:rsidRPr="00A86283">
              <w:rPr>
                <w:rFonts w:eastAsia="Times New Roman"/>
                <w:color w:val="auto"/>
                <w:sz w:val="20"/>
                <w:szCs w:val="20"/>
                <w:lang w:val="en-GB"/>
              </w:rPr>
              <w:t>anti-influenza virus [66], anti</w:t>
            </w:r>
            <w:r w:rsidR="008F4593" w:rsidRPr="00A86283">
              <w:rPr>
                <w:rFonts w:eastAsia="Times New Roman"/>
                <w:color w:val="auto"/>
                <w:sz w:val="20"/>
                <w:szCs w:val="20"/>
                <w:lang w:val="en-GB"/>
              </w:rPr>
              <w:t>depressant [67]</w:t>
            </w:r>
          </w:p>
        </w:tc>
      </w:tr>
      <w:tr w:rsidR="00A86283" w:rsidRPr="00A86283" w:rsidTr="00337E2B">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citral</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spicy odour</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antimicrobia</w:t>
            </w:r>
            <w:r w:rsidR="00ED4FF7" w:rsidRPr="00A86283">
              <w:rPr>
                <w:color w:val="auto"/>
                <w:sz w:val="20"/>
                <w:szCs w:val="20"/>
                <w:lang w:val="en-GB"/>
              </w:rPr>
              <w:t>l</w:t>
            </w:r>
            <w:r w:rsidRPr="00A86283">
              <w:rPr>
                <w:color w:val="auto"/>
                <w:sz w:val="20"/>
                <w:szCs w:val="20"/>
                <w:lang w:val="en-GB"/>
              </w:rPr>
              <w:t>, antioxidant, and antitumor [68]</w:t>
            </w:r>
          </w:p>
        </w:tc>
      </w:tr>
      <w:tr w:rsidR="00A86283" w:rsidRPr="00A86283" w:rsidTr="008F4593">
        <w:tc>
          <w:tcPr>
            <w:tcW w:w="631" w:type="pct"/>
            <w:vMerge w:val="restart"/>
          </w:tcPr>
          <w:p w:rsidR="000412C6" w:rsidRPr="00A86283" w:rsidRDefault="000412C6" w:rsidP="00D50FF0">
            <w:pPr>
              <w:spacing w:line="240" w:lineRule="auto"/>
              <w:ind w:hanging="113"/>
              <w:jc w:val="left"/>
              <w:rPr>
                <w:color w:val="auto"/>
                <w:sz w:val="20"/>
                <w:szCs w:val="20"/>
                <w:lang w:val="en-GB"/>
              </w:rPr>
            </w:pPr>
            <w:r w:rsidRPr="00A86283">
              <w:rPr>
                <w:color w:val="auto"/>
                <w:sz w:val="20"/>
                <w:szCs w:val="20"/>
                <w:lang w:val="en-GB"/>
              </w:rPr>
              <w:t>Turmeric</w:t>
            </w: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ar-turmerone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spicy woody</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 xml:space="preserve">antitumour[69], </w:t>
            </w:r>
            <w:r w:rsidR="005A6FB3" w:rsidRPr="00A86283">
              <w:rPr>
                <w:color w:val="auto"/>
                <w:sz w:val="20"/>
                <w:szCs w:val="20"/>
                <w:lang w:val="en-GB"/>
              </w:rPr>
              <w:t>antimicrobial</w:t>
            </w:r>
            <w:r w:rsidRPr="00A86283">
              <w:rPr>
                <w:color w:val="auto"/>
                <w:sz w:val="20"/>
                <w:szCs w:val="20"/>
                <w:lang w:val="en-GB"/>
              </w:rPr>
              <w:t xml:space="preserve"> [70], antiplatelet [71], and anti-venom [72]</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curcumene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herbal-type</w:t>
            </w:r>
          </w:p>
        </w:tc>
        <w:tc>
          <w:tcPr>
            <w:tcW w:w="2237" w:type="pct"/>
          </w:tcPr>
          <w:p w:rsidR="000412C6" w:rsidRPr="00A86283" w:rsidRDefault="005A6FB3" w:rsidP="00D83CF2">
            <w:pPr>
              <w:spacing w:line="240" w:lineRule="auto"/>
              <w:ind w:left="-92" w:right="-108" w:hanging="21"/>
              <w:jc w:val="center"/>
              <w:rPr>
                <w:color w:val="auto"/>
                <w:sz w:val="20"/>
                <w:szCs w:val="20"/>
                <w:lang w:val="en-GB"/>
              </w:rPr>
            </w:pPr>
            <w:r w:rsidRPr="00A86283">
              <w:rPr>
                <w:color w:val="auto"/>
                <w:sz w:val="20"/>
                <w:szCs w:val="20"/>
                <w:lang w:val="en-GB"/>
              </w:rPr>
              <w:t>antimalarial</w:t>
            </w:r>
            <w:r w:rsidR="008F4593" w:rsidRPr="00A86283">
              <w:rPr>
                <w:color w:val="auto"/>
                <w:sz w:val="20"/>
                <w:szCs w:val="20"/>
                <w:lang w:val="en-GB"/>
              </w:rPr>
              <w:t xml:space="preserve">, anti-chikungunya, and anti- </w:t>
            </w:r>
            <w:r w:rsidR="00D83CF2" w:rsidRPr="00A86283">
              <w:rPr>
                <w:color w:val="auto"/>
                <w:sz w:val="20"/>
                <w:szCs w:val="20"/>
                <w:lang w:val="en-GB"/>
              </w:rPr>
              <w:t>St.</w:t>
            </w:r>
            <w:r w:rsidR="008F4593" w:rsidRPr="00A86283">
              <w:rPr>
                <w:color w:val="auto"/>
                <w:sz w:val="20"/>
                <w:szCs w:val="20"/>
                <w:lang w:val="en-GB"/>
              </w:rPr>
              <w:t xml:space="preserve"> </w:t>
            </w:r>
            <w:r w:rsidR="00D83CF2">
              <w:rPr>
                <w:color w:val="auto"/>
                <w:sz w:val="20"/>
                <w:szCs w:val="20"/>
                <w:lang w:val="en-GB"/>
              </w:rPr>
              <w:t>L</w:t>
            </w:r>
            <w:r w:rsidR="00D83CF2" w:rsidRPr="00A86283">
              <w:rPr>
                <w:color w:val="auto"/>
                <w:sz w:val="20"/>
                <w:szCs w:val="20"/>
                <w:lang w:val="en-GB"/>
              </w:rPr>
              <w:t>ouis</w:t>
            </w:r>
            <w:r w:rsidR="008F4593" w:rsidRPr="00A86283">
              <w:rPr>
                <w:color w:val="auto"/>
                <w:sz w:val="20"/>
                <w:szCs w:val="20"/>
                <w:lang w:val="en-GB"/>
              </w:rPr>
              <w:t xml:space="preserve"> encephalitis mosquito [73].</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curlone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w:t>
            </w:r>
          </w:p>
        </w:tc>
        <w:tc>
          <w:tcPr>
            <w:tcW w:w="2237" w:type="pct"/>
          </w:tcPr>
          <w:p w:rsidR="000412C6" w:rsidRPr="00A86283" w:rsidRDefault="000412C6" w:rsidP="00D83CF2">
            <w:pPr>
              <w:spacing w:line="240" w:lineRule="auto"/>
              <w:ind w:left="-92" w:right="-108" w:hanging="21"/>
              <w:jc w:val="center"/>
              <w:rPr>
                <w:color w:val="auto"/>
                <w:sz w:val="20"/>
                <w:szCs w:val="20"/>
                <w:lang w:val="en-GB"/>
              </w:rPr>
            </w:pP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zingiberene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spicy</w:t>
            </w:r>
          </w:p>
        </w:tc>
        <w:tc>
          <w:tcPr>
            <w:tcW w:w="2237" w:type="pct"/>
          </w:tcPr>
          <w:p w:rsidR="000412C6" w:rsidRPr="00A86283" w:rsidRDefault="005A6FB3" w:rsidP="00D83CF2">
            <w:pPr>
              <w:spacing w:line="240" w:lineRule="auto"/>
              <w:ind w:left="-92" w:right="-108" w:hanging="21"/>
              <w:jc w:val="center"/>
              <w:rPr>
                <w:color w:val="auto"/>
                <w:sz w:val="20"/>
                <w:szCs w:val="20"/>
                <w:lang w:val="en-GB"/>
              </w:rPr>
            </w:pPr>
            <w:r w:rsidRPr="00A86283">
              <w:rPr>
                <w:rFonts w:eastAsia="Symbol"/>
                <w:color w:val="auto"/>
                <w:sz w:val="20"/>
                <w:szCs w:val="20"/>
                <w:lang w:val="en-GB"/>
              </w:rPr>
              <w:t>anti-</w:t>
            </w:r>
            <w:r w:rsidR="008F4593" w:rsidRPr="00A86283">
              <w:rPr>
                <w:rFonts w:eastAsia="Symbol"/>
                <w:color w:val="auto"/>
                <w:sz w:val="20"/>
                <w:szCs w:val="20"/>
                <w:lang w:val="en-GB"/>
              </w:rPr>
              <w:t>aggregate, anticancer [46], anti-inflammatory, and antioxidant [47]</w:t>
            </w:r>
          </w:p>
        </w:tc>
      </w:tr>
      <w:tr w:rsidR="00A86283" w:rsidRPr="00A86283" w:rsidTr="008F4593">
        <w:tc>
          <w:tcPr>
            <w:tcW w:w="631" w:type="pct"/>
            <w:vMerge/>
          </w:tcPr>
          <w:p w:rsidR="000412C6" w:rsidRPr="00A86283" w:rsidRDefault="000412C6" w:rsidP="00D50FF0">
            <w:pPr>
              <w:spacing w:line="240" w:lineRule="auto"/>
              <w:ind w:hanging="113"/>
              <w:jc w:val="left"/>
              <w:rPr>
                <w:color w:val="auto"/>
                <w:sz w:val="20"/>
                <w:szCs w:val="20"/>
                <w:lang w:val="en-GB"/>
              </w:rPr>
            </w:pPr>
          </w:p>
        </w:tc>
        <w:tc>
          <w:tcPr>
            <w:tcW w:w="929" w:type="pct"/>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tumerone</w:t>
            </w:r>
          </w:p>
        </w:tc>
        <w:tc>
          <w:tcPr>
            <w:tcW w:w="1203" w:type="pct"/>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spicy woody</w:t>
            </w:r>
          </w:p>
        </w:tc>
        <w:tc>
          <w:tcPr>
            <w:tcW w:w="2237" w:type="pct"/>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r w:rsidR="000412C6" w:rsidRPr="00A86283" w:rsidTr="00337E2B">
        <w:tc>
          <w:tcPr>
            <w:tcW w:w="631" w:type="pct"/>
            <w:vMerge/>
            <w:tcBorders>
              <w:bottom w:val="single" w:sz="8" w:space="0" w:color="auto"/>
            </w:tcBorders>
          </w:tcPr>
          <w:p w:rsidR="000412C6" w:rsidRPr="00A86283" w:rsidRDefault="000412C6" w:rsidP="00D50FF0">
            <w:pPr>
              <w:spacing w:line="240" w:lineRule="auto"/>
              <w:ind w:hanging="113"/>
              <w:jc w:val="left"/>
              <w:rPr>
                <w:color w:val="auto"/>
                <w:sz w:val="20"/>
                <w:szCs w:val="20"/>
                <w:lang w:val="en-GB"/>
              </w:rPr>
            </w:pPr>
          </w:p>
        </w:tc>
        <w:tc>
          <w:tcPr>
            <w:tcW w:w="929" w:type="pct"/>
            <w:tcBorders>
              <w:bottom w:val="single" w:sz="8" w:space="0" w:color="auto"/>
            </w:tcBorders>
          </w:tcPr>
          <w:p w:rsidR="000412C6" w:rsidRPr="00A86283" w:rsidRDefault="008F4593" w:rsidP="00D50FF0">
            <w:pPr>
              <w:spacing w:line="240" w:lineRule="auto"/>
              <w:ind w:hanging="113"/>
              <w:jc w:val="left"/>
              <w:rPr>
                <w:color w:val="auto"/>
                <w:sz w:val="20"/>
                <w:szCs w:val="20"/>
                <w:lang w:val="en-GB"/>
              </w:rPr>
            </w:pPr>
            <w:r w:rsidRPr="00A86283">
              <w:rPr>
                <w:color w:val="auto"/>
                <w:sz w:val="20"/>
                <w:szCs w:val="20"/>
                <w:lang w:val="en-GB"/>
              </w:rPr>
              <w:t>β-bisabolene</w:t>
            </w:r>
          </w:p>
        </w:tc>
        <w:tc>
          <w:tcPr>
            <w:tcW w:w="1203" w:type="pct"/>
            <w:tcBorders>
              <w:bottom w:val="single" w:sz="8" w:space="0" w:color="auto"/>
            </w:tcBorders>
          </w:tcPr>
          <w:p w:rsidR="000412C6" w:rsidRPr="00A86283" w:rsidRDefault="008F4593" w:rsidP="00D50FF0">
            <w:pPr>
              <w:spacing w:line="240" w:lineRule="auto"/>
              <w:ind w:left="-92" w:hanging="21"/>
              <w:jc w:val="left"/>
              <w:rPr>
                <w:color w:val="auto"/>
                <w:sz w:val="20"/>
                <w:szCs w:val="20"/>
                <w:lang w:val="en-GB"/>
              </w:rPr>
            </w:pPr>
            <w:r w:rsidRPr="00A86283">
              <w:rPr>
                <w:color w:val="auto"/>
                <w:sz w:val="20"/>
                <w:szCs w:val="20"/>
                <w:lang w:val="en-GB"/>
              </w:rPr>
              <w:t>balsamic spicy floral</w:t>
            </w:r>
          </w:p>
        </w:tc>
        <w:tc>
          <w:tcPr>
            <w:tcW w:w="2237" w:type="pct"/>
            <w:tcBorders>
              <w:bottom w:val="single" w:sz="8" w:space="0" w:color="auto"/>
            </w:tcBorders>
          </w:tcPr>
          <w:p w:rsidR="000412C6" w:rsidRPr="00A86283" w:rsidRDefault="008F4593" w:rsidP="00D83CF2">
            <w:pPr>
              <w:spacing w:line="240" w:lineRule="auto"/>
              <w:ind w:left="-92" w:right="-108" w:hanging="21"/>
              <w:jc w:val="center"/>
              <w:rPr>
                <w:color w:val="auto"/>
                <w:sz w:val="20"/>
                <w:szCs w:val="20"/>
                <w:lang w:val="en-GB"/>
              </w:rPr>
            </w:pPr>
            <w:r w:rsidRPr="00A86283">
              <w:rPr>
                <w:color w:val="auto"/>
                <w:sz w:val="20"/>
                <w:szCs w:val="20"/>
                <w:lang w:val="en-GB"/>
              </w:rPr>
              <w:t>-</w:t>
            </w:r>
          </w:p>
        </w:tc>
      </w:tr>
    </w:tbl>
    <w:p w:rsidR="00337E2B" w:rsidRPr="00A86283" w:rsidRDefault="00337E2B" w:rsidP="00F12438">
      <w:pPr>
        <w:spacing w:line="240" w:lineRule="auto"/>
        <w:ind w:firstLine="0"/>
        <w:rPr>
          <w:noProof/>
          <w:color w:val="auto"/>
          <w:sz w:val="20"/>
          <w:szCs w:val="20"/>
          <w:lang w:val="en-GB" w:eastAsia="en-US"/>
        </w:rPr>
      </w:pPr>
    </w:p>
    <w:p w:rsidR="00F12438" w:rsidRPr="00A86283" w:rsidRDefault="00F12438" w:rsidP="00F12438">
      <w:pPr>
        <w:spacing w:line="240" w:lineRule="auto"/>
        <w:ind w:firstLine="0"/>
        <w:rPr>
          <w:noProof/>
          <w:color w:val="auto"/>
          <w:sz w:val="20"/>
          <w:szCs w:val="20"/>
          <w:lang w:val="en-GB" w:eastAsia="en-US"/>
        </w:rPr>
      </w:pPr>
    </w:p>
    <w:p w:rsidR="00E5152F" w:rsidRPr="00A86283" w:rsidRDefault="00F12438" w:rsidP="00C1223F">
      <w:pPr>
        <w:spacing w:line="240" w:lineRule="auto"/>
        <w:jc w:val="center"/>
        <w:rPr>
          <w:color w:val="auto"/>
          <w:sz w:val="20"/>
          <w:szCs w:val="20"/>
          <w:lang w:val="en-GB"/>
        </w:rPr>
      </w:pPr>
      <w:r w:rsidRPr="00A86283">
        <w:rPr>
          <w:noProof/>
          <w:color w:val="auto"/>
          <w:sz w:val="20"/>
          <w:szCs w:val="20"/>
          <w:lang w:val="en-US" w:eastAsia="en-US"/>
        </w:rPr>
        <w:drawing>
          <wp:inline distT="0" distB="0" distL="0" distR="0">
            <wp:extent cx="4239491" cy="23549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dour profile new_Page_1.jpg"/>
                    <pic:cNvPicPr/>
                  </pic:nvPicPr>
                  <pic:blipFill rotWithShape="1">
                    <a:blip r:embed="rId12" cstate="print">
                      <a:extLst>
                        <a:ext uri="{28A0092B-C50C-407E-A947-70E740481C1C}">
                          <a14:useLocalDpi xmlns:a14="http://schemas.microsoft.com/office/drawing/2010/main" val="0"/>
                        </a:ext>
                      </a:extLst>
                    </a:blip>
                    <a:srcRect l="4869" t="15283" r="14735" b="26928"/>
                    <a:stretch/>
                  </pic:blipFill>
                  <pic:spPr bwMode="auto">
                    <a:xfrm>
                      <a:off x="0" y="0"/>
                      <a:ext cx="4245112" cy="2358054"/>
                    </a:xfrm>
                    <a:prstGeom prst="rect">
                      <a:avLst/>
                    </a:prstGeom>
                    <a:ln>
                      <a:noFill/>
                    </a:ln>
                    <a:extLst>
                      <a:ext uri="{53640926-AAD7-44D8-BBD7-CCE9431645EC}">
                        <a14:shadowObscured xmlns:a14="http://schemas.microsoft.com/office/drawing/2010/main"/>
                      </a:ext>
                    </a:extLst>
                  </pic:spPr>
                </pic:pic>
              </a:graphicData>
            </a:graphic>
          </wp:inline>
        </w:drawing>
      </w:r>
    </w:p>
    <w:p w:rsidR="00F12438" w:rsidRPr="00A86283" w:rsidRDefault="00F12438" w:rsidP="00C1223F">
      <w:pPr>
        <w:spacing w:line="240" w:lineRule="auto"/>
        <w:jc w:val="center"/>
        <w:rPr>
          <w:color w:val="auto"/>
          <w:sz w:val="20"/>
          <w:szCs w:val="20"/>
          <w:lang w:val="en-GB"/>
        </w:rPr>
      </w:pPr>
    </w:p>
    <w:p w:rsidR="00C1223F" w:rsidRPr="00A86283" w:rsidRDefault="00337E2B" w:rsidP="00D83CF2">
      <w:pPr>
        <w:spacing w:line="240" w:lineRule="auto"/>
        <w:ind w:left="851" w:hanging="851"/>
        <w:rPr>
          <w:color w:val="auto"/>
          <w:sz w:val="20"/>
          <w:szCs w:val="20"/>
          <w:lang w:val="en-GB"/>
        </w:rPr>
      </w:pPr>
      <w:r w:rsidRPr="00A86283">
        <w:rPr>
          <w:color w:val="auto"/>
          <w:sz w:val="20"/>
          <w:szCs w:val="20"/>
          <w:lang w:val="en-GB"/>
        </w:rPr>
        <w:t>Figure 4.</w:t>
      </w:r>
      <w:r w:rsidR="00C1223F" w:rsidRPr="00A86283">
        <w:rPr>
          <w:color w:val="auto"/>
          <w:sz w:val="20"/>
          <w:szCs w:val="20"/>
          <w:lang w:val="en-GB"/>
        </w:rPr>
        <w:t xml:space="preserve"> Odour profile </w:t>
      </w:r>
      <w:r w:rsidR="00414E55" w:rsidRPr="00A86283">
        <w:rPr>
          <w:color w:val="auto"/>
          <w:sz w:val="20"/>
          <w:szCs w:val="20"/>
          <w:lang w:val="en-GB"/>
        </w:rPr>
        <w:t xml:space="preserve">estimation </w:t>
      </w:r>
      <w:r w:rsidR="00C1223F" w:rsidRPr="00A86283">
        <w:rPr>
          <w:color w:val="auto"/>
          <w:sz w:val="20"/>
          <w:szCs w:val="20"/>
          <w:lang w:val="en-GB"/>
        </w:rPr>
        <w:t xml:space="preserve">released </w:t>
      </w:r>
      <w:r w:rsidR="00414E55" w:rsidRPr="00A86283">
        <w:rPr>
          <w:color w:val="auto"/>
          <w:sz w:val="20"/>
          <w:szCs w:val="20"/>
          <w:lang w:val="en-GB"/>
        </w:rPr>
        <w:t>from</w:t>
      </w:r>
      <w:r w:rsidR="00C1223F" w:rsidRPr="00A86283">
        <w:rPr>
          <w:color w:val="auto"/>
          <w:sz w:val="20"/>
          <w:szCs w:val="20"/>
          <w:lang w:val="en-GB"/>
        </w:rPr>
        <w:t xml:space="preserve"> </w:t>
      </w:r>
      <w:r w:rsidR="00414E55" w:rsidRPr="00A86283">
        <w:rPr>
          <w:color w:val="auto"/>
          <w:sz w:val="20"/>
          <w:szCs w:val="20"/>
          <w:lang w:val="en-GB"/>
        </w:rPr>
        <w:t>the</w:t>
      </w:r>
      <w:r w:rsidR="00C1223F" w:rsidRPr="00A86283">
        <w:rPr>
          <w:color w:val="auto"/>
          <w:sz w:val="20"/>
          <w:szCs w:val="20"/>
          <w:lang w:val="en-GB"/>
        </w:rPr>
        <w:t xml:space="preserve"> spices grown </w:t>
      </w:r>
      <w:r w:rsidR="00C84FE5" w:rsidRPr="00A86283">
        <w:rPr>
          <w:color w:val="auto"/>
          <w:sz w:val="20"/>
          <w:szCs w:val="20"/>
          <w:lang w:val="en-GB"/>
        </w:rPr>
        <w:t>by</w:t>
      </w:r>
      <w:r w:rsidR="00414E55" w:rsidRPr="00A86283">
        <w:rPr>
          <w:rFonts w:eastAsia="Symbol"/>
          <w:color w:val="auto"/>
          <w:sz w:val="20"/>
          <w:szCs w:val="20"/>
          <w:lang w:val="en-GB"/>
        </w:rPr>
        <w:t xml:space="preserve"> looking through the quantity of volatile compounds and compared them to reference</w:t>
      </w:r>
      <w:r w:rsidR="00414E55" w:rsidRPr="00A86283">
        <w:rPr>
          <w:color w:val="auto"/>
          <w:sz w:val="20"/>
          <w:szCs w:val="20"/>
          <w:lang w:val="en-GB"/>
        </w:rPr>
        <w:t xml:space="preserve"> </w:t>
      </w:r>
    </w:p>
    <w:p w:rsidR="00C1223F" w:rsidRPr="00A86283" w:rsidRDefault="00305C58" w:rsidP="00D83CF2">
      <w:pPr>
        <w:spacing w:line="240" w:lineRule="auto"/>
        <w:ind w:left="709" w:hanging="709"/>
        <w:rPr>
          <w:rFonts w:eastAsia="Symbol"/>
          <w:color w:val="auto"/>
          <w:sz w:val="20"/>
          <w:szCs w:val="20"/>
          <w:lang w:val="en-GB"/>
        </w:rPr>
      </w:pPr>
      <w:r w:rsidRPr="00A86283">
        <w:rPr>
          <w:rFonts w:eastAsia="Symbol"/>
          <w:color w:val="auto"/>
          <w:sz w:val="20"/>
          <w:szCs w:val="20"/>
          <w:lang w:val="en-GB"/>
        </w:rPr>
        <w:lastRenderedPageBreak/>
        <w:t>Table 4</w:t>
      </w:r>
      <w:r w:rsidR="00AB6A86" w:rsidRPr="00A86283">
        <w:rPr>
          <w:rFonts w:eastAsia="Symbol"/>
          <w:color w:val="auto"/>
          <w:sz w:val="20"/>
          <w:szCs w:val="20"/>
          <w:lang w:val="en-GB"/>
        </w:rPr>
        <w:t xml:space="preserve">. </w:t>
      </w:r>
      <w:r w:rsidR="00B63D2F" w:rsidRPr="00A86283">
        <w:rPr>
          <w:rFonts w:eastAsia="Symbol"/>
          <w:color w:val="auto"/>
          <w:sz w:val="20"/>
          <w:szCs w:val="20"/>
          <w:lang w:val="en-GB"/>
        </w:rPr>
        <w:t xml:space="preserve">Potency estimation of </w:t>
      </w:r>
      <w:r w:rsidR="00C1223F" w:rsidRPr="00A86283">
        <w:rPr>
          <w:rFonts w:eastAsia="Symbol"/>
          <w:color w:val="auto"/>
          <w:sz w:val="20"/>
          <w:szCs w:val="20"/>
          <w:lang w:val="en-GB"/>
        </w:rPr>
        <w:t>spice</w:t>
      </w:r>
      <w:r w:rsidR="00B63D2F" w:rsidRPr="00A86283">
        <w:rPr>
          <w:rFonts w:eastAsia="Symbol"/>
          <w:color w:val="auto"/>
          <w:sz w:val="20"/>
          <w:szCs w:val="20"/>
          <w:lang w:val="en-GB"/>
        </w:rPr>
        <w:t xml:space="preserve">s for </w:t>
      </w:r>
      <w:r w:rsidR="00141CB4" w:rsidRPr="00A86283">
        <w:rPr>
          <w:rFonts w:eastAsia="Symbol"/>
          <w:color w:val="auto"/>
          <w:sz w:val="20"/>
          <w:szCs w:val="20"/>
          <w:lang w:val="en-GB"/>
        </w:rPr>
        <w:t>human health</w:t>
      </w:r>
      <w:r w:rsidR="00B63D2F" w:rsidRPr="00A86283">
        <w:rPr>
          <w:rFonts w:eastAsia="Symbol"/>
          <w:color w:val="auto"/>
          <w:sz w:val="20"/>
          <w:szCs w:val="20"/>
          <w:lang w:val="en-GB"/>
        </w:rPr>
        <w:t xml:space="preserve"> by looking through </w:t>
      </w:r>
      <w:r w:rsidR="00414E55" w:rsidRPr="00A86283">
        <w:rPr>
          <w:rFonts w:eastAsia="Symbol"/>
          <w:color w:val="auto"/>
          <w:sz w:val="20"/>
          <w:szCs w:val="20"/>
          <w:lang w:val="en-GB"/>
        </w:rPr>
        <w:t xml:space="preserve">the </w:t>
      </w:r>
      <w:r w:rsidR="00B63D2F" w:rsidRPr="00A86283">
        <w:rPr>
          <w:rFonts w:eastAsia="Symbol"/>
          <w:color w:val="auto"/>
          <w:sz w:val="20"/>
          <w:szCs w:val="20"/>
          <w:lang w:val="en-GB"/>
        </w:rPr>
        <w:t>quantity of volatile compounds and compared them to previous studies</w:t>
      </w:r>
    </w:p>
    <w:p w:rsidR="00B63D2F" w:rsidRPr="00A86283" w:rsidRDefault="00B63D2F" w:rsidP="00B63D2F">
      <w:pPr>
        <w:spacing w:line="240" w:lineRule="auto"/>
        <w:ind w:firstLine="0"/>
        <w:jc w:val="center"/>
        <w:rPr>
          <w:rFonts w:eastAsia="Symbol"/>
          <w:color w:val="auto"/>
          <w:sz w:val="20"/>
          <w:szCs w:val="20"/>
          <w:lang w:val="en-GB"/>
        </w:rPr>
      </w:pPr>
    </w:p>
    <w:tbl>
      <w:tblPr>
        <w:tblStyle w:val="TableGrid"/>
        <w:tblW w:w="8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83"/>
        <w:gridCol w:w="990"/>
        <w:gridCol w:w="1310"/>
        <w:gridCol w:w="790"/>
        <w:gridCol w:w="846"/>
        <w:gridCol w:w="851"/>
        <w:gridCol w:w="1134"/>
      </w:tblGrid>
      <w:tr w:rsidR="00A86283" w:rsidRPr="00A86283" w:rsidTr="00D83CF2">
        <w:tc>
          <w:tcPr>
            <w:tcW w:w="2155" w:type="dxa"/>
            <w:tcBorders>
              <w:top w:val="single" w:sz="4" w:space="0" w:color="000000"/>
              <w:bottom w:val="single" w:sz="4" w:space="0" w:color="000000"/>
            </w:tcBorders>
          </w:tcPr>
          <w:p w:rsidR="00C1223F" w:rsidRPr="00A86283" w:rsidRDefault="002854D0" w:rsidP="00C1223F">
            <w:pPr>
              <w:spacing w:line="240" w:lineRule="auto"/>
              <w:ind w:firstLine="0"/>
              <w:rPr>
                <w:rFonts w:eastAsia="Calibri"/>
                <w:b/>
                <w:color w:val="auto"/>
                <w:sz w:val="20"/>
                <w:szCs w:val="20"/>
                <w:lang w:val="en-GB"/>
              </w:rPr>
            </w:pPr>
            <w:r w:rsidRPr="00A86283">
              <w:rPr>
                <w:rFonts w:eastAsia="Calibri"/>
                <w:b/>
                <w:color w:val="auto"/>
                <w:sz w:val="20"/>
                <w:szCs w:val="20"/>
                <w:lang w:val="en-GB"/>
              </w:rPr>
              <w:t>Potency</w:t>
            </w:r>
          </w:p>
        </w:tc>
        <w:tc>
          <w:tcPr>
            <w:tcW w:w="883" w:type="dxa"/>
            <w:tcBorders>
              <w:top w:val="single" w:sz="4" w:space="0" w:color="000000"/>
              <w:bottom w:val="single" w:sz="4" w:space="0" w:color="000000"/>
            </w:tcBorders>
          </w:tcPr>
          <w:p w:rsidR="00C1223F" w:rsidRPr="00A86283" w:rsidRDefault="00C1223F" w:rsidP="00C1223F">
            <w:pPr>
              <w:spacing w:line="240" w:lineRule="auto"/>
              <w:ind w:firstLine="0"/>
              <w:jc w:val="center"/>
              <w:rPr>
                <w:rFonts w:eastAsia="Calibri"/>
                <w:b/>
                <w:color w:val="auto"/>
                <w:sz w:val="20"/>
                <w:szCs w:val="20"/>
                <w:lang w:val="en-GB"/>
              </w:rPr>
            </w:pPr>
            <w:r w:rsidRPr="00A86283">
              <w:rPr>
                <w:rFonts w:eastAsia="Calibri"/>
                <w:b/>
                <w:color w:val="auto"/>
                <w:sz w:val="20"/>
                <w:szCs w:val="20"/>
                <w:lang w:val="en-GB"/>
              </w:rPr>
              <w:t>Pepper</w:t>
            </w:r>
          </w:p>
        </w:tc>
        <w:tc>
          <w:tcPr>
            <w:tcW w:w="990" w:type="dxa"/>
            <w:tcBorders>
              <w:top w:val="single" w:sz="4" w:space="0" w:color="000000"/>
              <w:bottom w:val="single" w:sz="4" w:space="0" w:color="000000"/>
            </w:tcBorders>
          </w:tcPr>
          <w:p w:rsidR="00C1223F" w:rsidRPr="00A86283" w:rsidRDefault="00C1223F" w:rsidP="00C1223F">
            <w:pPr>
              <w:spacing w:line="240" w:lineRule="auto"/>
              <w:ind w:firstLine="0"/>
              <w:jc w:val="center"/>
              <w:rPr>
                <w:rFonts w:eastAsia="Calibri"/>
                <w:b/>
                <w:color w:val="auto"/>
                <w:sz w:val="20"/>
                <w:szCs w:val="20"/>
                <w:lang w:val="en-GB"/>
              </w:rPr>
            </w:pPr>
            <w:r w:rsidRPr="00A86283">
              <w:rPr>
                <w:rFonts w:eastAsia="Calibri"/>
                <w:b/>
                <w:color w:val="auto"/>
                <w:sz w:val="20"/>
                <w:szCs w:val="20"/>
                <w:lang w:val="en-GB"/>
              </w:rPr>
              <w:t>Nutmeg</w:t>
            </w:r>
          </w:p>
        </w:tc>
        <w:tc>
          <w:tcPr>
            <w:tcW w:w="1310" w:type="dxa"/>
            <w:tcBorders>
              <w:top w:val="single" w:sz="4" w:space="0" w:color="000000"/>
              <w:bottom w:val="single" w:sz="4" w:space="0" w:color="000000"/>
            </w:tcBorders>
          </w:tcPr>
          <w:p w:rsidR="00C1223F" w:rsidRPr="00A86283" w:rsidRDefault="00C1223F" w:rsidP="00C1223F">
            <w:pPr>
              <w:spacing w:line="240" w:lineRule="auto"/>
              <w:ind w:firstLine="0"/>
              <w:jc w:val="center"/>
              <w:rPr>
                <w:rFonts w:eastAsia="Calibri"/>
                <w:b/>
                <w:color w:val="auto"/>
                <w:sz w:val="20"/>
                <w:szCs w:val="20"/>
                <w:lang w:val="en-GB"/>
              </w:rPr>
            </w:pPr>
            <w:r w:rsidRPr="00A86283">
              <w:rPr>
                <w:rFonts w:eastAsia="Calibri"/>
                <w:b/>
                <w:color w:val="auto"/>
                <w:sz w:val="20"/>
                <w:szCs w:val="20"/>
                <w:lang w:val="en-GB"/>
              </w:rPr>
              <w:t>Cinnamon</w:t>
            </w:r>
          </w:p>
        </w:tc>
        <w:tc>
          <w:tcPr>
            <w:tcW w:w="790" w:type="dxa"/>
            <w:tcBorders>
              <w:top w:val="single" w:sz="4" w:space="0" w:color="000000"/>
              <w:bottom w:val="single" w:sz="4" w:space="0" w:color="000000"/>
            </w:tcBorders>
          </w:tcPr>
          <w:p w:rsidR="00C1223F" w:rsidRPr="00A86283" w:rsidRDefault="00C1223F" w:rsidP="00C1223F">
            <w:pPr>
              <w:spacing w:line="240" w:lineRule="auto"/>
              <w:ind w:firstLine="0"/>
              <w:jc w:val="center"/>
              <w:rPr>
                <w:rFonts w:eastAsia="Calibri"/>
                <w:b/>
                <w:color w:val="auto"/>
                <w:sz w:val="20"/>
                <w:szCs w:val="20"/>
                <w:lang w:val="en-GB"/>
              </w:rPr>
            </w:pPr>
            <w:r w:rsidRPr="00A86283">
              <w:rPr>
                <w:rFonts w:eastAsia="Calibri"/>
                <w:b/>
                <w:color w:val="auto"/>
                <w:sz w:val="20"/>
                <w:szCs w:val="20"/>
                <w:lang w:val="en-GB"/>
              </w:rPr>
              <w:t>Clove</w:t>
            </w:r>
          </w:p>
        </w:tc>
        <w:tc>
          <w:tcPr>
            <w:tcW w:w="846" w:type="dxa"/>
            <w:tcBorders>
              <w:top w:val="single" w:sz="4" w:space="0" w:color="000000"/>
              <w:bottom w:val="single" w:sz="4" w:space="0" w:color="000000"/>
            </w:tcBorders>
          </w:tcPr>
          <w:p w:rsidR="00C1223F" w:rsidRPr="00A86283" w:rsidRDefault="00C1223F" w:rsidP="00C1223F">
            <w:pPr>
              <w:spacing w:line="240" w:lineRule="auto"/>
              <w:ind w:firstLine="0"/>
              <w:jc w:val="center"/>
              <w:rPr>
                <w:rFonts w:eastAsia="Calibri"/>
                <w:b/>
                <w:color w:val="auto"/>
                <w:sz w:val="20"/>
                <w:szCs w:val="20"/>
                <w:lang w:val="en-GB"/>
              </w:rPr>
            </w:pPr>
            <w:r w:rsidRPr="00A86283">
              <w:rPr>
                <w:rFonts w:eastAsia="Calibri"/>
                <w:b/>
                <w:color w:val="auto"/>
                <w:sz w:val="20"/>
                <w:szCs w:val="20"/>
                <w:lang w:val="en-GB"/>
              </w:rPr>
              <w:t>Chilli</w:t>
            </w:r>
          </w:p>
        </w:tc>
        <w:tc>
          <w:tcPr>
            <w:tcW w:w="851" w:type="dxa"/>
            <w:tcBorders>
              <w:top w:val="single" w:sz="4" w:space="0" w:color="000000"/>
              <w:bottom w:val="single" w:sz="4" w:space="0" w:color="000000"/>
            </w:tcBorders>
          </w:tcPr>
          <w:p w:rsidR="00C1223F" w:rsidRPr="00A86283" w:rsidRDefault="00ED4FF7" w:rsidP="00C1223F">
            <w:pPr>
              <w:spacing w:line="240" w:lineRule="auto"/>
              <w:ind w:firstLine="0"/>
              <w:jc w:val="center"/>
              <w:rPr>
                <w:rFonts w:eastAsia="Calibri"/>
                <w:b/>
                <w:color w:val="auto"/>
                <w:sz w:val="20"/>
                <w:szCs w:val="20"/>
                <w:lang w:val="en-GB"/>
              </w:rPr>
            </w:pPr>
            <w:r w:rsidRPr="00A86283">
              <w:rPr>
                <w:rFonts w:eastAsia="Calibri"/>
                <w:b/>
                <w:color w:val="auto"/>
                <w:sz w:val="20"/>
                <w:szCs w:val="20"/>
                <w:lang w:val="en-GB"/>
              </w:rPr>
              <w:t>G</w:t>
            </w:r>
            <w:r w:rsidR="00C1223F" w:rsidRPr="00A86283">
              <w:rPr>
                <w:rFonts w:eastAsia="Calibri"/>
                <w:b/>
                <w:color w:val="auto"/>
                <w:sz w:val="20"/>
                <w:szCs w:val="20"/>
                <w:lang w:val="en-GB"/>
              </w:rPr>
              <w:t>inger</w:t>
            </w:r>
          </w:p>
        </w:tc>
        <w:tc>
          <w:tcPr>
            <w:tcW w:w="1134" w:type="dxa"/>
            <w:tcBorders>
              <w:top w:val="single" w:sz="4" w:space="0" w:color="000000"/>
              <w:bottom w:val="single" w:sz="4" w:space="0" w:color="000000"/>
            </w:tcBorders>
          </w:tcPr>
          <w:p w:rsidR="00C1223F" w:rsidRPr="00A86283" w:rsidRDefault="00ED4FF7" w:rsidP="00C1223F">
            <w:pPr>
              <w:spacing w:line="240" w:lineRule="auto"/>
              <w:ind w:firstLine="0"/>
              <w:jc w:val="center"/>
              <w:rPr>
                <w:rFonts w:eastAsia="Calibri"/>
                <w:b/>
                <w:color w:val="auto"/>
                <w:sz w:val="20"/>
                <w:szCs w:val="20"/>
                <w:lang w:val="en-GB"/>
              </w:rPr>
            </w:pPr>
            <w:r w:rsidRPr="00A86283">
              <w:rPr>
                <w:rFonts w:eastAsia="Calibri"/>
                <w:b/>
                <w:color w:val="auto"/>
                <w:sz w:val="20"/>
                <w:szCs w:val="20"/>
                <w:lang w:val="en-GB"/>
              </w:rPr>
              <w:t>T</w:t>
            </w:r>
            <w:r w:rsidR="00C1223F" w:rsidRPr="00A86283">
              <w:rPr>
                <w:rFonts w:eastAsia="Calibri"/>
                <w:b/>
                <w:color w:val="auto"/>
                <w:sz w:val="20"/>
                <w:szCs w:val="20"/>
                <w:lang w:val="en-GB"/>
              </w:rPr>
              <w:t>urmeric</w:t>
            </w:r>
          </w:p>
        </w:tc>
      </w:tr>
      <w:tr w:rsidR="00A86283" w:rsidRPr="00A86283" w:rsidTr="00D83CF2">
        <w:tc>
          <w:tcPr>
            <w:tcW w:w="2155" w:type="dxa"/>
            <w:tcBorders>
              <w:top w:val="single" w:sz="4" w:space="0" w:color="000000"/>
            </w:tcBorders>
          </w:tcPr>
          <w:p w:rsidR="00C1223F" w:rsidRPr="00A86283" w:rsidRDefault="00337E2B" w:rsidP="00C1223F">
            <w:pPr>
              <w:tabs>
                <w:tab w:val="left" w:pos="701"/>
              </w:tabs>
              <w:spacing w:line="240" w:lineRule="auto"/>
              <w:ind w:firstLine="0"/>
              <w:rPr>
                <w:rFonts w:eastAsia="Calibri"/>
                <w:color w:val="auto"/>
                <w:sz w:val="20"/>
                <w:szCs w:val="20"/>
                <w:lang w:val="en-GB"/>
              </w:rPr>
            </w:pPr>
            <w:r w:rsidRPr="00A86283">
              <w:rPr>
                <w:rFonts w:eastAsia="Calibri"/>
                <w:color w:val="auto"/>
                <w:sz w:val="20"/>
                <w:szCs w:val="20"/>
                <w:lang w:val="en-GB"/>
              </w:rPr>
              <w:t>Anti</w:t>
            </w:r>
            <w:r w:rsidR="000F289E" w:rsidRPr="00A86283">
              <w:rPr>
                <w:rFonts w:eastAsia="Calibri"/>
                <w:color w:val="auto"/>
                <w:sz w:val="20"/>
                <w:szCs w:val="20"/>
                <w:lang w:val="en-GB"/>
              </w:rPr>
              <w:t>bacteria</w:t>
            </w:r>
            <w:r w:rsidRPr="00A86283">
              <w:rPr>
                <w:rFonts w:eastAsia="Calibri"/>
                <w:color w:val="auto"/>
                <w:sz w:val="20"/>
                <w:szCs w:val="20"/>
                <w:lang w:val="en-GB"/>
              </w:rPr>
              <w:t>l</w:t>
            </w:r>
          </w:p>
        </w:tc>
        <w:tc>
          <w:tcPr>
            <w:tcW w:w="883" w:type="dxa"/>
            <w:tcBorders>
              <w:top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990" w:type="dxa"/>
            <w:tcBorders>
              <w:top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310" w:type="dxa"/>
            <w:tcBorders>
              <w:top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Borders>
              <w:top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846" w:type="dxa"/>
            <w:tcBorders>
              <w:top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Borders>
              <w:top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p>
        </w:tc>
        <w:tc>
          <w:tcPr>
            <w:tcW w:w="1134" w:type="dxa"/>
            <w:tcBorders>
              <w:top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Anticancer</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r>
      <w:tr w:rsidR="00A86283" w:rsidRPr="00A86283" w:rsidTr="00337E2B">
        <w:tc>
          <w:tcPr>
            <w:tcW w:w="2155" w:type="dxa"/>
          </w:tcPr>
          <w:p w:rsidR="00C1223F" w:rsidRPr="00A86283" w:rsidRDefault="00D83CF2"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Antidepressant</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p>
        </w:tc>
      </w:tr>
      <w:tr w:rsidR="00A86283" w:rsidRPr="00A86283" w:rsidTr="00337E2B">
        <w:tc>
          <w:tcPr>
            <w:tcW w:w="2155" w:type="dxa"/>
          </w:tcPr>
          <w:p w:rsidR="00C1223F" w:rsidRPr="00A86283" w:rsidRDefault="00ED4FF7" w:rsidP="00337E2B">
            <w:pPr>
              <w:spacing w:line="240" w:lineRule="auto"/>
              <w:ind w:firstLine="0"/>
              <w:rPr>
                <w:rFonts w:eastAsia="Calibri"/>
                <w:color w:val="auto"/>
                <w:sz w:val="20"/>
                <w:szCs w:val="20"/>
                <w:lang w:val="en-GB"/>
              </w:rPr>
            </w:pPr>
            <w:r w:rsidRPr="00A86283">
              <w:rPr>
                <w:rFonts w:eastAsia="Calibri"/>
                <w:color w:val="auto"/>
                <w:sz w:val="20"/>
                <w:szCs w:val="20"/>
                <w:lang w:val="en-GB"/>
              </w:rPr>
              <w:t>Anti</w:t>
            </w:r>
            <w:r w:rsidR="00C1223F" w:rsidRPr="00A86283">
              <w:rPr>
                <w:rFonts w:eastAsia="Calibri"/>
                <w:color w:val="auto"/>
                <w:sz w:val="20"/>
                <w:szCs w:val="20"/>
                <w:lang w:val="en-GB"/>
              </w:rPr>
              <w:t>fungal</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Anti-inflammatory</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Antimicrobial</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Antioxidant</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Anti-platelet</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p>
        </w:tc>
        <w:tc>
          <w:tcPr>
            <w:tcW w:w="1134" w:type="dxa"/>
          </w:tcPr>
          <w:p w:rsidR="00C1223F" w:rsidRPr="00A86283" w:rsidRDefault="00C1223F" w:rsidP="00C1223F">
            <w:pPr>
              <w:spacing w:line="240" w:lineRule="auto"/>
              <w:ind w:firstLine="0"/>
              <w:jc w:val="center"/>
              <w:rPr>
                <w:color w:val="auto"/>
                <w:sz w:val="20"/>
                <w:szCs w:val="20"/>
                <w:lang w:val="en-GB"/>
              </w:rPr>
            </w:pPr>
            <w:r w:rsidRPr="00A86283">
              <w:rPr>
                <w:rFonts w:eastAsia="Calibri"/>
                <w:color w:val="auto"/>
                <w:sz w:val="20"/>
                <w:szCs w:val="20"/>
                <w:lang w:val="en-GB"/>
              </w:rPr>
              <w:t>█</w:t>
            </w: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Anti-proliferative agent</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w:t>
            </w:r>
            <w:r w:rsidR="00C1223F" w:rsidRPr="00A86283">
              <w:rPr>
                <w:rFonts w:eastAsia="Calibri"/>
                <w:color w:val="auto"/>
                <w:sz w:val="20"/>
                <w:szCs w:val="20"/>
                <w:lang w:val="en-GB"/>
              </w:rPr>
              <w:t>tumour</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w:t>
            </w:r>
            <w:r w:rsidR="00C1223F" w:rsidRPr="00A86283">
              <w:rPr>
                <w:rFonts w:eastAsia="Calibri"/>
                <w:color w:val="auto"/>
                <w:sz w:val="20"/>
                <w:szCs w:val="20"/>
                <w:lang w:val="en-GB"/>
              </w:rPr>
              <w:t>venom</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p>
        </w:tc>
        <w:tc>
          <w:tcPr>
            <w:tcW w:w="1134" w:type="dxa"/>
          </w:tcPr>
          <w:p w:rsidR="00C1223F" w:rsidRPr="00A86283" w:rsidRDefault="00C1223F" w:rsidP="00C1223F">
            <w:pPr>
              <w:spacing w:line="240" w:lineRule="auto"/>
              <w:ind w:firstLine="0"/>
              <w:jc w:val="center"/>
              <w:rPr>
                <w:color w:val="auto"/>
                <w:sz w:val="20"/>
                <w:szCs w:val="20"/>
                <w:lang w:val="en-GB"/>
              </w:rPr>
            </w:pPr>
            <w:r w:rsidRPr="00A86283">
              <w:rPr>
                <w:rFonts w:eastAsia="Calibri"/>
                <w:color w:val="auto"/>
                <w:sz w:val="20"/>
                <w:szCs w:val="20"/>
                <w:lang w:val="en-GB"/>
              </w:rPr>
              <w:t>█</w:t>
            </w:r>
          </w:p>
        </w:tc>
      </w:tr>
      <w:tr w:rsidR="00A86283" w:rsidRPr="00A86283" w:rsidTr="00337E2B">
        <w:tc>
          <w:tcPr>
            <w:tcW w:w="2155" w:type="dxa"/>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Antiviral</w:t>
            </w:r>
          </w:p>
        </w:tc>
        <w:tc>
          <w:tcPr>
            <w:tcW w:w="883" w:type="dxa"/>
          </w:tcPr>
          <w:p w:rsidR="00C1223F" w:rsidRPr="00A86283" w:rsidRDefault="00C1223F" w:rsidP="00C1223F">
            <w:pPr>
              <w:spacing w:line="240" w:lineRule="auto"/>
              <w:ind w:firstLine="0"/>
              <w:jc w:val="center"/>
              <w:rPr>
                <w:rFonts w:eastAsia="Calibri"/>
                <w:color w:val="auto"/>
                <w:sz w:val="20"/>
                <w:szCs w:val="20"/>
                <w:lang w:val="en-GB"/>
              </w:rPr>
            </w:pPr>
          </w:p>
        </w:tc>
        <w:tc>
          <w:tcPr>
            <w:tcW w:w="990"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310" w:type="dxa"/>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Pr>
          <w:p w:rsidR="00C1223F" w:rsidRPr="00A86283" w:rsidRDefault="00C1223F" w:rsidP="00C1223F">
            <w:pPr>
              <w:spacing w:line="240" w:lineRule="auto"/>
              <w:ind w:firstLine="0"/>
              <w:jc w:val="center"/>
              <w:rPr>
                <w:rFonts w:eastAsia="Calibri"/>
                <w:color w:val="auto"/>
                <w:sz w:val="20"/>
                <w:szCs w:val="20"/>
                <w:lang w:val="en-GB"/>
              </w:rPr>
            </w:pPr>
          </w:p>
        </w:tc>
        <w:tc>
          <w:tcPr>
            <w:tcW w:w="846" w:type="dxa"/>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134" w:type="dxa"/>
          </w:tcPr>
          <w:p w:rsidR="00C1223F" w:rsidRPr="00A86283" w:rsidRDefault="00C1223F" w:rsidP="00C1223F">
            <w:pPr>
              <w:spacing w:line="240" w:lineRule="auto"/>
              <w:ind w:firstLine="0"/>
              <w:jc w:val="center"/>
              <w:rPr>
                <w:rFonts w:eastAsia="Calibri"/>
                <w:color w:val="auto"/>
                <w:sz w:val="20"/>
                <w:szCs w:val="20"/>
                <w:lang w:val="en-GB"/>
              </w:rPr>
            </w:pPr>
          </w:p>
        </w:tc>
      </w:tr>
      <w:tr w:rsidR="00B74438" w:rsidRPr="00A86283" w:rsidTr="00D83CF2">
        <w:tc>
          <w:tcPr>
            <w:tcW w:w="2155" w:type="dxa"/>
            <w:tcBorders>
              <w:bottom w:val="single" w:sz="4" w:space="0" w:color="000000"/>
            </w:tcBorders>
          </w:tcPr>
          <w:p w:rsidR="00C1223F" w:rsidRPr="00A86283" w:rsidRDefault="00ED4FF7" w:rsidP="00C1223F">
            <w:pPr>
              <w:spacing w:line="240" w:lineRule="auto"/>
              <w:ind w:firstLine="0"/>
              <w:rPr>
                <w:rFonts w:eastAsia="Calibri"/>
                <w:color w:val="auto"/>
                <w:sz w:val="20"/>
                <w:szCs w:val="20"/>
                <w:lang w:val="en-GB"/>
              </w:rPr>
            </w:pPr>
            <w:r w:rsidRPr="00A86283">
              <w:rPr>
                <w:rFonts w:eastAsia="Calibri"/>
                <w:color w:val="auto"/>
                <w:sz w:val="20"/>
                <w:szCs w:val="20"/>
                <w:lang w:val="en-GB"/>
              </w:rPr>
              <w:t>Bioin</w:t>
            </w:r>
            <w:r w:rsidR="00337E2B" w:rsidRPr="00A86283">
              <w:rPr>
                <w:rFonts w:eastAsia="Calibri"/>
                <w:color w:val="auto"/>
                <w:sz w:val="20"/>
                <w:szCs w:val="20"/>
                <w:lang w:val="en-GB"/>
              </w:rPr>
              <w:t>secticide</w:t>
            </w:r>
          </w:p>
        </w:tc>
        <w:tc>
          <w:tcPr>
            <w:tcW w:w="883" w:type="dxa"/>
            <w:tcBorders>
              <w:bottom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p>
        </w:tc>
        <w:tc>
          <w:tcPr>
            <w:tcW w:w="990" w:type="dxa"/>
            <w:tcBorders>
              <w:bottom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1310" w:type="dxa"/>
            <w:tcBorders>
              <w:bottom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p>
        </w:tc>
        <w:tc>
          <w:tcPr>
            <w:tcW w:w="790" w:type="dxa"/>
            <w:tcBorders>
              <w:bottom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c>
          <w:tcPr>
            <w:tcW w:w="846" w:type="dxa"/>
            <w:tcBorders>
              <w:bottom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p>
        </w:tc>
        <w:tc>
          <w:tcPr>
            <w:tcW w:w="851" w:type="dxa"/>
            <w:tcBorders>
              <w:bottom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p>
        </w:tc>
        <w:tc>
          <w:tcPr>
            <w:tcW w:w="1134" w:type="dxa"/>
            <w:tcBorders>
              <w:bottom w:val="single" w:sz="4" w:space="0" w:color="000000"/>
            </w:tcBorders>
          </w:tcPr>
          <w:p w:rsidR="00C1223F" w:rsidRPr="00A86283" w:rsidRDefault="00C1223F" w:rsidP="00C1223F">
            <w:pPr>
              <w:spacing w:line="240" w:lineRule="auto"/>
              <w:ind w:firstLine="0"/>
              <w:jc w:val="center"/>
              <w:rPr>
                <w:rFonts w:eastAsia="Calibri"/>
                <w:color w:val="auto"/>
                <w:sz w:val="20"/>
                <w:szCs w:val="20"/>
                <w:lang w:val="en-GB"/>
              </w:rPr>
            </w:pPr>
            <w:r w:rsidRPr="00A86283">
              <w:rPr>
                <w:rFonts w:eastAsia="Calibri"/>
                <w:color w:val="auto"/>
                <w:sz w:val="20"/>
                <w:szCs w:val="20"/>
                <w:lang w:val="en-GB"/>
              </w:rPr>
              <w:t>▲</w:t>
            </w:r>
          </w:p>
        </w:tc>
      </w:tr>
    </w:tbl>
    <w:p w:rsidR="00122C31" w:rsidRPr="00A86283" w:rsidRDefault="00122C31" w:rsidP="00FF5763">
      <w:pPr>
        <w:spacing w:line="240" w:lineRule="auto"/>
        <w:ind w:firstLine="0"/>
        <w:jc w:val="center"/>
        <w:rPr>
          <w:b/>
          <w:color w:val="auto"/>
          <w:sz w:val="20"/>
          <w:szCs w:val="20"/>
          <w:lang w:val="en-GB"/>
        </w:rPr>
      </w:pPr>
    </w:p>
    <w:tbl>
      <w:tblPr>
        <w:tblStyle w:val="TableGrid"/>
        <w:tblW w:w="9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A86283" w:rsidRPr="00A86283" w:rsidTr="00245BA5">
        <w:tc>
          <w:tcPr>
            <w:tcW w:w="704" w:type="dxa"/>
          </w:tcPr>
          <w:p w:rsidR="00122C31" w:rsidRPr="00D83CF2" w:rsidRDefault="00122C31" w:rsidP="007269A7">
            <w:pPr>
              <w:spacing w:line="240" w:lineRule="auto"/>
              <w:ind w:firstLine="0"/>
              <w:jc w:val="center"/>
              <w:rPr>
                <w:color w:val="auto"/>
                <w:sz w:val="16"/>
                <w:szCs w:val="20"/>
                <w:lang w:val="en-GB"/>
              </w:rPr>
            </w:pPr>
            <w:r w:rsidRPr="00D83CF2">
              <w:rPr>
                <w:rFonts w:eastAsia="Calibri"/>
                <w:color w:val="auto"/>
                <w:sz w:val="16"/>
                <w:szCs w:val="20"/>
                <w:lang w:val="en-GB"/>
              </w:rPr>
              <w:t>█</w:t>
            </w:r>
          </w:p>
        </w:tc>
        <w:tc>
          <w:tcPr>
            <w:tcW w:w="8363" w:type="dxa"/>
          </w:tcPr>
          <w:p w:rsidR="00122C31" w:rsidRPr="00D83CF2" w:rsidRDefault="00122C31" w:rsidP="00FD1FFC">
            <w:pPr>
              <w:spacing w:line="240" w:lineRule="auto"/>
              <w:ind w:firstLine="0"/>
              <w:jc w:val="left"/>
              <w:rPr>
                <w:color w:val="auto"/>
                <w:sz w:val="16"/>
                <w:szCs w:val="20"/>
                <w:lang w:val="en-GB"/>
              </w:rPr>
            </w:pPr>
            <w:r w:rsidRPr="00D83CF2">
              <w:rPr>
                <w:color w:val="auto"/>
                <w:sz w:val="16"/>
                <w:szCs w:val="20"/>
                <w:lang w:val="en-GB"/>
              </w:rPr>
              <w:t>Strong;</w:t>
            </w:r>
            <w:r w:rsidR="00FD1FFC" w:rsidRPr="00D83CF2">
              <w:rPr>
                <w:color w:val="auto"/>
                <w:sz w:val="16"/>
                <w:szCs w:val="20"/>
                <w:lang w:val="en-GB"/>
              </w:rPr>
              <w:t xml:space="preserve"> presence of volatile compound </w:t>
            </w:r>
            <w:r w:rsidRPr="00D83CF2">
              <w:rPr>
                <w:color w:val="auto"/>
                <w:sz w:val="16"/>
                <w:szCs w:val="20"/>
                <w:lang w:val="en-GB"/>
              </w:rPr>
              <w:t>was more than 40%</w:t>
            </w:r>
          </w:p>
        </w:tc>
      </w:tr>
      <w:tr w:rsidR="00A86283" w:rsidRPr="00A86283" w:rsidTr="00D83CF2">
        <w:trPr>
          <w:trHeight w:val="57"/>
        </w:trPr>
        <w:tc>
          <w:tcPr>
            <w:tcW w:w="704" w:type="dxa"/>
          </w:tcPr>
          <w:p w:rsidR="00122C31" w:rsidRPr="00D83CF2" w:rsidRDefault="00122C31" w:rsidP="00122C31">
            <w:pPr>
              <w:spacing w:line="240" w:lineRule="auto"/>
              <w:ind w:firstLine="0"/>
              <w:jc w:val="center"/>
              <w:rPr>
                <w:color w:val="auto"/>
                <w:sz w:val="16"/>
                <w:szCs w:val="20"/>
                <w:lang w:val="en-GB"/>
              </w:rPr>
            </w:pPr>
            <w:r w:rsidRPr="00D83CF2">
              <w:rPr>
                <w:color w:val="auto"/>
                <w:sz w:val="16"/>
                <w:szCs w:val="20"/>
                <w:lang w:val="en-GB"/>
              </w:rPr>
              <w:t>▲</w:t>
            </w:r>
          </w:p>
        </w:tc>
        <w:tc>
          <w:tcPr>
            <w:tcW w:w="8363" w:type="dxa"/>
          </w:tcPr>
          <w:p w:rsidR="00122C31" w:rsidRPr="00D83CF2" w:rsidRDefault="00122C31" w:rsidP="00FD1FFC">
            <w:pPr>
              <w:spacing w:line="240" w:lineRule="auto"/>
              <w:ind w:firstLine="0"/>
              <w:jc w:val="left"/>
              <w:rPr>
                <w:color w:val="auto"/>
                <w:sz w:val="16"/>
                <w:szCs w:val="20"/>
                <w:lang w:val="en-GB"/>
              </w:rPr>
            </w:pPr>
            <w:r w:rsidRPr="00D83CF2">
              <w:rPr>
                <w:color w:val="auto"/>
                <w:sz w:val="16"/>
                <w:szCs w:val="20"/>
                <w:lang w:val="en-GB"/>
              </w:rPr>
              <w:t>Moderate;</w:t>
            </w:r>
            <w:r w:rsidR="00D83CF2">
              <w:rPr>
                <w:color w:val="auto"/>
                <w:sz w:val="16"/>
                <w:szCs w:val="20"/>
                <w:lang w:val="en-GB"/>
              </w:rPr>
              <w:t xml:space="preserve"> </w:t>
            </w:r>
            <w:r w:rsidR="00FD1FFC" w:rsidRPr="00D83CF2">
              <w:rPr>
                <w:color w:val="auto"/>
                <w:sz w:val="16"/>
                <w:szCs w:val="20"/>
                <w:lang w:val="en-GB"/>
              </w:rPr>
              <w:t xml:space="preserve">presence of volatile compound </w:t>
            </w:r>
            <w:r w:rsidRPr="00D83CF2">
              <w:rPr>
                <w:color w:val="auto"/>
                <w:sz w:val="16"/>
                <w:szCs w:val="20"/>
                <w:lang w:val="en-GB"/>
              </w:rPr>
              <w:t>was 20%</w:t>
            </w:r>
            <w:r w:rsidR="00FD1FFC" w:rsidRPr="00D83CF2">
              <w:rPr>
                <w:color w:val="auto"/>
                <w:sz w:val="16"/>
                <w:szCs w:val="20"/>
                <w:lang w:val="en-GB"/>
              </w:rPr>
              <w:t xml:space="preserve"> </w:t>
            </w:r>
            <w:r w:rsidR="00520377" w:rsidRPr="00D83CF2">
              <w:rPr>
                <w:color w:val="auto"/>
                <w:sz w:val="16"/>
                <w:szCs w:val="20"/>
                <w:lang w:val="en-GB"/>
              </w:rPr>
              <w:t>up to</w:t>
            </w:r>
            <w:r w:rsidR="00FD1FFC" w:rsidRPr="00D83CF2">
              <w:rPr>
                <w:color w:val="auto"/>
                <w:sz w:val="16"/>
                <w:szCs w:val="20"/>
                <w:lang w:val="en-GB"/>
              </w:rPr>
              <w:t xml:space="preserve"> </w:t>
            </w:r>
            <w:r w:rsidRPr="00D83CF2">
              <w:rPr>
                <w:color w:val="auto"/>
                <w:sz w:val="16"/>
                <w:szCs w:val="20"/>
                <w:lang w:val="en-GB"/>
              </w:rPr>
              <w:t>40%</w:t>
            </w:r>
          </w:p>
        </w:tc>
      </w:tr>
      <w:tr w:rsidR="00A86283" w:rsidRPr="00A86283" w:rsidTr="00245BA5">
        <w:tc>
          <w:tcPr>
            <w:tcW w:w="704" w:type="dxa"/>
          </w:tcPr>
          <w:p w:rsidR="00122C31" w:rsidRPr="00D83CF2" w:rsidRDefault="00122C31" w:rsidP="007269A7">
            <w:pPr>
              <w:spacing w:line="240" w:lineRule="auto"/>
              <w:ind w:firstLine="0"/>
              <w:jc w:val="center"/>
              <w:rPr>
                <w:color w:val="auto"/>
                <w:sz w:val="16"/>
                <w:szCs w:val="20"/>
                <w:lang w:val="en-GB"/>
              </w:rPr>
            </w:pPr>
            <w:r w:rsidRPr="00D83CF2">
              <w:rPr>
                <w:color w:val="auto"/>
                <w:sz w:val="16"/>
                <w:szCs w:val="20"/>
                <w:lang w:val="en-GB"/>
              </w:rPr>
              <w:t>□</w:t>
            </w:r>
          </w:p>
        </w:tc>
        <w:tc>
          <w:tcPr>
            <w:tcW w:w="8363" w:type="dxa"/>
          </w:tcPr>
          <w:p w:rsidR="00122C31" w:rsidRPr="00D83CF2" w:rsidRDefault="00122C31" w:rsidP="00FD1FFC">
            <w:pPr>
              <w:spacing w:line="240" w:lineRule="auto"/>
              <w:ind w:firstLine="0"/>
              <w:jc w:val="left"/>
              <w:rPr>
                <w:color w:val="auto"/>
                <w:sz w:val="16"/>
                <w:szCs w:val="20"/>
                <w:lang w:val="en-GB"/>
              </w:rPr>
            </w:pPr>
            <w:r w:rsidRPr="00D83CF2">
              <w:rPr>
                <w:color w:val="auto"/>
                <w:sz w:val="16"/>
                <w:szCs w:val="20"/>
                <w:lang w:val="en-GB"/>
              </w:rPr>
              <w:t>Weak; presence of volatile compound was less than 20%</w:t>
            </w:r>
          </w:p>
        </w:tc>
      </w:tr>
    </w:tbl>
    <w:p w:rsidR="00122C31" w:rsidRPr="00A86283" w:rsidRDefault="00122C31" w:rsidP="00FD1FFC">
      <w:pPr>
        <w:spacing w:line="240" w:lineRule="auto"/>
        <w:ind w:firstLine="0"/>
        <w:rPr>
          <w:b/>
          <w:color w:val="auto"/>
          <w:sz w:val="20"/>
          <w:szCs w:val="20"/>
          <w:lang w:val="en-GB"/>
        </w:rPr>
      </w:pPr>
      <w:r w:rsidRPr="00A86283">
        <w:rPr>
          <w:color w:val="auto"/>
          <w:sz w:val="20"/>
          <w:szCs w:val="20"/>
          <w:lang w:val="en-GB"/>
        </w:rPr>
        <w:t xml:space="preserve"> </w:t>
      </w:r>
    </w:p>
    <w:p w:rsidR="006C5193" w:rsidRPr="00A86283" w:rsidRDefault="00305C58" w:rsidP="00FF5763">
      <w:pPr>
        <w:spacing w:line="240" w:lineRule="auto"/>
        <w:ind w:firstLine="0"/>
        <w:jc w:val="center"/>
        <w:rPr>
          <w:b/>
          <w:color w:val="auto"/>
          <w:sz w:val="20"/>
          <w:szCs w:val="20"/>
          <w:lang w:val="en-GB"/>
        </w:rPr>
      </w:pPr>
      <w:r w:rsidRPr="00A86283">
        <w:rPr>
          <w:b/>
          <w:color w:val="auto"/>
          <w:sz w:val="20"/>
          <w:szCs w:val="20"/>
          <w:lang w:val="en-GB"/>
        </w:rPr>
        <w:t>Conclusion</w:t>
      </w:r>
    </w:p>
    <w:p w:rsidR="000148E6" w:rsidRPr="00A86283" w:rsidRDefault="000148E6" w:rsidP="00FD1FFC">
      <w:pPr>
        <w:spacing w:line="240" w:lineRule="auto"/>
        <w:ind w:firstLine="0"/>
        <w:rPr>
          <w:color w:val="auto"/>
          <w:sz w:val="20"/>
          <w:szCs w:val="20"/>
          <w:lang w:val="en-GB"/>
        </w:rPr>
      </w:pPr>
      <w:r w:rsidRPr="00A86283">
        <w:rPr>
          <w:color w:val="auto"/>
          <w:sz w:val="20"/>
          <w:szCs w:val="20"/>
          <w:lang w:val="en-GB"/>
        </w:rPr>
        <w:t xml:space="preserve">Seven types of </w:t>
      </w:r>
      <w:r w:rsidR="00925BF9" w:rsidRPr="00A86283">
        <w:rPr>
          <w:color w:val="auto"/>
          <w:sz w:val="20"/>
          <w:szCs w:val="20"/>
          <w:lang w:val="en-GB"/>
        </w:rPr>
        <w:t>spice</w:t>
      </w:r>
      <w:r w:rsidRPr="00A86283">
        <w:rPr>
          <w:color w:val="auto"/>
          <w:sz w:val="20"/>
          <w:szCs w:val="20"/>
          <w:lang w:val="en-GB"/>
        </w:rPr>
        <w:t xml:space="preserve"> grown in Banyumas District, </w:t>
      </w:r>
      <w:r w:rsidR="00520377" w:rsidRPr="00A86283">
        <w:rPr>
          <w:color w:val="auto"/>
          <w:sz w:val="20"/>
          <w:szCs w:val="20"/>
          <w:lang w:val="en-GB"/>
        </w:rPr>
        <w:t>Jawa Tengah</w:t>
      </w:r>
      <w:r w:rsidRPr="00A86283">
        <w:rPr>
          <w:color w:val="auto"/>
          <w:sz w:val="20"/>
          <w:szCs w:val="20"/>
          <w:lang w:val="en-GB"/>
        </w:rPr>
        <w:t>, Indonesia have been analysed using SPME-GCMS. Based on mass spectroscopy analysis, 69 compounds we</w:t>
      </w:r>
      <w:r w:rsidR="00520377" w:rsidRPr="00A86283">
        <w:rPr>
          <w:color w:val="auto"/>
          <w:sz w:val="20"/>
          <w:szCs w:val="20"/>
          <w:lang w:val="en-GB"/>
        </w:rPr>
        <w:t xml:space="preserve">re identified from the spices. </w:t>
      </w:r>
      <w:r w:rsidRPr="00A86283">
        <w:rPr>
          <w:color w:val="auto"/>
          <w:sz w:val="20"/>
          <w:szCs w:val="20"/>
          <w:lang w:val="en-GB"/>
        </w:rPr>
        <w:t>Caryophyllene and δ-limonene dominated in pepper.</w:t>
      </w:r>
      <w:r w:rsidR="00D83CF2">
        <w:rPr>
          <w:color w:val="auto"/>
          <w:sz w:val="20"/>
          <w:szCs w:val="20"/>
          <w:lang w:val="en-GB"/>
        </w:rPr>
        <w:t xml:space="preserve"> </w:t>
      </w:r>
      <w:r w:rsidRPr="00A86283">
        <w:rPr>
          <w:color w:val="auto"/>
          <w:sz w:val="20"/>
          <w:szCs w:val="20"/>
          <w:lang w:val="en-GB"/>
        </w:rPr>
        <w:t>Myristicin, methyl</w:t>
      </w:r>
      <w:r w:rsidR="00D83CF2">
        <w:rPr>
          <w:color w:val="auto"/>
          <w:sz w:val="20"/>
          <w:szCs w:val="20"/>
          <w:lang w:val="en-GB"/>
        </w:rPr>
        <w:t>-</w:t>
      </w:r>
      <w:r w:rsidR="00D83CF2" w:rsidRPr="00A86283">
        <w:rPr>
          <w:color w:val="auto"/>
          <w:sz w:val="20"/>
          <w:szCs w:val="20"/>
          <w:lang w:val="en-GB"/>
        </w:rPr>
        <w:t>eugenol</w:t>
      </w:r>
      <w:r w:rsidRPr="00A86283">
        <w:rPr>
          <w:color w:val="auto"/>
          <w:sz w:val="20"/>
          <w:szCs w:val="20"/>
          <w:lang w:val="en-GB"/>
        </w:rPr>
        <w:t>, terpinen-4-ol and asaron were highly abundant in nutmeg.</w:t>
      </w:r>
      <w:r w:rsidR="00D83CF2">
        <w:rPr>
          <w:color w:val="auto"/>
          <w:sz w:val="20"/>
          <w:szCs w:val="20"/>
          <w:lang w:val="en-GB"/>
        </w:rPr>
        <w:t xml:space="preserve"> </w:t>
      </w:r>
      <w:r w:rsidRPr="00A86283">
        <w:rPr>
          <w:color w:val="auto"/>
          <w:sz w:val="20"/>
          <w:szCs w:val="20"/>
          <w:lang w:val="en-GB"/>
        </w:rPr>
        <w:t xml:space="preserve">Cinnamon and clove were dominated by </w:t>
      </w:r>
      <w:r w:rsidR="00D83CF2" w:rsidRPr="00A86283">
        <w:rPr>
          <w:color w:val="auto"/>
          <w:sz w:val="20"/>
          <w:szCs w:val="20"/>
          <w:lang w:val="en-GB"/>
        </w:rPr>
        <w:t>cinnamaldehyde</w:t>
      </w:r>
      <w:r w:rsidRPr="00A86283">
        <w:rPr>
          <w:color w:val="auto"/>
          <w:sz w:val="20"/>
          <w:szCs w:val="20"/>
          <w:lang w:val="en-GB"/>
        </w:rPr>
        <w:t xml:space="preserve"> and γ-muurolene, respectively. Moreover, β-elemene and α-muurolene were identified as major compounds in chilli pepper.</w:t>
      </w:r>
      <w:r w:rsidR="00D83CF2">
        <w:rPr>
          <w:color w:val="auto"/>
          <w:sz w:val="20"/>
          <w:szCs w:val="20"/>
          <w:lang w:val="en-GB"/>
        </w:rPr>
        <w:t xml:space="preserve"> </w:t>
      </w:r>
      <w:r w:rsidRPr="00A86283">
        <w:rPr>
          <w:color w:val="auto"/>
          <w:sz w:val="20"/>
          <w:szCs w:val="20"/>
          <w:lang w:val="en-GB"/>
        </w:rPr>
        <w:t>Meanwhile, ginger and turmeric were dominated by sesquiphellandrene and ar-tumerone, respectively.</w:t>
      </w:r>
      <w:r w:rsidR="00D83CF2">
        <w:rPr>
          <w:color w:val="auto"/>
          <w:sz w:val="20"/>
          <w:szCs w:val="20"/>
          <w:lang w:val="en-GB"/>
        </w:rPr>
        <w:t xml:space="preserve"> </w:t>
      </w:r>
      <w:r w:rsidRPr="00A86283">
        <w:rPr>
          <w:color w:val="auto"/>
          <w:sz w:val="20"/>
          <w:szCs w:val="20"/>
          <w:lang w:val="en-GB"/>
        </w:rPr>
        <w:t xml:space="preserve">By looking through the quantity of bioactive compound identified in GCMS experiment, then compare it to previous studies that investigated the efficaciousness of spice for </w:t>
      </w:r>
      <w:r w:rsidR="00141CB4" w:rsidRPr="00A86283">
        <w:rPr>
          <w:color w:val="auto"/>
          <w:sz w:val="20"/>
          <w:szCs w:val="20"/>
          <w:lang w:val="en-GB"/>
        </w:rPr>
        <w:t>human health</w:t>
      </w:r>
      <w:r w:rsidRPr="00A86283">
        <w:rPr>
          <w:color w:val="auto"/>
          <w:sz w:val="20"/>
          <w:szCs w:val="20"/>
          <w:lang w:val="en-GB"/>
        </w:rPr>
        <w:t>, it can be estimated that pepper and cinnamon were highly efficacious as antimicrobe, whereas ginger and turmeric were highly potent as anti-tumour. In addition, turmeric has high potency as anticancer, antiplatelet, and antivenom. Based on analysis of these potencies, it is necessary to change the habit and cultivation culture of local farmers in Indonesia for cultivating these herbal medicines for phytomedicine utilization and or raw material supplier for the pharmaceutical industry.</w:t>
      </w:r>
      <w:r w:rsidR="00D83CF2">
        <w:rPr>
          <w:color w:val="auto"/>
          <w:sz w:val="20"/>
          <w:szCs w:val="20"/>
          <w:lang w:val="en-GB"/>
        </w:rPr>
        <w:t xml:space="preserve"> </w:t>
      </w:r>
      <w:r w:rsidRPr="00A86283">
        <w:rPr>
          <w:color w:val="auto"/>
          <w:sz w:val="20"/>
          <w:szCs w:val="20"/>
          <w:lang w:val="en-GB"/>
        </w:rPr>
        <w:t xml:space="preserve">This policy also increases the economic value and benefit of Indonesian spices for local people in the future.  </w:t>
      </w:r>
    </w:p>
    <w:p w:rsidR="00463768" w:rsidRPr="00A86283" w:rsidRDefault="00463768" w:rsidP="00FF5763">
      <w:pPr>
        <w:spacing w:line="240" w:lineRule="auto"/>
        <w:rPr>
          <w:color w:val="auto"/>
          <w:sz w:val="20"/>
          <w:szCs w:val="20"/>
          <w:lang w:val="en-GB"/>
        </w:rPr>
      </w:pPr>
    </w:p>
    <w:p w:rsidR="006C5193" w:rsidRPr="00A86283" w:rsidRDefault="00305C58" w:rsidP="00FF5763">
      <w:pPr>
        <w:spacing w:line="240" w:lineRule="auto"/>
        <w:ind w:firstLine="0"/>
        <w:jc w:val="center"/>
        <w:rPr>
          <w:b/>
          <w:color w:val="auto"/>
          <w:sz w:val="20"/>
          <w:szCs w:val="20"/>
          <w:lang w:val="en-GB"/>
        </w:rPr>
      </w:pPr>
      <w:r w:rsidRPr="00A86283">
        <w:rPr>
          <w:b/>
          <w:color w:val="auto"/>
          <w:sz w:val="20"/>
          <w:szCs w:val="20"/>
          <w:lang w:val="en-GB"/>
        </w:rPr>
        <w:t>Acknowledgment</w:t>
      </w:r>
    </w:p>
    <w:p w:rsidR="00B36A7A" w:rsidRPr="00A86283" w:rsidRDefault="0005037A" w:rsidP="00FF5763">
      <w:pPr>
        <w:spacing w:line="240" w:lineRule="auto"/>
        <w:ind w:firstLine="0"/>
        <w:rPr>
          <w:color w:val="auto"/>
          <w:sz w:val="20"/>
          <w:szCs w:val="20"/>
          <w:lang w:val="en-GB"/>
        </w:rPr>
      </w:pPr>
      <w:r w:rsidRPr="00A86283">
        <w:rPr>
          <w:color w:val="auto"/>
          <w:sz w:val="20"/>
          <w:szCs w:val="20"/>
          <w:lang w:val="en-GB"/>
        </w:rPr>
        <w:t>This work was fully funded</w:t>
      </w:r>
      <w:r w:rsidR="007E54F4" w:rsidRPr="00A86283">
        <w:rPr>
          <w:color w:val="auto"/>
          <w:sz w:val="20"/>
          <w:szCs w:val="20"/>
          <w:lang w:val="en-GB"/>
        </w:rPr>
        <w:t xml:space="preserve"> by the project</w:t>
      </w:r>
      <w:r w:rsidRPr="00A86283">
        <w:rPr>
          <w:color w:val="auto"/>
          <w:sz w:val="20"/>
          <w:szCs w:val="20"/>
          <w:lang w:val="en-GB"/>
        </w:rPr>
        <w:t xml:space="preserve"> of “Penelitian Kompetensi 2017, BLU </w:t>
      </w:r>
      <w:r w:rsidR="007E54F4" w:rsidRPr="00A86283">
        <w:rPr>
          <w:color w:val="auto"/>
          <w:sz w:val="20"/>
          <w:szCs w:val="20"/>
          <w:lang w:val="en-GB"/>
        </w:rPr>
        <w:t xml:space="preserve">Universitas Jenderal Soedirman Purwokerto”. </w:t>
      </w:r>
      <w:r w:rsidRPr="00A86283">
        <w:rPr>
          <w:color w:val="auto"/>
          <w:sz w:val="20"/>
          <w:szCs w:val="20"/>
          <w:lang w:val="en-GB"/>
        </w:rPr>
        <w:t xml:space="preserve">The authors are thankful to </w:t>
      </w:r>
      <w:r w:rsidR="007E54F4" w:rsidRPr="00A86283">
        <w:rPr>
          <w:color w:val="auto"/>
          <w:sz w:val="20"/>
          <w:szCs w:val="20"/>
          <w:lang w:val="en-GB"/>
        </w:rPr>
        <w:t xml:space="preserve">SPME-GCMS technician from the Laboratory of Organic Chemistry, Faculty of Mathematics and Natural Science, Universitas Gadjah Mada, Yogyakarta, Indonesia who have conducted SPME-GC/MS analysis for </w:t>
      </w:r>
      <w:r w:rsidR="00305C58" w:rsidRPr="00A86283">
        <w:rPr>
          <w:color w:val="auto"/>
          <w:sz w:val="20"/>
          <w:szCs w:val="20"/>
          <w:lang w:val="en-GB"/>
        </w:rPr>
        <w:t>seven types</w:t>
      </w:r>
      <w:r w:rsidR="007E54F4" w:rsidRPr="00A86283">
        <w:rPr>
          <w:color w:val="auto"/>
          <w:sz w:val="20"/>
          <w:szCs w:val="20"/>
          <w:lang w:val="en-GB"/>
        </w:rPr>
        <w:t xml:space="preserve"> of spice.</w:t>
      </w:r>
    </w:p>
    <w:p w:rsidR="00A05EF3" w:rsidRPr="00A86283" w:rsidRDefault="00A05EF3" w:rsidP="00FF5763">
      <w:pPr>
        <w:spacing w:line="240" w:lineRule="auto"/>
        <w:rPr>
          <w:color w:val="auto"/>
          <w:sz w:val="20"/>
          <w:szCs w:val="20"/>
          <w:lang w:val="en-GB"/>
        </w:rPr>
      </w:pPr>
    </w:p>
    <w:p w:rsidR="0005037A" w:rsidRDefault="00D534FB" w:rsidP="00D534FB">
      <w:pPr>
        <w:pStyle w:val="Heading1"/>
        <w:numPr>
          <w:ilvl w:val="0"/>
          <w:numId w:val="0"/>
        </w:numPr>
        <w:spacing w:line="240" w:lineRule="auto"/>
        <w:ind w:left="272" w:hanging="272"/>
        <w:jc w:val="center"/>
        <w:rPr>
          <w:rFonts w:cs="Times New Roman"/>
          <w:color w:val="auto"/>
          <w:sz w:val="20"/>
          <w:szCs w:val="20"/>
          <w:lang w:val="en-GB"/>
        </w:rPr>
      </w:pPr>
      <w:r w:rsidRPr="00A86283">
        <w:rPr>
          <w:rFonts w:cs="Times New Roman"/>
          <w:color w:val="auto"/>
          <w:sz w:val="20"/>
          <w:szCs w:val="20"/>
          <w:lang w:val="en-GB"/>
        </w:rPr>
        <w:t>References</w:t>
      </w:r>
    </w:p>
    <w:p w:rsidR="00D83CF2" w:rsidRPr="00D83CF2" w:rsidRDefault="00D83CF2" w:rsidP="00D83CF2">
      <w:pPr>
        <w:pStyle w:val="BodyText"/>
        <w:spacing w:after="0" w:line="240" w:lineRule="auto"/>
        <w:rPr>
          <w:lang w:val="en-GB"/>
        </w:rPr>
      </w:pPr>
    </w:p>
    <w:p w:rsidR="00D83CF2" w:rsidRDefault="00C1223F" w:rsidP="00D83CF2">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Hannigan, T. A</w:t>
      </w:r>
      <w:r w:rsidR="00F5281B" w:rsidRPr="00A86283">
        <w:rPr>
          <w:color w:val="auto"/>
          <w:sz w:val="20"/>
          <w:szCs w:val="20"/>
          <w:lang w:val="en-GB"/>
        </w:rPr>
        <w:t>.</w:t>
      </w:r>
      <w:r w:rsidRPr="00A86283">
        <w:rPr>
          <w:color w:val="auto"/>
          <w:sz w:val="20"/>
          <w:szCs w:val="20"/>
          <w:lang w:val="en-GB"/>
        </w:rPr>
        <w:t xml:space="preserve"> (2015).</w:t>
      </w:r>
      <w:r w:rsidR="007D13EB" w:rsidRPr="00A86283">
        <w:rPr>
          <w:color w:val="auto"/>
          <w:sz w:val="20"/>
          <w:szCs w:val="20"/>
          <w:lang w:val="en-GB"/>
        </w:rPr>
        <w:t xml:space="preserve"> Brief h</w:t>
      </w:r>
      <w:r w:rsidRPr="00A86283">
        <w:rPr>
          <w:color w:val="auto"/>
          <w:sz w:val="20"/>
          <w:szCs w:val="20"/>
          <w:lang w:val="en-GB"/>
        </w:rPr>
        <w:t xml:space="preserve">istory of Indonesia, </w:t>
      </w:r>
      <w:r w:rsidR="007D13EB" w:rsidRPr="00A86283">
        <w:rPr>
          <w:color w:val="auto"/>
          <w:sz w:val="20"/>
          <w:szCs w:val="20"/>
          <w:lang w:val="en-GB"/>
        </w:rPr>
        <w:t>s</w:t>
      </w:r>
      <w:r w:rsidRPr="00A86283">
        <w:rPr>
          <w:color w:val="auto"/>
          <w:sz w:val="20"/>
          <w:szCs w:val="20"/>
          <w:lang w:val="en-GB"/>
        </w:rPr>
        <w:t xml:space="preserve">ultans, </w:t>
      </w:r>
      <w:r w:rsidR="007D13EB" w:rsidRPr="00A86283">
        <w:rPr>
          <w:color w:val="auto"/>
          <w:sz w:val="20"/>
          <w:szCs w:val="20"/>
          <w:lang w:val="en-GB"/>
        </w:rPr>
        <w:t>s</w:t>
      </w:r>
      <w:r w:rsidRPr="00A86283">
        <w:rPr>
          <w:color w:val="auto"/>
          <w:sz w:val="20"/>
          <w:szCs w:val="20"/>
          <w:lang w:val="en-GB"/>
        </w:rPr>
        <w:t xml:space="preserve">pices, and </w:t>
      </w:r>
      <w:r w:rsidR="007D13EB" w:rsidRPr="00A86283">
        <w:rPr>
          <w:color w:val="auto"/>
          <w:sz w:val="20"/>
          <w:szCs w:val="20"/>
          <w:lang w:val="en-GB"/>
        </w:rPr>
        <w:t>t</w:t>
      </w:r>
      <w:r w:rsidRPr="00A86283">
        <w:rPr>
          <w:color w:val="auto"/>
          <w:sz w:val="20"/>
          <w:szCs w:val="20"/>
          <w:lang w:val="en-GB"/>
        </w:rPr>
        <w:t xml:space="preserve">sunamis: </w:t>
      </w:r>
      <w:r w:rsidR="007D13EB" w:rsidRPr="00A86283">
        <w:rPr>
          <w:color w:val="auto"/>
          <w:sz w:val="20"/>
          <w:szCs w:val="20"/>
          <w:lang w:val="en-GB"/>
        </w:rPr>
        <w:t>t</w:t>
      </w:r>
      <w:r w:rsidRPr="00A86283">
        <w:rPr>
          <w:color w:val="auto"/>
          <w:sz w:val="20"/>
          <w:szCs w:val="20"/>
          <w:lang w:val="en-GB"/>
        </w:rPr>
        <w:t xml:space="preserve">he </w:t>
      </w:r>
      <w:r w:rsidR="007D13EB" w:rsidRPr="00A86283">
        <w:rPr>
          <w:color w:val="auto"/>
          <w:sz w:val="20"/>
          <w:szCs w:val="20"/>
          <w:lang w:val="en-GB"/>
        </w:rPr>
        <w:t xml:space="preserve">incredible story of southeast </w:t>
      </w:r>
      <w:proofErr w:type="spellStart"/>
      <w:r w:rsidR="007D13EB" w:rsidRPr="00A86283">
        <w:rPr>
          <w:color w:val="auto"/>
          <w:sz w:val="20"/>
          <w:szCs w:val="20"/>
          <w:lang w:val="en-GB"/>
        </w:rPr>
        <w:t>asia</w:t>
      </w:r>
      <w:proofErr w:type="spellEnd"/>
      <w:r w:rsidR="007D13EB" w:rsidRPr="00A86283">
        <w:rPr>
          <w:color w:val="auto"/>
          <w:sz w:val="20"/>
          <w:szCs w:val="20"/>
          <w:lang w:val="en-GB"/>
        </w:rPr>
        <w:t xml:space="preserve"> largest nation</w:t>
      </w:r>
      <w:r w:rsidRPr="00A86283">
        <w:rPr>
          <w:color w:val="auto"/>
          <w:sz w:val="20"/>
          <w:szCs w:val="20"/>
          <w:lang w:val="en-GB"/>
        </w:rPr>
        <w:t>. Tuttle Publishing</w:t>
      </w:r>
      <w:r w:rsidR="00F5281B" w:rsidRPr="00A86283">
        <w:rPr>
          <w:color w:val="auto"/>
          <w:sz w:val="20"/>
          <w:szCs w:val="20"/>
          <w:lang w:val="en-GB"/>
        </w:rPr>
        <w:t>, Vermont</w:t>
      </w:r>
      <w:r w:rsidRPr="00A86283">
        <w:rPr>
          <w:color w:val="auto"/>
          <w:sz w:val="20"/>
          <w:szCs w:val="20"/>
          <w:lang w:val="en-GB"/>
        </w:rPr>
        <w:t>.</w:t>
      </w:r>
      <w:r w:rsidR="00F5281B" w:rsidRPr="00A86283">
        <w:rPr>
          <w:color w:val="auto"/>
          <w:sz w:val="20"/>
          <w:szCs w:val="20"/>
          <w:lang w:val="en-GB"/>
        </w:rPr>
        <w:t xml:space="preserve"> pp: 50-55.</w:t>
      </w:r>
    </w:p>
    <w:p w:rsidR="00E74FA5"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D83CF2">
        <w:rPr>
          <w:color w:val="auto"/>
          <w:sz w:val="20"/>
          <w:szCs w:val="20"/>
          <w:lang w:val="en-GB"/>
        </w:rPr>
        <w:t>Drakeley</w:t>
      </w:r>
      <w:proofErr w:type="spellEnd"/>
      <w:r w:rsidRPr="00D83CF2">
        <w:rPr>
          <w:color w:val="auto"/>
          <w:sz w:val="20"/>
          <w:szCs w:val="20"/>
          <w:lang w:val="en-GB"/>
        </w:rPr>
        <w:t xml:space="preserve">, S. (2005). </w:t>
      </w:r>
      <w:r w:rsidR="007D13EB" w:rsidRPr="00D83CF2">
        <w:rPr>
          <w:color w:val="auto"/>
          <w:sz w:val="20"/>
          <w:szCs w:val="20"/>
          <w:lang w:val="en-GB"/>
        </w:rPr>
        <w:t>The h</w:t>
      </w:r>
      <w:r w:rsidRPr="00D83CF2">
        <w:rPr>
          <w:color w:val="auto"/>
          <w:sz w:val="20"/>
          <w:szCs w:val="20"/>
          <w:lang w:val="en-GB"/>
        </w:rPr>
        <w:t>istory of Indonesia. Greenwood Press</w:t>
      </w:r>
      <w:r w:rsidR="00A809D6" w:rsidRPr="00D83CF2">
        <w:rPr>
          <w:color w:val="auto"/>
          <w:sz w:val="20"/>
          <w:szCs w:val="20"/>
          <w:lang w:val="en-GB"/>
        </w:rPr>
        <w:t>, Connecticut. pp: 23-37.</w:t>
      </w:r>
    </w:p>
    <w:p w:rsidR="00E74FA5" w:rsidRDefault="001577B8"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E74FA5">
        <w:rPr>
          <w:color w:val="auto"/>
          <w:sz w:val="20"/>
          <w:szCs w:val="20"/>
          <w:lang w:val="en-GB"/>
        </w:rPr>
        <w:t>Ricklefs</w:t>
      </w:r>
      <w:proofErr w:type="spellEnd"/>
      <w:r w:rsidRPr="00E74FA5">
        <w:rPr>
          <w:color w:val="auto"/>
          <w:sz w:val="20"/>
          <w:szCs w:val="20"/>
          <w:lang w:val="en-GB"/>
        </w:rPr>
        <w:t>, M.C.</w:t>
      </w:r>
      <w:r w:rsidR="00C1223F" w:rsidRPr="00E74FA5">
        <w:rPr>
          <w:color w:val="auto"/>
          <w:sz w:val="20"/>
          <w:szCs w:val="20"/>
          <w:lang w:val="en-GB"/>
        </w:rPr>
        <w:t xml:space="preserve"> (2001). A </w:t>
      </w:r>
      <w:r w:rsidR="007D13EB" w:rsidRPr="00E74FA5">
        <w:rPr>
          <w:color w:val="auto"/>
          <w:sz w:val="20"/>
          <w:szCs w:val="20"/>
          <w:lang w:val="en-GB"/>
        </w:rPr>
        <w:t>h</w:t>
      </w:r>
      <w:r w:rsidR="00C1223F" w:rsidRPr="00E74FA5">
        <w:rPr>
          <w:color w:val="auto"/>
          <w:sz w:val="20"/>
          <w:szCs w:val="20"/>
          <w:lang w:val="en-GB"/>
        </w:rPr>
        <w:t xml:space="preserve">istory of </w:t>
      </w:r>
      <w:r w:rsidR="007D13EB" w:rsidRPr="00E74FA5">
        <w:rPr>
          <w:color w:val="auto"/>
          <w:sz w:val="20"/>
          <w:szCs w:val="20"/>
          <w:lang w:val="en-GB"/>
        </w:rPr>
        <w:t>m</w:t>
      </w:r>
      <w:r w:rsidR="00C1223F" w:rsidRPr="00E74FA5">
        <w:rPr>
          <w:color w:val="auto"/>
          <w:sz w:val="20"/>
          <w:szCs w:val="20"/>
          <w:lang w:val="en-GB"/>
        </w:rPr>
        <w:t>odern Indonesia since c</w:t>
      </w:r>
      <w:r w:rsidR="00C1223F" w:rsidRPr="00E74FA5">
        <w:rPr>
          <w:i/>
          <w:color w:val="auto"/>
          <w:sz w:val="20"/>
          <w:szCs w:val="20"/>
          <w:lang w:val="en-GB"/>
        </w:rPr>
        <w:t xml:space="preserve">. </w:t>
      </w:r>
      <w:r w:rsidR="00C1223F" w:rsidRPr="00E74FA5">
        <w:rPr>
          <w:color w:val="auto"/>
          <w:sz w:val="20"/>
          <w:szCs w:val="20"/>
          <w:lang w:val="en-GB"/>
        </w:rPr>
        <w:t xml:space="preserve">1200. </w:t>
      </w:r>
      <w:r w:rsidRPr="00E74FA5">
        <w:rPr>
          <w:color w:val="auto"/>
          <w:sz w:val="20"/>
          <w:szCs w:val="20"/>
          <w:lang w:val="en-GB"/>
        </w:rPr>
        <w:t xml:space="preserve">Palgrave, London. pp: 26-30. </w:t>
      </w:r>
    </w:p>
    <w:p w:rsidR="00E74FA5"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E74FA5">
        <w:rPr>
          <w:color w:val="auto"/>
          <w:sz w:val="20"/>
          <w:szCs w:val="20"/>
          <w:lang w:val="en-GB"/>
        </w:rPr>
        <w:t xml:space="preserve">Gerard, F. and </w:t>
      </w:r>
      <w:proofErr w:type="spellStart"/>
      <w:r w:rsidRPr="00E74FA5">
        <w:rPr>
          <w:color w:val="auto"/>
          <w:sz w:val="20"/>
          <w:szCs w:val="20"/>
          <w:lang w:val="en-GB"/>
        </w:rPr>
        <w:t>Ruf</w:t>
      </w:r>
      <w:proofErr w:type="spellEnd"/>
      <w:r w:rsidRPr="00E74FA5">
        <w:rPr>
          <w:color w:val="auto"/>
          <w:sz w:val="20"/>
          <w:szCs w:val="20"/>
          <w:lang w:val="en-GB"/>
        </w:rPr>
        <w:t xml:space="preserve">, F. (2001). Agriculture in </w:t>
      </w:r>
      <w:r w:rsidR="007D13EB" w:rsidRPr="00E74FA5">
        <w:rPr>
          <w:color w:val="auto"/>
          <w:sz w:val="20"/>
          <w:szCs w:val="20"/>
          <w:lang w:val="en-GB"/>
        </w:rPr>
        <w:t>c</w:t>
      </w:r>
      <w:r w:rsidRPr="00E74FA5">
        <w:rPr>
          <w:color w:val="auto"/>
          <w:sz w:val="20"/>
          <w:szCs w:val="20"/>
          <w:lang w:val="en-GB"/>
        </w:rPr>
        <w:t>risis: People, Commodities and Natural Resources in Ind</w:t>
      </w:r>
      <w:r w:rsidR="00653418" w:rsidRPr="00E74FA5">
        <w:rPr>
          <w:color w:val="auto"/>
          <w:sz w:val="20"/>
          <w:szCs w:val="20"/>
          <w:lang w:val="en-GB"/>
        </w:rPr>
        <w:t>onesia, 1996-2000. Curzon Press, Richmond. pp.384-395</w:t>
      </w:r>
    </w:p>
    <w:p w:rsidR="00E74FA5"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E74FA5">
        <w:rPr>
          <w:color w:val="auto"/>
          <w:sz w:val="20"/>
          <w:szCs w:val="20"/>
          <w:lang w:val="en-GB"/>
        </w:rPr>
        <w:t>Ardiyanti</w:t>
      </w:r>
      <w:proofErr w:type="spellEnd"/>
      <w:r w:rsidRPr="00E74FA5">
        <w:rPr>
          <w:color w:val="auto"/>
          <w:sz w:val="20"/>
          <w:szCs w:val="20"/>
          <w:lang w:val="en-GB"/>
        </w:rPr>
        <w:t xml:space="preserve">, S.T. (2018). Potency of Indonesian Spices Exported Products. Leaflet Publishing of Agency for the Assessment and Development of Trade, Ministry of Trade Republic of Indonesia, 2018. Retrieved from </w:t>
      </w:r>
      <w:hyperlink r:id="rId13" w:history="1">
        <w:r w:rsidRPr="00E74FA5">
          <w:rPr>
            <w:color w:val="auto"/>
            <w:sz w:val="20"/>
            <w:szCs w:val="20"/>
            <w:lang w:val="en-GB"/>
          </w:rPr>
          <w:t>http://bppp.kemendag.go.id/leaflet_artikel_perdagangan/view/MjI%3D</w:t>
        </w:r>
      </w:hyperlink>
      <w:r w:rsidRPr="00E74FA5">
        <w:rPr>
          <w:color w:val="auto"/>
          <w:sz w:val="20"/>
          <w:szCs w:val="20"/>
          <w:lang w:val="en-GB"/>
        </w:rPr>
        <w:t>. [Accessed online 26 January 2018]</w:t>
      </w:r>
      <w:r w:rsidR="001C7101" w:rsidRPr="00E74FA5">
        <w:rPr>
          <w:color w:val="auto"/>
          <w:sz w:val="20"/>
          <w:szCs w:val="20"/>
          <w:lang w:val="en-GB"/>
        </w:rPr>
        <w:t>.</w:t>
      </w:r>
    </w:p>
    <w:p w:rsidR="00E74FA5" w:rsidRDefault="00E46425" w:rsidP="00E74FA5">
      <w:pPr>
        <w:pStyle w:val="ListParagraph"/>
        <w:numPr>
          <w:ilvl w:val="0"/>
          <w:numId w:val="7"/>
        </w:numPr>
        <w:suppressAutoHyphens w:val="0"/>
        <w:spacing w:line="240" w:lineRule="auto"/>
        <w:ind w:left="567" w:hanging="567"/>
        <w:contextualSpacing/>
        <w:rPr>
          <w:color w:val="auto"/>
          <w:sz w:val="20"/>
          <w:szCs w:val="20"/>
          <w:lang w:val="en-GB"/>
        </w:rPr>
      </w:pPr>
      <w:r w:rsidRPr="00E74FA5">
        <w:rPr>
          <w:color w:val="auto"/>
          <w:sz w:val="20"/>
          <w:szCs w:val="20"/>
          <w:lang w:val="en-GB"/>
        </w:rPr>
        <w:t>CBI Ministry of Foreign Affair</w:t>
      </w:r>
      <w:r w:rsidR="00C1223F" w:rsidRPr="00E74FA5">
        <w:rPr>
          <w:color w:val="auto"/>
          <w:sz w:val="20"/>
          <w:szCs w:val="20"/>
          <w:lang w:val="en-GB"/>
        </w:rPr>
        <w:t xml:space="preserve"> </w:t>
      </w:r>
      <w:r w:rsidRPr="00E74FA5">
        <w:rPr>
          <w:color w:val="auto"/>
          <w:sz w:val="20"/>
          <w:szCs w:val="20"/>
          <w:lang w:val="en-GB"/>
        </w:rPr>
        <w:t>(</w:t>
      </w:r>
      <w:r w:rsidR="00C1223F" w:rsidRPr="00E74FA5">
        <w:rPr>
          <w:color w:val="auto"/>
          <w:sz w:val="20"/>
          <w:szCs w:val="20"/>
          <w:lang w:val="en-GB"/>
        </w:rPr>
        <w:t>2018</w:t>
      </w:r>
      <w:r w:rsidRPr="00E74FA5">
        <w:rPr>
          <w:color w:val="auto"/>
          <w:sz w:val="20"/>
          <w:szCs w:val="20"/>
          <w:lang w:val="en-GB"/>
        </w:rPr>
        <w:t>)</w:t>
      </w:r>
      <w:r w:rsidR="00C1223F" w:rsidRPr="00E74FA5">
        <w:rPr>
          <w:color w:val="auto"/>
          <w:sz w:val="20"/>
          <w:szCs w:val="20"/>
          <w:lang w:val="en-GB"/>
        </w:rPr>
        <w:t xml:space="preserve">. Market Insight for Indonesian Spices. Tailored market intelligence: EU market insights for Indonesian spices). Retrieved from </w:t>
      </w:r>
      <w:hyperlink r:id="rId14" w:history="1">
        <w:r w:rsidR="00C1223F" w:rsidRPr="00E74FA5">
          <w:rPr>
            <w:rStyle w:val="Hyperlink"/>
            <w:color w:val="auto"/>
            <w:sz w:val="20"/>
            <w:szCs w:val="20"/>
            <w:u w:val="none"/>
            <w:lang w:val="en-GB"/>
          </w:rPr>
          <w:t>https://www.cbi.eu/sites/default/files/market_information/researches/tailored-information-indonesian-spices-eu-market-insights-indonesia-europe-spices-herbs-2013.pdf</w:t>
        </w:r>
      </w:hyperlink>
      <w:r w:rsidR="00C1223F" w:rsidRPr="00E74FA5">
        <w:rPr>
          <w:color w:val="auto"/>
          <w:sz w:val="20"/>
          <w:szCs w:val="20"/>
          <w:lang w:val="en-GB"/>
        </w:rPr>
        <w:t>. [Accessed online 26 January 2018]</w:t>
      </w:r>
      <w:r w:rsidRPr="00E74FA5">
        <w:rPr>
          <w:color w:val="auto"/>
          <w:sz w:val="20"/>
          <w:szCs w:val="20"/>
          <w:lang w:val="en-GB"/>
        </w:rPr>
        <w:t>.</w:t>
      </w:r>
    </w:p>
    <w:p w:rsidR="00E74FA5"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E74FA5">
        <w:rPr>
          <w:color w:val="auto"/>
          <w:sz w:val="20"/>
          <w:szCs w:val="20"/>
          <w:lang w:val="en-GB"/>
        </w:rPr>
        <w:t xml:space="preserve">Raghavan, S. </w:t>
      </w:r>
      <w:r w:rsidR="007D13EB" w:rsidRPr="00E74FA5">
        <w:rPr>
          <w:color w:val="auto"/>
          <w:sz w:val="20"/>
          <w:szCs w:val="20"/>
          <w:lang w:val="en-GB"/>
        </w:rPr>
        <w:t>(</w:t>
      </w:r>
      <w:r w:rsidRPr="00E74FA5">
        <w:rPr>
          <w:color w:val="auto"/>
          <w:sz w:val="20"/>
          <w:szCs w:val="20"/>
          <w:lang w:val="en-GB"/>
        </w:rPr>
        <w:t>2007</w:t>
      </w:r>
      <w:r w:rsidR="007D13EB" w:rsidRPr="00E74FA5">
        <w:rPr>
          <w:color w:val="auto"/>
          <w:sz w:val="20"/>
          <w:szCs w:val="20"/>
          <w:lang w:val="en-GB"/>
        </w:rPr>
        <w:t>)</w:t>
      </w:r>
      <w:r w:rsidRPr="00E74FA5">
        <w:rPr>
          <w:color w:val="auto"/>
          <w:sz w:val="20"/>
          <w:szCs w:val="20"/>
          <w:lang w:val="en-GB"/>
        </w:rPr>
        <w:t xml:space="preserve">. Handbook of </w:t>
      </w:r>
      <w:r w:rsidR="007D13EB" w:rsidRPr="00E74FA5">
        <w:rPr>
          <w:color w:val="auto"/>
          <w:sz w:val="20"/>
          <w:szCs w:val="20"/>
          <w:lang w:val="en-GB"/>
        </w:rPr>
        <w:t>spices, seasoning, and flavorings</w:t>
      </w:r>
      <w:r w:rsidRPr="00E74FA5">
        <w:rPr>
          <w:color w:val="auto"/>
          <w:sz w:val="20"/>
          <w:szCs w:val="20"/>
          <w:lang w:val="en-GB"/>
        </w:rPr>
        <w:t>. CRC Press</w:t>
      </w:r>
      <w:r w:rsidR="007D13EB" w:rsidRPr="00E74FA5">
        <w:rPr>
          <w:color w:val="auto"/>
          <w:sz w:val="20"/>
          <w:szCs w:val="20"/>
          <w:lang w:val="en-GB"/>
        </w:rPr>
        <w:t>, New York</w:t>
      </w:r>
      <w:r w:rsidRPr="00E74FA5">
        <w:rPr>
          <w:color w:val="auto"/>
          <w:sz w:val="20"/>
          <w:szCs w:val="20"/>
          <w:lang w:val="en-GB"/>
        </w:rPr>
        <w:t>.</w:t>
      </w:r>
      <w:r w:rsidR="007D13EB" w:rsidRPr="00E74FA5">
        <w:rPr>
          <w:color w:val="auto"/>
          <w:sz w:val="20"/>
          <w:szCs w:val="20"/>
          <w:lang w:val="en-GB"/>
        </w:rPr>
        <w:t xml:space="preserve"> pp: 36-38.</w:t>
      </w:r>
    </w:p>
    <w:p w:rsidR="007D13EB" w:rsidRPr="00E74FA5" w:rsidRDefault="007D13EB" w:rsidP="00E74FA5">
      <w:pPr>
        <w:pStyle w:val="ListParagraph"/>
        <w:numPr>
          <w:ilvl w:val="0"/>
          <w:numId w:val="7"/>
        </w:numPr>
        <w:suppressAutoHyphens w:val="0"/>
        <w:spacing w:line="240" w:lineRule="auto"/>
        <w:ind w:left="567" w:hanging="567"/>
        <w:contextualSpacing/>
        <w:rPr>
          <w:color w:val="auto"/>
          <w:sz w:val="20"/>
          <w:szCs w:val="20"/>
          <w:lang w:val="en-GB"/>
        </w:rPr>
      </w:pPr>
      <w:r w:rsidRPr="00E74FA5">
        <w:rPr>
          <w:color w:val="auto"/>
          <w:sz w:val="20"/>
          <w:szCs w:val="20"/>
          <w:lang w:val="en-GB"/>
        </w:rPr>
        <w:lastRenderedPageBreak/>
        <w:t>Peter, K.V. (2004). Handbook</w:t>
      </w:r>
      <w:r w:rsidR="00245BA5" w:rsidRPr="00E74FA5">
        <w:rPr>
          <w:color w:val="auto"/>
          <w:sz w:val="20"/>
          <w:szCs w:val="20"/>
          <w:lang w:val="en-GB"/>
        </w:rPr>
        <w:t xml:space="preserve"> of herbs and spices. CRC Press</w:t>
      </w:r>
      <w:r w:rsidR="00A43089" w:rsidRPr="00E74FA5">
        <w:rPr>
          <w:color w:val="auto"/>
          <w:sz w:val="20"/>
          <w:szCs w:val="20"/>
          <w:lang w:val="en-GB"/>
        </w:rPr>
        <w:t>, New York.</w:t>
      </w:r>
      <w:r w:rsidRPr="00E74FA5">
        <w:rPr>
          <w:color w:val="auto"/>
          <w:sz w:val="20"/>
          <w:szCs w:val="20"/>
          <w:lang w:val="en-GB"/>
        </w:rPr>
        <w:t xml:space="preserve"> pp: 14-15.</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Yu, G.-W., Cheng, Q., </w:t>
      </w:r>
      <w:proofErr w:type="spellStart"/>
      <w:r w:rsidRPr="00A86283">
        <w:rPr>
          <w:color w:val="auto"/>
          <w:sz w:val="20"/>
          <w:szCs w:val="20"/>
          <w:lang w:val="en-GB"/>
        </w:rPr>
        <w:t>Nie</w:t>
      </w:r>
      <w:proofErr w:type="spellEnd"/>
      <w:r w:rsidRPr="00A86283">
        <w:rPr>
          <w:color w:val="auto"/>
          <w:sz w:val="20"/>
          <w:szCs w:val="20"/>
          <w:lang w:val="en-GB"/>
        </w:rPr>
        <w:t>, J., W</w:t>
      </w:r>
      <w:r w:rsidR="00E46425" w:rsidRPr="00A86283">
        <w:rPr>
          <w:color w:val="auto"/>
          <w:sz w:val="20"/>
          <w:szCs w:val="20"/>
          <w:lang w:val="en-GB"/>
        </w:rPr>
        <w:t>ang, P., Wang, X.-J., Li, Z.-G.</w:t>
      </w:r>
      <w:r w:rsidRPr="00A86283">
        <w:rPr>
          <w:color w:val="auto"/>
          <w:sz w:val="20"/>
          <w:szCs w:val="20"/>
          <w:lang w:val="en-GB"/>
        </w:rPr>
        <w:t xml:space="preserve"> and Lee, M.-R. (2001). DES-based microwave hydro-distillation coupled with GC-MS for analysis of essential oil from black pepper (</w:t>
      </w:r>
      <w:r w:rsidRPr="00A86283">
        <w:rPr>
          <w:i/>
          <w:color w:val="auto"/>
          <w:sz w:val="20"/>
          <w:szCs w:val="20"/>
          <w:lang w:val="en-GB"/>
        </w:rPr>
        <w:t>Piper nigrum</w:t>
      </w:r>
      <w:r w:rsidRPr="00A86283">
        <w:rPr>
          <w:color w:val="auto"/>
          <w:sz w:val="20"/>
          <w:szCs w:val="20"/>
          <w:lang w:val="en-GB"/>
        </w:rPr>
        <w:t xml:space="preserve">) and white pepper. </w:t>
      </w:r>
      <w:r w:rsidRPr="00A86283">
        <w:rPr>
          <w:i/>
          <w:color w:val="auto"/>
          <w:sz w:val="20"/>
          <w:szCs w:val="20"/>
          <w:lang w:val="en-GB"/>
        </w:rPr>
        <w:t xml:space="preserve">Analytical Methods, </w:t>
      </w:r>
      <w:r w:rsidRPr="00A86283">
        <w:rPr>
          <w:color w:val="auto"/>
          <w:sz w:val="20"/>
          <w:szCs w:val="20"/>
          <w:lang w:val="en-GB"/>
        </w:rPr>
        <w:t>9(48): 6777-6784.</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Marques, A.</w:t>
      </w:r>
      <w:r w:rsidR="00E74FA5">
        <w:rPr>
          <w:color w:val="auto"/>
          <w:sz w:val="20"/>
          <w:szCs w:val="20"/>
          <w:lang w:val="en-GB"/>
        </w:rPr>
        <w:t xml:space="preserve"> </w:t>
      </w:r>
      <w:r w:rsidRPr="00A86283">
        <w:rPr>
          <w:color w:val="auto"/>
          <w:sz w:val="20"/>
          <w:szCs w:val="20"/>
          <w:lang w:val="en-GB"/>
        </w:rPr>
        <w:t xml:space="preserve">M., </w:t>
      </w:r>
      <w:proofErr w:type="spellStart"/>
      <w:r w:rsidRPr="00A86283">
        <w:rPr>
          <w:color w:val="auto"/>
          <w:sz w:val="20"/>
          <w:szCs w:val="20"/>
          <w:lang w:val="en-GB"/>
        </w:rPr>
        <w:t>Fingolo</w:t>
      </w:r>
      <w:proofErr w:type="spellEnd"/>
      <w:r w:rsidRPr="00A86283">
        <w:rPr>
          <w:color w:val="auto"/>
          <w:sz w:val="20"/>
          <w:szCs w:val="20"/>
          <w:lang w:val="en-GB"/>
        </w:rPr>
        <w:t>, C.</w:t>
      </w:r>
      <w:r w:rsidR="00E74FA5">
        <w:rPr>
          <w:color w:val="auto"/>
          <w:sz w:val="20"/>
          <w:szCs w:val="20"/>
          <w:lang w:val="en-GB"/>
        </w:rPr>
        <w:t xml:space="preserve"> </w:t>
      </w:r>
      <w:r w:rsidRPr="00A86283">
        <w:rPr>
          <w:color w:val="auto"/>
          <w:sz w:val="20"/>
          <w:szCs w:val="20"/>
          <w:lang w:val="en-GB"/>
        </w:rPr>
        <w:t>E. and Kaplan, M.</w:t>
      </w:r>
      <w:r w:rsidR="00E74FA5">
        <w:rPr>
          <w:color w:val="auto"/>
          <w:sz w:val="20"/>
          <w:szCs w:val="20"/>
          <w:lang w:val="en-GB"/>
        </w:rPr>
        <w:t xml:space="preserve"> </w:t>
      </w:r>
      <w:r w:rsidRPr="00A86283">
        <w:rPr>
          <w:color w:val="auto"/>
          <w:sz w:val="20"/>
          <w:szCs w:val="20"/>
          <w:lang w:val="en-GB"/>
        </w:rPr>
        <w:t>A.</w:t>
      </w:r>
      <w:r w:rsidR="00E74FA5">
        <w:rPr>
          <w:color w:val="auto"/>
          <w:sz w:val="20"/>
          <w:szCs w:val="20"/>
          <w:lang w:val="en-GB"/>
        </w:rPr>
        <w:t xml:space="preserve"> </w:t>
      </w:r>
      <w:r w:rsidRPr="00A86283">
        <w:rPr>
          <w:color w:val="auto"/>
          <w:sz w:val="20"/>
          <w:szCs w:val="20"/>
          <w:lang w:val="en-GB"/>
        </w:rPr>
        <w:t xml:space="preserve">C. (2017). HSCCC separation and enantiomeric distribution of key volatile constituents of </w:t>
      </w:r>
      <w:r w:rsidRPr="00A86283">
        <w:rPr>
          <w:i/>
          <w:color w:val="auto"/>
          <w:sz w:val="20"/>
          <w:szCs w:val="20"/>
          <w:lang w:val="en-GB"/>
        </w:rPr>
        <w:t xml:space="preserve">Piper </w:t>
      </w:r>
      <w:proofErr w:type="spellStart"/>
      <w:r w:rsidRPr="00A86283">
        <w:rPr>
          <w:i/>
          <w:color w:val="auto"/>
          <w:sz w:val="20"/>
          <w:szCs w:val="20"/>
          <w:lang w:val="en-GB"/>
        </w:rPr>
        <w:t>claussenianum</w:t>
      </w:r>
      <w:proofErr w:type="spellEnd"/>
      <w:r w:rsidRPr="00A86283">
        <w:rPr>
          <w:color w:val="auto"/>
          <w:sz w:val="20"/>
          <w:szCs w:val="20"/>
          <w:lang w:val="en-GB"/>
        </w:rPr>
        <w:t xml:space="preserve"> (</w:t>
      </w:r>
      <w:proofErr w:type="spellStart"/>
      <w:r w:rsidRPr="00A86283">
        <w:rPr>
          <w:color w:val="auto"/>
          <w:sz w:val="20"/>
          <w:szCs w:val="20"/>
          <w:lang w:val="en-GB"/>
        </w:rPr>
        <w:t>Miq</w:t>
      </w:r>
      <w:proofErr w:type="spellEnd"/>
      <w:r w:rsidRPr="00A86283">
        <w:rPr>
          <w:color w:val="auto"/>
          <w:sz w:val="20"/>
          <w:szCs w:val="20"/>
          <w:lang w:val="en-GB"/>
        </w:rPr>
        <w:t>.) C. DC. (</w:t>
      </w:r>
      <w:proofErr w:type="spellStart"/>
      <w:r w:rsidRPr="00A86283">
        <w:rPr>
          <w:i/>
          <w:color w:val="auto"/>
          <w:sz w:val="20"/>
          <w:szCs w:val="20"/>
          <w:lang w:val="en-GB"/>
        </w:rPr>
        <w:t>Piperaceae</w:t>
      </w:r>
      <w:proofErr w:type="spellEnd"/>
      <w:r w:rsidRPr="00A86283">
        <w:rPr>
          <w:color w:val="auto"/>
          <w:sz w:val="20"/>
          <w:szCs w:val="20"/>
          <w:lang w:val="en-GB"/>
        </w:rPr>
        <w:t>).</w:t>
      </w:r>
      <w:r w:rsidRPr="00A86283">
        <w:rPr>
          <w:i/>
          <w:color w:val="auto"/>
          <w:sz w:val="20"/>
          <w:szCs w:val="20"/>
          <w:lang w:val="en-GB"/>
        </w:rPr>
        <w:t xml:space="preserve"> Food and Chemical Toxicology</w:t>
      </w:r>
      <w:r w:rsidRPr="00A86283">
        <w:rPr>
          <w:color w:val="auto"/>
          <w:sz w:val="20"/>
          <w:szCs w:val="20"/>
          <w:lang w:val="en-GB"/>
        </w:rPr>
        <w:t xml:space="preserve">, 109: 1111-1117.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Muchtaridi</w:t>
      </w:r>
      <w:proofErr w:type="spellEnd"/>
      <w:r w:rsidRPr="00A86283">
        <w:rPr>
          <w:color w:val="auto"/>
          <w:sz w:val="20"/>
          <w:szCs w:val="20"/>
          <w:lang w:val="en-GB"/>
        </w:rPr>
        <w:t xml:space="preserve">, </w:t>
      </w:r>
      <w:proofErr w:type="spellStart"/>
      <w:r w:rsidRPr="00A86283">
        <w:rPr>
          <w:color w:val="auto"/>
          <w:sz w:val="20"/>
          <w:szCs w:val="20"/>
          <w:lang w:val="en-GB"/>
        </w:rPr>
        <w:t>Subarnas</w:t>
      </w:r>
      <w:proofErr w:type="spellEnd"/>
      <w:r w:rsidRPr="00A86283">
        <w:rPr>
          <w:color w:val="auto"/>
          <w:sz w:val="20"/>
          <w:szCs w:val="20"/>
          <w:lang w:val="en-GB"/>
        </w:rPr>
        <w:t>, A.,</w:t>
      </w:r>
      <w:r w:rsidR="00E46425" w:rsidRPr="00A86283">
        <w:rPr>
          <w:color w:val="auto"/>
          <w:sz w:val="20"/>
          <w:szCs w:val="20"/>
          <w:lang w:val="en-GB"/>
        </w:rPr>
        <w:t xml:space="preserve"> </w:t>
      </w:r>
      <w:proofErr w:type="spellStart"/>
      <w:r w:rsidR="00E46425" w:rsidRPr="00A86283">
        <w:rPr>
          <w:color w:val="auto"/>
          <w:sz w:val="20"/>
          <w:szCs w:val="20"/>
          <w:lang w:val="en-GB"/>
        </w:rPr>
        <w:t>Apriantono</w:t>
      </w:r>
      <w:proofErr w:type="spellEnd"/>
      <w:r w:rsidR="00E46425" w:rsidRPr="00A86283">
        <w:rPr>
          <w:color w:val="auto"/>
          <w:sz w:val="20"/>
          <w:szCs w:val="20"/>
          <w:lang w:val="en-GB"/>
        </w:rPr>
        <w:t>, A.</w:t>
      </w:r>
      <w:r w:rsidRPr="00A86283">
        <w:rPr>
          <w:color w:val="auto"/>
          <w:sz w:val="20"/>
          <w:szCs w:val="20"/>
          <w:lang w:val="en-GB"/>
        </w:rPr>
        <w:t xml:space="preserve"> and </w:t>
      </w:r>
      <w:proofErr w:type="spellStart"/>
      <w:r w:rsidRPr="00A86283">
        <w:rPr>
          <w:color w:val="auto"/>
          <w:sz w:val="20"/>
          <w:szCs w:val="20"/>
          <w:lang w:val="en-GB"/>
        </w:rPr>
        <w:t>Mustarichie</w:t>
      </w:r>
      <w:proofErr w:type="spellEnd"/>
      <w:r w:rsidRPr="00A86283">
        <w:rPr>
          <w:color w:val="auto"/>
          <w:sz w:val="20"/>
          <w:szCs w:val="20"/>
          <w:lang w:val="en-GB"/>
        </w:rPr>
        <w:t>, R. (2010). Identification of compounds in the essential oil of nutmeg seeds (</w:t>
      </w:r>
      <w:r w:rsidRPr="00A86283">
        <w:rPr>
          <w:i/>
          <w:color w:val="auto"/>
          <w:sz w:val="20"/>
          <w:szCs w:val="20"/>
          <w:lang w:val="en-GB"/>
        </w:rPr>
        <w:t xml:space="preserve">Myristica fragrans </w:t>
      </w:r>
      <w:proofErr w:type="spellStart"/>
      <w:r w:rsidRPr="00A86283">
        <w:rPr>
          <w:color w:val="auto"/>
          <w:sz w:val="20"/>
          <w:szCs w:val="20"/>
          <w:lang w:val="en-GB"/>
        </w:rPr>
        <w:t>Houtt</w:t>
      </w:r>
      <w:proofErr w:type="spellEnd"/>
      <w:r w:rsidRPr="00A86283">
        <w:rPr>
          <w:color w:val="auto"/>
          <w:sz w:val="20"/>
          <w:szCs w:val="20"/>
          <w:lang w:val="en-GB"/>
        </w:rPr>
        <w:t xml:space="preserve">.) that inhibit locomotor activity in mice. </w:t>
      </w:r>
      <w:r w:rsidRPr="00A86283">
        <w:rPr>
          <w:i/>
          <w:color w:val="auto"/>
          <w:sz w:val="20"/>
          <w:szCs w:val="20"/>
          <w:lang w:val="en-GB"/>
        </w:rPr>
        <w:t>Int</w:t>
      </w:r>
      <w:r w:rsidR="00E74FA5">
        <w:rPr>
          <w:i/>
          <w:color w:val="auto"/>
          <w:sz w:val="20"/>
          <w:szCs w:val="20"/>
          <w:lang w:val="en-GB"/>
        </w:rPr>
        <w:t>ernational</w:t>
      </w:r>
      <w:r w:rsidRPr="00A86283">
        <w:rPr>
          <w:i/>
          <w:color w:val="auto"/>
          <w:sz w:val="20"/>
          <w:szCs w:val="20"/>
          <w:lang w:val="en-GB"/>
        </w:rPr>
        <w:t xml:space="preserve"> J</w:t>
      </w:r>
      <w:r w:rsidR="00E74FA5">
        <w:rPr>
          <w:i/>
          <w:color w:val="auto"/>
          <w:sz w:val="20"/>
          <w:szCs w:val="20"/>
          <w:lang w:val="en-GB"/>
        </w:rPr>
        <w:t>ournal of</w:t>
      </w:r>
      <w:r w:rsidRPr="00A86283">
        <w:rPr>
          <w:i/>
          <w:color w:val="auto"/>
          <w:sz w:val="20"/>
          <w:szCs w:val="20"/>
          <w:lang w:val="en-GB"/>
        </w:rPr>
        <w:t xml:space="preserve"> Mol</w:t>
      </w:r>
      <w:r w:rsidR="00E74FA5">
        <w:rPr>
          <w:i/>
          <w:color w:val="auto"/>
          <w:sz w:val="20"/>
          <w:szCs w:val="20"/>
          <w:lang w:val="en-GB"/>
        </w:rPr>
        <w:t>ecular</w:t>
      </w:r>
      <w:r w:rsidRPr="00A86283">
        <w:rPr>
          <w:i/>
          <w:color w:val="auto"/>
          <w:sz w:val="20"/>
          <w:szCs w:val="20"/>
          <w:lang w:val="en-GB"/>
        </w:rPr>
        <w:t xml:space="preserve"> Sc</w:t>
      </w:r>
      <w:r w:rsidR="00E74FA5">
        <w:rPr>
          <w:i/>
          <w:color w:val="auto"/>
          <w:sz w:val="20"/>
          <w:szCs w:val="20"/>
          <w:lang w:val="en-GB"/>
        </w:rPr>
        <w:t>iences</w:t>
      </w:r>
      <w:r w:rsidRPr="00A86283">
        <w:rPr>
          <w:color w:val="auto"/>
          <w:sz w:val="20"/>
          <w:szCs w:val="20"/>
          <w:lang w:val="en-GB"/>
        </w:rPr>
        <w:t>, 11: 4771-4781.</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Verma, R.</w:t>
      </w:r>
      <w:r w:rsidR="00E74FA5">
        <w:rPr>
          <w:color w:val="auto"/>
          <w:sz w:val="20"/>
          <w:szCs w:val="20"/>
          <w:lang w:val="en-GB"/>
        </w:rPr>
        <w:t xml:space="preserve"> </w:t>
      </w:r>
      <w:r w:rsidRPr="00A86283">
        <w:rPr>
          <w:color w:val="auto"/>
          <w:sz w:val="20"/>
          <w:szCs w:val="20"/>
          <w:lang w:val="en-GB"/>
        </w:rPr>
        <w:t xml:space="preserve">S., </w:t>
      </w:r>
      <w:proofErr w:type="spellStart"/>
      <w:r w:rsidRPr="00A86283">
        <w:rPr>
          <w:color w:val="auto"/>
          <w:sz w:val="20"/>
          <w:szCs w:val="20"/>
          <w:lang w:val="en-GB"/>
        </w:rPr>
        <w:t>Padalia</w:t>
      </w:r>
      <w:proofErr w:type="spellEnd"/>
      <w:r w:rsidRPr="00A86283">
        <w:rPr>
          <w:color w:val="auto"/>
          <w:sz w:val="20"/>
          <w:szCs w:val="20"/>
          <w:lang w:val="en-GB"/>
        </w:rPr>
        <w:t>, R.</w:t>
      </w:r>
      <w:r w:rsidR="00E74FA5">
        <w:rPr>
          <w:color w:val="auto"/>
          <w:sz w:val="20"/>
          <w:szCs w:val="20"/>
          <w:lang w:val="en-GB"/>
        </w:rPr>
        <w:t xml:space="preserve"> </w:t>
      </w:r>
      <w:r w:rsidRPr="00A86283">
        <w:rPr>
          <w:color w:val="auto"/>
          <w:sz w:val="20"/>
          <w:szCs w:val="20"/>
          <w:lang w:val="en-GB"/>
        </w:rPr>
        <w:t>C. and Chauhan, A. (2012). Fragrant volatile oil composition of nutmeg geranium (</w:t>
      </w:r>
      <w:r w:rsidRPr="00A86283">
        <w:rPr>
          <w:i/>
          <w:color w:val="auto"/>
          <w:sz w:val="20"/>
          <w:szCs w:val="20"/>
          <w:lang w:val="en-GB"/>
        </w:rPr>
        <w:t xml:space="preserve">Pelargonium fragrans </w:t>
      </w:r>
      <w:proofErr w:type="spellStart"/>
      <w:r w:rsidRPr="00A86283">
        <w:rPr>
          <w:i/>
          <w:color w:val="auto"/>
          <w:sz w:val="20"/>
          <w:szCs w:val="20"/>
          <w:lang w:val="en-GB"/>
        </w:rPr>
        <w:t>Willd</w:t>
      </w:r>
      <w:proofErr w:type="spellEnd"/>
      <w:r w:rsidRPr="00A86283">
        <w:rPr>
          <w:i/>
          <w:color w:val="auto"/>
          <w:sz w:val="20"/>
          <w:szCs w:val="20"/>
          <w:lang w:val="en-GB"/>
        </w:rPr>
        <w:t>.</w:t>
      </w:r>
      <w:r w:rsidRPr="00A86283">
        <w:rPr>
          <w:color w:val="auto"/>
          <w:sz w:val="20"/>
          <w:szCs w:val="20"/>
          <w:lang w:val="en-GB"/>
        </w:rPr>
        <w:t xml:space="preserve">) from India. </w:t>
      </w:r>
      <w:r w:rsidRPr="00A86283">
        <w:rPr>
          <w:i/>
          <w:color w:val="auto"/>
          <w:sz w:val="20"/>
          <w:szCs w:val="20"/>
          <w:lang w:val="en-GB"/>
        </w:rPr>
        <w:t>Natural Product Research</w:t>
      </w:r>
      <w:r w:rsidRPr="00A86283">
        <w:rPr>
          <w:color w:val="auto"/>
          <w:sz w:val="20"/>
          <w:szCs w:val="20"/>
          <w:lang w:val="en-GB"/>
        </w:rPr>
        <w:t xml:space="preserve">, 27(8): 761-766.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Malsawmtluangia</w:t>
      </w:r>
      <w:proofErr w:type="spellEnd"/>
      <w:r w:rsidRPr="00A86283">
        <w:rPr>
          <w:color w:val="auto"/>
          <w:sz w:val="20"/>
          <w:szCs w:val="20"/>
          <w:lang w:val="en-GB"/>
        </w:rPr>
        <w:t xml:space="preserve">, L., </w:t>
      </w:r>
      <w:proofErr w:type="spellStart"/>
      <w:r w:rsidRPr="00A86283">
        <w:rPr>
          <w:color w:val="auto"/>
          <w:sz w:val="20"/>
          <w:szCs w:val="20"/>
          <w:lang w:val="en-GB"/>
        </w:rPr>
        <w:t>Nautiyala</w:t>
      </w:r>
      <w:proofErr w:type="spellEnd"/>
      <w:r w:rsidRPr="00A86283">
        <w:rPr>
          <w:color w:val="auto"/>
          <w:sz w:val="20"/>
          <w:szCs w:val="20"/>
          <w:lang w:val="en-GB"/>
        </w:rPr>
        <w:t>, B.</w:t>
      </w:r>
      <w:r w:rsidR="00E74FA5">
        <w:rPr>
          <w:color w:val="auto"/>
          <w:sz w:val="20"/>
          <w:szCs w:val="20"/>
          <w:lang w:val="en-GB"/>
        </w:rPr>
        <w:t xml:space="preserve"> </w:t>
      </w:r>
      <w:r w:rsidRPr="00A86283">
        <w:rPr>
          <w:color w:val="auto"/>
          <w:sz w:val="20"/>
          <w:szCs w:val="20"/>
          <w:lang w:val="en-GB"/>
        </w:rPr>
        <w:t xml:space="preserve">P., </w:t>
      </w:r>
      <w:proofErr w:type="spellStart"/>
      <w:r w:rsidRPr="00A86283">
        <w:rPr>
          <w:color w:val="auto"/>
          <w:sz w:val="20"/>
          <w:szCs w:val="20"/>
          <w:lang w:val="en-GB"/>
        </w:rPr>
        <w:t>Hazarikaa</w:t>
      </w:r>
      <w:proofErr w:type="spellEnd"/>
      <w:r w:rsidRPr="00A86283">
        <w:rPr>
          <w:color w:val="auto"/>
          <w:sz w:val="20"/>
          <w:szCs w:val="20"/>
          <w:lang w:val="en-GB"/>
        </w:rPr>
        <w:t xml:space="preserve">, T., Chauhan, R. S. and </w:t>
      </w:r>
      <w:proofErr w:type="spellStart"/>
      <w:r w:rsidRPr="00A86283">
        <w:rPr>
          <w:color w:val="auto"/>
          <w:sz w:val="20"/>
          <w:szCs w:val="20"/>
          <w:lang w:val="en-GB"/>
        </w:rPr>
        <w:t>Tavac</w:t>
      </w:r>
      <w:proofErr w:type="spellEnd"/>
      <w:r w:rsidRPr="00A86283">
        <w:rPr>
          <w:color w:val="auto"/>
          <w:sz w:val="20"/>
          <w:szCs w:val="20"/>
          <w:lang w:val="en-GB"/>
        </w:rPr>
        <w:t xml:space="preserve">, A. (2016). Essential oil composition of bark and leaves of </w:t>
      </w:r>
      <w:proofErr w:type="spellStart"/>
      <w:r w:rsidRPr="00A86283">
        <w:rPr>
          <w:i/>
          <w:color w:val="auto"/>
          <w:sz w:val="20"/>
          <w:szCs w:val="20"/>
          <w:lang w:val="en-GB"/>
        </w:rPr>
        <w:t>Cinammoum</w:t>
      </w:r>
      <w:proofErr w:type="spellEnd"/>
      <w:r w:rsidRPr="00A86283">
        <w:rPr>
          <w:i/>
          <w:color w:val="auto"/>
          <w:sz w:val="20"/>
          <w:szCs w:val="20"/>
          <w:lang w:val="en-GB"/>
        </w:rPr>
        <w:t xml:space="preserve"> verum </w:t>
      </w:r>
      <w:proofErr w:type="spellStart"/>
      <w:r w:rsidRPr="00A86283">
        <w:rPr>
          <w:i/>
          <w:color w:val="auto"/>
          <w:sz w:val="20"/>
          <w:szCs w:val="20"/>
          <w:lang w:val="en-GB"/>
        </w:rPr>
        <w:t>Bertch</w:t>
      </w:r>
      <w:proofErr w:type="spellEnd"/>
      <w:r w:rsidRPr="00A86283">
        <w:rPr>
          <w:color w:val="auto"/>
          <w:sz w:val="20"/>
          <w:szCs w:val="20"/>
          <w:lang w:val="en-GB"/>
        </w:rPr>
        <w:t xml:space="preserve"> from Mizoram, North East India</w:t>
      </w:r>
      <w:r w:rsidRPr="00A86283">
        <w:rPr>
          <w:i/>
          <w:color w:val="auto"/>
          <w:sz w:val="20"/>
          <w:szCs w:val="20"/>
          <w:lang w:val="en-GB"/>
        </w:rPr>
        <w:t>. Journal of Essential Oil Research</w:t>
      </w:r>
      <w:r w:rsidRPr="00A86283">
        <w:rPr>
          <w:color w:val="auto"/>
          <w:sz w:val="20"/>
          <w:szCs w:val="20"/>
          <w:lang w:val="en-GB"/>
        </w:rPr>
        <w:t>, 28</w:t>
      </w:r>
      <w:r w:rsidR="00E46425" w:rsidRPr="00A86283">
        <w:rPr>
          <w:color w:val="auto"/>
          <w:sz w:val="20"/>
          <w:szCs w:val="20"/>
          <w:lang w:val="en-GB"/>
        </w:rPr>
        <w:t xml:space="preserve"> </w:t>
      </w:r>
      <w:r w:rsidRPr="00A86283">
        <w:rPr>
          <w:color w:val="auto"/>
          <w:sz w:val="20"/>
          <w:szCs w:val="20"/>
          <w:lang w:val="en-GB"/>
        </w:rPr>
        <w:t>(6): 551-556.</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Sandner</w:t>
      </w:r>
      <w:proofErr w:type="spellEnd"/>
      <w:r w:rsidRPr="00A86283">
        <w:rPr>
          <w:color w:val="auto"/>
          <w:sz w:val="20"/>
          <w:szCs w:val="20"/>
          <w:lang w:val="en-GB"/>
        </w:rPr>
        <w:t>, D.,</w:t>
      </w:r>
      <w:r w:rsidR="00E46425" w:rsidRPr="00A86283">
        <w:rPr>
          <w:color w:val="auto"/>
          <w:sz w:val="20"/>
          <w:szCs w:val="20"/>
          <w:lang w:val="en-GB"/>
        </w:rPr>
        <w:t xml:space="preserve"> </w:t>
      </w:r>
      <w:proofErr w:type="spellStart"/>
      <w:r w:rsidR="00E46425" w:rsidRPr="00A86283">
        <w:rPr>
          <w:color w:val="auto"/>
          <w:sz w:val="20"/>
          <w:szCs w:val="20"/>
          <w:lang w:val="en-GB"/>
        </w:rPr>
        <w:t>Krings</w:t>
      </w:r>
      <w:proofErr w:type="spellEnd"/>
      <w:r w:rsidR="00E46425" w:rsidRPr="00A86283">
        <w:rPr>
          <w:color w:val="auto"/>
          <w:sz w:val="20"/>
          <w:szCs w:val="20"/>
          <w:lang w:val="en-GB"/>
        </w:rPr>
        <w:t>, U.</w:t>
      </w:r>
      <w:r w:rsidRPr="00A86283">
        <w:rPr>
          <w:color w:val="auto"/>
          <w:sz w:val="20"/>
          <w:szCs w:val="20"/>
          <w:lang w:val="en-GB"/>
        </w:rPr>
        <w:t xml:space="preserve"> and Berger, R.</w:t>
      </w:r>
      <w:r w:rsidR="00E74FA5">
        <w:rPr>
          <w:color w:val="auto"/>
          <w:sz w:val="20"/>
          <w:szCs w:val="20"/>
          <w:lang w:val="en-GB"/>
        </w:rPr>
        <w:t xml:space="preserve"> </w:t>
      </w:r>
      <w:r w:rsidRPr="00A86283">
        <w:rPr>
          <w:color w:val="auto"/>
          <w:sz w:val="20"/>
          <w:szCs w:val="20"/>
          <w:lang w:val="en-GB"/>
        </w:rPr>
        <w:t xml:space="preserve">G. (2017). Volatiles from </w:t>
      </w:r>
      <w:r w:rsidRPr="00A86283">
        <w:rPr>
          <w:i/>
          <w:color w:val="auto"/>
          <w:sz w:val="20"/>
          <w:szCs w:val="20"/>
          <w:lang w:val="en-GB"/>
        </w:rPr>
        <w:t>Cinnamomum cassia</w:t>
      </w:r>
      <w:r w:rsidRPr="00A86283">
        <w:rPr>
          <w:color w:val="auto"/>
          <w:sz w:val="20"/>
          <w:szCs w:val="20"/>
          <w:lang w:val="en-GB"/>
        </w:rPr>
        <w:t xml:space="preserve"> buds. </w:t>
      </w:r>
      <w:proofErr w:type="spellStart"/>
      <w:r w:rsidRPr="00A86283">
        <w:rPr>
          <w:i/>
          <w:color w:val="auto"/>
          <w:sz w:val="20"/>
          <w:szCs w:val="20"/>
          <w:lang w:val="en-GB"/>
        </w:rPr>
        <w:t>Zeitschrift</w:t>
      </w:r>
      <w:proofErr w:type="spellEnd"/>
      <w:r w:rsidRPr="00A86283">
        <w:rPr>
          <w:i/>
          <w:color w:val="auto"/>
          <w:sz w:val="20"/>
          <w:szCs w:val="20"/>
          <w:lang w:val="en-GB"/>
        </w:rPr>
        <w:t xml:space="preserve"> fur </w:t>
      </w:r>
      <w:proofErr w:type="spellStart"/>
      <w:r w:rsidRPr="00A86283">
        <w:rPr>
          <w:i/>
          <w:color w:val="auto"/>
          <w:sz w:val="20"/>
          <w:szCs w:val="20"/>
          <w:lang w:val="en-GB"/>
        </w:rPr>
        <w:t>Naturforschung</w:t>
      </w:r>
      <w:proofErr w:type="spellEnd"/>
      <w:r w:rsidRPr="00A86283">
        <w:rPr>
          <w:color w:val="auto"/>
          <w:sz w:val="20"/>
          <w:szCs w:val="20"/>
          <w:lang w:val="en-GB"/>
        </w:rPr>
        <w:t>, C. 73(1): 67-75.</w:t>
      </w:r>
    </w:p>
    <w:p w:rsidR="00C1223F" w:rsidRPr="00A86283" w:rsidRDefault="00E46425"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Kasai, H., </w:t>
      </w:r>
      <w:proofErr w:type="spellStart"/>
      <w:r w:rsidRPr="00A86283">
        <w:rPr>
          <w:color w:val="auto"/>
          <w:sz w:val="20"/>
          <w:szCs w:val="20"/>
          <w:lang w:val="en-GB"/>
        </w:rPr>
        <w:t>Shirao</w:t>
      </w:r>
      <w:proofErr w:type="spellEnd"/>
      <w:r w:rsidRPr="00A86283">
        <w:rPr>
          <w:color w:val="auto"/>
          <w:sz w:val="20"/>
          <w:szCs w:val="20"/>
          <w:lang w:val="en-GB"/>
        </w:rPr>
        <w:t>, M.</w:t>
      </w:r>
      <w:r w:rsidR="00C1223F" w:rsidRPr="00A86283">
        <w:rPr>
          <w:color w:val="auto"/>
          <w:sz w:val="20"/>
          <w:szCs w:val="20"/>
          <w:lang w:val="en-GB"/>
        </w:rPr>
        <w:t xml:space="preserve"> and Ikegami-Kawai, M. (2016).</w:t>
      </w:r>
      <w:r w:rsidR="00E74FA5">
        <w:rPr>
          <w:color w:val="auto"/>
          <w:sz w:val="20"/>
          <w:szCs w:val="20"/>
          <w:lang w:val="en-GB"/>
        </w:rPr>
        <w:t xml:space="preserve"> </w:t>
      </w:r>
      <w:r w:rsidR="00C1223F" w:rsidRPr="00A86283">
        <w:rPr>
          <w:color w:val="auto"/>
          <w:sz w:val="20"/>
          <w:szCs w:val="20"/>
          <w:lang w:val="en-GB"/>
        </w:rPr>
        <w:t>Analysis of volatile compounds of clove (</w:t>
      </w:r>
      <w:proofErr w:type="spellStart"/>
      <w:r w:rsidR="00C1223F" w:rsidRPr="00A86283">
        <w:rPr>
          <w:i/>
          <w:color w:val="auto"/>
          <w:sz w:val="20"/>
          <w:szCs w:val="20"/>
          <w:lang w:val="en-GB"/>
        </w:rPr>
        <w:t>syzygium</w:t>
      </w:r>
      <w:proofErr w:type="spellEnd"/>
      <w:r w:rsidR="00C1223F" w:rsidRPr="00A86283">
        <w:rPr>
          <w:i/>
          <w:color w:val="auto"/>
          <w:sz w:val="20"/>
          <w:szCs w:val="20"/>
          <w:lang w:val="en-GB"/>
        </w:rPr>
        <w:t xml:space="preserve"> aromaticum</w:t>
      </w:r>
      <w:r w:rsidR="00C1223F" w:rsidRPr="00A86283">
        <w:rPr>
          <w:color w:val="auto"/>
          <w:sz w:val="20"/>
          <w:szCs w:val="20"/>
          <w:lang w:val="en-GB"/>
        </w:rPr>
        <w:t xml:space="preserve">) buds as influenced by growth phase and investigation of antioxidant activity of clove extracts. </w:t>
      </w:r>
      <w:r w:rsidR="00C1223F" w:rsidRPr="00A86283">
        <w:rPr>
          <w:i/>
          <w:color w:val="auto"/>
          <w:sz w:val="20"/>
          <w:szCs w:val="20"/>
          <w:lang w:val="en-GB"/>
        </w:rPr>
        <w:t xml:space="preserve">Flavour Fragrance Journal, </w:t>
      </w:r>
      <w:r w:rsidR="00C1223F" w:rsidRPr="00A86283">
        <w:rPr>
          <w:color w:val="auto"/>
          <w:sz w:val="20"/>
          <w:szCs w:val="20"/>
          <w:lang w:val="en-GB"/>
        </w:rPr>
        <w:t>31: 178-184.</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El-</w:t>
      </w:r>
      <w:proofErr w:type="spellStart"/>
      <w:r w:rsidRPr="00A86283">
        <w:rPr>
          <w:color w:val="auto"/>
          <w:sz w:val="20"/>
          <w:szCs w:val="20"/>
          <w:lang w:val="en-GB"/>
        </w:rPr>
        <w:t>Mesallamy</w:t>
      </w:r>
      <w:proofErr w:type="spellEnd"/>
      <w:r w:rsidRPr="00A86283">
        <w:rPr>
          <w:color w:val="auto"/>
          <w:sz w:val="20"/>
          <w:szCs w:val="20"/>
          <w:lang w:val="en-GB"/>
        </w:rPr>
        <w:t>, L.</w:t>
      </w:r>
      <w:r w:rsidR="00E74FA5">
        <w:rPr>
          <w:color w:val="auto"/>
          <w:sz w:val="20"/>
          <w:szCs w:val="20"/>
          <w:lang w:val="en-GB"/>
        </w:rPr>
        <w:t xml:space="preserve"> </w:t>
      </w:r>
      <w:r w:rsidRPr="00A86283">
        <w:rPr>
          <w:color w:val="auto"/>
          <w:sz w:val="20"/>
          <w:szCs w:val="20"/>
          <w:lang w:val="en-GB"/>
        </w:rPr>
        <w:t>A.</w:t>
      </w:r>
      <w:r w:rsidR="00E74FA5">
        <w:rPr>
          <w:color w:val="auto"/>
          <w:sz w:val="20"/>
          <w:szCs w:val="20"/>
          <w:lang w:val="en-GB"/>
        </w:rPr>
        <w:t xml:space="preserve"> </w:t>
      </w:r>
      <w:r w:rsidRPr="00A86283">
        <w:rPr>
          <w:color w:val="auto"/>
          <w:sz w:val="20"/>
          <w:szCs w:val="20"/>
          <w:lang w:val="en-GB"/>
        </w:rPr>
        <w:t>M.</w:t>
      </w:r>
      <w:r w:rsidR="00E74FA5">
        <w:rPr>
          <w:color w:val="auto"/>
          <w:sz w:val="20"/>
          <w:szCs w:val="20"/>
          <w:lang w:val="en-GB"/>
        </w:rPr>
        <w:t xml:space="preserve"> </w:t>
      </w:r>
      <w:r w:rsidRPr="00A86283">
        <w:rPr>
          <w:color w:val="auto"/>
          <w:sz w:val="20"/>
          <w:szCs w:val="20"/>
          <w:lang w:val="en-GB"/>
        </w:rPr>
        <w:t>D., El-</w:t>
      </w:r>
      <w:proofErr w:type="spellStart"/>
      <w:r w:rsidRPr="00A86283">
        <w:rPr>
          <w:color w:val="auto"/>
          <w:sz w:val="20"/>
          <w:szCs w:val="20"/>
          <w:lang w:val="en-GB"/>
        </w:rPr>
        <w:t>Gerby</w:t>
      </w:r>
      <w:proofErr w:type="spellEnd"/>
      <w:r w:rsidRPr="00A86283">
        <w:rPr>
          <w:color w:val="auto"/>
          <w:sz w:val="20"/>
          <w:szCs w:val="20"/>
          <w:lang w:val="en-GB"/>
        </w:rPr>
        <w:t xml:space="preserve">, M., Abd El Azim, </w:t>
      </w:r>
      <w:r w:rsidR="00E46425" w:rsidRPr="00A86283">
        <w:rPr>
          <w:color w:val="auto"/>
          <w:sz w:val="20"/>
          <w:szCs w:val="20"/>
          <w:lang w:val="en-GB"/>
        </w:rPr>
        <w:t>M. H. M</w:t>
      </w:r>
      <w:r w:rsidRPr="00A86283">
        <w:rPr>
          <w:color w:val="auto"/>
          <w:sz w:val="20"/>
          <w:szCs w:val="20"/>
          <w:lang w:val="en-GB"/>
        </w:rPr>
        <w:t xml:space="preserve">, and </w:t>
      </w:r>
      <w:proofErr w:type="spellStart"/>
      <w:r w:rsidRPr="00A86283">
        <w:rPr>
          <w:color w:val="auto"/>
          <w:sz w:val="20"/>
          <w:szCs w:val="20"/>
          <w:lang w:val="en-GB"/>
        </w:rPr>
        <w:t>Awad</w:t>
      </w:r>
      <w:proofErr w:type="spellEnd"/>
      <w:r w:rsidRPr="00A86283">
        <w:rPr>
          <w:color w:val="auto"/>
          <w:sz w:val="20"/>
          <w:szCs w:val="20"/>
          <w:lang w:val="en-GB"/>
        </w:rPr>
        <w:t>, A. (2012).</w:t>
      </w:r>
      <w:r w:rsidR="00E74FA5">
        <w:rPr>
          <w:color w:val="auto"/>
          <w:sz w:val="20"/>
          <w:szCs w:val="20"/>
          <w:lang w:val="en-GB"/>
        </w:rPr>
        <w:t xml:space="preserve"> </w:t>
      </w:r>
      <w:r w:rsidRPr="00A86283">
        <w:rPr>
          <w:color w:val="auto"/>
          <w:sz w:val="20"/>
          <w:szCs w:val="20"/>
          <w:lang w:val="en-GB"/>
        </w:rPr>
        <w:t xml:space="preserve">Antioxidant, antimicrobial activities and volatile constituents of clove flower buds oil. </w:t>
      </w:r>
      <w:r w:rsidRPr="00A86283">
        <w:rPr>
          <w:i/>
          <w:color w:val="auto"/>
          <w:sz w:val="20"/>
          <w:szCs w:val="20"/>
          <w:lang w:val="en-GB"/>
        </w:rPr>
        <w:t>Journal of Essential Oil Bearing Plants</w:t>
      </w:r>
      <w:r w:rsidRPr="00A86283">
        <w:rPr>
          <w:color w:val="auto"/>
          <w:sz w:val="20"/>
          <w:szCs w:val="20"/>
          <w:lang w:val="en-GB"/>
        </w:rPr>
        <w:t>, 15(6), 900-907.</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Patel, K., Ruiz, C., Calderon, R., Marcelo, M. and Rojas, R. (2016). Characterisation of volatile profiles in 50 native Peruvian chili pepper using solid phase microextraction–gas chromatography </w:t>
      </w:r>
      <w:r w:rsidR="00ED4FF7" w:rsidRPr="00A86283">
        <w:rPr>
          <w:color w:val="auto"/>
          <w:sz w:val="20"/>
          <w:szCs w:val="20"/>
          <w:lang w:val="en-GB"/>
        </w:rPr>
        <w:t xml:space="preserve">mass spectrometry (SPME–GCMS). </w:t>
      </w:r>
      <w:r w:rsidRPr="00A86283">
        <w:rPr>
          <w:i/>
          <w:color w:val="auto"/>
          <w:sz w:val="20"/>
          <w:szCs w:val="20"/>
          <w:lang w:val="en-GB"/>
        </w:rPr>
        <w:t>Food Research International</w:t>
      </w:r>
      <w:r w:rsidRPr="00A86283">
        <w:rPr>
          <w:color w:val="auto"/>
          <w:sz w:val="20"/>
          <w:szCs w:val="20"/>
          <w:lang w:val="en-GB"/>
        </w:rPr>
        <w:t>, 89(1): 471-475.</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Gurnani</w:t>
      </w:r>
      <w:proofErr w:type="spellEnd"/>
      <w:r w:rsidRPr="00A86283">
        <w:rPr>
          <w:color w:val="auto"/>
          <w:sz w:val="20"/>
          <w:szCs w:val="20"/>
          <w:lang w:val="en-GB"/>
        </w:rPr>
        <w:t>, N., Gupta, M., Mehta, D. and Mehta, B.</w:t>
      </w:r>
      <w:r w:rsidR="00E74FA5">
        <w:rPr>
          <w:color w:val="auto"/>
          <w:sz w:val="20"/>
          <w:szCs w:val="20"/>
          <w:lang w:val="en-GB"/>
        </w:rPr>
        <w:t xml:space="preserve"> </w:t>
      </w:r>
      <w:r w:rsidRPr="00A86283">
        <w:rPr>
          <w:color w:val="auto"/>
          <w:sz w:val="20"/>
          <w:szCs w:val="20"/>
          <w:lang w:val="en-GB"/>
        </w:rPr>
        <w:t xml:space="preserve">K. (2016). Chemical composition, total phenolic and flavonoid contents, and </w:t>
      </w:r>
      <w:r w:rsidRPr="00E74FA5">
        <w:rPr>
          <w:i/>
          <w:color w:val="auto"/>
          <w:sz w:val="20"/>
          <w:szCs w:val="20"/>
          <w:lang w:val="en-GB"/>
        </w:rPr>
        <w:t>in vitro</w:t>
      </w:r>
      <w:r w:rsidRPr="00A86283">
        <w:rPr>
          <w:color w:val="auto"/>
          <w:sz w:val="20"/>
          <w:szCs w:val="20"/>
          <w:lang w:val="en-GB"/>
        </w:rPr>
        <w:t xml:space="preserve"> antimicrobial and antioxidant activities of crude extracts from red chilli seeds (</w:t>
      </w:r>
      <w:r w:rsidRPr="00A86283">
        <w:rPr>
          <w:i/>
          <w:color w:val="auto"/>
          <w:sz w:val="20"/>
          <w:szCs w:val="20"/>
          <w:lang w:val="en-GB"/>
        </w:rPr>
        <w:t>Capsicum frutescens L</w:t>
      </w:r>
      <w:r w:rsidRPr="00A86283">
        <w:rPr>
          <w:color w:val="auto"/>
          <w:sz w:val="20"/>
          <w:szCs w:val="20"/>
          <w:lang w:val="en-GB"/>
        </w:rPr>
        <w:t xml:space="preserve">.). </w:t>
      </w:r>
      <w:r w:rsidRPr="00A86283">
        <w:rPr>
          <w:i/>
          <w:color w:val="auto"/>
          <w:sz w:val="20"/>
          <w:szCs w:val="20"/>
          <w:lang w:val="en-GB"/>
        </w:rPr>
        <w:t>Journal of Taibah University for Science</w:t>
      </w:r>
      <w:r w:rsidRPr="00A86283">
        <w:rPr>
          <w:color w:val="auto"/>
          <w:sz w:val="20"/>
          <w:szCs w:val="20"/>
          <w:lang w:val="en-GB"/>
        </w:rPr>
        <w:t>, 10: 462–470.</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Toure</w:t>
      </w:r>
      <w:proofErr w:type="spellEnd"/>
      <w:r w:rsidRPr="00A86283">
        <w:rPr>
          <w:color w:val="auto"/>
          <w:sz w:val="20"/>
          <w:szCs w:val="20"/>
          <w:lang w:val="en-GB"/>
        </w:rPr>
        <w:t xml:space="preserve">, A. and </w:t>
      </w:r>
      <w:proofErr w:type="spellStart"/>
      <w:r w:rsidRPr="00A86283">
        <w:rPr>
          <w:color w:val="auto"/>
          <w:sz w:val="20"/>
          <w:szCs w:val="20"/>
          <w:lang w:val="en-GB"/>
        </w:rPr>
        <w:t>Xiaomin</w:t>
      </w:r>
      <w:proofErr w:type="spellEnd"/>
      <w:r w:rsidRPr="00A86283">
        <w:rPr>
          <w:color w:val="auto"/>
          <w:sz w:val="20"/>
          <w:szCs w:val="20"/>
          <w:lang w:val="en-GB"/>
        </w:rPr>
        <w:t>, Z. (2007).</w:t>
      </w:r>
      <w:r w:rsidR="00E74FA5">
        <w:rPr>
          <w:color w:val="auto"/>
          <w:sz w:val="20"/>
          <w:szCs w:val="20"/>
          <w:lang w:val="en-GB"/>
        </w:rPr>
        <w:t xml:space="preserve"> </w:t>
      </w:r>
      <w:r w:rsidRPr="00A86283">
        <w:rPr>
          <w:color w:val="auto"/>
          <w:sz w:val="20"/>
          <w:szCs w:val="20"/>
          <w:lang w:val="en-GB"/>
        </w:rPr>
        <w:t xml:space="preserve">Gas chromatographic analysis of volatile components of Guinean and Chinese ginger oils </w:t>
      </w:r>
      <w:r w:rsidRPr="00A86283">
        <w:rPr>
          <w:iCs/>
          <w:color w:val="auto"/>
          <w:sz w:val="20"/>
          <w:szCs w:val="20"/>
          <w:lang w:val="en-GB"/>
        </w:rPr>
        <w:t>(</w:t>
      </w:r>
      <w:r w:rsidRPr="00A86283">
        <w:rPr>
          <w:i/>
          <w:iCs/>
          <w:color w:val="auto"/>
          <w:sz w:val="20"/>
          <w:szCs w:val="20"/>
          <w:lang w:val="en-GB"/>
        </w:rPr>
        <w:t>Zingiber officinale</w:t>
      </w:r>
      <w:r w:rsidRPr="00A86283">
        <w:rPr>
          <w:iCs/>
          <w:color w:val="auto"/>
          <w:sz w:val="20"/>
          <w:szCs w:val="20"/>
          <w:lang w:val="en-GB"/>
        </w:rPr>
        <w:t xml:space="preserve">) </w:t>
      </w:r>
      <w:r w:rsidRPr="00A86283">
        <w:rPr>
          <w:color w:val="auto"/>
          <w:sz w:val="20"/>
          <w:szCs w:val="20"/>
          <w:lang w:val="en-GB"/>
        </w:rPr>
        <w:t xml:space="preserve">extracted by steam distillation. </w:t>
      </w:r>
      <w:r w:rsidRPr="00A86283">
        <w:rPr>
          <w:i/>
          <w:iCs/>
          <w:color w:val="auto"/>
          <w:sz w:val="20"/>
          <w:szCs w:val="20"/>
          <w:lang w:val="en-GB"/>
        </w:rPr>
        <w:t>J</w:t>
      </w:r>
      <w:r w:rsidR="00E74FA5">
        <w:rPr>
          <w:i/>
          <w:iCs/>
          <w:color w:val="auto"/>
          <w:sz w:val="20"/>
          <w:szCs w:val="20"/>
          <w:lang w:val="en-GB"/>
        </w:rPr>
        <w:t xml:space="preserve">ournal of </w:t>
      </w:r>
      <w:r w:rsidRPr="00A86283">
        <w:rPr>
          <w:i/>
          <w:iCs/>
          <w:color w:val="auto"/>
          <w:sz w:val="20"/>
          <w:szCs w:val="20"/>
          <w:lang w:val="en-GB"/>
        </w:rPr>
        <w:t>Agron</w:t>
      </w:r>
      <w:r w:rsidR="00E74FA5">
        <w:rPr>
          <w:i/>
          <w:iCs/>
          <w:color w:val="auto"/>
          <w:sz w:val="20"/>
          <w:szCs w:val="20"/>
          <w:lang w:val="en-GB"/>
        </w:rPr>
        <w:t>omy</w:t>
      </w:r>
      <w:r w:rsidR="00E74FA5">
        <w:rPr>
          <w:iCs/>
          <w:color w:val="auto"/>
          <w:sz w:val="20"/>
          <w:szCs w:val="20"/>
          <w:lang w:val="en-GB"/>
        </w:rPr>
        <w:t>,</w:t>
      </w:r>
      <w:r w:rsidRPr="00A86283">
        <w:rPr>
          <w:iCs/>
          <w:color w:val="auto"/>
          <w:sz w:val="20"/>
          <w:szCs w:val="20"/>
          <w:lang w:val="en-GB"/>
        </w:rPr>
        <w:t xml:space="preserve"> </w:t>
      </w:r>
      <w:r w:rsidRPr="00A86283">
        <w:rPr>
          <w:color w:val="auto"/>
          <w:sz w:val="20"/>
          <w:szCs w:val="20"/>
          <w:lang w:val="en-GB"/>
        </w:rPr>
        <w:t>6</w:t>
      </w:r>
      <w:r w:rsidRPr="00A86283">
        <w:rPr>
          <w:b/>
          <w:color w:val="auto"/>
          <w:sz w:val="20"/>
          <w:szCs w:val="20"/>
          <w:lang w:val="en-GB"/>
        </w:rPr>
        <w:t>:</w:t>
      </w:r>
      <w:r w:rsidRPr="00A86283">
        <w:rPr>
          <w:color w:val="auto"/>
          <w:sz w:val="20"/>
          <w:szCs w:val="20"/>
          <w:lang w:val="en-GB"/>
        </w:rPr>
        <w:t xml:space="preserve"> </w:t>
      </w:r>
      <w:r w:rsidRPr="00A86283">
        <w:rPr>
          <w:iCs/>
          <w:color w:val="auto"/>
          <w:sz w:val="20"/>
          <w:szCs w:val="20"/>
          <w:lang w:val="en-GB"/>
        </w:rPr>
        <w:t>350-355.</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Mesomo</w:t>
      </w:r>
      <w:proofErr w:type="spellEnd"/>
      <w:r w:rsidRPr="00A86283">
        <w:rPr>
          <w:color w:val="auto"/>
          <w:sz w:val="20"/>
          <w:szCs w:val="20"/>
          <w:lang w:val="en-GB"/>
        </w:rPr>
        <w:t>, M.</w:t>
      </w:r>
      <w:r w:rsidR="00E74FA5">
        <w:rPr>
          <w:color w:val="auto"/>
          <w:sz w:val="20"/>
          <w:szCs w:val="20"/>
          <w:lang w:val="en-GB"/>
        </w:rPr>
        <w:t xml:space="preserve"> </w:t>
      </w:r>
      <w:r w:rsidRPr="00A86283">
        <w:rPr>
          <w:color w:val="auto"/>
          <w:sz w:val="20"/>
          <w:szCs w:val="20"/>
          <w:lang w:val="en-GB"/>
        </w:rPr>
        <w:t xml:space="preserve">C., </w:t>
      </w:r>
      <w:proofErr w:type="spellStart"/>
      <w:r w:rsidRPr="00A86283">
        <w:rPr>
          <w:color w:val="auto"/>
          <w:sz w:val="20"/>
          <w:szCs w:val="20"/>
          <w:lang w:val="en-GB"/>
        </w:rPr>
        <w:t>Corazza</w:t>
      </w:r>
      <w:proofErr w:type="spellEnd"/>
      <w:r w:rsidRPr="00A86283">
        <w:rPr>
          <w:color w:val="auto"/>
          <w:sz w:val="20"/>
          <w:szCs w:val="20"/>
          <w:lang w:val="en-GB"/>
        </w:rPr>
        <w:t>, M.</w:t>
      </w:r>
      <w:r w:rsidR="00E74FA5">
        <w:rPr>
          <w:color w:val="auto"/>
          <w:sz w:val="20"/>
          <w:szCs w:val="20"/>
          <w:lang w:val="en-GB"/>
        </w:rPr>
        <w:t xml:space="preserve"> </w:t>
      </w:r>
      <w:r w:rsidRPr="00A86283">
        <w:rPr>
          <w:color w:val="auto"/>
          <w:sz w:val="20"/>
          <w:szCs w:val="20"/>
          <w:lang w:val="en-GB"/>
        </w:rPr>
        <w:t xml:space="preserve">L., Ndiaye, </w:t>
      </w:r>
      <w:r w:rsidR="00ED4FF7" w:rsidRPr="00A86283">
        <w:rPr>
          <w:color w:val="auto"/>
          <w:sz w:val="20"/>
          <w:szCs w:val="20"/>
          <w:lang w:val="en-GB"/>
        </w:rPr>
        <w:t>P.</w:t>
      </w:r>
      <w:r w:rsidR="00E74FA5">
        <w:rPr>
          <w:color w:val="auto"/>
          <w:sz w:val="20"/>
          <w:szCs w:val="20"/>
          <w:lang w:val="en-GB"/>
        </w:rPr>
        <w:t xml:space="preserve"> </w:t>
      </w:r>
      <w:r w:rsidR="00ED4FF7" w:rsidRPr="00A86283">
        <w:rPr>
          <w:color w:val="auto"/>
          <w:sz w:val="20"/>
          <w:szCs w:val="20"/>
          <w:lang w:val="en-GB"/>
        </w:rPr>
        <w:t>M. and Santa, O.</w:t>
      </w:r>
      <w:r w:rsidR="00E74FA5">
        <w:rPr>
          <w:color w:val="auto"/>
          <w:sz w:val="20"/>
          <w:szCs w:val="20"/>
          <w:lang w:val="en-GB"/>
        </w:rPr>
        <w:t xml:space="preserve"> </w:t>
      </w:r>
      <w:r w:rsidR="00ED4FF7" w:rsidRPr="00A86283">
        <w:rPr>
          <w:color w:val="auto"/>
          <w:sz w:val="20"/>
          <w:szCs w:val="20"/>
          <w:lang w:val="en-GB"/>
        </w:rPr>
        <w:t>R.</w:t>
      </w:r>
      <w:r w:rsidR="00E74FA5">
        <w:rPr>
          <w:color w:val="auto"/>
          <w:sz w:val="20"/>
          <w:szCs w:val="20"/>
          <w:lang w:val="en-GB"/>
        </w:rPr>
        <w:t xml:space="preserve"> </w:t>
      </w:r>
      <w:r w:rsidR="00ED4FF7" w:rsidRPr="00A86283">
        <w:rPr>
          <w:color w:val="auto"/>
          <w:sz w:val="20"/>
          <w:szCs w:val="20"/>
          <w:lang w:val="en-GB"/>
        </w:rPr>
        <w:t xml:space="preserve">D. (2013). </w:t>
      </w:r>
      <w:r w:rsidRPr="00A86283">
        <w:rPr>
          <w:color w:val="auto"/>
          <w:sz w:val="20"/>
          <w:szCs w:val="20"/>
          <w:lang w:val="en-GB"/>
        </w:rPr>
        <w:t>Supercritical CO</w:t>
      </w:r>
      <w:r w:rsidRPr="00E74FA5">
        <w:rPr>
          <w:color w:val="auto"/>
          <w:sz w:val="20"/>
          <w:szCs w:val="20"/>
          <w:vertAlign w:val="subscript"/>
          <w:lang w:val="en-GB"/>
        </w:rPr>
        <w:t>2</w:t>
      </w:r>
      <w:r w:rsidRPr="00A86283">
        <w:rPr>
          <w:color w:val="auto"/>
          <w:sz w:val="20"/>
          <w:szCs w:val="20"/>
          <w:lang w:val="en-GB"/>
        </w:rPr>
        <w:t xml:space="preserve"> extracts and essential oil of ginger (</w:t>
      </w:r>
      <w:r w:rsidRPr="00A86283">
        <w:rPr>
          <w:i/>
          <w:color w:val="auto"/>
          <w:sz w:val="20"/>
          <w:szCs w:val="20"/>
          <w:lang w:val="en-GB"/>
        </w:rPr>
        <w:t>Zingiber officinale R</w:t>
      </w:r>
      <w:r w:rsidRPr="00A86283">
        <w:rPr>
          <w:color w:val="auto"/>
          <w:sz w:val="20"/>
          <w:szCs w:val="20"/>
          <w:lang w:val="en-GB"/>
        </w:rPr>
        <w:t xml:space="preserve">.): Chemical composition and antibacterial activity. </w:t>
      </w:r>
      <w:r w:rsidRPr="00A86283">
        <w:rPr>
          <w:i/>
          <w:color w:val="auto"/>
          <w:sz w:val="20"/>
          <w:szCs w:val="20"/>
          <w:lang w:val="en-GB"/>
        </w:rPr>
        <w:t xml:space="preserve">The Journal of Supercritical Fluids, </w:t>
      </w:r>
      <w:r w:rsidRPr="00A86283">
        <w:rPr>
          <w:color w:val="auto"/>
          <w:sz w:val="20"/>
          <w:szCs w:val="20"/>
          <w:lang w:val="en-GB"/>
        </w:rPr>
        <w:t>80: 44-49.</w:t>
      </w:r>
    </w:p>
    <w:p w:rsidR="00C1223F" w:rsidRPr="00A86283" w:rsidRDefault="00ED4FF7"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Tyagi, A.</w:t>
      </w:r>
      <w:r w:rsidR="00E74FA5">
        <w:rPr>
          <w:color w:val="auto"/>
          <w:sz w:val="20"/>
          <w:szCs w:val="20"/>
          <w:lang w:val="en-GB"/>
        </w:rPr>
        <w:t xml:space="preserve"> </w:t>
      </w:r>
      <w:r w:rsidRPr="00A86283">
        <w:rPr>
          <w:color w:val="auto"/>
          <w:sz w:val="20"/>
          <w:szCs w:val="20"/>
          <w:lang w:val="en-GB"/>
        </w:rPr>
        <w:t xml:space="preserve">K., </w:t>
      </w:r>
      <w:proofErr w:type="spellStart"/>
      <w:r w:rsidRPr="00A86283">
        <w:rPr>
          <w:color w:val="auto"/>
          <w:sz w:val="20"/>
          <w:szCs w:val="20"/>
          <w:lang w:val="en-GB"/>
        </w:rPr>
        <w:t>Pasad</w:t>
      </w:r>
      <w:proofErr w:type="spellEnd"/>
      <w:r w:rsidRPr="00A86283">
        <w:rPr>
          <w:color w:val="auto"/>
          <w:sz w:val="20"/>
          <w:szCs w:val="20"/>
          <w:lang w:val="en-GB"/>
        </w:rPr>
        <w:t xml:space="preserve">, S., </w:t>
      </w:r>
      <w:r w:rsidR="00C1223F" w:rsidRPr="00A86283">
        <w:rPr>
          <w:color w:val="auto"/>
          <w:sz w:val="20"/>
          <w:szCs w:val="20"/>
          <w:lang w:val="en-GB"/>
        </w:rPr>
        <w:t>Yuan, W., Li, S. and Aggarwal, B.</w:t>
      </w:r>
      <w:r w:rsidR="00E74FA5">
        <w:rPr>
          <w:color w:val="auto"/>
          <w:sz w:val="20"/>
          <w:szCs w:val="20"/>
          <w:lang w:val="en-GB"/>
        </w:rPr>
        <w:t xml:space="preserve"> </w:t>
      </w:r>
      <w:r w:rsidR="00C1223F" w:rsidRPr="00A86283">
        <w:rPr>
          <w:color w:val="auto"/>
          <w:sz w:val="20"/>
          <w:szCs w:val="20"/>
          <w:lang w:val="en-GB"/>
        </w:rPr>
        <w:t>B. (2015).</w:t>
      </w:r>
      <w:r w:rsidR="00E74FA5">
        <w:rPr>
          <w:color w:val="auto"/>
          <w:sz w:val="20"/>
          <w:szCs w:val="20"/>
          <w:lang w:val="en-GB"/>
        </w:rPr>
        <w:t xml:space="preserve"> </w:t>
      </w:r>
      <w:r w:rsidR="00C1223F" w:rsidRPr="00A86283">
        <w:rPr>
          <w:color w:val="auto"/>
          <w:sz w:val="20"/>
          <w:szCs w:val="20"/>
          <w:lang w:val="en-GB"/>
        </w:rPr>
        <w:t>Identification of a novel compound (β-sesquiphellandrene) from turmeric (</w:t>
      </w:r>
      <w:r w:rsidR="00C1223F" w:rsidRPr="00A86283">
        <w:rPr>
          <w:i/>
          <w:color w:val="auto"/>
          <w:sz w:val="20"/>
          <w:szCs w:val="20"/>
          <w:lang w:val="en-GB"/>
        </w:rPr>
        <w:t>Curcuma longa</w:t>
      </w:r>
      <w:r w:rsidR="00C1223F" w:rsidRPr="00A86283">
        <w:rPr>
          <w:color w:val="auto"/>
          <w:sz w:val="20"/>
          <w:szCs w:val="20"/>
          <w:lang w:val="en-GB"/>
        </w:rPr>
        <w:t xml:space="preserve">) with anticancer potential: </w:t>
      </w:r>
      <w:r w:rsidR="00E74FA5">
        <w:rPr>
          <w:color w:val="auto"/>
          <w:sz w:val="20"/>
          <w:szCs w:val="20"/>
          <w:lang w:val="en-GB"/>
        </w:rPr>
        <w:t>C</w:t>
      </w:r>
      <w:r w:rsidR="00C1223F" w:rsidRPr="00A86283">
        <w:rPr>
          <w:color w:val="auto"/>
          <w:sz w:val="20"/>
          <w:szCs w:val="20"/>
          <w:lang w:val="en-GB"/>
        </w:rPr>
        <w:t xml:space="preserve">omparison with curcumin. </w:t>
      </w:r>
      <w:r w:rsidR="00C1223F" w:rsidRPr="00A86283">
        <w:rPr>
          <w:i/>
          <w:color w:val="auto"/>
          <w:sz w:val="20"/>
          <w:szCs w:val="20"/>
          <w:lang w:val="en-GB"/>
        </w:rPr>
        <w:t>Investigational New Drugs</w:t>
      </w:r>
      <w:r w:rsidR="00C1223F" w:rsidRPr="00A86283">
        <w:rPr>
          <w:color w:val="auto"/>
          <w:sz w:val="20"/>
          <w:szCs w:val="20"/>
          <w:lang w:val="en-GB"/>
        </w:rPr>
        <w:t>, 33(6), 1175:1186.</w:t>
      </w:r>
    </w:p>
    <w:p w:rsidR="00C1223F" w:rsidRPr="00A86283" w:rsidRDefault="00ED4FF7"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Xiang, H., Zhang, L., Yang, Z.</w:t>
      </w:r>
      <w:r w:rsidR="00C1223F" w:rsidRPr="00A86283">
        <w:rPr>
          <w:color w:val="auto"/>
          <w:sz w:val="20"/>
          <w:szCs w:val="20"/>
          <w:lang w:val="en-GB"/>
        </w:rPr>
        <w:t>, Chen, F., Zheng, X. and Liu, X. (2017).</w:t>
      </w:r>
      <w:r w:rsidR="00E74FA5">
        <w:rPr>
          <w:color w:val="auto"/>
          <w:sz w:val="20"/>
          <w:szCs w:val="20"/>
          <w:lang w:val="en-GB"/>
        </w:rPr>
        <w:t xml:space="preserve"> </w:t>
      </w:r>
      <w:r w:rsidR="00C1223F" w:rsidRPr="00A86283">
        <w:rPr>
          <w:color w:val="auto"/>
          <w:sz w:val="20"/>
          <w:szCs w:val="20"/>
          <w:lang w:val="en-GB"/>
        </w:rPr>
        <w:t xml:space="preserve">Chemical compositions, anti-oxidative, antimicrobial, anti-inflammatory and antitumor activities of </w:t>
      </w:r>
      <w:r w:rsidR="00C1223F" w:rsidRPr="00A86283">
        <w:rPr>
          <w:i/>
          <w:iCs/>
          <w:color w:val="auto"/>
          <w:sz w:val="20"/>
          <w:szCs w:val="20"/>
          <w:lang w:val="en-GB"/>
        </w:rPr>
        <w:t>Curcuma aromatic</w:t>
      </w:r>
      <w:r w:rsidR="00E74FA5">
        <w:rPr>
          <w:i/>
          <w:iCs/>
          <w:color w:val="auto"/>
          <w:sz w:val="20"/>
          <w:szCs w:val="20"/>
          <w:lang w:val="en-GB"/>
        </w:rPr>
        <w:t xml:space="preserve"> </w:t>
      </w:r>
      <w:proofErr w:type="spellStart"/>
      <w:r w:rsidR="00C1223F" w:rsidRPr="00A86283">
        <w:rPr>
          <w:i/>
          <w:iCs/>
          <w:color w:val="auto"/>
          <w:sz w:val="20"/>
          <w:szCs w:val="20"/>
          <w:lang w:val="en-GB"/>
        </w:rPr>
        <w:t>Salisb</w:t>
      </w:r>
      <w:proofErr w:type="spellEnd"/>
      <w:r w:rsidR="00C1223F" w:rsidRPr="00A86283">
        <w:rPr>
          <w:i/>
          <w:iCs/>
          <w:color w:val="auto"/>
          <w:sz w:val="20"/>
          <w:szCs w:val="20"/>
          <w:lang w:val="en-GB"/>
        </w:rPr>
        <w:t xml:space="preserve">. </w:t>
      </w:r>
      <w:r w:rsidRPr="00A86283">
        <w:rPr>
          <w:color w:val="auto"/>
          <w:sz w:val="20"/>
          <w:szCs w:val="20"/>
          <w:lang w:val="en-GB"/>
        </w:rPr>
        <w:t>essential</w:t>
      </w:r>
      <w:r w:rsidR="00C1223F" w:rsidRPr="00A86283">
        <w:rPr>
          <w:color w:val="auto"/>
          <w:sz w:val="20"/>
          <w:szCs w:val="20"/>
          <w:lang w:val="en-GB"/>
        </w:rPr>
        <w:t xml:space="preserve"> oils. </w:t>
      </w:r>
      <w:r w:rsidR="00C1223F" w:rsidRPr="00A86283">
        <w:rPr>
          <w:i/>
          <w:iCs/>
          <w:color w:val="auto"/>
          <w:sz w:val="20"/>
          <w:szCs w:val="20"/>
          <w:lang w:val="en-GB"/>
        </w:rPr>
        <w:t>Industrial Crops and Products</w:t>
      </w:r>
      <w:r w:rsidR="00C1223F" w:rsidRPr="00A86283">
        <w:rPr>
          <w:color w:val="auto"/>
          <w:sz w:val="20"/>
          <w:szCs w:val="20"/>
          <w:lang w:val="en-GB"/>
        </w:rPr>
        <w:t>, 108: 6-16.</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Dupuy, N., </w:t>
      </w:r>
      <w:proofErr w:type="spellStart"/>
      <w:r w:rsidRPr="00A86283">
        <w:rPr>
          <w:color w:val="auto"/>
          <w:sz w:val="20"/>
          <w:szCs w:val="20"/>
          <w:lang w:val="en-GB"/>
        </w:rPr>
        <w:t>Molinet</w:t>
      </w:r>
      <w:proofErr w:type="spellEnd"/>
      <w:r w:rsidRPr="00A86283">
        <w:rPr>
          <w:color w:val="auto"/>
          <w:sz w:val="20"/>
          <w:szCs w:val="20"/>
          <w:lang w:val="en-GB"/>
        </w:rPr>
        <w:t xml:space="preserve">, J., </w:t>
      </w:r>
      <w:proofErr w:type="spellStart"/>
      <w:r w:rsidRPr="00A86283">
        <w:rPr>
          <w:color w:val="auto"/>
          <w:sz w:val="20"/>
          <w:szCs w:val="20"/>
          <w:lang w:val="en-GB"/>
        </w:rPr>
        <w:t>Mehl</w:t>
      </w:r>
      <w:proofErr w:type="spellEnd"/>
      <w:r w:rsidRPr="00A86283">
        <w:rPr>
          <w:color w:val="auto"/>
          <w:sz w:val="20"/>
          <w:szCs w:val="20"/>
          <w:lang w:val="en-GB"/>
        </w:rPr>
        <w:t xml:space="preserve">, F., </w:t>
      </w:r>
      <w:proofErr w:type="spellStart"/>
      <w:r w:rsidRPr="00A86283">
        <w:rPr>
          <w:color w:val="auto"/>
          <w:sz w:val="20"/>
          <w:szCs w:val="20"/>
          <w:lang w:val="en-GB"/>
        </w:rPr>
        <w:t>Nanlohy</w:t>
      </w:r>
      <w:proofErr w:type="spellEnd"/>
      <w:r w:rsidRPr="00A86283">
        <w:rPr>
          <w:color w:val="auto"/>
          <w:sz w:val="20"/>
          <w:szCs w:val="20"/>
          <w:lang w:val="en-GB"/>
        </w:rPr>
        <w:t xml:space="preserve">, F., Le </w:t>
      </w:r>
      <w:proofErr w:type="spellStart"/>
      <w:r w:rsidRPr="00A86283">
        <w:rPr>
          <w:color w:val="auto"/>
          <w:sz w:val="20"/>
          <w:szCs w:val="20"/>
          <w:lang w:val="en-GB"/>
        </w:rPr>
        <w:t>Dreau</w:t>
      </w:r>
      <w:proofErr w:type="spellEnd"/>
      <w:r w:rsidRPr="00A86283">
        <w:rPr>
          <w:color w:val="auto"/>
          <w:sz w:val="20"/>
          <w:szCs w:val="20"/>
          <w:lang w:val="en-GB"/>
        </w:rPr>
        <w:t xml:space="preserve">, Y. and </w:t>
      </w:r>
      <w:proofErr w:type="spellStart"/>
      <w:r w:rsidRPr="00A86283">
        <w:rPr>
          <w:color w:val="auto"/>
          <w:sz w:val="20"/>
          <w:szCs w:val="20"/>
          <w:lang w:val="en-GB"/>
        </w:rPr>
        <w:t>Kister</w:t>
      </w:r>
      <w:proofErr w:type="spellEnd"/>
      <w:r w:rsidRPr="00A86283">
        <w:rPr>
          <w:color w:val="auto"/>
          <w:sz w:val="20"/>
          <w:szCs w:val="20"/>
          <w:lang w:val="en-GB"/>
        </w:rPr>
        <w:t xml:space="preserve">, J. (2013). Chemometric analysis of mid infrared and gas chromatography data of Indonesian nutmeg essential oils. </w:t>
      </w:r>
      <w:r w:rsidRPr="00A86283">
        <w:rPr>
          <w:i/>
          <w:color w:val="auto"/>
          <w:sz w:val="20"/>
          <w:szCs w:val="20"/>
          <w:lang w:val="en-GB"/>
        </w:rPr>
        <w:t>Industrial Crops and Products</w:t>
      </w:r>
      <w:r w:rsidRPr="00A86283">
        <w:rPr>
          <w:color w:val="auto"/>
          <w:sz w:val="20"/>
          <w:szCs w:val="20"/>
          <w:lang w:val="en-GB"/>
        </w:rPr>
        <w:t xml:space="preserve">, </w:t>
      </w:r>
      <w:r w:rsidR="00ED4FF7" w:rsidRPr="00A86283">
        <w:rPr>
          <w:color w:val="auto"/>
          <w:sz w:val="20"/>
          <w:szCs w:val="20"/>
          <w:lang w:val="en-GB"/>
        </w:rPr>
        <w:t>43:</w:t>
      </w:r>
      <w:r w:rsidRPr="00A86283">
        <w:rPr>
          <w:color w:val="auto"/>
          <w:sz w:val="20"/>
          <w:szCs w:val="20"/>
          <w:lang w:val="en-GB"/>
        </w:rPr>
        <w:t xml:space="preserve"> 596–601.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Amelia, B., </w:t>
      </w:r>
      <w:proofErr w:type="spellStart"/>
      <w:r w:rsidRPr="00A86283">
        <w:rPr>
          <w:color w:val="auto"/>
          <w:sz w:val="20"/>
          <w:szCs w:val="20"/>
          <w:lang w:val="en-GB"/>
        </w:rPr>
        <w:t>Saepudin</w:t>
      </w:r>
      <w:proofErr w:type="spellEnd"/>
      <w:r w:rsidRPr="00A86283">
        <w:rPr>
          <w:color w:val="auto"/>
          <w:sz w:val="20"/>
          <w:szCs w:val="20"/>
          <w:lang w:val="en-GB"/>
        </w:rPr>
        <w:t xml:space="preserve">, E., </w:t>
      </w:r>
      <w:proofErr w:type="spellStart"/>
      <w:r w:rsidRPr="00A86283">
        <w:rPr>
          <w:color w:val="auto"/>
          <w:sz w:val="20"/>
          <w:szCs w:val="20"/>
          <w:lang w:val="en-GB"/>
        </w:rPr>
        <w:t>Cahyana</w:t>
      </w:r>
      <w:proofErr w:type="spellEnd"/>
      <w:r w:rsidRPr="00A86283">
        <w:rPr>
          <w:color w:val="auto"/>
          <w:sz w:val="20"/>
          <w:szCs w:val="20"/>
          <w:lang w:val="en-GB"/>
        </w:rPr>
        <w:t>, A.</w:t>
      </w:r>
      <w:r w:rsidR="00E74FA5">
        <w:rPr>
          <w:color w:val="auto"/>
          <w:sz w:val="20"/>
          <w:szCs w:val="20"/>
          <w:lang w:val="en-GB"/>
        </w:rPr>
        <w:t xml:space="preserve"> </w:t>
      </w:r>
      <w:r w:rsidRPr="00A86283">
        <w:rPr>
          <w:color w:val="auto"/>
          <w:sz w:val="20"/>
          <w:szCs w:val="20"/>
          <w:lang w:val="en-GB"/>
        </w:rPr>
        <w:t xml:space="preserve">H., </w:t>
      </w:r>
      <w:proofErr w:type="spellStart"/>
      <w:r w:rsidRPr="00A86283">
        <w:rPr>
          <w:color w:val="auto"/>
          <w:sz w:val="20"/>
          <w:szCs w:val="20"/>
          <w:lang w:val="en-GB"/>
        </w:rPr>
        <w:t>Rahayu</w:t>
      </w:r>
      <w:proofErr w:type="spellEnd"/>
      <w:r w:rsidRPr="00A86283">
        <w:rPr>
          <w:color w:val="auto"/>
          <w:sz w:val="20"/>
          <w:szCs w:val="20"/>
          <w:lang w:val="en-GB"/>
        </w:rPr>
        <w:t>, D.</w:t>
      </w:r>
      <w:r w:rsidR="00E74FA5">
        <w:rPr>
          <w:color w:val="auto"/>
          <w:sz w:val="20"/>
          <w:szCs w:val="20"/>
          <w:lang w:val="en-GB"/>
        </w:rPr>
        <w:t xml:space="preserve"> </w:t>
      </w:r>
      <w:r w:rsidRPr="00A86283">
        <w:rPr>
          <w:color w:val="auto"/>
          <w:sz w:val="20"/>
          <w:szCs w:val="20"/>
          <w:lang w:val="en-GB"/>
        </w:rPr>
        <w:t xml:space="preserve">U., </w:t>
      </w:r>
      <w:proofErr w:type="spellStart"/>
      <w:r w:rsidRPr="00A86283">
        <w:rPr>
          <w:color w:val="auto"/>
          <w:sz w:val="20"/>
          <w:szCs w:val="20"/>
          <w:lang w:val="en-GB"/>
        </w:rPr>
        <w:t>Sulistiyoningrum</w:t>
      </w:r>
      <w:proofErr w:type="spellEnd"/>
      <w:r w:rsidRPr="00A86283">
        <w:rPr>
          <w:color w:val="auto"/>
          <w:sz w:val="20"/>
          <w:szCs w:val="20"/>
          <w:lang w:val="en-GB"/>
        </w:rPr>
        <w:t>, A.</w:t>
      </w:r>
      <w:r w:rsidR="00E74FA5">
        <w:rPr>
          <w:color w:val="auto"/>
          <w:sz w:val="20"/>
          <w:szCs w:val="20"/>
          <w:lang w:val="en-GB"/>
        </w:rPr>
        <w:t xml:space="preserve"> </w:t>
      </w:r>
      <w:r w:rsidRPr="00A86283">
        <w:rPr>
          <w:color w:val="auto"/>
          <w:sz w:val="20"/>
          <w:szCs w:val="20"/>
          <w:lang w:val="en-GB"/>
        </w:rPr>
        <w:t xml:space="preserve">S. and </w:t>
      </w:r>
      <w:proofErr w:type="spellStart"/>
      <w:r w:rsidRPr="00A86283">
        <w:rPr>
          <w:color w:val="auto"/>
          <w:sz w:val="20"/>
          <w:szCs w:val="20"/>
          <w:lang w:val="en-GB"/>
        </w:rPr>
        <w:t>Haib</w:t>
      </w:r>
      <w:proofErr w:type="spellEnd"/>
      <w:r w:rsidRPr="00A86283">
        <w:rPr>
          <w:color w:val="auto"/>
          <w:sz w:val="20"/>
          <w:szCs w:val="20"/>
          <w:lang w:val="en-GB"/>
        </w:rPr>
        <w:t>, J. (2017). GC-MS analysis of clove (</w:t>
      </w:r>
      <w:proofErr w:type="spellStart"/>
      <w:r w:rsidRPr="00A86283">
        <w:rPr>
          <w:i/>
          <w:color w:val="auto"/>
          <w:sz w:val="20"/>
          <w:szCs w:val="20"/>
          <w:lang w:val="en-GB"/>
        </w:rPr>
        <w:t>syzygium</w:t>
      </w:r>
      <w:proofErr w:type="spellEnd"/>
      <w:r w:rsidRPr="00A86283">
        <w:rPr>
          <w:i/>
          <w:color w:val="auto"/>
          <w:sz w:val="20"/>
          <w:szCs w:val="20"/>
          <w:lang w:val="en-GB"/>
        </w:rPr>
        <w:t xml:space="preserve"> aromaticum</w:t>
      </w:r>
      <w:r w:rsidRPr="00A86283">
        <w:rPr>
          <w:color w:val="auto"/>
          <w:sz w:val="20"/>
          <w:szCs w:val="20"/>
          <w:lang w:val="en-GB"/>
        </w:rPr>
        <w:t xml:space="preserve">) bud essential oil from Java and Manado. </w:t>
      </w:r>
      <w:r w:rsidRPr="00A86283">
        <w:rPr>
          <w:i/>
          <w:color w:val="auto"/>
          <w:sz w:val="20"/>
          <w:szCs w:val="20"/>
          <w:lang w:val="en-GB"/>
        </w:rPr>
        <w:t>AIP Conference Proceedings</w:t>
      </w:r>
      <w:r w:rsidRPr="00A86283">
        <w:rPr>
          <w:color w:val="auto"/>
          <w:sz w:val="20"/>
          <w:szCs w:val="20"/>
          <w:lang w:val="en-GB"/>
        </w:rPr>
        <w:t xml:space="preserve">, </w:t>
      </w:r>
      <w:r w:rsidR="00ED4FF7" w:rsidRPr="00A86283">
        <w:rPr>
          <w:color w:val="auto"/>
          <w:sz w:val="20"/>
          <w:szCs w:val="20"/>
          <w:lang w:val="en-GB"/>
        </w:rPr>
        <w:t>1862:</w:t>
      </w:r>
      <w:r w:rsidRPr="00A86283">
        <w:rPr>
          <w:color w:val="auto"/>
          <w:sz w:val="20"/>
          <w:szCs w:val="20"/>
          <w:lang w:val="en-GB"/>
        </w:rPr>
        <w:t xml:space="preserve"> 030082.</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Retnowati, R., Rahman, M.</w:t>
      </w:r>
      <w:r w:rsidR="00E74FA5">
        <w:rPr>
          <w:color w:val="auto"/>
          <w:sz w:val="20"/>
          <w:szCs w:val="20"/>
          <w:lang w:val="en-GB"/>
        </w:rPr>
        <w:t xml:space="preserve"> </w:t>
      </w:r>
      <w:r w:rsidRPr="00A86283">
        <w:rPr>
          <w:color w:val="auto"/>
          <w:sz w:val="20"/>
          <w:szCs w:val="20"/>
          <w:lang w:val="en-GB"/>
        </w:rPr>
        <w:t xml:space="preserve">F. and </w:t>
      </w:r>
      <w:proofErr w:type="spellStart"/>
      <w:r w:rsidRPr="00A86283">
        <w:rPr>
          <w:color w:val="auto"/>
          <w:sz w:val="20"/>
          <w:szCs w:val="20"/>
          <w:lang w:val="en-GB"/>
        </w:rPr>
        <w:t>Yulia</w:t>
      </w:r>
      <w:proofErr w:type="spellEnd"/>
      <w:r w:rsidRPr="00A86283">
        <w:rPr>
          <w:color w:val="auto"/>
          <w:sz w:val="20"/>
          <w:szCs w:val="20"/>
          <w:lang w:val="en-GB"/>
        </w:rPr>
        <w:t>, D. (2014). Chemical constituents of the essential oils of white turmeric (</w:t>
      </w:r>
      <w:r w:rsidRPr="00A86283">
        <w:rPr>
          <w:i/>
          <w:color w:val="auto"/>
          <w:sz w:val="20"/>
          <w:szCs w:val="20"/>
          <w:lang w:val="en-GB"/>
        </w:rPr>
        <w:t xml:space="preserve">Curcuma </w:t>
      </w:r>
      <w:proofErr w:type="spellStart"/>
      <w:r w:rsidRPr="00A86283">
        <w:rPr>
          <w:i/>
          <w:color w:val="auto"/>
          <w:sz w:val="20"/>
          <w:szCs w:val="20"/>
          <w:lang w:val="en-GB"/>
        </w:rPr>
        <w:t>zedoaria</w:t>
      </w:r>
      <w:proofErr w:type="spellEnd"/>
      <w:r w:rsidRPr="00A86283">
        <w:rPr>
          <w:color w:val="auto"/>
          <w:sz w:val="20"/>
          <w:szCs w:val="20"/>
          <w:lang w:val="en-GB"/>
        </w:rPr>
        <w:t xml:space="preserve"> (</w:t>
      </w:r>
      <w:proofErr w:type="spellStart"/>
      <w:r w:rsidRPr="00A86283">
        <w:rPr>
          <w:color w:val="auto"/>
          <w:sz w:val="20"/>
          <w:szCs w:val="20"/>
          <w:lang w:val="en-GB"/>
        </w:rPr>
        <w:t>Christm</w:t>
      </w:r>
      <w:proofErr w:type="spellEnd"/>
      <w:r w:rsidRPr="00A86283">
        <w:rPr>
          <w:color w:val="auto"/>
          <w:sz w:val="20"/>
          <w:szCs w:val="20"/>
          <w:lang w:val="en-GB"/>
        </w:rPr>
        <w:t xml:space="preserve">.) Roscoe) from Indonesia and its toxicity toward </w:t>
      </w:r>
      <w:r w:rsidRPr="00A86283">
        <w:rPr>
          <w:i/>
          <w:color w:val="auto"/>
          <w:sz w:val="20"/>
          <w:szCs w:val="20"/>
          <w:lang w:val="en-GB"/>
        </w:rPr>
        <w:t>artemia salina leach</w:t>
      </w:r>
      <w:r w:rsidRPr="00A86283">
        <w:rPr>
          <w:color w:val="auto"/>
          <w:sz w:val="20"/>
          <w:szCs w:val="20"/>
          <w:lang w:val="en-GB"/>
        </w:rPr>
        <w:t xml:space="preserve">. </w:t>
      </w:r>
      <w:r w:rsidRPr="00A86283">
        <w:rPr>
          <w:i/>
          <w:color w:val="auto"/>
          <w:sz w:val="20"/>
          <w:szCs w:val="20"/>
          <w:lang w:val="en-GB"/>
        </w:rPr>
        <w:t>Journal of Essential Oil Bearing Plants</w:t>
      </w:r>
      <w:r w:rsidRPr="00A86283">
        <w:rPr>
          <w:color w:val="auto"/>
          <w:sz w:val="20"/>
          <w:szCs w:val="20"/>
          <w:lang w:val="en-GB"/>
        </w:rPr>
        <w:t>, 17</w:t>
      </w:r>
      <w:r w:rsidR="00E46425" w:rsidRPr="00A86283">
        <w:rPr>
          <w:color w:val="auto"/>
          <w:sz w:val="20"/>
          <w:szCs w:val="20"/>
          <w:lang w:val="en-GB"/>
        </w:rPr>
        <w:t xml:space="preserve"> </w:t>
      </w:r>
      <w:r w:rsidRPr="00A86283">
        <w:rPr>
          <w:color w:val="auto"/>
          <w:sz w:val="20"/>
          <w:szCs w:val="20"/>
          <w:lang w:val="en-GB"/>
        </w:rPr>
        <w:t>(3): 393-396.</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Jelen</w:t>
      </w:r>
      <w:proofErr w:type="spellEnd"/>
      <w:r w:rsidRPr="00A86283">
        <w:rPr>
          <w:color w:val="auto"/>
          <w:sz w:val="20"/>
          <w:szCs w:val="20"/>
          <w:lang w:val="en-GB"/>
        </w:rPr>
        <w:t xml:space="preserve">, H. and </w:t>
      </w:r>
      <w:proofErr w:type="spellStart"/>
      <w:r w:rsidRPr="00A86283">
        <w:rPr>
          <w:color w:val="auto"/>
          <w:sz w:val="20"/>
          <w:szCs w:val="20"/>
          <w:lang w:val="en-GB"/>
        </w:rPr>
        <w:t>Gracka</w:t>
      </w:r>
      <w:proofErr w:type="spellEnd"/>
      <w:r w:rsidRPr="00A86283">
        <w:rPr>
          <w:color w:val="auto"/>
          <w:sz w:val="20"/>
          <w:szCs w:val="20"/>
          <w:lang w:val="en-GB"/>
        </w:rPr>
        <w:t xml:space="preserve">, A. (2015). Analysis of black pepper volatiles by solid phase micro extraction–gas chromatography: A comparison of terpenes profiles with hydrodistillation. </w:t>
      </w:r>
      <w:r w:rsidRPr="00A86283">
        <w:rPr>
          <w:i/>
          <w:color w:val="auto"/>
          <w:sz w:val="20"/>
          <w:szCs w:val="20"/>
          <w:lang w:val="en-GB"/>
        </w:rPr>
        <w:t>Journal of Chromatography A</w:t>
      </w:r>
      <w:r w:rsidRPr="00A86283">
        <w:rPr>
          <w:color w:val="auto"/>
          <w:sz w:val="20"/>
          <w:szCs w:val="20"/>
          <w:lang w:val="en-GB"/>
        </w:rPr>
        <w:t>, 1418: 200-209.</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O’Shea, S.</w:t>
      </w:r>
      <w:r w:rsidR="00E74FA5">
        <w:rPr>
          <w:color w:val="auto"/>
          <w:sz w:val="20"/>
          <w:szCs w:val="20"/>
          <w:lang w:val="en-GB"/>
        </w:rPr>
        <w:t xml:space="preserve"> </w:t>
      </w:r>
      <w:r w:rsidRPr="00A86283">
        <w:rPr>
          <w:color w:val="auto"/>
          <w:sz w:val="20"/>
          <w:szCs w:val="20"/>
          <w:lang w:val="en-GB"/>
        </w:rPr>
        <w:t xml:space="preserve">K., </w:t>
      </w:r>
      <w:proofErr w:type="spellStart"/>
      <w:r w:rsidRPr="00A86283">
        <w:rPr>
          <w:color w:val="auto"/>
          <w:sz w:val="20"/>
          <w:szCs w:val="20"/>
          <w:lang w:val="en-GB"/>
        </w:rPr>
        <w:t>Riesen</w:t>
      </w:r>
      <w:proofErr w:type="spellEnd"/>
      <w:r w:rsidRPr="00A86283">
        <w:rPr>
          <w:color w:val="auto"/>
          <w:sz w:val="20"/>
          <w:szCs w:val="20"/>
          <w:lang w:val="en-GB"/>
        </w:rPr>
        <w:t>, D.</w:t>
      </w:r>
      <w:r w:rsidR="00E74FA5">
        <w:rPr>
          <w:color w:val="auto"/>
          <w:sz w:val="20"/>
          <w:szCs w:val="20"/>
          <w:lang w:val="en-GB"/>
        </w:rPr>
        <w:t xml:space="preserve"> </w:t>
      </w:r>
      <w:r w:rsidRPr="00A86283">
        <w:rPr>
          <w:color w:val="auto"/>
          <w:sz w:val="20"/>
          <w:szCs w:val="20"/>
          <w:lang w:val="en-GB"/>
        </w:rPr>
        <w:t xml:space="preserve">V. and Ross, L. L. (2012).  Isolation and analysis of essential oils from spices. </w:t>
      </w:r>
      <w:r w:rsidRPr="00A86283">
        <w:rPr>
          <w:i/>
          <w:color w:val="auto"/>
          <w:sz w:val="20"/>
          <w:szCs w:val="20"/>
          <w:lang w:val="en-GB"/>
        </w:rPr>
        <w:t>J</w:t>
      </w:r>
      <w:r w:rsidR="00E74FA5">
        <w:rPr>
          <w:i/>
          <w:color w:val="auto"/>
          <w:sz w:val="20"/>
          <w:szCs w:val="20"/>
          <w:lang w:val="en-GB"/>
        </w:rPr>
        <w:t xml:space="preserve">ournal of </w:t>
      </w:r>
      <w:r w:rsidRPr="00A86283">
        <w:rPr>
          <w:i/>
          <w:color w:val="auto"/>
          <w:sz w:val="20"/>
          <w:szCs w:val="20"/>
          <w:lang w:val="en-GB"/>
        </w:rPr>
        <w:t>Chem</w:t>
      </w:r>
      <w:r w:rsidR="00E74FA5">
        <w:rPr>
          <w:i/>
          <w:color w:val="auto"/>
          <w:sz w:val="20"/>
          <w:szCs w:val="20"/>
          <w:lang w:val="en-GB"/>
        </w:rPr>
        <w:t>ical</w:t>
      </w:r>
      <w:r w:rsidRPr="00A86283">
        <w:rPr>
          <w:i/>
          <w:color w:val="auto"/>
          <w:sz w:val="20"/>
          <w:szCs w:val="20"/>
          <w:lang w:val="en-GB"/>
        </w:rPr>
        <w:t xml:space="preserve"> Edu</w:t>
      </w:r>
      <w:r w:rsidR="00E74FA5">
        <w:rPr>
          <w:i/>
          <w:color w:val="auto"/>
          <w:sz w:val="20"/>
          <w:szCs w:val="20"/>
          <w:lang w:val="en-GB"/>
        </w:rPr>
        <w:t>cation</w:t>
      </w:r>
      <w:r w:rsidRPr="00A86283">
        <w:rPr>
          <w:color w:val="auto"/>
          <w:sz w:val="20"/>
          <w:szCs w:val="20"/>
          <w:lang w:val="en-GB"/>
        </w:rPr>
        <w:t>, 89(5): 665–668.</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Bag, A. and Chattopadhyay, R.</w:t>
      </w:r>
      <w:r w:rsidR="00F10286">
        <w:rPr>
          <w:color w:val="auto"/>
          <w:sz w:val="20"/>
          <w:szCs w:val="20"/>
          <w:lang w:val="en-GB"/>
        </w:rPr>
        <w:t xml:space="preserve"> </w:t>
      </w:r>
      <w:r w:rsidRPr="00A86283">
        <w:rPr>
          <w:color w:val="auto"/>
          <w:sz w:val="20"/>
          <w:szCs w:val="20"/>
          <w:lang w:val="en-GB"/>
        </w:rPr>
        <w:t>R. (2015). Evaluation of synergistic antibacterial and antioxidant efficacy of essential oils of spices and herbs in combination</w:t>
      </w:r>
      <w:r w:rsidRPr="00A86283">
        <w:rPr>
          <w:i/>
          <w:color w:val="auto"/>
          <w:sz w:val="20"/>
          <w:szCs w:val="20"/>
          <w:lang w:val="en-GB"/>
        </w:rPr>
        <w:t xml:space="preserve">. </w:t>
      </w:r>
      <w:proofErr w:type="spellStart"/>
      <w:r w:rsidRPr="00A86283">
        <w:rPr>
          <w:i/>
          <w:color w:val="auto"/>
          <w:sz w:val="20"/>
          <w:szCs w:val="20"/>
          <w:lang w:val="en-GB"/>
        </w:rPr>
        <w:t>PLoS</w:t>
      </w:r>
      <w:proofErr w:type="spellEnd"/>
      <w:r w:rsidRPr="00A86283">
        <w:rPr>
          <w:i/>
          <w:color w:val="auto"/>
          <w:sz w:val="20"/>
          <w:szCs w:val="20"/>
          <w:lang w:val="en-GB"/>
        </w:rPr>
        <w:t xml:space="preserve"> ONE</w:t>
      </w:r>
      <w:r w:rsidRPr="00A86283">
        <w:rPr>
          <w:color w:val="auto"/>
          <w:sz w:val="20"/>
          <w:szCs w:val="20"/>
          <w:lang w:val="en-GB"/>
        </w:rPr>
        <w:t>, 10(7): 1-17.</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Damašius</w:t>
      </w:r>
      <w:proofErr w:type="spellEnd"/>
      <w:r w:rsidRPr="00A86283">
        <w:rPr>
          <w:color w:val="auto"/>
          <w:sz w:val="20"/>
          <w:szCs w:val="20"/>
          <w:lang w:val="en-GB"/>
        </w:rPr>
        <w:t xml:space="preserve">, J., </w:t>
      </w:r>
      <w:proofErr w:type="spellStart"/>
      <w:r w:rsidRPr="00A86283">
        <w:rPr>
          <w:color w:val="auto"/>
          <w:sz w:val="20"/>
          <w:szCs w:val="20"/>
          <w:lang w:val="en-GB"/>
        </w:rPr>
        <w:t>Venskutonis</w:t>
      </w:r>
      <w:proofErr w:type="spellEnd"/>
      <w:r w:rsidRPr="00A86283">
        <w:rPr>
          <w:color w:val="auto"/>
          <w:sz w:val="20"/>
          <w:szCs w:val="20"/>
          <w:lang w:val="en-GB"/>
        </w:rPr>
        <w:t xml:space="preserve">, P. R., </w:t>
      </w:r>
      <w:proofErr w:type="spellStart"/>
      <w:r w:rsidRPr="00A86283">
        <w:rPr>
          <w:color w:val="auto"/>
          <w:sz w:val="20"/>
          <w:szCs w:val="20"/>
          <w:lang w:val="en-GB"/>
        </w:rPr>
        <w:t>Kaškonienėb</w:t>
      </w:r>
      <w:proofErr w:type="spellEnd"/>
      <w:r w:rsidRPr="00A86283">
        <w:rPr>
          <w:color w:val="auto"/>
          <w:sz w:val="20"/>
          <w:szCs w:val="20"/>
          <w:lang w:val="en-GB"/>
        </w:rPr>
        <w:t xml:space="preserve">, V. and </w:t>
      </w:r>
      <w:proofErr w:type="spellStart"/>
      <w:r w:rsidRPr="00A86283">
        <w:rPr>
          <w:color w:val="auto"/>
          <w:sz w:val="20"/>
          <w:szCs w:val="20"/>
          <w:lang w:val="en-GB"/>
        </w:rPr>
        <w:t>Maruškab</w:t>
      </w:r>
      <w:proofErr w:type="spellEnd"/>
      <w:r w:rsidRPr="00A86283">
        <w:rPr>
          <w:color w:val="auto"/>
          <w:sz w:val="20"/>
          <w:szCs w:val="20"/>
          <w:lang w:val="en-GB"/>
        </w:rPr>
        <w:t xml:space="preserve">, A. (2014). Fast screening of the main phenolic acids with antioxidant properties in common spices using on-line HPLC/UV/DPPH radical scavenging assay. </w:t>
      </w:r>
      <w:r w:rsidRPr="00A86283">
        <w:rPr>
          <w:i/>
          <w:color w:val="auto"/>
          <w:sz w:val="20"/>
          <w:szCs w:val="20"/>
          <w:lang w:val="en-GB"/>
        </w:rPr>
        <w:t>Analytical Methods</w:t>
      </w:r>
      <w:r w:rsidR="00F10286">
        <w:rPr>
          <w:color w:val="auto"/>
          <w:sz w:val="20"/>
          <w:szCs w:val="20"/>
          <w:lang w:val="en-GB"/>
        </w:rPr>
        <w:t xml:space="preserve">, </w:t>
      </w:r>
      <w:r w:rsidRPr="00A86283">
        <w:rPr>
          <w:color w:val="auto"/>
          <w:sz w:val="20"/>
          <w:szCs w:val="20"/>
          <w:lang w:val="en-GB"/>
        </w:rPr>
        <w:t>6(8): 2774-2779.</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lastRenderedPageBreak/>
        <w:t>Gad, H.</w:t>
      </w:r>
      <w:r w:rsidR="00F10286">
        <w:rPr>
          <w:color w:val="auto"/>
          <w:sz w:val="20"/>
          <w:szCs w:val="20"/>
          <w:lang w:val="en-GB"/>
        </w:rPr>
        <w:t xml:space="preserve"> </w:t>
      </w:r>
      <w:r w:rsidRPr="00A86283">
        <w:rPr>
          <w:color w:val="auto"/>
          <w:sz w:val="20"/>
          <w:szCs w:val="20"/>
          <w:lang w:val="en-GB"/>
        </w:rPr>
        <w:t xml:space="preserve">A. and </w:t>
      </w:r>
      <w:proofErr w:type="spellStart"/>
      <w:r w:rsidRPr="00A86283">
        <w:rPr>
          <w:color w:val="auto"/>
          <w:sz w:val="20"/>
          <w:szCs w:val="20"/>
          <w:lang w:val="en-GB"/>
        </w:rPr>
        <w:t>Bouzabata</w:t>
      </w:r>
      <w:proofErr w:type="spellEnd"/>
      <w:r w:rsidRPr="00A86283">
        <w:rPr>
          <w:color w:val="auto"/>
          <w:sz w:val="20"/>
          <w:szCs w:val="20"/>
          <w:lang w:val="en-GB"/>
        </w:rPr>
        <w:t>, A. (2017). Application of chemometrics in quality control of turmeric (</w:t>
      </w:r>
      <w:r w:rsidRPr="00A86283">
        <w:rPr>
          <w:i/>
          <w:color w:val="auto"/>
          <w:sz w:val="20"/>
          <w:szCs w:val="20"/>
          <w:lang w:val="en-GB"/>
        </w:rPr>
        <w:t>Curcuma longa</w:t>
      </w:r>
      <w:r w:rsidRPr="00A86283">
        <w:rPr>
          <w:color w:val="auto"/>
          <w:sz w:val="20"/>
          <w:szCs w:val="20"/>
          <w:lang w:val="en-GB"/>
        </w:rPr>
        <w:t xml:space="preserve">) based on ultra-violet, Fourier transform-infrared and </w:t>
      </w:r>
      <w:r w:rsidRPr="00F10286">
        <w:rPr>
          <w:color w:val="auto"/>
          <w:sz w:val="20"/>
          <w:szCs w:val="20"/>
          <w:vertAlign w:val="superscript"/>
          <w:lang w:val="en-GB"/>
        </w:rPr>
        <w:t>1</w:t>
      </w:r>
      <w:r w:rsidRPr="00A86283">
        <w:rPr>
          <w:color w:val="auto"/>
          <w:sz w:val="20"/>
          <w:szCs w:val="20"/>
          <w:lang w:val="en-GB"/>
        </w:rPr>
        <w:t xml:space="preserve">H NMR spectroscopy. </w:t>
      </w:r>
      <w:r w:rsidRPr="00A86283">
        <w:rPr>
          <w:i/>
          <w:color w:val="auto"/>
          <w:sz w:val="20"/>
          <w:szCs w:val="20"/>
          <w:lang w:val="en-GB"/>
        </w:rPr>
        <w:t>Food Chemistry</w:t>
      </w:r>
      <w:r w:rsidRPr="00A86283">
        <w:rPr>
          <w:color w:val="auto"/>
          <w:sz w:val="20"/>
          <w:szCs w:val="20"/>
          <w:lang w:val="en-GB"/>
        </w:rPr>
        <w:t>, 237: 857-864.</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Liu, H., Zeng, F.</w:t>
      </w:r>
      <w:r w:rsidR="00F10286">
        <w:rPr>
          <w:color w:val="auto"/>
          <w:sz w:val="20"/>
          <w:szCs w:val="20"/>
          <w:lang w:val="en-GB"/>
        </w:rPr>
        <w:t xml:space="preserve"> </w:t>
      </w:r>
      <w:r w:rsidRPr="00A86283">
        <w:rPr>
          <w:color w:val="auto"/>
          <w:sz w:val="20"/>
          <w:szCs w:val="20"/>
          <w:lang w:val="en-GB"/>
        </w:rPr>
        <w:t>K., Wang, Q.</w:t>
      </w:r>
      <w:r w:rsidR="00F10286">
        <w:rPr>
          <w:color w:val="auto"/>
          <w:sz w:val="20"/>
          <w:szCs w:val="20"/>
          <w:lang w:val="en-GB"/>
        </w:rPr>
        <w:t xml:space="preserve"> </w:t>
      </w:r>
      <w:r w:rsidRPr="00A86283">
        <w:rPr>
          <w:color w:val="auto"/>
          <w:sz w:val="20"/>
          <w:szCs w:val="20"/>
          <w:lang w:val="en-GB"/>
        </w:rPr>
        <w:t>H., Wu, H.</w:t>
      </w:r>
      <w:r w:rsidR="00F10286">
        <w:rPr>
          <w:color w:val="auto"/>
          <w:sz w:val="20"/>
          <w:szCs w:val="20"/>
          <w:lang w:val="en-GB"/>
        </w:rPr>
        <w:t xml:space="preserve"> </w:t>
      </w:r>
      <w:r w:rsidRPr="00A86283">
        <w:rPr>
          <w:color w:val="auto"/>
          <w:sz w:val="20"/>
          <w:szCs w:val="20"/>
          <w:lang w:val="en-GB"/>
        </w:rPr>
        <w:t>S. and Tan, L.</w:t>
      </w:r>
      <w:r w:rsidR="00F10286">
        <w:rPr>
          <w:color w:val="auto"/>
          <w:sz w:val="20"/>
          <w:szCs w:val="20"/>
          <w:lang w:val="en-GB"/>
        </w:rPr>
        <w:t xml:space="preserve"> </w:t>
      </w:r>
      <w:r w:rsidRPr="00A86283">
        <w:rPr>
          <w:color w:val="auto"/>
          <w:sz w:val="20"/>
          <w:szCs w:val="20"/>
          <w:lang w:val="en-GB"/>
        </w:rPr>
        <w:t xml:space="preserve">H. (2013). Studies on the chemical and </w:t>
      </w:r>
      <w:proofErr w:type="spellStart"/>
      <w:r w:rsidRPr="00A86283">
        <w:rPr>
          <w:color w:val="auto"/>
          <w:sz w:val="20"/>
          <w:szCs w:val="20"/>
          <w:lang w:val="en-GB"/>
        </w:rPr>
        <w:t>flavor</w:t>
      </w:r>
      <w:proofErr w:type="spellEnd"/>
      <w:r w:rsidRPr="00A86283">
        <w:rPr>
          <w:color w:val="auto"/>
          <w:sz w:val="20"/>
          <w:szCs w:val="20"/>
          <w:lang w:val="en-GB"/>
        </w:rPr>
        <w:t xml:space="preserve"> qualities of white pepper (</w:t>
      </w:r>
      <w:r w:rsidRPr="00A86283">
        <w:rPr>
          <w:i/>
          <w:color w:val="auto"/>
          <w:sz w:val="20"/>
          <w:szCs w:val="20"/>
          <w:lang w:val="en-GB"/>
        </w:rPr>
        <w:t>Piper nigrum L.</w:t>
      </w:r>
      <w:r w:rsidRPr="00A86283">
        <w:rPr>
          <w:color w:val="auto"/>
          <w:sz w:val="20"/>
          <w:szCs w:val="20"/>
          <w:lang w:val="en-GB"/>
        </w:rPr>
        <w:t xml:space="preserve">) derived from five new genotypes. </w:t>
      </w:r>
      <w:r w:rsidRPr="00A86283">
        <w:rPr>
          <w:i/>
          <w:color w:val="auto"/>
          <w:sz w:val="20"/>
          <w:szCs w:val="20"/>
          <w:lang w:val="en-GB"/>
        </w:rPr>
        <w:t>Eur</w:t>
      </w:r>
      <w:r w:rsidR="00F10286">
        <w:rPr>
          <w:i/>
          <w:color w:val="auto"/>
          <w:sz w:val="20"/>
          <w:szCs w:val="20"/>
          <w:lang w:val="en-GB"/>
        </w:rPr>
        <w:t>opean</w:t>
      </w:r>
      <w:r w:rsidRPr="00A86283">
        <w:rPr>
          <w:i/>
          <w:color w:val="auto"/>
          <w:sz w:val="20"/>
          <w:szCs w:val="20"/>
          <w:lang w:val="en-GB"/>
        </w:rPr>
        <w:t xml:space="preserve"> Food Res</w:t>
      </w:r>
      <w:r w:rsidR="00F10286">
        <w:rPr>
          <w:i/>
          <w:color w:val="auto"/>
          <w:sz w:val="20"/>
          <w:szCs w:val="20"/>
          <w:lang w:val="en-GB"/>
        </w:rPr>
        <w:t>earch and</w:t>
      </w:r>
      <w:r w:rsidRPr="00A86283">
        <w:rPr>
          <w:i/>
          <w:color w:val="auto"/>
          <w:sz w:val="20"/>
          <w:szCs w:val="20"/>
          <w:lang w:val="en-GB"/>
        </w:rPr>
        <w:t xml:space="preserve"> </w:t>
      </w:r>
      <w:r w:rsidRPr="00F10286">
        <w:rPr>
          <w:i/>
          <w:color w:val="auto"/>
          <w:sz w:val="20"/>
          <w:szCs w:val="20"/>
          <w:lang w:val="en-GB"/>
        </w:rPr>
        <w:t>Technol</w:t>
      </w:r>
      <w:r w:rsidR="00F10286" w:rsidRPr="00F10286">
        <w:rPr>
          <w:i/>
          <w:color w:val="auto"/>
          <w:sz w:val="20"/>
          <w:szCs w:val="20"/>
          <w:lang w:val="en-GB"/>
        </w:rPr>
        <w:t>ogy</w:t>
      </w:r>
      <w:r w:rsidRPr="00A86283">
        <w:rPr>
          <w:color w:val="auto"/>
          <w:sz w:val="20"/>
          <w:szCs w:val="20"/>
          <w:lang w:val="en-GB"/>
        </w:rPr>
        <w:t>, 237: 245–251.</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Junior, S.</w:t>
      </w:r>
      <w:r w:rsidR="00F10286">
        <w:rPr>
          <w:color w:val="auto"/>
          <w:sz w:val="20"/>
          <w:szCs w:val="20"/>
          <w:lang w:val="en-GB"/>
        </w:rPr>
        <w:t xml:space="preserve"> </w:t>
      </w:r>
      <w:r w:rsidRPr="00A86283">
        <w:rPr>
          <w:color w:val="auto"/>
          <w:sz w:val="20"/>
          <w:szCs w:val="20"/>
          <w:lang w:val="en-GB"/>
        </w:rPr>
        <w:t>B., Tavares, A. M., Filho, J.</w:t>
      </w:r>
      <w:r w:rsidR="00F10286">
        <w:rPr>
          <w:color w:val="auto"/>
          <w:sz w:val="20"/>
          <w:szCs w:val="20"/>
          <w:lang w:val="en-GB"/>
        </w:rPr>
        <w:t xml:space="preserve"> </w:t>
      </w:r>
      <w:r w:rsidRPr="00A86283">
        <w:rPr>
          <w:color w:val="auto"/>
          <w:sz w:val="20"/>
          <w:szCs w:val="20"/>
          <w:lang w:val="en-GB"/>
        </w:rPr>
        <w:t xml:space="preserve">T., </w:t>
      </w:r>
      <w:proofErr w:type="spellStart"/>
      <w:r w:rsidRPr="00A86283">
        <w:rPr>
          <w:color w:val="auto"/>
          <w:sz w:val="20"/>
          <w:szCs w:val="20"/>
          <w:lang w:val="en-GB"/>
        </w:rPr>
        <w:t>Zini</w:t>
      </w:r>
      <w:proofErr w:type="spellEnd"/>
      <w:r w:rsidRPr="00A86283">
        <w:rPr>
          <w:color w:val="auto"/>
          <w:sz w:val="20"/>
          <w:szCs w:val="20"/>
          <w:lang w:val="en-GB"/>
        </w:rPr>
        <w:t>, C.</w:t>
      </w:r>
      <w:r w:rsidR="00F10286">
        <w:rPr>
          <w:color w:val="auto"/>
          <w:sz w:val="20"/>
          <w:szCs w:val="20"/>
          <w:lang w:val="en-GB"/>
        </w:rPr>
        <w:t xml:space="preserve"> </w:t>
      </w:r>
      <w:r w:rsidRPr="00A86283">
        <w:rPr>
          <w:color w:val="auto"/>
          <w:sz w:val="20"/>
          <w:szCs w:val="20"/>
          <w:lang w:val="en-GB"/>
        </w:rPr>
        <w:t>A. and Godoy, H.</w:t>
      </w:r>
      <w:r w:rsidR="00F10286">
        <w:rPr>
          <w:color w:val="auto"/>
          <w:sz w:val="20"/>
          <w:szCs w:val="20"/>
          <w:lang w:val="en-GB"/>
        </w:rPr>
        <w:t xml:space="preserve"> </w:t>
      </w:r>
      <w:r w:rsidRPr="00A86283">
        <w:rPr>
          <w:color w:val="auto"/>
          <w:sz w:val="20"/>
          <w:szCs w:val="20"/>
          <w:lang w:val="en-GB"/>
        </w:rPr>
        <w:t>T. (2012). Analysis of the volatile compounds of Brazilian chilli peppers (</w:t>
      </w:r>
      <w:r w:rsidRPr="00A86283">
        <w:rPr>
          <w:i/>
          <w:color w:val="auto"/>
          <w:sz w:val="20"/>
          <w:szCs w:val="20"/>
          <w:lang w:val="en-GB"/>
        </w:rPr>
        <w:t>Capsicum spp</w:t>
      </w:r>
      <w:r w:rsidRPr="00A86283">
        <w:rPr>
          <w:color w:val="auto"/>
          <w:sz w:val="20"/>
          <w:szCs w:val="20"/>
          <w:lang w:val="en-GB"/>
        </w:rPr>
        <w:t xml:space="preserve">.) at two stages of maturity by solid phase micro-extraction and gas chromatography-mass spectrometry. </w:t>
      </w:r>
      <w:r w:rsidRPr="00A86283">
        <w:rPr>
          <w:i/>
          <w:color w:val="auto"/>
          <w:sz w:val="20"/>
          <w:szCs w:val="20"/>
          <w:lang w:val="en-GB"/>
        </w:rPr>
        <w:t>Food Research International</w:t>
      </w:r>
      <w:r w:rsidRPr="00A86283">
        <w:rPr>
          <w:color w:val="auto"/>
          <w:sz w:val="20"/>
          <w:szCs w:val="20"/>
          <w:lang w:val="en-GB"/>
        </w:rPr>
        <w:t>, 48(1): 98-107.</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Golmohammad</w:t>
      </w:r>
      <w:proofErr w:type="spellEnd"/>
      <w:r w:rsidRPr="00A86283">
        <w:rPr>
          <w:color w:val="auto"/>
          <w:sz w:val="20"/>
          <w:szCs w:val="20"/>
          <w:lang w:val="en-GB"/>
        </w:rPr>
        <w:t xml:space="preserve">, F., </w:t>
      </w:r>
      <w:proofErr w:type="spellStart"/>
      <w:r w:rsidRPr="00A86283">
        <w:rPr>
          <w:color w:val="auto"/>
          <w:sz w:val="20"/>
          <w:szCs w:val="20"/>
          <w:lang w:val="en-GB"/>
        </w:rPr>
        <w:t>Eikani</w:t>
      </w:r>
      <w:proofErr w:type="spellEnd"/>
      <w:r w:rsidRPr="00A86283">
        <w:rPr>
          <w:color w:val="auto"/>
          <w:sz w:val="20"/>
          <w:szCs w:val="20"/>
          <w:lang w:val="en-GB"/>
        </w:rPr>
        <w:t>, M. H.,</w:t>
      </w:r>
      <w:r w:rsidR="00C0293E" w:rsidRPr="00A86283">
        <w:rPr>
          <w:color w:val="auto"/>
          <w:sz w:val="20"/>
          <w:szCs w:val="20"/>
          <w:lang w:val="en-GB"/>
        </w:rPr>
        <w:t xml:space="preserve"> </w:t>
      </w:r>
      <w:r w:rsidRPr="00A86283">
        <w:rPr>
          <w:color w:val="auto"/>
          <w:sz w:val="20"/>
          <w:szCs w:val="20"/>
          <w:lang w:val="en-GB"/>
        </w:rPr>
        <w:t xml:space="preserve">and </w:t>
      </w:r>
      <w:proofErr w:type="spellStart"/>
      <w:r w:rsidRPr="00A86283">
        <w:rPr>
          <w:color w:val="auto"/>
          <w:sz w:val="20"/>
          <w:szCs w:val="20"/>
          <w:lang w:val="en-GB"/>
        </w:rPr>
        <w:t>Maymandi</w:t>
      </w:r>
      <w:proofErr w:type="spellEnd"/>
      <w:r w:rsidRPr="00A86283">
        <w:rPr>
          <w:color w:val="auto"/>
          <w:sz w:val="20"/>
          <w:szCs w:val="20"/>
          <w:lang w:val="en-GB"/>
        </w:rPr>
        <w:t xml:space="preserve">, H. M. (2012). Cinnamon bark volatile oils separation and determination using solid-phase extraction and gas chromatography. </w:t>
      </w:r>
      <w:r w:rsidRPr="00A86283">
        <w:rPr>
          <w:i/>
          <w:color w:val="auto"/>
          <w:sz w:val="20"/>
          <w:szCs w:val="20"/>
          <w:lang w:val="en-GB"/>
        </w:rPr>
        <w:t>Procedia Engineering</w:t>
      </w:r>
      <w:r w:rsidRPr="00A86283">
        <w:rPr>
          <w:color w:val="auto"/>
          <w:sz w:val="20"/>
          <w:szCs w:val="20"/>
          <w:lang w:val="en-GB"/>
        </w:rPr>
        <w:t xml:space="preserve">, 42: 247 – 260.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Shao, Y.</w:t>
      </w:r>
      <w:r w:rsidR="00F10286">
        <w:rPr>
          <w:color w:val="auto"/>
          <w:sz w:val="20"/>
          <w:szCs w:val="20"/>
          <w:lang w:val="en-GB"/>
        </w:rPr>
        <w:t xml:space="preserve"> </w:t>
      </w:r>
      <w:r w:rsidRPr="00A86283">
        <w:rPr>
          <w:color w:val="auto"/>
          <w:sz w:val="20"/>
          <w:szCs w:val="20"/>
          <w:lang w:val="en-GB"/>
        </w:rPr>
        <w:t xml:space="preserve">L., Marriott, P., Shellie, R. and </w:t>
      </w:r>
      <w:proofErr w:type="spellStart"/>
      <w:r w:rsidRPr="00A86283">
        <w:rPr>
          <w:color w:val="auto"/>
          <w:sz w:val="20"/>
          <w:szCs w:val="20"/>
          <w:lang w:val="en-GB"/>
        </w:rPr>
        <w:t>Hugel</w:t>
      </w:r>
      <w:proofErr w:type="spellEnd"/>
      <w:r w:rsidRPr="00A86283">
        <w:rPr>
          <w:color w:val="auto"/>
          <w:sz w:val="20"/>
          <w:szCs w:val="20"/>
          <w:lang w:val="en-GB"/>
        </w:rPr>
        <w:t>, H. (2003). Solid-phase micro-extraction comprehensive two-dimensional gas chromatography of ginger (</w:t>
      </w:r>
      <w:r w:rsidRPr="00A86283">
        <w:rPr>
          <w:i/>
          <w:color w:val="auto"/>
          <w:sz w:val="20"/>
          <w:szCs w:val="20"/>
          <w:lang w:val="en-GB"/>
        </w:rPr>
        <w:t>Zingiber officinale</w:t>
      </w:r>
      <w:r w:rsidRPr="00A86283">
        <w:rPr>
          <w:color w:val="auto"/>
          <w:sz w:val="20"/>
          <w:szCs w:val="20"/>
          <w:lang w:val="en-GB"/>
        </w:rPr>
        <w:t xml:space="preserve">) volatiles. </w:t>
      </w:r>
      <w:r w:rsidRPr="00A86283">
        <w:rPr>
          <w:i/>
          <w:color w:val="auto"/>
          <w:sz w:val="20"/>
          <w:szCs w:val="20"/>
          <w:lang w:val="en-GB"/>
        </w:rPr>
        <w:t>Flavour and Fragrance Journal</w:t>
      </w:r>
      <w:r w:rsidRPr="00A86283">
        <w:rPr>
          <w:color w:val="auto"/>
          <w:sz w:val="20"/>
          <w:szCs w:val="20"/>
          <w:lang w:val="en-GB"/>
        </w:rPr>
        <w:t xml:space="preserve">, 18: 5-12. </w:t>
      </w:r>
    </w:p>
    <w:p w:rsidR="00C1223F" w:rsidRPr="00A86283" w:rsidRDefault="00ED4FF7"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Aziz, K., </w:t>
      </w:r>
      <w:proofErr w:type="spellStart"/>
      <w:r w:rsidRPr="00A86283">
        <w:rPr>
          <w:color w:val="auto"/>
          <w:sz w:val="20"/>
          <w:szCs w:val="20"/>
          <w:lang w:val="en-GB"/>
        </w:rPr>
        <w:t>Hayaloglu</w:t>
      </w:r>
      <w:proofErr w:type="spellEnd"/>
      <w:r w:rsidRPr="00A86283">
        <w:rPr>
          <w:color w:val="auto"/>
          <w:sz w:val="20"/>
          <w:szCs w:val="20"/>
          <w:lang w:val="en-GB"/>
        </w:rPr>
        <w:t>, A.</w:t>
      </w:r>
      <w:r w:rsidR="00F10286">
        <w:rPr>
          <w:color w:val="auto"/>
          <w:sz w:val="20"/>
          <w:szCs w:val="20"/>
          <w:lang w:val="en-GB"/>
        </w:rPr>
        <w:t xml:space="preserve"> </w:t>
      </w:r>
      <w:r w:rsidRPr="00A86283">
        <w:rPr>
          <w:color w:val="auto"/>
          <w:sz w:val="20"/>
          <w:szCs w:val="20"/>
          <w:lang w:val="en-GB"/>
        </w:rPr>
        <w:t>A.</w:t>
      </w:r>
      <w:r w:rsidR="00C1223F" w:rsidRPr="00A86283">
        <w:rPr>
          <w:color w:val="auto"/>
          <w:sz w:val="20"/>
          <w:szCs w:val="20"/>
          <w:lang w:val="en-GB"/>
        </w:rPr>
        <w:t xml:space="preserve"> and </w:t>
      </w:r>
      <w:proofErr w:type="spellStart"/>
      <w:r w:rsidR="00C1223F" w:rsidRPr="00A86283">
        <w:rPr>
          <w:color w:val="auto"/>
          <w:sz w:val="20"/>
          <w:szCs w:val="20"/>
          <w:lang w:val="en-GB"/>
        </w:rPr>
        <w:t>Atasoy</w:t>
      </w:r>
      <w:proofErr w:type="spellEnd"/>
      <w:r w:rsidR="00C1223F" w:rsidRPr="00A86283">
        <w:rPr>
          <w:color w:val="auto"/>
          <w:sz w:val="20"/>
          <w:szCs w:val="20"/>
          <w:lang w:val="en-GB"/>
        </w:rPr>
        <w:t>, A.</w:t>
      </w:r>
      <w:r w:rsidR="00F10286">
        <w:rPr>
          <w:color w:val="auto"/>
          <w:sz w:val="20"/>
          <w:szCs w:val="20"/>
          <w:lang w:val="en-GB"/>
        </w:rPr>
        <w:t xml:space="preserve"> </w:t>
      </w:r>
      <w:r w:rsidR="00C1223F" w:rsidRPr="00A86283">
        <w:rPr>
          <w:color w:val="auto"/>
          <w:sz w:val="20"/>
          <w:szCs w:val="20"/>
          <w:lang w:val="en-GB"/>
        </w:rPr>
        <w:t xml:space="preserve">F. (2017). Evaluation of the volatile compounds of fresh ripened </w:t>
      </w:r>
      <w:r w:rsidR="00C1223F" w:rsidRPr="00A86283">
        <w:rPr>
          <w:i/>
          <w:color w:val="auto"/>
          <w:sz w:val="20"/>
          <w:szCs w:val="20"/>
          <w:lang w:val="en-GB"/>
        </w:rPr>
        <w:t>Capsicum annuum</w:t>
      </w:r>
      <w:r w:rsidR="00C1223F" w:rsidRPr="00A86283">
        <w:rPr>
          <w:color w:val="auto"/>
          <w:sz w:val="20"/>
          <w:szCs w:val="20"/>
          <w:lang w:val="en-GB"/>
        </w:rPr>
        <w:t xml:space="preserve"> and its spice pepper (dried red pepper flakes and </w:t>
      </w:r>
      <w:proofErr w:type="spellStart"/>
      <w:r w:rsidR="00C1223F" w:rsidRPr="00A86283">
        <w:rPr>
          <w:color w:val="auto"/>
          <w:sz w:val="20"/>
          <w:szCs w:val="20"/>
          <w:lang w:val="en-GB"/>
        </w:rPr>
        <w:t>isot</w:t>
      </w:r>
      <w:proofErr w:type="spellEnd"/>
      <w:r w:rsidR="00C1223F" w:rsidRPr="00A86283">
        <w:rPr>
          <w:color w:val="auto"/>
          <w:sz w:val="20"/>
          <w:szCs w:val="20"/>
          <w:lang w:val="en-GB"/>
        </w:rPr>
        <w:t xml:space="preserve">). LWT - </w:t>
      </w:r>
      <w:r w:rsidR="00C1223F" w:rsidRPr="00A86283">
        <w:rPr>
          <w:i/>
          <w:color w:val="auto"/>
          <w:sz w:val="20"/>
          <w:szCs w:val="20"/>
          <w:lang w:val="en-GB"/>
        </w:rPr>
        <w:t>Food Science and Technology</w:t>
      </w:r>
      <w:r w:rsidR="00C1223F" w:rsidRPr="00A86283">
        <w:rPr>
          <w:color w:val="auto"/>
          <w:sz w:val="20"/>
          <w:szCs w:val="20"/>
          <w:lang w:val="en-GB"/>
        </w:rPr>
        <w:t>, 84: 842-850.</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McMaster, M.</w:t>
      </w:r>
      <w:r w:rsidR="00F10286">
        <w:rPr>
          <w:color w:val="auto"/>
          <w:sz w:val="20"/>
          <w:szCs w:val="20"/>
          <w:lang w:val="en-GB"/>
        </w:rPr>
        <w:t xml:space="preserve"> </w:t>
      </w:r>
      <w:r w:rsidRPr="00A86283">
        <w:rPr>
          <w:color w:val="auto"/>
          <w:sz w:val="20"/>
          <w:szCs w:val="20"/>
          <w:lang w:val="en-GB"/>
        </w:rPr>
        <w:t xml:space="preserve">C., 2016. </w:t>
      </w:r>
      <w:r w:rsidRPr="00A86283">
        <w:rPr>
          <w:iCs/>
          <w:color w:val="auto"/>
          <w:sz w:val="20"/>
          <w:szCs w:val="20"/>
          <w:lang w:val="en-GB"/>
        </w:rPr>
        <w:t>GC/MS: A Practical User’s Guide.</w:t>
      </w:r>
      <w:r w:rsidR="00ED4FF7" w:rsidRPr="00A86283">
        <w:rPr>
          <w:color w:val="auto"/>
          <w:sz w:val="20"/>
          <w:szCs w:val="20"/>
          <w:lang w:val="en-GB"/>
        </w:rPr>
        <w:t xml:space="preserve"> John Wiley and Sons, </w:t>
      </w:r>
      <w:r w:rsidR="00F55F2B" w:rsidRPr="00A86283">
        <w:rPr>
          <w:color w:val="auto"/>
          <w:sz w:val="20"/>
          <w:szCs w:val="20"/>
          <w:lang w:val="en-GB"/>
        </w:rPr>
        <w:t>New York. p</w:t>
      </w:r>
      <w:r w:rsidR="00ED4FF7" w:rsidRPr="00A86283">
        <w:rPr>
          <w:color w:val="auto"/>
          <w:sz w:val="20"/>
          <w:szCs w:val="20"/>
          <w:lang w:val="en-GB"/>
        </w:rPr>
        <w:t>p.</w:t>
      </w:r>
      <w:r w:rsidR="00F55F2B" w:rsidRPr="00A86283">
        <w:rPr>
          <w:color w:val="auto"/>
          <w:sz w:val="20"/>
          <w:szCs w:val="20"/>
          <w:lang w:val="en-GB"/>
        </w:rPr>
        <w:t xml:space="preserve"> 9-10</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Sabulal</w:t>
      </w:r>
      <w:proofErr w:type="spellEnd"/>
      <w:r w:rsidRPr="00A86283">
        <w:rPr>
          <w:color w:val="auto"/>
          <w:sz w:val="20"/>
          <w:szCs w:val="20"/>
          <w:lang w:val="en-GB"/>
        </w:rPr>
        <w:t xml:space="preserve">, B., Dan, M., John J, A., </w:t>
      </w:r>
      <w:proofErr w:type="spellStart"/>
      <w:r w:rsidRPr="00A86283">
        <w:rPr>
          <w:color w:val="auto"/>
          <w:sz w:val="20"/>
          <w:szCs w:val="20"/>
          <w:lang w:val="en-GB"/>
        </w:rPr>
        <w:t>Kurup</w:t>
      </w:r>
      <w:proofErr w:type="spellEnd"/>
      <w:r w:rsidRPr="00A86283">
        <w:rPr>
          <w:color w:val="auto"/>
          <w:sz w:val="20"/>
          <w:szCs w:val="20"/>
          <w:lang w:val="en-GB"/>
        </w:rPr>
        <w:t xml:space="preserve">, R., </w:t>
      </w:r>
      <w:proofErr w:type="spellStart"/>
      <w:r w:rsidRPr="00A86283">
        <w:rPr>
          <w:color w:val="auto"/>
          <w:sz w:val="20"/>
          <w:szCs w:val="20"/>
          <w:lang w:val="en-GB"/>
        </w:rPr>
        <w:t>Pradep</w:t>
      </w:r>
      <w:proofErr w:type="spellEnd"/>
      <w:r w:rsidRPr="00A86283">
        <w:rPr>
          <w:color w:val="auto"/>
          <w:sz w:val="20"/>
          <w:szCs w:val="20"/>
          <w:lang w:val="en-GB"/>
        </w:rPr>
        <w:t xml:space="preserve">, N.S., </w:t>
      </w:r>
      <w:proofErr w:type="spellStart"/>
      <w:r w:rsidRPr="00A86283">
        <w:rPr>
          <w:color w:val="auto"/>
          <w:sz w:val="20"/>
          <w:szCs w:val="20"/>
          <w:lang w:val="en-GB"/>
        </w:rPr>
        <w:t>Valsama</w:t>
      </w:r>
      <w:proofErr w:type="spellEnd"/>
      <w:r w:rsidRPr="00A86283">
        <w:rPr>
          <w:color w:val="auto"/>
          <w:sz w:val="20"/>
          <w:szCs w:val="20"/>
          <w:lang w:val="en-GB"/>
        </w:rPr>
        <w:t>, R.</w:t>
      </w:r>
      <w:r w:rsidR="00F10286">
        <w:rPr>
          <w:color w:val="auto"/>
          <w:sz w:val="20"/>
          <w:szCs w:val="20"/>
          <w:lang w:val="en-GB"/>
        </w:rPr>
        <w:t xml:space="preserve"> </w:t>
      </w:r>
      <w:r w:rsidRPr="00A86283">
        <w:rPr>
          <w:color w:val="auto"/>
          <w:sz w:val="20"/>
          <w:szCs w:val="20"/>
          <w:lang w:val="en-GB"/>
        </w:rPr>
        <w:t xml:space="preserve">K. and George, V. (2006). Caryophyllene-rich rhizome oil of </w:t>
      </w:r>
      <w:proofErr w:type="spellStart"/>
      <w:r w:rsidRPr="00A86283">
        <w:rPr>
          <w:i/>
          <w:color w:val="auto"/>
          <w:sz w:val="20"/>
          <w:szCs w:val="20"/>
          <w:lang w:val="en-GB"/>
        </w:rPr>
        <w:t>Zingibernimmonii</w:t>
      </w:r>
      <w:proofErr w:type="spellEnd"/>
      <w:r w:rsidRPr="00A86283">
        <w:rPr>
          <w:color w:val="auto"/>
          <w:sz w:val="20"/>
          <w:szCs w:val="20"/>
          <w:lang w:val="en-GB"/>
        </w:rPr>
        <w:t xml:space="preserve"> from South India: Chemical characterizati</w:t>
      </w:r>
      <w:r w:rsidR="00C0293E" w:rsidRPr="00A86283">
        <w:rPr>
          <w:color w:val="auto"/>
          <w:sz w:val="20"/>
          <w:szCs w:val="20"/>
          <w:lang w:val="en-GB"/>
        </w:rPr>
        <w:t xml:space="preserve">on and antimicrobial activity, </w:t>
      </w:r>
      <w:r w:rsidRPr="00A86283">
        <w:rPr>
          <w:i/>
          <w:color w:val="auto"/>
          <w:sz w:val="20"/>
          <w:szCs w:val="20"/>
          <w:lang w:val="en-GB"/>
        </w:rPr>
        <w:t>Phytochemistry</w:t>
      </w:r>
      <w:r w:rsidRPr="00A86283">
        <w:rPr>
          <w:color w:val="auto"/>
          <w:sz w:val="20"/>
          <w:szCs w:val="20"/>
          <w:lang w:val="en-GB"/>
        </w:rPr>
        <w:t>, 67: 2469</w:t>
      </w:r>
      <w:r w:rsidR="00F10286">
        <w:rPr>
          <w:color w:val="auto"/>
          <w:sz w:val="20"/>
          <w:szCs w:val="20"/>
          <w:lang w:val="en-GB"/>
        </w:rPr>
        <w:t>-</w:t>
      </w:r>
      <w:r w:rsidRPr="00A86283">
        <w:rPr>
          <w:color w:val="auto"/>
          <w:sz w:val="20"/>
          <w:szCs w:val="20"/>
          <w:lang w:val="en-GB"/>
        </w:rPr>
        <w:t xml:space="preserve">2473.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Myszka</w:t>
      </w:r>
      <w:proofErr w:type="spellEnd"/>
      <w:r w:rsidRPr="00A86283">
        <w:rPr>
          <w:color w:val="auto"/>
          <w:sz w:val="20"/>
          <w:szCs w:val="20"/>
          <w:lang w:val="en-GB"/>
        </w:rPr>
        <w:t>, K.</w:t>
      </w:r>
      <w:r w:rsidR="007C526E" w:rsidRPr="00A86283">
        <w:rPr>
          <w:color w:val="auto"/>
          <w:sz w:val="20"/>
          <w:szCs w:val="20"/>
          <w:lang w:val="en-GB"/>
        </w:rPr>
        <w:t>, Schmidt</w:t>
      </w:r>
      <w:r w:rsidRPr="00A86283">
        <w:rPr>
          <w:color w:val="auto"/>
          <w:sz w:val="20"/>
          <w:szCs w:val="20"/>
          <w:lang w:val="en-GB"/>
        </w:rPr>
        <w:t xml:space="preserve">, M. T., </w:t>
      </w:r>
      <w:proofErr w:type="spellStart"/>
      <w:r w:rsidRPr="00A86283">
        <w:rPr>
          <w:color w:val="auto"/>
          <w:sz w:val="20"/>
          <w:szCs w:val="20"/>
          <w:lang w:val="en-GB"/>
        </w:rPr>
        <w:t>Majcher</w:t>
      </w:r>
      <w:proofErr w:type="spellEnd"/>
      <w:r w:rsidRPr="00A86283">
        <w:rPr>
          <w:color w:val="auto"/>
          <w:sz w:val="20"/>
          <w:szCs w:val="20"/>
          <w:lang w:val="en-GB"/>
        </w:rPr>
        <w:t>, M.,</w:t>
      </w:r>
      <w:r w:rsidR="007C526E" w:rsidRPr="00A86283">
        <w:rPr>
          <w:color w:val="auto"/>
          <w:sz w:val="20"/>
          <w:szCs w:val="20"/>
          <w:lang w:val="en-GB"/>
        </w:rPr>
        <w:t xml:space="preserve"> </w:t>
      </w:r>
      <w:proofErr w:type="spellStart"/>
      <w:r w:rsidR="00E46425" w:rsidRPr="00A86283">
        <w:rPr>
          <w:color w:val="auto"/>
          <w:sz w:val="20"/>
          <w:szCs w:val="20"/>
          <w:lang w:val="en-GB"/>
        </w:rPr>
        <w:t>Juzwa</w:t>
      </w:r>
      <w:proofErr w:type="spellEnd"/>
      <w:r w:rsidR="00E46425" w:rsidRPr="00A86283">
        <w:rPr>
          <w:color w:val="auto"/>
          <w:sz w:val="20"/>
          <w:szCs w:val="20"/>
          <w:lang w:val="en-GB"/>
        </w:rPr>
        <w:t>, W.</w:t>
      </w:r>
      <w:r w:rsidRPr="00A86283">
        <w:rPr>
          <w:color w:val="auto"/>
          <w:sz w:val="20"/>
          <w:szCs w:val="20"/>
          <w:lang w:val="en-GB"/>
        </w:rPr>
        <w:t xml:space="preserve"> and </w:t>
      </w:r>
      <w:proofErr w:type="spellStart"/>
      <w:r w:rsidRPr="00A86283">
        <w:rPr>
          <w:color w:val="auto"/>
          <w:sz w:val="20"/>
          <w:szCs w:val="20"/>
          <w:lang w:val="en-GB"/>
        </w:rPr>
        <w:t>Czaczyk</w:t>
      </w:r>
      <w:proofErr w:type="spellEnd"/>
      <w:r w:rsidRPr="00A86283">
        <w:rPr>
          <w:color w:val="auto"/>
          <w:sz w:val="20"/>
          <w:szCs w:val="20"/>
          <w:lang w:val="en-GB"/>
        </w:rPr>
        <w:t xml:space="preserve">, K. (2017). β-Caryophyllene-rich pepper essential oils suppress spoilage activity of </w:t>
      </w:r>
      <w:r w:rsidRPr="00A86283">
        <w:rPr>
          <w:i/>
          <w:color w:val="auto"/>
          <w:sz w:val="20"/>
          <w:szCs w:val="20"/>
          <w:lang w:val="en-GB"/>
        </w:rPr>
        <w:t>Pseudomonas</w:t>
      </w:r>
      <w:r w:rsidRPr="00A86283">
        <w:rPr>
          <w:color w:val="auto"/>
          <w:sz w:val="20"/>
          <w:szCs w:val="20"/>
          <w:lang w:val="en-GB"/>
        </w:rPr>
        <w:t xml:space="preserve"> fluorescens KM06 in fresh-cut lettuce. </w:t>
      </w:r>
      <w:r w:rsidRPr="00A86283">
        <w:rPr>
          <w:i/>
          <w:color w:val="auto"/>
          <w:sz w:val="20"/>
          <w:szCs w:val="20"/>
          <w:lang w:val="en-GB"/>
        </w:rPr>
        <w:t>LWT - Food Science and Technology</w:t>
      </w:r>
      <w:r w:rsidRPr="00A86283">
        <w:rPr>
          <w:color w:val="auto"/>
          <w:sz w:val="20"/>
          <w:szCs w:val="20"/>
          <w:lang w:val="en-GB"/>
        </w:rPr>
        <w:t>, 83:118-126.</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Montironi</w:t>
      </w:r>
      <w:proofErr w:type="spellEnd"/>
      <w:r w:rsidRPr="00A86283">
        <w:rPr>
          <w:color w:val="auto"/>
          <w:sz w:val="20"/>
          <w:szCs w:val="20"/>
          <w:lang w:val="en-GB"/>
        </w:rPr>
        <w:t>, I.</w:t>
      </w:r>
      <w:r w:rsidR="00F10286">
        <w:rPr>
          <w:color w:val="auto"/>
          <w:sz w:val="20"/>
          <w:szCs w:val="20"/>
          <w:lang w:val="en-GB"/>
        </w:rPr>
        <w:t xml:space="preserve"> </w:t>
      </w:r>
      <w:r w:rsidRPr="00A86283">
        <w:rPr>
          <w:color w:val="auto"/>
          <w:sz w:val="20"/>
          <w:szCs w:val="20"/>
          <w:lang w:val="en-GB"/>
        </w:rPr>
        <w:t xml:space="preserve">D., </w:t>
      </w:r>
      <w:proofErr w:type="spellStart"/>
      <w:r w:rsidRPr="00A86283">
        <w:rPr>
          <w:color w:val="auto"/>
          <w:sz w:val="20"/>
          <w:szCs w:val="20"/>
          <w:lang w:val="en-GB"/>
        </w:rPr>
        <w:t>Cariddi</w:t>
      </w:r>
      <w:proofErr w:type="spellEnd"/>
      <w:r w:rsidRPr="00A86283">
        <w:rPr>
          <w:color w:val="auto"/>
          <w:sz w:val="20"/>
          <w:szCs w:val="20"/>
          <w:lang w:val="en-GB"/>
        </w:rPr>
        <w:t xml:space="preserve">, L. N. and </w:t>
      </w:r>
      <w:proofErr w:type="spellStart"/>
      <w:r w:rsidRPr="00A86283">
        <w:rPr>
          <w:color w:val="auto"/>
          <w:sz w:val="20"/>
          <w:szCs w:val="20"/>
          <w:lang w:val="en-GB"/>
        </w:rPr>
        <w:t>Reinoso</w:t>
      </w:r>
      <w:proofErr w:type="spellEnd"/>
      <w:r w:rsidRPr="00A86283">
        <w:rPr>
          <w:color w:val="auto"/>
          <w:sz w:val="20"/>
          <w:szCs w:val="20"/>
          <w:lang w:val="en-GB"/>
        </w:rPr>
        <w:t xml:space="preserve">, E. B. (2016). Evaluation of the antimicrobial efficacy of </w:t>
      </w:r>
      <w:proofErr w:type="spellStart"/>
      <w:r w:rsidRPr="00A86283">
        <w:rPr>
          <w:i/>
          <w:color w:val="auto"/>
          <w:sz w:val="20"/>
          <w:szCs w:val="20"/>
          <w:lang w:val="en-GB"/>
        </w:rPr>
        <w:t>Minthostachysverticillata</w:t>
      </w:r>
      <w:proofErr w:type="spellEnd"/>
      <w:r w:rsidRPr="00A86283">
        <w:rPr>
          <w:color w:val="auto"/>
          <w:sz w:val="20"/>
          <w:szCs w:val="20"/>
          <w:lang w:val="en-GB"/>
        </w:rPr>
        <w:t xml:space="preserve"> essential oil and limonene against </w:t>
      </w:r>
      <w:r w:rsidRPr="00A86283">
        <w:rPr>
          <w:i/>
          <w:color w:val="auto"/>
          <w:sz w:val="20"/>
          <w:szCs w:val="20"/>
          <w:lang w:val="en-GB"/>
        </w:rPr>
        <w:t xml:space="preserve">Streptococcus </w:t>
      </w:r>
      <w:proofErr w:type="spellStart"/>
      <w:r w:rsidRPr="00A86283">
        <w:rPr>
          <w:i/>
          <w:color w:val="auto"/>
          <w:sz w:val="20"/>
          <w:szCs w:val="20"/>
          <w:lang w:val="en-GB"/>
        </w:rPr>
        <w:t>uberis</w:t>
      </w:r>
      <w:proofErr w:type="spellEnd"/>
      <w:r w:rsidRPr="00A86283">
        <w:rPr>
          <w:color w:val="auto"/>
          <w:sz w:val="20"/>
          <w:szCs w:val="20"/>
          <w:lang w:val="en-GB"/>
        </w:rPr>
        <w:t xml:space="preserve"> strains isolated from bovine mastitis. </w:t>
      </w:r>
      <w:proofErr w:type="spellStart"/>
      <w:r w:rsidR="00F10286" w:rsidRPr="00F10286">
        <w:rPr>
          <w:i/>
          <w:color w:val="auto"/>
          <w:sz w:val="20"/>
          <w:szCs w:val="20"/>
          <w:lang w:val="en-GB"/>
        </w:rPr>
        <w:t>Revista</w:t>
      </w:r>
      <w:proofErr w:type="spellEnd"/>
      <w:r w:rsidR="00F10286" w:rsidRPr="00F10286">
        <w:rPr>
          <w:i/>
          <w:color w:val="auto"/>
          <w:sz w:val="20"/>
          <w:szCs w:val="20"/>
          <w:lang w:val="en-GB"/>
        </w:rPr>
        <w:t xml:space="preserve"> Argentina de </w:t>
      </w:r>
      <w:proofErr w:type="spellStart"/>
      <w:r w:rsidR="00F10286" w:rsidRPr="00F10286">
        <w:rPr>
          <w:i/>
          <w:color w:val="auto"/>
          <w:sz w:val="20"/>
          <w:szCs w:val="20"/>
          <w:lang w:val="en-GB"/>
        </w:rPr>
        <w:t>Microbiología</w:t>
      </w:r>
      <w:proofErr w:type="spellEnd"/>
      <w:r w:rsidR="00F10286">
        <w:rPr>
          <w:color w:val="auto"/>
          <w:sz w:val="20"/>
          <w:szCs w:val="20"/>
          <w:lang w:val="en-GB"/>
        </w:rPr>
        <w:t xml:space="preserve">, </w:t>
      </w:r>
      <w:r w:rsidRPr="00A86283">
        <w:rPr>
          <w:color w:val="auto"/>
          <w:sz w:val="20"/>
          <w:szCs w:val="20"/>
          <w:lang w:val="en-GB"/>
        </w:rPr>
        <w:t>48(3): 210-216.</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Vandresen</w:t>
      </w:r>
      <w:proofErr w:type="spellEnd"/>
      <w:r w:rsidRPr="00A86283">
        <w:rPr>
          <w:color w:val="auto"/>
          <w:sz w:val="20"/>
          <w:szCs w:val="20"/>
          <w:lang w:val="en-GB"/>
        </w:rPr>
        <w:t xml:space="preserve">, F., </w:t>
      </w:r>
      <w:proofErr w:type="spellStart"/>
      <w:r w:rsidRPr="00A86283">
        <w:rPr>
          <w:color w:val="auto"/>
          <w:sz w:val="20"/>
          <w:szCs w:val="20"/>
          <w:lang w:val="en-GB"/>
        </w:rPr>
        <w:t>Falzirolli</w:t>
      </w:r>
      <w:proofErr w:type="spellEnd"/>
      <w:r w:rsidRPr="00A86283">
        <w:rPr>
          <w:color w:val="auto"/>
          <w:sz w:val="20"/>
          <w:szCs w:val="20"/>
          <w:lang w:val="en-GB"/>
        </w:rPr>
        <w:t>, H., Batista, S.</w:t>
      </w:r>
      <w:r w:rsidR="00F10286">
        <w:rPr>
          <w:color w:val="auto"/>
          <w:sz w:val="20"/>
          <w:szCs w:val="20"/>
          <w:lang w:val="en-GB"/>
        </w:rPr>
        <w:t xml:space="preserve"> </w:t>
      </w:r>
      <w:r w:rsidRPr="00A86283">
        <w:rPr>
          <w:color w:val="auto"/>
          <w:sz w:val="20"/>
          <w:szCs w:val="20"/>
          <w:lang w:val="en-GB"/>
        </w:rPr>
        <w:t>A.</w:t>
      </w:r>
      <w:r w:rsidR="00F10286">
        <w:rPr>
          <w:color w:val="auto"/>
          <w:sz w:val="20"/>
          <w:szCs w:val="20"/>
          <w:lang w:val="en-GB"/>
        </w:rPr>
        <w:t xml:space="preserve"> </w:t>
      </w:r>
      <w:r w:rsidRPr="00A86283">
        <w:rPr>
          <w:color w:val="auto"/>
          <w:sz w:val="20"/>
          <w:szCs w:val="20"/>
          <w:lang w:val="en-GB"/>
        </w:rPr>
        <w:t>A., da Silva-Giardini, A. P. B., de Oliveira, D.</w:t>
      </w:r>
      <w:r w:rsidR="00F10286">
        <w:rPr>
          <w:color w:val="auto"/>
          <w:sz w:val="20"/>
          <w:szCs w:val="20"/>
          <w:lang w:val="en-GB"/>
        </w:rPr>
        <w:t xml:space="preserve"> </w:t>
      </w:r>
      <w:r w:rsidRPr="00A86283">
        <w:rPr>
          <w:color w:val="auto"/>
          <w:sz w:val="20"/>
          <w:szCs w:val="20"/>
          <w:lang w:val="en-GB"/>
        </w:rPr>
        <w:t xml:space="preserve">N., </w:t>
      </w:r>
      <w:proofErr w:type="spellStart"/>
      <w:r w:rsidRPr="00A86283">
        <w:rPr>
          <w:color w:val="auto"/>
          <w:sz w:val="20"/>
          <w:szCs w:val="20"/>
          <w:lang w:val="en-GB"/>
        </w:rPr>
        <w:t>Catharino</w:t>
      </w:r>
      <w:proofErr w:type="spellEnd"/>
      <w:r w:rsidRPr="00A86283">
        <w:rPr>
          <w:color w:val="auto"/>
          <w:sz w:val="20"/>
          <w:szCs w:val="20"/>
          <w:lang w:val="en-GB"/>
        </w:rPr>
        <w:t>, R. R., Ruiz, A.</w:t>
      </w:r>
      <w:r w:rsidR="00F10286">
        <w:rPr>
          <w:color w:val="auto"/>
          <w:sz w:val="20"/>
          <w:szCs w:val="20"/>
          <w:lang w:val="en-GB"/>
        </w:rPr>
        <w:t xml:space="preserve"> </w:t>
      </w:r>
      <w:r w:rsidRPr="00A86283">
        <w:rPr>
          <w:color w:val="auto"/>
          <w:sz w:val="20"/>
          <w:szCs w:val="20"/>
          <w:lang w:val="en-GB"/>
        </w:rPr>
        <w:t>L.</w:t>
      </w:r>
      <w:r w:rsidR="00F10286">
        <w:rPr>
          <w:color w:val="auto"/>
          <w:sz w:val="20"/>
          <w:szCs w:val="20"/>
          <w:lang w:val="en-GB"/>
        </w:rPr>
        <w:t xml:space="preserve"> </w:t>
      </w:r>
      <w:r w:rsidRPr="00A86283">
        <w:rPr>
          <w:color w:val="auto"/>
          <w:sz w:val="20"/>
          <w:szCs w:val="20"/>
          <w:lang w:val="en-GB"/>
        </w:rPr>
        <w:t>T.</w:t>
      </w:r>
      <w:r w:rsidR="00F10286">
        <w:rPr>
          <w:color w:val="auto"/>
          <w:sz w:val="20"/>
          <w:szCs w:val="20"/>
          <w:lang w:val="en-GB"/>
        </w:rPr>
        <w:t xml:space="preserve"> </w:t>
      </w:r>
      <w:r w:rsidRPr="00A86283">
        <w:rPr>
          <w:color w:val="auto"/>
          <w:sz w:val="20"/>
          <w:szCs w:val="20"/>
          <w:lang w:val="en-GB"/>
        </w:rPr>
        <w:t>G., de Carvalho, J.</w:t>
      </w:r>
      <w:r w:rsidR="00F10286">
        <w:rPr>
          <w:color w:val="auto"/>
          <w:sz w:val="20"/>
          <w:szCs w:val="20"/>
          <w:lang w:val="en-GB"/>
        </w:rPr>
        <w:t xml:space="preserve"> </w:t>
      </w:r>
      <w:r w:rsidRPr="00A86283">
        <w:rPr>
          <w:color w:val="auto"/>
          <w:sz w:val="20"/>
          <w:szCs w:val="20"/>
          <w:lang w:val="en-GB"/>
        </w:rPr>
        <w:t xml:space="preserve">E., </w:t>
      </w:r>
      <w:proofErr w:type="spellStart"/>
      <w:r w:rsidRPr="00A86283">
        <w:rPr>
          <w:color w:val="auto"/>
          <w:sz w:val="20"/>
          <w:szCs w:val="20"/>
          <w:lang w:val="en-GB"/>
        </w:rPr>
        <w:t>Foglio</w:t>
      </w:r>
      <w:proofErr w:type="spellEnd"/>
      <w:r w:rsidRPr="00A86283">
        <w:rPr>
          <w:color w:val="auto"/>
          <w:sz w:val="20"/>
          <w:szCs w:val="20"/>
          <w:lang w:val="en-GB"/>
        </w:rPr>
        <w:t xml:space="preserve">, M. A. and da Silva, C.C. (2014). Novel R-(þ)-limonene-based thiosemicarbazones and their antitumor activity against human tumor cell lines. </w:t>
      </w:r>
      <w:r w:rsidRPr="00A86283">
        <w:rPr>
          <w:i/>
          <w:color w:val="auto"/>
          <w:sz w:val="20"/>
          <w:szCs w:val="20"/>
          <w:lang w:val="en-GB"/>
        </w:rPr>
        <w:t>European Journal of Medicinal Chemistry</w:t>
      </w:r>
      <w:r w:rsidRPr="00A86283">
        <w:rPr>
          <w:color w:val="auto"/>
          <w:sz w:val="20"/>
          <w:szCs w:val="20"/>
          <w:lang w:val="en-GB"/>
        </w:rPr>
        <w:t xml:space="preserve">, 79: 110-116.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Chen, J.</w:t>
      </w:r>
      <w:r w:rsidR="00F10286">
        <w:rPr>
          <w:color w:val="auto"/>
          <w:sz w:val="20"/>
          <w:szCs w:val="20"/>
          <w:lang w:val="en-GB"/>
        </w:rPr>
        <w:t xml:space="preserve"> </w:t>
      </w:r>
      <w:r w:rsidRPr="00A86283">
        <w:rPr>
          <w:color w:val="auto"/>
          <w:sz w:val="20"/>
          <w:szCs w:val="20"/>
          <w:lang w:val="en-GB"/>
        </w:rPr>
        <w:t>J., Lu, M., Jing, Y. and Dong, J. (2006)</w:t>
      </w:r>
      <w:r w:rsidR="00F10286">
        <w:rPr>
          <w:color w:val="auto"/>
          <w:sz w:val="20"/>
          <w:szCs w:val="20"/>
          <w:lang w:val="en-GB"/>
        </w:rPr>
        <w:t xml:space="preserve">. </w:t>
      </w:r>
      <w:r w:rsidRPr="00A86283">
        <w:rPr>
          <w:color w:val="auto"/>
          <w:sz w:val="20"/>
          <w:szCs w:val="20"/>
          <w:lang w:val="en-GB"/>
        </w:rPr>
        <w:t xml:space="preserve">The synthesis of L-carvone and limonene derivatives with increased antiproliferative effect and activation of ERK pathway in prostate cancer cells. </w:t>
      </w:r>
      <w:r w:rsidRPr="00A86283">
        <w:rPr>
          <w:i/>
          <w:color w:val="auto"/>
          <w:sz w:val="20"/>
          <w:szCs w:val="20"/>
          <w:lang w:val="en-GB"/>
        </w:rPr>
        <w:t>Bioorganic and Medicinal Chemistry</w:t>
      </w:r>
      <w:r w:rsidRPr="00A86283">
        <w:rPr>
          <w:color w:val="auto"/>
          <w:sz w:val="20"/>
          <w:szCs w:val="20"/>
          <w:lang w:val="en-GB"/>
        </w:rPr>
        <w:t>, 14: 6539-6547.</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Gertsch</w:t>
      </w:r>
      <w:proofErr w:type="spellEnd"/>
      <w:r w:rsidRPr="00A86283">
        <w:rPr>
          <w:color w:val="auto"/>
          <w:sz w:val="20"/>
          <w:szCs w:val="20"/>
          <w:lang w:val="en-GB"/>
        </w:rPr>
        <w:t xml:space="preserve">, J., </w:t>
      </w:r>
      <w:proofErr w:type="spellStart"/>
      <w:r w:rsidRPr="00A86283">
        <w:rPr>
          <w:color w:val="auto"/>
          <w:sz w:val="20"/>
          <w:szCs w:val="20"/>
          <w:lang w:val="en-GB"/>
        </w:rPr>
        <w:t>Leonti</w:t>
      </w:r>
      <w:proofErr w:type="spellEnd"/>
      <w:r w:rsidRPr="00A86283">
        <w:rPr>
          <w:color w:val="auto"/>
          <w:sz w:val="20"/>
          <w:szCs w:val="20"/>
          <w:lang w:val="en-GB"/>
        </w:rPr>
        <w:t xml:space="preserve">, M. and </w:t>
      </w:r>
      <w:proofErr w:type="spellStart"/>
      <w:r w:rsidRPr="00A86283">
        <w:rPr>
          <w:color w:val="auto"/>
          <w:sz w:val="20"/>
          <w:szCs w:val="20"/>
          <w:lang w:val="en-GB"/>
        </w:rPr>
        <w:t>Raduner</w:t>
      </w:r>
      <w:proofErr w:type="spellEnd"/>
      <w:r w:rsidRPr="00A86283">
        <w:rPr>
          <w:color w:val="auto"/>
          <w:sz w:val="20"/>
          <w:szCs w:val="20"/>
          <w:lang w:val="en-GB"/>
        </w:rPr>
        <w:t xml:space="preserve">, S. (2008). β-caryophyllene is a dietary cannabinoid. </w:t>
      </w:r>
      <w:r w:rsidRPr="00A86283">
        <w:rPr>
          <w:i/>
          <w:color w:val="auto"/>
          <w:sz w:val="20"/>
          <w:szCs w:val="20"/>
          <w:lang w:val="en-GB"/>
        </w:rPr>
        <w:t>Proc</w:t>
      </w:r>
      <w:r w:rsidR="00F10286">
        <w:rPr>
          <w:i/>
          <w:color w:val="auto"/>
          <w:sz w:val="20"/>
          <w:szCs w:val="20"/>
          <w:lang w:val="en-GB"/>
        </w:rPr>
        <w:t>eeding</w:t>
      </w:r>
      <w:r w:rsidRPr="00A86283">
        <w:rPr>
          <w:i/>
          <w:color w:val="auto"/>
          <w:sz w:val="20"/>
          <w:szCs w:val="20"/>
          <w:lang w:val="en-GB"/>
        </w:rPr>
        <w:t xml:space="preserve"> Nat</w:t>
      </w:r>
      <w:r w:rsidR="00F10286">
        <w:rPr>
          <w:i/>
          <w:color w:val="auto"/>
          <w:sz w:val="20"/>
          <w:szCs w:val="20"/>
          <w:lang w:val="en-GB"/>
        </w:rPr>
        <w:t>ional</w:t>
      </w:r>
      <w:r w:rsidRPr="00A86283">
        <w:rPr>
          <w:i/>
          <w:color w:val="auto"/>
          <w:sz w:val="20"/>
          <w:szCs w:val="20"/>
          <w:lang w:val="en-GB"/>
        </w:rPr>
        <w:t xml:space="preserve"> Acad</w:t>
      </w:r>
      <w:r w:rsidR="00F10286">
        <w:rPr>
          <w:i/>
          <w:color w:val="auto"/>
          <w:sz w:val="20"/>
          <w:szCs w:val="20"/>
          <w:lang w:val="en-GB"/>
        </w:rPr>
        <w:t>emy</w:t>
      </w:r>
      <w:r w:rsidRPr="00A86283">
        <w:rPr>
          <w:i/>
          <w:color w:val="auto"/>
          <w:sz w:val="20"/>
          <w:szCs w:val="20"/>
          <w:lang w:val="en-GB"/>
        </w:rPr>
        <w:t xml:space="preserve"> Sci</w:t>
      </w:r>
      <w:r w:rsidR="00F10286">
        <w:rPr>
          <w:i/>
          <w:color w:val="auto"/>
          <w:sz w:val="20"/>
          <w:szCs w:val="20"/>
          <w:lang w:val="en-GB"/>
        </w:rPr>
        <w:t>ence</w:t>
      </w:r>
      <w:r w:rsidRPr="00A86283">
        <w:rPr>
          <w:i/>
          <w:color w:val="auto"/>
          <w:sz w:val="20"/>
          <w:szCs w:val="20"/>
          <w:lang w:val="en-GB"/>
        </w:rPr>
        <w:t xml:space="preserve"> USA</w:t>
      </w:r>
      <w:r w:rsidRPr="00A86283">
        <w:rPr>
          <w:color w:val="auto"/>
          <w:sz w:val="20"/>
          <w:szCs w:val="20"/>
          <w:lang w:val="en-GB"/>
        </w:rPr>
        <w:t>, 105(26): 9099-9104.</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Chavan, M.</w:t>
      </w:r>
      <w:r w:rsidR="00F10286">
        <w:rPr>
          <w:color w:val="auto"/>
          <w:sz w:val="20"/>
          <w:szCs w:val="20"/>
          <w:lang w:val="en-GB"/>
        </w:rPr>
        <w:t xml:space="preserve"> </w:t>
      </w:r>
      <w:r w:rsidRPr="00A86283">
        <w:rPr>
          <w:color w:val="auto"/>
          <w:sz w:val="20"/>
          <w:szCs w:val="20"/>
          <w:lang w:val="en-GB"/>
        </w:rPr>
        <w:t xml:space="preserve">J., </w:t>
      </w:r>
      <w:proofErr w:type="spellStart"/>
      <w:r w:rsidRPr="00A86283">
        <w:rPr>
          <w:color w:val="auto"/>
          <w:sz w:val="20"/>
          <w:szCs w:val="20"/>
          <w:lang w:val="en-GB"/>
        </w:rPr>
        <w:t>Wakte</w:t>
      </w:r>
      <w:proofErr w:type="spellEnd"/>
      <w:r w:rsidRPr="00A86283">
        <w:rPr>
          <w:color w:val="auto"/>
          <w:sz w:val="20"/>
          <w:szCs w:val="20"/>
          <w:lang w:val="en-GB"/>
        </w:rPr>
        <w:t>, P.</w:t>
      </w:r>
      <w:r w:rsidR="00F10286">
        <w:rPr>
          <w:color w:val="auto"/>
          <w:sz w:val="20"/>
          <w:szCs w:val="20"/>
          <w:lang w:val="en-GB"/>
        </w:rPr>
        <w:t xml:space="preserve"> </w:t>
      </w:r>
      <w:r w:rsidRPr="00A86283">
        <w:rPr>
          <w:color w:val="auto"/>
          <w:sz w:val="20"/>
          <w:szCs w:val="20"/>
          <w:lang w:val="en-GB"/>
        </w:rPr>
        <w:t>S. and Shinde, D.</w:t>
      </w:r>
      <w:r w:rsidR="00F10286">
        <w:rPr>
          <w:color w:val="auto"/>
          <w:sz w:val="20"/>
          <w:szCs w:val="20"/>
          <w:lang w:val="en-GB"/>
        </w:rPr>
        <w:t xml:space="preserve"> </w:t>
      </w:r>
      <w:r w:rsidRPr="00A86283">
        <w:rPr>
          <w:color w:val="auto"/>
          <w:sz w:val="20"/>
          <w:szCs w:val="20"/>
          <w:lang w:val="en-GB"/>
        </w:rPr>
        <w:t xml:space="preserve">B. (2010). Analgesic and anti-inflammatory activity of caryophyllene oxide from </w:t>
      </w:r>
      <w:proofErr w:type="spellStart"/>
      <w:r w:rsidRPr="00A86283">
        <w:rPr>
          <w:i/>
          <w:color w:val="auto"/>
          <w:sz w:val="20"/>
          <w:szCs w:val="20"/>
          <w:lang w:val="en-GB"/>
        </w:rPr>
        <w:t>Annonasquamosa</w:t>
      </w:r>
      <w:proofErr w:type="spellEnd"/>
      <w:r w:rsidRPr="00A86283">
        <w:rPr>
          <w:color w:val="auto"/>
          <w:sz w:val="20"/>
          <w:szCs w:val="20"/>
          <w:lang w:val="en-GB"/>
        </w:rPr>
        <w:t xml:space="preserve"> L. bark. </w:t>
      </w:r>
      <w:r w:rsidRPr="00A86283">
        <w:rPr>
          <w:i/>
          <w:color w:val="auto"/>
          <w:sz w:val="20"/>
          <w:szCs w:val="20"/>
          <w:lang w:val="en-GB"/>
        </w:rPr>
        <w:t>Phytomedicine</w:t>
      </w:r>
      <w:r w:rsidRPr="00A86283">
        <w:rPr>
          <w:color w:val="auto"/>
          <w:sz w:val="20"/>
          <w:szCs w:val="20"/>
          <w:lang w:val="en-GB"/>
        </w:rPr>
        <w:t>,</w:t>
      </w:r>
      <w:r w:rsidRPr="00A86283">
        <w:rPr>
          <w:i/>
          <w:color w:val="auto"/>
          <w:sz w:val="20"/>
          <w:szCs w:val="20"/>
          <w:lang w:val="en-GB"/>
        </w:rPr>
        <w:t xml:space="preserve"> </w:t>
      </w:r>
      <w:r w:rsidRPr="00A86283">
        <w:rPr>
          <w:color w:val="auto"/>
          <w:sz w:val="20"/>
          <w:szCs w:val="20"/>
          <w:lang w:val="en-GB"/>
        </w:rPr>
        <w:t>17:149-151.</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Burdock, G. (2010</w:t>
      </w:r>
      <w:r w:rsidR="00F55F2B" w:rsidRPr="00A86283">
        <w:rPr>
          <w:i/>
          <w:color w:val="auto"/>
          <w:sz w:val="20"/>
          <w:szCs w:val="20"/>
          <w:lang w:val="en-GB"/>
        </w:rPr>
        <w:t xml:space="preserve">). </w:t>
      </w:r>
      <w:proofErr w:type="spellStart"/>
      <w:r w:rsidRPr="00A86283">
        <w:rPr>
          <w:color w:val="auto"/>
          <w:sz w:val="20"/>
          <w:szCs w:val="20"/>
          <w:lang w:val="en-GB"/>
        </w:rPr>
        <w:t>Fenaroli’s</w:t>
      </w:r>
      <w:proofErr w:type="spellEnd"/>
      <w:r w:rsidRPr="00A86283">
        <w:rPr>
          <w:color w:val="auto"/>
          <w:sz w:val="20"/>
          <w:szCs w:val="20"/>
          <w:lang w:val="en-GB"/>
        </w:rPr>
        <w:t xml:space="preserve"> Handbook o</w:t>
      </w:r>
      <w:r w:rsidR="00F55F2B" w:rsidRPr="00A86283">
        <w:rPr>
          <w:color w:val="auto"/>
          <w:sz w:val="20"/>
          <w:szCs w:val="20"/>
          <w:lang w:val="en-GB"/>
        </w:rPr>
        <w:t xml:space="preserve">f </w:t>
      </w:r>
      <w:proofErr w:type="spellStart"/>
      <w:r w:rsidR="00F55F2B" w:rsidRPr="00A86283">
        <w:rPr>
          <w:color w:val="auto"/>
          <w:sz w:val="20"/>
          <w:szCs w:val="20"/>
          <w:lang w:val="en-GB"/>
        </w:rPr>
        <w:t>Flavor</w:t>
      </w:r>
      <w:proofErr w:type="spellEnd"/>
      <w:r w:rsidR="00F55F2B" w:rsidRPr="00A86283">
        <w:rPr>
          <w:color w:val="auto"/>
          <w:sz w:val="20"/>
          <w:szCs w:val="20"/>
          <w:lang w:val="en-GB"/>
        </w:rPr>
        <w:t xml:space="preserve"> Ingredients. CRC Press, Florida, pp</w:t>
      </w:r>
      <w:r w:rsidR="009F7C88" w:rsidRPr="00A86283">
        <w:rPr>
          <w:color w:val="auto"/>
          <w:sz w:val="20"/>
          <w:szCs w:val="20"/>
          <w:lang w:val="en-GB"/>
        </w:rPr>
        <w:t>.</w:t>
      </w:r>
      <w:r w:rsidR="00F55F2B" w:rsidRPr="00A86283">
        <w:rPr>
          <w:color w:val="auto"/>
          <w:sz w:val="20"/>
          <w:szCs w:val="20"/>
          <w:lang w:val="en-GB"/>
        </w:rPr>
        <w:t xml:space="preserve"> </w:t>
      </w:r>
      <w:r w:rsidR="009F7C88" w:rsidRPr="00A86283">
        <w:rPr>
          <w:color w:val="auto"/>
          <w:sz w:val="20"/>
          <w:szCs w:val="20"/>
          <w:lang w:val="en-GB"/>
        </w:rPr>
        <w:t>201-230.</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Teranishi</w:t>
      </w:r>
      <w:proofErr w:type="spellEnd"/>
      <w:r w:rsidRPr="00A86283">
        <w:rPr>
          <w:color w:val="auto"/>
          <w:sz w:val="20"/>
          <w:szCs w:val="20"/>
          <w:lang w:val="en-GB"/>
        </w:rPr>
        <w:t>, R., Wick, E.</w:t>
      </w:r>
      <w:r w:rsidR="00F10286">
        <w:rPr>
          <w:color w:val="auto"/>
          <w:sz w:val="20"/>
          <w:szCs w:val="20"/>
          <w:lang w:val="en-GB"/>
        </w:rPr>
        <w:t xml:space="preserve"> </w:t>
      </w:r>
      <w:r w:rsidRPr="00A86283">
        <w:rPr>
          <w:color w:val="auto"/>
          <w:sz w:val="20"/>
          <w:szCs w:val="20"/>
          <w:lang w:val="en-GB"/>
        </w:rPr>
        <w:t xml:space="preserve">L., and </w:t>
      </w:r>
      <w:proofErr w:type="spellStart"/>
      <w:r w:rsidRPr="00A86283">
        <w:rPr>
          <w:color w:val="auto"/>
          <w:sz w:val="20"/>
          <w:szCs w:val="20"/>
          <w:lang w:val="en-GB"/>
        </w:rPr>
        <w:t>Horstein</w:t>
      </w:r>
      <w:proofErr w:type="spellEnd"/>
      <w:r w:rsidRPr="00A86283">
        <w:rPr>
          <w:color w:val="auto"/>
          <w:sz w:val="20"/>
          <w:szCs w:val="20"/>
          <w:lang w:val="en-GB"/>
        </w:rPr>
        <w:t xml:space="preserve">, I. (1999).  </w:t>
      </w:r>
      <w:proofErr w:type="spellStart"/>
      <w:r w:rsidRPr="00A86283">
        <w:rPr>
          <w:color w:val="auto"/>
          <w:sz w:val="20"/>
          <w:szCs w:val="20"/>
          <w:lang w:val="en-GB"/>
        </w:rPr>
        <w:t>Flavor</w:t>
      </w:r>
      <w:proofErr w:type="spellEnd"/>
      <w:r w:rsidRPr="00A86283">
        <w:rPr>
          <w:color w:val="auto"/>
          <w:sz w:val="20"/>
          <w:szCs w:val="20"/>
          <w:lang w:val="en-GB"/>
        </w:rPr>
        <w:t xml:space="preserve"> </w:t>
      </w:r>
      <w:r w:rsidR="00F10286" w:rsidRPr="00A86283">
        <w:rPr>
          <w:color w:val="auto"/>
          <w:sz w:val="20"/>
          <w:szCs w:val="20"/>
          <w:lang w:val="en-GB"/>
        </w:rPr>
        <w:t>chemistry thirty years of progress</w:t>
      </w:r>
      <w:r w:rsidRPr="00A86283">
        <w:rPr>
          <w:color w:val="auto"/>
          <w:sz w:val="20"/>
          <w:szCs w:val="20"/>
          <w:lang w:val="en-GB"/>
        </w:rPr>
        <w:t>. Kluwer Academic/Plenum Publishe</w:t>
      </w:r>
      <w:r w:rsidR="009F7C88" w:rsidRPr="00A86283">
        <w:rPr>
          <w:color w:val="auto"/>
          <w:sz w:val="20"/>
          <w:szCs w:val="20"/>
          <w:lang w:val="en-GB"/>
        </w:rPr>
        <w:t xml:space="preserve">r, New York. pp. 301-302.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Rahman, N., Xin, T.</w:t>
      </w:r>
      <w:r w:rsidR="00F10286">
        <w:rPr>
          <w:color w:val="auto"/>
          <w:sz w:val="20"/>
          <w:szCs w:val="20"/>
          <w:lang w:val="en-GB"/>
        </w:rPr>
        <w:t xml:space="preserve"> </w:t>
      </w:r>
      <w:r w:rsidRPr="00A86283">
        <w:rPr>
          <w:color w:val="auto"/>
          <w:sz w:val="20"/>
          <w:szCs w:val="20"/>
          <w:lang w:val="en-GB"/>
        </w:rPr>
        <w:t>B., Kamilah, H. and Arifin, F. (2018).</w:t>
      </w:r>
      <w:r w:rsidR="00F10286">
        <w:rPr>
          <w:color w:val="auto"/>
          <w:sz w:val="20"/>
          <w:szCs w:val="20"/>
          <w:lang w:val="en-GB"/>
        </w:rPr>
        <w:t xml:space="preserve"> </w:t>
      </w:r>
      <w:r w:rsidRPr="00A86283">
        <w:rPr>
          <w:color w:val="auto"/>
          <w:sz w:val="20"/>
          <w:szCs w:val="20"/>
          <w:lang w:val="en-GB"/>
        </w:rPr>
        <w:t>Effects of osmotic dehydration treatment on volatile compound (Myristicin) content and antioxidants property of nutmeg (</w:t>
      </w:r>
      <w:r w:rsidRPr="00A86283">
        <w:rPr>
          <w:i/>
          <w:color w:val="auto"/>
          <w:sz w:val="20"/>
          <w:szCs w:val="20"/>
          <w:lang w:val="en-GB"/>
        </w:rPr>
        <w:t>Myristica</w:t>
      </w:r>
      <w:r w:rsidR="00F10286">
        <w:rPr>
          <w:i/>
          <w:color w:val="auto"/>
          <w:sz w:val="20"/>
          <w:szCs w:val="20"/>
          <w:lang w:val="en-GB"/>
        </w:rPr>
        <w:t xml:space="preserve"> </w:t>
      </w:r>
      <w:r w:rsidRPr="00A86283">
        <w:rPr>
          <w:i/>
          <w:color w:val="auto"/>
          <w:sz w:val="20"/>
          <w:szCs w:val="20"/>
          <w:lang w:val="en-GB"/>
        </w:rPr>
        <w:t>fragrans</w:t>
      </w:r>
      <w:r w:rsidRPr="00A86283">
        <w:rPr>
          <w:color w:val="auto"/>
          <w:sz w:val="20"/>
          <w:szCs w:val="20"/>
          <w:lang w:val="en-GB"/>
        </w:rPr>
        <w:t xml:space="preserve">) pericarp. </w:t>
      </w:r>
      <w:r w:rsidRPr="00A86283">
        <w:rPr>
          <w:i/>
          <w:color w:val="auto"/>
          <w:sz w:val="20"/>
          <w:szCs w:val="20"/>
          <w:lang w:val="en-GB"/>
        </w:rPr>
        <w:t>Journal of Food Science and Technology</w:t>
      </w:r>
      <w:r w:rsidRPr="00A86283">
        <w:rPr>
          <w:color w:val="auto"/>
          <w:sz w:val="20"/>
          <w:szCs w:val="20"/>
          <w:lang w:val="en-GB"/>
        </w:rPr>
        <w:t>, 55(1): 183-189.</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Martins, C., Doran, C., Silva, I.</w:t>
      </w:r>
      <w:r w:rsidR="00F10286">
        <w:rPr>
          <w:color w:val="auto"/>
          <w:sz w:val="20"/>
          <w:szCs w:val="20"/>
          <w:lang w:val="en-GB"/>
        </w:rPr>
        <w:t xml:space="preserve"> </w:t>
      </w:r>
      <w:r w:rsidRPr="00A86283">
        <w:rPr>
          <w:color w:val="auto"/>
          <w:sz w:val="20"/>
          <w:szCs w:val="20"/>
          <w:lang w:val="en-GB"/>
        </w:rPr>
        <w:t>C.</w:t>
      </w:r>
      <w:r w:rsidR="00C0293E" w:rsidRPr="00A86283">
        <w:rPr>
          <w:color w:val="auto"/>
          <w:sz w:val="20"/>
          <w:szCs w:val="20"/>
          <w:lang w:val="en-GB"/>
        </w:rPr>
        <w:t xml:space="preserve">, Miranda, C., </w:t>
      </w:r>
      <w:proofErr w:type="spellStart"/>
      <w:r w:rsidR="00C0293E" w:rsidRPr="00A86283">
        <w:rPr>
          <w:color w:val="auto"/>
          <w:sz w:val="20"/>
          <w:szCs w:val="20"/>
          <w:lang w:val="en-GB"/>
        </w:rPr>
        <w:t>Rueff</w:t>
      </w:r>
      <w:proofErr w:type="spellEnd"/>
      <w:r w:rsidR="00C0293E" w:rsidRPr="00A86283">
        <w:rPr>
          <w:color w:val="auto"/>
          <w:sz w:val="20"/>
          <w:szCs w:val="20"/>
          <w:lang w:val="en-GB"/>
        </w:rPr>
        <w:t>, J.</w:t>
      </w:r>
      <w:r w:rsidRPr="00A86283">
        <w:rPr>
          <w:color w:val="auto"/>
          <w:sz w:val="20"/>
          <w:szCs w:val="20"/>
          <w:lang w:val="en-GB"/>
        </w:rPr>
        <w:t xml:space="preserve"> and Rodrigues, A.</w:t>
      </w:r>
      <w:r w:rsidR="00F10286">
        <w:rPr>
          <w:color w:val="auto"/>
          <w:sz w:val="20"/>
          <w:szCs w:val="20"/>
          <w:lang w:val="en-GB"/>
        </w:rPr>
        <w:t xml:space="preserve"> </w:t>
      </w:r>
      <w:r w:rsidRPr="00A86283">
        <w:rPr>
          <w:color w:val="auto"/>
          <w:sz w:val="20"/>
          <w:szCs w:val="20"/>
          <w:lang w:val="en-GB"/>
        </w:rPr>
        <w:t xml:space="preserve">S. (2014). Myristicin from nutmeg induces apoptosis </w:t>
      </w:r>
      <w:r w:rsidRPr="00F10286">
        <w:rPr>
          <w:i/>
          <w:color w:val="auto"/>
          <w:sz w:val="20"/>
          <w:szCs w:val="20"/>
          <w:lang w:val="en-GB"/>
        </w:rPr>
        <w:t>via</w:t>
      </w:r>
      <w:r w:rsidRPr="00A86283">
        <w:rPr>
          <w:color w:val="auto"/>
          <w:sz w:val="20"/>
          <w:szCs w:val="20"/>
          <w:lang w:val="en-GB"/>
        </w:rPr>
        <w:t xml:space="preserve"> the mitochondrial pathway and down regulates genes of the DNA damage response pathways in human leukaemia K562 cells. </w:t>
      </w:r>
      <w:proofErr w:type="spellStart"/>
      <w:r w:rsidRPr="00A86283">
        <w:rPr>
          <w:i/>
          <w:color w:val="auto"/>
          <w:sz w:val="20"/>
          <w:szCs w:val="20"/>
          <w:lang w:val="en-GB"/>
        </w:rPr>
        <w:t>Chemico</w:t>
      </w:r>
      <w:proofErr w:type="spellEnd"/>
      <w:r w:rsidRPr="00A86283">
        <w:rPr>
          <w:i/>
          <w:color w:val="auto"/>
          <w:sz w:val="20"/>
          <w:szCs w:val="20"/>
          <w:lang w:val="en-GB"/>
        </w:rPr>
        <w:t>-Biological Interactions</w:t>
      </w:r>
      <w:r w:rsidRPr="00A86283">
        <w:rPr>
          <w:color w:val="auto"/>
          <w:sz w:val="20"/>
          <w:szCs w:val="20"/>
          <w:lang w:val="en-GB"/>
        </w:rPr>
        <w:t>, 218: 1-9.</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Siddique, S., Parveen, Z., </w:t>
      </w:r>
      <w:proofErr w:type="spellStart"/>
      <w:r w:rsidRPr="00A86283">
        <w:rPr>
          <w:color w:val="auto"/>
          <w:sz w:val="20"/>
          <w:szCs w:val="20"/>
          <w:lang w:val="en-GB"/>
        </w:rPr>
        <w:t>Bareen</w:t>
      </w:r>
      <w:proofErr w:type="spellEnd"/>
      <w:r w:rsidRPr="00A86283">
        <w:rPr>
          <w:color w:val="auto"/>
          <w:sz w:val="20"/>
          <w:szCs w:val="20"/>
          <w:lang w:val="en-GB"/>
        </w:rPr>
        <w:t>, F. E., Chaudhary, M.</w:t>
      </w:r>
      <w:r w:rsidR="00F10286">
        <w:rPr>
          <w:color w:val="auto"/>
          <w:sz w:val="20"/>
          <w:szCs w:val="20"/>
          <w:lang w:val="en-GB"/>
        </w:rPr>
        <w:t xml:space="preserve"> </w:t>
      </w:r>
      <w:r w:rsidRPr="00A86283">
        <w:rPr>
          <w:color w:val="auto"/>
          <w:sz w:val="20"/>
          <w:szCs w:val="20"/>
          <w:lang w:val="en-GB"/>
        </w:rPr>
        <w:t>N., Mazhar, S. and Nawaz, S. (2017).</w:t>
      </w:r>
      <w:r w:rsidR="00F10286">
        <w:rPr>
          <w:color w:val="auto"/>
          <w:sz w:val="20"/>
          <w:szCs w:val="20"/>
          <w:lang w:val="en-GB"/>
        </w:rPr>
        <w:t xml:space="preserve"> </w:t>
      </w:r>
      <w:r w:rsidRPr="00A86283">
        <w:rPr>
          <w:color w:val="auto"/>
          <w:sz w:val="20"/>
          <w:szCs w:val="20"/>
          <w:lang w:val="en-GB"/>
        </w:rPr>
        <w:t xml:space="preserve">The essential oil of </w:t>
      </w:r>
      <w:r w:rsidRPr="00F10286">
        <w:rPr>
          <w:i/>
          <w:color w:val="auto"/>
          <w:sz w:val="20"/>
          <w:szCs w:val="20"/>
          <w:lang w:val="en-GB"/>
        </w:rPr>
        <w:t>Melaleuca</w:t>
      </w:r>
      <w:r w:rsidR="00F10286" w:rsidRPr="00F10286">
        <w:rPr>
          <w:i/>
          <w:color w:val="auto"/>
          <w:sz w:val="20"/>
          <w:szCs w:val="20"/>
          <w:lang w:val="en-GB"/>
        </w:rPr>
        <w:t xml:space="preserve"> </w:t>
      </w:r>
      <w:proofErr w:type="spellStart"/>
      <w:r w:rsidRPr="00F10286">
        <w:rPr>
          <w:i/>
          <w:color w:val="auto"/>
          <w:sz w:val="20"/>
          <w:szCs w:val="20"/>
          <w:lang w:val="en-GB"/>
        </w:rPr>
        <w:t>armillaris</w:t>
      </w:r>
      <w:proofErr w:type="spellEnd"/>
      <w:r w:rsidRPr="00A86283">
        <w:rPr>
          <w:color w:val="auto"/>
          <w:sz w:val="20"/>
          <w:szCs w:val="20"/>
          <w:lang w:val="en-GB"/>
        </w:rPr>
        <w:t xml:space="preserve"> (</w:t>
      </w:r>
      <w:r w:rsidRPr="00A86283">
        <w:rPr>
          <w:i/>
          <w:color w:val="auto"/>
          <w:sz w:val="20"/>
          <w:szCs w:val="20"/>
          <w:lang w:val="en-GB"/>
        </w:rPr>
        <w:t xml:space="preserve">Sol. ex </w:t>
      </w:r>
      <w:proofErr w:type="spellStart"/>
      <w:r w:rsidRPr="00A86283">
        <w:rPr>
          <w:i/>
          <w:color w:val="auto"/>
          <w:sz w:val="20"/>
          <w:szCs w:val="20"/>
          <w:lang w:val="en-GB"/>
        </w:rPr>
        <w:t>Gaertn</w:t>
      </w:r>
      <w:proofErr w:type="spellEnd"/>
      <w:r w:rsidRPr="00A86283">
        <w:rPr>
          <w:color w:val="auto"/>
          <w:sz w:val="20"/>
          <w:szCs w:val="20"/>
          <w:lang w:val="en-GB"/>
        </w:rPr>
        <w:t xml:space="preserve">.) Sm. leaves from Pakistan: A potential source of eugenol methyl ether. </w:t>
      </w:r>
      <w:r w:rsidRPr="00A86283">
        <w:rPr>
          <w:i/>
          <w:color w:val="auto"/>
          <w:sz w:val="20"/>
          <w:szCs w:val="20"/>
          <w:lang w:val="en-GB"/>
        </w:rPr>
        <w:t>Industrial Crops and Products</w:t>
      </w:r>
      <w:r w:rsidRPr="00A86283">
        <w:rPr>
          <w:color w:val="auto"/>
          <w:sz w:val="20"/>
          <w:szCs w:val="20"/>
          <w:lang w:val="en-GB"/>
        </w:rPr>
        <w:t>, 109: 912-917.</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Xu, H., Zheng, X., Yang, Y., Tian, J., Lu, Y., Tan, K., </w:t>
      </w:r>
      <w:proofErr w:type="spellStart"/>
      <w:r w:rsidRPr="00A86283">
        <w:rPr>
          <w:color w:val="auto"/>
          <w:sz w:val="20"/>
          <w:szCs w:val="20"/>
          <w:lang w:val="en-GB"/>
        </w:rPr>
        <w:t>Heong</w:t>
      </w:r>
      <w:proofErr w:type="spellEnd"/>
      <w:r w:rsidRPr="00A86283">
        <w:rPr>
          <w:color w:val="auto"/>
          <w:sz w:val="20"/>
          <w:szCs w:val="20"/>
          <w:lang w:val="en-GB"/>
        </w:rPr>
        <w:t>,</w:t>
      </w:r>
      <w:r w:rsidR="00C0293E" w:rsidRPr="00A86283">
        <w:rPr>
          <w:color w:val="auto"/>
          <w:sz w:val="20"/>
          <w:szCs w:val="20"/>
          <w:lang w:val="en-GB"/>
        </w:rPr>
        <w:t xml:space="preserve"> K.</w:t>
      </w:r>
      <w:r w:rsidRPr="00A86283">
        <w:rPr>
          <w:color w:val="auto"/>
          <w:sz w:val="20"/>
          <w:szCs w:val="20"/>
          <w:lang w:val="en-GB"/>
        </w:rPr>
        <w:t xml:space="preserve"> and Lu, Z. (2015). Methyl eugenol bioactivities as a new potential botanical insecticide against major insect pests and their natural enemies on rice (</w:t>
      </w:r>
      <w:proofErr w:type="spellStart"/>
      <w:r w:rsidRPr="00A86283">
        <w:rPr>
          <w:color w:val="auto"/>
          <w:sz w:val="20"/>
          <w:szCs w:val="20"/>
          <w:lang w:val="en-GB"/>
        </w:rPr>
        <w:t>Orizasativa</w:t>
      </w:r>
      <w:proofErr w:type="spellEnd"/>
      <w:r w:rsidRPr="00A86283">
        <w:rPr>
          <w:color w:val="auto"/>
          <w:sz w:val="20"/>
          <w:szCs w:val="20"/>
          <w:lang w:val="en-GB"/>
        </w:rPr>
        <w:t xml:space="preserve">). </w:t>
      </w:r>
      <w:r w:rsidRPr="00A86283">
        <w:rPr>
          <w:i/>
          <w:color w:val="auto"/>
          <w:sz w:val="20"/>
          <w:szCs w:val="20"/>
          <w:lang w:val="en-GB"/>
        </w:rPr>
        <w:t>Crop Protection</w:t>
      </w:r>
      <w:r w:rsidRPr="00A86283">
        <w:rPr>
          <w:color w:val="auto"/>
          <w:sz w:val="20"/>
          <w:szCs w:val="20"/>
          <w:lang w:val="en-GB"/>
        </w:rPr>
        <w:t>, 72: 144-149.</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Souza, C.</w:t>
      </w:r>
      <w:r w:rsidR="00F10286">
        <w:rPr>
          <w:color w:val="auto"/>
          <w:sz w:val="20"/>
          <w:szCs w:val="20"/>
          <w:lang w:val="en-GB"/>
        </w:rPr>
        <w:t xml:space="preserve"> </w:t>
      </w:r>
      <w:r w:rsidRPr="00A86283">
        <w:rPr>
          <w:color w:val="auto"/>
          <w:sz w:val="20"/>
          <w:szCs w:val="20"/>
          <w:lang w:val="en-GB"/>
        </w:rPr>
        <w:t xml:space="preserve">F., </w:t>
      </w:r>
      <w:proofErr w:type="spellStart"/>
      <w:r w:rsidRPr="00A86283">
        <w:rPr>
          <w:color w:val="auto"/>
          <w:sz w:val="20"/>
          <w:szCs w:val="20"/>
          <w:lang w:val="en-GB"/>
        </w:rPr>
        <w:t>Baldissera</w:t>
      </w:r>
      <w:proofErr w:type="spellEnd"/>
      <w:r w:rsidRPr="00A86283">
        <w:rPr>
          <w:color w:val="auto"/>
          <w:sz w:val="20"/>
          <w:szCs w:val="20"/>
          <w:lang w:val="en-GB"/>
        </w:rPr>
        <w:t>, M.</w:t>
      </w:r>
      <w:r w:rsidR="00F10286">
        <w:rPr>
          <w:color w:val="auto"/>
          <w:sz w:val="20"/>
          <w:szCs w:val="20"/>
          <w:lang w:val="en-GB"/>
        </w:rPr>
        <w:t xml:space="preserve"> </w:t>
      </w:r>
      <w:r w:rsidRPr="00A86283">
        <w:rPr>
          <w:color w:val="auto"/>
          <w:sz w:val="20"/>
          <w:szCs w:val="20"/>
          <w:lang w:val="en-GB"/>
        </w:rPr>
        <w:t xml:space="preserve">D., de L. Silva, L., </w:t>
      </w:r>
      <w:proofErr w:type="spellStart"/>
      <w:r w:rsidRPr="00A86283">
        <w:rPr>
          <w:color w:val="auto"/>
          <w:sz w:val="20"/>
          <w:szCs w:val="20"/>
          <w:lang w:val="en-GB"/>
        </w:rPr>
        <w:t>Geihs</w:t>
      </w:r>
      <w:proofErr w:type="spellEnd"/>
      <w:r w:rsidRPr="00A86283">
        <w:rPr>
          <w:color w:val="auto"/>
          <w:sz w:val="20"/>
          <w:szCs w:val="20"/>
          <w:lang w:val="en-GB"/>
        </w:rPr>
        <w:t>, M.</w:t>
      </w:r>
      <w:r w:rsidR="00F10286">
        <w:rPr>
          <w:color w:val="auto"/>
          <w:sz w:val="20"/>
          <w:szCs w:val="20"/>
          <w:lang w:val="en-GB"/>
        </w:rPr>
        <w:t xml:space="preserve"> </w:t>
      </w:r>
      <w:r w:rsidRPr="00A86283">
        <w:rPr>
          <w:color w:val="auto"/>
          <w:sz w:val="20"/>
          <w:szCs w:val="20"/>
          <w:lang w:val="en-GB"/>
        </w:rPr>
        <w:t xml:space="preserve">A. and </w:t>
      </w:r>
      <w:proofErr w:type="spellStart"/>
      <w:r w:rsidRPr="00A86283">
        <w:rPr>
          <w:color w:val="auto"/>
          <w:sz w:val="20"/>
          <w:szCs w:val="20"/>
          <w:lang w:val="en-GB"/>
        </w:rPr>
        <w:t>Baldisserotto</w:t>
      </w:r>
      <w:proofErr w:type="spellEnd"/>
      <w:r w:rsidRPr="00A86283">
        <w:rPr>
          <w:color w:val="auto"/>
          <w:sz w:val="20"/>
          <w:szCs w:val="20"/>
          <w:lang w:val="en-GB"/>
        </w:rPr>
        <w:t xml:space="preserve">, B. (2018). Is monoterpene terpinen-4-ol the compound responsible for the </w:t>
      </w:r>
      <w:proofErr w:type="spellStart"/>
      <w:r w:rsidRPr="00A86283">
        <w:rPr>
          <w:color w:val="auto"/>
          <w:sz w:val="20"/>
          <w:szCs w:val="20"/>
          <w:lang w:val="en-GB"/>
        </w:rPr>
        <w:t>anesthetic</w:t>
      </w:r>
      <w:proofErr w:type="spellEnd"/>
      <w:r w:rsidRPr="00A86283">
        <w:rPr>
          <w:color w:val="auto"/>
          <w:sz w:val="20"/>
          <w:szCs w:val="20"/>
          <w:lang w:val="en-GB"/>
        </w:rPr>
        <w:t xml:space="preserve"> and antioxidant activity of </w:t>
      </w:r>
      <w:r w:rsidRPr="00A86283">
        <w:rPr>
          <w:i/>
          <w:color w:val="auto"/>
          <w:sz w:val="20"/>
          <w:szCs w:val="20"/>
          <w:lang w:val="en-GB"/>
        </w:rPr>
        <w:t>melaleuca</w:t>
      </w:r>
      <w:r w:rsidR="00F10286">
        <w:rPr>
          <w:i/>
          <w:color w:val="auto"/>
          <w:sz w:val="20"/>
          <w:szCs w:val="20"/>
          <w:lang w:val="en-GB"/>
        </w:rPr>
        <w:t xml:space="preserve"> </w:t>
      </w:r>
      <w:r w:rsidRPr="00A86283">
        <w:rPr>
          <w:i/>
          <w:color w:val="auto"/>
          <w:sz w:val="20"/>
          <w:szCs w:val="20"/>
          <w:lang w:val="en-GB"/>
        </w:rPr>
        <w:t>alternifolia</w:t>
      </w:r>
      <w:r w:rsidRPr="00A86283">
        <w:rPr>
          <w:color w:val="auto"/>
          <w:sz w:val="20"/>
          <w:szCs w:val="20"/>
          <w:lang w:val="en-GB"/>
        </w:rPr>
        <w:t xml:space="preserve"> essential oil (tea tree oil) in silver catfish? </w:t>
      </w:r>
      <w:r w:rsidRPr="00A86283">
        <w:rPr>
          <w:i/>
          <w:color w:val="auto"/>
          <w:sz w:val="20"/>
          <w:szCs w:val="20"/>
          <w:lang w:val="en-GB"/>
        </w:rPr>
        <w:t>Aquaculture</w:t>
      </w:r>
      <w:r w:rsidRPr="00A86283">
        <w:rPr>
          <w:color w:val="auto"/>
          <w:sz w:val="20"/>
          <w:szCs w:val="20"/>
          <w:lang w:val="en-GB"/>
        </w:rPr>
        <w:t>, 486: 217-233.</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Brilhante</w:t>
      </w:r>
      <w:proofErr w:type="spellEnd"/>
      <w:r w:rsidRPr="00A86283">
        <w:rPr>
          <w:color w:val="auto"/>
          <w:sz w:val="20"/>
          <w:szCs w:val="20"/>
          <w:lang w:val="en-GB"/>
        </w:rPr>
        <w:t>, R.</w:t>
      </w:r>
      <w:r w:rsidR="00F10286">
        <w:rPr>
          <w:color w:val="auto"/>
          <w:sz w:val="20"/>
          <w:szCs w:val="20"/>
          <w:lang w:val="en-GB"/>
        </w:rPr>
        <w:t xml:space="preserve"> </w:t>
      </w:r>
      <w:r w:rsidRPr="00A86283">
        <w:rPr>
          <w:color w:val="auto"/>
          <w:sz w:val="20"/>
          <w:szCs w:val="20"/>
          <w:lang w:val="en-GB"/>
        </w:rPr>
        <w:t>S.</w:t>
      </w:r>
      <w:r w:rsidR="00F10286">
        <w:rPr>
          <w:color w:val="auto"/>
          <w:sz w:val="20"/>
          <w:szCs w:val="20"/>
          <w:lang w:val="en-GB"/>
        </w:rPr>
        <w:t xml:space="preserve"> </w:t>
      </w:r>
      <w:r w:rsidRPr="00A86283">
        <w:rPr>
          <w:color w:val="auto"/>
          <w:sz w:val="20"/>
          <w:szCs w:val="20"/>
          <w:lang w:val="en-GB"/>
        </w:rPr>
        <w:t>N., Caetano, E.</w:t>
      </w:r>
      <w:r w:rsidR="00F10286">
        <w:rPr>
          <w:color w:val="auto"/>
          <w:sz w:val="20"/>
          <w:szCs w:val="20"/>
          <w:lang w:val="en-GB"/>
        </w:rPr>
        <w:t xml:space="preserve"> </w:t>
      </w:r>
      <w:r w:rsidRPr="00A86283">
        <w:rPr>
          <w:color w:val="auto"/>
          <w:sz w:val="20"/>
          <w:szCs w:val="20"/>
          <w:lang w:val="en-GB"/>
        </w:rPr>
        <w:t>P., de Lima, R.</w:t>
      </w:r>
      <w:r w:rsidR="00F10286">
        <w:rPr>
          <w:color w:val="auto"/>
          <w:sz w:val="20"/>
          <w:szCs w:val="20"/>
          <w:lang w:val="en-GB"/>
        </w:rPr>
        <w:t xml:space="preserve"> </w:t>
      </w:r>
      <w:r w:rsidRPr="00A86283">
        <w:rPr>
          <w:color w:val="auto"/>
          <w:sz w:val="20"/>
          <w:szCs w:val="20"/>
          <w:lang w:val="en-GB"/>
        </w:rPr>
        <w:t>A.</w:t>
      </w:r>
      <w:r w:rsidR="00F10286">
        <w:rPr>
          <w:color w:val="auto"/>
          <w:sz w:val="20"/>
          <w:szCs w:val="20"/>
          <w:lang w:val="en-GB"/>
        </w:rPr>
        <w:t xml:space="preserve"> </w:t>
      </w:r>
      <w:r w:rsidRPr="00A86283">
        <w:rPr>
          <w:color w:val="auto"/>
          <w:sz w:val="20"/>
          <w:szCs w:val="20"/>
          <w:lang w:val="en-GB"/>
        </w:rPr>
        <w:t>C., de Farias Marques, F.</w:t>
      </w:r>
      <w:r w:rsidR="00F10286">
        <w:rPr>
          <w:color w:val="auto"/>
          <w:sz w:val="20"/>
          <w:szCs w:val="20"/>
          <w:lang w:val="en-GB"/>
        </w:rPr>
        <w:t xml:space="preserve"> </w:t>
      </w:r>
      <w:r w:rsidRPr="00A86283">
        <w:rPr>
          <w:color w:val="auto"/>
          <w:sz w:val="20"/>
          <w:szCs w:val="20"/>
          <w:lang w:val="en-GB"/>
        </w:rPr>
        <w:t>J., Castel-Branco, D.</w:t>
      </w:r>
      <w:r w:rsidR="00F10286">
        <w:rPr>
          <w:color w:val="auto"/>
          <w:sz w:val="20"/>
          <w:szCs w:val="20"/>
          <w:lang w:val="en-GB"/>
        </w:rPr>
        <w:t xml:space="preserve"> </w:t>
      </w:r>
      <w:r w:rsidRPr="00A86283">
        <w:rPr>
          <w:color w:val="auto"/>
          <w:sz w:val="20"/>
          <w:szCs w:val="20"/>
          <w:lang w:val="en-GB"/>
        </w:rPr>
        <w:t>C.</w:t>
      </w:r>
      <w:r w:rsidR="00F10286">
        <w:rPr>
          <w:color w:val="auto"/>
          <w:sz w:val="20"/>
          <w:szCs w:val="20"/>
          <w:lang w:val="en-GB"/>
        </w:rPr>
        <w:t xml:space="preserve"> </w:t>
      </w:r>
      <w:r w:rsidRPr="00A86283">
        <w:rPr>
          <w:color w:val="auto"/>
          <w:sz w:val="20"/>
          <w:szCs w:val="20"/>
          <w:lang w:val="en-GB"/>
        </w:rPr>
        <w:t>M., de Melo, C.</w:t>
      </w:r>
      <w:r w:rsidR="00F10286">
        <w:rPr>
          <w:color w:val="auto"/>
          <w:sz w:val="20"/>
          <w:szCs w:val="20"/>
          <w:lang w:val="en-GB"/>
        </w:rPr>
        <w:t xml:space="preserve"> </w:t>
      </w:r>
      <w:r w:rsidRPr="00A86283">
        <w:rPr>
          <w:color w:val="auto"/>
          <w:sz w:val="20"/>
          <w:szCs w:val="20"/>
          <w:lang w:val="en-GB"/>
        </w:rPr>
        <w:t>V.</w:t>
      </w:r>
      <w:r w:rsidR="00F10286">
        <w:rPr>
          <w:color w:val="auto"/>
          <w:sz w:val="20"/>
          <w:szCs w:val="20"/>
          <w:lang w:val="en-GB"/>
        </w:rPr>
        <w:t xml:space="preserve"> </w:t>
      </w:r>
      <w:r w:rsidRPr="00A86283">
        <w:rPr>
          <w:color w:val="auto"/>
          <w:sz w:val="20"/>
          <w:szCs w:val="20"/>
          <w:lang w:val="en-GB"/>
        </w:rPr>
        <w:t>S., Guedes, G.</w:t>
      </w:r>
      <w:r w:rsidR="00F10286">
        <w:rPr>
          <w:color w:val="auto"/>
          <w:sz w:val="20"/>
          <w:szCs w:val="20"/>
          <w:lang w:val="en-GB"/>
        </w:rPr>
        <w:t xml:space="preserve"> </w:t>
      </w:r>
      <w:r w:rsidRPr="00A86283">
        <w:rPr>
          <w:color w:val="auto"/>
          <w:sz w:val="20"/>
          <w:szCs w:val="20"/>
          <w:lang w:val="en-GB"/>
        </w:rPr>
        <w:t xml:space="preserve">M., de </w:t>
      </w:r>
      <w:proofErr w:type="spellStart"/>
      <w:r w:rsidRPr="00A86283">
        <w:rPr>
          <w:color w:val="auto"/>
          <w:sz w:val="20"/>
          <w:szCs w:val="20"/>
          <w:lang w:val="en-GB"/>
        </w:rPr>
        <w:t>Olievera</w:t>
      </w:r>
      <w:proofErr w:type="spellEnd"/>
      <w:r w:rsidRPr="00A86283">
        <w:rPr>
          <w:color w:val="auto"/>
          <w:sz w:val="20"/>
          <w:szCs w:val="20"/>
          <w:lang w:val="en-GB"/>
        </w:rPr>
        <w:t>, J.</w:t>
      </w:r>
      <w:r w:rsidR="00F10286">
        <w:rPr>
          <w:color w:val="auto"/>
          <w:sz w:val="20"/>
          <w:szCs w:val="20"/>
          <w:lang w:val="en-GB"/>
        </w:rPr>
        <w:t xml:space="preserve"> </w:t>
      </w:r>
      <w:r w:rsidRPr="00A86283">
        <w:rPr>
          <w:color w:val="auto"/>
          <w:sz w:val="20"/>
          <w:szCs w:val="20"/>
          <w:lang w:val="en-GB"/>
        </w:rPr>
        <w:t>S., de Camargo, Z.</w:t>
      </w:r>
      <w:r w:rsidR="00F10286">
        <w:rPr>
          <w:color w:val="auto"/>
          <w:sz w:val="20"/>
          <w:szCs w:val="20"/>
          <w:lang w:val="en-GB"/>
        </w:rPr>
        <w:t xml:space="preserve"> </w:t>
      </w:r>
      <w:r w:rsidRPr="00A86283">
        <w:rPr>
          <w:color w:val="auto"/>
          <w:sz w:val="20"/>
          <w:szCs w:val="20"/>
          <w:lang w:val="en-GB"/>
        </w:rPr>
        <w:t xml:space="preserve">P., </w:t>
      </w:r>
      <w:proofErr w:type="spellStart"/>
      <w:r w:rsidRPr="00A86283">
        <w:rPr>
          <w:color w:val="auto"/>
          <w:sz w:val="20"/>
          <w:szCs w:val="20"/>
          <w:lang w:val="en-GB"/>
        </w:rPr>
        <w:t>Moriera</w:t>
      </w:r>
      <w:proofErr w:type="spellEnd"/>
      <w:r w:rsidRPr="00A86283">
        <w:rPr>
          <w:color w:val="auto"/>
          <w:sz w:val="20"/>
          <w:szCs w:val="20"/>
          <w:lang w:val="en-GB"/>
        </w:rPr>
        <w:t>, J.</w:t>
      </w:r>
      <w:r w:rsidR="00F10286">
        <w:rPr>
          <w:color w:val="auto"/>
          <w:sz w:val="20"/>
          <w:szCs w:val="20"/>
          <w:lang w:val="en-GB"/>
        </w:rPr>
        <w:t xml:space="preserve"> </w:t>
      </w:r>
      <w:r w:rsidRPr="00A86283">
        <w:rPr>
          <w:color w:val="auto"/>
          <w:sz w:val="20"/>
          <w:szCs w:val="20"/>
          <w:lang w:val="en-GB"/>
        </w:rPr>
        <w:t>L.</w:t>
      </w:r>
      <w:r w:rsidR="00F10286">
        <w:rPr>
          <w:color w:val="auto"/>
          <w:sz w:val="20"/>
          <w:szCs w:val="20"/>
          <w:lang w:val="en-GB"/>
        </w:rPr>
        <w:t xml:space="preserve"> </w:t>
      </w:r>
      <w:r w:rsidRPr="00A86283">
        <w:rPr>
          <w:color w:val="auto"/>
          <w:sz w:val="20"/>
          <w:szCs w:val="20"/>
          <w:lang w:val="en-GB"/>
        </w:rPr>
        <w:t>B., Monteiro, A.</w:t>
      </w:r>
      <w:r w:rsidR="00F10286">
        <w:rPr>
          <w:color w:val="auto"/>
          <w:sz w:val="20"/>
          <w:szCs w:val="20"/>
          <w:lang w:val="en-GB"/>
        </w:rPr>
        <w:t xml:space="preserve"> </w:t>
      </w:r>
      <w:r w:rsidRPr="00A86283">
        <w:rPr>
          <w:color w:val="auto"/>
          <w:sz w:val="20"/>
          <w:szCs w:val="20"/>
          <w:lang w:val="en-GB"/>
        </w:rPr>
        <w:t>J., Bandeira, T.</w:t>
      </w:r>
      <w:r w:rsidR="00F10286">
        <w:rPr>
          <w:color w:val="auto"/>
          <w:sz w:val="20"/>
          <w:szCs w:val="20"/>
          <w:lang w:val="en-GB"/>
        </w:rPr>
        <w:t xml:space="preserve"> </w:t>
      </w:r>
      <w:r w:rsidRPr="00A86283">
        <w:rPr>
          <w:color w:val="auto"/>
          <w:sz w:val="20"/>
          <w:szCs w:val="20"/>
          <w:lang w:val="en-GB"/>
        </w:rPr>
        <w:t>P.</w:t>
      </w:r>
      <w:r w:rsidR="00F10286">
        <w:rPr>
          <w:color w:val="auto"/>
          <w:sz w:val="20"/>
          <w:szCs w:val="20"/>
          <w:lang w:val="en-GB"/>
        </w:rPr>
        <w:t xml:space="preserve"> </w:t>
      </w:r>
      <w:r w:rsidRPr="00A86283">
        <w:rPr>
          <w:color w:val="auto"/>
          <w:sz w:val="20"/>
          <w:szCs w:val="20"/>
          <w:lang w:val="en-GB"/>
        </w:rPr>
        <w:t>G., Cordeiro, R.,</w:t>
      </w:r>
      <w:r w:rsidR="00F10286">
        <w:rPr>
          <w:color w:val="auto"/>
          <w:sz w:val="20"/>
          <w:szCs w:val="20"/>
          <w:lang w:val="en-GB"/>
        </w:rPr>
        <w:t xml:space="preserve"> </w:t>
      </w:r>
      <w:r w:rsidRPr="00A86283">
        <w:rPr>
          <w:color w:val="auto"/>
          <w:sz w:val="20"/>
          <w:szCs w:val="20"/>
          <w:lang w:val="en-GB"/>
        </w:rPr>
        <w:t>Rocha, M.</w:t>
      </w:r>
      <w:r w:rsidR="00F10286">
        <w:rPr>
          <w:color w:val="auto"/>
          <w:sz w:val="20"/>
          <w:szCs w:val="20"/>
          <w:lang w:val="en-GB"/>
        </w:rPr>
        <w:t xml:space="preserve"> </w:t>
      </w:r>
      <w:r w:rsidRPr="00A86283">
        <w:rPr>
          <w:color w:val="auto"/>
          <w:sz w:val="20"/>
          <w:szCs w:val="20"/>
          <w:lang w:val="en-GB"/>
        </w:rPr>
        <w:t>F.</w:t>
      </w:r>
      <w:r w:rsidR="00F10286">
        <w:rPr>
          <w:color w:val="auto"/>
          <w:sz w:val="20"/>
          <w:szCs w:val="20"/>
          <w:lang w:val="en-GB"/>
        </w:rPr>
        <w:t xml:space="preserve"> </w:t>
      </w:r>
      <w:r w:rsidRPr="00A86283">
        <w:rPr>
          <w:color w:val="auto"/>
          <w:sz w:val="20"/>
          <w:szCs w:val="20"/>
          <w:lang w:val="en-GB"/>
        </w:rPr>
        <w:t xml:space="preserve">G. and </w:t>
      </w:r>
      <w:proofErr w:type="spellStart"/>
      <w:r w:rsidRPr="00A86283">
        <w:rPr>
          <w:color w:val="auto"/>
          <w:sz w:val="20"/>
          <w:szCs w:val="20"/>
          <w:lang w:val="en-GB"/>
        </w:rPr>
        <w:t>Sidrim</w:t>
      </w:r>
      <w:proofErr w:type="spellEnd"/>
      <w:r w:rsidRPr="00A86283">
        <w:rPr>
          <w:color w:val="auto"/>
          <w:sz w:val="20"/>
          <w:szCs w:val="20"/>
          <w:lang w:val="en-GB"/>
        </w:rPr>
        <w:t>, J.</w:t>
      </w:r>
      <w:r w:rsidR="00F10286">
        <w:rPr>
          <w:color w:val="auto"/>
          <w:sz w:val="20"/>
          <w:szCs w:val="20"/>
          <w:lang w:val="en-GB"/>
        </w:rPr>
        <w:t xml:space="preserve"> </w:t>
      </w:r>
      <w:r w:rsidRPr="00A86283">
        <w:rPr>
          <w:color w:val="auto"/>
          <w:sz w:val="20"/>
          <w:szCs w:val="20"/>
          <w:lang w:val="en-GB"/>
        </w:rPr>
        <w:t>J.</w:t>
      </w:r>
      <w:r w:rsidR="00F10286">
        <w:rPr>
          <w:color w:val="auto"/>
          <w:sz w:val="20"/>
          <w:szCs w:val="20"/>
          <w:lang w:val="en-GB"/>
        </w:rPr>
        <w:t xml:space="preserve"> </w:t>
      </w:r>
      <w:r w:rsidRPr="00A86283">
        <w:rPr>
          <w:color w:val="auto"/>
          <w:sz w:val="20"/>
          <w:szCs w:val="20"/>
          <w:lang w:val="en-GB"/>
        </w:rPr>
        <w:t xml:space="preserve">C. (2016). Terpinen-4-ol, </w:t>
      </w:r>
      <w:proofErr w:type="spellStart"/>
      <w:r w:rsidRPr="00A86283">
        <w:rPr>
          <w:color w:val="auto"/>
          <w:sz w:val="20"/>
          <w:szCs w:val="20"/>
          <w:lang w:val="en-GB"/>
        </w:rPr>
        <w:t>tyrosol</w:t>
      </w:r>
      <w:proofErr w:type="spellEnd"/>
      <w:r w:rsidRPr="00A86283">
        <w:rPr>
          <w:color w:val="auto"/>
          <w:sz w:val="20"/>
          <w:szCs w:val="20"/>
          <w:lang w:val="en-GB"/>
        </w:rPr>
        <w:t xml:space="preserve">, </w:t>
      </w:r>
      <w:r w:rsidRPr="00A86283">
        <w:rPr>
          <w:color w:val="auto"/>
          <w:sz w:val="20"/>
          <w:szCs w:val="20"/>
          <w:lang w:val="en-GB"/>
        </w:rPr>
        <w:lastRenderedPageBreak/>
        <w:t>and -</w:t>
      </w:r>
      <w:proofErr w:type="spellStart"/>
      <w:r w:rsidRPr="00A86283">
        <w:rPr>
          <w:color w:val="auto"/>
          <w:sz w:val="20"/>
          <w:szCs w:val="20"/>
          <w:lang w:val="en-GB"/>
        </w:rPr>
        <w:t>lapachone</w:t>
      </w:r>
      <w:proofErr w:type="spellEnd"/>
      <w:r w:rsidRPr="00A86283">
        <w:rPr>
          <w:color w:val="auto"/>
          <w:sz w:val="20"/>
          <w:szCs w:val="20"/>
          <w:lang w:val="en-GB"/>
        </w:rPr>
        <w:t xml:space="preserve"> as potential antifungals against dimorphic fungi. </w:t>
      </w:r>
      <w:r w:rsidRPr="00A86283">
        <w:rPr>
          <w:i/>
          <w:color w:val="auto"/>
          <w:sz w:val="20"/>
          <w:szCs w:val="20"/>
          <w:lang w:val="en-GB"/>
        </w:rPr>
        <w:t>Brazilian Journal of Microbiology</w:t>
      </w:r>
      <w:r w:rsidRPr="00A86283">
        <w:rPr>
          <w:color w:val="auto"/>
          <w:sz w:val="20"/>
          <w:szCs w:val="20"/>
          <w:lang w:val="en-GB"/>
        </w:rPr>
        <w:t xml:space="preserve">, 47: 917-924.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Baldissera</w:t>
      </w:r>
      <w:proofErr w:type="spellEnd"/>
      <w:r w:rsidRPr="00A86283">
        <w:rPr>
          <w:color w:val="auto"/>
          <w:sz w:val="20"/>
          <w:szCs w:val="20"/>
          <w:lang w:val="en-GB"/>
        </w:rPr>
        <w:t>, M.</w:t>
      </w:r>
      <w:r w:rsidR="004D636C">
        <w:rPr>
          <w:color w:val="auto"/>
          <w:sz w:val="20"/>
          <w:szCs w:val="20"/>
          <w:lang w:val="en-GB"/>
        </w:rPr>
        <w:t xml:space="preserve"> </w:t>
      </w:r>
      <w:r w:rsidRPr="00A86283">
        <w:rPr>
          <w:color w:val="auto"/>
          <w:sz w:val="20"/>
          <w:szCs w:val="20"/>
          <w:lang w:val="en-GB"/>
        </w:rPr>
        <w:t xml:space="preserve">D., </w:t>
      </w:r>
      <w:proofErr w:type="spellStart"/>
      <w:r w:rsidRPr="00A86283">
        <w:rPr>
          <w:color w:val="auto"/>
          <w:sz w:val="20"/>
          <w:szCs w:val="20"/>
          <w:lang w:val="en-GB"/>
        </w:rPr>
        <w:t>Grando</w:t>
      </w:r>
      <w:proofErr w:type="spellEnd"/>
      <w:r w:rsidRPr="00A86283">
        <w:rPr>
          <w:color w:val="auto"/>
          <w:sz w:val="20"/>
          <w:szCs w:val="20"/>
          <w:lang w:val="en-GB"/>
        </w:rPr>
        <w:t>, T.</w:t>
      </w:r>
      <w:r w:rsidR="004D636C">
        <w:rPr>
          <w:color w:val="auto"/>
          <w:sz w:val="20"/>
          <w:szCs w:val="20"/>
          <w:lang w:val="en-GB"/>
        </w:rPr>
        <w:t xml:space="preserve"> </w:t>
      </w:r>
      <w:r w:rsidRPr="00A86283">
        <w:rPr>
          <w:color w:val="auto"/>
          <w:sz w:val="20"/>
          <w:szCs w:val="20"/>
          <w:lang w:val="en-GB"/>
        </w:rPr>
        <w:t>H., Souza, C.</w:t>
      </w:r>
      <w:r w:rsidR="004D636C">
        <w:rPr>
          <w:color w:val="auto"/>
          <w:sz w:val="20"/>
          <w:szCs w:val="20"/>
          <w:lang w:val="en-GB"/>
        </w:rPr>
        <w:t xml:space="preserve"> </w:t>
      </w:r>
      <w:r w:rsidRPr="00A86283">
        <w:rPr>
          <w:color w:val="auto"/>
          <w:sz w:val="20"/>
          <w:szCs w:val="20"/>
          <w:lang w:val="en-GB"/>
        </w:rPr>
        <w:t xml:space="preserve">F., </w:t>
      </w:r>
      <w:proofErr w:type="spellStart"/>
      <w:r w:rsidRPr="00A86283">
        <w:rPr>
          <w:color w:val="auto"/>
          <w:sz w:val="20"/>
          <w:szCs w:val="20"/>
          <w:lang w:val="en-GB"/>
        </w:rPr>
        <w:t>Gressier</w:t>
      </w:r>
      <w:proofErr w:type="spellEnd"/>
      <w:r w:rsidRPr="00A86283">
        <w:rPr>
          <w:color w:val="auto"/>
          <w:sz w:val="20"/>
          <w:szCs w:val="20"/>
          <w:lang w:val="en-GB"/>
        </w:rPr>
        <w:t>, L.</w:t>
      </w:r>
      <w:r w:rsidR="00BF2E42">
        <w:rPr>
          <w:color w:val="auto"/>
          <w:sz w:val="20"/>
          <w:szCs w:val="20"/>
          <w:lang w:val="en-GB"/>
        </w:rPr>
        <w:t xml:space="preserve"> </w:t>
      </w:r>
      <w:r w:rsidRPr="00A86283">
        <w:rPr>
          <w:color w:val="auto"/>
          <w:sz w:val="20"/>
          <w:szCs w:val="20"/>
          <w:lang w:val="en-GB"/>
        </w:rPr>
        <w:t>T., Stefani, L.</w:t>
      </w:r>
      <w:r w:rsidR="00BF2E42">
        <w:rPr>
          <w:color w:val="auto"/>
          <w:sz w:val="20"/>
          <w:szCs w:val="20"/>
          <w:lang w:val="en-GB"/>
        </w:rPr>
        <w:t xml:space="preserve"> </w:t>
      </w:r>
      <w:r w:rsidRPr="00A86283">
        <w:rPr>
          <w:color w:val="auto"/>
          <w:sz w:val="20"/>
          <w:szCs w:val="20"/>
          <w:lang w:val="en-GB"/>
        </w:rPr>
        <w:t>M., da Silva, A.</w:t>
      </w:r>
      <w:r w:rsidR="00BF2E42">
        <w:rPr>
          <w:color w:val="auto"/>
          <w:sz w:val="20"/>
          <w:szCs w:val="20"/>
          <w:lang w:val="en-GB"/>
        </w:rPr>
        <w:t xml:space="preserve"> </w:t>
      </w:r>
      <w:r w:rsidRPr="00A86283">
        <w:rPr>
          <w:color w:val="auto"/>
          <w:sz w:val="20"/>
          <w:szCs w:val="20"/>
          <w:lang w:val="en-GB"/>
        </w:rPr>
        <w:t>S. and Monteiro, S.</w:t>
      </w:r>
      <w:r w:rsidR="00BF2E42">
        <w:rPr>
          <w:color w:val="auto"/>
          <w:sz w:val="20"/>
          <w:szCs w:val="20"/>
          <w:lang w:val="en-GB"/>
        </w:rPr>
        <w:t xml:space="preserve"> </w:t>
      </w:r>
      <w:r w:rsidRPr="00A86283">
        <w:rPr>
          <w:color w:val="auto"/>
          <w:sz w:val="20"/>
          <w:szCs w:val="20"/>
          <w:lang w:val="en-GB"/>
        </w:rPr>
        <w:t>G. (2016). In vitro and in vivo action of terpinen-4-ol, γ-</w:t>
      </w:r>
      <w:proofErr w:type="spellStart"/>
      <w:r w:rsidRPr="00A86283">
        <w:rPr>
          <w:color w:val="auto"/>
          <w:sz w:val="20"/>
          <w:szCs w:val="20"/>
          <w:lang w:val="en-GB"/>
        </w:rPr>
        <w:t>terpinene</w:t>
      </w:r>
      <w:proofErr w:type="spellEnd"/>
      <w:r w:rsidRPr="00A86283">
        <w:rPr>
          <w:color w:val="auto"/>
          <w:sz w:val="20"/>
          <w:szCs w:val="20"/>
          <w:lang w:val="en-GB"/>
        </w:rPr>
        <w:t>, and α-</w:t>
      </w:r>
      <w:proofErr w:type="spellStart"/>
      <w:r w:rsidRPr="00A86283">
        <w:rPr>
          <w:color w:val="auto"/>
          <w:sz w:val="20"/>
          <w:szCs w:val="20"/>
          <w:lang w:val="en-GB"/>
        </w:rPr>
        <w:t>terpinene</w:t>
      </w:r>
      <w:proofErr w:type="spellEnd"/>
      <w:r w:rsidRPr="00A86283">
        <w:rPr>
          <w:color w:val="auto"/>
          <w:sz w:val="20"/>
          <w:szCs w:val="20"/>
          <w:lang w:val="en-GB"/>
        </w:rPr>
        <w:t xml:space="preserve"> against </w:t>
      </w:r>
      <w:proofErr w:type="spellStart"/>
      <w:r w:rsidRPr="00A86283">
        <w:rPr>
          <w:i/>
          <w:color w:val="auto"/>
          <w:sz w:val="20"/>
          <w:szCs w:val="20"/>
          <w:lang w:val="en-GB"/>
        </w:rPr>
        <w:t>Trypanosomaevansi</w:t>
      </w:r>
      <w:proofErr w:type="spellEnd"/>
      <w:r w:rsidRPr="00A86283">
        <w:rPr>
          <w:color w:val="auto"/>
          <w:sz w:val="20"/>
          <w:szCs w:val="20"/>
          <w:lang w:val="en-GB"/>
        </w:rPr>
        <w:t xml:space="preserve">. </w:t>
      </w:r>
      <w:r w:rsidRPr="00A86283">
        <w:rPr>
          <w:i/>
          <w:color w:val="auto"/>
          <w:sz w:val="20"/>
          <w:szCs w:val="20"/>
          <w:lang w:val="en-GB"/>
        </w:rPr>
        <w:t>Experimental Parasitology</w:t>
      </w:r>
      <w:r w:rsidRPr="00A86283">
        <w:rPr>
          <w:color w:val="auto"/>
          <w:sz w:val="20"/>
          <w:szCs w:val="20"/>
          <w:lang w:val="en-GB"/>
        </w:rPr>
        <w:t>, 162: 43-48.</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Govindarajan, M., Mohan, R. and Giovanni, B. (2016)</w:t>
      </w:r>
      <w:r w:rsidR="00245BA5" w:rsidRPr="00A86283">
        <w:rPr>
          <w:color w:val="auto"/>
          <w:sz w:val="20"/>
          <w:szCs w:val="20"/>
          <w:lang w:val="en-GB"/>
        </w:rPr>
        <w:t>. Delta</w:t>
      </w:r>
      <w:r w:rsidRPr="00A86283">
        <w:rPr>
          <w:color w:val="auto"/>
          <w:sz w:val="20"/>
          <w:szCs w:val="20"/>
          <w:lang w:val="en-GB"/>
        </w:rPr>
        <w:t xml:space="preserve">-cadinene, </w:t>
      </w:r>
      <w:proofErr w:type="spellStart"/>
      <w:r w:rsidRPr="00A86283">
        <w:rPr>
          <w:color w:val="auto"/>
          <w:sz w:val="20"/>
          <w:szCs w:val="20"/>
          <w:lang w:val="en-GB"/>
        </w:rPr>
        <w:t>calarene</w:t>
      </w:r>
      <w:proofErr w:type="spellEnd"/>
      <w:r w:rsidRPr="00A86283">
        <w:rPr>
          <w:color w:val="auto"/>
          <w:sz w:val="20"/>
          <w:szCs w:val="20"/>
          <w:lang w:val="en-GB"/>
        </w:rPr>
        <w:t xml:space="preserve"> and delta-4-carene from </w:t>
      </w:r>
      <w:proofErr w:type="spellStart"/>
      <w:r w:rsidR="00BF2E42">
        <w:rPr>
          <w:i/>
          <w:color w:val="auto"/>
          <w:sz w:val="20"/>
          <w:szCs w:val="20"/>
          <w:lang w:val="en-GB"/>
        </w:rPr>
        <w:t>K</w:t>
      </w:r>
      <w:r w:rsidRPr="00BF2E42">
        <w:rPr>
          <w:i/>
          <w:color w:val="auto"/>
          <w:sz w:val="20"/>
          <w:szCs w:val="20"/>
          <w:lang w:val="en-GB"/>
        </w:rPr>
        <w:t>adsura</w:t>
      </w:r>
      <w:proofErr w:type="spellEnd"/>
      <w:r w:rsidRPr="00BF2E42">
        <w:rPr>
          <w:i/>
          <w:color w:val="auto"/>
          <w:sz w:val="20"/>
          <w:szCs w:val="20"/>
          <w:lang w:val="en-GB"/>
        </w:rPr>
        <w:t xml:space="preserve"> </w:t>
      </w:r>
      <w:proofErr w:type="spellStart"/>
      <w:r w:rsidRPr="00BF2E42">
        <w:rPr>
          <w:i/>
          <w:color w:val="auto"/>
          <w:sz w:val="20"/>
          <w:szCs w:val="20"/>
          <w:lang w:val="en-GB"/>
        </w:rPr>
        <w:t>heteroclita</w:t>
      </w:r>
      <w:proofErr w:type="spellEnd"/>
      <w:r w:rsidRPr="00A86283">
        <w:rPr>
          <w:color w:val="auto"/>
          <w:sz w:val="20"/>
          <w:szCs w:val="20"/>
          <w:lang w:val="en-GB"/>
        </w:rPr>
        <w:t xml:space="preserve"> essential oil as novel larvicides against malaria, dengue</w:t>
      </w:r>
      <w:r w:rsidR="00C0293E" w:rsidRPr="00A86283">
        <w:rPr>
          <w:color w:val="auto"/>
          <w:sz w:val="20"/>
          <w:szCs w:val="20"/>
          <w:lang w:val="en-GB"/>
        </w:rPr>
        <w:t xml:space="preserve"> and filariasis mosquitoes. </w:t>
      </w:r>
      <w:proofErr w:type="spellStart"/>
      <w:r w:rsidR="00C0293E" w:rsidRPr="00A86283">
        <w:rPr>
          <w:i/>
          <w:color w:val="auto"/>
          <w:sz w:val="20"/>
          <w:szCs w:val="20"/>
          <w:lang w:val="en-GB"/>
        </w:rPr>
        <w:t>Com</w:t>
      </w:r>
      <w:r w:rsidRPr="00A86283">
        <w:rPr>
          <w:i/>
          <w:color w:val="auto"/>
          <w:sz w:val="20"/>
          <w:szCs w:val="20"/>
          <w:lang w:val="en-GB"/>
        </w:rPr>
        <w:t>batorial</w:t>
      </w:r>
      <w:proofErr w:type="spellEnd"/>
      <w:r w:rsidRPr="00A86283">
        <w:rPr>
          <w:i/>
          <w:color w:val="auto"/>
          <w:sz w:val="20"/>
          <w:szCs w:val="20"/>
          <w:lang w:val="en-GB"/>
        </w:rPr>
        <w:t xml:space="preserve"> Chemistry and High Throughput</w:t>
      </w:r>
      <w:r w:rsidRPr="00A86283">
        <w:rPr>
          <w:color w:val="auto"/>
          <w:sz w:val="20"/>
          <w:szCs w:val="20"/>
          <w:lang w:val="en-GB"/>
        </w:rPr>
        <w:t>, 19(7): 565-571.</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Muller, J., Quesada, A.</w:t>
      </w:r>
      <w:r w:rsidR="00BF2E42">
        <w:rPr>
          <w:color w:val="auto"/>
          <w:sz w:val="20"/>
          <w:szCs w:val="20"/>
          <w:lang w:val="en-GB"/>
        </w:rPr>
        <w:t xml:space="preserve"> </w:t>
      </w:r>
      <w:r w:rsidRPr="00A86283">
        <w:rPr>
          <w:color w:val="auto"/>
          <w:sz w:val="20"/>
          <w:szCs w:val="20"/>
          <w:lang w:val="en-GB"/>
        </w:rPr>
        <w:t xml:space="preserve">C., Martinez, C.G. and </w:t>
      </w:r>
      <w:proofErr w:type="spellStart"/>
      <w:r w:rsidRPr="00A86283">
        <w:rPr>
          <w:color w:val="auto"/>
          <w:sz w:val="20"/>
          <w:szCs w:val="20"/>
          <w:lang w:val="en-GB"/>
        </w:rPr>
        <w:t>Chiralt</w:t>
      </w:r>
      <w:proofErr w:type="spellEnd"/>
      <w:r w:rsidRPr="00A86283">
        <w:rPr>
          <w:color w:val="auto"/>
          <w:sz w:val="20"/>
          <w:szCs w:val="20"/>
          <w:lang w:val="en-GB"/>
        </w:rPr>
        <w:t xml:space="preserve">, A. (2017). Antimicrobial properties and release of cinnamaldehyde in bilayer films based on polylactic acid (PLA) and </w:t>
      </w:r>
      <w:proofErr w:type="spellStart"/>
      <w:r w:rsidRPr="00A86283">
        <w:rPr>
          <w:color w:val="auto"/>
          <w:sz w:val="20"/>
          <w:szCs w:val="20"/>
          <w:lang w:val="en-GB"/>
        </w:rPr>
        <w:t>starc</w:t>
      </w:r>
      <w:proofErr w:type="spellEnd"/>
      <w:r w:rsidRPr="00A86283">
        <w:rPr>
          <w:color w:val="auto"/>
          <w:sz w:val="20"/>
          <w:szCs w:val="20"/>
          <w:lang w:val="en-GB"/>
        </w:rPr>
        <w:t xml:space="preserve">. </w:t>
      </w:r>
      <w:r w:rsidRPr="00A86283">
        <w:rPr>
          <w:i/>
          <w:color w:val="auto"/>
          <w:sz w:val="20"/>
          <w:szCs w:val="20"/>
          <w:lang w:val="en-GB"/>
        </w:rPr>
        <w:t>European Polymer Journal</w:t>
      </w:r>
      <w:r w:rsidRPr="00A86283">
        <w:rPr>
          <w:color w:val="auto"/>
          <w:sz w:val="20"/>
          <w:szCs w:val="20"/>
          <w:lang w:val="en-GB"/>
        </w:rPr>
        <w:t>, 96: 316-325.</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Yeo, S.</w:t>
      </w:r>
      <w:r w:rsidR="00BF2E42">
        <w:rPr>
          <w:color w:val="auto"/>
          <w:sz w:val="20"/>
          <w:szCs w:val="20"/>
          <w:lang w:val="en-GB"/>
        </w:rPr>
        <w:t xml:space="preserve"> </w:t>
      </w:r>
      <w:r w:rsidRPr="00A86283">
        <w:rPr>
          <w:color w:val="auto"/>
          <w:sz w:val="20"/>
          <w:szCs w:val="20"/>
          <w:lang w:val="en-GB"/>
        </w:rPr>
        <w:t>K. Ali, A.</w:t>
      </w:r>
      <w:r w:rsidR="00BF2E42">
        <w:rPr>
          <w:color w:val="auto"/>
          <w:sz w:val="20"/>
          <w:szCs w:val="20"/>
          <w:lang w:val="en-GB"/>
        </w:rPr>
        <w:t xml:space="preserve"> </w:t>
      </w:r>
      <w:r w:rsidRPr="00A86283">
        <w:rPr>
          <w:color w:val="auto"/>
          <w:sz w:val="20"/>
          <w:szCs w:val="20"/>
          <w:lang w:val="en-GB"/>
        </w:rPr>
        <w:t>Y., Hayward, O.</w:t>
      </w:r>
      <w:r w:rsidR="00BF2E42">
        <w:rPr>
          <w:color w:val="auto"/>
          <w:sz w:val="20"/>
          <w:szCs w:val="20"/>
          <w:lang w:val="en-GB"/>
        </w:rPr>
        <w:t xml:space="preserve"> </w:t>
      </w:r>
      <w:r w:rsidRPr="00A86283">
        <w:rPr>
          <w:color w:val="auto"/>
          <w:sz w:val="20"/>
          <w:szCs w:val="20"/>
          <w:lang w:val="en-GB"/>
        </w:rPr>
        <w:t>A., Turnham, D., Jackson, T., Bowen, I.</w:t>
      </w:r>
      <w:r w:rsidR="00BF2E42">
        <w:rPr>
          <w:color w:val="auto"/>
          <w:sz w:val="20"/>
          <w:szCs w:val="20"/>
          <w:lang w:val="en-GB"/>
        </w:rPr>
        <w:t xml:space="preserve"> </w:t>
      </w:r>
      <w:r w:rsidRPr="00A86283">
        <w:rPr>
          <w:color w:val="auto"/>
          <w:sz w:val="20"/>
          <w:szCs w:val="20"/>
          <w:lang w:val="en-GB"/>
        </w:rPr>
        <w:t xml:space="preserve">D. and Clarkson, R. (2016). β-Bisabolene, a sesquiterpene from the essential oil extract of </w:t>
      </w:r>
      <w:proofErr w:type="spellStart"/>
      <w:r w:rsidRPr="00A86283">
        <w:rPr>
          <w:color w:val="auto"/>
          <w:sz w:val="20"/>
          <w:szCs w:val="20"/>
          <w:lang w:val="en-GB"/>
        </w:rPr>
        <w:t>opoponax</w:t>
      </w:r>
      <w:proofErr w:type="spellEnd"/>
      <w:r w:rsidRPr="00A86283">
        <w:rPr>
          <w:color w:val="auto"/>
          <w:sz w:val="20"/>
          <w:szCs w:val="20"/>
          <w:lang w:val="en-GB"/>
        </w:rPr>
        <w:t xml:space="preserve"> (</w:t>
      </w:r>
      <w:proofErr w:type="spellStart"/>
      <w:r w:rsidRPr="00A86283">
        <w:rPr>
          <w:i/>
          <w:color w:val="auto"/>
          <w:sz w:val="20"/>
          <w:szCs w:val="20"/>
          <w:lang w:val="en-GB"/>
        </w:rPr>
        <w:t>Commiphoraguidottii</w:t>
      </w:r>
      <w:proofErr w:type="spellEnd"/>
      <w:r w:rsidRPr="00A86283">
        <w:rPr>
          <w:color w:val="auto"/>
          <w:sz w:val="20"/>
          <w:szCs w:val="20"/>
          <w:lang w:val="en-GB"/>
        </w:rPr>
        <w:t xml:space="preserve">), exhibits cytotoxicity in breast cancer cell lines. </w:t>
      </w:r>
      <w:r w:rsidR="00BF2E42" w:rsidRPr="00BF2E42">
        <w:rPr>
          <w:i/>
          <w:color w:val="auto"/>
          <w:sz w:val="20"/>
          <w:szCs w:val="20"/>
          <w:lang w:val="en-GB"/>
        </w:rPr>
        <w:t>Phototherapy</w:t>
      </w:r>
      <w:r w:rsidRPr="00BF2E42">
        <w:rPr>
          <w:i/>
          <w:color w:val="auto"/>
          <w:sz w:val="20"/>
          <w:szCs w:val="20"/>
          <w:lang w:val="en-GB"/>
        </w:rPr>
        <w:t xml:space="preserve"> Res</w:t>
      </w:r>
      <w:r w:rsidR="00BF2E42" w:rsidRPr="00BF2E42">
        <w:rPr>
          <w:i/>
          <w:color w:val="auto"/>
          <w:sz w:val="20"/>
          <w:szCs w:val="20"/>
          <w:lang w:val="en-GB"/>
        </w:rPr>
        <w:t>earch</w:t>
      </w:r>
      <w:r w:rsidRPr="00A86283">
        <w:rPr>
          <w:color w:val="auto"/>
          <w:sz w:val="20"/>
          <w:szCs w:val="20"/>
          <w:lang w:val="en-GB"/>
        </w:rPr>
        <w:t>, 30: 418</w:t>
      </w:r>
      <w:r w:rsidR="00BF2E42">
        <w:rPr>
          <w:color w:val="auto"/>
          <w:sz w:val="20"/>
          <w:szCs w:val="20"/>
          <w:lang w:val="en-GB"/>
        </w:rPr>
        <w:t>-</w:t>
      </w:r>
      <w:r w:rsidRPr="00A86283">
        <w:rPr>
          <w:color w:val="auto"/>
          <w:sz w:val="20"/>
          <w:szCs w:val="20"/>
          <w:lang w:val="en-GB"/>
        </w:rPr>
        <w:t>425.</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Rodrigues, A.</w:t>
      </w:r>
      <w:r w:rsidR="00BF2E42">
        <w:rPr>
          <w:color w:val="auto"/>
          <w:sz w:val="20"/>
          <w:szCs w:val="20"/>
          <w:lang w:val="en-GB"/>
        </w:rPr>
        <w:t xml:space="preserve"> </w:t>
      </w:r>
      <w:r w:rsidRPr="00A86283">
        <w:rPr>
          <w:color w:val="auto"/>
          <w:sz w:val="20"/>
          <w:szCs w:val="20"/>
          <w:lang w:val="en-GB"/>
        </w:rPr>
        <w:t>C.</w:t>
      </w:r>
      <w:r w:rsidR="00BF2E42">
        <w:rPr>
          <w:color w:val="auto"/>
          <w:sz w:val="20"/>
          <w:szCs w:val="20"/>
          <w:lang w:val="en-GB"/>
        </w:rPr>
        <w:t xml:space="preserve"> </w:t>
      </w:r>
      <w:r w:rsidRPr="00A86283">
        <w:rPr>
          <w:color w:val="auto"/>
          <w:sz w:val="20"/>
          <w:szCs w:val="20"/>
          <w:lang w:val="en-GB"/>
        </w:rPr>
        <w:t>B.</w:t>
      </w:r>
      <w:r w:rsidR="00BF2E42">
        <w:rPr>
          <w:color w:val="auto"/>
          <w:sz w:val="20"/>
          <w:szCs w:val="20"/>
          <w:lang w:val="en-GB"/>
        </w:rPr>
        <w:t xml:space="preserve"> </w:t>
      </w:r>
      <w:r w:rsidRPr="00A86283">
        <w:rPr>
          <w:color w:val="auto"/>
          <w:sz w:val="20"/>
          <w:szCs w:val="20"/>
          <w:lang w:val="en-GB"/>
        </w:rPr>
        <w:t xml:space="preserve">C., </w:t>
      </w:r>
      <w:proofErr w:type="spellStart"/>
      <w:r w:rsidRPr="00A86283">
        <w:rPr>
          <w:color w:val="auto"/>
          <w:sz w:val="20"/>
          <w:szCs w:val="20"/>
          <w:lang w:val="en-GB"/>
        </w:rPr>
        <w:t>Bomfim</w:t>
      </w:r>
      <w:proofErr w:type="spellEnd"/>
      <w:r w:rsidRPr="00A86283">
        <w:rPr>
          <w:color w:val="auto"/>
          <w:sz w:val="20"/>
          <w:szCs w:val="20"/>
          <w:lang w:val="en-GB"/>
        </w:rPr>
        <w:t>, L.</w:t>
      </w:r>
      <w:r w:rsidR="00BF2E42">
        <w:rPr>
          <w:color w:val="auto"/>
          <w:sz w:val="20"/>
          <w:szCs w:val="20"/>
          <w:lang w:val="en-GB"/>
        </w:rPr>
        <w:t xml:space="preserve"> </w:t>
      </w:r>
      <w:r w:rsidRPr="00A86283">
        <w:rPr>
          <w:color w:val="auto"/>
          <w:sz w:val="20"/>
          <w:szCs w:val="20"/>
          <w:lang w:val="en-GB"/>
        </w:rPr>
        <w:t>M., Neves, S.</w:t>
      </w:r>
      <w:r w:rsidR="00BF2E42">
        <w:rPr>
          <w:color w:val="auto"/>
          <w:sz w:val="20"/>
          <w:szCs w:val="20"/>
          <w:lang w:val="en-GB"/>
        </w:rPr>
        <w:t xml:space="preserve"> </w:t>
      </w:r>
      <w:r w:rsidRPr="00A86283">
        <w:rPr>
          <w:color w:val="auto"/>
          <w:sz w:val="20"/>
          <w:szCs w:val="20"/>
          <w:lang w:val="en-GB"/>
        </w:rPr>
        <w:t>P., Menezes, L.</w:t>
      </w:r>
      <w:r w:rsidR="00BF2E42">
        <w:rPr>
          <w:color w:val="auto"/>
          <w:sz w:val="20"/>
          <w:szCs w:val="20"/>
          <w:lang w:val="en-GB"/>
        </w:rPr>
        <w:t xml:space="preserve"> </w:t>
      </w:r>
      <w:r w:rsidRPr="00A86283">
        <w:rPr>
          <w:color w:val="auto"/>
          <w:sz w:val="20"/>
          <w:szCs w:val="20"/>
          <w:lang w:val="en-GB"/>
        </w:rPr>
        <w:t>R.</w:t>
      </w:r>
      <w:r w:rsidR="00BF2E42">
        <w:rPr>
          <w:color w:val="auto"/>
          <w:sz w:val="20"/>
          <w:szCs w:val="20"/>
          <w:lang w:val="en-GB"/>
        </w:rPr>
        <w:t xml:space="preserve"> </w:t>
      </w:r>
      <w:r w:rsidRPr="00A86283">
        <w:rPr>
          <w:color w:val="auto"/>
          <w:sz w:val="20"/>
          <w:szCs w:val="20"/>
          <w:lang w:val="en-GB"/>
        </w:rPr>
        <w:t>A.,</w:t>
      </w:r>
      <w:r w:rsidR="00BF2E42">
        <w:rPr>
          <w:color w:val="auto"/>
          <w:sz w:val="20"/>
          <w:szCs w:val="20"/>
          <w:lang w:val="en-GB"/>
        </w:rPr>
        <w:t xml:space="preserve"> </w:t>
      </w:r>
      <w:r w:rsidRPr="00A86283">
        <w:rPr>
          <w:color w:val="auto"/>
          <w:sz w:val="20"/>
          <w:szCs w:val="20"/>
          <w:lang w:val="en-GB"/>
        </w:rPr>
        <w:t>Dias, R.</w:t>
      </w:r>
      <w:r w:rsidR="00BF2E42">
        <w:rPr>
          <w:color w:val="auto"/>
          <w:sz w:val="20"/>
          <w:szCs w:val="20"/>
          <w:lang w:val="en-GB"/>
        </w:rPr>
        <w:t xml:space="preserve"> </w:t>
      </w:r>
      <w:r w:rsidRPr="00A86283">
        <w:rPr>
          <w:color w:val="auto"/>
          <w:sz w:val="20"/>
          <w:szCs w:val="20"/>
          <w:lang w:val="en-GB"/>
        </w:rPr>
        <w:t>B., Soares, M.</w:t>
      </w:r>
      <w:r w:rsidR="00BF2E42">
        <w:rPr>
          <w:color w:val="auto"/>
          <w:sz w:val="20"/>
          <w:szCs w:val="20"/>
          <w:lang w:val="en-GB"/>
        </w:rPr>
        <w:t xml:space="preserve"> </w:t>
      </w:r>
      <w:r w:rsidRPr="00A86283">
        <w:rPr>
          <w:color w:val="auto"/>
          <w:sz w:val="20"/>
          <w:szCs w:val="20"/>
          <w:lang w:val="en-GB"/>
        </w:rPr>
        <w:t>B.</w:t>
      </w:r>
      <w:r w:rsidR="00BF2E42">
        <w:rPr>
          <w:color w:val="auto"/>
          <w:sz w:val="20"/>
          <w:szCs w:val="20"/>
          <w:lang w:val="en-GB"/>
        </w:rPr>
        <w:t xml:space="preserve"> </w:t>
      </w:r>
      <w:r w:rsidRPr="00A86283">
        <w:rPr>
          <w:color w:val="auto"/>
          <w:sz w:val="20"/>
          <w:szCs w:val="20"/>
          <w:lang w:val="en-GB"/>
        </w:rPr>
        <w:t xml:space="preserve">P., </w:t>
      </w:r>
      <w:proofErr w:type="spellStart"/>
      <w:r w:rsidRPr="00A86283">
        <w:rPr>
          <w:color w:val="auto"/>
          <w:sz w:val="20"/>
          <w:szCs w:val="20"/>
          <w:lang w:val="en-GB"/>
        </w:rPr>
        <w:t>Prata</w:t>
      </w:r>
      <w:proofErr w:type="spellEnd"/>
      <w:r w:rsidRPr="00A86283">
        <w:rPr>
          <w:color w:val="auto"/>
          <w:sz w:val="20"/>
          <w:szCs w:val="20"/>
          <w:lang w:val="en-GB"/>
        </w:rPr>
        <w:t>, A.</w:t>
      </w:r>
      <w:r w:rsidR="00BF2E42">
        <w:rPr>
          <w:color w:val="auto"/>
          <w:sz w:val="20"/>
          <w:szCs w:val="20"/>
          <w:lang w:val="en-GB"/>
        </w:rPr>
        <w:t xml:space="preserve"> </w:t>
      </w:r>
      <w:r w:rsidRPr="00A86283">
        <w:rPr>
          <w:color w:val="auto"/>
          <w:sz w:val="20"/>
          <w:szCs w:val="20"/>
          <w:lang w:val="en-GB"/>
        </w:rPr>
        <w:t>P.</w:t>
      </w:r>
      <w:r w:rsidR="00BF2E42">
        <w:rPr>
          <w:color w:val="auto"/>
          <w:sz w:val="20"/>
          <w:szCs w:val="20"/>
          <w:lang w:val="en-GB"/>
        </w:rPr>
        <w:t xml:space="preserve"> </w:t>
      </w:r>
      <w:r w:rsidRPr="00A86283">
        <w:rPr>
          <w:color w:val="auto"/>
          <w:sz w:val="20"/>
          <w:szCs w:val="20"/>
          <w:lang w:val="en-GB"/>
        </w:rPr>
        <w:t>N., Rocha, C.</w:t>
      </w:r>
      <w:r w:rsidR="00BF2E42">
        <w:rPr>
          <w:color w:val="auto"/>
          <w:sz w:val="20"/>
          <w:szCs w:val="20"/>
          <w:lang w:val="en-GB"/>
        </w:rPr>
        <w:t xml:space="preserve"> </w:t>
      </w:r>
      <w:r w:rsidRPr="00A86283">
        <w:rPr>
          <w:color w:val="auto"/>
          <w:sz w:val="20"/>
          <w:szCs w:val="20"/>
          <w:lang w:val="en-GB"/>
        </w:rPr>
        <w:t>A.</w:t>
      </w:r>
      <w:r w:rsidR="00BF2E42">
        <w:rPr>
          <w:color w:val="auto"/>
          <w:sz w:val="20"/>
          <w:szCs w:val="20"/>
          <w:lang w:val="en-GB"/>
        </w:rPr>
        <w:t xml:space="preserve"> </w:t>
      </w:r>
      <w:r w:rsidRPr="00A86283">
        <w:rPr>
          <w:color w:val="auto"/>
          <w:sz w:val="20"/>
          <w:szCs w:val="20"/>
          <w:lang w:val="en-GB"/>
        </w:rPr>
        <w:t>G., Costa, E.</w:t>
      </w:r>
      <w:r w:rsidR="00BF2E42">
        <w:rPr>
          <w:color w:val="auto"/>
          <w:sz w:val="20"/>
          <w:szCs w:val="20"/>
          <w:lang w:val="en-GB"/>
        </w:rPr>
        <w:t xml:space="preserve"> </w:t>
      </w:r>
      <w:r w:rsidRPr="00A86283">
        <w:rPr>
          <w:color w:val="auto"/>
          <w:sz w:val="20"/>
          <w:szCs w:val="20"/>
          <w:lang w:val="en-GB"/>
        </w:rPr>
        <w:t>V.</w:t>
      </w:r>
      <w:r w:rsidR="00BF2E42">
        <w:rPr>
          <w:color w:val="auto"/>
          <w:sz w:val="20"/>
          <w:szCs w:val="20"/>
          <w:lang w:val="en-GB"/>
        </w:rPr>
        <w:t xml:space="preserve"> </w:t>
      </w:r>
      <w:r w:rsidRPr="00A86283">
        <w:rPr>
          <w:color w:val="auto"/>
          <w:sz w:val="20"/>
          <w:szCs w:val="20"/>
          <w:lang w:val="en-GB"/>
        </w:rPr>
        <w:t xml:space="preserve">and </w:t>
      </w:r>
      <w:proofErr w:type="spellStart"/>
      <w:r w:rsidRPr="00A86283">
        <w:rPr>
          <w:color w:val="auto"/>
          <w:sz w:val="20"/>
          <w:szCs w:val="20"/>
          <w:lang w:val="en-GB"/>
        </w:rPr>
        <w:t>Berezza</w:t>
      </w:r>
      <w:proofErr w:type="spellEnd"/>
      <w:r w:rsidRPr="00A86283">
        <w:rPr>
          <w:color w:val="auto"/>
          <w:sz w:val="20"/>
          <w:szCs w:val="20"/>
          <w:lang w:val="en-GB"/>
        </w:rPr>
        <w:t>, D.</w:t>
      </w:r>
      <w:r w:rsidR="00BF2E42">
        <w:rPr>
          <w:color w:val="auto"/>
          <w:sz w:val="20"/>
          <w:szCs w:val="20"/>
          <w:lang w:val="en-GB"/>
        </w:rPr>
        <w:t xml:space="preserve"> </w:t>
      </w:r>
      <w:r w:rsidRPr="00A86283">
        <w:rPr>
          <w:color w:val="auto"/>
          <w:sz w:val="20"/>
          <w:szCs w:val="20"/>
          <w:lang w:val="en-GB"/>
        </w:rPr>
        <w:t xml:space="preserve">P. (2015). Antitumor properties of the essential oil from the leaves of </w:t>
      </w:r>
      <w:proofErr w:type="spellStart"/>
      <w:r w:rsidRPr="00A86283">
        <w:rPr>
          <w:i/>
          <w:color w:val="auto"/>
          <w:sz w:val="20"/>
          <w:szCs w:val="20"/>
          <w:lang w:val="en-GB"/>
        </w:rPr>
        <w:t>Duguetia</w:t>
      </w:r>
      <w:proofErr w:type="spellEnd"/>
      <w:r w:rsidR="00BF2E42">
        <w:rPr>
          <w:i/>
          <w:color w:val="auto"/>
          <w:sz w:val="20"/>
          <w:szCs w:val="20"/>
          <w:lang w:val="en-GB"/>
        </w:rPr>
        <w:t xml:space="preserve"> </w:t>
      </w:r>
      <w:proofErr w:type="spellStart"/>
      <w:r w:rsidRPr="00A86283">
        <w:rPr>
          <w:i/>
          <w:color w:val="auto"/>
          <w:sz w:val="20"/>
          <w:szCs w:val="20"/>
          <w:lang w:val="en-GB"/>
        </w:rPr>
        <w:t>gardneriana</w:t>
      </w:r>
      <w:proofErr w:type="spellEnd"/>
      <w:r w:rsidRPr="00A86283">
        <w:rPr>
          <w:i/>
          <w:color w:val="auto"/>
          <w:sz w:val="20"/>
          <w:szCs w:val="20"/>
          <w:lang w:val="en-GB"/>
        </w:rPr>
        <w:t xml:space="preserve">. Planta </w:t>
      </w:r>
      <w:proofErr w:type="spellStart"/>
      <w:r w:rsidRPr="00A86283">
        <w:rPr>
          <w:i/>
          <w:color w:val="auto"/>
          <w:sz w:val="20"/>
          <w:szCs w:val="20"/>
          <w:lang w:val="en-GB"/>
        </w:rPr>
        <w:t>Medica</w:t>
      </w:r>
      <w:proofErr w:type="spellEnd"/>
      <w:r w:rsidRPr="00A86283">
        <w:rPr>
          <w:color w:val="auto"/>
          <w:sz w:val="20"/>
          <w:szCs w:val="20"/>
          <w:lang w:val="en-GB"/>
        </w:rPr>
        <w:t>, 81(10): 798-803.</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Govindarajan, M., Rajeswari, M., </w:t>
      </w:r>
      <w:proofErr w:type="spellStart"/>
      <w:r w:rsidRPr="00A86283">
        <w:rPr>
          <w:color w:val="auto"/>
          <w:sz w:val="20"/>
          <w:szCs w:val="20"/>
          <w:lang w:val="en-GB"/>
        </w:rPr>
        <w:t>Hoti</w:t>
      </w:r>
      <w:proofErr w:type="spellEnd"/>
      <w:r w:rsidRPr="00A86283">
        <w:rPr>
          <w:color w:val="auto"/>
          <w:sz w:val="20"/>
          <w:szCs w:val="20"/>
          <w:lang w:val="en-GB"/>
        </w:rPr>
        <w:t>, S.</w:t>
      </w:r>
      <w:r w:rsidR="00BF2E42">
        <w:rPr>
          <w:color w:val="auto"/>
          <w:sz w:val="20"/>
          <w:szCs w:val="20"/>
          <w:lang w:val="en-GB"/>
        </w:rPr>
        <w:t xml:space="preserve"> </w:t>
      </w:r>
      <w:r w:rsidRPr="00A86283">
        <w:rPr>
          <w:color w:val="auto"/>
          <w:sz w:val="20"/>
          <w:szCs w:val="20"/>
          <w:lang w:val="en-GB"/>
        </w:rPr>
        <w:t xml:space="preserve">L. and Benelli, G. (2016). Larvicidal potential of carvacrol and terpinen-4-ol from the essential oil of </w:t>
      </w:r>
      <w:proofErr w:type="spellStart"/>
      <w:r w:rsidRPr="00A86283">
        <w:rPr>
          <w:i/>
          <w:color w:val="auto"/>
          <w:sz w:val="20"/>
          <w:szCs w:val="20"/>
          <w:lang w:val="en-GB"/>
        </w:rPr>
        <w:t>Origanum</w:t>
      </w:r>
      <w:proofErr w:type="spellEnd"/>
      <w:r w:rsidR="00BF2E42">
        <w:rPr>
          <w:i/>
          <w:color w:val="auto"/>
          <w:sz w:val="20"/>
          <w:szCs w:val="20"/>
          <w:lang w:val="en-GB"/>
        </w:rPr>
        <w:t xml:space="preserve"> </w:t>
      </w:r>
      <w:r w:rsidRPr="00A86283">
        <w:rPr>
          <w:i/>
          <w:color w:val="auto"/>
          <w:sz w:val="20"/>
          <w:szCs w:val="20"/>
          <w:lang w:val="en-GB"/>
        </w:rPr>
        <w:t>vulgare</w:t>
      </w:r>
      <w:r w:rsidRPr="00A86283">
        <w:rPr>
          <w:color w:val="auto"/>
          <w:sz w:val="20"/>
          <w:szCs w:val="20"/>
          <w:lang w:val="en-GB"/>
        </w:rPr>
        <w:t xml:space="preserve"> (</w:t>
      </w:r>
      <w:proofErr w:type="spellStart"/>
      <w:r w:rsidRPr="00A86283">
        <w:rPr>
          <w:color w:val="auto"/>
          <w:sz w:val="20"/>
          <w:szCs w:val="20"/>
          <w:lang w:val="en-GB"/>
        </w:rPr>
        <w:t>Lamiaceae</w:t>
      </w:r>
      <w:proofErr w:type="spellEnd"/>
      <w:r w:rsidRPr="00A86283">
        <w:rPr>
          <w:color w:val="auto"/>
          <w:sz w:val="20"/>
          <w:szCs w:val="20"/>
          <w:lang w:val="en-GB"/>
        </w:rPr>
        <w:t xml:space="preserve">) against </w:t>
      </w:r>
      <w:r w:rsidRPr="00A86283">
        <w:rPr>
          <w:i/>
          <w:color w:val="auto"/>
          <w:sz w:val="20"/>
          <w:szCs w:val="20"/>
          <w:lang w:val="en-GB"/>
        </w:rPr>
        <w:t xml:space="preserve">Anopheles </w:t>
      </w:r>
      <w:proofErr w:type="spellStart"/>
      <w:r w:rsidRPr="00A86283">
        <w:rPr>
          <w:i/>
          <w:color w:val="auto"/>
          <w:sz w:val="20"/>
          <w:szCs w:val="20"/>
          <w:lang w:val="en-GB"/>
        </w:rPr>
        <w:t>stephensi</w:t>
      </w:r>
      <w:proofErr w:type="spellEnd"/>
      <w:r w:rsidRPr="00A86283">
        <w:rPr>
          <w:color w:val="auto"/>
          <w:sz w:val="20"/>
          <w:szCs w:val="20"/>
          <w:lang w:val="en-GB"/>
        </w:rPr>
        <w:t xml:space="preserve">, </w:t>
      </w:r>
      <w:r w:rsidRPr="00A86283">
        <w:rPr>
          <w:i/>
          <w:color w:val="auto"/>
          <w:sz w:val="20"/>
          <w:szCs w:val="20"/>
          <w:lang w:val="en-GB"/>
        </w:rPr>
        <w:t xml:space="preserve">Anopheles </w:t>
      </w:r>
      <w:proofErr w:type="spellStart"/>
      <w:r w:rsidRPr="00A86283">
        <w:rPr>
          <w:i/>
          <w:color w:val="auto"/>
          <w:sz w:val="20"/>
          <w:szCs w:val="20"/>
          <w:lang w:val="en-GB"/>
        </w:rPr>
        <w:t>subpictus</w:t>
      </w:r>
      <w:proofErr w:type="spellEnd"/>
      <w:r w:rsidRPr="00A86283">
        <w:rPr>
          <w:color w:val="auto"/>
          <w:sz w:val="20"/>
          <w:szCs w:val="20"/>
          <w:lang w:val="en-GB"/>
        </w:rPr>
        <w:t xml:space="preserve">, </w:t>
      </w:r>
      <w:proofErr w:type="spellStart"/>
      <w:r w:rsidRPr="00A86283">
        <w:rPr>
          <w:i/>
          <w:color w:val="auto"/>
          <w:sz w:val="20"/>
          <w:szCs w:val="20"/>
          <w:lang w:val="en-GB"/>
        </w:rPr>
        <w:t>Culexquinque</w:t>
      </w:r>
      <w:proofErr w:type="spellEnd"/>
      <w:r w:rsidR="00BF2E42">
        <w:rPr>
          <w:i/>
          <w:color w:val="auto"/>
          <w:sz w:val="20"/>
          <w:szCs w:val="20"/>
          <w:lang w:val="en-GB"/>
        </w:rPr>
        <w:t xml:space="preserve"> </w:t>
      </w:r>
      <w:proofErr w:type="spellStart"/>
      <w:r w:rsidRPr="00A86283">
        <w:rPr>
          <w:i/>
          <w:color w:val="auto"/>
          <w:sz w:val="20"/>
          <w:szCs w:val="20"/>
          <w:lang w:val="en-GB"/>
        </w:rPr>
        <w:t>fasciatus</w:t>
      </w:r>
      <w:proofErr w:type="spellEnd"/>
      <w:r w:rsidRPr="00A86283">
        <w:rPr>
          <w:i/>
          <w:color w:val="auto"/>
          <w:sz w:val="20"/>
          <w:szCs w:val="20"/>
          <w:lang w:val="en-GB"/>
        </w:rPr>
        <w:t xml:space="preserve"> </w:t>
      </w:r>
      <w:r w:rsidRPr="00A86283">
        <w:rPr>
          <w:color w:val="auto"/>
          <w:sz w:val="20"/>
          <w:szCs w:val="20"/>
          <w:lang w:val="en-GB"/>
        </w:rPr>
        <w:t xml:space="preserve">and </w:t>
      </w:r>
      <w:r w:rsidRPr="00A86283">
        <w:rPr>
          <w:i/>
          <w:color w:val="auto"/>
          <w:sz w:val="20"/>
          <w:szCs w:val="20"/>
          <w:lang w:val="en-GB"/>
        </w:rPr>
        <w:t>Culex</w:t>
      </w:r>
      <w:r w:rsidR="00BF2E42">
        <w:rPr>
          <w:i/>
          <w:color w:val="auto"/>
          <w:sz w:val="20"/>
          <w:szCs w:val="20"/>
          <w:lang w:val="en-GB"/>
        </w:rPr>
        <w:t xml:space="preserve"> </w:t>
      </w:r>
      <w:proofErr w:type="spellStart"/>
      <w:r w:rsidRPr="00A86283">
        <w:rPr>
          <w:i/>
          <w:color w:val="auto"/>
          <w:sz w:val="20"/>
          <w:szCs w:val="20"/>
          <w:lang w:val="en-GB"/>
        </w:rPr>
        <w:t>tritaeniorhynchus</w:t>
      </w:r>
      <w:proofErr w:type="spellEnd"/>
      <w:r w:rsidRPr="00A86283">
        <w:rPr>
          <w:i/>
          <w:color w:val="auto"/>
          <w:sz w:val="20"/>
          <w:szCs w:val="20"/>
          <w:lang w:val="en-GB"/>
        </w:rPr>
        <w:t xml:space="preserve"> </w:t>
      </w:r>
      <w:r w:rsidRPr="00A86283">
        <w:rPr>
          <w:color w:val="auto"/>
          <w:sz w:val="20"/>
          <w:szCs w:val="20"/>
          <w:lang w:val="en-GB"/>
        </w:rPr>
        <w:t>(</w:t>
      </w:r>
      <w:proofErr w:type="spellStart"/>
      <w:r w:rsidRPr="00A86283">
        <w:rPr>
          <w:color w:val="auto"/>
          <w:sz w:val="20"/>
          <w:szCs w:val="20"/>
          <w:lang w:val="en-GB"/>
        </w:rPr>
        <w:t>Diptera</w:t>
      </w:r>
      <w:proofErr w:type="spellEnd"/>
      <w:r w:rsidRPr="00A86283">
        <w:rPr>
          <w:color w:val="auto"/>
          <w:sz w:val="20"/>
          <w:szCs w:val="20"/>
          <w:lang w:val="en-GB"/>
        </w:rPr>
        <w:t xml:space="preserve">: Culicidae). </w:t>
      </w:r>
      <w:r w:rsidRPr="00A86283">
        <w:rPr>
          <w:i/>
          <w:color w:val="auto"/>
          <w:sz w:val="20"/>
          <w:szCs w:val="20"/>
          <w:lang w:val="en-GB"/>
        </w:rPr>
        <w:t>Research in Veterinary Science</w:t>
      </w:r>
      <w:r w:rsidRPr="00A86283">
        <w:rPr>
          <w:color w:val="auto"/>
          <w:sz w:val="20"/>
          <w:szCs w:val="20"/>
          <w:lang w:val="en-GB"/>
        </w:rPr>
        <w:t xml:space="preserve">, </w:t>
      </w:r>
      <w:r w:rsidR="009F7C88" w:rsidRPr="00A86283">
        <w:rPr>
          <w:color w:val="auto"/>
          <w:sz w:val="20"/>
          <w:szCs w:val="20"/>
          <w:lang w:val="en-GB"/>
        </w:rPr>
        <w:t>104:</w:t>
      </w:r>
      <w:r w:rsidRPr="00A86283">
        <w:rPr>
          <w:color w:val="auto"/>
          <w:sz w:val="20"/>
          <w:szCs w:val="20"/>
          <w:lang w:val="en-GB"/>
        </w:rPr>
        <w:t xml:space="preserve"> 77-82.</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Hui, L.</w:t>
      </w:r>
      <w:r w:rsidR="00BF2E42">
        <w:rPr>
          <w:color w:val="auto"/>
          <w:sz w:val="20"/>
          <w:szCs w:val="20"/>
          <w:lang w:val="en-GB"/>
        </w:rPr>
        <w:t xml:space="preserve"> </w:t>
      </w:r>
      <w:r w:rsidRPr="00A86283">
        <w:rPr>
          <w:color w:val="auto"/>
          <w:sz w:val="20"/>
          <w:szCs w:val="20"/>
          <w:lang w:val="en-GB"/>
        </w:rPr>
        <w:t>M., Zhao,</w:t>
      </w:r>
      <w:r w:rsidR="00C0293E" w:rsidRPr="00A86283">
        <w:rPr>
          <w:color w:val="auto"/>
          <w:sz w:val="20"/>
          <w:szCs w:val="20"/>
          <w:lang w:val="en-GB"/>
        </w:rPr>
        <w:t xml:space="preserve"> G.</w:t>
      </w:r>
      <w:r w:rsidR="00BF2E42">
        <w:rPr>
          <w:color w:val="auto"/>
          <w:sz w:val="20"/>
          <w:szCs w:val="20"/>
          <w:lang w:val="en-GB"/>
        </w:rPr>
        <w:t xml:space="preserve"> </w:t>
      </w:r>
      <w:r w:rsidR="00C0293E" w:rsidRPr="00A86283">
        <w:rPr>
          <w:color w:val="auto"/>
          <w:sz w:val="20"/>
          <w:szCs w:val="20"/>
          <w:lang w:val="en-GB"/>
        </w:rPr>
        <w:t>D.</w:t>
      </w:r>
      <w:r w:rsidRPr="00A86283">
        <w:rPr>
          <w:color w:val="auto"/>
          <w:sz w:val="20"/>
          <w:szCs w:val="20"/>
          <w:lang w:val="en-GB"/>
        </w:rPr>
        <w:t xml:space="preserve"> </w:t>
      </w:r>
      <w:r w:rsidR="009F7C88" w:rsidRPr="00A86283">
        <w:rPr>
          <w:color w:val="auto"/>
          <w:sz w:val="20"/>
          <w:szCs w:val="20"/>
          <w:lang w:val="en-GB"/>
        </w:rPr>
        <w:t>and Zhao</w:t>
      </w:r>
      <w:r w:rsidRPr="00A86283">
        <w:rPr>
          <w:color w:val="auto"/>
          <w:sz w:val="20"/>
          <w:szCs w:val="20"/>
          <w:lang w:val="en-GB"/>
        </w:rPr>
        <w:t>, J.</w:t>
      </w:r>
      <w:r w:rsidR="00BF2E42">
        <w:rPr>
          <w:color w:val="auto"/>
          <w:sz w:val="20"/>
          <w:szCs w:val="20"/>
          <w:lang w:val="en-GB"/>
        </w:rPr>
        <w:t xml:space="preserve"> </w:t>
      </w:r>
      <w:r w:rsidRPr="00A86283">
        <w:rPr>
          <w:color w:val="auto"/>
          <w:sz w:val="20"/>
          <w:szCs w:val="20"/>
          <w:lang w:val="en-GB"/>
        </w:rPr>
        <w:t>J.</w:t>
      </w:r>
      <w:r w:rsidR="00BF2E42">
        <w:rPr>
          <w:color w:val="auto"/>
          <w:sz w:val="20"/>
          <w:szCs w:val="20"/>
          <w:lang w:val="en-GB"/>
        </w:rPr>
        <w:t xml:space="preserve"> </w:t>
      </w:r>
      <w:r w:rsidRPr="00A86283">
        <w:rPr>
          <w:color w:val="auto"/>
          <w:sz w:val="20"/>
          <w:szCs w:val="20"/>
          <w:lang w:val="en-GB"/>
        </w:rPr>
        <w:t xml:space="preserve">(2015). Delta-cadinene inhibits the growth of ovarian cancer cells via caspase-dependent apoptosis and cell cycle arrest. </w:t>
      </w:r>
      <w:r w:rsidRPr="00A86283">
        <w:rPr>
          <w:i/>
          <w:color w:val="auto"/>
          <w:sz w:val="20"/>
          <w:szCs w:val="20"/>
          <w:lang w:val="en-GB"/>
        </w:rPr>
        <w:t>International Journal of Clinical and Experimental Pathology</w:t>
      </w:r>
      <w:r w:rsidRPr="00A86283">
        <w:rPr>
          <w:color w:val="auto"/>
          <w:sz w:val="20"/>
          <w:szCs w:val="20"/>
          <w:lang w:val="en-GB"/>
        </w:rPr>
        <w:t>, 8(6): 6046-6056.</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Kundu, A., </w:t>
      </w:r>
      <w:proofErr w:type="spellStart"/>
      <w:r w:rsidRPr="00A86283">
        <w:rPr>
          <w:color w:val="auto"/>
          <w:sz w:val="20"/>
          <w:szCs w:val="20"/>
          <w:lang w:val="en-GB"/>
        </w:rPr>
        <w:t>Saha</w:t>
      </w:r>
      <w:proofErr w:type="spellEnd"/>
      <w:r w:rsidRPr="00A86283">
        <w:rPr>
          <w:color w:val="auto"/>
          <w:sz w:val="20"/>
          <w:szCs w:val="20"/>
          <w:lang w:val="en-GB"/>
        </w:rPr>
        <w:t xml:space="preserve">, S., </w:t>
      </w:r>
      <w:proofErr w:type="spellStart"/>
      <w:r w:rsidRPr="00A86283">
        <w:rPr>
          <w:color w:val="auto"/>
          <w:sz w:val="20"/>
          <w:szCs w:val="20"/>
          <w:lang w:val="en-GB"/>
        </w:rPr>
        <w:t>Walia</w:t>
      </w:r>
      <w:proofErr w:type="spellEnd"/>
      <w:r w:rsidRPr="00A86283">
        <w:rPr>
          <w:color w:val="auto"/>
          <w:sz w:val="20"/>
          <w:szCs w:val="20"/>
          <w:lang w:val="en-GB"/>
        </w:rPr>
        <w:t>, S., Shakil, N.</w:t>
      </w:r>
      <w:r w:rsidR="00BF2E42">
        <w:rPr>
          <w:color w:val="auto"/>
          <w:sz w:val="20"/>
          <w:szCs w:val="20"/>
          <w:lang w:val="en-GB"/>
        </w:rPr>
        <w:t xml:space="preserve"> </w:t>
      </w:r>
      <w:r w:rsidRPr="00A86283">
        <w:rPr>
          <w:color w:val="auto"/>
          <w:sz w:val="20"/>
          <w:szCs w:val="20"/>
          <w:lang w:val="en-GB"/>
        </w:rPr>
        <w:t xml:space="preserve">A., Kumar, J. and Annapurna, K. </w:t>
      </w:r>
      <w:r w:rsidR="00C0293E" w:rsidRPr="00A86283">
        <w:rPr>
          <w:color w:val="auto"/>
          <w:sz w:val="20"/>
          <w:szCs w:val="20"/>
          <w:lang w:val="en-GB"/>
        </w:rPr>
        <w:t>(</w:t>
      </w:r>
      <w:r w:rsidRPr="00A86283">
        <w:rPr>
          <w:color w:val="auto"/>
          <w:sz w:val="20"/>
          <w:szCs w:val="20"/>
          <w:lang w:val="en-GB"/>
        </w:rPr>
        <w:t>2013</w:t>
      </w:r>
      <w:r w:rsidR="00C0293E" w:rsidRPr="00A86283">
        <w:rPr>
          <w:color w:val="auto"/>
          <w:sz w:val="20"/>
          <w:szCs w:val="20"/>
          <w:lang w:val="en-GB"/>
        </w:rPr>
        <w:t>)</w:t>
      </w:r>
      <w:r w:rsidRPr="00A86283">
        <w:rPr>
          <w:color w:val="auto"/>
          <w:sz w:val="20"/>
          <w:szCs w:val="20"/>
          <w:lang w:val="en-GB"/>
        </w:rPr>
        <w:t xml:space="preserve">.  Cadinene sesquiterpenes from </w:t>
      </w:r>
      <w:r w:rsidRPr="00A86283">
        <w:rPr>
          <w:i/>
          <w:color w:val="auto"/>
          <w:sz w:val="20"/>
          <w:szCs w:val="20"/>
          <w:lang w:val="en-GB"/>
        </w:rPr>
        <w:t xml:space="preserve">Eupatorium </w:t>
      </w:r>
      <w:proofErr w:type="spellStart"/>
      <w:r w:rsidRPr="00A86283">
        <w:rPr>
          <w:i/>
          <w:color w:val="auto"/>
          <w:sz w:val="20"/>
          <w:szCs w:val="20"/>
          <w:lang w:val="en-GB"/>
        </w:rPr>
        <w:t>adenophorum</w:t>
      </w:r>
      <w:proofErr w:type="spellEnd"/>
      <w:r w:rsidRPr="00A86283">
        <w:rPr>
          <w:i/>
          <w:color w:val="auto"/>
          <w:sz w:val="20"/>
          <w:szCs w:val="20"/>
          <w:lang w:val="en-GB"/>
        </w:rPr>
        <w:t xml:space="preserve"> </w:t>
      </w:r>
      <w:r w:rsidRPr="00A86283">
        <w:rPr>
          <w:color w:val="auto"/>
          <w:sz w:val="20"/>
          <w:szCs w:val="20"/>
          <w:lang w:val="en-GB"/>
        </w:rPr>
        <w:t xml:space="preserve">and their antifungal activity. </w:t>
      </w:r>
      <w:r w:rsidRPr="00A86283">
        <w:rPr>
          <w:i/>
          <w:color w:val="auto"/>
          <w:sz w:val="20"/>
          <w:szCs w:val="20"/>
          <w:lang w:val="en-GB"/>
        </w:rPr>
        <w:t>Journal of Environmental Science and Health Part B: Pesticides Food Contaminants and Agricultural Wastes</w:t>
      </w:r>
      <w:r w:rsidRPr="00A86283">
        <w:rPr>
          <w:color w:val="auto"/>
          <w:sz w:val="20"/>
          <w:szCs w:val="20"/>
          <w:lang w:val="en-GB"/>
        </w:rPr>
        <w:t>, 48(6): 516-522.</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Perez-Lopes, A., </w:t>
      </w:r>
      <w:proofErr w:type="spellStart"/>
      <w:r w:rsidRPr="00A86283">
        <w:rPr>
          <w:color w:val="auto"/>
          <w:sz w:val="20"/>
          <w:szCs w:val="20"/>
          <w:lang w:val="en-GB"/>
        </w:rPr>
        <w:t>Cirio</w:t>
      </w:r>
      <w:proofErr w:type="spellEnd"/>
      <w:r w:rsidRPr="00A86283">
        <w:rPr>
          <w:color w:val="auto"/>
          <w:sz w:val="20"/>
          <w:szCs w:val="20"/>
          <w:lang w:val="en-GB"/>
        </w:rPr>
        <w:t>, A</w:t>
      </w:r>
      <w:r w:rsidR="00BF2E42">
        <w:rPr>
          <w:color w:val="auto"/>
          <w:sz w:val="20"/>
          <w:szCs w:val="20"/>
          <w:lang w:val="en-GB"/>
        </w:rPr>
        <w:t xml:space="preserve">. </w:t>
      </w:r>
      <w:r w:rsidRPr="00A86283">
        <w:rPr>
          <w:color w:val="auto"/>
          <w:sz w:val="20"/>
          <w:szCs w:val="20"/>
          <w:lang w:val="en-GB"/>
        </w:rPr>
        <w:t xml:space="preserve">T., </w:t>
      </w:r>
      <w:proofErr w:type="spellStart"/>
      <w:r w:rsidRPr="00A86283">
        <w:rPr>
          <w:color w:val="auto"/>
          <w:sz w:val="20"/>
          <w:szCs w:val="20"/>
          <w:lang w:val="en-GB"/>
        </w:rPr>
        <w:t>Ravas</w:t>
      </w:r>
      <w:proofErr w:type="spellEnd"/>
      <w:r w:rsidRPr="00A86283">
        <w:rPr>
          <w:color w:val="auto"/>
          <w:sz w:val="20"/>
          <w:szCs w:val="20"/>
          <w:lang w:val="en-GB"/>
        </w:rPr>
        <w:t>-Galindo, V.</w:t>
      </w:r>
      <w:r w:rsidR="00BF2E42">
        <w:rPr>
          <w:color w:val="auto"/>
          <w:sz w:val="20"/>
          <w:szCs w:val="20"/>
          <w:lang w:val="en-GB"/>
        </w:rPr>
        <w:t xml:space="preserve"> </w:t>
      </w:r>
      <w:r w:rsidRPr="00A86283">
        <w:rPr>
          <w:color w:val="auto"/>
          <w:sz w:val="20"/>
          <w:szCs w:val="20"/>
          <w:lang w:val="en-GB"/>
        </w:rPr>
        <w:t>M., Aranda, R.</w:t>
      </w:r>
      <w:r w:rsidR="00BF2E42">
        <w:rPr>
          <w:color w:val="auto"/>
          <w:sz w:val="20"/>
          <w:szCs w:val="20"/>
          <w:lang w:val="en-GB"/>
        </w:rPr>
        <w:t xml:space="preserve"> </w:t>
      </w:r>
      <w:r w:rsidRPr="00A86283">
        <w:rPr>
          <w:color w:val="auto"/>
          <w:sz w:val="20"/>
          <w:szCs w:val="20"/>
          <w:lang w:val="en-GB"/>
        </w:rPr>
        <w:t xml:space="preserve">S. and de Torres, N.W. (2011). Activity against </w:t>
      </w:r>
      <w:r w:rsidRPr="00A86283">
        <w:rPr>
          <w:i/>
          <w:color w:val="auto"/>
          <w:sz w:val="20"/>
          <w:szCs w:val="20"/>
          <w:lang w:val="en-GB"/>
        </w:rPr>
        <w:t xml:space="preserve">Streptococcus pneumoniae </w:t>
      </w:r>
      <w:r w:rsidRPr="00A86283">
        <w:rPr>
          <w:color w:val="auto"/>
          <w:sz w:val="20"/>
          <w:szCs w:val="20"/>
          <w:lang w:val="en-GB"/>
        </w:rPr>
        <w:t xml:space="preserve">of the essential oil and delta-cadinene isolated from </w:t>
      </w:r>
      <w:proofErr w:type="spellStart"/>
      <w:r w:rsidR="00BF2E42" w:rsidRPr="00BF2E42">
        <w:rPr>
          <w:i/>
          <w:color w:val="auto"/>
          <w:sz w:val="20"/>
          <w:szCs w:val="20"/>
          <w:lang w:val="en-GB"/>
        </w:rPr>
        <w:t>S</w:t>
      </w:r>
      <w:r w:rsidRPr="00BF2E42">
        <w:rPr>
          <w:i/>
          <w:color w:val="auto"/>
          <w:sz w:val="20"/>
          <w:szCs w:val="20"/>
          <w:lang w:val="en-GB"/>
        </w:rPr>
        <w:t>chinus</w:t>
      </w:r>
      <w:proofErr w:type="spellEnd"/>
      <w:r w:rsidR="00BF2E42" w:rsidRPr="00BF2E42">
        <w:rPr>
          <w:i/>
          <w:color w:val="auto"/>
          <w:sz w:val="20"/>
          <w:szCs w:val="20"/>
          <w:lang w:val="en-GB"/>
        </w:rPr>
        <w:t xml:space="preserve"> </w:t>
      </w:r>
      <w:proofErr w:type="spellStart"/>
      <w:r w:rsidRPr="00BF2E42">
        <w:rPr>
          <w:i/>
          <w:color w:val="auto"/>
          <w:sz w:val="20"/>
          <w:szCs w:val="20"/>
          <w:lang w:val="en-GB"/>
        </w:rPr>
        <w:t>molle</w:t>
      </w:r>
      <w:proofErr w:type="spellEnd"/>
      <w:r w:rsidRPr="00A86283">
        <w:rPr>
          <w:color w:val="auto"/>
          <w:sz w:val="20"/>
          <w:szCs w:val="20"/>
          <w:lang w:val="en-GB"/>
        </w:rPr>
        <w:t xml:space="preserve"> fruit. </w:t>
      </w:r>
      <w:r w:rsidRPr="00A86283">
        <w:rPr>
          <w:i/>
          <w:color w:val="auto"/>
          <w:sz w:val="20"/>
          <w:szCs w:val="20"/>
          <w:lang w:val="en-GB"/>
        </w:rPr>
        <w:t>Journal of Essential Oil Research</w:t>
      </w:r>
      <w:r w:rsidRPr="00A86283">
        <w:rPr>
          <w:color w:val="auto"/>
          <w:sz w:val="20"/>
          <w:szCs w:val="20"/>
          <w:lang w:val="en-GB"/>
        </w:rPr>
        <w:t>, 23</w:t>
      </w:r>
      <w:r w:rsidR="00637925" w:rsidRPr="00A86283">
        <w:rPr>
          <w:color w:val="auto"/>
          <w:sz w:val="20"/>
          <w:szCs w:val="20"/>
          <w:lang w:val="en-GB"/>
        </w:rPr>
        <w:t xml:space="preserve"> </w:t>
      </w:r>
      <w:r w:rsidRPr="00A86283">
        <w:rPr>
          <w:color w:val="auto"/>
          <w:sz w:val="20"/>
          <w:szCs w:val="20"/>
          <w:lang w:val="en-GB"/>
        </w:rPr>
        <w:t>(5): 25-28.</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Chang, Z., Gao, M., Zhang, W., Song, L</w:t>
      </w:r>
      <w:r w:rsidR="00245BA5" w:rsidRPr="00A86283">
        <w:rPr>
          <w:color w:val="auto"/>
          <w:sz w:val="20"/>
          <w:szCs w:val="20"/>
          <w:lang w:val="en-GB"/>
        </w:rPr>
        <w:t xml:space="preserve">., Jia, Y. and Qin, Y. (2017). </w:t>
      </w:r>
      <w:r w:rsidRPr="00A86283">
        <w:rPr>
          <w:color w:val="auto"/>
          <w:sz w:val="20"/>
          <w:szCs w:val="20"/>
          <w:lang w:val="en-GB"/>
        </w:rPr>
        <w:t xml:space="preserve">β-Elemene attenuates atherosclerosis in apolipoprotein e-deficient mice via restoring no levels and alleviating oxidative stress. </w:t>
      </w:r>
      <w:r w:rsidRPr="00A86283">
        <w:rPr>
          <w:i/>
          <w:color w:val="auto"/>
          <w:sz w:val="20"/>
          <w:szCs w:val="20"/>
          <w:lang w:val="en-GB"/>
        </w:rPr>
        <w:t>Surgical Oncology</w:t>
      </w:r>
      <w:r w:rsidR="00BF2E42">
        <w:rPr>
          <w:color w:val="auto"/>
          <w:sz w:val="20"/>
          <w:szCs w:val="20"/>
          <w:lang w:val="en-GB"/>
        </w:rPr>
        <w:t>,</w:t>
      </w:r>
      <w:r w:rsidRPr="00A86283">
        <w:rPr>
          <w:color w:val="auto"/>
          <w:sz w:val="20"/>
          <w:szCs w:val="20"/>
          <w:lang w:val="en-GB"/>
        </w:rPr>
        <w:t xml:space="preserve"> 26(4): 333-337.</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Ji-Chao, C., Wen-Li, D., Ren-Ren, B.</w:t>
      </w:r>
      <w:r w:rsidR="00BF2E42">
        <w:rPr>
          <w:color w:val="auto"/>
          <w:sz w:val="20"/>
          <w:szCs w:val="20"/>
          <w:lang w:val="en-GB"/>
        </w:rPr>
        <w:t xml:space="preserve"> </w:t>
      </w:r>
      <w:r w:rsidRPr="00A86283">
        <w:rPr>
          <w:color w:val="auto"/>
          <w:sz w:val="20"/>
          <w:szCs w:val="20"/>
          <w:lang w:val="en-GB"/>
        </w:rPr>
        <w:t>A.</w:t>
      </w:r>
      <w:r w:rsidR="00BF2E42">
        <w:rPr>
          <w:color w:val="auto"/>
          <w:sz w:val="20"/>
          <w:szCs w:val="20"/>
          <w:lang w:val="en-GB"/>
        </w:rPr>
        <w:t xml:space="preserve"> </w:t>
      </w:r>
      <w:r w:rsidRPr="00A86283">
        <w:rPr>
          <w:color w:val="auto"/>
          <w:sz w:val="20"/>
          <w:szCs w:val="20"/>
          <w:lang w:val="en-GB"/>
        </w:rPr>
        <w:t xml:space="preserve">I., He-Quan, Y., Xiao-Ming, W., Jing, S. and </w:t>
      </w:r>
      <w:proofErr w:type="spellStart"/>
      <w:r w:rsidRPr="00A86283">
        <w:rPr>
          <w:color w:val="auto"/>
          <w:sz w:val="20"/>
          <w:szCs w:val="20"/>
          <w:lang w:val="en-GB"/>
        </w:rPr>
        <w:t>Jin</w:t>
      </w:r>
      <w:proofErr w:type="spellEnd"/>
      <w:r w:rsidRPr="00A86283">
        <w:rPr>
          <w:color w:val="auto"/>
          <w:sz w:val="20"/>
          <w:szCs w:val="20"/>
          <w:lang w:val="en-GB"/>
        </w:rPr>
        <w:t xml:space="preserve">-Yu, X. (2015). Synthesis of 13-β-elemene ester derivatives and evaluation of their antioxidant activity in human umbilical vein endothelial cells. </w:t>
      </w:r>
      <w:r w:rsidRPr="00A86283">
        <w:rPr>
          <w:i/>
          <w:color w:val="auto"/>
          <w:sz w:val="20"/>
          <w:szCs w:val="20"/>
          <w:lang w:val="en-GB"/>
        </w:rPr>
        <w:t>Chinese Journal of Natural Medicines</w:t>
      </w:r>
      <w:r w:rsidRPr="00A86283">
        <w:rPr>
          <w:color w:val="auto"/>
          <w:sz w:val="20"/>
          <w:szCs w:val="20"/>
          <w:lang w:val="en-GB"/>
        </w:rPr>
        <w:t>, 13(8): 618-627.</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Qin, Y., Guo, Y., Wei, W., Wang, B., </w:t>
      </w:r>
      <w:proofErr w:type="spellStart"/>
      <w:r w:rsidRPr="00A86283">
        <w:rPr>
          <w:color w:val="auto"/>
          <w:sz w:val="20"/>
          <w:szCs w:val="20"/>
          <w:lang w:val="en-GB"/>
        </w:rPr>
        <w:t>Jin</w:t>
      </w:r>
      <w:proofErr w:type="spellEnd"/>
      <w:r w:rsidRPr="00A86283">
        <w:rPr>
          <w:color w:val="auto"/>
          <w:sz w:val="20"/>
          <w:szCs w:val="20"/>
          <w:lang w:val="en-GB"/>
        </w:rPr>
        <w:t xml:space="preserve">, H., Sun, J., Qi, X., Ren, S. and </w:t>
      </w:r>
      <w:proofErr w:type="spellStart"/>
      <w:r w:rsidRPr="00A86283">
        <w:rPr>
          <w:color w:val="auto"/>
          <w:sz w:val="20"/>
          <w:szCs w:val="20"/>
          <w:lang w:val="en-GB"/>
        </w:rPr>
        <w:t>Zuo</w:t>
      </w:r>
      <w:proofErr w:type="spellEnd"/>
      <w:r w:rsidRPr="00A86283">
        <w:rPr>
          <w:color w:val="auto"/>
          <w:sz w:val="20"/>
          <w:szCs w:val="20"/>
          <w:lang w:val="en-GB"/>
        </w:rPr>
        <w:t>, Y. (2012). Anti-tumor effect of β-elemene in murine hepatocellular carcinoma cell line H22 depends on the level of c-Met down regulation</w:t>
      </w:r>
      <w:r w:rsidRPr="00A86283">
        <w:rPr>
          <w:i/>
          <w:color w:val="auto"/>
          <w:sz w:val="20"/>
          <w:szCs w:val="20"/>
          <w:lang w:val="en-GB"/>
        </w:rPr>
        <w:t>. Biomedicine and Preventive Nutrition</w:t>
      </w:r>
      <w:r w:rsidRPr="00A86283">
        <w:rPr>
          <w:color w:val="auto"/>
          <w:sz w:val="20"/>
          <w:szCs w:val="20"/>
          <w:lang w:val="en-GB"/>
        </w:rPr>
        <w:t>, 2(2): 91-98.</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Sun, Y., Liu, G., Zhang, Y., Zhu, H., Ren, Y. and Shen, Y. </w:t>
      </w:r>
      <w:r w:rsidR="00BF2E42">
        <w:rPr>
          <w:color w:val="auto"/>
          <w:sz w:val="20"/>
          <w:szCs w:val="20"/>
          <w:lang w:val="en-GB"/>
        </w:rPr>
        <w:t>(</w:t>
      </w:r>
      <w:r w:rsidRPr="00A86283">
        <w:rPr>
          <w:color w:val="auto"/>
          <w:sz w:val="20"/>
          <w:szCs w:val="20"/>
          <w:lang w:val="en-GB"/>
        </w:rPr>
        <w:t>2009</w:t>
      </w:r>
      <w:r w:rsidR="00BF2E42">
        <w:rPr>
          <w:color w:val="auto"/>
          <w:sz w:val="20"/>
          <w:szCs w:val="20"/>
          <w:lang w:val="en-GB"/>
        </w:rPr>
        <w:t>)</w:t>
      </w:r>
      <w:r w:rsidRPr="00A86283">
        <w:rPr>
          <w:color w:val="auto"/>
          <w:sz w:val="20"/>
          <w:szCs w:val="20"/>
          <w:lang w:val="en-GB"/>
        </w:rPr>
        <w:t>.</w:t>
      </w:r>
      <w:r w:rsidR="00BF2E42">
        <w:rPr>
          <w:color w:val="auto"/>
          <w:sz w:val="20"/>
          <w:szCs w:val="20"/>
          <w:lang w:val="en-GB"/>
        </w:rPr>
        <w:t xml:space="preserve"> </w:t>
      </w:r>
      <w:r w:rsidRPr="00A86283">
        <w:rPr>
          <w:color w:val="auto"/>
          <w:sz w:val="20"/>
          <w:szCs w:val="20"/>
          <w:lang w:val="en-GB"/>
        </w:rPr>
        <w:t>Synthesis and in vitro anti-proliferative activity of β-elemene</w:t>
      </w:r>
      <w:r w:rsidR="00BF2E42">
        <w:rPr>
          <w:color w:val="auto"/>
          <w:sz w:val="20"/>
          <w:szCs w:val="20"/>
          <w:lang w:val="en-GB"/>
        </w:rPr>
        <w:t xml:space="preserve"> </w:t>
      </w:r>
      <w:r w:rsidRPr="00A86283">
        <w:rPr>
          <w:color w:val="auto"/>
          <w:sz w:val="20"/>
          <w:szCs w:val="20"/>
          <w:lang w:val="en-GB"/>
        </w:rPr>
        <w:t xml:space="preserve">mono substituted derivatives in </w:t>
      </w:r>
      <w:proofErr w:type="spellStart"/>
      <w:r w:rsidRPr="00A86283">
        <w:rPr>
          <w:color w:val="auto"/>
          <w:sz w:val="20"/>
          <w:szCs w:val="20"/>
          <w:lang w:val="en-GB"/>
        </w:rPr>
        <w:t>hela</w:t>
      </w:r>
      <w:proofErr w:type="spellEnd"/>
      <w:r w:rsidRPr="00A86283">
        <w:rPr>
          <w:color w:val="auto"/>
          <w:sz w:val="20"/>
          <w:szCs w:val="20"/>
          <w:lang w:val="en-GB"/>
        </w:rPr>
        <w:t xml:space="preserve"> cells mediated through arrest of cell cycle at the G1 phase. </w:t>
      </w:r>
      <w:r w:rsidRPr="00A86283">
        <w:rPr>
          <w:i/>
          <w:color w:val="auto"/>
          <w:sz w:val="20"/>
          <w:szCs w:val="20"/>
          <w:lang w:val="en-GB"/>
        </w:rPr>
        <w:t>Bioorganic and Medicinal Chemistry</w:t>
      </w:r>
      <w:r w:rsidRPr="00A86283">
        <w:rPr>
          <w:color w:val="auto"/>
          <w:sz w:val="20"/>
          <w:szCs w:val="20"/>
          <w:lang w:val="en-GB"/>
        </w:rPr>
        <w:t>, 1</w:t>
      </w:r>
      <w:r w:rsidR="00BF2E42">
        <w:rPr>
          <w:color w:val="auto"/>
          <w:sz w:val="20"/>
          <w:szCs w:val="20"/>
          <w:lang w:val="en-GB"/>
        </w:rPr>
        <w:t>7</w:t>
      </w:r>
      <w:r w:rsidRPr="00A86283">
        <w:rPr>
          <w:color w:val="auto"/>
          <w:sz w:val="20"/>
          <w:szCs w:val="20"/>
          <w:lang w:val="en-GB"/>
        </w:rPr>
        <w:t>(3): 1118-1124.</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Yazdani, D., </w:t>
      </w:r>
      <w:proofErr w:type="spellStart"/>
      <w:r w:rsidRPr="00A86283">
        <w:rPr>
          <w:color w:val="auto"/>
          <w:sz w:val="20"/>
          <w:szCs w:val="20"/>
          <w:lang w:val="en-GB"/>
        </w:rPr>
        <w:t>Arzani</w:t>
      </w:r>
      <w:proofErr w:type="spellEnd"/>
      <w:r w:rsidRPr="00A86283">
        <w:rPr>
          <w:color w:val="auto"/>
          <w:sz w:val="20"/>
          <w:szCs w:val="20"/>
          <w:lang w:val="en-GB"/>
        </w:rPr>
        <w:t xml:space="preserve">, K., </w:t>
      </w:r>
      <w:proofErr w:type="spellStart"/>
      <w:r w:rsidRPr="00A86283">
        <w:rPr>
          <w:color w:val="auto"/>
          <w:sz w:val="20"/>
          <w:szCs w:val="20"/>
          <w:lang w:val="en-GB"/>
        </w:rPr>
        <w:t>Mostofi</w:t>
      </w:r>
      <w:proofErr w:type="spellEnd"/>
      <w:r w:rsidRPr="00A86283">
        <w:rPr>
          <w:color w:val="auto"/>
          <w:sz w:val="20"/>
          <w:szCs w:val="20"/>
          <w:lang w:val="en-GB"/>
        </w:rPr>
        <w:t xml:space="preserve">, Y. and </w:t>
      </w:r>
      <w:proofErr w:type="spellStart"/>
      <w:r w:rsidRPr="00A86283">
        <w:rPr>
          <w:color w:val="auto"/>
          <w:sz w:val="20"/>
          <w:szCs w:val="20"/>
          <w:lang w:val="en-GB"/>
        </w:rPr>
        <w:t>Shekarchi</w:t>
      </w:r>
      <w:proofErr w:type="spellEnd"/>
      <w:r w:rsidRPr="00A86283">
        <w:rPr>
          <w:color w:val="auto"/>
          <w:sz w:val="20"/>
          <w:szCs w:val="20"/>
          <w:lang w:val="en-GB"/>
        </w:rPr>
        <w:t>, M. (2011). α-farnesene and antioxidative enzyme systems in Asian pear (</w:t>
      </w:r>
      <w:proofErr w:type="spellStart"/>
      <w:r w:rsidRPr="00A86283">
        <w:rPr>
          <w:i/>
          <w:color w:val="auto"/>
          <w:sz w:val="20"/>
          <w:szCs w:val="20"/>
          <w:lang w:val="en-GB"/>
        </w:rPr>
        <w:t>Pyrusserotina</w:t>
      </w:r>
      <w:proofErr w:type="spellEnd"/>
      <w:r w:rsidRPr="00A86283">
        <w:rPr>
          <w:i/>
          <w:color w:val="auto"/>
          <w:sz w:val="20"/>
          <w:szCs w:val="20"/>
          <w:lang w:val="en-GB"/>
        </w:rPr>
        <w:t xml:space="preserve"> </w:t>
      </w:r>
      <w:proofErr w:type="spellStart"/>
      <w:r w:rsidRPr="00A86283">
        <w:rPr>
          <w:i/>
          <w:color w:val="auto"/>
          <w:sz w:val="20"/>
          <w:szCs w:val="20"/>
          <w:lang w:val="en-GB"/>
        </w:rPr>
        <w:t>Rehd</w:t>
      </w:r>
      <w:proofErr w:type="spellEnd"/>
      <w:r w:rsidRPr="00A86283">
        <w:rPr>
          <w:i/>
          <w:color w:val="auto"/>
          <w:sz w:val="20"/>
          <w:szCs w:val="20"/>
          <w:lang w:val="en-GB"/>
        </w:rPr>
        <w:t>.</w:t>
      </w:r>
      <w:r w:rsidRPr="00A86283">
        <w:rPr>
          <w:color w:val="auto"/>
          <w:sz w:val="20"/>
          <w:szCs w:val="20"/>
          <w:lang w:val="en-GB"/>
        </w:rPr>
        <w:t xml:space="preserve">) fruit. </w:t>
      </w:r>
      <w:r w:rsidRPr="00A86283">
        <w:rPr>
          <w:i/>
          <w:color w:val="auto"/>
          <w:sz w:val="20"/>
          <w:szCs w:val="20"/>
          <w:lang w:val="en-GB"/>
        </w:rPr>
        <w:t>Postharvest Biology and Technology</w:t>
      </w:r>
      <w:r w:rsidRPr="00A86283">
        <w:rPr>
          <w:color w:val="auto"/>
          <w:sz w:val="20"/>
          <w:szCs w:val="20"/>
          <w:lang w:val="en-GB"/>
        </w:rPr>
        <w:t>, 59(3): 227-231.</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Sokolova</w:t>
      </w:r>
      <w:proofErr w:type="spellEnd"/>
      <w:r w:rsidRPr="00A86283">
        <w:rPr>
          <w:color w:val="auto"/>
          <w:sz w:val="20"/>
          <w:szCs w:val="20"/>
          <w:lang w:val="en-GB"/>
        </w:rPr>
        <w:t>, A.</w:t>
      </w:r>
      <w:r w:rsidR="00BF2E42">
        <w:rPr>
          <w:color w:val="auto"/>
          <w:sz w:val="20"/>
          <w:szCs w:val="20"/>
          <w:lang w:val="en-GB"/>
        </w:rPr>
        <w:t xml:space="preserve"> </w:t>
      </w:r>
      <w:r w:rsidRPr="00A86283">
        <w:rPr>
          <w:color w:val="auto"/>
          <w:sz w:val="20"/>
          <w:szCs w:val="20"/>
          <w:lang w:val="en-GB"/>
        </w:rPr>
        <w:t xml:space="preserve">S., </w:t>
      </w:r>
      <w:proofErr w:type="spellStart"/>
      <w:r w:rsidRPr="00A86283">
        <w:rPr>
          <w:color w:val="auto"/>
          <w:sz w:val="20"/>
          <w:szCs w:val="20"/>
          <w:lang w:val="en-GB"/>
        </w:rPr>
        <w:t>Yarofaya</w:t>
      </w:r>
      <w:proofErr w:type="spellEnd"/>
      <w:r w:rsidRPr="00A86283">
        <w:rPr>
          <w:color w:val="auto"/>
          <w:sz w:val="20"/>
          <w:szCs w:val="20"/>
          <w:lang w:val="en-GB"/>
        </w:rPr>
        <w:t>, O.</w:t>
      </w:r>
      <w:r w:rsidR="00BF2E42">
        <w:rPr>
          <w:color w:val="auto"/>
          <w:sz w:val="20"/>
          <w:szCs w:val="20"/>
          <w:lang w:val="en-GB"/>
        </w:rPr>
        <w:t xml:space="preserve"> </w:t>
      </w:r>
      <w:r w:rsidRPr="00A86283">
        <w:rPr>
          <w:color w:val="auto"/>
          <w:sz w:val="20"/>
          <w:szCs w:val="20"/>
          <w:lang w:val="en-GB"/>
        </w:rPr>
        <w:t xml:space="preserve">I, </w:t>
      </w:r>
      <w:proofErr w:type="spellStart"/>
      <w:r w:rsidRPr="00A86283">
        <w:rPr>
          <w:color w:val="auto"/>
          <w:sz w:val="20"/>
          <w:szCs w:val="20"/>
          <w:lang w:val="en-GB"/>
        </w:rPr>
        <w:t>Semenova</w:t>
      </w:r>
      <w:proofErr w:type="spellEnd"/>
      <w:r w:rsidRPr="00A86283">
        <w:rPr>
          <w:color w:val="auto"/>
          <w:sz w:val="20"/>
          <w:szCs w:val="20"/>
          <w:lang w:val="en-GB"/>
        </w:rPr>
        <w:t>, M.</w:t>
      </w:r>
      <w:r w:rsidR="00BF2E42">
        <w:rPr>
          <w:color w:val="auto"/>
          <w:sz w:val="20"/>
          <w:szCs w:val="20"/>
          <w:lang w:val="en-GB"/>
        </w:rPr>
        <w:t xml:space="preserve"> </w:t>
      </w:r>
      <w:r w:rsidRPr="00A86283">
        <w:rPr>
          <w:color w:val="auto"/>
          <w:sz w:val="20"/>
          <w:szCs w:val="20"/>
          <w:lang w:val="en-GB"/>
        </w:rPr>
        <w:t xml:space="preserve">D., </w:t>
      </w:r>
      <w:proofErr w:type="spellStart"/>
      <w:r w:rsidRPr="00A86283">
        <w:rPr>
          <w:color w:val="auto"/>
          <w:sz w:val="20"/>
          <w:szCs w:val="20"/>
          <w:lang w:val="en-GB"/>
        </w:rPr>
        <w:t>Shtro</w:t>
      </w:r>
      <w:proofErr w:type="spellEnd"/>
      <w:r w:rsidRPr="00A86283">
        <w:rPr>
          <w:color w:val="auto"/>
          <w:sz w:val="20"/>
          <w:szCs w:val="20"/>
          <w:lang w:val="en-GB"/>
        </w:rPr>
        <w:t>, A.</w:t>
      </w:r>
      <w:r w:rsidR="00BF2E42">
        <w:rPr>
          <w:color w:val="auto"/>
          <w:sz w:val="20"/>
          <w:szCs w:val="20"/>
          <w:lang w:val="en-GB"/>
        </w:rPr>
        <w:t xml:space="preserve"> </w:t>
      </w:r>
      <w:r w:rsidRPr="00A86283">
        <w:rPr>
          <w:color w:val="auto"/>
          <w:sz w:val="20"/>
          <w:szCs w:val="20"/>
          <w:lang w:val="en-GB"/>
        </w:rPr>
        <w:t xml:space="preserve">A., </w:t>
      </w:r>
      <w:proofErr w:type="spellStart"/>
      <w:r w:rsidRPr="00A86283">
        <w:rPr>
          <w:color w:val="auto"/>
          <w:sz w:val="20"/>
          <w:szCs w:val="20"/>
          <w:lang w:val="en-GB"/>
        </w:rPr>
        <w:t>Orshanskaya</w:t>
      </w:r>
      <w:proofErr w:type="spellEnd"/>
      <w:r w:rsidRPr="00A86283">
        <w:rPr>
          <w:color w:val="auto"/>
          <w:sz w:val="20"/>
          <w:szCs w:val="20"/>
          <w:lang w:val="en-GB"/>
        </w:rPr>
        <w:t xml:space="preserve">, R., </w:t>
      </w:r>
      <w:proofErr w:type="spellStart"/>
      <w:r w:rsidRPr="00A86283">
        <w:rPr>
          <w:color w:val="auto"/>
          <w:sz w:val="20"/>
          <w:szCs w:val="20"/>
          <w:lang w:val="en-GB"/>
        </w:rPr>
        <w:t>Zarubaev</w:t>
      </w:r>
      <w:proofErr w:type="spellEnd"/>
      <w:r w:rsidRPr="00A86283">
        <w:rPr>
          <w:color w:val="auto"/>
          <w:sz w:val="20"/>
          <w:szCs w:val="20"/>
          <w:lang w:val="en-GB"/>
        </w:rPr>
        <w:t xml:space="preserve">, V.V. and </w:t>
      </w:r>
      <w:proofErr w:type="spellStart"/>
      <w:r w:rsidRPr="00A86283">
        <w:rPr>
          <w:color w:val="auto"/>
          <w:sz w:val="20"/>
          <w:szCs w:val="20"/>
          <w:lang w:val="en-GB"/>
        </w:rPr>
        <w:t>Salakhudinov</w:t>
      </w:r>
      <w:proofErr w:type="spellEnd"/>
      <w:r w:rsidRPr="00A86283">
        <w:rPr>
          <w:color w:val="auto"/>
          <w:sz w:val="20"/>
          <w:szCs w:val="20"/>
          <w:lang w:val="en-GB"/>
        </w:rPr>
        <w:t>, N.</w:t>
      </w:r>
      <w:r w:rsidR="00BF2E42">
        <w:rPr>
          <w:color w:val="auto"/>
          <w:sz w:val="20"/>
          <w:szCs w:val="20"/>
          <w:lang w:val="en-GB"/>
        </w:rPr>
        <w:t xml:space="preserve"> </w:t>
      </w:r>
      <w:r w:rsidRPr="00A86283">
        <w:rPr>
          <w:color w:val="auto"/>
          <w:sz w:val="20"/>
          <w:szCs w:val="20"/>
          <w:lang w:val="en-GB"/>
        </w:rPr>
        <w:t>F.</w:t>
      </w:r>
      <w:r w:rsidR="00BF2E42">
        <w:rPr>
          <w:color w:val="auto"/>
          <w:sz w:val="20"/>
          <w:szCs w:val="20"/>
          <w:lang w:val="en-GB"/>
        </w:rPr>
        <w:t xml:space="preserve"> </w:t>
      </w:r>
      <w:r w:rsidRPr="00A86283">
        <w:rPr>
          <w:color w:val="auto"/>
          <w:sz w:val="20"/>
          <w:szCs w:val="20"/>
          <w:lang w:val="en-GB"/>
        </w:rPr>
        <w:t xml:space="preserve">(2017).  Synthesis and in vitro study of novel borneol derivatives as potent inhibitors of the influenza a virus. </w:t>
      </w:r>
      <w:r w:rsidRPr="00A86283">
        <w:rPr>
          <w:i/>
          <w:color w:val="auto"/>
          <w:sz w:val="20"/>
          <w:szCs w:val="20"/>
          <w:lang w:val="en-GB"/>
        </w:rPr>
        <w:t>Med</w:t>
      </w:r>
      <w:r w:rsidR="00BF2E42">
        <w:rPr>
          <w:i/>
          <w:color w:val="auto"/>
          <w:sz w:val="20"/>
          <w:szCs w:val="20"/>
          <w:lang w:val="en-GB"/>
        </w:rPr>
        <w:t>ical</w:t>
      </w:r>
      <w:r w:rsidRPr="00A86283">
        <w:rPr>
          <w:i/>
          <w:color w:val="auto"/>
          <w:sz w:val="20"/>
          <w:szCs w:val="20"/>
          <w:lang w:val="en-GB"/>
        </w:rPr>
        <w:t xml:space="preserve"> Chem</w:t>
      </w:r>
      <w:r w:rsidR="00BF2E42">
        <w:rPr>
          <w:i/>
          <w:color w:val="auto"/>
          <w:sz w:val="20"/>
          <w:szCs w:val="20"/>
          <w:lang w:val="en-GB"/>
        </w:rPr>
        <w:t>istry</w:t>
      </w:r>
      <w:r w:rsidRPr="00A86283">
        <w:rPr>
          <w:i/>
          <w:color w:val="auto"/>
          <w:sz w:val="20"/>
          <w:szCs w:val="20"/>
          <w:lang w:val="en-GB"/>
        </w:rPr>
        <w:t xml:space="preserve"> Com</w:t>
      </w:r>
      <w:r w:rsidR="00BF2E42">
        <w:rPr>
          <w:i/>
          <w:color w:val="auto"/>
          <w:sz w:val="20"/>
          <w:szCs w:val="20"/>
          <w:lang w:val="en-GB"/>
        </w:rPr>
        <w:t>munication</w:t>
      </w:r>
      <w:r w:rsidRPr="00A86283">
        <w:rPr>
          <w:color w:val="auto"/>
          <w:sz w:val="20"/>
          <w:szCs w:val="20"/>
          <w:lang w:val="en-GB"/>
        </w:rPr>
        <w:t>, 8(5): 960-963.</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Huo</w:t>
      </w:r>
      <w:proofErr w:type="spellEnd"/>
      <w:r w:rsidRPr="00A86283">
        <w:rPr>
          <w:color w:val="auto"/>
          <w:sz w:val="20"/>
          <w:szCs w:val="20"/>
          <w:lang w:val="en-GB"/>
        </w:rPr>
        <w:t xml:space="preserve">, T., </w:t>
      </w:r>
      <w:r w:rsidR="009C5FF8" w:rsidRPr="00A86283">
        <w:rPr>
          <w:color w:val="auto"/>
          <w:sz w:val="20"/>
          <w:szCs w:val="20"/>
          <w:lang w:val="en-GB"/>
        </w:rPr>
        <w:t>Li, X.</w:t>
      </w:r>
      <w:r w:rsidRPr="00A86283">
        <w:rPr>
          <w:color w:val="auto"/>
          <w:sz w:val="20"/>
          <w:szCs w:val="20"/>
          <w:lang w:val="en-GB"/>
        </w:rPr>
        <w:t xml:space="preserve"> and Peng, C. (2017). Borneol enhances the antidepressant effects of </w:t>
      </w:r>
      <w:proofErr w:type="spellStart"/>
      <w:r w:rsidRPr="00A86283">
        <w:rPr>
          <w:color w:val="auto"/>
          <w:sz w:val="20"/>
          <w:szCs w:val="20"/>
          <w:lang w:val="en-GB"/>
        </w:rPr>
        <w:t>asiaticoside</w:t>
      </w:r>
      <w:proofErr w:type="spellEnd"/>
      <w:r w:rsidRPr="00A86283">
        <w:rPr>
          <w:color w:val="auto"/>
          <w:sz w:val="20"/>
          <w:szCs w:val="20"/>
          <w:lang w:val="en-GB"/>
        </w:rPr>
        <w:t xml:space="preserve"> by promoting its distribution into the brain. </w:t>
      </w:r>
      <w:r w:rsidRPr="00A86283">
        <w:rPr>
          <w:i/>
          <w:color w:val="auto"/>
          <w:sz w:val="20"/>
          <w:szCs w:val="20"/>
          <w:lang w:val="en-GB"/>
        </w:rPr>
        <w:t>Neuroscience Letters</w:t>
      </w:r>
      <w:r w:rsidRPr="00A86283">
        <w:rPr>
          <w:color w:val="auto"/>
          <w:sz w:val="20"/>
          <w:szCs w:val="20"/>
          <w:lang w:val="en-GB"/>
        </w:rPr>
        <w:t xml:space="preserve">, </w:t>
      </w:r>
      <w:r w:rsidR="009F7C88" w:rsidRPr="00A86283">
        <w:rPr>
          <w:color w:val="auto"/>
          <w:sz w:val="20"/>
          <w:szCs w:val="20"/>
          <w:lang w:val="en-GB"/>
        </w:rPr>
        <w:t>646:</w:t>
      </w:r>
      <w:r w:rsidRPr="00A86283">
        <w:rPr>
          <w:color w:val="auto"/>
          <w:sz w:val="20"/>
          <w:szCs w:val="20"/>
          <w:lang w:val="en-GB"/>
        </w:rPr>
        <w:t xml:space="preserve"> 56-61.</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Shi, C., Zhao, X., </w:t>
      </w:r>
      <w:proofErr w:type="spellStart"/>
      <w:r w:rsidRPr="00A86283">
        <w:rPr>
          <w:color w:val="auto"/>
          <w:sz w:val="20"/>
          <w:szCs w:val="20"/>
          <w:lang w:val="en-GB"/>
        </w:rPr>
        <w:t>Zonghui</w:t>
      </w:r>
      <w:proofErr w:type="spellEnd"/>
      <w:r w:rsidRPr="00A86283">
        <w:rPr>
          <w:color w:val="auto"/>
          <w:sz w:val="20"/>
          <w:szCs w:val="20"/>
          <w:lang w:val="en-GB"/>
        </w:rPr>
        <w:t>, L., Chen, X.</w:t>
      </w:r>
      <w:r w:rsidR="009F7C88" w:rsidRPr="00A86283">
        <w:rPr>
          <w:color w:val="auto"/>
          <w:sz w:val="20"/>
          <w:szCs w:val="20"/>
          <w:lang w:val="en-GB"/>
        </w:rPr>
        <w:t>, Guo</w:t>
      </w:r>
      <w:r w:rsidRPr="00A86283">
        <w:rPr>
          <w:color w:val="auto"/>
          <w:sz w:val="20"/>
          <w:szCs w:val="20"/>
          <w:lang w:val="en-GB"/>
        </w:rPr>
        <w:t xml:space="preserve">, N. and </w:t>
      </w:r>
      <w:proofErr w:type="spellStart"/>
      <w:r w:rsidRPr="00A86283">
        <w:rPr>
          <w:color w:val="auto"/>
          <w:sz w:val="20"/>
          <w:szCs w:val="20"/>
          <w:lang w:val="en-GB"/>
        </w:rPr>
        <w:t>Rizeng</w:t>
      </w:r>
      <w:proofErr w:type="spellEnd"/>
      <w:r w:rsidRPr="00A86283">
        <w:rPr>
          <w:color w:val="auto"/>
          <w:sz w:val="20"/>
          <w:szCs w:val="20"/>
          <w:lang w:val="en-GB"/>
        </w:rPr>
        <w:t xml:space="preserve">, M. (2016). Antimicrobial, antioxidant, and antitumor activity of epsilon-poly-l-lysine and citral, alone or in combination. </w:t>
      </w:r>
      <w:r w:rsidRPr="00A86283">
        <w:rPr>
          <w:i/>
          <w:color w:val="auto"/>
          <w:sz w:val="20"/>
          <w:szCs w:val="20"/>
          <w:lang w:val="en-GB"/>
        </w:rPr>
        <w:t>Food &amp; Nutrition</w:t>
      </w:r>
      <w:r w:rsidR="00BF2E42">
        <w:rPr>
          <w:i/>
          <w:color w:val="auto"/>
          <w:sz w:val="20"/>
          <w:szCs w:val="20"/>
          <w:lang w:val="en-GB"/>
        </w:rPr>
        <w:t xml:space="preserve"> </w:t>
      </w:r>
      <w:r w:rsidRPr="00A86283">
        <w:rPr>
          <w:i/>
          <w:color w:val="auto"/>
          <w:sz w:val="20"/>
          <w:szCs w:val="20"/>
          <w:lang w:val="en-GB"/>
        </w:rPr>
        <w:t>Research</w:t>
      </w:r>
      <w:r w:rsidRPr="00A86283">
        <w:rPr>
          <w:color w:val="auto"/>
          <w:sz w:val="20"/>
          <w:szCs w:val="20"/>
          <w:lang w:val="en-GB"/>
        </w:rPr>
        <w:t xml:space="preserve">, </w:t>
      </w:r>
      <w:r w:rsidR="009F7C88" w:rsidRPr="00A86283">
        <w:rPr>
          <w:color w:val="auto"/>
          <w:sz w:val="20"/>
          <w:szCs w:val="20"/>
          <w:lang w:val="en-GB"/>
        </w:rPr>
        <w:t>60:</w:t>
      </w:r>
      <w:r w:rsidRPr="00A86283">
        <w:rPr>
          <w:color w:val="auto"/>
          <w:sz w:val="20"/>
          <w:szCs w:val="20"/>
          <w:lang w:val="en-GB"/>
        </w:rPr>
        <w:t xml:space="preserve"> 1-8.   </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 xml:space="preserve">Kim, D., Suh, Y., Lee, H. </w:t>
      </w:r>
      <w:r w:rsidR="009C5FF8" w:rsidRPr="00A86283">
        <w:rPr>
          <w:color w:val="auto"/>
          <w:sz w:val="20"/>
          <w:szCs w:val="20"/>
          <w:lang w:val="en-GB"/>
        </w:rPr>
        <w:t>and</w:t>
      </w:r>
      <w:r w:rsidRPr="00A86283">
        <w:rPr>
          <w:color w:val="auto"/>
          <w:sz w:val="20"/>
          <w:szCs w:val="20"/>
          <w:lang w:val="en-GB"/>
        </w:rPr>
        <w:t xml:space="preserve"> Lee, Y. (2012).  Immune activation and antitumor response of ar-turmerone on P388D1 lymphoblast cell implanted </w:t>
      </w:r>
      <w:proofErr w:type="spellStart"/>
      <w:r w:rsidRPr="00A86283">
        <w:rPr>
          <w:color w:val="auto"/>
          <w:sz w:val="20"/>
          <w:szCs w:val="20"/>
          <w:lang w:val="en-GB"/>
        </w:rPr>
        <w:t>tumors</w:t>
      </w:r>
      <w:proofErr w:type="spellEnd"/>
      <w:r w:rsidRPr="00A86283">
        <w:rPr>
          <w:i/>
          <w:color w:val="auto"/>
          <w:sz w:val="20"/>
          <w:szCs w:val="20"/>
          <w:lang w:val="en-GB"/>
        </w:rPr>
        <w:t>. International Journal of Molecular Medicine</w:t>
      </w:r>
      <w:r w:rsidRPr="00A86283">
        <w:rPr>
          <w:color w:val="auto"/>
          <w:sz w:val="20"/>
          <w:szCs w:val="20"/>
          <w:lang w:val="en-GB"/>
        </w:rPr>
        <w:t>, 29</w:t>
      </w:r>
      <w:r w:rsidR="009C5FF8" w:rsidRPr="00A86283">
        <w:rPr>
          <w:color w:val="auto"/>
          <w:sz w:val="20"/>
          <w:szCs w:val="20"/>
          <w:lang w:val="en-GB"/>
        </w:rPr>
        <w:t>:</w:t>
      </w:r>
      <w:r w:rsidRPr="00A86283">
        <w:rPr>
          <w:color w:val="auto"/>
          <w:sz w:val="20"/>
          <w:szCs w:val="20"/>
          <w:lang w:val="en-GB"/>
        </w:rPr>
        <w:t xml:space="preserve"> 386-392.</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Lee, H.</w:t>
      </w:r>
      <w:r w:rsidR="00BF2E42">
        <w:rPr>
          <w:color w:val="auto"/>
          <w:sz w:val="20"/>
          <w:szCs w:val="20"/>
          <w:lang w:val="en-GB"/>
        </w:rPr>
        <w:t xml:space="preserve"> </w:t>
      </w:r>
      <w:r w:rsidRPr="00A86283">
        <w:rPr>
          <w:color w:val="auto"/>
          <w:sz w:val="20"/>
          <w:szCs w:val="20"/>
          <w:lang w:val="en-GB"/>
        </w:rPr>
        <w:t>S. (2006). Antimicrobial properties of turmeric (</w:t>
      </w:r>
      <w:r w:rsidRPr="00A86283">
        <w:rPr>
          <w:i/>
          <w:color w:val="auto"/>
          <w:sz w:val="20"/>
          <w:szCs w:val="20"/>
          <w:lang w:val="en-GB"/>
        </w:rPr>
        <w:t>Curcuma longa L</w:t>
      </w:r>
      <w:r w:rsidRPr="00A86283">
        <w:rPr>
          <w:color w:val="auto"/>
          <w:sz w:val="20"/>
          <w:szCs w:val="20"/>
          <w:lang w:val="en-GB"/>
        </w:rPr>
        <w:t xml:space="preserve">.) rhizome-derived ar-turmerone and curcumin. </w:t>
      </w:r>
      <w:r w:rsidRPr="00A86283">
        <w:rPr>
          <w:i/>
          <w:color w:val="auto"/>
          <w:sz w:val="20"/>
          <w:szCs w:val="20"/>
          <w:lang w:val="en-GB"/>
        </w:rPr>
        <w:t>Food Science and Biotechnology</w:t>
      </w:r>
      <w:r w:rsidRPr="00A86283">
        <w:rPr>
          <w:color w:val="auto"/>
          <w:sz w:val="20"/>
          <w:szCs w:val="20"/>
          <w:lang w:val="en-GB"/>
        </w:rPr>
        <w:t>, 15(4): 559-563.</w:t>
      </w:r>
    </w:p>
    <w:p w:rsidR="00BF2E42" w:rsidRDefault="00C1223F" w:rsidP="00BF2E42">
      <w:pPr>
        <w:pStyle w:val="ListParagraph"/>
        <w:numPr>
          <w:ilvl w:val="0"/>
          <w:numId w:val="7"/>
        </w:numPr>
        <w:suppressAutoHyphens w:val="0"/>
        <w:spacing w:line="240" w:lineRule="auto"/>
        <w:ind w:left="567" w:hanging="567"/>
        <w:contextualSpacing/>
        <w:rPr>
          <w:color w:val="auto"/>
          <w:sz w:val="20"/>
          <w:szCs w:val="20"/>
          <w:lang w:val="en-GB"/>
        </w:rPr>
      </w:pPr>
      <w:r w:rsidRPr="00A86283">
        <w:rPr>
          <w:color w:val="auto"/>
          <w:sz w:val="20"/>
          <w:szCs w:val="20"/>
          <w:lang w:val="en-GB"/>
        </w:rPr>
        <w:t>Lee, H.</w:t>
      </w:r>
      <w:r w:rsidR="00BF2E42">
        <w:rPr>
          <w:color w:val="auto"/>
          <w:sz w:val="20"/>
          <w:szCs w:val="20"/>
          <w:lang w:val="en-GB"/>
        </w:rPr>
        <w:t xml:space="preserve"> </w:t>
      </w:r>
      <w:r w:rsidRPr="00A86283">
        <w:rPr>
          <w:color w:val="auto"/>
          <w:sz w:val="20"/>
          <w:szCs w:val="20"/>
          <w:lang w:val="en-GB"/>
        </w:rPr>
        <w:t xml:space="preserve">S. (2006). Antiplatelet property of </w:t>
      </w:r>
      <w:r w:rsidRPr="00A86283">
        <w:rPr>
          <w:i/>
          <w:color w:val="auto"/>
          <w:sz w:val="20"/>
          <w:szCs w:val="20"/>
          <w:lang w:val="en-GB"/>
        </w:rPr>
        <w:t>Curcuma longa L</w:t>
      </w:r>
      <w:r w:rsidRPr="00A86283">
        <w:rPr>
          <w:color w:val="auto"/>
          <w:sz w:val="20"/>
          <w:szCs w:val="20"/>
          <w:lang w:val="en-GB"/>
        </w:rPr>
        <w:t>. rhizome-derived ar-turmerone</w:t>
      </w:r>
      <w:r w:rsidR="00BF2E42">
        <w:rPr>
          <w:color w:val="auto"/>
          <w:sz w:val="20"/>
          <w:szCs w:val="20"/>
          <w:lang w:val="en-GB"/>
        </w:rPr>
        <w:t xml:space="preserve">. </w:t>
      </w:r>
      <w:r w:rsidRPr="00BF2E42">
        <w:rPr>
          <w:i/>
          <w:color w:val="auto"/>
          <w:sz w:val="20"/>
          <w:szCs w:val="20"/>
          <w:lang w:val="en-GB"/>
        </w:rPr>
        <w:t>Bioresource Technology</w:t>
      </w:r>
      <w:r w:rsidRPr="00A86283">
        <w:rPr>
          <w:color w:val="auto"/>
          <w:sz w:val="20"/>
          <w:szCs w:val="20"/>
          <w:lang w:val="en-GB"/>
        </w:rPr>
        <w:t>, 97(12): 1372-1376.</w:t>
      </w:r>
    </w:p>
    <w:p w:rsidR="00C1223F" w:rsidRPr="00BF2E42" w:rsidRDefault="00C1223F" w:rsidP="00BF2E42">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BF2E42">
        <w:rPr>
          <w:color w:val="auto"/>
          <w:sz w:val="20"/>
          <w:szCs w:val="20"/>
          <w:lang w:val="en-GB"/>
        </w:rPr>
        <w:lastRenderedPageBreak/>
        <w:t>Fereira</w:t>
      </w:r>
      <w:proofErr w:type="spellEnd"/>
      <w:r w:rsidRPr="00BF2E42">
        <w:rPr>
          <w:color w:val="auto"/>
          <w:sz w:val="20"/>
          <w:szCs w:val="20"/>
          <w:lang w:val="en-GB"/>
        </w:rPr>
        <w:t>, L.</w:t>
      </w:r>
      <w:r w:rsidR="00BF2E42">
        <w:rPr>
          <w:color w:val="auto"/>
          <w:sz w:val="20"/>
          <w:szCs w:val="20"/>
          <w:lang w:val="en-GB"/>
        </w:rPr>
        <w:t xml:space="preserve"> </w:t>
      </w:r>
      <w:r w:rsidRPr="00BF2E42">
        <w:rPr>
          <w:color w:val="auto"/>
          <w:sz w:val="20"/>
          <w:szCs w:val="20"/>
          <w:lang w:val="en-GB"/>
        </w:rPr>
        <w:t>A.</w:t>
      </w:r>
      <w:r w:rsidR="00BF2E42">
        <w:rPr>
          <w:color w:val="auto"/>
          <w:sz w:val="20"/>
          <w:szCs w:val="20"/>
          <w:lang w:val="en-GB"/>
        </w:rPr>
        <w:t xml:space="preserve"> </w:t>
      </w:r>
      <w:r w:rsidRPr="00BF2E42">
        <w:rPr>
          <w:color w:val="auto"/>
          <w:sz w:val="20"/>
          <w:szCs w:val="20"/>
          <w:lang w:val="en-GB"/>
        </w:rPr>
        <w:t>F., Henriques, O.</w:t>
      </w:r>
      <w:r w:rsidR="00BF2E42">
        <w:rPr>
          <w:color w:val="auto"/>
          <w:sz w:val="20"/>
          <w:szCs w:val="20"/>
          <w:lang w:val="en-GB"/>
        </w:rPr>
        <w:t xml:space="preserve"> </w:t>
      </w:r>
      <w:r w:rsidRPr="00BF2E42">
        <w:rPr>
          <w:color w:val="auto"/>
          <w:sz w:val="20"/>
          <w:szCs w:val="20"/>
          <w:lang w:val="en-GB"/>
        </w:rPr>
        <w:t xml:space="preserve">B., </w:t>
      </w:r>
      <w:proofErr w:type="spellStart"/>
      <w:r w:rsidRPr="00BF2E42">
        <w:rPr>
          <w:color w:val="auto"/>
          <w:sz w:val="20"/>
          <w:szCs w:val="20"/>
          <w:lang w:val="en-GB"/>
        </w:rPr>
        <w:t>Andreoni</w:t>
      </w:r>
      <w:proofErr w:type="spellEnd"/>
      <w:r w:rsidRPr="00BF2E42">
        <w:rPr>
          <w:color w:val="auto"/>
          <w:sz w:val="20"/>
          <w:szCs w:val="20"/>
          <w:lang w:val="en-GB"/>
        </w:rPr>
        <w:t>, Vital, G.</w:t>
      </w:r>
      <w:r w:rsidR="00BF2E42">
        <w:rPr>
          <w:color w:val="auto"/>
          <w:sz w:val="20"/>
          <w:szCs w:val="20"/>
          <w:lang w:val="en-GB"/>
        </w:rPr>
        <w:t xml:space="preserve"> </w:t>
      </w:r>
      <w:r w:rsidRPr="00BF2E42">
        <w:rPr>
          <w:color w:val="auto"/>
          <w:sz w:val="20"/>
          <w:szCs w:val="20"/>
          <w:lang w:val="en-GB"/>
        </w:rPr>
        <w:t>R.</w:t>
      </w:r>
      <w:r w:rsidR="00BF2E42">
        <w:rPr>
          <w:color w:val="auto"/>
          <w:sz w:val="20"/>
          <w:szCs w:val="20"/>
          <w:lang w:val="en-GB"/>
        </w:rPr>
        <w:t xml:space="preserve"> </w:t>
      </w:r>
      <w:r w:rsidRPr="00BF2E42">
        <w:rPr>
          <w:color w:val="auto"/>
          <w:sz w:val="20"/>
          <w:szCs w:val="20"/>
          <w:lang w:val="en-GB"/>
        </w:rPr>
        <w:t>F., Campos, M.</w:t>
      </w:r>
      <w:r w:rsidR="00BF2E42">
        <w:rPr>
          <w:color w:val="auto"/>
          <w:sz w:val="20"/>
          <w:szCs w:val="20"/>
          <w:lang w:val="en-GB"/>
        </w:rPr>
        <w:t xml:space="preserve"> </w:t>
      </w:r>
      <w:r w:rsidRPr="00BF2E42">
        <w:rPr>
          <w:color w:val="auto"/>
          <w:sz w:val="20"/>
          <w:szCs w:val="20"/>
          <w:lang w:val="en-GB"/>
        </w:rPr>
        <w:t>M.</w:t>
      </w:r>
      <w:r w:rsidR="00BF2E42">
        <w:rPr>
          <w:color w:val="auto"/>
          <w:sz w:val="20"/>
          <w:szCs w:val="20"/>
          <w:lang w:val="en-GB"/>
        </w:rPr>
        <w:t xml:space="preserve"> </w:t>
      </w:r>
      <w:r w:rsidRPr="00BF2E42">
        <w:rPr>
          <w:color w:val="auto"/>
          <w:sz w:val="20"/>
          <w:szCs w:val="20"/>
          <w:lang w:val="en-GB"/>
        </w:rPr>
        <w:t xml:space="preserve">C., </w:t>
      </w:r>
      <w:proofErr w:type="spellStart"/>
      <w:r w:rsidRPr="00BF2E42">
        <w:rPr>
          <w:color w:val="auto"/>
          <w:sz w:val="20"/>
          <w:szCs w:val="20"/>
          <w:lang w:val="en-GB"/>
        </w:rPr>
        <w:t>Habermehl</w:t>
      </w:r>
      <w:proofErr w:type="spellEnd"/>
      <w:r w:rsidRPr="00BF2E42">
        <w:rPr>
          <w:color w:val="auto"/>
          <w:sz w:val="20"/>
          <w:szCs w:val="20"/>
          <w:lang w:val="en-GB"/>
        </w:rPr>
        <w:t>,</w:t>
      </w:r>
      <w:r w:rsidR="00BF2E42">
        <w:rPr>
          <w:color w:val="auto"/>
          <w:sz w:val="20"/>
          <w:szCs w:val="20"/>
          <w:lang w:val="en-GB"/>
        </w:rPr>
        <w:t xml:space="preserve"> </w:t>
      </w:r>
      <w:r w:rsidRPr="00BF2E42">
        <w:rPr>
          <w:color w:val="auto"/>
          <w:sz w:val="20"/>
          <w:szCs w:val="20"/>
          <w:lang w:val="en-GB"/>
        </w:rPr>
        <w:t>G.</w:t>
      </w:r>
      <w:r w:rsidR="00BF2E42">
        <w:rPr>
          <w:color w:val="auto"/>
          <w:sz w:val="20"/>
          <w:szCs w:val="20"/>
          <w:lang w:val="en-GB"/>
        </w:rPr>
        <w:t xml:space="preserve"> </w:t>
      </w:r>
      <w:r w:rsidRPr="00BF2E42">
        <w:rPr>
          <w:color w:val="auto"/>
          <w:sz w:val="20"/>
          <w:szCs w:val="20"/>
          <w:lang w:val="en-GB"/>
        </w:rPr>
        <w:t xml:space="preserve">G. and de </w:t>
      </w:r>
      <w:proofErr w:type="spellStart"/>
      <w:r w:rsidRPr="00BF2E42">
        <w:rPr>
          <w:color w:val="auto"/>
          <w:sz w:val="20"/>
          <w:szCs w:val="20"/>
          <w:lang w:val="en-GB"/>
        </w:rPr>
        <w:t>Moraes</w:t>
      </w:r>
      <w:proofErr w:type="spellEnd"/>
      <w:r w:rsidRPr="00BF2E42">
        <w:rPr>
          <w:color w:val="auto"/>
          <w:sz w:val="20"/>
          <w:szCs w:val="20"/>
          <w:lang w:val="en-GB"/>
        </w:rPr>
        <w:t>, V.</w:t>
      </w:r>
      <w:r w:rsidR="00BF2E42">
        <w:rPr>
          <w:color w:val="auto"/>
          <w:sz w:val="20"/>
          <w:szCs w:val="20"/>
          <w:lang w:val="en-GB"/>
        </w:rPr>
        <w:t xml:space="preserve"> </w:t>
      </w:r>
      <w:r w:rsidRPr="00BF2E42">
        <w:rPr>
          <w:color w:val="auto"/>
          <w:sz w:val="20"/>
          <w:szCs w:val="20"/>
          <w:lang w:val="en-GB"/>
        </w:rPr>
        <w:t>L.</w:t>
      </w:r>
      <w:r w:rsidR="00BF2E42">
        <w:rPr>
          <w:color w:val="auto"/>
          <w:sz w:val="20"/>
          <w:szCs w:val="20"/>
          <w:lang w:val="en-GB"/>
        </w:rPr>
        <w:t xml:space="preserve"> </w:t>
      </w:r>
      <w:r w:rsidRPr="00BF2E42">
        <w:rPr>
          <w:color w:val="auto"/>
          <w:sz w:val="20"/>
          <w:szCs w:val="20"/>
          <w:lang w:val="en-GB"/>
        </w:rPr>
        <w:t>G. (1992).</w:t>
      </w:r>
      <w:r w:rsidR="00BF2E42">
        <w:rPr>
          <w:color w:val="auto"/>
          <w:sz w:val="20"/>
          <w:szCs w:val="20"/>
          <w:lang w:val="en-GB"/>
        </w:rPr>
        <w:t xml:space="preserve"> </w:t>
      </w:r>
      <w:r w:rsidRPr="00BF2E42">
        <w:rPr>
          <w:color w:val="auto"/>
          <w:sz w:val="20"/>
          <w:szCs w:val="20"/>
          <w:lang w:val="en-GB"/>
        </w:rPr>
        <w:t xml:space="preserve">Antivenom and biological effects of ar-turmerone isolated from </w:t>
      </w:r>
      <w:r w:rsidRPr="00BF2E42">
        <w:rPr>
          <w:i/>
          <w:color w:val="auto"/>
          <w:sz w:val="20"/>
          <w:szCs w:val="20"/>
          <w:lang w:val="en-GB"/>
        </w:rPr>
        <w:t>Curcuma longa (</w:t>
      </w:r>
      <w:proofErr w:type="spellStart"/>
      <w:r w:rsidRPr="00BF2E42">
        <w:rPr>
          <w:i/>
          <w:color w:val="auto"/>
          <w:sz w:val="20"/>
          <w:szCs w:val="20"/>
          <w:lang w:val="en-GB"/>
        </w:rPr>
        <w:t>zingiberaceae</w:t>
      </w:r>
      <w:proofErr w:type="spellEnd"/>
      <w:r w:rsidRPr="00BF2E42">
        <w:rPr>
          <w:i/>
          <w:color w:val="auto"/>
          <w:sz w:val="20"/>
          <w:szCs w:val="20"/>
          <w:lang w:val="en-GB"/>
        </w:rPr>
        <w:t>).</w:t>
      </w:r>
      <w:r w:rsidRPr="00BF2E42">
        <w:rPr>
          <w:color w:val="auto"/>
          <w:sz w:val="20"/>
          <w:szCs w:val="20"/>
          <w:lang w:val="en-GB"/>
        </w:rPr>
        <w:t xml:space="preserve"> </w:t>
      </w:r>
      <w:proofErr w:type="spellStart"/>
      <w:r w:rsidRPr="00BF2E42">
        <w:rPr>
          <w:i/>
          <w:color w:val="auto"/>
          <w:sz w:val="20"/>
          <w:szCs w:val="20"/>
          <w:lang w:val="en-GB"/>
        </w:rPr>
        <w:t>Toxicon</w:t>
      </w:r>
      <w:proofErr w:type="spellEnd"/>
      <w:r w:rsidR="00BF2E42" w:rsidRPr="00BF2E42">
        <w:rPr>
          <w:i/>
          <w:color w:val="auto"/>
          <w:sz w:val="20"/>
          <w:szCs w:val="20"/>
          <w:lang w:val="en-GB"/>
        </w:rPr>
        <w:t>,</w:t>
      </w:r>
      <w:r w:rsidRPr="00BF2E42">
        <w:rPr>
          <w:color w:val="auto"/>
          <w:sz w:val="20"/>
          <w:szCs w:val="20"/>
          <w:lang w:val="en-GB"/>
        </w:rPr>
        <w:t xml:space="preserve"> 30(10): 1211-1218.</w:t>
      </w:r>
    </w:p>
    <w:p w:rsidR="00C1223F" w:rsidRPr="00A86283" w:rsidRDefault="00C1223F" w:rsidP="00E74FA5">
      <w:pPr>
        <w:pStyle w:val="ListParagraph"/>
        <w:numPr>
          <w:ilvl w:val="0"/>
          <w:numId w:val="7"/>
        </w:numPr>
        <w:suppressAutoHyphens w:val="0"/>
        <w:spacing w:line="240" w:lineRule="auto"/>
        <w:ind w:left="567" w:hanging="567"/>
        <w:contextualSpacing/>
        <w:rPr>
          <w:color w:val="auto"/>
          <w:sz w:val="20"/>
          <w:szCs w:val="20"/>
          <w:lang w:val="en-GB"/>
        </w:rPr>
      </w:pPr>
      <w:proofErr w:type="spellStart"/>
      <w:r w:rsidRPr="00A86283">
        <w:rPr>
          <w:color w:val="auto"/>
          <w:sz w:val="20"/>
          <w:szCs w:val="20"/>
          <w:lang w:val="en-GB"/>
        </w:rPr>
        <w:t>AlShelby</w:t>
      </w:r>
      <w:proofErr w:type="spellEnd"/>
      <w:r w:rsidRPr="00A86283">
        <w:rPr>
          <w:color w:val="auto"/>
          <w:sz w:val="20"/>
          <w:szCs w:val="20"/>
          <w:lang w:val="en-GB"/>
        </w:rPr>
        <w:t>, M.</w:t>
      </w:r>
      <w:r w:rsidR="00BF2E42">
        <w:rPr>
          <w:color w:val="auto"/>
          <w:sz w:val="20"/>
          <w:szCs w:val="20"/>
          <w:lang w:val="en-GB"/>
        </w:rPr>
        <w:t xml:space="preserve"> </w:t>
      </w:r>
      <w:r w:rsidRPr="00A86283">
        <w:rPr>
          <w:color w:val="auto"/>
          <w:sz w:val="20"/>
          <w:szCs w:val="20"/>
          <w:lang w:val="en-GB"/>
        </w:rPr>
        <w:t xml:space="preserve">M., </w:t>
      </w:r>
      <w:proofErr w:type="spellStart"/>
      <w:r w:rsidRPr="00A86283">
        <w:rPr>
          <w:color w:val="auto"/>
          <w:sz w:val="20"/>
          <w:szCs w:val="20"/>
          <w:lang w:val="en-GB"/>
        </w:rPr>
        <w:t>AlQahtani</w:t>
      </w:r>
      <w:proofErr w:type="spellEnd"/>
      <w:r w:rsidRPr="00A86283">
        <w:rPr>
          <w:color w:val="auto"/>
          <w:sz w:val="20"/>
          <w:szCs w:val="20"/>
          <w:lang w:val="en-GB"/>
        </w:rPr>
        <w:t>, F.</w:t>
      </w:r>
      <w:r w:rsidR="00BF2E42">
        <w:rPr>
          <w:color w:val="auto"/>
          <w:sz w:val="20"/>
          <w:szCs w:val="20"/>
          <w:lang w:val="en-GB"/>
        </w:rPr>
        <w:t xml:space="preserve"> </w:t>
      </w:r>
      <w:r w:rsidRPr="00A86283">
        <w:rPr>
          <w:color w:val="auto"/>
          <w:sz w:val="20"/>
          <w:szCs w:val="20"/>
          <w:lang w:val="en-GB"/>
        </w:rPr>
        <w:t xml:space="preserve">S., Govindarajan, M., </w:t>
      </w:r>
      <w:proofErr w:type="spellStart"/>
      <w:r w:rsidRPr="00A86283">
        <w:rPr>
          <w:color w:val="auto"/>
          <w:sz w:val="20"/>
          <w:szCs w:val="20"/>
          <w:lang w:val="en-GB"/>
        </w:rPr>
        <w:t>Gopinanth</w:t>
      </w:r>
      <w:proofErr w:type="spellEnd"/>
      <w:r w:rsidRPr="00A86283">
        <w:rPr>
          <w:color w:val="auto"/>
          <w:sz w:val="20"/>
          <w:szCs w:val="20"/>
          <w:lang w:val="en-GB"/>
        </w:rPr>
        <w:t>, K., Vijayan, P. and Benelli, G. (2017). Toxicity of ar-curcumene and epi-β-</w:t>
      </w:r>
      <w:proofErr w:type="spellStart"/>
      <w:r w:rsidRPr="00A86283">
        <w:rPr>
          <w:color w:val="auto"/>
          <w:sz w:val="20"/>
          <w:szCs w:val="20"/>
          <w:lang w:val="en-GB"/>
        </w:rPr>
        <w:t>bisabolol</w:t>
      </w:r>
      <w:proofErr w:type="spellEnd"/>
      <w:r w:rsidRPr="00A86283">
        <w:rPr>
          <w:color w:val="auto"/>
          <w:sz w:val="20"/>
          <w:szCs w:val="20"/>
          <w:lang w:val="en-GB"/>
        </w:rPr>
        <w:t xml:space="preserve"> from </w:t>
      </w:r>
      <w:proofErr w:type="spellStart"/>
      <w:r w:rsidRPr="00A86283">
        <w:rPr>
          <w:color w:val="auto"/>
          <w:sz w:val="20"/>
          <w:szCs w:val="20"/>
          <w:lang w:val="en-GB"/>
        </w:rPr>
        <w:t>hedychiumlarsenii</w:t>
      </w:r>
      <w:proofErr w:type="spellEnd"/>
      <w:r w:rsidRPr="00A86283">
        <w:rPr>
          <w:color w:val="auto"/>
          <w:sz w:val="20"/>
          <w:szCs w:val="20"/>
          <w:lang w:val="en-GB"/>
        </w:rPr>
        <w:t xml:space="preserve"> (</w:t>
      </w:r>
      <w:proofErr w:type="spellStart"/>
      <w:r w:rsidRPr="00A86283">
        <w:rPr>
          <w:i/>
          <w:color w:val="auto"/>
          <w:sz w:val="20"/>
          <w:szCs w:val="20"/>
          <w:lang w:val="en-GB"/>
        </w:rPr>
        <w:t>Zingiberaceae</w:t>
      </w:r>
      <w:proofErr w:type="spellEnd"/>
      <w:r w:rsidRPr="00A86283">
        <w:rPr>
          <w:color w:val="auto"/>
          <w:sz w:val="20"/>
          <w:szCs w:val="20"/>
          <w:lang w:val="en-GB"/>
        </w:rPr>
        <w:t xml:space="preserve">) essential oil on malaria, chikungunya and St. Louis encephalitis mosquito vectors. </w:t>
      </w:r>
      <w:r w:rsidRPr="00A86283">
        <w:rPr>
          <w:i/>
          <w:iCs/>
          <w:color w:val="auto"/>
          <w:sz w:val="20"/>
          <w:szCs w:val="20"/>
          <w:lang w:val="en-GB"/>
        </w:rPr>
        <w:t>Ecotoxicology and Environmental Safety</w:t>
      </w:r>
      <w:r w:rsidRPr="00A86283">
        <w:rPr>
          <w:color w:val="auto"/>
          <w:sz w:val="20"/>
          <w:szCs w:val="20"/>
          <w:lang w:val="en-GB"/>
        </w:rPr>
        <w:t xml:space="preserve">, </w:t>
      </w:r>
      <w:r w:rsidR="009F7C88" w:rsidRPr="00A86283">
        <w:rPr>
          <w:color w:val="auto"/>
          <w:sz w:val="20"/>
          <w:szCs w:val="20"/>
          <w:lang w:val="en-GB"/>
        </w:rPr>
        <w:t>137:</w:t>
      </w:r>
      <w:r w:rsidRPr="00A86283">
        <w:rPr>
          <w:color w:val="auto"/>
          <w:sz w:val="20"/>
          <w:szCs w:val="20"/>
          <w:lang w:val="en-GB"/>
        </w:rPr>
        <w:t xml:space="preserve"> 149-157.</w:t>
      </w:r>
    </w:p>
    <w:p w:rsidR="00FF5763" w:rsidRPr="00A86283" w:rsidRDefault="00FF5763" w:rsidP="00E74FA5">
      <w:pPr>
        <w:pStyle w:val="BodyText"/>
        <w:ind w:left="567" w:hanging="567"/>
        <w:rPr>
          <w:color w:val="auto"/>
          <w:lang w:val="en-GB"/>
        </w:rPr>
      </w:pPr>
    </w:p>
    <w:p w:rsidR="0005037A" w:rsidRPr="00A86283" w:rsidRDefault="0005037A" w:rsidP="00E74FA5">
      <w:pPr>
        <w:ind w:left="567" w:hanging="567"/>
        <w:rPr>
          <w:color w:val="auto"/>
          <w:lang w:val="en-GB"/>
        </w:rPr>
      </w:pPr>
    </w:p>
    <w:sectPr w:rsidR="0005037A" w:rsidRPr="00A86283" w:rsidSect="00540A6D">
      <w:pgSz w:w="11906" w:h="16838" w:code="9"/>
      <w:pgMar w:top="1440" w:right="1440" w:bottom="1440" w:left="144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36C" w:rsidRDefault="004D636C" w:rsidP="00463768">
      <w:r>
        <w:separator/>
      </w:r>
    </w:p>
  </w:endnote>
  <w:endnote w:type="continuationSeparator" w:id="0">
    <w:p w:rsidR="004D636C" w:rsidRDefault="004D636C" w:rsidP="0046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font315">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36C" w:rsidRDefault="004D636C" w:rsidP="00463768">
      <w:r>
        <w:separator/>
      </w:r>
    </w:p>
  </w:footnote>
  <w:footnote w:type="continuationSeparator" w:id="0">
    <w:p w:rsidR="004D636C" w:rsidRDefault="004D636C" w:rsidP="0046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000E7CA"/>
    <w:name w:val="WW8Num2"/>
    <w:lvl w:ilvl="0">
      <w:start w:val="1"/>
      <w:numFmt w:val="decimal"/>
      <w:lvlText w:val="%1."/>
      <w:lvlJc w:val="left"/>
      <w:pPr>
        <w:tabs>
          <w:tab w:val="num" w:pos="0"/>
        </w:tabs>
        <w:ind w:left="720" w:hanging="360"/>
      </w:pPr>
      <w:rPr>
        <w:rFonts w:ascii="Times New Roman" w:hAnsi="Times New Roman" w:cs="Times New Roman"/>
        <w:b w:val="0"/>
        <w:i w:val="0"/>
        <w:iCs/>
        <w:caps w:val="0"/>
        <w:smallCaps w:val="0"/>
        <w:strike w:val="0"/>
        <w:dstrike w:val="0"/>
        <w:color w:val="505050"/>
        <w:spacing w:val="0"/>
        <w:sz w:val="30"/>
        <w:szCs w:val="24"/>
        <w:lang w:val="id-ID"/>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C9D0A4B"/>
    <w:multiLevelType w:val="hybridMultilevel"/>
    <w:tmpl w:val="0D26C3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E46008"/>
    <w:multiLevelType w:val="hybridMultilevel"/>
    <w:tmpl w:val="D3469A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2450DBF"/>
    <w:multiLevelType w:val="multilevel"/>
    <w:tmpl w:val="B6F44F9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B65EC9"/>
    <w:rsid w:val="00005525"/>
    <w:rsid w:val="0001006D"/>
    <w:rsid w:val="00010AE1"/>
    <w:rsid w:val="000130BD"/>
    <w:rsid w:val="00013BD3"/>
    <w:rsid w:val="000148E6"/>
    <w:rsid w:val="000177DD"/>
    <w:rsid w:val="00032157"/>
    <w:rsid w:val="00034A1D"/>
    <w:rsid w:val="0003656F"/>
    <w:rsid w:val="00037E91"/>
    <w:rsid w:val="00040F75"/>
    <w:rsid w:val="000412C6"/>
    <w:rsid w:val="000471B3"/>
    <w:rsid w:val="0005037A"/>
    <w:rsid w:val="00050AA6"/>
    <w:rsid w:val="00054E9F"/>
    <w:rsid w:val="000606F0"/>
    <w:rsid w:val="000614E1"/>
    <w:rsid w:val="00065AD2"/>
    <w:rsid w:val="00065F63"/>
    <w:rsid w:val="00075A8D"/>
    <w:rsid w:val="00077A81"/>
    <w:rsid w:val="00077D01"/>
    <w:rsid w:val="0008148F"/>
    <w:rsid w:val="000914FE"/>
    <w:rsid w:val="000927F0"/>
    <w:rsid w:val="000B31B8"/>
    <w:rsid w:val="000B5FC9"/>
    <w:rsid w:val="000C1263"/>
    <w:rsid w:val="000C1C93"/>
    <w:rsid w:val="000C4233"/>
    <w:rsid w:val="000D0533"/>
    <w:rsid w:val="000D29CF"/>
    <w:rsid w:val="000D4CD2"/>
    <w:rsid w:val="000D4FC0"/>
    <w:rsid w:val="000D7E14"/>
    <w:rsid w:val="000E3DD0"/>
    <w:rsid w:val="000E647A"/>
    <w:rsid w:val="000E79A5"/>
    <w:rsid w:val="000F0A2C"/>
    <w:rsid w:val="000F25CB"/>
    <w:rsid w:val="000F289E"/>
    <w:rsid w:val="000F317F"/>
    <w:rsid w:val="000F66DF"/>
    <w:rsid w:val="001066A9"/>
    <w:rsid w:val="00107E0D"/>
    <w:rsid w:val="00110A8B"/>
    <w:rsid w:val="00117996"/>
    <w:rsid w:val="00117AC3"/>
    <w:rsid w:val="00122C31"/>
    <w:rsid w:val="00131475"/>
    <w:rsid w:val="00135963"/>
    <w:rsid w:val="00135A02"/>
    <w:rsid w:val="0014113C"/>
    <w:rsid w:val="00141CB4"/>
    <w:rsid w:val="00142A02"/>
    <w:rsid w:val="001577B8"/>
    <w:rsid w:val="00160493"/>
    <w:rsid w:val="00160688"/>
    <w:rsid w:val="001615EC"/>
    <w:rsid w:val="00175309"/>
    <w:rsid w:val="00180E07"/>
    <w:rsid w:val="00182A40"/>
    <w:rsid w:val="00185171"/>
    <w:rsid w:val="001B151C"/>
    <w:rsid w:val="001B3FE7"/>
    <w:rsid w:val="001B7011"/>
    <w:rsid w:val="001C2242"/>
    <w:rsid w:val="001C7101"/>
    <w:rsid w:val="001D1733"/>
    <w:rsid w:val="001E11BC"/>
    <w:rsid w:val="001E28E4"/>
    <w:rsid w:val="001E64A8"/>
    <w:rsid w:val="001F746B"/>
    <w:rsid w:val="00201636"/>
    <w:rsid w:val="00207188"/>
    <w:rsid w:val="002171EA"/>
    <w:rsid w:val="002304E2"/>
    <w:rsid w:val="00237463"/>
    <w:rsid w:val="00242E6A"/>
    <w:rsid w:val="00245BA5"/>
    <w:rsid w:val="00245C6B"/>
    <w:rsid w:val="002577F9"/>
    <w:rsid w:val="00260387"/>
    <w:rsid w:val="00260595"/>
    <w:rsid w:val="00263921"/>
    <w:rsid w:val="002655DF"/>
    <w:rsid w:val="0026582D"/>
    <w:rsid w:val="002713E2"/>
    <w:rsid w:val="00271688"/>
    <w:rsid w:val="00283481"/>
    <w:rsid w:val="002854D0"/>
    <w:rsid w:val="00292DB8"/>
    <w:rsid w:val="002A738C"/>
    <w:rsid w:val="002A7BF6"/>
    <w:rsid w:val="002B10F7"/>
    <w:rsid w:val="002C2766"/>
    <w:rsid w:val="002C3AF3"/>
    <w:rsid w:val="002D1519"/>
    <w:rsid w:val="002D2147"/>
    <w:rsid w:val="002D32E7"/>
    <w:rsid w:val="002D7940"/>
    <w:rsid w:val="002E034B"/>
    <w:rsid w:val="002F4AE5"/>
    <w:rsid w:val="002F6151"/>
    <w:rsid w:val="00301277"/>
    <w:rsid w:val="003038D6"/>
    <w:rsid w:val="00305C58"/>
    <w:rsid w:val="00322675"/>
    <w:rsid w:val="00322CAB"/>
    <w:rsid w:val="00331193"/>
    <w:rsid w:val="00336808"/>
    <w:rsid w:val="00337E2B"/>
    <w:rsid w:val="0035136F"/>
    <w:rsid w:val="003649B2"/>
    <w:rsid w:val="00371D80"/>
    <w:rsid w:val="0038479F"/>
    <w:rsid w:val="00385502"/>
    <w:rsid w:val="0038751A"/>
    <w:rsid w:val="0039101C"/>
    <w:rsid w:val="00392BBE"/>
    <w:rsid w:val="00394475"/>
    <w:rsid w:val="003B7093"/>
    <w:rsid w:val="003C0427"/>
    <w:rsid w:val="003C1E41"/>
    <w:rsid w:val="003C366A"/>
    <w:rsid w:val="003D36A1"/>
    <w:rsid w:val="003E21CB"/>
    <w:rsid w:val="003E5996"/>
    <w:rsid w:val="003E690F"/>
    <w:rsid w:val="003F3D43"/>
    <w:rsid w:val="003F559D"/>
    <w:rsid w:val="00403535"/>
    <w:rsid w:val="0040745B"/>
    <w:rsid w:val="004134BA"/>
    <w:rsid w:val="00414E55"/>
    <w:rsid w:val="004157FC"/>
    <w:rsid w:val="00416534"/>
    <w:rsid w:val="00416BD6"/>
    <w:rsid w:val="004200EF"/>
    <w:rsid w:val="00435C28"/>
    <w:rsid w:val="00440789"/>
    <w:rsid w:val="00442750"/>
    <w:rsid w:val="00444AFC"/>
    <w:rsid w:val="004479F7"/>
    <w:rsid w:val="00454FDB"/>
    <w:rsid w:val="00463768"/>
    <w:rsid w:val="00465320"/>
    <w:rsid w:val="0048775C"/>
    <w:rsid w:val="00492D07"/>
    <w:rsid w:val="004939F1"/>
    <w:rsid w:val="004B57AE"/>
    <w:rsid w:val="004C0C80"/>
    <w:rsid w:val="004C21D6"/>
    <w:rsid w:val="004C463B"/>
    <w:rsid w:val="004C64DD"/>
    <w:rsid w:val="004D2DFE"/>
    <w:rsid w:val="004D636C"/>
    <w:rsid w:val="004E39AD"/>
    <w:rsid w:val="004E75C7"/>
    <w:rsid w:val="004E7CD6"/>
    <w:rsid w:val="004F0F9F"/>
    <w:rsid w:val="004F1CF9"/>
    <w:rsid w:val="004F7F5E"/>
    <w:rsid w:val="00500092"/>
    <w:rsid w:val="00520377"/>
    <w:rsid w:val="00522E17"/>
    <w:rsid w:val="005375BD"/>
    <w:rsid w:val="00537A33"/>
    <w:rsid w:val="00540A12"/>
    <w:rsid w:val="00540A6D"/>
    <w:rsid w:val="0054120C"/>
    <w:rsid w:val="00542925"/>
    <w:rsid w:val="00543CFE"/>
    <w:rsid w:val="0054667B"/>
    <w:rsid w:val="00547865"/>
    <w:rsid w:val="005478BB"/>
    <w:rsid w:val="00547E99"/>
    <w:rsid w:val="00553CA5"/>
    <w:rsid w:val="00553F19"/>
    <w:rsid w:val="00554939"/>
    <w:rsid w:val="005610EB"/>
    <w:rsid w:val="00572F4E"/>
    <w:rsid w:val="00575F16"/>
    <w:rsid w:val="005813D7"/>
    <w:rsid w:val="005948B5"/>
    <w:rsid w:val="00596B98"/>
    <w:rsid w:val="005A635F"/>
    <w:rsid w:val="005A6FB3"/>
    <w:rsid w:val="005B39A2"/>
    <w:rsid w:val="005B4185"/>
    <w:rsid w:val="005B6510"/>
    <w:rsid w:val="005B690D"/>
    <w:rsid w:val="005C0C1B"/>
    <w:rsid w:val="005C29BE"/>
    <w:rsid w:val="005C6468"/>
    <w:rsid w:val="005E5401"/>
    <w:rsid w:val="005F3CA1"/>
    <w:rsid w:val="005F7325"/>
    <w:rsid w:val="00603F7F"/>
    <w:rsid w:val="00604725"/>
    <w:rsid w:val="0060506F"/>
    <w:rsid w:val="00610F84"/>
    <w:rsid w:val="00627D52"/>
    <w:rsid w:val="00632B3C"/>
    <w:rsid w:val="00633622"/>
    <w:rsid w:val="00634F68"/>
    <w:rsid w:val="00637925"/>
    <w:rsid w:val="00641CF7"/>
    <w:rsid w:val="00646A78"/>
    <w:rsid w:val="006522DD"/>
    <w:rsid w:val="00653418"/>
    <w:rsid w:val="006719DF"/>
    <w:rsid w:val="006734A4"/>
    <w:rsid w:val="006739A3"/>
    <w:rsid w:val="00684F8F"/>
    <w:rsid w:val="006864F7"/>
    <w:rsid w:val="006867D6"/>
    <w:rsid w:val="00691FAC"/>
    <w:rsid w:val="006967C1"/>
    <w:rsid w:val="006978E6"/>
    <w:rsid w:val="006A0F0F"/>
    <w:rsid w:val="006C23EA"/>
    <w:rsid w:val="006C5193"/>
    <w:rsid w:val="006D06F2"/>
    <w:rsid w:val="006D34B4"/>
    <w:rsid w:val="006D6E6C"/>
    <w:rsid w:val="006E3408"/>
    <w:rsid w:val="006E620F"/>
    <w:rsid w:val="006F33F1"/>
    <w:rsid w:val="00707D72"/>
    <w:rsid w:val="0071704B"/>
    <w:rsid w:val="00720790"/>
    <w:rsid w:val="0072490B"/>
    <w:rsid w:val="007269A7"/>
    <w:rsid w:val="00740C6C"/>
    <w:rsid w:val="007518CC"/>
    <w:rsid w:val="007530A8"/>
    <w:rsid w:val="00753A85"/>
    <w:rsid w:val="00757AD3"/>
    <w:rsid w:val="00760865"/>
    <w:rsid w:val="00767EA0"/>
    <w:rsid w:val="0077556F"/>
    <w:rsid w:val="00777ED6"/>
    <w:rsid w:val="00780794"/>
    <w:rsid w:val="00782403"/>
    <w:rsid w:val="00784804"/>
    <w:rsid w:val="00785020"/>
    <w:rsid w:val="00785325"/>
    <w:rsid w:val="00785EF0"/>
    <w:rsid w:val="00793E9A"/>
    <w:rsid w:val="007A506A"/>
    <w:rsid w:val="007B16B5"/>
    <w:rsid w:val="007B355B"/>
    <w:rsid w:val="007B57EB"/>
    <w:rsid w:val="007B7D26"/>
    <w:rsid w:val="007C526E"/>
    <w:rsid w:val="007D13EB"/>
    <w:rsid w:val="007D2C49"/>
    <w:rsid w:val="007D30AD"/>
    <w:rsid w:val="007E02BC"/>
    <w:rsid w:val="007E191B"/>
    <w:rsid w:val="007E219D"/>
    <w:rsid w:val="007E4C06"/>
    <w:rsid w:val="007E54F4"/>
    <w:rsid w:val="007F4F39"/>
    <w:rsid w:val="0080617A"/>
    <w:rsid w:val="00812508"/>
    <w:rsid w:val="00813C9E"/>
    <w:rsid w:val="0082387F"/>
    <w:rsid w:val="00827DBF"/>
    <w:rsid w:val="00841523"/>
    <w:rsid w:val="00841D29"/>
    <w:rsid w:val="00843B4D"/>
    <w:rsid w:val="0085321E"/>
    <w:rsid w:val="00854037"/>
    <w:rsid w:val="008605C5"/>
    <w:rsid w:val="00862492"/>
    <w:rsid w:val="008636F7"/>
    <w:rsid w:val="00870EDF"/>
    <w:rsid w:val="00876FFB"/>
    <w:rsid w:val="0087720E"/>
    <w:rsid w:val="0088119A"/>
    <w:rsid w:val="008955A7"/>
    <w:rsid w:val="008977E5"/>
    <w:rsid w:val="008B17D0"/>
    <w:rsid w:val="008B27FF"/>
    <w:rsid w:val="008C13F4"/>
    <w:rsid w:val="008C4346"/>
    <w:rsid w:val="008C6C27"/>
    <w:rsid w:val="008D3D2B"/>
    <w:rsid w:val="008E1A97"/>
    <w:rsid w:val="008E23FD"/>
    <w:rsid w:val="008E5EC4"/>
    <w:rsid w:val="008E78F1"/>
    <w:rsid w:val="008E7BD1"/>
    <w:rsid w:val="008F0617"/>
    <w:rsid w:val="008F17C5"/>
    <w:rsid w:val="008F4593"/>
    <w:rsid w:val="008F5415"/>
    <w:rsid w:val="008F5B3D"/>
    <w:rsid w:val="008F5BA6"/>
    <w:rsid w:val="00913934"/>
    <w:rsid w:val="009167B0"/>
    <w:rsid w:val="00920DD6"/>
    <w:rsid w:val="009227CA"/>
    <w:rsid w:val="00925BF9"/>
    <w:rsid w:val="009267AF"/>
    <w:rsid w:val="009370B0"/>
    <w:rsid w:val="00943C75"/>
    <w:rsid w:val="0094420D"/>
    <w:rsid w:val="00944871"/>
    <w:rsid w:val="00946EC9"/>
    <w:rsid w:val="00947E26"/>
    <w:rsid w:val="00955CFD"/>
    <w:rsid w:val="009616A2"/>
    <w:rsid w:val="00970C4E"/>
    <w:rsid w:val="00971451"/>
    <w:rsid w:val="0098326E"/>
    <w:rsid w:val="00984C6E"/>
    <w:rsid w:val="0099291E"/>
    <w:rsid w:val="00994493"/>
    <w:rsid w:val="009A2921"/>
    <w:rsid w:val="009A7E11"/>
    <w:rsid w:val="009B2004"/>
    <w:rsid w:val="009B543C"/>
    <w:rsid w:val="009B7FC1"/>
    <w:rsid w:val="009C21D7"/>
    <w:rsid w:val="009C2958"/>
    <w:rsid w:val="009C4EB5"/>
    <w:rsid w:val="009C5FF8"/>
    <w:rsid w:val="009D24EC"/>
    <w:rsid w:val="009D6E55"/>
    <w:rsid w:val="009F7C88"/>
    <w:rsid w:val="00A01D69"/>
    <w:rsid w:val="00A03AC6"/>
    <w:rsid w:val="00A0458A"/>
    <w:rsid w:val="00A05EF3"/>
    <w:rsid w:val="00A079B5"/>
    <w:rsid w:val="00A13EF5"/>
    <w:rsid w:val="00A143F0"/>
    <w:rsid w:val="00A149F9"/>
    <w:rsid w:val="00A25548"/>
    <w:rsid w:val="00A33BF2"/>
    <w:rsid w:val="00A360B7"/>
    <w:rsid w:val="00A40246"/>
    <w:rsid w:val="00A43089"/>
    <w:rsid w:val="00A461B4"/>
    <w:rsid w:val="00A51314"/>
    <w:rsid w:val="00A53239"/>
    <w:rsid w:val="00A549DF"/>
    <w:rsid w:val="00A56847"/>
    <w:rsid w:val="00A72DE1"/>
    <w:rsid w:val="00A76921"/>
    <w:rsid w:val="00A809D6"/>
    <w:rsid w:val="00A86283"/>
    <w:rsid w:val="00A905F0"/>
    <w:rsid w:val="00AA007D"/>
    <w:rsid w:val="00AA3865"/>
    <w:rsid w:val="00AA5434"/>
    <w:rsid w:val="00AA6F1D"/>
    <w:rsid w:val="00AB0895"/>
    <w:rsid w:val="00AB6878"/>
    <w:rsid w:val="00AB6A86"/>
    <w:rsid w:val="00AB6AE3"/>
    <w:rsid w:val="00AC71B4"/>
    <w:rsid w:val="00AD104B"/>
    <w:rsid w:val="00AE2499"/>
    <w:rsid w:val="00AE398A"/>
    <w:rsid w:val="00AF1105"/>
    <w:rsid w:val="00AF1C71"/>
    <w:rsid w:val="00AF3425"/>
    <w:rsid w:val="00AF39D3"/>
    <w:rsid w:val="00AF5938"/>
    <w:rsid w:val="00B020DE"/>
    <w:rsid w:val="00B0291A"/>
    <w:rsid w:val="00B02CCE"/>
    <w:rsid w:val="00B20CA7"/>
    <w:rsid w:val="00B21DE5"/>
    <w:rsid w:val="00B247F4"/>
    <w:rsid w:val="00B301ED"/>
    <w:rsid w:val="00B36A7A"/>
    <w:rsid w:val="00B4552C"/>
    <w:rsid w:val="00B54884"/>
    <w:rsid w:val="00B63D2F"/>
    <w:rsid w:val="00B6440D"/>
    <w:rsid w:val="00B65EC9"/>
    <w:rsid w:val="00B7152D"/>
    <w:rsid w:val="00B71CBD"/>
    <w:rsid w:val="00B72B9A"/>
    <w:rsid w:val="00B73CE4"/>
    <w:rsid w:val="00B74438"/>
    <w:rsid w:val="00B77938"/>
    <w:rsid w:val="00B811B3"/>
    <w:rsid w:val="00B81AD5"/>
    <w:rsid w:val="00B85993"/>
    <w:rsid w:val="00BA534D"/>
    <w:rsid w:val="00BB1290"/>
    <w:rsid w:val="00BC0F51"/>
    <w:rsid w:val="00BC52B4"/>
    <w:rsid w:val="00BC7DDF"/>
    <w:rsid w:val="00BD2B6B"/>
    <w:rsid w:val="00BE177C"/>
    <w:rsid w:val="00BE4E75"/>
    <w:rsid w:val="00BE5745"/>
    <w:rsid w:val="00BF23C0"/>
    <w:rsid w:val="00BF2E42"/>
    <w:rsid w:val="00BF6AC3"/>
    <w:rsid w:val="00C006A3"/>
    <w:rsid w:val="00C0293E"/>
    <w:rsid w:val="00C1223F"/>
    <w:rsid w:val="00C22389"/>
    <w:rsid w:val="00C23104"/>
    <w:rsid w:val="00C27A90"/>
    <w:rsid w:val="00C31DBE"/>
    <w:rsid w:val="00C454E4"/>
    <w:rsid w:val="00C511B9"/>
    <w:rsid w:val="00C53AF8"/>
    <w:rsid w:val="00C62D8C"/>
    <w:rsid w:val="00C67C0C"/>
    <w:rsid w:val="00C71D05"/>
    <w:rsid w:val="00C733D8"/>
    <w:rsid w:val="00C77DEA"/>
    <w:rsid w:val="00C8157F"/>
    <w:rsid w:val="00C84FE5"/>
    <w:rsid w:val="00C86B97"/>
    <w:rsid w:val="00C917BB"/>
    <w:rsid w:val="00C96FD7"/>
    <w:rsid w:val="00CB52F0"/>
    <w:rsid w:val="00CB70E7"/>
    <w:rsid w:val="00CD2653"/>
    <w:rsid w:val="00CD3A4F"/>
    <w:rsid w:val="00CE1E71"/>
    <w:rsid w:val="00CE63DD"/>
    <w:rsid w:val="00CF7B08"/>
    <w:rsid w:val="00D04B13"/>
    <w:rsid w:val="00D13B19"/>
    <w:rsid w:val="00D22576"/>
    <w:rsid w:val="00D237E5"/>
    <w:rsid w:val="00D26D3D"/>
    <w:rsid w:val="00D27B2F"/>
    <w:rsid w:val="00D451EE"/>
    <w:rsid w:val="00D462EC"/>
    <w:rsid w:val="00D46305"/>
    <w:rsid w:val="00D50FF0"/>
    <w:rsid w:val="00D534FB"/>
    <w:rsid w:val="00D5500E"/>
    <w:rsid w:val="00D62311"/>
    <w:rsid w:val="00D73A32"/>
    <w:rsid w:val="00D77956"/>
    <w:rsid w:val="00D83CF2"/>
    <w:rsid w:val="00D844BA"/>
    <w:rsid w:val="00D93EC3"/>
    <w:rsid w:val="00D976C9"/>
    <w:rsid w:val="00DA1E6F"/>
    <w:rsid w:val="00DA5034"/>
    <w:rsid w:val="00DB1E88"/>
    <w:rsid w:val="00DB58B9"/>
    <w:rsid w:val="00DB5F76"/>
    <w:rsid w:val="00DB61C3"/>
    <w:rsid w:val="00DC1251"/>
    <w:rsid w:val="00DD10F4"/>
    <w:rsid w:val="00DD3DED"/>
    <w:rsid w:val="00DE2E65"/>
    <w:rsid w:val="00DE3090"/>
    <w:rsid w:val="00DE3AAB"/>
    <w:rsid w:val="00DE67CF"/>
    <w:rsid w:val="00DF1CE6"/>
    <w:rsid w:val="00DF24B2"/>
    <w:rsid w:val="00E126A0"/>
    <w:rsid w:val="00E13C38"/>
    <w:rsid w:val="00E22C76"/>
    <w:rsid w:val="00E2594C"/>
    <w:rsid w:val="00E36C37"/>
    <w:rsid w:val="00E431FB"/>
    <w:rsid w:val="00E4379A"/>
    <w:rsid w:val="00E46425"/>
    <w:rsid w:val="00E5152F"/>
    <w:rsid w:val="00E52C22"/>
    <w:rsid w:val="00E678F0"/>
    <w:rsid w:val="00E67E07"/>
    <w:rsid w:val="00E71B49"/>
    <w:rsid w:val="00E73CDF"/>
    <w:rsid w:val="00E73D49"/>
    <w:rsid w:val="00E74FA5"/>
    <w:rsid w:val="00E831C3"/>
    <w:rsid w:val="00E84A3C"/>
    <w:rsid w:val="00EA4A68"/>
    <w:rsid w:val="00EB1F59"/>
    <w:rsid w:val="00EB33D8"/>
    <w:rsid w:val="00EB66DD"/>
    <w:rsid w:val="00EB796C"/>
    <w:rsid w:val="00EC25EF"/>
    <w:rsid w:val="00EC50B8"/>
    <w:rsid w:val="00EC699F"/>
    <w:rsid w:val="00ED066C"/>
    <w:rsid w:val="00ED3492"/>
    <w:rsid w:val="00ED4FF7"/>
    <w:rsid w:val="00ED6239"/>
    <w:rsid w:val="00ED6A1A"/>
    <w:rsid w:val="00EE29B0"/>
    <w:rsid w:val="00EE2B02"/>
    <w:rsid w:val="00EE3419"/>
    <w:rsid w:val="00EE6783"/>
    <w:rsid w:val="00EF02C5"/>
    <w:rsid w:val="00EF69A9"/>
    <w:rsid w:val="00EF7A75"/>
    <w:rsid w:val="00F00566"/>
    <w:rsid w:val="00F044AD"/>
    <w:rsid w:val="00F0493F"/>
    <w:rsid w:val="00F10286"/>
    <w:rsid w:val="00F12438"/>
    <w:rsid w:val="00F1431E"/>
    <w:rsid w:val="00F16B3A"/>
    <w:rsid w:val="00F2326C"/>
    <w:rsid w:val="00F250B4"/>
    <w:rsid w:val="00F33844"/>
    <w:rsid w:val="00F3509E"/>
    <w:rsid w:val="00F3738E"/>
    <w:rsid w:val="00F42920"/>
    <w:rsid w:val="00F50F82"/>
    <w:rsid w:val="00F527C9"/>
    <w:rsid w:val="00F5281B"/>
    <w:rsid w:val="00F553EE"/>
    <w:rsid w:val="00F55F2B"/>
    <w:rsid w:val="00F64D7B"/>
    <w:rsid w:val="00F9027D"/>
    <w:rsid w:val="00F94648"/>
    <w:rsid w:val="00FA3429"/>
    <w:rsid w:val="00FA52F1"/>
    <w:rsid w:val="00FA68C2"/>
    <w:rsid w:val="00FA6DA5"/>
    <w:rsid w:val="00FC7E59"/>
    <w:rsid w:val="00FC7EB3"/>
    <w:rsid w:val="00FD0FF5"/>
    <w:rsid w:val="00FD1D79"/>
    <w:rsid w:val="00FD1FFC"/>
    <w:rsid w:val="00FE32D3"/>
    <w:rsid w:val="00FE7C32"/>
    <w:rsid w:val="00FF22E2"/>
    <w:rsid w:val="00FF5763"/>
    <w:rsid w:val="00FF5A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568FF6"/>
  <w15:docId w15:val="{166C5479-657A-49A5-B80A-27AFE851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768"/>
    <w:pPr>
      <w:suppressAutoHyphens/>
      <w:spacing w:line="480" w:lineRule="auto"/>
      <w:ind w:firstLine="360"/>
      <w:jc w:val="both"/>
    </w:pPr>
    <w:rPr>
      <w:rFonts w:eastAsia="MS PMincho"/>
      <w:bCs/>
      <w:color w:val="000000"/>
      <w:sz w:val="24"/>
      <w:szCs w:val="24"/>
      <w:lang w:val="id-ID" w:eastAsia="ar-SA"/>
    </w:rPr>
  </w:style>
  <w:style w:type="paragraph" w:styleId="Heading1">
    <w:name w:val="heading 1"/>
    <w:basedOn w:val="Normal"/>
    <w:next w:val="BodyText"/>
    <w:qFormat/>
    <w:rsid w:val="00463768"/>
    <w:pPr>
      <w:keepNext/>
      <w:keepLines/>
      <w:numPr>
        <w:numId w:val="5"/>
      </w:numPr>
      <w:ind w:left="274" w:hanging="274"/>
      <w:outlineLvl w:val="0"/>
    </w:pPr>
    <w:rPr>
      <w:rFonts w:cs="font315"/>
      <w:b/>
      <w:bCs w:val="0"/>
      <w:szCs w:val="28"/>
    </w:rPr>
  </w:style>
  <w:style w:type="paragraph" w:styleId="Heading2">
    <w:name w:val="heading 2"/>
    <w:basedOn w:val="Normal"/>
    <w:next w:val="BodyText"/>
    <w:qFormat/>
    <w:rsid w:val="00463768"/>
    <w:pPr>
      <w:keepNext/>
      <w:keepLines/>
      <w:numPr>
        <w:ilvl w:val="1"/>
        <w:numId w:val="5"/>
      </w:numPr>
      <w:spacing w:before="200"/>
      <w:ind w:left="450" w:hanging="450"/>
      <w:outlineLvl w:val="1"/>
    </w:pPr>
    <w:rPr>
      <w:b/>
      <w:bCs w:val="0"/>
      <w:i/>
    </w:rPr>
  </w:style>
  <w:style w:type="paragraph" w:styleId="Heading3">
    <w:name w:val="heading 3"/>
    <w:basedOn w:val="Normal"/>
    <w:next w:val="BodyText"/>
    <w:qFormat/>
    <w:rsid w:val="00075A8D"/>
    <w:pPr>
      <w:keepNext/>
      <w:keepLines/>
      <w:numPr>
        <w:ilvl w:val="2"/>
        <w:numId w:val="5"/>
      </w:numPr>
      <w:spacing w:before="200"/>
      <w:outlineLvl w:val="2"/>
    </w:pPr>
    <w:rPr>
      <w:rFonts w:cs="font315"/>
      <w:b/>
      <w:bCs w:val="0"/>
    </w:rPr>
  </w:style>
  <w:style w:type="paragraph" w:styleId="Heading4">
    <w:name w:val="heading 4"/>
    <w:basedOn w:val="Normal"/>
    <w:next w:val="BodyText"/>
    <w:qFormat/>
    <w:rsid w:val="00075A8D"/>
    <w:pPr>
      <w:keepNext/>
      <w:keepLines/>
      <w:tabs>
        <w:tab w:val="num" w:pos="0"/>
      </w:tabs>
      <w:spacing w:before="200"/>
      <w:ind w:left="864" w:hanging="864"/>
      <w:outlineLvl w:val="3"/>
    </w:pPr>
    <w:rPr>
      <w:rFonts w:ascii="Cambria" w:hAnsi="Cambria" w:cs="font315"/>
      <w:b/>
      <w:bCs w:val="0"/>
      <w:i/>
      <w:iCs/>
      <w:color w:val="4F81BD"/>
    </w:rPr>
  </w:style>
  <w:style w:type="paragraph" w:styleId="Heading5">
    <w:name w:val="heading 5"/>
    <w:basedOn w:val="Normal"/>
    <w:next w:val="BodyText"/>
    <w:qFormat/>
    <w:rsid w:val="00075A8D"/>
    <w:pPr>
      <w:keepNext/>
      <w:keepLines/>
      <w:tabs>
        <w:tab w:val="num" w:pos="0"/>
      </w:tabs>
      <w:spacing w:before="200"/>
      <w:ind w:left="1008" w:hanging="1008"/>
      <w:outlineLvl w:val="4"/>
    </w:pPr>
    <w:rPr>
      <w:rFonts w:ascii="Cambria" w:hAnsi="Cambria" w:cs="font315"/>
      <w:color w:val="243F60"/>
    </w:rPr>
  </w:style>
  <w:style w:type="paragraph" w:styleId="Heading6">
    <w:name w:val="heading 6"/>
    <w:basedOn w:val="Heading"/>
    <w:next w:val="BodyText"/>
    <w:qFormat/>
    <w:rsid w:val="00075A8D"/>
    <w:pPr>
      <w:tabs>
        <w:tab w:val="num" w:pos="0"/>
      </w:tabs>
      <w:ind w:left="1152" w:hanging="1152"/>
      <w:outlineLvl w:val="5"/>
    </w:pPr>
    <w:rPr>
      <w:b/>
      <w:bCs w:val="0"/>
      <w:sz w:val="21"/>
      <w:szCs w:val="21"/>
    </w:rPr>
  </w:style>
  <w:style w:type="paragraph" w:styleId="Heading7">
    <w:name w:val="heading 7"/>
    <w:basedOn w:val="Heading"/>
    <w:next w:val="BodyText"/>
    <w:qFormat/>
    <w:rsid w:val="00075A8D"/>
    <w:pPr>
      <w:tabs>
        <w:tab w:val="num" w:pos="0"/>
      </w:tabs>
      <w:ind w:left="1296" w:hanging="1296"/>
      <w:outlineLvl w:val="6"/>
    </w:pPr>
    <w:rPr>
      <w:b/>
      <w:bCs w:val="0"/>
      <w:sz w:val="21"/>
      <w:szCs w:val="21"/>
    </w:rPr>
  </w:style>
  <w:style w:type="paragraph" w:styleId="Heading8">
    <w:name w:val="heading 8"/>
    <w:basedOn w:val="Heading"/>
    <w:next w:val="BodyText"/>
    <w:qFormat/>
    <w:rsid w:val="00075A8D"/>
    <w:pPr>
      <w:tabs>
        <w:tab w:val="num" w:pos="0"/>
      </w:tabs>
      <w:ind w:left="1440" w:hanging="1440"/>
      <w:outlineLvl w:val="7"/>
    </w:pPr>
    <w:rPr>
      <w:b/>
      <w:bCs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5A8D"/>
  </w:style>
  <w:style w:type="character" w:customStyle="1" w:styleId="WW8Num1z1">
    <w:name w:val="WW8Num1z1"/>
    <w:rsid w:val="00075A8D"/>
  </w:style>
  <w:style w:type="character" w:customStyle="1" w:styleId="WW8Num1z2">
    <w:name w:val="WW8Num1z2"/>
    <w:rsid w:val="00075A8D"/>
  </w:style>
  <w:style w:type="character" w:customStyle="1" w:styleId="WW8Num1z3">
    <w:name w:val="WW8Num1z3"/>
    <w:rsid w:val="00075A8D"/>
  </w:style>
  <w:style w:type="character" w:customStyle="1" w:styleId="WW8Num1z4">
    <w:name w:val="WW8Num1z4"/>
    <w:rsid w:val="00075A8D"/>
  </w:style>
  <w:style w:type="character" w:customStyle="1" w:styleId="WW8Num1z5">
    <w:name w:val="WW8Num1z5"/>
    <w:rsid w:val="00075A8D"/>
  </w:style>
  <w:style w:type="character" w:customStyle="1" w:styleId="WW8Num1z6">
    <w:name w:val="WW8Num1z6"/>
    <w:rsid w:val="00075A8D"/>
  </w:style>
  <w:style w:type="character" w:customStyle="1" w:styleId="WW8Num1z7">
    <w:name w:val="WW8Num1z7"/>
    <w:rsid w:val="00075A8D"/>
  </w:style>
  <w:style w:type="character" w:customStyle="1" w:styleId="WW8Num1z8">
    <w:name w:val="WW8Num1z8"/>
    <w:rsid w:val="00075A8D"/>
  </w:style>
  <w:style w:type="character" w:customStyle="1" w:styleId="WW8Num2z0">
    <w:name w:val="WW8Num2z0"/>
    <w:rsid w:val="00075A8D"/>
    <w:rPr>
      <w:rFonts w:ascii="Times New Roman" w:hAnsi="Times New Roman" w:cs="Times New Roman"/>
      <w:b w:val="0"/>
      <w:i w:val="0"/>
      <w:iCs/>
      <w:caps w:val="0"/>
      <w:smallCaps w:val="0"/>
      <w:strike w:val="0"/>
      <w:dstrike w:val="0"/>
      <w:color w:val="505050"/>
      <w:spacing w:val="0"/>
      <w:sz w:val="30"/>
      <w:szCs w:val="24"/>
      <w:lang w:val="id-ID"/>
    </w:rPr>
  </w:style>
  <w:style w:type="character" w:customStyle="1" w:styleId="WW8Num2z1">
    <w:name w:val="WW8Num2z1"/>
    <w:rsid w:val="00075A8D"/>
  </w:style>
  <w:style w:type="character" w:customStyle="1" w:styleId="WW8Num2z2">
    <w:name w:val="WW8Num2z2"/>
    <w:rsid w:val="00075A8D"/>
  </w:style>
  <w:style w:type="character" w:customStyle="1" w:styleId="WW8Num2z3">
    <w:name w:val="WW8Num2z3"/>
    <w:rsid w:val="00075A8D"/>
  </w:style>
  <w:style w:type="character" w:customStyle="1" w:styleId="WW8Num2z4">
    <w:name w:val="WW8Num2z4"/>
    <w:rsid w:val="00075A8D"/>
  </w:style>
  <w:style w:type="character" w:customStyle="1" w:styleId="WW8Num2z5">
    <w:name w:val="WW8Num2z5"/>
    <w:rsid w:val="00075A8D"/>
  </w:style>
  <w:style w:type="character" w:customStyle="1" w:styleId="WW8Num2z6">
    <w:name w:val="WW8Num2z6"/>
    <w:rsid w:val="00075A8D"/>
  </w:style>
  <w:style w:type="character" w:customStyle="1" w:styleId="WW8Num2z7">
    <w:name w:val="WW8Num2z7"/>
    <w:rsid w:val="00075A8D"/>
  </w:style>
  <w:style w:type="character" w:customStyle="1" w:styleId="WW8Num2z8">
    <w:name w:val="WW8Num2z8"/>
    <w:rsid w:val="00075A8D"/>
  </w:style>
  <w:style w:type="character" w:customStyle="1" w:styleId="NamaPenulisChar">
    <w:name w:val="Nama Penulis Char"/>
    <w:basedOn w:val="DefaultParagraphFont"/>
    <w:rsid w:val="00075A8D"/>
    <w:rPr>
      <w:rFonts w:ascii="Times New Roman" w:hAnsi="Times New Roman" w:cs="Times New Roman"/>
      <w:sz w:val="20"/>
      <w:szCs w:val="20"/>
      <w:lang w:val="en-GB"/>
    </w:rPr>
  </w:style>
  <w:style w:type="character" w:customStyle="1" w:styleId="AffiliasipenulisChar">
    <w:name w:val="Affiliasi penulis Char"/>
    <w:basedOn w:val="DefaultParagraphFont"/>
    <w:rsid w:val="00075A8D"/>
    <w:rPr>
      <w:rFonts w:ascii="Times New Roman" w:hAnsi="Times New Roman" w:cs="Times New Roman"/>
      <w:sz w:val="20"/>
      <w:szCs w:val="20"/>
      <w:lang w:val="en-GB"/>
    </w:rPr>
  </w:style>
  <w:style w:type="character" w:customStyle="1" w:styleId="KalimatutamaChar">
    <w:name w:val="Kalimat utama Char"/>
    <w:basedOn w:val="DefaultParagraphFont"/>
    <w:rsid w:val="00075A8D"/>
    <w:rPr>
      <w:rFonts w:ascii="Times New Roman" w:hAnsi="Times New Roman" w:cs="Times New Roman"/>
      <w:sz w:val="24"/>
      <w:szCs w:val="20"/>
      <w:lang w:val="en-GB"/>
    </w:rPr>
  </w:style>
  <w:style w:type="character" w:customStyle="1" w:styleId="BalloonTextChar">
    <w:name w:val="Balloon Text Char"/>
    <w:basedOn w:val="DefaultParagraphFont"/>
    <w:rsid w:val="00075A8D"/>
    <w:rPr>
      <w:rFonts w:ascii="Tahoma" w:hAnsi="Tahoma" w:cs="Tahoma"/>
      <w:sz w:val="16"/>
      <w:szCs w:val="16"/>
    </w:rPr>
  </w:style>
  <w:style w:type="character" w:styleId="Hyperlink">
    <w:name w:val="Hyperlink"/>
    <w:basedOn w:val="DefaultParagraphFont"/>
    <w:uiPriority w:val="99"/>
    <w:rsid w:val="00075A8D"/>
    <w:rPr>
      <w:color w:val="0000FF"/>
      <w:u w:val="single"/>
    </w:rPr>
  </w:style>
  <w:style w:type="character" w:customStyle="1" w:styleId="apple-converted-space">
    <w:name w:val="apple-converted-space"/>
    <w:basedOn w:val="DefaultParagraphFont"/>
    <w:rsid w:val="00075A8D"/>
  </w:style>
  <w:style w:type="character" w:customStyle="1" w:styleId="SubHeading2Char">
    <w:name w:val="Sub Heading2 Char"/>
    <w:basedOn w:val="DefaultParagraphFont"/>
    <w:rsid w:val="00075A8D"/>
    <w:rPr>
      <w:rFonts w:ascii="Times New Roman" w:hAnsi="Times New Roman" w:cs="Times New Roman"/>
      <w:b/>
      <w:sz w:val="20"/>
      <w:szCs w:val="24"/>
      <w:lang w:val="en-GB"/>
    </w:rPr>
  </w:style>
  <w:style w:type="character" w:customStyle="1" w:styleId="DocumentMapChar">
    <w:name w:val="Document Map Char"/>
    <w:basedOn w:val="DefaultParagraphFont"/>
    <w:rsid w:val="00075A8D"/>
    <w:rPr>
      <w:rFonts w:ascii="Tahoma" w:hAnsi="Tahoma" w:cs="Tahoma"/>
      <w:sz w:val="16"/>
      <w:szCs w:val="16"/>
    </w:rPr>
  </w:style>
  <w:style w:type="character" w:customStyle="1" w:styleId="hps">
    <w:name w:val="hps"/>
    <w:basedOn w:val="DefaultParagraphFont"/>
    <w:rsid w:val="00075A8D"/>
  </w:style>
  <w:style w:type="character" w:customStyle="1" w:styleId="Heading1Char">
    <w:name w:val="Heading 1 Char"/>
    <w:basedOn w:val="DefaultParagraphFont"/>
    <w:rsid w:val="00075A8D"/>
    <w:rPr>
      <w:rFonts w:ascii="Times New Roman" w:hAnsi="Times New Roman" w:cs="font315"/>
      <w:b/>
      <w:bCs/>
      <w:color w:val="000000"/>
      <w:sz w:val="24"/>
      <w:szCs w:val="28"/>
      <w:lang w:val="en-GB"/>
    </w:rPr>
  </w:style>
  <w:style w:type="character" w:customStyle="1" w:styleId="JudulGambarChar">
    <w:name w:val="Judul Gambar Char"/>
    <w:basedOn w:val="KalimatutamaChar"/>
    <w:rsid w:val="00075A8D"/>
    <w:rPr>
      <w:rFonts w:ascii="Times New Roman" w:hAnsi="Times New Roman" w:cs="Times New Roman"/>
      <w:sz w:val="24"/>
      <w:szCs w:val="24"/>
      <w:lang w:val="en-GB"/>
    </w:rPr>
  </w:style>
  <w:style w:type="character" w:customStyle="1" w:styleId="Heading2Char">
    <w:name w:val="Heading 2 Char"/>
    <w:basedOn w:val="DefaultParagraphFont"/>
    <w:rsid w:val="00075A8D"/>
    <w:rPr>
      <w:rFonts w:ascii="Times New Roman" w:hAnsi="Times New Roman" w:cs="font315"/>
      <w:b/>
      <w:bCs/>
      <w:sz w:val="24"/>
      <w:szCs w:val="26"/>
      <w:lang w:val="en-GB"/>
    </w:rPr>
  </w:style>
  <w:style w:type="character" w:customStyle="1" w:styleId="Heading3Char">
    <w:name w:val="Heading 3 Char"/>
    <w:basedOn w:val="DefaultParagraphFont"/>
    <w:rsid w:val="00075A8D"/>
    <w:rPr>
      <w:rFonts w:ascii="Times New Roman" w:hAnsi="Times New Roman" w:cs="font315"/>
      <w:b/>
      <w:bCs/>
      <w:sz w:val="24"/>
      <w:szCs w:val="24"/>
      <w:lang w:val="en-GB"/>
    </w:rPr>
  </w:style>
  <w:style w:type="character" w:customStyle="1" w:styleId="Heading4Char">
    <w:name w:val="Heading 4 Char"/>
    <w:basedOn w:val="DefaultParagraphFont"/>
    <w:rsid w:val="00075A8D"/>
    <w:rPr>
      <w:rFonts w:ascii="Cambria" w:hAnsi="Cambria" w:cs="font315"/>
      <w:b/>
      <w:bCs/>
      <w:i/>
      <w:iCs/>
      <w:color w:val="4F81BD"/>
      <w:sz w:val="24"/>
      <w:szCs w:val="24"/>
      <w:lang w:val="en-GB"/>
    </w:rPr>
  </w:style>
  <w:style w:type="character" w:customStyle="1" w:styleId="Heading5Char">
    <w:name w:val="Heading 5 Char"/>
    <w:basedOn w:val="DefaultParagraphFont"/>
    <w:rsid w:val="00075A8D"/>
    <w:rPr>
      <w:rFonts w:ascii="Cambria" w:hAnsi="Cambria" w:cs="font315"/>
      <w:color w:val="243F60"/>
      <w:sz w:val="24"/>
      <w:szCs w:val="24"/>
      <w:lang w:val="en-GB"/>
    </w:rPr>
  </w:style>
  <w:style w:type="character" w:customStyle="1" w:styleId="JudulgambarChar0">
    <w:name w:val="Judul_gambar Char"/>
    <w:basedOn w:val="KalimatutamaChar"/>
    <w:rsid w:val="00075A8D"/>
    <w:rPr>
      <w:rFonts w:ascii="Times New Roman" w:hAnsi="Times New Roman" w:cs="Times New Roman"/>
      <w:sz w:val="24"/>
      <w:szCs w:val="20"/>
      <w:lang w:val="en-GB"/>
    </w:rPr>
  </w:style>
  <w:style w:type="character" w:customStyle="1" w:styleId="HeaderChar">
    <w:name w:val="Header Char"/>
    <w:basedOn w:val="DefaultParagraphFont"/>
    <w:uiPriority w:val="99"/>
    <w:rsid w:val="00075A8D"/>
    <w:rPr>
      <w:rFonts w:ascii="Times New Roman" w:hAnsi="Times New Roman" w:cs="Times New Roman"/>
      <w:sz w:val="24"/>
      <w:szCs w:val="24"/>
      <w:lang w:val="en-GB"/>
    </w:rPr>
  </w:style>
  <w:style w:type="character" w:customStyle="1" w:styleId="FooterChar">
    <w:name w:val="Footer Char"/>
    <w:basedOn w:val="DefaultParagraphFont"/>
    <w:uiPriority w:val="99"/>
    <w:rsid w:val="00075A8D"/>
    <w:rPr>
      <w:rFonts w:ascii="Times New Roman" w:hAnsi="Times New Roman" w:cs="Times New Roman"/>
      <w:sz w:val="24"/>
      <w:szCs w:val="24"/>
      <w:lang w:val="en-GB"/>
    </w:rPr>
  </w:style>
  <w:style w:type="character" w:styleId="PlaceholderText">
    <w:name w:val="Placeholder Text"/>
    <w:basedOn w:val="DefaultParagraphFont"/>
    <w:rsid w:val="00075A8D"/>
    <w:rPr>
      <w:color w:val="808080"/>
    </w:rPr>
  </w:style>
  <w:style w:type="character" w:customStyle="1" w:styleId="A4">
    <w:name w:val="A4"/>
    <w:rsid w:val="00075A8D"/>
    <w:rPr>
      <w:color w:val="000000"/>
      <w:sz w:val="18"/>
      <w:szCs w:val="18"/>
    </w:rPr>
  </w:style>
  <w:style w:type="character" w:customStyle="1" w:styleId="CommentReference1">
    <w:name w:val="Comment Reference1"/>
    <w:basedOn w:val="DefaultParagraphFont"/>
    <w:rsid w:val="00075A8D"/>
    <w:rPr>
      <w:sz w:val="16"/>
      <w:szCs w:val="16"/>
    </w:rPr>
  </w:style>
  <w:style w:type="character" w:customStyle="1" w:styleId="CommentTextChar">
    <w:name w:val="Comment Text Char"/>
    <w:basedOn w:val="DefaultParagraphFont"/>
    <w:rsid w:val="00075A8D"/>
    <w:rPr>
      <w:rFonts w:ascii="Times New Roman" w:hAnsi="Times New Roman" w:cs="Times New Roman"/>
      <w:sz w:val="20"/>
      <w:szCs w:val="20"/>
      <w:lang w:val="en-GB"/>
    </w:rPr>
  </w:style>
  <w:style w:type="character" w:customStyle="1" w:styleId="CommentSubjectChar">
    <w:name w:val="Comment Subject Char"/>
    <w:basedOn w:val="CommentTextChar"/>
    <w:rsid w:val="00075A8D"/>
    <w:rPr>
      <w:rFonts w:ascii="Times New Roman" w:hAnsi="Times New Roman" w:cs="Times New Roman"/>
      <w:b/>
      <w:bCs/>
      <w:sz w:val="20"/>
      <w:szCs w:val="20"/>
      <w:lang w:val="en-GB"/>
    </w:rPr>
  </w:style>
  <w:style w:type="character" w:customStyle="1" w:styleId="hit">
    <w:name w:val="hit"/>
    <w:basedOn w:val="DefaultParagraphFont"/>
    <w:rsid w:val="00075A8D"/>
  </w:style>
  <w:style w:type="character" w:styleId="Emphasis">
    <w:name w:val="Emphasis"/>
    <w:basedOn w:val="DefaultParagraphFont"/>
    <w:qFormat/>
    <w:rsid w:val="00075A8D"/>
    <w:rPr>
      <w:i/>
      <w:iCs/>
    </w:rPr>
  </w:style>
  <w:style w:type="character" w:customStyle="1" w:styleId="ListLabel1">
    <w:name w:val="ListLabel 1"/>
    <w:rsid w:val="00075A8D"/>
    <w:rPr>
      <w:rFonts w:cs="Times New Roman"/>
      <w:b w:val="0"/>
      <w:bCs w:val="0"/>
      <w:i w:val="0"/>
      <w:iCs w:val="0"/>
      <w:caps w:val="0"/>
      <w:smallCaps w:val="0"/>
      <w:strike w:val="0"/>
      <w:dstrike w:val="0"/>
      <w:vanish w:val="0"/>
      <w:color w:val="000000"/>
      <w:spacing w:val="0"/>
      <w:kern w:val="1"/>
      <w:position w:val="0"/>
      <w:sz w:val="22"/>
      <w:u w:val="none"/>
      <w:vertAlign w:val="baseline"/>
      <w:em w:val="none"/>
    </w:rPr>
  </w:style>
  <w:style w:type="character" w:customStyle="1" w:styleId="ListLabel2">
    <w:name w:val="ListLabel 2"/>
    <w:rsid w:val="00075A8D"/>
    <w:rPr>
      <w:sz w:val="20"/>
    </w:rPr>
  </w:style>
  <w:style w:type="character" w:customStyle="1" w:styleId="FootnoteTextChar">
    <w:name w:val="Footnote Text Char"/>
    <w:basedOn w:val="DefaultParagraphFont"/>
    <w:uiPriority w:val="99"/>
    <w:rsid w:val="00075A8D"/>
    <w:rPr>
      <w:rFonts w:ascii="Helvetica" w:eastAsia="MS PMincho" w:hAnsi="Helvetica" w:cs="Helvetica"/>
      <w:color w:val="000000"/>
      <w:lang w:val="en-GB"/>
    </w:rPr>
  </w:style>
  <w:style w:type="character" w:customStyle="1" w:styleId="FootnoteReference1">
    <w:name w:val="Footnote Reference1"/>
    <w:basedOn w:val="DefaultParagraphFont"/>
    <w:rsid w:val="00075A8D"/>
    <w:rPr>
      <w:vertAlign w:val="superscript"/>
    </w:rPr>
  </w:style>
  <w:style w:type="character" w:customStyle="1" w:styleId="EndnoteTextChar">
    <w:name w:val="Endnote Text Char"/>
    <w:basedOn w:val="DefaultParagraphFont"/>
    <w:rsid w:val="00075A8D"/>
    <w:rPr>
      <w:rFonts w:ascii="Helvetica" w:eastAsia="MS PMincho" w:hAnsi="Helvetica" w:cs="Helvetica"/>
      <w:color w:val="000000"/>
      <w:lang w:val="en-GB"/>
    </w:rPr>
  </w:style>
  <w:style w:type="character" w:customStyle="1" w:styleId="EndnoteReference1">
    <w:name w:val="Endnote Reference1"/>
    <w:basedOn w:val="DefaultParagraphFont"/>
    <w:rsid w:val="00075A8D"/>
    <w:rPr>
      <w:vertAlign w:val="superscript"/>
    </w:rPr>
  </w:style>
  <w:style w:type="character" w:customStyle="1" w:styleId="ListLabel3">
    <w:name w:val="ListLabel 3"/>
    <w:rsid w:val="00075A8D"/>
    <w:rPr>
      <w:b w:val="0"/>
      <w:i w:val="0"/>
      <w:iCs/>
      <w:caps w:val="0"/>
      <w:smallCaps w:val="0"/>
      <w:strike w:val="0"/>
      <w:dstrike w:val="0"/>
      <w:color w:val="000000"/>
      <w:spacing w:val="0"/>
      <w:sz w:val="30"/>
      <w:szCs w:val="24"/>
    </w:rPr>
  </w:style>
  <w:style w:type="character" w:customStyle="1" w:styleId="FootnoteCharacters">
    <w:name w:val="Footnote Characters"/>
    <w:rsid w:val="00075A8D"/>
  </w:style>
  <w:style w:type="character" w:styleId="FootnoteReference">
    <w:name w:val="footnote reference"/>
    <w:rsid w:val="00777ED6"/>
    <w:rPr>
      <w:rFonts w:ascii="Times New Roman" w:hAnsi="Times New Roman" w:cs="Times New Roman"/>
      <w:sz w:val="24"/>
      <w:szCs w:val="24"/>
      <w:vertAlign w:val="superscript"/>
      <w:lang w:val="en-GB"/>
    </w:rPr>
  </w:style>
  <w:style w:type="character" w:customStyle="1" w:styleId="EndnoteCharacters">
    <w:name w:val="Endnote Characters"/>
    <w:rsid w:val="00075A8D"/>
    <w:rPr>
      <w:vertAlign w:val="superscript"/>
    </w:rPr>
  </w:style>
  <w:style w:type="character" w:customStyle="1" w:styleId="WW-EndnoteCharacters">
    <w:name w:val="WW-Endnote Characters"/>
    <w:rsid w:val="00075A8D"/>
  </w:style>
  <w:style w:type="character" w:styleId="EndnoteReference">
    <w:name w:val="endnote reference"/>
    <w:rsid w:val="00075A8D"/>
    <w:rPr>
      <w:vertAlign w:val="superscript"/>
    </w:rPr>
  </w:style>
  <w:style w:type="character" w:customStyle="1" w:styleId="NumberingSymbols">
    <w:name w:val="Numbering Symbols"/>
    <w:rsid w:val="00075A8D"/>
  </w:style>
  <w:style w:type="character" w:customStyle="1" w:styleId="Bullets">
    <w:name w:val="Bullets"/>
    <w:rsid w:val="00075A8D"/>
    <w:rPr>
      <w:rFonts w:ascii="OpenSymbol" w:eastAsia="OpenSymbol" w:hAnsi="OpenSymbol" w:cs="OpenSymbol"/>
    </w:rPr>
  </w:style>
  <w:style w:type="paragraph" w:customStyle="1" w:styleId="Heading">
    <w:name w:val="Heading"/>
    <w:basedOn w:val="Normal"/>
    <w:next w:val="BodyText"/>
    <w:rsid w:val="00075A8D"/>
    <w:pPr>
      <w:keepNext/>
      <w:spacing w:before="240" w:after="120"/>
    </w:pPr>
    <w:rPr>
      <w:rFonts w:ascii="Arial" w:eastAsia="MS PGothic" w:hAnsi="Arial" w:cs="Arial"/>
      <w:sz w:val="28"/>
      <w:szCs w:val="28"/>
    </w:rPr>
  </w:style>
  <w:style w:type="paragraph" w:styleId="BodyText">
    <w:name w:val="Body Text"/>
    <w:basedOn w:val="Normal"/>
    <w:rsid w:val="00075A8D"/>
    <w:pPr>
      <w:spacing w:after="120"/>
    </w:pPr>
  </w:style>
  <w:style w:type="paragraph" w:styleId="List">
    <w:name w:val="List"/>
    <w:basedOn w:val="BodyText"/>
    <w:rsid w:val="00075A8D"/>
    <w:rPr>
      <w:rFonts w:cs="Arial"/>
    </w:rPr>
  </w:style>
  <w:style w:type="paragraph" w:styleId="Caption">
    <w:name w:val="caption"/>
    <w:basedOn w:val="Normal"/>
    <w:qFormat/>
    <w:rsid w:val="00075A8D"/>
    <w:pPr>
      <w:suppressLineNumbers/>
      <w:spacing w:before="120" w:after="120"/>
    </w:pPr>
    <w:rPr>
      <w:rFonts w:cs="Arial"/>
      <w:i/>
      <w:iCs/>
    </w:rPr>
  </w:style>
  <w:style w:type="paragraph" w:customStyle="1" w:styleId="Index">
    <w:name w:val="Index"/>
    <w:basedOn w:val="Normal"/>
    <w:rsid w:val="00075A8D"/>
    <w:pPr>
      <w:suppressLineNumbers/>
    </w:pPr>
    <w:rPr>
      <w:rFonts w:cs="Arial"/>
    </w:rPr>
  </w:style>
  <w:style w:type="paragraph" w:customStyle="1" w:styleId="Caption1">
    <w:name w:val="Caption1"/>
    <w:basedOn w:val="Normal"/>
    <w:rsid w:val="00075A8D"/>
    <w:pPr>
      <w:suppressLineNumbers/>
      <w:spacing w:before="120" w:after="120"/>
    </w:pPr>
    <w:rPr>
      <w:rFonts w:cs="Arial"/>
      <w:i/>
      <w:iCs/>
    </w:rPr>
  </w:style>
  <w:style w:type="paragraph" w:customStyle="1" w:styleId="NamaPenulis">
    <w:name w:val="Nama Penulis"/>
    <w:basedOn w:val="Normal"/>
    <w:rsid w:val="00075A8D"/>
    <w:pPr>
      <w:jc w:val="center"/>
    </w:pPr>
    <w:rPr>
      <w:sz w:val="20"/>
      <w:szCs w:val="20"/>
    </w:rPr>
  </w:style>
  <w:style w:type="paragraph" w:customStyle="1" w:styleId="Affiliasipenulis">
    <w:name w:val="Affiliasi penulis"/>
    <w:rsid w:val="00075A8D"/>
    <w:pPr>
      <w:widowControl w:val="0"/>
      <w:suppressAutoHyphens/>
      <w:spacing w:after="200" w:line="100" w:lineRule="atLeast"/>
      <w:jc w:val="center"/>
    </w:pPr>
    <w:rPr>
      <w:rFonts w:ascii="Calibri" w:eastAsia="MS PMincho" w:hAnsi="Calibri" w:cs="font315"/>
      <w:lang w:val="id-ID" w:eastAsia="ar-SA"/>
    </w:rPr>
  </w:style>
  <w:style w:type="paragraph" w:styleId="ListParagraph">
    <w:name w:val="List Paragraph"/>
    <w:basedOn w:val="Normal"/>
    <w:uiPriority w:val="34"/>
    <w:qFormat/>
    <w:rsid w:val="00075A8D"/>
    <w:pPr>
      <w:ind w:left="720"/>
    </w:pPr>
  </w:style>
  <w:style w:type="paragraph" w:customStyle="1" w:styleId="Kalimatutama">
    <w:name w:val="Kalimat utama"/>
    <w:basedOn w:val="Normal"/>
    <w:rsid w:val="00075A8D"/>
    <w:pPr>
      <w:ind w:firstLine="425"/>
    </w:pPr>
    <w:rPr>
      <w:szCs w:val="20"/>
    </w:rPr>
  </w:style>
  <w:style w:type="paragraph" w:styleId="BalloonText">
    <w:name w:val="Balloon Text"/>
    <w:basedOn w:val="Normal"/>
    <w:rsid w:val="00075A8D"/>
    <w:rPr>
      <w:rFonts w:ascii="Tahoma" w:hAnsi="Tahoma" w:cs="Tahoma"/>
      <w:sz w:val="16"/>
      <w:szCs w:val="16"/>
    </w:rPr>
  </w:style>
  <w:style w:type="paragraph" w:customStyle="1" w:styleId="SubHeading2">
    <w:name w:val="Sub Heading2"/>
    <w:basedOn w:val="Normal"/>
    <w:rsid w:val="00075A8D"/>
    <w:pPr>
      <w:jc w:val="center"/>
    </w:pPr>
    <w:rPr>
      <w:b/>
      <w:sz w:val="20"/>
    </w:rPr>
  </w:style>
  <w:style w:type="paragraph" w:styleId="DocumentMap">
    <w:name w:val="Document Map"/>
    <w:basedOn w:val="Normal"/>
    <w:rsid w:val="00075A8D"/>
    <w:rPr>
      <w:rFonts w:ascii="Tahoma" w:hAnsi="Tahoma" w:cs="Tahoma"/>
      <w:sz w:val="16"/>
      <w:szCs w:val="16"/>
    </w:rPr>
  </w:style>
  <w:style w:type="paragraph" w:customStyle="1" w:styleId="JudulGambar">
    <w:name w:val="Judul Gambar"/>
    <w:basedOn w:val="Kalimatutama"/>
    <w:rsid w:val="00075A8D"/>
    <w:pPr>
      <w:ind w:firstLine="0"/>
      <w:jc w:val="center"/>
    </w:pPr>
    <w:rPr>
      <w:szCs w:val="24"/>
    </w:rPr>
  </w:style>
  <w:style w:type="paragraph" w:styleId="Bibliography">
    <w:name w:val="Bibliography"/>
    <w:basedOn w:val="Normal"/>
    <w:rsid w:val="00075A8D"/>
  </w:style>
  <w:style w:type="paragraph" w:customStyle="1" w:styleId="Judulgambar0">
    <w:name w:val="Judul_gambar"/>
    <w:basedOn w:val="Kalimatutama"/>
    <w:rsid w:val="00075A8D"/>
  </w:style>
  <w:style w:type="paragraph" w:styleId="Header">
    <w:name w:val="header"/>
    <w:basedOn w:val="Normal"/>
    <w:uiPriority w:val="99"/>
    <w:rsid w:val="00075A8D"/>
    <w:pPr>
      <w:suppressLineNumbers/>
      <w:tabs>
        <w:tab w:val="center" w:pos="4513"/>
        <w:tab w:val="right" w:pos="9026"/>
      </w:tabs>
    </w:pPr>
  </w:style>
  <w:style w:type="paragraph" w:styleId="Footer">
    <w:name w:val="footer"/>
    <w:basedOn w:val="Normal"/>
    <w:uiPriority w:val="99"/>
    <w:rsid w:val="00075A8D"/>
    <w:pPr>
      <w:suppressLineNumbers/>
      <w:tabs>
        <w:tab w:val="center" w:pos="4513"/>
        <w:tab w:val="right" w:pos="9026"/>
      </w:tabs>
    </w:pPr>
  </w:style>
  <w:style w:type="paragraph" w:customStyle="1" w:styleId="CommentText1">
    <w:name w:val="Comment Text1"/>
    <w:basedOn w:val="Normal"/>
    <w:rsid w:val="00075A8D"/>
    <w:rPr>
      <w:sz w:val="20"/>
      <w:szCs w:val="20"/>
    </w:rPr>
  </w:style>
  <w:style w:type="paragraph" w:customStyle="1" w:styleId="CommentSubject1">
    <w:name w:val="Comment Subject1"/>
    <w:basedOn w:val="CommentText1"/>
    <w:rsid w:val="00075A8D"/>
    <w:rPr>
      <w:b/>
      <w:bCs w:val="0"/>
    </w:rPr>
  </w:style>
  <w:style w:type="paragraph" w:styleId="NoSpacing">
    <w:name w:val="No Spacing"/>
    <w:qFormat/>
    <w:rsid w:val="00075A8D"/>
    <w:pPr>
      <w:suppressAutoHyphens/>
      <w:spacing w:line="100" w:lineRule="atLeast"/>
      <w:ind w:firstLine="426"/>
      <w:jc w:val="both"/>
    </w:pPr>
    <w:rPr>
      <w:rFonts w:eastAsia="MS PMincho"/>
      <w:sz w:val="24"/>
      <w:szCs w:val="24"/>
      <w:lang w:val="en-GB" w:eastAsia="ar-SA"/>
    </w:rPr>
  </w:style>
  <w:style w:type="paragraph" w:customStyle="1" w:styleId="volissue">
    <w:name w:val="volissue"/>
    <w:basedOn w:val="Normal"/>
    <w:rsid w:val="00075A8D"/>
    <w:pPr>
      <w:spacing w:before="100" w:after="100"/>
      <w:ind w:firstLine="0"/>
      <w:jc w:val="left"/>
    </w:pPr>
    <w:rPr>
      <w:rFonts w:eastAsia="Times New Roman"/>
      <w:lang w:val="en-US"/>
    </w:rPr>
  </w:style>
  <w:style w:type="paragraph" w:customStyle="1" w:styleId="TTPAddress">
    <w:name w:val="TTP Address"/>
    <w:basedOn w:val="Normal"/>
    <w:rsid w:val="00075A8D"/>
    <w:pPr>
      <w:spacing w:before="120"/>
      <w:ind w:firstLine="0"/>
      <w:jc w:val="center"/>
    </w:pPr>
    <w:rPr>
      <w:rFonts w:ascii="Arial" w:eastAsia="Times New Roman" w:hAnsi="Arial" w:cs="Arial"/>
      <w:sz w:val="22"/>
      <w:szCs w:val="22"/>
      <w:lang w:val="en-US"/>
    </w:rPr>
  </w:style>
  <w:style w:type="paragraph" w:customStyle="1" w:styleId="TableContents">
    <w:name w:val="Table Contents"/>
    <w:basedOn w:val="Normal"/>
    <w:rsid w:val="00075A8D"/>
    <w:pPr>
      <w:suppressLineNumbers/>
    </w:pPr>
  </w:style>
  <w:style w:type="paragraph" w:customStyle="1" w:styleId="TableHeading">
    <w:name w:val="Table Heading"/>
    <w:basedOn w:val="TableContents"/>
    <w:rsid w:val="00075A8D"/>
    <w:pPr>
      <w:jc w:val="center"/>
    </w:pPr>
    <w:rPr>
      <w:b/>
      <w:bCs w:val="0"/>
    </w:rPr>
  </w:style>
  <w:style w:type="paragraph" w:customStyle="1" w:styleId="FootnoteText1">
    <w:name w:val="Footnote Text1"/>
    <w:basedOn w:val="Normal"/>
    <w:rsid w:val="00075A8D"/>
    <w:rPr>
      <w:sz w:val="20"/>
      <w:szCs w:val="20"/>
    </w:rPr>
  </w:style>
  <w:style w:type="paragraph" w:customStyle="1" w:styleId="EndnoteText1">
    <w:name w:val="Endnote Text1"/>
    <w:basedOn w:val="Normal"/>
    <w:rsid w:val="00075A8D"/>
    <w:rPr>
      <w:sz w:val="20"/>
      <w:szCs w:val="20"/>
    </w:rPr>
  </w:style>
  <w:style w:type="paragraph" w:styleId="FootnoteText">
    <w:name w:val="footnote text"/>
    <w:basedOn w:val="Normal"/>
    <w:uiPriority w:val="99"/>
    <w:rsid w:val="00075A8D"/>
    <w:pPr>
      <w:suppressLineNumbers/>
      <w:ind w:left="283" w:hanging="283"/>
    </w:pPr>
    <w:rPr>
      <w:sz w:val="20"/>
      <w:szCs w:val="20"/>
    </w:rPr>
  </w:style>
  <w:style w:type="paragraph" w:customStyle="1" w:styleId="ListContents">
    <w:name w:val="List Contents"/>
    <w:basedOn w:val="Normal"/>
    <w:rsid w:val="00075A8D"/>
    <w:pPr>
      <w:ind w:left="567"/>
    </w:pPr>
  </w:style>
  <w:style w:type="paragraph" w:customStyle="1" w:styleId="ListHeading">
    <w:name w:val="List Heading"/>
    <w:basedOn w:val="Normal"/>
    <w:next w:val="ListContents"/>
    <w:rsid w:val="00075A8D"/>
  </w:style>
  <w:style w:type="paragraph" w:styleId="NormalWeb">
    <w:name w:val="Normal (Web)"/>
    <w:basedOn w:val="Normal"/>
    <w:uiPriority w:val="99"/>
    <w:semiHidden/>
    <w:unhideWhenUsed/>
    <w:rsid w:val="00135963"/>
    <w:pPr>
      <w:suppressAutoHyphens w:val="0"/>
      <w:spacing w:before="100" w:beforeAutospacing="1" w:after="119" w:line="240" w:lineRule="auto"/>
      <w:ind w:firstLine="0"/>
      <w:jc w:val="left"/>
    </w:pPr>
    <w:rPr>
      <w:rFonts w:eastAsia="Times New Roman"/>
      <w:color w:val="auto"/>
      <w:lang w:val="en-US" w:eastAsia="ja-JP"/>
    </w:rPr>
  </w:style>
  <w:style w:type="paragraph" w:customStyle="1" w:styleId="referencetext">
    <w:name w:val="referencetext"/>
    <w:basedOn w:val="Normal"/>
    <w:rsid w:val="006978E6"/>
    <w:pPr>
      <w:suppressAutoHyphens w:val="0"/>
      <w:spacing w:before="100" w:beforeAutospacing="1" w:after="100" w:afterAutospacing="1" w:line="240" w:lineRule="auto"/>
      <w:ind w:firstLine="0"/>
      <w:jc w:val="left"/>
    </w:pPr>
    <w:rPr>
      <w:rFonts w:eastAsia="Times New Roman"/>
      <w:color w:val="auto"/>
      <w:lang w:val="en-US" w:eastAsia="ja-JP"/>
    </w:rPr>
  </w:style>
  <w:style w:type="character" w:customStyle="1" w:styleId="scientificmarkup">
    <w:name w:val="scientificmarkup"/>
    <w:basedOn w:val="DefaultParagraphFont"/>
    <w:rsid w:val="006978E6"/>
  </w:style>
  <w:style w:type="character" w:customStyle="1" w:styleId="foreign">
    <w:name w:val="foreign"/>
    <w:basedOn w:val="DefaultParagraphFont"/>
    <w:rsid w:val="006978E6"/>
  </w:style>
  <w:style w:type="character" w:customStyle="1" w:styleId="journal">
    <w:name w:val="journal"/>
    <w:basedOn w:val="DefaultParagraphFont"/>
    <w:rsid w:val="006978E6"/>
  </w:style>
  <w:style w:type="character" w:customStyle="1" w:styleId="number">
    <w:name w:val="number"/>
    <w:basedOn w:val="DefaultParagraphFont"/>
    <w:rsid w:val="006978E6"/>
  </w:style>
  <w:style w:type="character" w:customStyle="1" w:styleId="pagerange">
    <w:name w:val="pagerange"/>
    <w:basedOn w:val="DefaultParagraphFont"/>
    <w:rsid w:val="006978E6"/>
  </w:style>
  <w:style w:type="character" w:customStyle="1" w:styleId="year">
    <w:name w:val="year"/>
    <w:basedOn w:val="DefaultParagraphFont"/>
    <w:rsid w:val="006978E6"/>
  </w:style>
  <w:style w:type="table" w:styleId="TableGrid">
    <w:name w:val="Table Grid"/>
    <w:basedOn w:val="TableNormal"/>
    <w:uiPriority w:val="59"/>
    <w:rsid w:val="00DF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3927">
      <w:bodyDiv w:val="1"/>
      <w:marLeft w:val="0"/>
      <w:marRight w:val="0"/>
      <w:marTop w:val="0"/>
      <w:marBottom w:val="0"/>
      <w:divBdr>
        <w:top w:val="none" w:sz="0" w:space="0" w:color="auto"/>
        <w:left w:val="none" w:sz="0" w:space="0" w:color="auto"/>
        <w:bottom w:val="none" w:sz="0" w:space="0" w:color="auto"/>
        <w:right w:val="none" w:sz="0" w:space="0" w:color="auto"/>
      </w:divBdr>
    </w:div>
    <w:div w:id="1011106397">
      <w:bodyDiv w:val="1"/>
      <w:marLeft w:val="0"/>
      <w:marRight w:val="0"/>
      <w:marTop w:val="0"/>
      <w:marBottom w:val="0"/>
      <w:divBdr>
        <w:top w:val="none" w:sz="0" w:space="0" w:color="auto"/>
        <w:left w:val="none" w:sz="0" w:space="0" w:color="auto"/>
        <w:bottom w:val="none" w:sz="0" w:space="0" w:color="auto"/>
        <w:right w:val="none" w:sz="0" w:space="0" w:color="auto"/>
      </w:divBdr>
    </w:div>
    <w:div w:id="1482964691">
      <w:bodyDiv w:val="1"/>
      <w:marLeft w:val="0"/>
      <w:marRight w:val="0"/>
      <w:marTop w:val="0"/>
      <w:marBottom w:val="0"/>
      <w:divBdr>
        <w:top w:val="none" w:sz="0" w:space="0" w:color="auto"/>
        <w:left w:val="none" w:sz="0" w:space="0" w:color="auto"/>
        <w:bottom w:val="none" w:sz="0" w:space="0" w:color="auto"/>
        <w:right w:val="none" w:sz="0" w:space="0" w:color="auto"/>
      </w:divBdr>
    </w:div>
    <w:div w:id="179636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doyono@iainpurwokerto.ac.id" TargetMode="External"/><Relationship Id="rId13" Type="http://schemas.openxmlformats.org/officeDocument/2006/relationships/hyperlink" Target="http://bppp.kemendag.go.id/leaflet_artikel_perdagangan/view/MjI%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cbi.eu/sites/default/files/market_information/researches/tailored-information-indonesian-spices-eu-market-insights-indonesia-europe-spices-herbs-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1C28F-2507-4994-9B68-C9191048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22668236</TotalTime>
  <Pages>16</Pages>
  <Words>8192</Words>
  <Characters>46699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54782</CharactersWithSpaces>
  <SharedDoc>false</SharedDoc>
  <HLinks>
    <vt:vector size="12" baseType="variant">
      <vt:variant>
        <vt:i4>7143546</vt:i4>
      </vt:variant>
      <vt:variant>
        <vt:i4>0</vt:i4>
      </vt:variant>
      <vt:variant>
        <vt:i4>0</vt:i4>
      </vt:variant>
      <vt:variant>
        <vt:i4>5</vt:i4>
      </vt:variant>
      <vt:variant>
        <vt:lpwstr>http://www.sciencedirect.com/science/article/pii/S175646461500451X</vt:lpwstr>
      </vt:variant>
      <vt:variant>
        <vt:lpwstr/>
      </vt:variant>
      <vt:variant>
        <vt:i4>8257602</vt:i4>
      </vt:variant>
      <vt:variant>
        <vt:i4>0</vt:i4>
      </vt:variant>
      <vt:variant>
        <vt:i4>0</vt:i4>
      </vt:variant>
      <vt:variant>
        <vt:i4>5</vt:i4>
      </vt:variant>
      <vt:variant>
        <vt:lpwstr>mailto:hardoyono@mail.ugm.ac.id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Fajar Hardoyono, M.Sc</dc:creator>
  <cp:lastModifiedBy>HP</cp:lastModifiedBy>
  <cp:revision>83</cp:revision>
  <cp:lastPrinted>2015-03-02T08:51:00Z</cp:lastPrinted>
  <dcterms:created xsi:type="dcterms:W3CDTF">2019-09-17T09:43:00Z</dcterms:created>
  <dcterms:modified xsi:type="dcterms:W3CDTF">2019-11-20T05:53:00Z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