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C8870" w14:textId="62FC169E" w:rsidR="00785CA6" w:rsidRDefault="009A71E3" w:rsidP="00A36FA9">
      <w:pPr>
        <w:pStyle w:val="JESTECTitle"/>
        <w:spacing w:before="0" w:after="0"/>
        <w:rPr>
          <w:rFonts w:ascii="Times New Roman" w:hAnsi="Times New Roman" w:cs="Times New Roman"/>
          <w:b w:val="0"/>
          <w:caps/>
          <w:noProof/>
          <w:spacing w:val="-2"/>
          <w:sz w:val="28"/>
          <w:szCs w:val="28"/>
        </w:rPr>
      </w:pPr>
      <w:r w:rsidRPr="00D77941">
        <w:rPr>
          <w:rFonts w:ascii="Times New Roman" w:hAnsi="Times New Roman" w:cs="Times New Roman"/>
          <w:b w:val="0"/>
          <w:caps/>
          <w:noProof/>
          <w:spacing w:val="-2"/>
          <w:sz w:val="28"/>
          <w:szCs w:val="28"/>
        </w:rPr>
        <w:t>Preparation and CharacteriSation of Hydroxyapatite Extracted From Fish Scale Waste For The Removal Of Gallic Acid As Inhibitor In Biofuel Production</w:t>
      </w:r>
    </w:p>
    <w:p w14:paraId="7BFC9651" w14:textId="77777777" w:rsidR="00A36FA9" w:rsidRPr="00D77941" w:rsidRDefault="00A36FA9" w:rsidP="00A36FA9">
      <w:pPr>
        <w:pStyle w:val="JESTECTitle"/>
        <w:spacing w:before="0" w:after="0"/>
        <w:rPr>
          <w:rFonts w:ascii="Times New Roman" w:hAnsi="Times New Roman" w:cs="Times New Roman"/>
          <w:b w:val="0"/>
          <w:caps/>
          <w:noProof/>
          <w:spacing w:val="-2"/>
          <w:sz w:val="28"/>
          <w:szCs w:val="28"/>
        </w:rPr>
      </w:pPr>
    </w:p>
    <w:p w14:paraId="72CAED4D" w14:textId="787D12A1" w:rsidR="00785CA6" w:rsidRPr="00D77941" w:rsidRDefault="00785CA6" w:rsidP="00785CA6">
      <w:pPr>
        <w:jc w:val="center"/>
        <w:outlineLvl w:val="0"/>
        <w:rPr>
          <w:rFonts w:ascii="Times New Roman" w:hAnsi="Times New Roman" w:cs="Times New Roman"/>
          <w:sz w:val="24"/>
          <w:lang w:val="en-GB"/>
        </w:rPr>
      </w:pPr>
      <w:r w:rsidRPr="00D77941">
        <w:rPr>
          <w:rFonts w:ascii="Times New Roman" w:hAnsi="Times New Roman" w:cs="Times New Roman"/>
          <w:sz w:val="24"/>
          <w:lang w:val="en-GB"/>
        </w:rPr>
        <w:t>(</w:t>
      </w:r>
      <w:r w:rsidR="009A71E3" w:rsidRPr="00A36FA9">
        <w:rPr>
          <w:rFonts w:ascii="Times New Roman" w:hAnsi="Times New Roman" w:cs="Times New Roman"/>
          <w:sz w:val="24"/>
          <w:lang w:val="ms-MY"/>
        </w:rPr>
        <w:t xml:space="preserve">Penyediaan dan Perincian Hidroksiapatit </w:t>
      </w:r>
      <w:r w:rsidR="00443C76" w:rsidRPr="00A36FA9">
        <w:rPr>
          <w:rFonts w:ascii="Times New Roman" w:hAnsi="Times New Roman" w:cs="Times New Roman"/>
          <w:sz w:val="24"/>
          <w:lang w:val="ms-MY"/>
        </w:rPr>
        <w:t xml:space="preserve">yang Diekstrak </w:t>
      </w:r>
      <w:r w:rsidR="00A36FA9">
        <w:rPr>
          <w:rFonts w:ascii="Times New Roman" w:hAnsi="Times New Roman" w:cs="Times New Roman"/>
          <w:sz w:val="24"/>
          <w:lang w:val="ms-MY"/>
        </w:rPr>
        <w:t>d</w:t>
      </w:r>
      <w:r w:rsidR="009A71E3" w:rsidRPr="00A36FA9">
        <w:rPr>
          <w:rFonts w:ascii="Times New Roman" w:hAnsi="Times New Roman" w:cs="Times New Roman"/>
          <w:sz w:val="24"/>
          <w:lang w:val="ms-MY"/>
        </w:rPr>
        <w:t xml:space="preserve">aripada Sisa Sisik Ikan untuk </w:t>
      </w:r>
      <w:r w:rsidR="00443C76" w:rsidRPr="00A36FA9">
        <w:rPr>
          <w:rFonts w:ascii="Times New Roman" w:hAnsi="Times New Roman" w:cs="Times New Roman"/>
          <w:sz w:val="24"/>
          <w:lang w:val="ms-MY"/>
        </w:rPr>
        <w:t xml:space="preserve">Penyingkiran </w:t>
      </w:r>
      <w:r w:rsidR="009A71E3" w:rsidRPr="00A36FA9">
        <w:rPr>
          <w:rFonts w:ascii="Times New Roman" w:hAnsi="Times New Roman" w:cs="Times New Roman"/>
          <w:sz w:val="24"/>
          <w:lang w:val="ms-MY"/>
        </w:rPr>
        <w:t xml:space="preserve">Asid Galik </w:t>
      </w:r>
      <w:r w:rsidR="00443C76" w:rsidRPr="00A36FA9">
        <w:rPr>
          <w:rFonts w:ascii="Times New Roman" w:hAnsi="Times New Roman" w:cs="Times New Roman"/>
          <w:sz w:val="24"/>
          <w:lang w:val="ms-MY"/>
        </w:rPr>
        <w:t>sebagai Perencat d</w:t>
      </w:r>
      <w:r w:rsidR="009A71E3" w:rsidRPr="00A36FA9">
        <w:rPr>
          <w:rFonts w:ascii="Times New Roman" w:hAnsi="Times New Roman" w:cs="Times New Roman"/>
          <w:sz w:val="24"/>
          <w:lang w:val="ms-MY"/>
        </w:rPr>
        <w:t xml:space="preserve">alam Pemprosesan </w:t>
      </w:r>
      <w:r w:rsidR="003B0E79">
        <w:rPr>
          <w:rFonts w:ascii="Times New Roman" w:hAnsi="Times New Roman" w:cs="Times New Roman"/>
          <w:sz w:val="24"/>
          <w:lang w:val="ms-MY"/>
        </w:rPr>
        <w:t>B</w:t>
      </w:r>
      <w:r w:rsidR="009A71E3" w:rsidRPr="00A36FA9">
        <w:rPr>
          <w:rFonts w:ascii="Times New Roman" w:hAnsi="Times New Roman" w:cs="Times New Roman"/>
          <w:sz w:val="24"/>
          <w:lang w:val="ms-MY"/>
        </w:rPr>
        <w:t>ahan Api</w:t>
      </w:r>
      <w:r w:rsidR="003B0E79">
        <w:rPr>
          <w:rFonts w:ascii="Times New Roman" w:hAnsi="Times New Roman" w:cs="Times New Roman"/>
          <w:sz w:val="24"/>
          <w:lang w:val="ms-MY"/>
        </w:rPr>
        <w:t xml:space="preserve"> Bio</w:t>
      </w:r>
      <w:r w:rsidRPr="00D77941">
        <w:rPr>
          <w:rFonts w:ascii="Times New Roman" w:hAnsi="Times New Roman" w:cs="Times New Roman"/>
          <w:sz w:val="24"/>
          <w:lang w:val="en-GB"/>
        </w:rPr>
        <w:t>)</w:t>
      </w:r>
    </w:p>
    <w:p w14:paraId="6DFEA126" w14:textId="77777777" w:rsidR="00785CA6" w:rsidRPr="00D77941" w:rsidRDefault="00785CA6" w:rsidP="00785CA6">
      <w:pPr>
        <w:jc w:val="center"/>
        <w:outlineLvl w:val="0"/>
        <w:rPr>
          <w:rFonts w:ascii="Times New Roman" w:hAnsi="Times New Roman" w:cs="Times New Roman"/>
          <w:b/>
          <w:color w:val="548DD4" w:themeColor="text2" w:themeTint="99"/>
          <w:szCs w:val="20"/>
          <w:lang w:val="en-GB"/>
        </w:rPr>
      </w:pPr>
    </w:p>
    <w:p w14:paraId="2B21B557" w14:textId="77777777" w:rsidR="003B0E79" w:rsidRDefault="009A71E3" w:rsidP="009A71E3">
      <w:pPr>
        <w:jc w:val="center"/>
        <w:outlineLvl w:val="0"/>
        <w:rPr>
          <w:rFonts w:ascii="Times New Roman" w:hAnsi="Times New Roman" w:cs="Times New Roman"/>
          <w:szCs w:val="20"/>
          <w:lang w:val="en-GB"/>
        </w:rPr>
      </w:pPr>
      <w:r w:rsidRPr="00D77941">
        <w:rPr>
          <w:rFonts w:ascii="Times New Roman" w:hAnsi="Times New Roman" w:cs="Times New Roman"/>
          <w:szCs w:val="20"/>
          <w:lang w:val="en-GB"/>
        </w:rPr>
        <w:t xml:space="preserve">Nurul </w:t>
      </w:r>
      <w:proofErr w:type="spellStart"/>
      <w:r w:rsidRPr="00D77941">
        <w:rPr>
          <w:rFonts w:ascii="Times New Roman" w:hAnsi="Times New Roman" w:cs="Times New Roman"/>
          <w:szCs w:val="20"/>
          <w:lang w:val="en-GB"/>
        </w:rPr>
        <w:t>Fakhriah</w:t>
      </w:r>
      <w:proofErr w:type="spellEnd"/>
      <w:r w:rsidRPr="00D77941">
        <w:rPr>
          <w:rFonts w:ascii="Times New Roman" w:hAnsi="Times New Roman" w:cs="Times New Roman"/>
          <w:szCs w:val="20"/>
          <w:lang w:val="en-GB"/>
        </w:rPr>
        <w:t xml:space="preserve"> Ismail</w:t>
      </w:r>
      <w:r w:rsidRPr="00D77941">
        <w:rPr>
          <w:rFonts w:ascii="Times New Roman" w:hAnsi="Times New Roman" w:cs="Times New Roman"/>
          <w:szCs w:val="20"/>
          <w:vertAlign w:val="superscript"/>
          <w:lang w:val="en-GB"/>
        </w:rPr>
        <w:t>1</w:t>
      </w:r>
      <w:r w:rsidRPr="00D77941">
        <w:rPr>
          <w:rFonts w:ascii="Times New Roman" w:hAnsi="Times New Roman" w:cs="Times New Roman"/>
          <w:szCs w:val="20"/>
          <w:lang w:val="en-GB"/>
        </w:rPr>
        <w:t xml:space="preserve">, </w:t>
      </w:r>
      <w:proofErr w:type="spellStart"/>
      <w:r w:rsidRPr="00D77941">
        <w:rPr>
          <w:rFonts w:ascii="Times New Roman" w:hAnsi="Times New Roman" w:cs="Times New Roman"/>
          <w:szCs w:val="20"/>
          <w:lang w:val="en-GB"/>
        </w:rPr>
        <w:t>Sofiah</w:t>
      </w:r>
      <w:proofErr w:type="spellEnd"/>
      <w:r w:rsidRPr="00D77941">
        <w:rPr>
          <w:rFonts w:ascii="Times New Roman" w:hAnsi="Times New Roman" w:cs="Times New Roman"/>
          <w:szCs w:val="20"/>
          <w:lang w:val="en-GB"/>
        </w:rPr>
        <w:t xml:space="preserve"> Hamzah</w:t>
      </w:r>
      <w:r w:rsidRPr="00D77941">
        <w:rPr>
          <w:rFonts w:ascii="Times New Roman" w:hAnsi="Times New Roman" w:cs="Times New Roman"/>
          <w:szCs w:val="20"/>
          <w:vertAlign w:val="superscript"/>
          <w:lang w:val="en-GB"/>
        </w:rPr>
        <w:t>1</w:t>
      </w:r>
      <w:r w:rsidRPr="00D77941">
        <w:rPr>
          <w:rFonts w:ascii="Times New Roman" w:hAnsi="Times New Roman" w:cs="Times New Roman"/>
          <w:szCs w:val="20"/>
          <w:lang w:val="en-GB"/>
        </w:rPr>
        <w:t>*, Nurul Ashraf Razali</w:t>
      </w:r>
      <w:r w:rsidRPr="00D77941">
        <w:rPr>
          <w:rFonts w:ascii="Times New Roman" w:hAnsi="Times New Roman" w:cs="Times New Roman"/>
          <w:szCs w:val="20"/>
          <w:vertAlign w:val="superscript"/>
          <w:lang w:val="en-GB"/>
        </w:rPr>
        <w:t>1</w:t>
      </w:r>
      <w:r w:rsidRPr="00D77941">
        <w:rPr>
          <w:rFonts w:ascii="Times New Roman" w:hAnsi="Times New Roman" w:cs="Times New Roman"/>
          <w:szCs w:val="20"/>
          <w:lang w:val="en-GB"/>
        </w:rPr>
        <w:t xml:space="preserve">, Wan Mohd </w:t>
      </w:r>
      <w:proofErr w:type="spellStart"/>
      <w:r w:rsidRPr="00D77941">
        <w:rPr>
          <w:rFonts w:ascii="Times New Roman" w:hAnsi="Times New Roman" w:cs="Times New Roman"/>
          <w:szCs w:val="20"/>
          <w:lang w:val="en-GB"/>
        </w:rPr>
        <w:t>Hafizuddin</w:t>
      </w:r>
      <w:proofErr w:type="spellEnd"/>
      <w:r w:rsidRPr="00D77941">
        <w:rPr>
          <w:rFonts w:ascii="Times New Roman" w:hAnsi="Times New Roman" w:cs="Times New Roman"/>
          <w:szCs w:val="20"/>
          <w:lang w:val="en-GB"/>
        </w:rPr>
        <w:t xml:space="preserve"> Wan Yussof</w:t>
      </w:r>
      <w:r w:rsidRPr="00D77941">
        <w:rPr>
          <w:rFonts w:ascii="Times New Roman" w:hAnsi="Times New Roman" w:cs="Times New Roman"/>
          <w:szCs w:val="20"/>
          <w:vertAlign w:val="superscript"/>
          <w:lang w:val="en-GB"/>
        </w:rPr>
        <w:t>2</w:t>
      </w:r>
      <w:r w:rsidRPr="00D77941">
        <w:rPr>
          <w:rFonts w:ascii="Times New Roman" w:hAnsi="Times New Roman" w:cs="Times New Roman"/>
          <w:szCs w:val="20"/>
          <w:lang w:val="en-GB"/>
        </w:rPr>
        <w:t>,</w:t>
      </w:r>
    </w:p>
    <w:p w14:paraId="5C792A83" w14:textId="59A1B175" w:rsidR="009A71E3" w:rsidRPr="00D77941" w:rsidRDefault="009A71E3" w:rsidP="009A71E3">
      <w:pPr>
        <w:jc w:val="center"/>
        <w:outlineLvl w:val="0"/>
        <w:rPr>
          <w:rFonts w:ascii="Times New Roman" w:hAnsi="Times New Roman" w:cs="Times New Roman"/>
          <w:szCs w:val="20"/>
          <w:vertAlign w:val="superscript"/>
          <w:lang w:val="en-GB"/>
        </w:rPr>
      </w:pPr>
      <w:proofErr w:type="spellStart"/>
      <w:r w:rsidRPr="00D77941">
        <w:rPr>
          <w:rFonts w:ascii="Times New Roman" w:hAnsi="Times New Roman" w:cs="Times New Roman"/>
          <w:szCs w:val="20"/>
          <w:lang w:val="en-GB"/>
        </w:rPr>
        <w:t>Nora’aini</w:t>
      </w:r>
      <w:proofErr w:type="spellEnd"/>
      <w:r w:rsidRPr="00D77941">
        <w:rPr>
          <w:rFonts w:ascii="Times New Roman" w:hAnsi="Times New Roman" w:cs="Times New Roman"/>
          <w:szCs w:val="20"/>
          <w:lang w:val="en-GB"/>
        </w:rPr>
        <w:t xml:space="preserve"> Ali</w:t>
      </w:r>
      <w:r w:rsidRPr="00D77941">
        <w:rPr>
          <w:rFonts w:ascii="Times New Roman" w:hAnsi="Times New Roman" w:cs="Times New Roman"/>
          <w:szCs w:val="20"/>
          <w:vertAlign w:val="superscript"/>
          <w:lang w:val="en-GB"/>
        </w:rPr>
        <w:t>1</w:t>
      </w:r>
      <w:r w:rsidRPr="00D77941">
        <w:rPr>
          <w:rFonts w:ascii="Times New Roman" w:hAnsi="Times New Roman" w:cs="Times New Roman"/>
          <w:szCs w:val="20"/>
          <w:lang w:val="en-GB"/>
        </w:rPr>
        <w:t>, Abdul Wahab Mohammad</w:t>
      </w:r>
      <w:r w:rsidRPr="00D77941">
        <w:rPr>
          <w:rFonts w:ascii="Times New Roman" w:hAnsi="Times New Roman" w:cs="Times New Roman"/>
          <w:szCs w:val="20"/>
          <w:vertAlign w:val="superscript"/>
          <w:lang w:val="en-GB"/>
        </w:rPr>
        <w:t>3</w:t>
      </w:r>
    </w:p>
    <w:p w14:paraId="2F60B93C" w14:textId="77777777" w:rsidR="00785CA6" w:rsidRPr="00D77941" w:rsidRDefault="00785CA6" w:rsidP="00785CA6">
      <w:pPr>
        <w:jc w:val="center"/>
        <w:outlineLvl w:val="0"/>
        <w:rPr>
          <w:rFonts w:ascii="Times New Roman" w:hAnsi="Times New Roman" w:cs="Times New Roman"/>
          <w:b/>
          <w:color w:val="FF0000"/>
          <w:sz w:val="18"/>
          <w:szCs w:val="18"/>
          <w:lang w:val="en-GB"/>
        </w:rPr>
      </w:pPr>
    </w:p>
    <w:p w14:paraId="2CAEFDE0" w14:textId="77777777" w:rsidR="009A71E3" w:rsidRPr="00D77941" w:rsidRDefault="009A71E3" w:rsidP="009A71E3">
      <w:pPr>
        <w:pStyle w:val="JESTECAffiliation"/>
        <w:rPr>
          <w:i/>
        </w:rPr>
      </w:pPr>
      <w:r w:rsidRPr="00D77941">
        <w:rPr>
          <w:i/>
          <w:vertAlign w:val="superscript"/>
        </w:rPr>
        <w:t>1</w:t>
      </w:r>
      <w:r w:rsidRPr="00D77941">
        <w:rPr>
          <w:i/>
        </w:rPr>
        <w:t xml:space="preserve">Faculty of Ocean Engineering Technology and Informatics, Universiti Malaysia Terengganu, </w:t>
      </w:r>
    </w:p>
    <w:p w14:paraId="504E545D" w14:textId="395FCEDE" w:rsidR="009A71E3" w:rsidRPr="00D77941" w:rsidRDefault="009A71E3" w:rsidP="009A71E3">
      <w:pPr>
        <w:pStyle w:val="JESTECAffiliation"/>
        <w:rPr>
          <w:i/>
        </w:rPr>
      </w:pPr>
      <w:r w:rsidRPr="00D77941">
        <w:rPr>
          <w:i/>
        </w:rPr>
        <w:t xml:space="preserve">21300 Kuala </w:t>
      </w:r>
      <w:r w:rsidR="003B0E79">
        <w:rPr>
          <w:i/>
        </w:rPr>
        <w:t>Nerus, Terengganu, Malaysia</w:t>
      </w:r>
    </w:p>
    <w:p w14:paraId="68075364" w14:textId="2B8FF670" w:rsidR="009A71E3" w:rsidRPr="00D77941" w:rsidRDefault="009A71E3" w:rsidP="009A71E3">
      <w:pPr>
        <w:pStyle w:val="JESTECAffiliation"/>
        <w:rPr>
          <w:i/>
          <w:color w:val="000000"/>
          <w:shd w:val="clear" w:color="auto" w:fill="FDFDFD"/>
        </w:rPr>
      </w:pPr>
      <w:r w:rsidRPr="00D77941">
        <w:rPr>
          <w:i/>
          <w:color w:val="000000"/>
          <w:shd w:val="clear" w:color="auto" w:fill="FDFDFD"/>
          <w:vertAlign w:val="superscript"/>
        </w:rPr>
        <w:t>2</w:t>
      </w:r>
      <w:r w:rsidRPr="00D77941">
        <w:rPr>
          <w:i/>
          <w:color w:val="000000"/>
          <w:shd w:val="clear" w:color="auto" w:fill="FDFDFD"/>
        </w:rPr>
        <w:t>Faculty of Chemical and Natural Resources Engineering</w:t>
      </w:r>
      <w:r w:rsidRPr="00D77941">
        <w:rPr>
          <w:i/>
          <w:color w:val="000000"/>
        </w:rPr>
        <w:br/>
      </w:r>
      <w:r w:rsidRPr="00D77941">
        <w:rPr>
          <w:i/>
          <w:color w:val="000000"/>
          <w:shd w:val="clear" w:color="auto" w:fill="FDFDFD"/>
        </w:rPr>
        <w:t>Universiti Malaysia Pahang</w:t>
      </w:r>
      <w:r w:rsidRPr="00D77941">
        <w:rPr>
          <w:i/>
          <w:color w:val="000000"/>
        </w:rPr>
        <w:t xml:space="preserve">, </w:t>
      </w:r>
      <w:r w:rsidRPr="00D77941">
        <w:rPr>
          <w:i/>
          <w:color w:val="000000"/>
          <w:shd w:val="clear" w:color="auto" w:fill="FDFDFD"/>
        </w:rPr>
        <w:t>Lebuhraya Tun Razak, 26300 Kuantan, Pahang, Malaysia</w:t>
      </w:r>
    </w:p>
    <w:p w14:paraId="7C171AD6" w14:textId="77777777" w:rsidR="009A71E3" w:rsidRPr="00D77941" w:rsidRDefault="009A71E3" w:rsidP="009A71E3">
      <w:pPr>
        <w:shd w:val="clear" w:color="auto" w:fill="FDFDFD"/>
        <w:jc w:val="center"/>
        <w:rPr>
          <w:rFonts w:ascii="Times New Roman" w:eastAsia="Times New Roman" w:hAnsi="Times New Roman" w:cs="Times New Roman"/>
          <w:i/>
          <w:color w:val="000000"/>
          <w:sz w:val="18"/>
          <w:szCs w:val="18"/>
          <w:lang w:val="en-GB"/>
        </w:rPr>
      </w:pPr>
      <w:r w:rsidRPr="00D77941">
        <w:rPr>
          <w:rFonts w:ascii="Times New Roman" w:eastAsia="Times New Roman" w:hAnsi="Times New Roman" w:cs="Times New Roman"/>
          <w:i/>
          <w:color w:val="000000"/>
          <w:sz w:val="18"/>
          <w:szCs w:val="18"/>
          <w:vertAlign w:val="superscript"/>
          <w:lang w:val="en-GB"/>
        </w:rPr>
        <w:t>3</w:t>
      </w:r>
      <w:r w:rsidRPr="00D77941">
        <w:rPr>
          <w:rFonts w:ascii="Times New Roman" w:eastAsia="Times New Roman" w:hAnsi="Times New Roman" w:cs="Times New Roman"/>
          <w:i/>
          <w:color w:val="000000"/>
          <w:sz w:val="18"/>
          <w:szCs w:val="18"/>
          <w:lang w:val="en-GB"/>
        </w:rPr>
        <w:t>Faculty of Engineering and Built Environment</w:t>
      </w:r>
    </w:p>
    <w:p w14:paraId="1D6D7915" w14:textId="77777777" w:rsidR="009A71E3" w:rsidRPr="00D77941" w:rsidRDefault="009A71E3" w:rsidP="009A71E3">
      <w:pPr>
        <w:shd w:val="clear" w:color="auto" w:fill="FDFDFD"/>
        <w:jc w:val="center"/>
        <w:rPr>
          <w:rFonts w:ascii="Times New Roman" w:eastAsia="Times New Roman" w:hAnsi="Times New Roman" w:cs="Times New Roman"/>
          <w:i/>
          <w:color w:val="000000"/>
          <w:sz w:val="18"/>
          <w:szCs w:val="18"/>
          <w:lang w:val="en-GB"/>
        </w:rPr>
      </w:pPr>
      <w:r w:rsidRPr="00D77941">
        <w:rPr>
          <w:rFonts w:ascii="Times New Roman" w:eastAsia="Times New Roman" w:hAnsi="Times New Roman" w:cs="Times New Roman"/>
          <w:i/>
          <w:color w:val="000000"/>
          <w:sz w:val="18"/>
          <w:szCs w:val="18"/>
          <w:lang w:val="en-GB"/>
        </w:rPr>
        <w:t>Universiti Kebangsaan Malaysia, 43600 UKM Bangi, Selangor, Malaysia</w:t>
      </w:r>
    </w:p>
    <w:p w14:paraId="0BCADF7E" w14:textId="77777777" w:rsidR="00A415C1" w:rsidRPr="00D77941" w:rsidRDefault="00A415C1" w:rsidP="00785CA6">
      <w:pPr>
        <w:jc w:val="center"/>
        <w:outlineLvl w:val="0"/>
        <w:rPr>
          <w:rFonts w:ascii="Times New Roman" w:hAnsi="Times New Roman" w:cs="Times New Roman"/>
          <w:b/>
          <w:color w:val="548DD4" w:themeColor="text2" w:themeTint="99"/>
          <w:sz w:val="18"/>
          <w:szCs w:val="18"/>
          <w:lang w:val="en-GB"/>
        </w:rPr>
      </w:pPr>
    </w:p>
    <w:p w14:paraId="00EC957B" w14:textId="77777777" w:rsidR="00A415C1" w:rsidRPr="00D77941" w:rsidRDefault="00A415C1" w:rsidP="00A415C1">
      <w:pPr>
        <w:jc w:val="center"/>
        <w:outlineLvl w:val="0"/>
        <w:rPr>
          <w:rFonts w:ascii="Times New Roman" w:hAnsi="Times New Roman" w:cs="Times New Roman"/>
          <w:i/>
          <w:color w:val="548DD4" w:themeColor="text2" w:themeTint="99"/>
          <w:sz w:val="18"/>
          <w:lang w:val="en-GB"/>
        </w:rPr>
      </w:pPr>
      <w:r w:rsidRPr="00D77941">
        <w:rPr>
          <w:rFonts w:ascii="Times New Roman" w:hAnsi="Times New Roman" w:cs="Times New Roman"/>
          <w:i/>
          <w:sz w:val="18"/>
          <w:vertAlign w:val="superscript"/>
          <w:lang w:val="en-GB"/>
        </w:rPr>
        <w:t>*</w:t>
      </w:r>
      <w:r w:rsidRPr="00D77941">
        <w:rPr>
          <w:rFonts w:ascii="Times New Roman" w:hAnsi="Times New Roman" w:cs="Times New Roman"/>
          <w:i/>
          <w:sz w:val="18"/>
          <w:lang w:val="en-GB"/>
        </w:rPr>
        <w:t>Corresponding author:</w:t>
      </w:r>
      <w:r w:rsidR="009A71E3" w:rsidRPr="00D77941">
        <w:rPr>
          <w:rFonts w:ascii="Times New Roman" w:eastAsia="SimSun" w:hAnsi="Times New Roman" w:cs="Times New Roman"/>
          <w:kern w:val="0"/>
          <w:szCs w:val="24"/>
          <w:lang w:val="en-GB" w:eastAsia="en-US"/>
        </w:rPr>
        <w:t xml:space="preserve"> </w:t>
      </w:r>
      <w:r w:rsidR="009A71E3" w:rsidRPr="00D77941">
        <w:rPr>
          <w:rFonts w:ascii="Times New Roman" w:hAnsi="Times New Roman" w:cs="Times New Roman"/>
          <w:i/>
          <w:sz w:val="18"/>
          <w:lang w:val="en-GB"/>
        </w:rPr>
        <w:t>sofiah@umt.edu.my</w:t>
      </w:r>
    </w:p>
    <w:p w14:paraId="2392092C" w14:textId="77777777" w:rsidR="009C4E07" w:rsidRPr="00D77941" w:rsidRDefault="009C4E07" w:rsidP="003B0E79">
      <w:pPr>
        <w:outlineLvl w:val="0"/>
        <w:rPr>
          <w:rFonts w:ascii="Times New Roman" w:hAnsi="Times New Roman" w:cs="Times New Roman"/>
          <w:b/>
          <w:color w:val="FF0000"/>
          <w:sz w:val="18"/>
          <w:szCs w:val="18"/>
          <w:lang w:val="en-GB"/>
        </w:rPr>
      </w:pPr>
    </w:p>
    <w:p w14:paraId="3476A8DA" w14:textId="77777777" w:rsidR="00785CA6" w:rsidRPr="00D77941" w:rsidRDefault="00785CA6" w:rsidP="00785CA6">
      <w:pPr>
        <w:jc w:val="center"/>
        <w:outlineLvl w:val="0"/>
        <w:rPr>
          <w:rFonts w:ascii="Times New Roman" w:hAnsi="Times New Roman" w:cs="Times New Roman"/>
          <w:b/>
          <w:sz w:val="18"/>
          <w:szCs w:val="18"/>
          <w:lang w:val="en-GB"/>
        </w:rPr>
      </w:pPr>
      <w:r w:rsidRPr="00D77941">
        <w:rPr>
          <w:rFonts w:ascii="Times New Roman" w:hAnsi="Times New Roman" w:cs="Times New Roman"/>
          <w:b/>
          <w:sz w:val="18"/>
          <w:szCs w:val="18"/>
          <w:lang w:val="en-GB"/>
        </w:rPr>
        <w:t>Abstract</w:t>
      </w:r>
    </w:p>
    <w:p w14:paraId="47387671" w14:textId="0493FC79" w:rsidR="009A71E3" w:rsidRPr="00D77941" w:rsidRDefault="009A71E3" w:rsidP="009A71E3">
      <w:pPr>
        <w:outlineLvl w:val="0"/>
        <w:rPr>
          <w:rFonts w:ascii="Times New Roman" w:hAnsi="Times New Roman" w:cs="Times New Roman"/>
          <w:sz w:val="18"/>
          <w:szCs w:val="18"/>
          <w:lang w:val="en-GB"/>
        </w:rPr>
      </w:pPr>
      <w:r w:rsidRPr="00D77941">
        <w:rPr>
          <w:rFonts w:ascii="Times New Roman" w:hAnsi="Times New Roman" w:cs="Times New Roman"/>
          <w:sz w:val="18"/>
          <w:szCs w:val="18"/>
          <w:lang w:val="en-GB"/>
        </w:rPr>
        <w:t xml:space="preserve">Acid pre-treatment of lignocellulosic waste to produce fermentable sugar for </w:t>
      </w:r>
      <w:r w:rsidR="00443C76" w:rsidRPr="00D77941">
        <w:rPr>
          <w:rFonts w:ascii="Times New Roman" w:hAnsi="Times New Roman" w:cs="Times New Roman"/>
          <w:sz w:val="18"/>
          <w:szCs w:val="18"/>
          <w:lang w:val="en-GB"/>
        </w:rPr>
        <w:t xml:space="preserve">the </w:t>
      </w:r>
      <w:r w:rsidRPr="00D77941">
        <w:rPr>
          <w:rFonts w:ascii="Times New Roman" w:hAnsi="Times New Roman" w:cs="Times New Roman"/>
          <w:sz w:val="18"/>
          <w:szCs w:val="18"/>
          <w:lang w:val="en-GB"/>
        </w:rPr>
        <w:t>production of bioethanol and biofuel has created phenolic compounds, aliphatic acid, and furfural</w:t>
      </w:r>
      <w:r w:rsidR="00133D26" w:rsidRPr="00D77941">
        <w:rPr>
          <w:rFonts w:ascii="Times New Roman" w:hAnsi="Times New Roman" w:cs="Times New Roman"/>
          <w:sz w:val="18"/>
          <w:szCs w:val="18"/>
          <w:lang w:val="en-GB"/>
        </w:rPr>
        <w:t>.</w:t>
      </w:r>
      <w:r w:rsidRPr="00D77941">
        <w:rPr>
          <w:rFonts w:ascii="Times New Roman" w:hAnsi="Times New Roman" w:cs="Times New Roman"/>
          <w:sz w:val="18"/>
          <w:szCs w:val="18"/>
          <w:lang w:val="en-GB"/>
        </w:rPr>
        <w:t xml:space="preserve"> </w:t>
      </w:r>
      <w:r w:rsidR="00133D26" w:rsidRPr="00D77941">
        <w:rPr>
          <w:rFonts w:ascii="Times New Roman" w:hAnsi="Times New Roman" w:cs="Times New Roman"/>
          <w:sz w:val="18"/>
          <w:szCs w:val="18"/>
          <w:lang w:val="en-GB"/>
        </w:rPr>
        <w:t>These compounds</w:t>
      </w:r>
      <w:r w:rsidRPr="00D77941">
        <w:rPr>
          <w:rFonts w:ascii="Times New Roman" w:hAnsi="Times New Roman" w:cs="Times New Roman"/>
          <w:sz w:val="18"/>
          <w:szCs w:val="18"/>
          <w:lang w:val="en-GB"/>
        </w:rPr>
        <w:t xml:space="preserve"> are recognised as inhibitor</w:t>
      </w:r>
      <w:r w:rsidR="00443C76" w:rsidRPr="00D77941">
        <w:rPr>
          <w:rFonts w:ascii="Times New Roman" w:hAnsi="Times New Roman" w:cs="Times New Roman"/>
          <w:sz w:val="18"/>
          <w:szCs w:val="18"/>
          <w:lang w:val="en-GB"/>
        </w:rPr>
        <w:t>s</w:t>
      </w:r>
      <w:r w:rsidRPr="00D77941">
        <w:rPr>
          <w:rFonts w:ascii="Times New Roman" w:hAnsi="Times New Roman" w:cs="Times New Roman"/>
          <w:sz w:val="18"/>
          <w:szCs w:val="18"/>
          <w:lang w:val="en-GB"/>
        </w:rPr>
        <w:t xml:space="preserve"> </w:t>
      </w:r>
      <w:r w:rsidR="00443C76" w:rsidRPr="00D77941">
        <w:rPr>
          <w:rFonts w:ascii="Times New Roman" w:hAnsi="Times New Roman" w:cs="Times New Roman"/>
          <w:sz w:val="18"/>
          <w:szCs w:val="18"/>
          <w:lang w:val="en-GB"/>
        </w:rPr>
        <w:t>in</w:t>
      </w:r>
      <w:r w:rsidRPr="00D77941">
        <w:rPr>
          <w:rFonts w:ascii="Times New Roman" w:hAnsi="Times New Roman" w:cs="Times New Roman"/>
          <w:sz w:val="18"/>
          <w:szCs w:val="18"/>
          <w:lang w:val="en-GB"/>
        </w:rPr>
        <w:t xml:space="preserve"> the fermentation process</w:t>
      </w:r>
      <w:r w:rsidR="00133D26" w:rsidRPr="00D77941">
        <w:rPr>
          <w:rFonts w:ascii="Times New Roman" w:hAnsi="Times New Roman" w:cs="Times New Roman"/>
          <w:sz w:val="18"/>
          <w:szCs w:val="18"/>
          <w:lang w:val="en-GB"/>
        </w:rPr>
        <w:t>,</w:t>
      </w:r>
      <w:r w:rsidRPr="00D77941">
        <w:rPr>
          <w:rFonts w:ascii="Times New Roman" w:hAnsi="Times New Roman" w:cs="Times New Roman"/>
          <w:sz w:val="18"/>
          <w:szCs w:val="18"/>
          <w:lang w:val="en-GB"/>
        </w:rPr>
        <w:t xml:space="preserve"> </w:t>
      </w:r>
      <w:r w:rsidR="00133D26" w:rsidRPr="00D77941">
        <w:rPr>
          <w:rFonts w:ascii="Times New Roman" w:hAnsi="Times New Roman" w:cs="Times New Roman"/>
          <w:sz w:val="18"/>
          <w:szCs w:val="18"/>
          <w:lang w:val="en-GB"/>
        </w:rPr>
        <w:t>which</w:t>
      </w:r>
      <w:r w:rsidRPr="00D77941">
        <w:rPr>
          <w:rFonts w:ascii="Times New Roman" w:hAnsi="Times New Roman" w:cs="Times New Roman"/>
          <w:sz w:val="18"/>
          <w:szCs w:val="18"/>
          <w:lang w:val="en-GB"/>
        </w:rPr>
        <w:t xml:space="preserve"> </w:t>
      </w:r>
      <w:r w:rsidR="00443C76" w:rsidRPr="00D77941">
        <w:rPr>
          <w:rFonts w:ascii="Times New Roman" w:hAnsi="Times New Roman" w:cs="Times New Roman"/>
          <w:sz w:val="18"/>
          <w:szCs w:val="18"/>
          <w:lang w:val="en-GB"/>
        </w:rPr>
        <w:t xml:space="preserve">could </w:t>
      </w:r>
      <w:r w:rsidRPr="00D77941">
        <w:rPr>
          <w:rFonts w:ascii="Times New Roman" w:hAnsi="Times New Roman" w:cs="Times New Roman"/>
          <w:sz w:val="18"/>
          <w:szCs w:val="18"/>
          <w:lang w:val="en-GB"/>
        </w:rPr>
        <w:t>reduce the final product</w:t>
      </w:r>
      <w:r w:rsidR="00443C76" w:rsidRPr="00D77941">
        <w:rPr>
          <w:rFonts w:ascii="Times New Roman" w:hAnsi="Times New Roman" w:cs="Times New Roman"/>
          <w:sz w:val="18"/>
          <w:szCs w:val="18"/>
          <w:lang w:val="en-GB"/>
        </w:rPr>
        <w:t xml:space="preserve"> yield</w:t>
      </w:r>
      <w:r w:rsidRPr="00D77941">
        <w:rPr>
          <w:rFonts w:ascii="Times New Roman" w:hAnsi="Times New Roman" w:cs="Times New Roman"/>
          <w:sz w:val="18"/>
          <w:szCs w:val="18"/>
          <w:lang w:val="en-GB"/>
        </w:rPr>
        <w:t xml:space="preserve">. This is a preliminary study that </w:t>
      </w:r>
      <w:r w:rsidR="00133D26" w:rsidRPr="00D77941">
        <w:rPr>
          <w:rFonts w:ascii="Times New Roman" w:hAnsi="Times New Roman" w:cs="Times New Roman"/>
          <w:sz w:val="18"/>
          <w:szCs w:val="18"/>
          <w:lang w:val="en-GB"/>
        </w:rPr>
        <w:t xml:space="preserve">is </w:t>
      </w:r>
      <w:r w:rsidR="00A70D45" w:rsidRPr="00D77941">
        <w:rPr>
          <w:rFonts w:ascii="Times New Roman" w:hAnsi="Times New Roman" w:cs="Times New Roman"/>
          <w:sz w:val="18"/>
          <w:szCs w:val="18"/>
          <w:lang w:val="en-GB"/>
        </w:rPr>
        <w:t>focuse</w:t>
      </w:r>
      <w:r w:rsidR="00133D26" w:rsidRPr="00D77941">
        <w:rPr>
          <w:rFonts w:ascii="Times New Roman" w:hAnsi="Times New Roman" w:cs="Times New Roman"/>
          <w:sz w:val="18"/>
          <w:szCs w:val="18"/>
          <w:lang w:val="en-GB"/>
        </w:rPr>
        <w:t>d</w:t>
      </w:r>
      <w:r w:rsidRPr="00D77941">
        <w:rPr>
          <w:rFonts w:ascii="Times New Roman" w:hAnsi="Times New Roman" w:cs="Times New Roman"/>
          <w:sz w:val="18"/>
          <w:szCs w:val="18"/>
          <w:lang w:val="en-GB"/>
        </w:rPr>
        <w:t xml:space="preserve"> on the potential of hydroxyapatite (HAp) extracted from fish scale for </w:t>
      </w:r>
      <w:r w:rsidR="00A70D45" w:rsidRPr="00D77941">
        <w:rPr>
          <w:rFonts w:ascii="Times New Roman" w:hAnsi="Times New Roman" w:cs="Times New Roman"/>
          <w:sz w:val="18"/>
          <w:szCs w:val="18"/>
          <w:lang w:val="en-GB"/>
        </w:rPr>
        <w:t xml:space="preserve">the removal of </w:t>
      </w:r>
      <w:r w:rsidRPr="00D77941">
        <w:rPr>
          <w:rFonts w:ascii="Times New Roman" w:hAnsi="Times New Roman" w:cs="Times New Roman"/>
          <w:sz w:val="18"/>
          <w:szCs w:val="18"/>
          <w:lang w:val="en-GB"/>
        </w:rPr>
        <w:t>phenolic compound</w:t>
      </w:r>
      <w:r w:rsidR="00A70D45" w:rsidRPr="00D77941">
        <w:rPr>
          <w:rFonts w:ascii="Times New Roman" w:hAnsi="Times New Roman" w:cs="Times New Roman"/>
          <w:sz w:val="18"/>
          <w:szCs w:val="18"/>
          <w:lang w:val="en-GB"/>
        </w:rPr>
        <w:t>s</w:t>
      </w:r>
      <w:r w:rsidRPr="00D77941">
        <w:rPr>
          <w:rFonts w:ascii="Times New Roman" w:hAnsi="Times New Roman" w:cs="Times New Roman"/>
          <w:sz w:val="18"/>
          <w:szCs w:val="18"/>
          <w:lang w:val="en-GB"/>
        </w:rPr>
        <w:t xml:space="preserve"> (gallic acid </w:t>
      </w:r>
      <w:r w:rsidR="00A70D45" w:rsidRPr="00D77941">
        <w:rPr>
          <w:rFonts w:ascii="Times New Roman" w:hAnsi="Times New Roman" w:cs="Times New Roman"/>
          <w:sz w:val="18"/>
          <w:szCs w:val="18"/>
          <w:lang w:val="en-GB"/>
        </w:rPr>
        <w:t xml:space="preserve">was used </w:t>
      </w:r>
      <w:r w:rsidRPr="00D77941">
        <w:rPr>
          <w:rFonts w:ascii="Times New Roman" w:hAnsi="Times New Roman" w:cs="Times New Roman"/>
          <w:sz w:val="18"/>
          <w:szCs w:val="18"/>
          <w:lang w:val="en-GB"/>
        </w:rPr>
        <w:t xml:space="preserve">as </w:t>
      </w:r>
      <w:r w:rsidR="00A70D45" w:rsidRPr="00D77941">
        <w:rPr>
          <w:rFonts w:ascii="Times New Roman" w:hAnsi="Times New Roman" w:cs="Times New Roman"/>
          <w:sz w:val="18"/>
          <w:szCs w:val="18"/>
          <w:lang w:val="en-GB"/>
        </w:rPr>
        <w:t xml:space="preserve">a </w:t>
      </w:r>
      <w:r w:rsidRPr="00D77941">
        <w:rPr>
          <w:rFonts w:ascii="Times New Roman" w:hAnsi="Times New Roman" w:cs="Times New Roman"/>
          <w:sz w:val="18"/>
          <w:szCs w:val="18"/>
          <w:lang w:val="en-GB"/>
        </w:rPr>
        <w:t xml:space="preserve">model solution). HAp was extracted </w:t>
      </w:r>
      <w:r w:rsidR="00A70D45" w:rsidRPr="003B0E79">
        <w:rPr>
          <w:rFonts w:ascii="Times New Roman" w:hAnsi="Times New Roman" w:cs="Times New Roman"/>
          <w:i/>
          <w:sz w:val="18"/>
          <w:szCs w:val="18"/>
          <w:lang w:val="en-GB"/>
        </w:rPr>
        <w:t>via</w:t>
      </w:r>
      <w:r w:rsidR="00A70D45" w:rsidRPr="00D77941">
        <w:rPr>
          <w:rFonts w:ascii="Times New Roman" w:hAnsi="Times New Roman" w:cs="Times New Roman"/>
          <w:sz w:val="18"/>
          <w:szCs w:val="18"/>
          <w:lang w:val="en-GB"/>
        </w:rPr>
        <w:t xml:space="preserve"> a</w:t>
      </w:r>
      <w:r w:rsidRPr="00D77941">
        <w:rPr>
          <w:rFonts w:ascii="Times New Roman" w:hAnsi="Times New Roman" w:cs="Times New Roman"/>
          <w:sz w:val="18"/>
          <w:szCs w:val="18"/>
          <w:lang w:val="en-GB"/>
        </w:rPr>
        <w:t xml:space="preserve"> modified enzymatic hydrolysis </w:t>
      </w:r>
      <w:r w:rsidR="00783843" w:rsidRPr="00D77941">
        <w:rPr>
          <w:rFonts w:ascii="Times New Roman" w:hAnsi="Times New Roman" w:cs="Times New Roman"/>
          <w:sz w:val="18"/>
          <w:szCs w:val="18"/>
          <w:lang w:val="en-GB"/>
        </w:rPr>
        <w:t>at</w:t>
      </w:r>
      <w:r w:rsidRPr="00D77941">
        <w:rPr>
          <w:rFonts w:ascii="Times New Roman" w:hAnsi="Times New Roman" w:cs="Times New Roman"/>
          <w:sz w:val="18"/>
          <w:szCs w:val="18"/>
          <w:lang w:val="en-GB"/>
        </w:rPr>
        <w:t xml:space="preserve"> various temperatures (500 </w:t>
      </w:r>
      <w:r w:rsidR="00A70D45" w:rsidRPr="00D77941">
        <w:rPr>
          <w:rFonts w:ascii="Times New Roman" w:hAnsi="Times New Roman" w:cs="Times New Roman"/>
          <w:sz w:val="18"/>
          <w:szCs w:val="18"/>
          <w:lang w:val="en-GB"/>
        </w:rPr>
        <w:t>°</w:t>
      </w:r>
      <w:r w:rsidRPr="00D77941">
        <w:rPr>
          <w:rFonts w:ascii="Times New Roman" w:hAnsi="Times New Roman" w:cs="Times New Roman"/>
          <w:sz w:val="18"/>
          <w:szCs w:val="18"/>
          <w:lang w:val="en-GB"/>
        </w:rPr>
        <w:t xml:space="preserve">C, 600 </w:t>
      </w:r>
      <w:r w:rsidR="00783843" w:rsidRPr="00D77941">
        <w:rPr>
          <w:rFonts w:ascii="Times New Roman" w:hAnsi="Times New Roman" w:cs="Times New Roman"/>
          <w:sz w:val="18"/>
          <w:szCs w:val="18"/>
          <w:lang w:val="en-GB"/>
        </w:rPr>
        <w:t>°</w:t>
      </w:r>
      <w:r w:rsidRPr="00D77941">
        <w:rPr>
          <w:rFonts w:ascii="Times New Roman" w:hAnsi="Times New Roman" w:cs="Times New Roman"/>
          <w:sz w:val="18"/>
          <w:szCs w:val="18"/>
          <w:lang w:val="en-GB"/>
        </w:rPr>
        <w:t xml:space="preserve">C, 700 </w:t>
      </w:r>
      <w:r w:rsidR="00D179DF" w:rsidRPr="00D77941">
        <w:rPr>
          <w:rFonts w:ascii="Times New Roman" w:hAnsi="Times New Roman" w:cs="Times New Roman"/>
          <w:sz w:val="18"/>
          <w:szCs w:val="18"/>
          <w:lang w:val="en-GB"/>
        </w:rPr>
        <w:t>°</w:t>
      </w:r>
      <w:r w:rsidRPr="00D77941">
        <w:rPr>
          <w:rFonts w:ascii="Times New Roman" w:hAnsi="Times New Roman" w:cs="Times New Roman"/>
          <w:sz w:val="18"/>
          <w:szCs w:val="18"/>
          <w:lang w:val="en-GB"/>
        </w:rPr>
        <w:t xml:space="preserve">C, 800 </w:t>
      </w:r>
      <w:r w:rsidR="00D179DF" w:rsidRPr="00D77941">
        <w:rPr>
          <w:rFonts w:ascii="Times New Roman" w:hAnsi="Times New Roman" w:cs="Times New Roman"/>
          <w:sz w:val="18"/>
          <w:szCs w:val="18"/>
          <w:lang w:val="en-GB"/>
        </w:rPr>
        <w:t>°</w:t>
      </w:r>
      <w:r w:rsidRPr="00D77941">
        <w:rPr>
          <w:rFonts w:ascii="Times New Roman" w:hAnsi="Times New Roman" w:cs="Times New Roman"/>
          <w:sz w:val="18"/>
          <w:szCs w:val="18"/>
          <w:lang w:val="en-GB"/>
        </w:rPr>
        <w:t xml:space="preserve">C, 900 </w:t>
      </w:r>
      <w:r w:rsidR="00D179DF" w:rsidRPr="00D77941">
        <w:rPr>
          <w:rFonts w:ascii="Times New Roman" w:hAnsi="Times New Roman" w:cs="Times New Roman"/>
          <w:sz w:val="18"/>
          <w:szCs w:val="18"/>
          <w:lang w:val="en-GB"/>
        </w:rPr>
        <w:t>°</w:t>
      </w:r>
      <w:r w:rsidRPr="00D77941">
        <w:rPr>
          <w:rFonts w:ascii="Times New Roman" w:hAnsi="Times New Roman" w:cs="Times New Roman"/>
          <w:sz w:val="18"/>
          <w:szCs w:val="18"/>
          <w:lang w:val="en-GB"/>
        </w:rPr>
        <w:t>C, 1</w:t>
      </w:r>
      <w:r w:rsidR="00D179DF" w:rsidRPr="00D77941">
        <w:rPr>
          <w:rFonts w:ascii="Times New Roman" w:hAnsi="Times New Roman" w:cs="Times New Roman"/>
          <w:sz w:val="18"/>
          <w:szCs w:val="18"/>
          <w:lang w:val="en-GB"/>
        </w:rPr>
        <w:t>,</w:t>
      </w:r>
      <w:r w:rsidRPr="00D77941">
        <w:rPr>
          <w:rFonts w:ascii="Times New Roman" w:hAnsi="Times New Roman" w:cs="Times New Roman"/>
          <w:sz w:val="18"/>
          <w:szCs w:val="18"/>
          <w:lang w:val="en-GB"/>
        </w:rPr>
        <w:t xml:space="preserve">000 </w:t>
      </w:r>
      <w:r w:rsidR="00D179DF" w:rsidRPr="00D77941">
        <w:rPr>
          <w:rFonts w:ascii="Times New Roman" w:hAnsi="Times New Roman" w:cs="Times New Roman"/>
          <w:sz w:val="18"/>
          <w:szCs w:val="18"/>
          <w:lang w:val="en-GB"/>
        </w:rPr>
        <w:t>°</w:t>
      </w:r>
      <w:r w:rsidR="000D1161" w:rsidRPr="00D77941">
        <w:rPr>
          <w:rFonts w:ascii="Times New Roman" w:hAnsi="Times New Roman" w:cs="Times New Roman"/>
          <w:sz w:val="18"/>
          <w:szCs w:val="18"/>
          <w:lang w:val="en-GB"/>
        </w:rPr>
        <w:t>C) and calcined for 4 h</w:t>
      </w:r>
      <w:r w:rsidR="003B0E79">
        <w:rPr>
          <w:rFonts w:ascii="Times New Roman" w:hAnsi="Times New Roman" w:cs="Times New Roman"/>
          <w:sz w:val="18"/>
          <w:szCs w:val="18"/>
          <w:lang w:val="en-GB"/>
        </w:rPr>
        <w:t>ours</w:t>
      </w:r>
      <w:r w:rsidRPr="00D77941">
        <w:rPr>
          <w:rFonts w:ascii="Times New Roman" w:hAnsi="Times New Roman" w:cs="Times New Roman"/>
          <w:sz w:val="18"/>
          <w:szCs w:val="18"/>
          <w:lang w:val="en-GB"/>
        </w:rPr>
        <w:t xml:space="preserve">. The extracted HAp was characterised using </w:t>
      </w:r>
      <w:r w:rsidR="00133D26" w:rsidRPr="00D77941">
        <w:rPr>
          <w:rFonts w:ascii="Times New Roman" w:hAnsi="Times New Roman" w:cs="Times New Roman"/>
          <w:sz w:val="18"/>
          <w:szCs w:val="18"/>
          <w:lang w:val="en-GB"/>
        </w:rPr>
        <w:t>F</w:t>
      </w:r>
      <w:r w:rsidRPr="00D77941">
        <w:rPr>
          <w:rFonts w:ascii="Times New Roman" w:hAnsi="Times New Roman" w:cs="Times New Roman"/>
          <w:sz w:val="18"/>
          <w:szCs w:val="18"/>
          <w:lang w:val="en-GB"/>
        </w:rPr>
        <w:t xml:space="preserve">ourier transform infrared spectroscopy (FTIR), </w:t>
      </w:r>
      <w:r w:rsidR="003B0E79">
        <w:rPr>
          <w:rFonts w:ascii="Times New Roman" w:hAnsi="Times New Roman" w:cs="Times New Roman"/>
          <w:sz w:val="18"/>
          <w:szCs w:val="18"/>
          <w:lang w:val="en-GB"/>
        </w:rPr>
        <w:t>X</w:t>
      </w:r>
      <w:r w:rsidRPr="00D77941">
        <w:rPr>
          <w:rFonts w:ascii="Times New Roman" w:hAnsi="Times New Roman" w:cs="Times New Roman"/>
          <w:sz w:val="18"/>
          <w:szCs w:val="18"/>
          <w:lang w:val="en-GB"/>
        </w:rPr>
        <w:t>-ray diffraction (XRD), and scanning electron microscope (SEM). Batch adsorption was conducted to select the best adsorbent and to study the effect</w:t>
      </w:r>
      <w:r w:rsidR="00133D26" w:rsidRPr="00D77941">
        <w:rPr>
          <w:rFonts w:ascii="Times New Roman" w:hAnsi="Times New Roman" w:cs="Times New Roman"/>
          <w:sz w:val="18"/>
          <w:szCs w:val="18"/>
          <w:lang w:val="en-GB"/>
        </w:rPr>
        <w:t>s</w:t>
      </w:r>
      <w:r w:rsidRPr="00D77941">
        <w:rPr>
          <w:rFonts w:ascii="Times New Roman" w:hAnsi="Times New Roman" w:cs="Times New Roman"/>
          <w:sz w:val="18"/>
          <w:szCs w:val="18"/>
          <w:lang w:val="en-GB"/>
        </w:rPr>
        <w:t xml:space="preserve"> of initial concentration, time, dosage, and temperature. </w:t>
      </w:r>
      <w:r w:rsidR="00133D26" w:rsidRPr="00D77941">
        <w:rPr>
          <w:rFonts w:ascii="Times New Roman" w:hAnsi="Times New Roman" w:cs="Times New Roman"/>
          <w:sz w:val="18"/>
          <w:szCs w:val="18"/>
          <w:lang w:val="en-GB"/>
        </w:rPr>
        <w:t>T</w:t>
      </w:r>
      <w:r w:rsidRPr="00D77941">
        <w:rPr>
          <w:rFonts w:ascii="Times New Roman" w:hAnsi="Times New Roman" w:cs="Times New Roman"/>
          <w:sz w:val="18"/>
          <w:szCs w:val="18"/>
          <w:lang w:val="en-GB"/>
        </w:rPr>
        <w:t>he result</w:t>
      </w:r>
      <w:r w:rsidR="00133D26" w:rsidRPr="00D77941">
        <w:rPr>
          <w:rFonts w:ascii="Times New Roman" w:hAnsi="Times New Roman" w:cs="Times New Roman"/>
          <w:sz w:val="18"/>
          <w:szCs w:val="18"/>
          <w:lang w:val="en-GB"/>
        </w:rPr>
        <w:t>s</w:t>
      </w:r>
      <w:r w:rsidRPr="00D77941">
        <w:rPr>
          <w:rFonts w:ascii="Times New Roman" w:hAnsi="Times New Roman" w:cs="Times New Roman"/>
          <w:sz w:val="18"/>
          <w:szCs w:val="18"/>
          <w:lang w:val="en-GB"/>
        </w:rPr>
        <w:t xml:space="preserve"> </w:t>
      </w:r>
      <w:r w:rsidR="00133D26" w:rsidRPr="00D77941">
        <w:rPr>
          <w:rFonts w:ascii="Times New Roman" w:hAnsi="Times New Roman" w:cs="Times New Roman"/>
          <w:sz w:val="18"/>
          <w:szCs w:val="18"/>
          <w:lang w:val="en-GB"/>
        </w:rPr>
        <w:t xml:space="preserve">showed </w:t>
      </w:r>
      <w:r w:rsidRPr="00D77941">
        <w:rPr>
          <w:rFonts w:ascii="Times New Roman" w:hAnsi="Times New Roman" w:cs="Times New Roman"/>
          <w:sz w:val="18"/>
          <w:szCs w:val="18"/>
          <w:lang w:val="en-GB"/>
        </w:rPr>
        <w:t>gallic acid removal of 78.9% in 100 mg/</w:t>
      </w:r>
      <w:r w:rsidR="00133D26" w:rsidRPr="00D77941">
        <w:rPr>
          <w:rFonts w:ascii="Times New Roman" w:hAnsi="Times New Roman" w:cs="Times New Roman"/>
          <w:sz w:val="18"/>
          <w:szCs w:val="18"/>
          <w:lang w:val="en-GB"/>
        </w:rPr>
        <w:t>L</w:t>
      </w:r>
      <w:r w:rsidRPr="00D77941">
        <w:rPr>
          <w:rFonts w:ascii="Times New Roman" w:hAnsi="Times New Roman" w:cs="Times New Roman"/>
          <w:sz w:val="18"/>
          <w:szCs w:val="18"/>
          <w:lang w:val="en-GB"/>
        </w:rPr>
        <w:t xml:space="preserve"> </w:t>
      </w:r>
      <w:r w:rsidR="00133D26" w:rsidRPr="00D77941">
        <w:rPr>
          <w:rFonts w:ascii="Times New Roman" w:hAnsi="Times New Roman" w:cs="Times New Roman"/>
          <w:sz w:val="18"/>
          <w:szCs w:val="18"/>
          <w:lang w:val="en-GB"/>
        </w:rPr>
        <w:t xml:space="preserve">of </w:t>
      </w:r>
      <w:r w:rsidRPr="00D77941">
        <w:rPr>
          <w:rFonts w:ascii="Times New Roman" w:hAnsi="Times New Roman" w:cs="Times New Roman"/>
          <w:sz w:val="18"/>
          <w:szCs w:val="18"/>
          <w:lang w:val="en-GB"/>
        </w:rPr>
        <w:t xml:space="preserve">initial gallic acid </w:t>
      </w:r>
      <w:r w:rsidR="00133D26" w:rsidRPr="00D77941">
        <w:rPr>
          <w:rFonts w:ascii="Times New Roman" w:hAnsi="Times New Roman" w:cs="Times New Roman"/>
          <w:sz w:val="18"/>
          <w:szCs w:val="18"/>
          <w:lang w:val="en-GB"/>
        </w:rPr>
        <w:t xml:space="preserve">concentration, which were </w:t>
      </w:r>
      <w:r w:rsidRPr="00D77941">
        <w:rPr>
          <w:rFonts w:ascii="Times New Roman" w:hAnsi="Times New Roman" w:cs="Times New Roman"/>
          <w:sz w:val="18"/>
          <w:szCs w:val="18"/>
          <w:lang w:val="en-GB"/>
        </w:rPr>
        <w:t xml:space="preserve">adhered by HAp800. This adsorption process </w:t>
      </w:r>
      <w:r w:rsidR="000B3CA8" w:rsidRPr="00D77941">
        <w:rPr>
          <w:rFonts w:ascii="Times New Roman" w:hAnsi="Times New Roman" w:cs="Times New Roman"/>
          <w:sz w:val="18"/>
          <w:szCs w:val="18"/>
          <w:lang w:val="en-GB"/>
        </w:rPr>
        <w:t xml:space="preserve">fit </w:t>
      </w:r>
      <w:r w:rsidR="00133D26" w:rsidRPr="00D77941">
        <w:rPr>
          <w:rFonts w:ascii="Times New Roman" w:hAnsi="Times New Roman" w:cs="Times New Roman"/>
          <w:sz w:val="18"/>
          <w:szCs w:val="18"/>
          <w:lang w:val="en-GB"/>
        </w:rPr>
        <w:t xml:space="preserve">the </w:t>
      </w:r>
      <w:r w:rsidRPr="00D77941">
        <w:rPr>
          <w:rFonts w:ascii="Times New Roman" w:hAnsi="Times New Roman" w:cs="Times New Roman"/>
          <w:sz w:val="18"/>
          <w:szCs w:val="18"/>
          <w:lang w:val="en-GB"/>
        </w:rPr>
        <w:t>Freundlich isotherm (r</w:t>
      </w:r>
      <w:r w:rsidRPr="00D77941">
        <w:rPr>
          <w:rFonts w:ascii="Times New Roman" w:hAnsi="Times New Roman" w:cs="Times New Roman"/>
          <w:sz w:val="18"/>
          <w:szCs w:val="18"/>
          <w:vertAlign w:val="superscript"/>
          <w:lang w:val="en-GB"/>
        </w:rPr>
        <w:t>2</w:t>
      </w:r>
      <w:r w:rsidRPr="00D77941">
        <w:rPr>
          <w:rFonts w:ascii="Times New Roman" w:hAnsi="Times New Roman" w:cs="Times New Roman"/>
          <w:sz w:val="18"/>
          <w:szCs w:val="18"/>
          <w:lang w:val="en-GB"/>
        </w:rPr>
        <w:t xml:space="preserve"> = 0.9951) </w:t>
      </w:r>
      <w:r w:rsidR="00133D26" w:rsidRPr="00D77941">
        <w:rPr>
          <w:rFonts w:ascii="Times New Roman" w:hAnsi="Times New Roman" w:cs="Times New Roman"/>
          <w:sz w:val="18"/>
          <w:szCs w:val="18"/>
          <w:lang w:val="en-GB"/>
        </w:rPr>
        <w:t>better than</w:t>
      </w:r>
      <w:r w:rsidRPr="00D77941">
        <w:rPr>
          <w:rFonts w:ascii="Times New Roman" w:hAnsi="Times New Roman" w:cs="Times New Roman"/>
          <w:sz w:val="18"/>
          <w:szCs w:val="18"/>
          <w:lang w:val="en-GB"/>
        </w:rPr>
        <w:t xml:space="preserve"> to Langmuir isotherm. The kinetics of adsorption most fitted </w:t>
      </w:r>
      <w:r w:rsidR="00133D26" w:rsidRPr="00D77941">
        <w:rPr>
          <w:rFonts w:ascii="Times New Roman" w:hAnsi="Times New Roman" w:cs="Times New Roman"/>
          <w:sz w:val="18"/>
          <w:szCs w:val="18"/>
          <w:lang w:val="en-GB"/>
        </w:rPr>
        <w:t>the</w:t>
      </w:r>
      <w:r w:rsidRPr="00D77941">
        <w:rPr>
          <w:rFonts w:ascii="Times New Roman" w:hAnsi="Times New Roman" w:cs="Times New Roman"/>
          <w:sz w:val="18"/>
          <w:szCs w:val="18"/>
          <w:lang w:val="en-GB"/>
        </w:rPr>
        <w:t xml:space="preserve"> pseudo</w:t>
      </w:r>
      <w:r w:rsidR="00CF2D16">
        <w:rPr>
          <w:rFonts w:ascii="Times New Roman" w:hAnsi="Times New Roman" w:cs="Times New Roman"/>
          <w:sz w:val="18"/>
          <w:szCs w:val="18"/>
          <w:lang w:val="en-GB"/>
        </w:rPr>
        <w:t>-</w:t>
      </w:r>
      <w:r w:rsidRPr="00D77941">
        <w:rPr>
          <w:rFonts w:ascii="Times New Roman" w:hAnsi="Times New Roman" w:cs="Times New Roman"/>
          <w:sz w:val="18"/>
          <w:szCs w:val="18"/>
          <w:lang w:val="en-GB"/>
        </w:rPr>
        <w:t>second</w:t>
      </w:r>
      <w:r w:rsidR="00CF2D16">
        <w:rPr>
          <w:rFonts w:ascii="Times New Roman" w:hAnsi="Times New Roman" w:cs="Times New Roman"/>
          <w:sz w:val="18"/>
          <w:szCs w:val="18"/>
          <w:lang w:val="en-GB"/>
        </w:rPr>
        <w:t xml:space="preserve"> </w:t>
      </w:r>
      <w:r w:rsidRPr="00D77941">
        <w:rPr>
          <w:rFonts w:ascii="Times New Roman" w:hAnsi="Times New Roman" w:cs="Times New Roman"/>
          <w:sz w:val="18"/>
          <w:szCs w:val="18"/>
          <w:lang w:val="en-GB"/>
        </w:rPr>
        <w:t>order (0.996).</w:t>
      </w:r>
    </w:p>
    <w:p w14:paraId="5C24BAEF" w14:textId="77777777" w:rsidR="009A71E3" w:rsidRPr="00D77941" w:rsidRDefault="009A71E3" w:rsidP="009A71E3">
      <w:pPr>
        <w:outlineLvl w:val="0"/>
        <w:rPr>
          <w:rFonts w:ascii="Times New Roman" w:hAnsi="Times New Roman" w:cs="Times New Roman"/>
          <w:sz w:val="18"/>
          <w:szCs w:val="18"/>
          <w:lang w:val="en-GB"/>
        </w:rPr>
      </w:pPr>
    </w:p>
    <w:p w14:paraId="082437F2" w14:textId="65C155C7" w:rsidR="00785CA6" w:rsidRPr="00D77941" w:rsidRDefault="00785CA6" w:rsidP="00785CA6">
      <w:pPr>
        <w:outlineLvl w:val="0"/>
        <w:rPr>
          <w:rFonts w:ascii="Times New Roman" w:hAnsi="Times New Roman" w:cs="Times New Roman"/>
          <w:color w:val="548DD4" w:themeColor="text2" w:themeTint="99"/>
          <w:lang w:val="en-GB"/>
        </w:rPr>
      </w:pPr>
      <w:r w:rsidRPr="00D77941">
        <w:rPr>
          <w:rFonts w:ascii="Times New Roman" w:hAnsi="Times New Roman" w:cs="Times New Roman"/>
          <w:b/>
          <w:sz w:val="18"/>
          <w:szCs w:val="18"/>
          <w:lang w:val="en-GB"/>
        </w:rPr>
        <w:t>Keyword</w:t>
      </w:r>
      <w:r w:rsidR="009C4E07" w:rsidRPr="00D77941">
        <w:rPr>
          <w:rFonts w:ascii="Times New Roman" w:hAnsi="Times New Roman" w:cs="Times New Roman"/>
          <w:b/>
          <w:sz w:val="18"/>
          <w:szCs w:val="18"/>
          <w:lang w:val="en-GB"/>
        </w:rPr>
        <w:t>s</w:t>
      </w:r>
      <w:r w:rsidRPr="003B0E79">
        <w:rPr>
          <w:rFonts w:ascii="Times New Roman" w:hAnsi="Times New Roman" w:cs="Times New Roman"/>
          <w:b/>
          <w:sz w:val="18"/>
          <w:szCs w:val="18"/>
          <w:lang w:val="en-GB"/>
        </w:rPr>
        <w:t>:</w:t>
      </w:r>
      <w:r w:rsidR="009A71E3" w:rsidRPr="00D77941">
        <w:rPr>
          <w:rFonts w:ascii="Times New Roman" w:eastAsia="SimSun" w:hAnsi="Times New Roman" w:cs="Times New Roman"/>
          <w:iCs/>
          <w:color w:val="000000"/>
          <w:spacing w:val="-2"/>
          <w:kern w:val="0"/>
          <w:szCs w:val="24"/>
          <w:lang w:val="en-GB" w:eastAsia="en-US"/>
        </w:rPr>
        <w:t xml:space="preserve"> </w:t>
      </w:r>
      <w:r w:rsidR="009A71E3" w:rsidRPr="00D77941">
        <w:rPr>
          <w:rFonts w:ascii="Times New Roman" w:hAnsi="Times New Roman" w:cs="Times New Roman"/>
          <w:iCs/>
          <w:sz w:val="18"/>
          <w:szCs w:val="18"/>
          <w:lang w:val="en-GB"/>
        </w:rPr>
        <w:t xml:space="preserve">Batch adsorption, Langmuir, Freundlich, </w:t>
      </w:r>
      <w:r w:rsidR="003B0E79" w:rsidRPr="00D77941">
        <w:rPr>
          <w:rFonts w:ascii="Times New Roman" w:hAnsi="Times New Roman" w:cs="Times New Roman"/>
          <w:iCs/>
          <w:sz w:val="18"/>
          <w:szCs w:val="18"/>
          <w:lang w:val="en-GB"/>
        </w:rPr>
        <w:t>first-order</w:t>
      </w:r>
      <w:r w:rsidR="009A71E3" w:rsidRPr="00D77941">
        <w:rPr>
          <w:rFonts w:ascii="Times New Roman" w:hAnsi="Times New Roman" w:cs="Times New Roman"/>
          <w:iCs/>
          <w:sz w:val="18"/>
          <w:szCs w:val="18"/>
          <w:lang w:val="en-GB"/>
        </w:rPr>
        <w:t>, Pseudo</w:t>
      </w:r>
      <w:r w:rsidR="00CF2D16">
        <w:rPr>
          <w:rFonts w:ascii="Times New Roman" w:hAnsi="Times New Roman" w:cs="Times New Roman"/>
          <w:iCs/>
          <w:sz w:val="18"/>
          <w:szCs w:val="18"/>
          <w:lang w:val="en-GB"/>
        </w:rPr>
        <w:t>-</w:t>
      </w:r>
      <w:r w:rsidR="009A71E3" w:rsidRPr="00D77941">
        <w:rPr>
          <w:rFonts w:ascii="Times New Roman" w:hAnsi="Times New Roman" w:cs="Times New Roman"/>
          <w:iCs/>
          <w:sz w:val="18"/>
          <w:szCs w:val="18"/>
          <w:lang w:val="en-GB"/>
        </w:rPr>
        <w:t>second</w:t>
      </w:r>
      <w:r w:rsidR="00CF2D16">
        <w:rPr>
          <w:rFonts w:ascii="Times New Roman" w:hAnsi="Times New Roman" w:cs="Times New Roman"/>
          <w:iCs/>
          <w:sz w:val="18"/>
          <w:szCs w:val="18"/>
          <w:lang w:val="en-GB"/>
        </w:rPr>
        <w:t xml:space="preserve"> </w:t>
      </w:r>
      <w:r w:rsidR="009A71E3" w:rsidRPr="00D77941">
        <w:rPr>
          <w:rFonts w:ascii="Times New Roman" w:hAnsi="Times New Roman" w:cs="Times New Roman"/>
          <w:iCs/>
          <w:sz w:val="18"/>
          <w:szCs w:val="18"/>
          <w:lang w:val="en-GB"/>
        </w:rPr>
        <w:t>order</w:t>
      </w:r>
      <w:r w:rsidR="00BA52A6" w:rsidRPr="00D77941">
        <w:rPr>
          <w:rFonts w:ascii="Times New Roman" w:hAnsi="Times New Roman" w:cs="Times New Roman"/>
          <w:iCs/>
          <w:sz w:val="18"/>
          <w:szCs w:val="18"/>
          <w:lang w:val="en-GB"/>
        </w:rPr>
        <w:t xml:space="preserve"> </w:t>
      </w:r>
    </w:p>
    <w:p w14:paraId="7082FF93" w14:textId="77777777" w:rsidR="00785CA6" w:rsidRPr="00D77941" w:rsidRDefault="009A71E3" w:rsidP="009A71E3">
      <w:pPr>
        <w:tabs>
          <w:tab w:val="left" w:pos="1005"/>
        </w:tabs>
        <w:outlineLvl w:val="0"/>
        <w:rPr>
          <w:rFonts w:ascii="Times New Roman" w:hAnsi="Times New Roman" w:cs="Times New Roman"/>
          <w:b/>
          <w:color w:val="548DD4" w:themeColor="text2" w:themeTint="99"/>
          <w:sz w:val="18"/>
          <w:szCs w:val="18"/>
          <w:lang w:val="en-GB"/>
        </w:rPr>
      </w:pPr>
      <w:r w:rsidRPr="00D77941">
        <w:rPr>
          <w:rFonts w:ascii="Times New Roman" w:hAnsi="Times New Roman" w:cs="Times New Roman"/>
          <w:b/>
          <w:color w:val="548DD4" w:themeColor="text2" w:themeTint="99"/>
          <w:sz w:val="18"/>
          <w:szCs w:val="18"/>
          <w:lang w:val="en-GB"/>
        </w:rPr>
        <w:tab/>
      </w:r>
    </w:p>
    <w:p w14:paraId="6C93A13C" w14:textId="77777777" w:rsidR="00785CA6" w:rsidRPr="003B0E79" w:rsidRDefault="00785CA6" w:rsidP="00785CA6">
      <w:pPr>
        <w:jc w:val="center"/>
        <w:outlineLvl w:val="0"/>
        <w:rPr>
          <w:rFonts w:ascii="Times New Roman" w:hAnsi="Times New Roman" w:cs="Times New Roman"/>
          <w:b/>
          <w:sz w:val="18"/>
          <w:szCs w:val="18"/>
          <w:lang w:val="ms-MY"/>
        </w:rPr>
      </w:pPr>
      <w:r w:rsidRPr="003B0E79">
        <w:rPr>
          <w:rFonts w:ascii="Times New Roman" w:hAnsi="Times New Roman" w:cs="Times New Roman"/>
          <w:b/>
          <w:sz w:val="18"/>
          <w:szCs w:val="18"/>
          <w:lang w:val="ms-MY"/>
        </w:rPr>
        <w:t>Abstrak</w:t>
      </w:r>
    </w:p>
    <w:p w14:paraId="3926AC9C" w14:textId="1726B99F" w:rsidR="00FD2C37" w:rsidRPr="003B0E79" w:rsidRDefault="00FD2C37" w:rsidP="00FD2C37">
      <w:pPr>
        <w:outlineLvl w:val="0"/>
        <w:rPr>
          <w:rFonts w:ascii="Times New Roman" w:hAnsi="Times New Roman" w:cs="Times New Roman"/>
          <w:sz w:val="18"/>
          <w:szCs w:val="18"/>
          <w:lang w:val="ms-MY"/>
        </w:rPr>
      </w:pPr>
      <w:r w:rsidRPr="003B0E79">
        <w:rPr>
          <w:rFonts w:ascii="Times New Roman" w:hAnsi="Times New Roman" w:cs="Times New Roman"/>
          <w:sz w:val="18"/>
          <w:szCs w:val="18"/>
          <w:lang w:val="ms-MY"/>
        </w:rPr>
        <w:t xml:space="preserve">Pra-rawatan asid </w:t>
      </w:r>
      <w:r w:rsidR="00133D26" w:rsidRPr="003B0E79">
        <w:rPr>
          <w:rFonts w:ascii="Times New Roman" w:hAnsi="Times New Roman" w:cs="Times New Roman"/>
          <w:sz w:val="18"/>
          <w:szCs w:val="18"/>
          <w:lang w:val="ms-MY"/>
        </w:rPr>
        <w:t xml:space="preserve">terhadap sisa </w:t>
      </w:r>
      <w:r w:rsidRPr="003B0E79">
        <w:rPr>
          <w:rFonts w:ascii="Times New Roman" w:hAnsi="Times New Roman" w:cs="Times New Roman"/>
          <w:sz w:val="18"/>
          <w:szCs w:val="18"/>
          <w:lang w:val="ms-MY"/>
        </w:rPr>
        <w:t xml:space="preserve">lignoselulosa untuk menghasilkan gula </w:t>
      </w:r>
      <w:r w:rsidR="00133D26" w:rsidRPr="003B0E79">
        <w:rPr>
          <w:rFonts w:ascii="Times New Roman" w:hAnsi="Times New Roman" w:cs="Times New Roman"/>
          <w:sz w:val="18"/>
          <w:szCs w:val="18"/>
          <w:lang w:val="ms-MY"/>
        </w:rPr>
        <w:t xml:space="preserve">boleh tapai </w:t>
      </w:r>
      <w:r w:rsidR="00EA46EC" w:rsidRPr="003B0E79">
        <w:rPr>
          <w:rFonts w:ascii="Times New Roman" w:hAnsi="Times New Roman" w:cs="Times New Roman"/>
          <w:sz w:val="18"/>
          <w:szCs w:val="18"/>
          <w:lang w:val="ms-MY"/>
        </w:rPr>
        <w:t>dalam</w:t>
      </w:r>
      <w:r w:rsidRPr="003B0E79">
        <w:rPr>
          <w:rFonts w:ascii="Times New Roman" w:hAnsi="Times New Roman" w:cs="Times New Roman"/>
          <w:sz w:val="18"/>
          <w:szCs w:val="18"/>
          <w:lang w:val="ms-MY"/>
        </w:rPr>
        <w:t xml:space="preserve"> </w:t>
      </w:r>
      <w:r w:rsidR="00EA46EC" w:rsidRPr="003B0E79">
        <w:rPr>
          <w:rFonts w:ascii="Times New Roman" w:hAnsi="Times New Roman" w:cs="Times New Roman"/>
          <w:sz w:val="18"/>
          <w:szCs w:val="18"/>
          <w:lang w:val="ms-MY"/>
        </w:rPr>
        <w:t>penghasilan</w:t>
      </w:r>
      <w:r w:rsidRPr="003B0E79">
        <w:rPr>
          <w:rFonts w:ascii="Times New Roman" w:hAnsi="Times New Roman" w:cs="Times New Roman"/>
          <w:sz w:val="18"/>
          <w:szCs w:val="18"/>
          <w:lang w:val="ms-MY"/>
        </w:rPr>
        <w:t xml:space="preserve"> </w:t>
      </w:r>
      <w:r w:rsidR="00EA46EC" w:rsidRPr="003B0E79">
        <w:rPr>
          <w:rFonts w:ascii="Times New Roman" w:hAnsi="Times New Roman" w:cs="Times New Roman"/>
          <w:sz w:val="18"/>
          <w:szCs w:val="18"/>
          <w:lang w:val="ms-MY"/>
        </w:rPr>
        <w:t xml:space="preserve">bioetanol </w:t>
      </w:r>
      <w:r w:rsidRPr="003B0E79">
        <w:rPr>
          <w:rFonts w:ascii="Times New Roman" w:hAnsi="Times New Roman" w:cs="Times New Roman"/>
          <w:sz w:val="18"/>
          <w:szCs w:val="18"/>
          <w:lang w:val="ms-MY"/>
        </w:rPr>
        <w:t xml:space="preserve">dan </w:t>
      </w:r>
      <w:r w:rsidR="00EA46EC" w:rsidRPr="003B0E79">
        <w:rPr>
          <w:rFonts w:ascii="Times New Roman" w:hAnsi="Times New Roman" w:cs="Times New Roman"/>
          <w:sz w:val="18"/>
          <w:szCs w:val="18"/>
          <w:lang w:val="ms-MY"/>
        </w:rPr>
        <w:t>bahan api</w:t>
      </w:r>
      <w:r w:rsidRPr="003B0E79">
        <w:rPr>
          <w:rFonts w:ascii="Times New Roman" w:hAnsi="Times New Roman" w:cs="Times New Roman"/>
          <w:sz w:val="18"/>
          <w:szCs w:val="18"/>
          <w:lang w:val="ms-MY"/>
        </w:rPr>
        <w:t xml:space="preserve"> </w:t>
      </w:r>
      <w:r w:rsidR="003B0E79">
        <w:rPr>
          <w:rFonts w:ascii="Times New Roman" w:hAnsi="Times New Roman" w:cs="Times New Roman"/>
          <w:sz w:val="18"/>
          <w:szCs w:val="18"/>
          <w:lang w:val="ms-MY"/>
        </w:rPr>
        <w:t xml:space="preserve">bio </w:t>
      </w:r>
      <w:r w:rsidRPr="003B0E79">
        <w:rPr>
          <w:rFonts w:ascii="Times New Roman" w:hAnsi="Times New Roman" w:cs="Times New Roman"/>
          <w:sz w:val="18"/>
          <w:szCs w:val="18"/>
          <w:lang w:val="ms-MY"/>
        </w:rPr>
        <w:t>telah menghasilkan sebatian fenolik</w:t>
      </w:r>
      <w:r w:rsidR="00EA46EC" w:rsidRPr="003B0E79">
        <w:rPr>
          <w:rFonts w:ascii="Times New Roman" w:hAnsi="Times New Roman" w:cs="Times New Roman"/>
          <w:sz w:val="18"/>
          <w:szCs w:val="18"/>
          <w:lang w:val="ms-MY"/>
        </w:rPr>
        <w:t>,</w:t>
      </w:r>
      <w:r w:rsidRPr="003B0E79">
        <w:rPr>
          <w:rFonts w:ascii="Times New Roman" w:hAnsi="Times New Roman" w:cs="Times New Roman"/>
          <w:sz w:val="18"/>
          <w:szCs w:val="18"/>
          <w:lang w:val="ms-MY"/>
        </w:rPr>
        <w:t xml:space="preserve"> </w:t>
      </w:r>
      <w:r w:rsidR="00EA46EC" w:rsidRPr="003B0E79">
        <w:rPr>
          <w:rFonts w:ascii="Times New Roman" w:hAnsi="Times New Roman" w:cs="Times New Roman"/>
          <w:sz w:val="18"/>
          <w:szCs w:val="18"/>
          <w:lang w:val="ms-MY"/>
        </w:rPr>
        <w:t>asid alifatik, dan furfural. Sebatian ini dikenal pasti sebagai perencat dalam</w:t>
      </w:r>
      <w:r w:rsidRPr="003B0E79">
        <w:rPr>
          <w:rFonts w:ascii="Times New Roman" w:hAnsi="Times New Roman" w:cs="Times New Roman"/>
          <w:sz w:val="18"/>
          <w:szCs w:val="18"/>
          <w:lang w:val="ms-MY"/>
        </w:rPr>
        <w:t xml:space="preserve"> proses penapaian yang akan mengurangkan hasil akhir produk. Kajian </w:t>
      </w:r>
      <w:r w:rsidR="00EA46EC" w:rsidRPr="003B0E79">
        <w:rPr>
          <w:rFonts w:ascii="Times New Roman" w:hAnsi="Times New Roman" w:cs="Times New Roman"/>
          <w:sz w:val="18"/>
          <w:szCs w:val="18"/>
          <w:lang w:val="ms-MY"/>
        </w:rPr>
        <w:t xml:space="preserve">awal </w:t>
      </w:r>
      <w:r w:rsidRPr="003B0E79">
        <w:rPr>
          <w:rFonts w:ascii="Times New Roman" w:hAnsi="Times New Roman" w:cs="Times New Roman"/>
          <w:sz w:val="18"/>
          <w:szCs w:val="18"/>
          <w:lang w:val="ms-MY"/>
        </w:rPr>
        <w:t xml:space="preserve">ini adalah bertujuan untuk mengkaji potensi </w:t>
      </w:r>
      <w:r w:rsidR="00EA46EC" w:rsidRPr="003B0E79">
        <w:rPr>
          <w:rFonts w:ascii="Times New Roman" w:hAnsi="Times New Roman" w:cs="Times New Roman"/>
          <w:sz w:val="18"/>
          <w:szCs w:val="18"/>
          <w:lang w:val="ms-MY"/>
        </w:rPr>
        <w:t>hidroksiapatit</w:t>
      </w:r>
      <w:r w:rsidRPr="003B0E79">
        <w:rPr>
          <w:rFonts w:ascii="Times New Roman" w:hAnsi="Times New Roman" w:cs="Times New Roman"/>
          <w:sz w:val="18"/>
          <w:szCs w:val="18"/>
          <w:lang w:val="ms-MY"/>
        </w:rPr>
        <w:t xml:space="preserve"> (HAp) yang diekstrak dari</w:t>
      </w:r>
      <w:r w:rsidR="00EA46EC" w:rsidRPr="003B0E79">
        <w:rPr>
          <w:rFonts w:ascii="Times New Roman" w:hAnsi="Times New Roman" w:cs="Times New Roman"/>
          <w:sz w:val="18"/>
          <w:szCs w:val="18"/>
          <w:lang w:val="ms-MY"/>
        </w:rPr>
        <w:t>pada</w:t>
      </w:r>
      <w:r w:rsidRPr="003B0E79">
        <w:rPr>
          <w:rFonts w:ascii="Times New Roman" w:hAnsi="Times New Roman" w:cs="Times New Roman"/>
          <w:sz w:val="18"/>
          <w:szCs w:val="18"/>
          <w:lang w:val="ms-MY"/>
        </w:rPr>
        <w:t xml:space="preserve"> sisik ikan untuk menyingkirkan sebatian fenolik </w:t>
      </w:r>
      <w:r w:rsidR="00EA46EC" w:rsidRPr="003B0E79">
        <w:rPr>
          <w:rFonts w:ascii="Times New Roman" w:hAnsi="Times New Roman" w:cs="Times New Roman"/>
          <w:sz w:val="18"/>
          <w:szCs w:val="18"/>
          <w:lang w:val="ms-MY"/>
        </w:rPr>
        <w:t>(</w:t>
      </w:r>
      <w:r w:rsidRPr="003B0E79">
        <w:rPr>
          <w:rFonts w:ascii="Times New Roman" w:hAnsi="Times New Roman" w:cs="Times New Roman"/>
          <w:sz w:val="18"/>
          <w:szCs w:val="18"/>
          <w:lang w:val="ms-MY"/>
        </w:rPr>
        <w:t xml:space="preserve">asid </w:t>
      </w:r>
      <w:r w:rsidR="00EA46EC" w:rsidRPr="003B0E79">
        <w:rPr>
          <w:rFonts w:ascii="Times New Roman" w:hAnsi="Times New Roman" w:cs="Times New Roman"/>
          <w:sz w:val="18"/>
          <w:szCs w:val="18"/>
          <w:lang w:val="ms-MY"/>
        </w:rPr>
        <w:t>galik</w:t>
      </w:r>
      <w:r w:rsidRPr="003B0E79">
        <w:rPr>
          <w:rFonts w:ascii="Times New Roman" w:hAnsi="Times New Roman" w:cs="Times New Roman"/>
          <w:sz w:val="18"/>
          <w:szCs w:val="18"/>
          <w:lang w:val="ms-MY"/>
        </w:rPr>
        <w:t xml:space="preserve"> digunakan sebagai model larutan</w:t>
      </w:r>
      <w:r w:rsidR="00EA46EC" w:rsidRPr="003B0E79">
        <w:rPr>
          <w:rFonts w:ascii="Times New Roman" w:hAnsi="Times New Roman" w:cs="Times New Roman"/>
          <w:sz w:val="18"/>
          <w:szCs w:val="18"/>
          <w:lang w:val="ms-MY"/>
        </w:rPr>
        <w:t>)</w:t>
      </w:r>
      <w:r w:rsidRPr="003B0E79">
        <w:rPr>
          <w:rFonts w:ascii="Times New Roman" w:hAnsi="Times New Roman" w:cs="Times New Roman"/>
          <w:sz w:val="18"/>
          <w:szCs w:val="18"/>
          <w:lang w:val="ms-MY"/>
        </w:rPr>
        <w:t>. HAp diekstrak melalui proses hidrolisis enzim</w:t>
      </w:r>
      <w:r w:rsidR="00BA52A6" w:rsidRPr="003B0E79">
        <w:rPr>
          <w:rFonts w:ascii="Times New Roman" w:hAnsi="Times New Roman" w:cs="Times New Roman"/>
          <w:sz w:val="18"/>
          <w:szCs w:val="18"/>
          <w:lang w:val="ms-MY"/>
        </w:rPr>
        <w:t>atik</w:t>
      </w:r>
      <w:r w:rsidRPr="003B0E79">
        <w:rPr>
          <w:rFonts w:ascii="Times New Roman" w:hAnsi="Times New Roman" w:cs="Times New Roman"/>
          <w:sz w:val="18"/>
          <w:szCs w:val="18"/>
          <w:lang w:val="ms-MY"/>
        </w:rPr>
        <w:t xml:space="preserve"> </w:t>
      </w:r>
      <w:r w:rsidR="00BA52A6" w:rsidRPr="003B0E79">
        <w:rPr>
          <w:rFonts w:ascii="Times New Roman" w:hAnsi="Times New Roman" w:cs="Times New Roman"/>
          <w:sz w:val="18"/>
          <w:szCs w:val="18"/>
          <w:lang w:val="ms-MY"/>
        </w:rPr>
        <w:t>yang diubahsuai pada</w:t>
      </w:r>
      <w:r w:rsidRPr="003B0E79">
        <w:rPr>
          <w:rFonts w:ascii="Times New Roman" w:hAnsi="Times New Roman" w:cs="Times New Roman"/>
          <w:sz w:val="18"/>
          <w:szCs w:val="18"/>
          <w:lang w:val="ms-MY"/>
        </w:rPr>
        <w:t xml:space="preserve"> suhu </w:t>
      </w:r>
      <w:r w:rsidR="00BA52A6" w:rsidRPr="003B0E79">
        <w:rPr>
          <w:rFonts w:ascii="Times New Roman" w:hAnsi="Times New Roman" w:cs="Times New Roman"/>
          <w:sz w:val="18"/>
          <w:szCs w:val="18"/>
          <w:lang w:val="ms-MY"/>
        </w:rPr>
        <w:t xml:space="preserve">yang berbeza </w:t>
      </w:r>
      <w:r w:rsidRPr="003B0E79">
        <w:rPr>
          <w:rFonts w:ascii="Times New Roman" w:hAnsi="Times New Roman" w:cs="Times New Roman"/>
          <w:sz w:val="18"/>
          <w:szCs w:val="18"/>
          <w:lang w:val="ms-MY"/>
        </w:rPr>
        <w:t xml:space="preserve">(500 </w:t>
      </w:r>
      <w:r w:rsidR="00BA52A6" w:rsidRPr="003B0E79">
        <w:rPr>
          <w:rFonts w:ascii="Times New Roman" w:hAnsi="Times New Roman" w:cs="Times New Roman"/>
          <w:iCs/>
          <w:sz w:val="18"/>
          <w:szCs w:val="18"/>
          <w:lang w:val="ms-MY"/>
        </w:rPr>
        <w:t>°C</w:t>
      </w:r>
      <w:r w:rsidRPr="003B0E79">
        <w:rPr>
          <w:rFonts w:ascii="Times New Roman" w:hAnsi="Times New Roman" w:cs="Times New Roman"/>
          <w:sz w:val="18"/>
          <w:szCs w:val="18"/>
          <w:lang w:val="ms-MY"/>
        </w:rPr>
        <w:t xml:space="preserve">, 600 </w:t>
      </w:r>
      <w:r w:rsidR="00BA52A6" w:rsidRPr="003B0E79">
        <w:rPr>
          <w:rFonts w:ascii="Times New Roman" w:hAnsi="Times New Roman" w:cs="Times New Roman"/>
          <w:iCs/>
          <w:sz w:val="18"/>
          <w:szCs w:val="18"/>
          <w:lang w:val="ms-MY"/>
        </w:rPr>
        <w:t>°C</w:t>
      </w:r>
      <w:r w:rsidRPr="003B0E79">
        <w:rPr>
          <w:rFonts w:ascii="Times New Roman" w:hAnsi="Times New Roman" w:cs="Times New Roman"/>
          <w:sz w:val="18"/>
          <w:szCs w:val="18"/>
          <w:lang w:val="ms-MY"/>
        </w:rPr>
        <w:t xml:space="preserve">, 700 </w:t>
      </w:r>
      <w:r w:rsidR="00BA52A6" w:rsidRPr="003B0E79">
        <w:rPr>
          <w:rFonts w:ascii="Times New Roman" w:hAnsi="Times New Roman" w:cs="Times New Roman"/>
          <w:iCs/>
          <w:sz w:val="18"/>
          <w:szCs w:val="18"/>
          <w:lang w:val="ms-MY"/>
        </w:rPr>
        <w:t>°C</w:t>
      </w:r>
      <w:r w:rsidRPr="003B0E79">
        <w:rPr>
          <w:rFonts w:ascii="Times New Roman" w:hAnsi="Times New Roman" w:cs="Times New Roman"/>
          <w:sz w:val="18"/>
          <w:szCs w:val="18"/>
          <w:lang w:val="ms-MY"/>
        </w:rPr>
        <w:t xml:space="preserve">, 800 </w:t>
      </w:r>
      <w:r w:rsidR="00BA52A6" w:rsidRPr="003B0E79">
        <w:rPr>
          <w:rFonts w:ascii="Times New Roman" w:hAnsi="Times New Roman" w:cs="Times New Roman"/>
          <w:iCs/>
          <w:sz w:val="18"/>
          <w:szCs w:val="18"/>
          <w:lang w:val="ms-MY"/>
        </w:rPr>
        <w:t>°C</w:t>
      </w:r>
      <w:r w:rsidRPr="003B0E79">
        <w:rPr>
          <w:rFonts w:ascii="Times New Roman" w:hAnsi="Times New Roman" w:cs="Times New Roman"/>
          <w:sz w:val="18"/>
          <w:szCs w:val="18"/>
          <w:lang w:val="ms-MY"/>
        </w:rPr>
        <w:t xml:space="preserve">, 900 </w:t>
      </w:r>
      <w:r w:rsidR="00BA52A6" w:rsidRPr="003B0E79">
        <w:rPr>
          <w:rFonts w:ascii="Times New Roman" w:hAnsi="Times New Roman" w:cs="Times New Roman"/>
          <w:iCs/>
          <w:sz w:val="18"/>
          <w:szCs w:val="18"/>
          <w:lang w:val="ms-MY"/>
        </w:rPr>
        <w:t>°C</w:t>
      </w:r>
      <w:r w:rsidRPr="003B0E79">
        <w:rPr>
          <w:rFonts w:ascii="Times New Roman" w:hAnsi="Times New Roman" w:cs="Times New Roman"/>
          <w:sz w:val="18"/>
          <w:szCs w:val="18"/>
          <w:lang w:val="ms-MY"/>
        </w:rPr>
        <w:t xml:space="preserve">, 1000 </w:t>
      </w:r>
      <w:r w:rsidR="00BA52A6" w:rsidRPr="003B0E79">
        <w:rPr>
          <w:rFonts w:ascii="Times New Roman" w:hAnsi="Times New Roman" w:cs="Times New Roman"/>
          <w:iCs/>
          <w:sz w:val="18"/>
          <w:szCs w:val="18"/>
          <w:lang w:val="ms-MY"/>
        </w:rPr>
        <w:t>°C</w:t>
      </w:r>
      <w:r w:rsidRPr="003B0E79">
        <w:rPr>
          <w:rFonts w:ascii="Times New Roman" w:hAnsi="Times New Roman" w:cs="Times New Roman"/>
          <w:sz w:val="18"/>
          <w:szCs w:val="18"/>
          <w:lang w:val="ms-MY"/>
        </w:rPr>
        <w:t>)</w:t>
      </w:r>
      <w:r w:rsidR="00BA52A6" w:rsidRPr="003B0E79">
        <w:rPr>
          <w:rFonts w:ascii="Times New Roman" w:hAnsi="Times New Roman" w:cs="Times New Roman"/>
          <w:sz w:val="18"/>
          <w:szCs w:val="18"/>
          <w:lang w:val="ms-MY"/>
        </w:rPr>
        <w:t xml:space="preserve"> dan dikalsin selama 4 jam</w:t>
      </w:r>
      <w:r w:rsidRPr="003B0E79">
        <w:rPr>
          <w:rFonts w:ascii="Times New Roman" w:hAnsi="Times New Roman" w:cs="Times New Roman"/>
          <w:sz w:val="18"/>
          <w:szCs w:val="18"/>
          <w:lang w:val="ms-MY"/>
        </w:rPr>
        <w:t xml:space="preserve">. HAp yang diekstrak telah dianalisis menggunakan </w:t>
      </w:r>
      <w:r w:rsidR="00BA52A6" w:rsidRPr="003B0E79">
        <w:rPr>
          <w:rFonts w:ascii="Times New Roman" w:hAnsi="Times New Roman" w:cs="Times New Roman"/>
          <w:sz w:val="18"/>
          <w:szCs w:val="18"/>
          <w:lang w:val="ms-MY"/>
        </w:rPr>
        <w:t xml:space="preserve">spektroskopi inframerah transformasi Fourier </w:t>
      </w:r>
      <w:r w:rsidRPr="003B0E79">
        <w:rPr>
          <w:rFonts w:ascii="Times New Roman" w:hAnsi="Times New Roman" w:cs="Times New Roman"/>
          <w:sz w:val="18"/>
          <w:szCs w:val="18"/>
          <w:lang w:val="ms-MY"/>
        </w:rPr>
        <w:t xml:space="preserve">(FTIR), pembiasan </w:t>
      </w:r>
      <w:r w:rsidR="003B0E79">
        <w:rPr>
          <w:rFonts w:ascii="Times New Roman" w:hAnsi="Times New Roman" w:cs="Times New Roman"/>
          <w:sz w:val="18"/>
          <w:szCs w:val="18"/>
          <w:lang w:val="ms-MY"/>
        </w:rPr>
        <w:t>sinar-</w:t>
      </w:r>
      <w:r w:rsidRPr="003B0E79">
        <w:rPr>
          <w:rFonts w:ascii="Times New Roman" w:hAnsi="Times New Roman" w:cs="Times New Roman"/>
          <w:sz w:val="18"/>
          <w:szCs w:val="18"/>
          <w:lang w:val="ms-MY"/>
        </w:rPr>
        <w:t>X (XRD)</w:t>
      </w:r>
      <w:r w:rsidR="00BA52A6" w:rsidRPr="003B0E79">
        <w:rPr>
          <w:rFonts w:ascii="Times New Roman" w:hAnsi="Times New Roman" w:cs="Times New Roman"/>
          <w:sz w:val="18"/>
          <w:szCs w:val="18"/>
          <w:lang w:val="ms-MY"/>
        </w:rPr>
        <w:t>,</w:t>
      </w:r>
      <w:r w:rsidRPr="003B0E79">
        <w:rPr>
          <w:rFonts w:ascii="Times New Roman" w:hAnsi="Times New Roman" w:cs="Times New Roman"/>
          <w:sz w:val="18"/>
          <w:szCs w:val="18"/>
          <w:lang w:val="ms-MY"/>
        </w:rPr>
        <w:t xml:space="preserve"> dan mikroskop elektron </w:t>
      </w:r>
      <w:r w:rsidR="00BA52A6" w:rsidRPr="003B0E79">
        <w:rPr>
          <w:rFonts w:ascii="Times New Roman" w:hAnsi="Times New Roman" w:cs="Times New Roman"/>
          <w:sz w:val="18"/>
          <w:szCs w:val="18"/>
          <w:lang w:val="ms-MY"/>
        </w:rPr>
        <w:t xml:space="preserve">pengimbas </w:t>
      </w:r>
      <w:r w:rsidRPr="003B0E79">
        <w:rPr>
          <w:rFonts w:ascii="Times New Roman" w:hAnsi="Times New Roman" w:cs="Times New Roman"/>
          <w:sz w:val="18"/>
          <w:szCs w:val="18"/>
          <w:lang w:val="ms-MY"/>
        </w:rPr>
        <w:t xml:space="preserve">(SEM). </w:t>
      </w:r>
      <w:r w:rsidR="00BA52A6" w:rsidRPr="003B0E79">
        <w:rPr>
          <w:rFonts w:ascii="Times New Roman" w:hAnsi="Times New Roman" w:cs="Times New Roman"/>
          <w:sz w:val="18"/>
          <w:szCs w:val="18"/>
          <w:lang w:val="ms-MY"/>
        </w:rPr>
        <w:t>Penjerapan</w:t>
      </w:r>
      <w:r w:rsidRPr="003B0E79">
        <w:rPr>
          <w:rFonts w:ascii="Times New Roman" w:hAnsi="Times New Roman" w:cs="Times New Roman"/>
          <w:sz w:val="18"/>
          <w:szCs w:val="18"/>
          <w:lang w:val="ms-MY"/>
        </w:rPr>
        <w:t xml:space="preserve"> </w:t>
      </w:r>
      <w:r w:rsidR="00BA52A6" w:rsidRPr="003B0E79">
        <w:rPr>
          <w:rFonts w:ascii="Times New Roman" w:hAnsi="Times New Roman" w:cs="Times New Roman"/>
          <w:sz w:val="18"/>
          <w:szCs w:val="18"/>
          <w:lang w:val="ms-MY"/>
        </w:rPr>
        <w:t>kelompok</w:t>
      </w:r>
      <w:r w:rsidRPr="003B0E79">
        <w:rPr>
          <w:rFonts w:ascii="Times New Roman" w:hAnsi="Times New Roman" w:cs="Times New Roman"/>
          <w:sz w:val="18"/>
          <w:szCs w:val="18"/>
          <w:lang w:val="ms-MY"/>
        </w:rPr>
        <w:t xml:space="preserve"> dilakukan untuk memilih </w:t>
      </w:r>
      <w:r w:rsidR="000B3CA8" w:rsidRPr="003B0E79">
        <w:rPr>
          <w:rFonts w:ascii="Times New Roman" w:hAnsi="Times New Roman" w:cs="Times New Roman"/>
          <w:sz w:val="18"/>
          <w:szCs w:val="18"/>
          <w:lang w:val="ms-MY"/>
        </w:rPr>
        <w:t>penjerap</w:t>
      </w:r>
      <w:r w:rsidRPr="003B0E79">
        <w:rPr>
          <w:rFonts w:ascii="Times New Roman" w:hAnsi="Times New Roman" w:cs="Times New Roman"/>
          <w:sz w:val="18"/>
          <w:szCs w:val="18"/>
          <w:lang w:val="ms-MY"/>
        </w:rPr>
        <w:t xml:space="preserve"> terbaik dan untuk mengkaji kesan kepekatan awal sampel, masa </w:t>
      </w:r>
      <w:r w:rsidR="000B3CA8" w:rsidRPr="003B0E79">
        <w:rPr>
          <w:rFonts w:ascii="Times New Roman" w:hAnsi="Times New Roman" w:cs="Times New Roman"/>
          <w:sz w:val="18"/>
          <w:szCs w:val="18"/>
          <w:lang w:val="ms-MY"/>
        </w:rPr>
        <w:t>penjerapan</w:t>
      </w:r>
      <w:r w:rsidRPr="003B0E79">
        <w:rPr>
          <w:rFonts w:ascii="Times New Roman" w:hAnsi="Times New Roman" w:cs="Times New Roman"/>
          <w:sz w:val="18"/>
          <w:szCs w:val="18"/>
          <w:lang w:val="ms-MY"/>
        </w:rPr>
        <w:t xml:space="preserve">, dos penjerap, dan suhu </w:t>
      </w:r>
      <w:r w:rsidR="000B3CA8" w:rsidRPr="003B0E79">
        <w:rPr>
          <w:rFonts w:ascii="Times New Roman" w:hAnsi="Times New Roman" w:cs="Times New Roman"/>
          <w:sz w:val="18"/>
          <w:szCs w:val="18"/>
          <w:lang w:val="ms-MY"/>
        </w:rPr>
        <w:t>penjerapan</w:t>
      </w:r>
      <w:r w:rsidRPr="003B0E79">
        <w:rPr>
          <w:rFonts w:ascii="Times New Roman" w:hAnsi="Times New Roman" w:cs="Times New Roman"/>
          <w:sz w:val="18"/>
          <w:szCs w:val="18"/>
          <w:lang w:val="ms-MY"/>
        </w:rPr>
        <w:t xml:space="preserve">. </w:t>
      </w:r>
      <w:r w:rsidR="000B3CA8" w:rsidRPr="003B0E79">
        <w:rPr>
          <w:rFonts w:ascii="Times New Roman" w:hAnsi="Times New Roman" w:cs="Times New Roman"/>
          <w:sz w:val="18"/>
          <w:szCs w:val="18"/>
          <w:lang w:val="ms-MY"/>
        </w:rPr>
        <w:t>Hasil kajian</w:t>
      </w:r>
      <w:r w:rsidRPr="003B0E79">
        <w:rPr>
          <w:rFonts w:ascii="Times New Roman" w:hAnsi="Times New Roman" w:cs="Times New Roman"/>
          <w:sz w:val="18"/>
          <w:szCs w:val="18"/>
          <w:lang w:val="ms-MY"/>
        </w:rPr>
        <w:t xml:space="preserve"> </w:t>
      </w:r>
      <w:r w:rsidR="000B3CA8" w:rsidRPr="003B0E79">
        <w:rPr>
          <w:rFonts w:ascii="Times New Roman" w:hAnsi="Times New Roman" w:cs="Times New Roman"/>
          <w:sz w:val="18"/>
          <w:szCs w:val="18"/>
          <w:lang w:val="ms-MY"/>
        </w:rPr>
        <w:t xml:space="preserve">menunjukkan </w:t>
      </w:r>
      <w:r w:rsidRPr="003B0E79">
        <w:rPr>
          <w:rFonts w:ascii="Times New Roman" w:hAnsi="Times New Roman" w:cs="Times New Roman"/>
          <w:sz w:val="18"/>
          <w:szCs w:val="18"/>
          <w:lang w:val="ms-MY"/>
        </w:rPr>
        <w:t>sebanyak 78.9% asid galik berjaya disingkirkan dalam 100 mg/</w:t>
      </w:r>
      <w:r w:rsidR="000B3CA8" w:rsidRPr="003B0E79">
        <w:rPr>
          <w:rFonts w:ascii="Times New Roman" w:hAnsi="Times New Roman" w:cs="Times New Roman"/>
          <w:sz w:val="18"/>
          <w:szCs w:val="18"/>
          <w:lang w:val="ms-MY"/>
        </w:rPr>
        <w:t>L</w:t>
      </w:r>
      <w:r w:rsidRPr="003B0E79">
        <w:rPr>
          <w:rFonts w:ascii="Times New Roman" w:hAnsi="Times New Roman" w:cs="Times New Roman"/>
          <w:sz w:val="18"/>
          <w:szCs w:val="18"/>
          <w:lang w:val="ms-MY"/>
        </w:rPr>
        <w:t xml:space="preserve"> kepekatan awal</w:t>
      </w:r>
      <w:r w:rsidR="000B3CA8" w:rsidRPr="003B0E79">
        <w:rPr>
          <w:rFonts w:ascii="Times New Roman" w:hAnsi="Times New Roman" w:cs="Times New Roman"/>
          <w:sz w:val="18"/>
          <w:szCs w:val="18"/>
          <w:lang w:val="ms-MY"/>
        </w:rPr>
        <w:t xml:space="preserve"> asid galik yang dijerap oleh H</w:t>
      </w:r>
      <w:r w:rsidR="003B0E79">
        <w:rPr>
          <w:rFonts w:ascii="Times New Roman" w:hAnsi="Times New Roman" w:cs="Times New Roman"/>
          <w:sz w:val="18"/>
          <w:szCs w:val="18"/>
          <w:lang w:val="ms-MY"/>
        </w:rPr>
        <w:t>A</w:t>
      </w:r>
      <w:r w:rsidR="000B3CA8" w:rsidRPr="003B0E79">
        <w:rPr>
          <w:rFonts w:ascii="Times New Roman" w:hAnsi="Times New Roman" w:cs="Times New Roman"/>
          <w:sz w:val="18"/>
          <w:szCs w:val="18"/>
          <w:lang w:val="ms-MY"/>
        </w:rPr>
        <w:t>p800</w:t>
      </w:r>
      <w:r w:rsidRPr="003B0E79">
        <w:rPr>
          <w:rFonts w:ascii="Times New Roman" w:hAnsi="Times New Roman" w:cs="Times New Roman"/>
          <w:sz w:val="18"/>
          <w:szCs w:val="18"/>
          <w:lang w:val="ms-MY"/>
        </w:rPr>
        <w:t xml:space="preserve">. </w:t>
      </w:r>
      <w:r w:rsidR="000B3CA8" w:rsidRPr="003B0E79">
        <w:rPr>
          <w:rFonts w:ascii="Times New Roman" w:hAnsi="Times New Roman" w:cs="Times New Roman"/>
          <w:sz w:val="18"/>
          <w:szCs w:val="18"/>
          <w:lang w:val="ms-MY"/>
        </w:rPr>
        <w:t>Proses penjerapan ini</w:t>
      </w:r>
      <w:r w:rsidRPr="003B0E79">
        <w:rPr>
          <w:rFonts w:ascii="Times New Roman" w:hAnsi="Times New Roman" w:cs="Times New Roman"/>
          <w:sz w:val="18"/>
          <w:szCs w:val="18"/>
          <w:lang w:val="ms-MY"/>
        </w:rPr>
        <w:t xml:space="preserve"> isoterma dan kinetik HAp800 dan HAp/Chi berpadanan </w:t>
      </w:r>
      <w:r w:rsidR="003A4866" w:rsidRPr="003B0E79">
        <w:rPr>
          <w:rFonts w:ascii="Times New Roman" w:hAnsi="Times New Roman" w:cs="Times New Roman"/>
          <w:sz w:val="18"/>
          <w:szCs w:val="18"/>
          <w:lang w:val="ms-MY"/>
        </w:rPr>
        <w:t xml:space="preserve">lebih baik </w:t>
      </w:r>
      <w:r w:rsidRPr="003B0E79">
        <w:rPr>
          <w:rFonts w:ascii="Times New Roman" w:hAnsi="Times New Roman" w:cs="Times New Roman"/>
          <w:sz w:val="18"/>
          <w:szCs w:val="18"/>
          <w:lang w:val="ms-MY"/>
        </w:rPr>
        <w:t>dengan isoterma Freundlich (r</w:t>
      </w:r>
      <w:r w:rsidRPr="003B0E79">
        <w:rPr>
          <w:rFonts w:ascii="Times New Roman" w:hAnsi="Times New Roman" w:cs="Times New Roman"/>
          <w:sz w:val="18"/>
          <w:szCs w:val="18"/>
          <w:vertAlign w:val="superscript"/>
          <w:lang w:val="ms-MY"/>
        </w:rPr>
        <w:t>2</w:t>
      </w:r>
      <w:r w:rsidRPr="003B0E79">
        <w:rPr>
          <w:rFonts w:ascii="Times New Roman" w:hAnsi="Times New Roman" w:cs="Times New Roman"/>
          <w:sz w:val="18"/>
          <w:szCs w:val="18"/>
          <w:lang w:val="ms-MY"/>
        </w:rPr>
        <w:t xml:space="preserve"> = 0.9951) </w:t>
      </w:r>
      <w:r w:rsidR="003A4866" w:rsidRPr="003B0E79">
        <w:rPr>
          <w:rFonts w:ascii="Times New Roman" w:hAnsi="Times New Roman" w:cs="Times New Roman"/>
          <w:sz w:val="18"/>
          <w:szCs w:val="18"/>
          <w:lang w:val="ms-MY"/>
        </w:rPr>
        <w:t>berbanding dengan isoterma Langmuir. K</w:t>
      </w:r>
      <w:r w:rsidRPr="003B0E79">
        <w:rPr>
          <w:rFonts w:ascii="Times New Roman" w:hAnsi="Times New Roman" w:cs="Times New Roman"/>
          <w:sz w:val="18"/>
          <w:szCs w:val="18"/>
          <w:lang w:val="ms-MY"/>
        </w:rPr>
        <w:t xml:space="preserve">inetik </w:t>
      </w:r>
      <w:r w:rsidR="003A4866" w:rsidRPr="003B0E79">
        <w:rPr>
          <w:rFonts w:ascii="Times New Roman" w:hAnsi="Times New Roman" w:cs="Times New Roman"/>
          <w:sz w:val="18"/>
          <w:szCs w:val="18"/>
          <w:lang w:val="ms-MY"/>
        </w:rPr>
        <w:t xml:space="preserve">penjerapan lebih berpadanan dengan pseudo </w:t>
      </w:r>
      <w:r w:rsidR="003B0E79">
        <w:rPr>
          <w:rFonts w:ascii="Times New Roman" w:hAnsi="Times New Roman" w:cs="Times New Roman"/>
          <w:sz w:val="18"/>
          <w:szCs w:val="18"/>
          <w:lang w:val="ms-MY"/>
        </w:rPr>
        <w:t xml:space="preserve">tertib </w:t>
      </w:r>
      <w:r w:rsidRPr="003B0E79">
        <w:rPr>
          <w:rFonts w:ascii="Times New Roman" w:hAnsi="Times New Roman" w:cs="Times New Roman"/>
          <w:sz w:val="18"/>
          <w:szCs w:val="18"/>
          <w:lang w:val="ms-MY"/>
        </w:rPr>
        <w:t>kedua (0.996).</w:t>
      </w:r>
    </w:p>
    <w:p w14:paraId="18324E9C" w14:textId="77777777" w:rsidR="003A4866" w:rsidRPr="003B0E79" w:rsidRDefault="003A4866" w:rsidP="00FD2C37">
      <w:pPr>
        <w:outlineLvl w:val="0"/>
        <w:rPr>
          <w:rFonts w:ascii="Times New Roman" w:hAnsi="Times New Roman" w:cs="Times New Roman"/>
          <w:sz w:val="18"/>
          <w:szCs w:val="18"/>
          <w:lang w:val="ms-MY"/>
        </w:rPr>
      </w:pPr>
    </w:p>
    <w:p w14:paraId="1302FB0F" w14:textId="67A487D4" w:rsidR="00785CA6" w:rsidRPr="003B0E79" w:rsidRDefault="00FD2C37" w:rsidP="00FD2C37">
      <w:pPr>
        <w:outlineLvl w:val="0"/>
        <w:rPr>
          <w:rFonts w:ascii="Times New Roman" w:hAnsi="Times New Roman" w:cs="Times New Roman"/>
          <w:sz w:val="18"/>
          <w:szCs w:val="18"/>
          <w:lang w:val="ms-MY"/>
        </w:rPr>
      </w:pPr>
      <w:r w:rsidRPr="003B0E79">
        <w:rPr>
          <w:rFonts w:ascii="Times New Roman" w:hAnsi="Times New Roman" w:cs="Times New Roman"/>
          <w:b/>
          <w:sz w:val="18"/>
          <w:szCs w:val="18"/>
          <w:lang w:val="ms-MY"/>
        </w:rPr>
        <w:t>Kata kunci</w:t>
      </w:r>
      <w:r w:rsidRPr="003B0E79">
        <w:rPr>
          <w:rFonts w:ascii="Times New Roman" w:hAnsi="Times New Roman" w:cs="Times New Roman"/>
          <w:sz w:val="18"/>
          <w:szCs w:val="18"/>
          <w:lang w:val="ms-MY"/>
        </w:rPr>
        <w:t xml:space="preserve">: </w:t>
      </w:r>
      <w:r w:rsidR="00D963A4" w:rsidRPr="003B0E79">
        <w:rPr>
          <w:rFonts w:ascii="Times New Roman" w:hAnsi="Times New Roman" w:cs="Times New Roman"/>
          <w:sz w:val="18"/>
          <w:szCs w:val="18"/>
          <w:lang w:val="ms-MY"/>
        </w:rPr>
        <w:t>Penjerapan kelompok</w:t>
      </w:r>
      <w:r w:rsidRPr="003B0E79">
        <w:rPr>
          <w:rFonts w:ascii="Times New Roman" w:hAnsi="Times New Roman" w:cs="Times New Roman"/>
          <w:sz w:val="18"/>
          <w:szCs w:val="18"/>
          <w:lang w:val="ms-MY"/>
        </w:rPr>
        <w:t>, Langmuir, Freundlich, kineti</w:t>
      </w:r>
      <w:r w:rsidR="00E745D8" w:rsidRPr="003B0E79">
        <w:rPr>
          <w:rFonts w:ascii="Times New Roman" w:hAnsi="Times New Roman" w:cs="Times New Roman"/>
          <w:sz w:val="18"/>
          <w:szCs w:val="18"/>
          <w:lang w:val="ms-MY"/>
        </w:rPr>
        <w:t>k</w:t>
      </w:r>
      <w:r w:rsidR="003B0E79">
        <w:rPr>
          <w:rFonts w:ascii="Times New Roman" w:hAnsi="Times New Roman" w:cs="Times New Roman"/>
          <w:sz w:val="18"/>
          <w:szCs w:val="18"/>
          <w:lang w:val="ms-MY"/>
        </w:rPr>
        <w:t xml:space="preserve"> tertib </w:t>
      </w:r>
      <w:r w:rsidRPr="003B0E79">
        <w:rPr>
          <w:rFonts w:ascii="Times New Roman" w:hAnsi="Times New Roman" w:cs="Times New Roman"/>
          <w:sz w:val="18"/>
          <w:szCs w:val="18"/>
          <w:lang w:val="ms-MY"/>
        </w:rPr>
        <w:t>pertama, kineti</w:t>
      </w:r>
      <w:r w:rsidR="00E745D8" w:rsidRPr="003B0E79">
        <w:rPr>
          <w:rFonts w:ascii="Times New Roman" w:hAnsi="Times New Roman" w:cs="Times New Roman"/>
          <w:sz w:val="18"/>
          <w:szCs w:val="18"/>
          <w:lang w:val="ms-MY"/>
        </w:rPr>
        <w:t>k</w:t>
      </w:r>
      <w:r w:rsidRPr="003B0E79">
        <w:rPr>
          <w:rFonts w:ascii="Times New Roman" w:hAnsi="Times New Roman" w:cs="Times New Roman"/>
          <w:sz w:val="18"/>
          <w:szCs w:val="18"/>
          <w:lang w:val="ms-MY"/>
        </w:rPr>
        <w:t xml:space="preserve"> </w:t>
      </w:r>
      <w:r w:rsidR="00E745D8" w:rsidRPr="003B0E79">
        <w:rPr>
          <w:rFonts w:ascii="Times New Roman" w:hAnsi="Times New Roman" w:cs="Times New Roman"/>
          <w:sz w:val="18"/>
          <w:szCs w:val="18"/>
          <w:lang w:val="ms-MY"/>
        </w:rPr>
        <w:t>pseudo</w:t>
      </w:r>
      <w:r w:rsidR="003B0E79">
        <w:rPr>
          <w:rFonts w:ascii="Times New Roman" w:hAnsi="Times New Roman" w:cs="Times New Roman"/>
          <w:sz w:val="18"/>
          <w:szCs w:val="18"/>
          <w:lang w:val="ms-MY"/>
        </w:rPr>
        <w:t xml:space="preserve"> tertib </w:t>
      </w:r>
      <w:r w:rsidRPr="003B0E79">
        <w:rPr>
          <w:rFonts w:ascii="Times New Roman" w:hAnsi="Times New Roman" w:cs="Times New Roman"/>
          <w:sz w:val="18"/>
          <w:szCs w:val="18"/>
          <w:lang w:val="ms-MY"/>
        </w:rPr>
        <w:t>kedua</w:t>
      </w:r>
    </w:p>
    <w:p w14:paraId="6F490019" w14:textId="77777777" w:rsidR="003F3701" w:rsidRPr="00D77941" w:rsidRDefault="003F3701" w:rsidP="003B0E79">
      <w:pPr>
        <w:outlineLvl w:val="0"/>
        <w:rPr>
          <w:rFonts w:ascii="Times New Roman" w:hAnsi="Times New Roman" w:cs="Times New Roman"/>
          <w:b/>
          <w:color w:val="FF0000"/>
          <w:szCs w:val="20"/>
          <w:lang w:val="en-GB"/>
        </w:rPr>
      </w:pPr>
    </w:p>
    <w:p w14:paraId="5E95A07D" w14:textId="77777777" w:rsidR="00785CA6" w:rsidRPr="00D77941" w:rsidRDefault="00785CA6" w:rsidP="00785CA6">
      <w:pPr>
        <w:jc w:val="center"/>
        <w:outlineLvl w:val="0"/>
        <w:rPr>
          <w:rFonts w:ascii="Times New Roman" w:hAnsi="Times New Roman" w:cs="Times New Roman"/>
          <w:b/>
          <w:lang w:val="en-GB"/>
        </w:rPr>
      </w:pPr>
      <w:r w:rsidRPr="00D77941">
        <w:rPr>
          <w:rFonts w:ascii="Times New Roman" w:hAnsi="Times New Roman" w:cs="Times New Roman"/>
          <w:b/>
          <w:lang w:val="en-GB"/>
        </w:rPr>
        <w:t>Introduction</w:t>
      </w:r>
    </w:p>
    <w:p w14:paraId="78186F05" w14:textId="21E979E7" w:rsidR="006B0900" w:rsidRPr="00D77941" w:rsidRDefault="00DA0E71" w:rsidP="009A2E5F">
      <w:pPr>
        <w:outlineLvl w:val="0"/>
        <w:rPr>
          <w:rFonts w:ascii="Times New Roman" w:hAnsi="Times New Roman" w:cs="Times New Roman"/>
          <w:szCs w:val="20"/>
          <w:lang w:val="en-GB"/>
        </w:rPr>
      </w:pPr>
      <w:r w:rsidRPr="00D77941">
        <w:rPr>
          <w:rFonts w:ascii="Times New Roman" w:hAnsi="Times New Roman" w:cs="Times New Roman"/>
          <w:szCs w:val="20"/>
          <w:lang w:val="en-GB"/>
        </w:rPr>
        <w:t xml:space="preserve">The </w:t>
      </w:r>
      <w:r w:rsidR="00182AB0">
        <w:rPr>
          <w:rFonts w:ascii="Times New Roman" w:hAnsi="Times New Roman" w:cs="Times New Roman"/>
          <w:szCs w:val="20"/>
          <w:lang w:val="en-GB"/>
        </w:rPr>
        <w:t>world’s</w:t>
      </w:r>
      <w:r w:rsidRPr="00D77941">
        <w:rPr>
          <w:rFonts w:ascii="Times New Roman" w:hAnsi="Times New Roman" w:cs="Times New Roman"/>
          <w:szCs w:val="20"/>
          <w:lang w:val="en-GB"/>
        </w:rPr>
        <w:t xml:space="preserve"> </w:t>
      </w:r>
      <w:r w:rsidR="00FC0EEA" w:rsidRPr="00D77941">
        <w:rPr>
          <w:rFonts w:ascii="Times New Roman" w:hAnsi="Times New Roman" w:cs="Times New Roman"/>
          <w:szCs w:val="20"/>
          <w:lang w:val="en-GB"/>
        </w:rPr>
        <w:t xml:space="preserve">fossil energy reserves </w:t>
      </w:r>
      <w:r w:rsidR="00182AB0">
        <w:rPr>
          <w:rFonts w:ascii="Times New Roman" w:hAnsi="Times New Roman" w:cs="Times New Roman"/>
          <w:szCs w:val="20"/>
          <w:lang w:val="en-GB"/>
        </w:rPr>
        <w:t>will</w:t>
      </w:r>
      <w:r w:rsidR="00FC0EEA" w:rsidRPr="00D77941">
        <w:rPr>
          <w:rFonts w:ascii="Times New Roman" w:hAnsi="Times New Roman" w:cs="Times New Roman"/>
          <w:szCs w:val="20"/>
          <w:lang w:val="en-GB"/>
        </w:rPr>
        <w:t xml:space="preserve"> be </w:t>
      </w:r>
      <w:r w:rsidR="006D7AE8" w:rsidRPr="00D77941">
        <w:rPr>
          <w:rFonts w:ascii="Times New Roman" w:hAnsi="Times New Roman" w:cs="Times New Roman"/>
          <w:szCs w:val="20"/>
          <w:lang w:val="en-GB"/>
        </w:rPr>
        <w:t>depleted with</w:t>
      </w:r>
      <w:r w:rsidR="00182AB0">
        <w:rPr>
          <w:rFonts w:ascii="Times New Roman" w:hAnsi="Times New Roman" w:cs="Times New Roman"/>
          <w:szCs w:val="20"/>
          <w:lang w:val="en-GB"/>
        </w:rPr>
        <w:t>in a</w:t>
      </w:r>
      <w:r w:rsidR="006D7AE8" w:rsidRPr="00D77941">
        <w:rPr>
          <w:rFonts w:ascii="Times New Roman" w:hAnsi="Times New Roman" w:cs="Times New Roman"/>
          <w:szCs w:val="20"/>
          <w:lang w:val="en-GB"/>
        </w:rPr>
        <w:t xml:space="preserve"> few decades and</w:t>
      </w:r>
      <w:r w:rsidRPr="00D77941">
        <w:rPr>
          <w:rFonts w:ascii="Times New Roman" w:hAnsi="Times New Roman" w:cs="Times New Roman"/>
          <w:szCs w:val="20"/>
          <w:lang w:val="en-GB"/>
        </w:rPr>
        <w:t xml:space="preserve"> the e</w:t>
      </w:r>
      <w:r w:rsidR="00FC0EEA" w:rsidRPr="00D77941">
        <w:rPr>
          <w:rFonts w:ascii="Times New Roman" w:hAnsi="Times New Roman" w:cs="Times New Roman"/>
          <w:szCs w:val="20"/>
          <w:lang w:val="en-GB"/>
        </w:rPr>
        <w:t>nvironmental is</w:t>
      </w:r>
      <w:r w:rsidRPr="00D77941">
        <w:rPr>
          <w:rFonts w:ascii="Times New Roman" w:hAnsi="Times New Roman" w:cs="Times New Roman"/>
          <w:szCs w:val="20"/>
          <w:lang w:val="en-GB"/>
        </w:rPr>
        <w:t xml:space="preserve">sues are </w:t>
      </w:r>
      <w:r w:rsidR="00182AB0">
        <w:rPr>
          <w:rFonts w:ascii="Times New Roman" w:hAnsi="Times New Roman" w:cs="Times New Roman"/>
          <w:szCs w:val="20"/>
          <w:lang w:val="en-GB"/>
        </w:rPr>
        <w:t>causing</w:t>
      </w:r>
      <w:r w:rsidRPr="00D77941">
        <w:rPr>
          <w:rFonts w:ascii="Times New Roman" w:hAnsi="Times New Roman" w:cs="Times New Roman"/>
          <w:szCs w:val="20"/>
          <w:lang w:val="en-GB"/>
        </w:rPr>
        <w:t xml:space="preserve"> major concerns </w:t>
      </w:r>
      <w:r w:rsidR="00583E09">
        <w:rPr>
          <w:rFonts w:ascii="Times New Roman" w:hAnsi="Times New Roman" w:cs="Times New Roman"/>
          <w:szCs w:val="20"/>
          <w:lang w:val="en-GB"/>
        </w:rPr>
        <w:t xml:space="preserve">and forcing authorities </w:t>
      </w:r>
      <w:r w:rsidRPr="00D77941">
        <w:rPr>
          <w:rFonts w:ascii="Times New Roman" w:hAnsi="Times New Roman" w:cs="Times New Roman"/>
          <w:szCs w:val="20"/>
          <w:lang w:val="en-GB"/>
        </w:rPr>
        <w:t xml:space="preserve">to </w:t>
      </w:r>
      <w:r w:rsidR="00FC0EEA" w:rsidRPr="00D77941">
        <w:rPr>
          <w:rFonts w:ascii="Times New Roman" w:hAnsi="Times New Roman" w:cs="Times New Roman"/>
          <w:szCs w:val="20"/>
          <w:lang w:val="en-GB"/>
        </w:rPr>
        <w:t>find</w:t>
      </w:r>
      <w:r w:rsidRPr="00D77941">
        <w:rPr>
          <w:rFonts w:ascii="Times New Roman" w:hAnsi="Times New Roman" w:cs="Times New Roman"/>
          <w:szCs w:val="20"/>
          <w:lang w:val="en-GB"/>
        </w:rPr>
        <w:t xml:space="preserve"> </w:t>
      </w:r>
      <w:r w:rsidR="00FC0EEA" w:rsidRPr="00D77941">
        <w:rPr>
          <w:rFonts w:ascii="Times New Roman" w:hAnsi="Times New Roman" w:cs="Times New Roman"/>
          <w:szCs w:val="20"/>
          <w:lang w:val="en-GB"/>
        </w:rPr>
        <w:t>alternative sources of energy</w:t>
      </w:r>
      <w:r w:rsidRPr="00D77941">
        <w:rPr>
          <w:rFonts w:ascii="Times New Roman" w:hAnsi="Times New Roman" w:cs="Times New Roman"/>
          <w:szCs w:val="20"/>
          <w:lang w:val="en-GB"/>
        </w:rPr>
        <w:t>.</w:t>
      </w:r>
      <w:r w:rsidR="00FC0EEA" w:rsidRPr="00D77941">
        <w:rPr>
          <w:rFonts w:ascii="Times New Roman" w:hAnsi="Times New Roman" w:cs="Times New Roman"/>
          <w:szCs w:val="20"/>
          <w:lang w:val="en-GB"/>
        </w:rPr>
        <w:t xml:space="preserve"> Concern over the adverse economic effect of </w:t>
      </w:r>
      <w:r w:rsidR="00583E09">
        <w:rPr>
          <w:rFonts w:ascii="Times New Roman" w:hAnsi="Times New Roman" w:cs="Times New Roman"/>
          <w:szCs w:val="20"/>
          <w:lang w:val="en-GB"/>
        </w:rPr>
        <w:t xml:space="preserve">the </w:t>
      </w:r>
      <w:r w:rsidR="00FC0EEA" w:rsidRPr="00D77941">
        <w:rPr>
          <w:rFonts w:ascii="Times New Roman" w:hAnsi="Times New Roman" w:cs="Times New Roman"/>
          <w:szCs w:val="20"/>
          <w:lang w:val="en-GB"/>
        </w:rPr>
        <w:t xml:space="preserve">depleting </w:t>
      </w:r>
      <w:r w:rsidRPr="00D77941">
        <w:rPr>
          <w:rFonts w:ascii="Times New Roman" w:hAnsi="Times New Roman" w:cs="Times New Roman"/>
          <w:szCs w:val="20"/>
          <w:lang w:val="en-GB"/>
        </w:rPr>
        <w:t>energy sources</w:t>
      </w:r>
      <w:r w:rsidR="00583E09">
        <w:rPr>
          <w:rFonts w:ascii="Times New Roman" w:hAnsi="Times New Roman" w:cs="Times New Roman"/>
          <w:szCs w:val="20"/>
          <w:lang w:val="en-GB"/>
        </w:rPr>
        <w:t>,</w:t>
      </w:r>
      <w:r w:rsidRPr="00D77941">
        <w:rPr>
          <w:rFonts w:ascii="Times New Roman" w:hAnsi="Times New Roman" w:cs="Times New Roman"/>
          <w:szCs w:val="20"/>
          <w:lang w:val="en-GB"/>
        </w:rPr>
        <w:t xml:space="preserve"> </w:t>
      </w:r>
      <w:r w:rsidR="00583E09">
        <w:rPr>
          <w:rFonts w:ascii="Times New Roman" w:hAnsi="Times New Roman" w:cs="Times New Roman"/>
          <w:szCs w:val="20"/>
          <w:lang w:val="en-GB"/>
        </w:rPr>
        <w:t>namely,</w:t>
      </w:r>
      <w:r w:rsidRPr="00D77941">
        <w:rPr>
          <w:rFonts w:ascii="Times New Roman" w:hAnsi="Times New Roman" w:cs="Times New Roman"/>
          <w:szCs w:val="20"/>
          <w:lang w:val="en-GB"/>
        </w:rPr>
        <w:t xml:space="preserve"> oil, </w:t>
      </w:r>
      <w:r w:rsidR="00FC0EEA" w:rsidRPr="00D77941">
        <w:rPr>
          <w:rFonts w:ascii="Times New Roman" w:hAnsi="Times New Roman" w:cs="Times New Roman"/>
          <w:szCs w:val="20"/>
          <w:lang w:val="en-GB"/>
        </w:rPr>
        <w:t>gas</w:t>
      </w:r>
      <w:r w:rsidR="00583E09">
        <w:rPr>
          <w:rFonts w:ascii="Times New Roman" w:hAnsi="Times New Roman" w:cs="Times New Roman"/>
          <w:szCs w:val="20"/>
          <w:lang w:val="en-GB"/>
        </w:rPr>
        <w:t>,</w:t>
      </w:r>
      <w:r w:rsidR="00FC0EEA" w:rsidRPr="00D77941">
        <w:rPr>
          <w:rFonts w:ascii="Times New Roman" w:hAnsi="Times New Roman" w:cs="Times New Roman"/>
          <w:szCs w:val="20"/>
          <w:lang w:val="en-GB"/>
        </w:rPr>
        <w:t xml:space="preserve"> and coal</w:t>
      </w:r>
      <w:r w:rsidR="00583E09">
        <w:rPr>
          <w:rFonts w:ascii="Times New Roman" w:hAnsi="Times New Roman" w:cs="Times New Roman"/>
          <w:szCs w:val="20"/>
          <w:lang w:val="en-GB"/>
        </w:rPr>
        <w:t>,</w:t>
      </w:r>
      <w:r w:rsidR="00FC0EEA" w:rsidRPr="00D77941">
        <w:rPr>
          <w:rFonts w:ascii="Times New Roman" w:hAnsi="Times New Roman" w:cs="Times New Roman"/>
          <w:szCs w:val="20"/>
          <w:lang w:val="en-GB"/>
        </w:rPr>
        <w:t xml:space="preserve"> has dr</w:t>
      </w:r>
      <w:r w:rsidRPr="00D77941">
        <w:rPr>
          <w:rFonts w:ascii="Times New Roman" w:hAnsi="Times New Roman" w:cs="Times New Roman"/>
          <w:szCs w:val="20"/>
          <w:lang w:val="en-GB"/>
        </w:rPr>
        <w:t>iven the production of biofuel and</w:t>
      </w:r>
      <w:r w:rsidR="00FC0EEA" w:rsidRPr="00D77941">
        <w:rPr>
          <w:rFonts w:ascii="Times New Roman" w:hAnsi="Times New Roman" w:cs="Times New Roman"/>
          <w:szCs w:val="20"/>
          <w:lang w:val="en-GB"/>
        </w:rPr>
        <w:t xml:space="preserve"> bio</w:t>
      </w:r>
      <w:r w:rsidRPr="00D77941">
        <w:rPr>
          <w:rFonts w:ascii="Times New Roman" w:hAnsi="Times New Roman" w:cs="Times New Roman"/>
          <w:szCs w:val="20"/>
          <w:lang w:val="en-GB"/>
        </w:rPr>
        <w:t xml:space="preserve">ethanol from biomass waste </w:t>
      </w:r>
      <w:r w:rsidR="00583E09">
        <w:rPr>
          <w:rFonts w:ascii="Times New Roman" w:hAnsi="Times New Roman" w:cs="Times New Roman"/>
          <w:szCs w:val="20"/>
          <w:lang w:val="en-GB"/>
        </w:rPr>
        <w:t>as</w:t>
      </w:r>
      <w:r w:rsidR="00FC0EEA" w:rsidRPr="00D77941">
        <w:rPr>
          <w:rFonts w:ascii="Times New Roman" w:hAnsi="Times New Roman" w:cs="Times New Roman"/>
          <w:szCs w:val="20"/>
          <w:lang w:val="en-GB"/>
        </w:rPr>
        <w:t xml:space="preserve"> substitute</w:t>
      </w:r>
      <w:r w:rsidR="00583E09">
        <w:rPr>
          <w:rFonts w:ascii="Times New Roman" w:hAnsi="Times New Roman" w:cs="Times New Roman"/>
          <w:szCs w:val="20"/>
          <w:lang w:val="en-GB"/>
        </w:rPr>
        <w:t>s</w:t>
      </w:r>
      <w:r w:rsidR="00FC0EEA" w:rsidRPr="00D77941">
        <w:rPr>
          <w:rFonts w:ascii="Times New Roman" w:hAnsi="Times New Roman" w:cs="Times New Roman"/>
          <w:szCs w:val="20"/>
          <w:lang w:val="en-GB"/>
        </w:rPr>
        <w:t>.</w:t>
      </w:r>
      <w:r w:rsidRPr="00D77941">
        <w:rPr>
          <w:rFonts w:ascii="Times New Roman" w:hAnsi="Times New Roman" w:cs="Times New Roman"/>
          <w:szCs w:val="20"/>
          <w:lang w:val="en-GB"/>
        </w:rPr>
        <w:t xml:space="preserve"> </w:t>
      </w:r>
      <w:r w:rsidR="00FC0EEA" w:rsidRPr="00D77941">
        <w:rPr>
          <w:rFonts w:ascii="Times New Roman" w:hAnsi="Times New Roman" w:cs="Times New Roman"/>
          <w:szCs w:val="20"/>
          <w:lang w:val="en-GB"/>
        </w:rPr>
        <w:t>The lignocellulosic</w:t>
      </w:r>
      <w:r w:rsidR="00DC4115" w:rsidRPr="00D77941">
        <w:rPr>
          <w:rFonts w:ascii="Times New Roman" w:hAnsi="Times New Roman" w:cs="Times New Roman"/>
          <w:szCs w:val="20"/>
          <w:lang w:val="en-GB"/>
        </w:rPr>
        <w:t xml:space="preserve"> hydrolysate of biomass waste (plant-based) consists </w:t>
      </w:r>
      <w:r w:rsidR="00FC0EEA" w:rsidRPr="00D77941">
        <w:rPr>
          <w:rFonts w:ascii="Times New Roman" w:hAnsi="Times New Roman" w:cs="Times New Roman"/>
          <w:szCs w:val="20"/>
          <w:lang w:val="en-GB"/>
        </w:rPr>
        <w:t xml:space="preserve">of </w:t>
      </w:r>
      <w:r w:rsidRPr="00D77941">
        <w:rPr>
          <w:rFonts w:ascii="Times New Roman" w:hAnsi="Times New Roman" w:cs="Times New Roman"/>
          <w:szCs w:val="20"/>
          <w:lang w:val="en-GB"/>
        </w:rPr>
        <w:t>fermentable sugar</w:t>
      </w:r>
      <w:r w:rsidR="00583E09">
        <w:rPr>
          <w:rFonts w:ascii="Times New Roman" w:hAnsi="Times New Roman" w:cs="Times New Roman"/>
          <w:szCs w:val="20"/>
          <w:lang w:val="en-GB"/>
        </w:rPr>
        <w:t>.</w:t>
      </w:r>
      <w:r w:rsidRPr="00D77941">
        <w:rPr>
          <w:rFonts w:ascii="Times New Roman" w:hAnsi="Times New Roman" w:cs="Times New Roman"/>
          <w:szCs w:val="20"/>
          <w:lang w:val="en-GB"/>
        </w:rPr>
        <w:t xml:space="preserve"> </w:t>
      </w:r>
      <w:r w:rsidR="00583E09">
        <w:rPr>
          <w:rFonts w:ascii="Times New Roman" w:hAnsi="Times New Roman" w:cs="Times New Roman"/>
          <w:szCs w:val="20"/>
          <w:lang w:val="en-GB"/>
        </w:rPr>
        <w:t>T</w:t>
      </w:r>
      <w:r w:rsidR="00FC0EEA" w:rsidRPr="00D77941">
        <w:rPr>
          <w:rFonts w:ascii="Times New Roman" w:hAnsi="Times New Roman" w:cs="Times New Roman"/>
          <w:szCs w:val="20"/>
          <w:lang w:val="en-GB"/>
        </w:rPr>
        <w:t xml:space="preserve">he fermentation process </w:t>
      </w:r>
      <w:r w:rsidR="00583E09">
        <w:rPr>
          <w:rFonts w:ascii="Times New Roman" w:hAnsi="Times New Roman" w:cs="Times New Roman"/>
          <w:szCs w:val="20"/>
          <w:lang w:val="en-GB"/>
        </w:rPr>
        <w:t xml:space="preserve">will </w:t>
      </w:r>
      <w:r w:rsidR="00FC0EEA" w:rsidRPr="00D77941">
        <w:rPr>
          <w:rFonts w:ascii="Times New Roman" w:hAnsi="Times New Roman" w:cs="Times New Roman"/>
          <w:szCs w:val="20"/>
          <w:lang w:val="en-GB"/>
        </w:rPr>
        <w:t xml:space="preserve">produce biofuel and bioethanol </w:t>
      </w:r>
      <w:r w:rsidR="00FC0EEA" w:rsidRPr="003B0E79">
        <w:rPr>
          <w:rFonts w:ascii="Times New Roman" w:hAnsi="Times New Roman" w:cs="Times New Roman"/>
          <w:i/>
          <w:szCs w:val="20"/>
          <w:lang w:val="en-GB"/>
        </w:rPr>
        <w:t>via</w:t>
      </w:r>
      <w:r w:rsidR="00284E73" w:rsidRPr="00D77941">
        <w:rPr>
          <w:rFonts w:ascii="Times New Roman" w:hAnsi="Times New Roman" w:cs="Times New Roman"/>
          <w:szCs w:val="20"/>
          <w:lang w:val="en-GB"/>
        </w:rPr>
        <w:t xml:space="preserve"> anaerobic degradation </w:t>
      </w:r>
      <w:r w:rsidR="00DC4115"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{"citationItems":[{"id":"ITEM-1","itemData":{"abstract":"Tremendous explosion of population has led to about 200% increment of total energy consumptions in last twenty-five years. Apart from conventional fossil fuel as limited energy source, alternative non-conventional sources are being explored worldwide to cater the energy requirement. Lignocellulosic biomass conversion for biofuel production is an important alternative energy source due to its abundance in nature and creating less harmful impacts on the environment in comparison to the coal or petroleum-based sources. However, lignocellulose biopolymer, the building block of plants, is a recalcitrant substance and difficult to break into desirable products. Commonly used chemical and physical methods for pretreating the substrate are having several limitations. Whereas, utilizing microbial potential to hydrolyse the biomass is an interesting area of research. Because of the complexity of substrate, several enzymes are required that can act synergistically to hydrolyse the biopolymer producing components like bioethanol or other energy substances. Exploring a range of microorganisms, like bacteria, fungi, yeast etc. that utilizes lignocelluloses for their energy through enzymatic breaking down the biomass, is one of the options. Scientists are working upon designing organisms through genetic engineering tools to integrate desired enzymes into a single organism (like bacterial cell). Studies on designer cellulosomes and bacteria consortia development relating consolidated bioprocessing are exciting to overcome the issue of appropriate lignocellulose digestions. This review encompasses up to date information on recent developments for effective microbial degradation processes of lignocelluloses for improved utilization to produce biofuel (bioethanol in particular) from the most plentiful substances of our planet.","author":[{"dropping-particle":"","family":"Prasad","given":"Rajesh Kumar","non-dropping-particle":"","parse-names":false,"suffix":""},{"dropping-particle":"","family":"Chatterjee","given":"Soumya","non-dropping-particle":"","parse-names":false,"suffix":""},{"dropping-particle":"","family":"Mazumder","given":"Pranab Behari","non-dropping-particle":"","parse-names":false,"suffix":""},{"dropping-particle":"","family":"Gupta","given":"Santosh Kumar","non-dropping-particle":"","parse-names":false,"suffix":""},{"dropping-particle":"","family":"Sharma","given":"Sonika","non-dropping-particle":"","parse-names":false,"suffix":""},{"dropping-particle":"","family":"Vairale","given":"Mohan Gunvant","non-dropping-particle":"","parse-names":false,"suffix":""},{"dropping-particle":"","family":"Datta","given":"Sibnarayan","non-dropping-particle":"","parse-names":false,"suffix":""},{"dropping-particle":"","family":"Dwivedi","given":"Sanjai Kumar","non-dropping-particle":"","parse-names":false,"suffix":""},{"dropping-particle":"","family":"Gupta","given":"Dharmendra Kumar","non-dropping-particle":"","parse-names":false,"suffix":""}],"container-title":"Chemosphere","id":"ITEM-1","issued":{"date-parts":[["2019"]]},"page":"588-606","title":"Bioethanol production from waste lignocelluloses: A review on microbial degradation potential","type":"article-journal","volume":"231"},"uris":["http://www.mendeley.com/documents/?uuid=9891dca3-0f6f-4c85-b14e-de801d18bab2"]}],"mendeley":{"formattedCitation":"[1]","plainTextFormattedCitation":"[1]","previouslyFormattedCitation":"(Prasad et al., 2019)"},"properties":{"noteIndex":0},"schema":"https://github.com/citation-style-language/schema/raw/master/csl-citation.json"}</w:instrText>
      </w:r>
      <w:r w:rsidR="00DC4115"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[1]</w:t>
      </w:r>
      <w:r w:rsidR="00DC4115" w:rsidRPr="00D77941">
        <w:rPr>
          <w:rFonts w:ascii="Times New Roman" w:hAnsi="Times New Roman" w:cs="Times New Roman"/>
          <w:szCs w:val="20"/>
          <w:lang w:val="en-GB"/>
        </w:rPr>
        <w:fldChar w:fldCharType="end"/>
      </w:r>
      <w:r w:rsidR="00672B92" w:rsidRPr="00D77941">
        <w:rPr>
          <w:rFonts w:ascii="Times New Roman" w:hAnsi="Times New Roman" w:cs="Times New Roman"/>
          <w:szCs w:val="20"/>
          <w:lang w:val="en-GB"/>
        </w:rPr>
        <w:t xml:space="preserve">. </w:t>
      </w:r>
      <w:r w:rsidR="00FC0EEA" w:rsidRPr="00D77941">
        <w:rPr>
          <w:rFonts w:ascii="Times New Roman" w:hAnsi="Times New Roman" w:cs="Times New Roman"/>
          <w:szCs w:val="20"/>
          <w:lang w:val="en-GB"/>
        </w:rPr>
        <w:t>However, undesirable compound</w:t>
      </w:r>
      <w:r w:rsidR="00583E09">
        <w:rPr>
          <w:rFonts w:ascii="Times New Roman" w:hAnsi="Times New Roman" w:cs="Times New Roman"/>
          <w:szCs w:val="20"/>
          <w:lang w:val="en-GB"/>
        </w:rPr>
        <w:t>s,</w:t>
      </w:r>
      <w:r w:rsidR="00FC0EEA" w:rsidRPr="00D77941">
        <w:rPr>
          <w:rFonts w:ascii="Times New Roman" w:hAnsi="Times New Roman" w:cs="Times New Roman"/>
          <w:szCs w:val="20"/>
          <w:lang w:val="en-GB"/>
        </w:rPr>
        <w:t xml:space="preserve"> such </w:t>
      </w:r>
      <w:r w:rsidR="00583E09">
        <w:rPr>
          <w:rFonts w:ascii="Times New Roman" w:hAnsi="Times New Roman" w:cs="Times New Roman"/>
          <w:szCs w:val="20"/>
          <w:lang w:val="en-GB"/>
        </w:rPr>
        <w:t xml:space="preserve">as </w:t>
      </w:r>
      <w:r w:rsidR="00FC0EEA" w:rsidRPr="00D77941">
        <w:rPr>
          <w:rFonts w:ascii="Times New Roman" w:hAnsi="Times New Roman" w:cs="Times New Roman"/>
          <w:szCs w:val="20"/>
          <w:lang w:val="en-GB"/>
        </w:rPr>
        <w:t xml:space="preserve">phenolic compound, aliphatic acid, and furfural </w:t>
      </w:r>
      <w:r w:rsidR="00583E09">
        <w:rPr>
          <w:rFonts w:ascii="Times New Roman" w:hAnsi="Times New Roman" w:cs="Times New Roman"/>
          <w:szCs w:val="20"/>
          <w:lang w:val="en-GB"/>
        </w:rPr>
        <w:t>will also be</w:t>
      </w:r>
      <w:r w:rsidR="00FC0EEA" w:rsidRPr="00D77941">
        <w:rPr>
          <w:rFonts w:ascii="Times New Roman" w:hAnsi="Times New Roman" w:cs="Times New Roman"/>
          <w:szCs w:val="20"/>
          <w:lang w:val="en-GB"/>
        </w:rPr>
        <w:t xml:space="preserve"> produced due to the extreme condition</w:t>
      </w:r>
      <w:r w:rsidR="009A2E5F">
        <w:rPr>
          <w:rFonts w:ascii="Times New Roman" w:hAnsi="Times New Roman" w:cs="Times New Roman"/>
          <w:szCs w:val="20"/>
          <w:lang w:val="en-GB"/>
        </w:rPr>
        <w:t xml:space="preserve"> during acid hydrolysis</w:t>
      </w:r>
      <w:r w:rsidR="00954A14" w:rsidRPr="00D77941">
        <w:rPr>
          <w:rFonts w:ascii="Times New Roman" w:hAnsi="Times New Roman" w:cs="Times New Roman"/>
          <w:szCs w:val="20"/>
          <w:lang w:val="en-GB"/>
        </w:rPr>
        <w:t xml:space="preserve"> </w:t>
      </w:r>
      <w:r w:rsidR="00954A14"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{"citationItems":[{"id":"ITEM-1","itemData":{"abstract":"In this study, the transport and removal of inhibitors from the hydrolysate of a waste mushroom medium and the fouling phenomena were investigated in the electrodialysis (ED), an electrochemical process using ion exchange membranes in the electric field. In the preliminary study, the influence of pH and potential on the process performance was investigated using synthetic solutions containing acetic acid and glucose. The removal of acetic acid, a weak acid inhibitor, was especially high when the process was operated at higher solution pH values and potentials. In the electrodialytic experiments of the hydrolysate of a waste mushroom medium as lignocellulosic biomass, the high removal efficiency of formic acid and acetic acid was measured due to the electrotransport in the electric field. Furthermore, non-ionizable inhibitors, furfural and HMF (5-hydroxymethylfurfural), were removed due to diffusion and adsorption through ion exchange membranes. During the ED experiments, the deposition of organics decreased the process performance. However, the process performance was not changed as reversible fouling by chemical cleaning methods. It was clearly shown that the inhibitors could be removed effectively without any significant fouling effect in the ED process of the hydrolysate of a lignocellulosic biomass. © 2013 Elsevier B.V.","author":[{"dropping-particle":"","family":"Lee","given":"Jae Won","non-dropping-particle":"","parse-names":false,"suffix":""},{"dropping-particle":"","family":"Trinh","given":"Ly Thi Phi","non-dropping-particle":"","parse-names":false,"suffix":""},{"dropping-particle":"","family":"Lee","given":"Hong Joo","non-dropping-particle":"","parse-names":false,"suffix":""}],"container-title":"Separation and Purification Technology","id":"ITEM-1","issued":{"date-parts":[["2014"]]},"page":"242-247","title":"Removal of inhibitors from a hydrolysate of lignocellulosic biomass using electrodialysis","type":"article-journal","volume":"122"},"uris":["http://www.mendeley.com/documents/?uuid=a168c1f6-116b-4986-995a-6c452fcbf03f"]}],"mendeley":{"formattedCitation":"[2]","plainTextFormattedCitation":"[2]","previouslyFormattedCitation":"(Lee, Trinh, &amp; Lee, 2014)"},"properties":{"noteIndex":0},"schema":"https://github.com/citation-style-language/schema/raw/master/csl-citation.json"}</w:instrText>
      </w:r>
      <w:r w:rsidR="00954A14"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[2]</w:t>
      </w:r>
      <w:r w:rsidR="00954A14" w:rsidRPr="00D77941">
        <w:rPr>
          <w:rFonts w:ascii="Times New Roman" w:hAnsi="Times New Roman" w:cs="Times New Roman"/>
          <w:szCs w:val="20"/>
          <w:lang w:val="en-GB"/>
        </w:rPr>
        <w:fldChar w:fldCharType="end"/>
      </w:r>
      <w:r w:rsidR="00FC0EEA" w:rsidRPr="00D77941">
        <w:rPr>
          <w:rFonts w:ascii="Times New Roman" w:hAnsi="Times New Roman" w:cs="Times New Roman"/>
          <w:szCs w:val="20"/>
          <w:lang w:val="en-GB"/>
        </w:rPr>
        <w:t xml:space="preserve">. </w:t>
      </w:r>
      <w:r w:rsidR="009A2E5F">
        <w:rPr>
          <w:rFonts w:ascii="Times New Roman" w:hAnsi="Times New Roman" w:cs="Times New Roman"/>
          <w:szCs w:val="20"/>
          <w:lang w:val="en-GB"/>
        </w:rPr>
        <w:t>As an inhibitor, p</w:t>
      </w:r>
      <w:r w:rsidR="00FC0EEA" w:rsidRPr="00D77941">
        <w:rPr>
          <w:rFonts w:ascii="Times New Roman" w:hAnsi="Times New Roman" w:cs="Times New Roman"/>
          <w:szCs w:val="20"/>
          <w:lang w:val="en-GB"/>
        </w:rPr>
        <w:t xml:space="preserve">henolic compounds </w:t>
      </w:r>
      <w:r w:rsidR="009A2E5F">
        <w:rPr>
          <w:rFonts w:ascii="Times New Roman" w:hAnsi="Times New Roman" w:cs="Times New Roman"/>
          <w:szCs w:val="20"/>
          <w:lang w:val="en-GB"/>
        </w:rPr>
        <w:t xml:space="preserve">will </w:t>
      </w:r>
      <w:r w:rsidR="00FC0EEA" w:rsidRPr="00D77941">
        <w:rPr>
          <w:rFonts w:ascii="Times New Roman" w:hAnsi="Times New Roman" w:cs="Times New Roman"/>
          <w:szCs w:val="20"/>
          <w:lang w:val="en-GB"/>
        </w:rPr>
        <w:t>remain unconverted during the process</w:t>
      </w:r>
      <w:r w:rsidR="009A2E5F">
        <w:rPr>
          <w:rFonts w:ascii="Times New Roman" w:hAnsi="Times New Roman" w:cs="Times New Roman"/>
          <w:szCs w:val="20"/>
          <w:lang w:val="en-GB"/>
        </w:rPr>
        <w:t>,</w:t>
      </w:r>
      <w:r w:rsidR="00FC0EEA" w:rsidRPr="00D77941">
        <w:rPr>
          <w:rFonts w:ascii="Times New Roman" w:hAnsi="Times New Roman" w:cs="Times New Roman"/>
          <w:szCs w:val="20"/>
          <w:lang w:val="en-GB"/>
        </w:rPr>
        <w:t xml:space="preserve"> </w:t>
      </w:r>
      <w:r w:rsidR="009A2E5F">
        <w:rPr>
          <w:rFonts w:ascii="Times New Roman" w:hAnsi="Times New Roman" w:cs="Times New Roman"/>
          <w:szCs w:val="20"/>
          <w:lang w:val="en-GB"/>
        </w:rPr>
        <w:t>which would</w:t>
      </w:r>
      <w:r w:rsidR="00FC0EEA" w:rsidRPr="00D77941">
        <w:rPr>
          <w:rFonts w:ascii="Times New Roman" w:hAnsi="Times New Roman" w:cs="Times New Roman"/>
          <w:szCs w:val="20"/>
          <w:lang w:val="en-GB"/>
        </w:rPr>
        <w:t xml:space="preserve"> lead to a higher reduction of hydrogen yield</w:t>
      </w:r>
      <w:r w:rsidR="009A2E5F">
        <w:rPr>
          <w:rFonts w:ascii="Times New Roman" w:hAnsi="Times New Roman" w:cs="Times New Roman"/>
          <w:szCs w:val="20"/>
          <w:lang w:val="en-GB"/>
        </w:rPr>
        <w:t>,</w:t>
      </w:r>
      <w:r w:rsidR="00FC0EEA" w:rsidRPr="00D77941">
        <w:rPr>
          <w:rFonts w:ascii="Times New Roman" w:hAnsi="Times New Roman" w:cs="Times New Roman"/>
          <w:szCs w:val="20"/>
          <w:lang w:val="en-GB"/>
        </w:rPr>
        <w:t xml:space="preserve"> </w:t>
      </w:r>
      <w:r w:rsidR="009A2E5F">
        <w:rPr>
          <w:rFonts w:ascii="Times New Roman" w:hAnsi="Times New Roman" w:cs="Times New Roman"/>
          <w:szCs w:val="20"/>
          <w:lang w:val="en-GB"/>
        </w:rPr>
        <w:t>as oppose</w:t>
      </w:r>
      <w:r w:rsidR="005E10A5" w:rsidRPr="00D77941">
        <w:rPr>
          <w:rFonts w:ascii="Times New Roman" w:hAnsi="Times New Roman" w:cs="Times New Roman"/>
          <w:szCs w:val="20"/>
          <w:lang w:val="en-GB"/>
        </w:rPr>
        <w:t xml:space="preserve"> to other inhibitors </w:t>
      </w:r>
      <w:r w:rsidR="005E10A5"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{"citationItems":[{"id":"ITEM-1","itemData":{"abstract":"The inhibitory effects of furan derivatives [i.e. furfural and 5-hydroxymethylfurfural (5-HMF)] and phenolic compounds (i.e. vanillin and syringaldehyde) on dark hydrogen fermentation from glucose were comparatively evaluated. Phenolic compounds exhibited stronger inhibition on hydrogen production and glucose consumption than furan derivatives under the same 15mM concentration. Furan derivatives were completely degraded after 72h fermentation, while over 55% of phenolic compounds remained unconverted after 108h fermentation. The inhibition coefficients of vanillin (14.05) and syringaldehyde (11.21) were higher than those of 5-HMF (4.35) and furfural (0.64). Vanillin exhibited the maximum decrease of hydrogen yield (17%). The consumed reducing power by inhibitors reduction from R-CHO to RCH2OH was a possible reason contributed to the decreased hydrogen yield. Vanillin exhibited the maximum delay of peak times of hydrogen production rate and glucose consumption. Soluble metabolites and carbon conversion efficiency decreased with inhibitors addition, which were consistent with hydrogen production.","author":[{"dropping-particle":"","family":"Lin","given":"Richen","non-dropping-particle":"","parse-names":false,"suffix":""},{"dropping-particle":"","family":"Cheng","given":"Jun","non-dropping-particle":"","parse-names":false,"suffix":""},{"dropping-particle":"","family":"Ding","given":"Lingkan","non-dropping-particle":"","parse-names":false,"suffix":""},{"dropping-particle":"","family":"Song","given":"Wenlu","non-dropping-particle":"","parse-names":false,"suffix":""},{"dropping-particle":"","family":"Zhou","given":"Junhu","non-dropping-particle":"","parse-names":false,"suffix":""},{"dropping-particle":"","family":"Cen","given":"Kefa","non-dropping-particle":"","parse-names":false,"suffix":""}],"container-title":"Bioresource Technology","id":"ITEM-1","issued":{"date-parts":[["2015"]]},"page":"250-255","publisher":"Elsevier Ltd","title":"Inhibitory effects of furan derivatives and phenolic compounds on dark hydrogen fermentation","type":"article-journal","volume":"196"},"uris":["http://www.mendeley.com/documents/?uuid=525a610e-b0fa-4e1a-b89b-5c7752661006"]}],"mendeley":{"formattedCitation":"[3]","plainTextFormattedCitation":"[3]","previouslyFormattedCitation":"(R. Lin et al., 2015)"},"properties":{"noteIndex":0},"schema":"https://github.com/citation-style-language/schema/raw/master/csl-citation.json"}</w:instrText>
      </w:r>
      <w:r w:rsidR="005E10A5"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[3]</w:t>
      </w:r>
      <w:r w:rsidR="005E10A5" w:rsidRPr="00D77941">
        <w:rPr>
          <w:rFonts w:ascii="Times New Roman" w:hAnsi="Times New Roman" w:cs="Times New Roman"/>
          <w:szCs w:val="20"/>
          <w:lang w:val="en-GB"/>
        </w:rPr>
        <w:fldChar w:fldCharType="end"/>
      </w:r>
      <w:r w:rsidR="00FC0EEA" w:rsidRPr="00D77941">
        <w:rPr>
          <w:rFonts w:ascii="Times New Roman" w:hAnsi="Times New Roman" w:cs="Times New Roman"/>
          <w:szCs w:val="20"/>
          <w:lang w:val="en-GB"/>
        </w:rPr>
        <w:t>. Phenolic compound</w:t>
      </w:r>
      <w:r w:rsidR="009A2E5F">
        <w:rPr>
          <w:rFonts w:ascii="Times New Roman" w:hAnsi="Times New Roman" w:cs="Times New Roman"/>
          <w:szCs w:val="20"/>
          <w:lang w:val="en-GB"/>
        </w:rPr>
        <w:t>s</w:t>
      </w:r>
      <w:r w:rsidR="00FC0EEA" w:rsidRPr="00D77941">
        <w:rPr>
          <w:rFonts w:ascii="Times New Roman" w:hAnsi="Times New Roman" w:cs="Times New Roman"/>
          <w:szCs w:val="20"/>
          <w:lang w:val="en-GB"/>
        </w:rPr>
        <w:t xml:space="preserve"> </w:t>
      </w:r>
      <w:r w:rsidR="009A2E5F">
        <w:rPr>
          <w:rFonts w:ascii="Times New Roman" w:hAnsi="Times New Roman" w:cs="Times New Roman"/>
          <w:szCs w:val="20"/>
          <w:lang w:val="en-GB"/>
        </w:rPr>
        <w:t xml:space="preserve">will </w:t>
      </w:r>
      <w:r w:rsidR="00FC0EEA" w:rsidRPr="00D77941">
        <w:rPr>
          <w:rFonts w:ascii="Times New Roman" w:hAnsi="Times New Roman" w:cs="Times New Roman"/>
          <w:szCs w:val="20"/>
          <w:lang w:val="en-GB"/>
        </w:rPr>
        <w:t xml:space="preserve">inhibit the process </w:t>
      </w:r>
      <w:r w:rsidR="006D7AE8" w:rsidRPr="00D77941">
        <w:rPr>
          <w:rFonts w:ascii="Times New Roman" w:hAnsi="Times New Roman" w:cs="Times New Roman"/>
          <w:szCs w:val="20"/>
          <w:lang w:val="en-GB"/>
        </w:rPr>
        <w:t xml:space="preserve">and lead to </w:t>
      </w:r>
      <w:r w:rsidR="00FC0EEA" w:rsidRPr="00D77941">
        <w:rPr>
          <w:rFonts w:ascii="Times New Roman" w:hAnsi="Times New Roman" w:cs="Times New Roman"/>
          <w:szCs w:val="20"/>
          <w:lang w:val="en-GB"/>
        </w:rPr>
        <w:t xml:space="preserve">phenolic-protein precipitation </w:t>
      </w:r>
      <w:r w:rsidR="00FC0EEA"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author":[{"dropping-particle":"","family":"Kim","given":"Youngmi","non-dropping-particle":"","parse-names":false,"suffix":""},{"dropping-particle":"","family":"Ximenes","given":"Eduardo","non-dropping-particle":"","parse-names":false,"suffix":""},{"dropping-particle":"","family":"Mosier","given":"Nathan S","non-dropping-particle":"","parse-names":false,"suffix":""},{"dropping-particle":"","family":"Ladisch","given":"Michael R","non-dropping-particle":"","parse-names":false,"suffix":""}],"container-title":"Enzyme and Microbial Technology","id":"ITEM-1","issued":{"date-parts":[["2011"]]},"page":"408-415","publisher":"Elsevier Inc.","title":"Enzyme and Microbial Technology Soluble inhibitors / deactivators of cellulase enzymes from lignocellulosic biomass","type":"article-journal","volume":"48"},"uris":["http://www.mendeley.com/documents/?uuid=d8e37e49-fc74-4240-9b7b-64ce7a7786ff","http://www.mendeley.com/documents/?uuid=15e453e1-3d6a-49c4-9deb-9b849fd0689e"]}],"mendeley":{"formattedCitation":"[4]","plainTextFormattedCitation":"[4]","previouslyFormattedCitation":"(Kim, Ximenes, Mosier, &amp; Ladisch, 2011)"},"properties":{"noteIndex":0},"schema":"https://github.com/citation-style-language/schema/raw/master/csl-citation.json"}</w:instrText>
      </w:r>
      <w:r w:rsidR="00FC0EEA"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[4]</w:t>
      </w:r>
      <w:r w:rsidR="00FC0EEA" w:rsidRPr="00D77941">
        <w:rPr>
          <w:rFonts w:ascii="Times New Roman" w:hAnsi="Times New Roman" w:cs="Times New Roman"/>
          <w:szCs w:val="20"/>
          <w:lang w:val="en-GB"/>
        </w:rPr>
        <w:fldChar w:fldCharType="end"/>
      </w:r>
      <w:r w:rsidR="00FC0EEA" w:rsidRPr="00D77941">
        <w:rPr>
          <w:rFonts w:ascii="Times New Roman" w:hAnsi="Times New Roman" w:cs="Times New Roman"/>
          <w:szCs w:val="20"/>
          <w:lang w:val="en-GB"/>
        </w:rPr>
        <w:t xml:space="preserve">. Thus, several methods have been introduced to overcome </w:t>
      </w:r>
      <w:r w:rsidR="009A2E5F" w:rsidRPr="00D77941">
        <w:rPr>
          <w:rFonts w:ascii="Times New Roman" w:hAnsi="Times New Roman" w:cs="Times New Roman"/>
          <w:szCs w:val="20"/>
          <w:lang w:val="en-GB"/>
        </w:rPr>
        <w:t>th</w:t>
      </w:r>
      <w:r w:rsidR="009A2E5F">
        <w:rPr>
          <w:rFonts w:ascii="Times New Roman" w:hAnsi="Times New Roman" w:cs="Times New Roman"/>
          <w:szCs w:val="20"/>
          <w:lang w:val="en-GB"/>
        </w:rPr>
        <w:t>is</w:t>
      </w:r>
      <w:r w:rsidR="009A2E5F" w:rsidRPr="00D77941">
        <w:rPr>
          <w:rFonts w:ascii="Times New Roman" w:hAnsi="Times New Roman" w:cs="Times New Roman"/>
          <w:szCs w:val="20"/>
          <w:lang w:val="en-GB"/>
        </w:rPr>
        <w:t xml:space="preserve"> </w:t>
      </w:r>
      <w:r w:rsidR="00FC0EEA" w:rsidRPr="00D77941">
        <w:rPr>
          <w:rFonts w:ascii="Times New Roman" w:hAnsi="Times New Roman" w:cs="Times New Roman"/>
          <w:szCs w:val="20"/>
          <w:lang w:val="en-GB"/>
        </w:rPr>
        <w:t>situation, including biological, chemical, and physical methods</w:t>
      </w:r>
      <w:r w:rsidR="005E10A5" w:rsidRPr="00D77941">
        <w:rPr>
          <w:rFonts w:ascii="Times New Roman" w:hAnsi="Times New Roman" w:cs="Times New Roman"/>
          <w:szCs w:val="20"/>
          <w:lang w:val="en-GB"/>
        </w:rPr>
        <w:t xml:space="preserve"> </w:t>
      </w:r>
      <w:r w:rsidR="00FC0EEA"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author":[{"dropping-particle":"","family":"Palmqvist","given":"Eva","non-dropping-particle":"","parse-names":false,"suffix":""},{"dropping-particle":"","family":"Hahn-Hargedal","given":"Barbel","non-dropping-particle":"","parse-names":false,"suffix":""}],"container-title":"Bioresource Technology","id":"ITEM-1","issue":"1","issued":{"date-parts":[["2000"]]},"page":"17-24","title":"Fermentation of lignocellulosic hydrolysates . I : inhibition and detoxification","type":"article-journal","volume":"74"},"uris":["http://www.mendeley.com/documents/?uuid=bfec4236-db5d-48d2-93cb-a0e1e8474ba8","http://www.mendeley.com/documents/?uuid=56ec7770-954b-40d4-83cf-c54be44810b0"]}],"mendeley":{"formattedCitation":"[5]","plainTextFormattedCitation":"[5]","previouslyFormattedCitation":"(Palmqvist &amp; Hahn-Hargedal, 2000)"},"properties":{"noteIndex":0},"schema":"https://github.com/citation-style-language/schema/raw/master/csl-citation.json"}</w:instrText>
      </w:r>
      <w:r w:rsidR="00FC0EEA"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[5]</w:t>
      </w:r>
      <w:r w:rsidR="00FC0EEA" w:rsidRPr="00D77941">
        <w:rPr>
          <w:rFonts w:ascii="Times New Roman" w:hAnsi="Times New Roman" w:cs="Times New Roman"/>
          <w:szCs w:val="20"/>
          <w:lang w:val="en-GB"/>
        </w:rPr>
        <w:fldChar w:fldCharType="end"/>
      </w:r>
      <w:r w:rsidR="00FC0EEA" w:rsidRPr="00D77941">
        <w:rPr>
          <w:rFonts w:ascii="Times New Roman" w:hAnsi="Times New Roman" w:cs="Times New Roman"/>
          <w:szCs w:val="20"/>
          <w:lang w:val="en-GB"/>
        </w:rPr>
        <w:t xml:space="preserve">. Biological methods </w:t>
      </w:r>
      <w:r w:rsidR="009A2E5F">
        <w:rPr>
          <w:rFonts w:ascii="Times New Roman" w:hAnsi="Times New Roman" w:cs="Times New Roman"/>
          <w:szCs w:val="20"/>
          <w:lang w:val="en-GB"/>
        </w:rPr>
        <w:t>are</w:t>
      </w:r>
      <w:r w:rsidR="00FC0EEA" w:rsidRPr="00D77941">
        <w:rPr>
          <w:rFonts w:ascii="Times New Roman" w:hAnsi="Times New Roman" w:cs="Times New Roman"/>
          <w:szCs w:val="20"/>
          <w:lang w:val="en-GB"/>
        </w:rPr>
        <w:t xml:space="preserve"> rather complicated </w:t>
      </w:r>
      <w:r w:rsidR="009A2E5F">
        <w:rPr>
          <w:rFonts w:ascii="Times New Roman" w:hAnsi="Times New Roman" w:cs="Times New Roman"/>
          <w:szCs w:val="20"/>
          <w:lang w:val="en-GB"/>
        </w:rPr>
        <w:t>because</w:t>
      </w:r>
      <w:r w:rsidR="00FC0EEA" w:rsidRPr="00D77941">
        <w:rPr>
          <w:rFonts w:ascii="Times New Roman" w:hAnsi="Times New Roman" w:cs="Times New Roman"/>
          <w:szCs w:val="20"/>
          <w:lang w:val="en-GB"/>
        </w:rPr>
        <w:t xml:space="preserve"> enzymes and bacterial strains</w:t>
      </w:r>
      <w:r w:rsidR="009A2E5F">
        <w:rPr>
          <w:rFonts w:ascii="Times New Roman" w:hAnsi="Times New Roman" w:cs="Times New Roman"/>
          <w:szCs w:val="20"/>
          <w:lang w:val="en-GB"/>
        </w:rPr>
        <w:t xml:space="preserve"> would be </w:t>
      </w:r>
      <w:r w:rsidR="009A2E5F">
        <w:rPr>
          <w:rFonts w:ascii="Times New Roman" w:hAnsi="Times New Roman" w:cs="Times New Roman"/>
          <w:szCs w:val="20"/>
          <w:lang w:val="en-GB"/>
        </w:rPr>
        <w:lastRenderedPageBreak/>
        <w:t>involved</w:t>
      </w:r>
      <w:r w:rsidR="00FC0EEA" w:rsidRPr="00D77941">
        <w:rPr>
          <w:rFonts w:ascii="Times New Roman" w:hAnsi="Times New Roman" w:cs="Times New Roman"/>
          <w:szCs w:val="20"/>
          <w:lang w:val="en-GB"/>
        </w:rPr>
        <w:t xml:space="preserve">. </w:t>
      </w:r>
      <w:r w:rsidR="009A2E5F">
        <w:rPr>
          <w:rFonts w:ascii="Times New Roman" w:hAnsi="Times New Roman" w:cs="Times New Roman"/>
          <w:szCs w:val="20"/>
          <w:lang w:val="en-GB"/>
        </w:rPr>
        <w:t xml:space="preserve">These </w:t>
      </w:r>
      <w:r w:rsidR="00FC0EEA" w:rsidRPr="00D77941">
        <w:rPr>
          <w:rFonts w:ascii="Times New Roman" w:hAnsi="Times New Roman" w:cs="Times New Roman"/>
          <w:szCs w:val="20"/>
          <w:lang w:val="en-GB"/>
        </w:rPr>
        <w:t>method</w:t>
      </w:r>
      <w:r w:rsidR="009A2E5F">
        <w:rPr>
          <w:rFonts w:ascii="Times New Roman" w:hAnsi="Times New Roman" w:cs="Times New Roman"/>
          <w:szCs w:val="20"/>
          <w:lang w:val="en-GB"/>
        </w:rPr>
        <w:t>s</w:t>
      </w:r>
      <w:r w:rsidR="00FC0EEA" w:rsidRPr="00D77941">
        <w:rPr>
          <w:rFonts w:ascii="Times New Roman" w:hAnsi="Times New Roman" w:cs="Times New Roman"/>
          <w:szCs w:val="20"/>
          <w:lang w:val="en-GB"/>
        </w:rPr>
        <w:t xml:space="preserve"> </w:t>
      </w:r>
      <w:r w:rsidR="009A2E5F">
        <w:rPr>
          <w:rFonts w:ascii="Times New Roman" w:hAnsi="Times New Roman" w:cs="Times New Roman"/>
          <w:szCs w:val="20"/>
          <w:lang w:val="en-GB"/>
        </w:rPr>
        <w:t>are</w:t>
      </w:r>
      <w:r w:rsidR="006D7AE8" w:rsidRPr="00D77941">
        <w:rPr>
          <w:rFonts w:ascii="Times New Roman" w:hAnsi="Times New Roman" w:cs="Times New Roman"/>
          <w:szCs w:val="20"/>
          <w:lang w:val="en-GB"/>
        </w:rPr>
        <w:t xml:space="preserve"> </w:t>
      </w:r>
      <w:r w:rsidR="009A2E5F">
        <w:rPr>
          <w:rFonts w:ascii="Times New Roman" w:hAnsi="Times New Roman" w:cs="Times New Roman"/>
          <w:szCs w:val="20"/>
          <w:lang w:val="en-GB"/>
        </w:rPr>
        <w:t xml:space="preserve">also </w:t>
      </w:r>
      <w:r w:rsidR="006D7AE8" w:rsidRPr="00D77941">
        <w:rPr>
          <w:rFonts w:ascii="Times New Roman" w:hAnsi="Times New Roman" w:cs="Times New Roman"/>
          <w:szCs w:val="20"/>
          <w:lang w:val="en-GB"/>
        </w:rPr>
        <w:t>ineffective</w:t>
      </w:r>
      <w:r w:rsidR="00FC0EEA" w:rsidRPr="00D77941">
        <w:rPr>
          <w:rFonts w:ascii="Times New Roman" w:hAnsi="Times New Roman" w:cs="Times New Roman"/>
          <w:szCs w:val="20"/>
          <w:lang w:val="en-GB"/>
        </w:rPr>
        <w:t xml:space="preserve"> </w:t>
      </w:r>
      <w:r w:rsidR="009A2E5F">
        <w:rPr>
          <w:rFonts w:ascii="Times New Roman" w:hAnsi="Times New Roman" w:cs="Times New Roman"/>
          <w:szCs w:val="20"/>
          <w:lang w:val="en-GB"/>
        </w:rPr>
        <w:t>because they are</w:t>
      </w:r>
      <w:r w:rsidR="006D7AE8" w:rsidRPr="00D77941">
        <w:rPr>
          <w:rFonts w:ascii="Times New Roman" w:hAnsi="Times New Roman" w:cs="Times New Roman"/>
          <w:szCs w:val="20"/>
          <w:lang w:val="en-GB"/>
        </w:rPr>
        <w:t xml:space="preserve"> expensive and </w:t>
      </w:r>
      <w:r w:rsidR="00FC0EEA" w:rsidRPr="00D77941">
        <w:rPr>
          <w:rFonts w:ascii="Times New Roman" w:hAnsi="Times New Roman" w:cs="Times New Roman"/>
          <w:szCs w:val="20"/>
          <w:lang w:val="en-GB"/>
        </w:rPr>
        <w:t>time consuming. Phys</w:t>
      </w:r>
      <w:r w:rsidR="006D7AE8" w:rsidRPr="00D77941">
        <w:rPr>
          <w:rFonts w:ascii="Times New Roman" w:hAnsi="Times New Roman" w:cs="Times New Roman"/>
          <w:szCs w:val="20"/>
          <w:lang w:val="en-GB"/>
        </w:rPr>
        <w:t>ical and chemical adsorption</w:t>
      </w:r>
      <w:r w:rsidR="009A2E5F">
        <w:rPr>
          <w:rFonts w:ascii="Times New Roman" w:hAnsi="Times New Roman" w:cs="Times New Roman"/>
          <w:szCs w:val="20"/>
          <w:lang w:val="en-GB"/>
        </w:rPr>
        <w:t>s</w:t>
      </w:r>
      <w:r w:rsidR="006D7AE8" w:rsidRPr="00D77941">
        <w:rPr>
          <w:rFonts w:ascii="Times New Roman" w:hAnsi="Times New Roman" w:cs="Times New Roman"/>
          <w:szCs w:val="20"/>
          <w:lang w:val="en-GB"/>
        </w:rPr>
        <w:t xml:space="preserve"> </w:t>
      </w:r>
      <w:r w:rsidR="009A2E5F">
        <w:rPr>
          <w:rFonts w:ascii="Times New Roman" w:hAnsi="Times New Roman" w:cs="Times New Roman"/>
          <w:szCs w:val="20"/>
          <w:lang w:val="en-GB"/>
        </w:rPr>
        <w:t>that use</w:t>
      </w:r>
      <w:r w:rsidR="006D7AE8" w:rsidRPr="00D77941">
        <w:rPr>
          <w:rFonts w:ascii="Times New Roman" w:hAnsi="Times New Roman" w:cs="Times New Roman"/>
          <w:szCs w:val="20"/>
          <w:lang w:val="en-GB"/>
        </w:rPr>
        <w:t xml:space="preserve"> </w:t>
      </w:r>
      <w:r w:rsidR="00FC0EEA" w:rsidRPr="00D77941">
        <w:rPr>
          <w:rFonts w:ascii="Times New Roman" w:hAnsi="Times New Roman" w:cs="Times New Roman"/>
          <w:szCs w:val="20"/>
          <w:lang w:val="en-GB"/>
        </w:rPr>
        <w:t>adsorbent</w:t>
      </w:r>
      <w:r w:rsidR="009A2E5F">
        <w:rPr>
          <w:rFonts w:ascii="Times New Roman" w:hAnsi="Times New Roman" w:cs="Times New Roman"/>
          <w:szCs w:val="20"/>
          <w:lang w:val="en-GB"/>
        </w:rPr>
        <w:t>s</w:t>
      </w:r>
      <w:r w:rsidR="00FC0EEA" w:rsidRPr="00D77941">
        <w:rPr>
          <w:rFonts w:ascii="Times New Roman" w:hAnsi="Times New Roman" w:cs="Times New Roman"/>
          <w:szCs w:val="20"/>
          <w:lang w:val="en-GB"/>
        </w:rPr>
        <w:t xml:space="preserve"> </w:t>
      </w:r>
      <w:r w:rsidR="009A2E5F">
        <w:rPr>
          <w:rFonts w:ascii="Times New Roman" w:hAnsi="Times New Roman" w:cs="Times New Roman"/>
          <w:szCs w:val="20"/>
          <w:lang w:val="en-GB"/>
        </w:rPr>
        <w:t>are</w:t>
      </w:r>
      <w:r w:rsidR="00FC0EEA" w:rsidRPr="00D77941">
        <w:rPr>
          <w:rFonts w:ascii="Times New Roman" w:hAnsi="Times New Roman" w:cs="Times New Roman"/>
          <w:szCs w:val="20"/>
          <w:lang w:val="en-GB"/>
        </w:rPr>
        <w:t xml:space="preserve"> the simplest</w:t>
      </w:r>
      <w:r w:rsidR="006D7AE8" w:rsidRPr="00D77941">
        <w:rPr>
          <w:rFonts w:ascii="Times New Roman" w:hAnsi="Times New Roman" w:cs="Times New Roman"/>
          <w:szCs w:val="20"/>
          <w:lang w:val="en-GB"/>
        </w:rPr>
        <w:t xml:space="preserve"> method to remove inhibitor</w:t>
      </w:r>
      <w:r w:rsidR="009A2E5F">
        <w:rPr>
          <w:rFonts w:ascii="Times New Roman" w:hAnsi="Times New Roman" w:cs="Times New Roman"/>
          <w:szCs w:val="20"/>
          <w:lang w:val="en-GB"/>
        </w:rPr>
        <w:t>s</w:t>
      </w:r>
      <w:r w:rsidR="00FC0EEA" w:rsidRPr="00D77941">
        <w:rPr>
          <w:rFonts w:ascii="Times New Roman" w:hAnsi="Times New Roman" w:cs="Times New Roman"/>
          <w:szCs w:val="20"/>
          <w:lang w:val="en-GB"/>
        </w:rPr>
        <w:t>. Natural material</w:t>
      </w:r>
      <w:r w:rsidR="009A2E5F">
        <w:rPr>
          <w:rFonts w:ascii="Times New Roman" w:hAnsi="Times New Roman" w:cs="Times New Roman"/>
          <w:szCs w:val="20"/>
          <w:lang w:val="en-GB"/>
        </w:rPr>
        <w:t>s</w:t>
      </w:r>
      <w:r w:rsidR="00FC0EEA" w:rsidRPr="00D77941">
        <w:rPr>
          <w:rFonts w:ascii="Times New Roman" w:hAnsi="Times New Roman" w:cs="Times New Roman"/>
          <w:szCs w:val="20"/>
          <w:lang w:val="en-GB"/>
        </w:rPr>
        <w:t xml:space="preserve"> </w:t>
      </w:r>
      <w:r w:rsidR="009A2E5F">
        <w:rPr>
          <w:rFonts w:ascii="Times New Roman" w:hAnsi="Times New Roman" w:cs="Times New Roman"/>
          <w:szCs w:val="20"/>
          <w:lang w:val="en-GB"/>
        </w:rPr>
        <w:t>can</w:t>
      </w:r>
      <w:r w:rsidR="00FC0EEA" w:rsidRPr="00D77941">
        <w:rPr>
          <w:rFonts w:ascii="Times New Roman" w:hAnsi="Times New Roman" w:cs="Times New Roman"/>
          <w:szCs w:val="20"/>
          <w:lang w:val="en-GB"/>
        </w:rPr>
        <w:t xml:space="preserve"> be utilised as adsorbents</w:t>
      </w:r>
      <w:r w:rsidR="009A2E5F">
        <w:rPr>
          <w:rFonts w:ascii="Times New Roman" w:hAnsi="Times New Roman" w:cs="Times New Roman"/>
          <w:szCs w:val="20"/>
          <w:lang w:val="en-GB"/>
        </w:rPr>
        <w:t>,</w:t>
      </w:r>
      <w:r w:rsidR="00FC0EEA" w:rsidRPr="00D77941">
        <w:rPr>
          <w:rFonts w:ascii="Times New Roman" w:hAnsi="Times New Roman" w:cs="Times New Roman"/>
          <w:szCs w:val="20"/>
          <w:lang w:val="en-GB"/>
        </w:rPr>
        <w:t xml:space="preserve"> </w:t>
      </w:r>
      <w:r w:rsidR="009A2E5F">
        <w:rPr>
          <w:rFonts w:ascii="Times New Roman" w:hAnsi="Times New Roman" w:cs="Times New Roman"/>
          <w:szCs w:val="20"/>
          <w:lang w:val="en-GB"/>
        </w:rPr>
        <w:t>such as</w:t>
      </w:r>
      <w:r w:rsidR="00FC0EEA" w:rsidRPr="00D77941">
        <w:rPr>
          <w:rFonts w:ascii="Times New Roman" w:hAnsi="Times New Roman" w:cs="Times New Roman"/>
          <w:szCs w:val="20"/>
          <w:lang w:val="en-GB"/>
        </w:rPr>
        <w:t xml:space="preserve"> activated carbon, chitosan</w:t>
      </w:r>
      <w:r w:rsidR="009A2E5F">
        <w:rPr>
          <w:rFonts w:ascii="Times New Roman" w:hAnsi="Times New Roman" w:cs="Times New Roman"/>
          <w:szCs w:val="20"/>
          <w:lang w:val="en-GB"/>
        </w:rPr>
        <w:t>,</w:t>
      </w:r>
      <w:r w:rsidR="00FC0EEA" w:rsidRPr="00D77941">
        <w:rPr>
          <w:rFonts w:ascii="Times New Roman" w:hAnsi="Times New Roman" w:cs="Times New Roman"/>
          <w:szCs w:val="20"/>
          <w:lang w:val="en-GB"/>
        </w:rPr>
        <w:t xml:space="preserve"> and biosorbents for the adsorption of organic matter</w:t>
      </w:r>
      <w:r w:rsidR="009A2E5F">
        <w:rPr>
          <w:rFonts w:ascii="Times New Roman" w:hAnsi="Times New Roman" w:cs="Times New Roman"/>
          <w:szCs w:val="20"/>
          <w:lang w:val="en-GB"/>
        </w:rPr>
        <w:t>s,</w:t>
      </w:r>
      <w:r w:rsidR="00FC0EEA" w:rsidRPr="00D77941">
        <w:rPr>
          <w:rFonts w:ascii="Times New Roman" w:hAnsi="Times New Roman" w:cs="Times New Roman"/>
          <w:szCs w:val="20"/>
          <w:lang w:val="en-GB"/>
        </w:rPr>
        <w:t xml:space="preserve"> such as gallic acid and salicylic acid</w:t>
      </w:r>
      <w:r w:rsidR="006D7AE8" w:rsidRPr="00D77941">
        <w:rPr>
          <w:rFonts w:ascii="Times New Roman" w:hAnsi="Times New Roman" w:cs="Times New Roman"/>
          <w:szCs w:val="20"/>
          <w:lang w:val="en-GB"/>
        </w:rPr>
        <w:t xml:space="preserve"> </w:t>
      </w:r>
      <w:r w:rsidR="006D7AE8"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{"citationItems":[{"id":"ITEM-1","itemData":{"abstract":"Studies on the adsorption properties of salicylic and gallic acids by an isatin-modified resin from single and impurity-containing systems. In this study, an isatin-modified adsorption resin named HF-02, which effectively adsorbs and removes salicylic acid (SA) and gallic acid (GA) from aqueous phase, was prepared and characterized. Its adsorption capacity towards these two adsorbates was higher than for the commercial hyper-crosslinked resins H103 and CHA-111, and the macroporous resins HPD 500, Amberlite XAD-7 and XAD-4. This is attributed to its superior porous structure and modified groups. The adsorption capacity of HF-02 towards SA is higher than for GA and its uptake amounts for SA and GA calculated by Freundlich isotherm were 350.7 mg g −1 and 160.8 mg g −1 , respectively. The difference is mainly because the utilization ratio of adsorption sites in resins is lower when adsorbing GA and the hydrophilicity of GA is stronger than SA. The thermodynamic parameters in single component systems indicated that the two adsorption processes are exothermic and physical in nature. Furthermore, the molecular structure, initial concentration and temperature determine the uptake amounts and adsorption rate of HF-02. It is noteworthy that 1% NaOH aqueous solution and absolute ethanol gave a more efficient desorption effect in the dynamic experiment than 363 K pure water. The salt-promoting effect of NaCl, the complex-forming effect of Ni( ii ) and the ionization-inhibiting effect of H + would enhance the uptake amounts of HF-02 in impurity-containing systems.","author":[{"dropping-particle":"","family":"Han","given":"Fei","non-dropping-particle":"","parse-names":false,"suffix":""},{"dropping-particle":"","family":"Xu","given":"Chao","non-dropping-particle":"","parse-names":false,"suffix":""},{"dropping-particle":"","family":"Sun","given":"Wei Zhi","non-dropping-particle":"","parse-names":false,"suffix":""},{"dropping-particle":"","family":"Yu","given":"Shi Tao","non-dropping-particle":"","parse-names":false,"suffix":""},{"dropping-particle":"","family":"Xian","given":"Mo","non-dropping-particle":"","parse-names":false,"suffix":""}],"container-title":"RSC Advances","id":"ITEM-1","issued":{"date-parts":[["2017"]]},"page":"23164-23175","title":"Effective removal of salicylic and gallic acids from single component and impurity-containing systems using an isatin-modified adsorption resin","type":"article-journal","volume":"7"},"uris":["http://www.mendeley.com/documents/?uuid=733ef1d9-5abb-4f20-9f16-30b6cde1704b"]}],"mendeley":{"formattedCitation":"[6]","plainTextFormattedCitation":"[6]","previouslyFormattedCitation":"(Han, Xu, Sun, Yu, &amp; Xian, 2017)"},"properties":{"noteIndex":0},"schema":"https://github.com/citation-style-language/schema/raw/master/csl-citation.json"}</w:instrText>
      </w:r>
      <w:r w:rsidR="006D7AE8"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[6]</w:t>
      </w:r>
      <w:r w:rsidR="006D7AE8" w:rsidRPr="00D77941">
        <w:rPr>
          <w:rFonts w:ascii="Times New Roman" w:hAnsi="Times New Roman" w:cs="Times New Roman"/>
          <w:szCs w:val="20"/>
          <w:lang w:val="en-GB"/>
        </w:rPr>
        <w:fldChar w:fldCharType="end"/>
      </w:r>
      <w:r w:rsidR="006D7AE8" w:rsidRPr="00D77941">
        <w:rPr>
          <w:rFonts w:ascii="Times New Roman" w:hAnsi="Times New Roman" w:cs="Times New Roman"/>
          <w:szCs w:val="20"/>
          <w:lang w:val="en-GB"/>
        </w:rPr>
        <w:t xml:space="preserve">. </w:t>
      </w:r>
      <w:r w:rsidR="00FC0EEA" w:rsidRPr="00D77941">
        <w:rPr>
          <w:rFonts w:ascii="Times New Roman" w:hAnsi="Times New Roman" w:cs="Times New Roman"/>
          <w:szCs w:val="20"/>
          <w:lang w:val="en-GB"/>
        </w:rPr>
        <w:t>Gallic acid is a form of phenolic compoun</w:t>
      </w:r>
      <w:r w:rsidR="006B0900" w:rsidRPr="00D77941">
        <w:rPr>
          <w:rFonts w:ascii="Times New Roman" w:hAnsi="Times New Roman" w:cs="Times New Roman"/>
          <w:szCs w:val="20"/>
          <w:lang w:val="en-GB"/>
        </w:rPr>
        <w:t xml:space="preserve">d </w:t>
      </w:r>
      <w:r w:rsidR="009A2E5F">
        <w:rPr>
          <w:rFonts w:ascii="Times New Roman" w:hAnsi="Times New Roman" w:cs="Times New Roman"/>
          <w:szCs w:val="20"/>
          <w:lang w:val="en-GB"/>
        </w:rPr>
        <w:t>that</w:t>
      </w:r>
      <w:r w:rsidR="006B0900" w:rsidRPr="00D77941">
        <w:rPr>
          <w:rFonts w:ascii="Times New Roman" w:hAnsi="Times New Roman" w:cs="Times New Roman"/>
          <w:szCs w:val="20"/>
          <w:lang w:val="en-GB"/>
        </w:rPr>
        <w:t xml:space="preserve"> can be found in </w:t>
      </w:r>
      <w:r w:rsidR="00FC0EEA" w:rsidRPr="00D77941">
        <w:rPr>
          <w:rFonts w:ascii="Times New Roman" w:hAnsi="Times New Roman" w:cs="Times New Roman"/>
          <w:szCs w:val="20"/>
          <w:lang w:val="en-GB"/>
        </w:rPr>
        <w:t xml:space="preserve">plant hydrolysate. </w:t>
      </w:r>
      <w:r w:rsidR="006B0900" w:rsidRPr="00D77941">
        <w:rPr>
          <w:rFonts w:ascii="Times New Roman" w:hAnsi="Times New Roman" w:cs="Times New Roman"/>
          <w:szCs w:val="20"/>
          <w:lang w:val="en-GB"/>
        </w:rPr>
        <w:t xml:space="preserve">This study will </w:t>
      </w:r>
      <w:r w:rsidR="00A46F72" w:rsidRPr="00D77941">
        <w:rPr>
          <w:rFonts w:ascii="Times New Roman" w:hAnsi="Times New Roman" w:cs="Times New Roman"/>
          <w:szCs w:val="20"/>
          <w:lang w:val="en-GB"/>
        </w:rPr>
        <w:t xml:space="preserve">focus </w:t>
      </w:r>
      <w:r w:rsidR="006B0900" w:rsidRPr="00D77941">
        <w:rPr>
          <w:rFonts w:ascii="Times New Roman" w:hAnsi="Times New Roman" w:cs="Times New Roman"/>
          <w:szCs w:val="20"/>
          <w:lang w:val="en-GB"/>
        </w:rPr>
        <w:t xml:space="preserve">on the adsorption of gallic acid </w:t>
      </w:r>
      <w:r w:rsidR="00A46F72" w:rsidRPr="00D77941">
        <w:rPr>
          <w:rFonts w:ascii="Times New Roman" w:hAnsi="Times New Roman" w:cs="Times New Roman"/>
          <w:szCs w:val="20"/>
          <w:lang w:val="en-GB"/>
        </w:rPr>
        <w:t xml:space="preserve">using hydroxyapatite (HAp). </w:t>
      </w:r>
    </w:p>
    <w:p w14:paraId="20ED8A49" w14:textId="77777777" w:rsidR="006B0900" w:rsidRPr="00D77941" w:rsidRDefault="006B0900" w:rsidP="00086C26">
      <w:pPr>
        <w:outlineLvl w:val="0"/>
        <w:rPr>
          <w:rFonts w:ascii="Times New Roman" w:hAnsi="Times New Roman" w:cs="Times New Roman"/>
          <w:szCs w:val="20"/>
          <w:lang w:val="en-GB"/>
        </w:rPr>
      </w:pPr>
    </w:p>
    <w:p w14:paraId="1F892555" w14:textId="77715239" w:rsidR="00FC0EEA" w:rsidRPr="00D77941" w:rsidRDefault="00FC0EEA" w:rsidP="00086C26">
      <w:pPr>
        <w:outlineLvl w:val="0"/>
        <w:rPr>
          <w:rFonts w:ascii="Times New Roman" w:hAnsi="Times New Roman" w:cs="Times New Roman"/>
          <w:szCs w:val="20"/>
          <w:lang w:val="en-GB"/>
        </w:rPr>
      </w:pPr>
      <w:r w:rsidRPr="00D77941">
        <w:rPr>
          <w:rFonts w:ascii="Times New Roman" w:hAnsi="Times New Roman" w:cs="Times New Roman"/>
          <w:szCs w:val="20"/>
          <w:lang w:val="en-GB"/>
        </w:rPr>
        <w:t>Hydroxyapatite (Ca</w:t>
      </w:r>
      <w:r w:rsidRPr="00D77941">
        <w:rPr>
          <w:rFonts w:ascii="Times New Roman" w:hAnsi="Times New Roman" w:cs="Times New Roman"/>
          <w:szCs w:val="20"/>
          <w:vertAlign w:val="subscript"/>
          <w:lang w:val="en-GB"/>
        </w:rPr>
        <w:t>5</w:t>
      </w:r>
      <w:r w:rsidRPr="00D77941">
        <w:rPr>
          <w:rFonts w:ascii="Times New Roman" w:hAnsi="Times New Roman" w:cs="Times New Roman"/>
          <w:szCs w:val="20"/>
          <w:lang w:val="en-GB"/>
        </w:rPr>
        <w:t>(PO</w:t>
      </w:r>
      <w:r w:rsidRPr="00D77941">
        <w:rPr>
          <w:rFonts w:ascii="Times New Roman" w:hAnsi="Times New Roman" w:cs="Times New Roman"/>
          <w:szCs w:val="20"/>
          <w:vertAlign w:val="subscript"/>
          <w:lang w:val="en-GB"/>
        </w:rPr>
        <w:t>4</w:t>
      </w:r>
      <w:r w:rsidRPr="00D77941">
        <w:rPr>
          <w:rFonts w:ascii="Times New Roman" w:hAnsi="Times New Roman" w:cs="Times New Roman"/>
          <w:szCs w:val="20"/>
          <w:lang w:val="en-GB"/>
        </w:rPr>
        <w:t>)</w:t>
      </w:r>
      <w:r w:rsidRPr="00D77941">
        <w:rPr>
          <w:rFonts w:ascii="Times New Roman" w:hAnsi="Times New Roman" w:cs="Times New Roman"/>
          <w:szCs w:val="20"/>
          <w:vertAlign w:val="subscript"/>
          <w:lang w:val="en-GB"/>
        </w:rPr>
        <w:t>3</w:t>
      </w:r>
      <w:r w:rsidRPr="00D77941">
        <w:rPr>
          <w:rFonts w:ascii="Times New Roman" w:hAnsi="Times New Roman" w:cs="Times New Roman"/>
          <w:szCs w:val="20"/>
          <w:lang w:val="en-GB"/>
        </w:rPr>
        <w:t xml:space="preserve">OH) or calcium phosphate apatite is the main component </w:t>
      </w:r>
      <w:r w:rsidR="003555AA">
        <w:rPr>
          <w:rFonts w:ascii="Times New Roman" w:hAnsi="Times New Roman" w:cs="Times New Roman"/>
          <w:szCs w:val="20"/>
          <w:lang w:val="en-GB"/>
        </w:rPr>
        <w:t>in</w:t>
      </w:r>
      <w:r w:rsidRPr="00D77941">
        <w:rPr>
          <w:rFonts w:ascii="Times New Roman" w:hAnsi="Times New Roman" w:cs="Times New Roman"/>
          <w:szCs w:val="20"/>
          <w:lang w:val="en-GB"/>
        </w:rPr>
        <w:t xml:space="preserve"> hard tissue</w:t>
      </w:r>
      <w:r w:rsidR="003555AA">
        <w:rPr>
          <w:rFonts w:ascii="Times New Roman" w:hAnsi="Times New Roman" w:cs="Times New Roman"/>
          <w:szCs w:val="20"/>
          <w:lang w:val="en-GB"/>
        </w:rPr>
        <w:t>s,</w:t>
      </w:r>
      <w:r w:rsidRPr="00D77941">
        <w:rPr>
          <w:rFonts w:ascii="Times New Roman" w:hAnsi="Times New Roman" w:cs="Times New Roman"/>
          <w:szCs w:val="20"/>
          <w:lang w:val="en-GB"/>
        </w:rPr>
        <w:t xml:space="preserve"> </w:t>
      </w:r>
      <w:r w:rsidR="003555AA">
        <w:rPr>
          <w:rFonts w:ascii="Times New Roman" w:hAnsi="Times New Roman" w:cs="Times New Roman"/>
          <w:szCs w:val="20"/>
          <w:lang w:val="en-GB"/>
        </w:rPr>
        <w:t>such as</w:t>
      </w:r>
      <w:r w:rsidRPr="00D77941">
        <w:rPr>
          <w:rFonts w:ascii="Times New Roman" w:hAnsi="Times New Roman" w:cs="Times New Roman"/>
          <w:szCs w:val="20"/>
          <w:lang w:val="en-GB"/>
        </w:rPr>
        <w:t xml:space="preserve"> scales, shells, bones, and teeth </w:t>
      </w:r>
      <w:r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{"citationItems":[{"id":"ITEM-1","itemData":{"DOI":"10.1016/j.mseb.2009.11.012","ISSN":"09215107","abstract":"Hydroxyapatite (HAp) is main mineral component of hard tissues. It is widely used in biomedical applications due to its excellent bioactivity and biocompatibility. Nanosized HAp is synthesized by wet chemical process. The synthesized HAp is characterized by XRD, FTIR, AFM and SEM for structural, morphological and functional groups analysis. The Simulated Body Fluid (SBF) is prepared by using chlorides, carbonates, oxides, and sulphates of alkali metals at 37 °C. The ion exchange process is carried out to exchange calcium cation by sodium and potassium. The pure HAp and ion exchanged HAp pellets are used as source of nucleating agent for apatite layer formation, in SBF maintained at 37 °C using incubator for different periods of time to study the bioactivity. The dielectric study is carried out on incubated pure and ion exchanged HAp pellets. XRD analysis confirms the hexagonal phase of hydroxyapatite. FTIR shows the presence of functional groups. SEM observations reveal that the growth of highly porous apatite layer on HAp surface increases with time. The dielectric constant is found to be in the range 3-12. It is seen that the synthesized HAp bioceramic nano material not only supports the growth of apatite layer but also accelerates the growth onto itself. © 2009 Elsevier B.V. All rights reserved.","author":[{"dropping-particle":"","family":"Chavan","given":"Pradnya N.","non-dropping-particle":"","parse-names":false,"suffix":""},{"dropping-particle":"","family":"Bahir","given":"Manjushri M.","non-dropping-particle":"","parse-names":false,"suffix":""},{"dropping-particle":"","family":"Mene","given":"Ravindra U.","non-dropping-particle":"","parse-names":false,"suffix":""},{"dropping-particle":"","family":"Mahabole","given":"Megha P.","non-dropping-particle":"","parse-names":false,"suffix":""},{"dropping-particle":"","family":"Khairnar","given":"Rajendra S.","non-dropping-particle":"","parse-names":false,"suffix":""}],"container-title":"Materials Science and Engineering B: Solid-State Materials for Advanced Technology","id":"ITEM-1","issue":"1","issued":{"date-parts":[["2010"]]},"page":"224-230","publisher":"Elsevier B.V.","title":"Study of nanobiomaterial hydroxyapatite in simulated body fluid: Formation and growth of apatite","type":"article-journal","volume":"168"},"uris":["http://www.mendeley.com/documents/?uuid=9ae02c51-01c0-42e4-97a1-5592a07e37b8"]}],"mendeley":{"formattedCitation":"[7]","plainTextFormattedCitation":"[7]","previouslyFormattedCitation":"(Chavan, Bahir, Mene, Mahabole, &amp; Khairnar, 2010)"},"properties":{"noteIndex":0},"schema":"https://github.com/citation-style-language/schema/raw/master/csl-citation.json"}</w:instrText>
      </w:r>
      <w:r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[7]</w:t>
      </w:r>
      <w:r w:rsidRPr="00D77941">
        <w:rPr>
          <w:rFonts w:ascii="Times New Roman" w:hAnsi="Times New Roman" w:cs="Times New Roman"/>
          <w:szCs w:val="20"/>
          <w:lang w:val="en-GB"/>
        </w:rPr>
        <w:fldChar w:fldCharType="end"/>
      </w:r>
      <w:r w:rsidRPr="00D77941">
        <w:rPr>
          <w:rFonts w:ascii="Times New Roman" w:hAnsi="Times New Roman" w:cs="Times New Roman"/>
          <w:szCs w:val="20"/>
          <w:lang w:val="en-GB"/>
        </w:rPr>
        <w:t xml:space="preserve"> and </w:t>
      </w:r>
      <w:r w:rsidR="003555AA">
        <w:rPr>
          <w:rFonts w:ascii="Times New Roman" w:hAnsi="Times New Roman" w:cs="Times New Roman"/>
          <w:szCs w:val="20"/>
          <w:lang w:val="en-GB"/>
        </w:rPr>
        <w:t xml:space="preserve">it </w:t>
      </w:r>
      <w:r w:rsidRPr="00D77941">
        <w:rPr>
          <w:rFonts w:ascii="Times New Roman" w:hAnsi="Times New Roman" w:cs="Times New Roman"/>
          <w:szCs w:val="20"/>
          <w:lang w:val="en-GB"/>
        </w:rPr>
        <w:t>is</w:t>
      </w:r>
      <w:r w:rsidR="00A46F72" w:rsidRPr="00D77941">
        <w:rPr>
          <w:rFonts w:ascii="Times New Roman" w:hAnsi="Times New Roman" w:cs="Times New Roman"/>
          <w:szCs w:val="20"/>
          <w:lang w:val="en-GB"/>
        </w:rPr>
        <w:t xml:space="preserve"> abundantly </w:t>
      </w:r>
      <w:r w:rsidR="003555AA">
        <w:rPr>
          <w:rFonts w:ascii="Times New Roman" w:hAnsi="Times New Roman" w:cs="Times New Roman"/>
          <w:szCs w:val="20"/>
          <w:lang w:val="en-GB"/>
        </w:rPr>
        <w:t xml:space="preserve">present </w:t>
      </w:r>
      <w:r w:rsidR="00A46F72" w:rsidRPr="00D77941">
        <w:rPr>
          <w:rFonts w:ascii="Times New Roman" w:hAnsi="Times New Roman" w:cs="Times New Roman"/>
          <w:szCs w:val="20"/>
          <w:lang w:val="en-GB"/>
        </w:rPr>
        <w:t xml:space="preserve">in nature. HAp has </w:t>
      </w:r>
      <w:r w:rsidR="003555AA">
        <w:rPr>
          <w:rFonts w:ascii="Times New Roman" w:hAnsi="Times New Roman" w:cs="Times New Roman"/>
          <w:szCs w:val="20"/>
          <w:lang w:val="en-GB"/>
        </w:rPr>
        <w:t>many applications</w:t>
      </w:r>
      <w:r w:rsidR="00A46F72" w:rsidRPr="00D77941">
        <w:rPr>
          <w:rFonts w:ascii="Times New Roman" w:hAnsi="Times New Roman" w:cs="Times New Roman"/>
          <w:szCs w:val="20"/>
          <w:lang w:val="en-GB"/>
        </w:rPr>
        <w:t xml:space="preserve"> in </w:t>
      </w:r>
      <w:r w:rsidR="003555AA">
        <w:rPr>
          <w:rFonts w:ascii="Times New Roman" w:hAnsi="Times New Roman" w:cs="Times New Roman"/>
          <w:szCs w:val="20"/>
          <w:lang w:val="en-GB"/>
        </w:rPr>
        <w:t xml:space="preserve">the </w:t>
      </w:r>
      <w:r w:rsidR="00A46F72" w:rsidRPr="00D77941">
        <w:rPr>
          <w:rFonts w:ascii="Times New Roman" w:hAnsi="Times New Roman" w:cs="Times New Roman"/>
          <w:szCs w:val="20"/>
          <w:lang w:val="en-GB"/>
        </w:rPr>
        <w:t>biomedical fields for</w:t>
      </w:r>
      <w:r w:rsidRPr="00D77941">
        <w:rPr>
          <w:rFonts w:ascii="Times New Roman" w:hAnsi="Times New Roman" w:cs="Times New Roman"/>
          <w:szCs w:val="20"/>
          <w:lang w:val="en-GB"/>
        </w:rPr>
        <w:t xml:space="preserve"> the reconstruction of human bones, as bone implant</w:t>
      </w:r>
      <w:r w:rsidR="003555AA">
        <w:rPr>
          <w:rFonts w:ascii="Times New Roman" w:hAnsi="Times New Roman" w:cs="Times New Roman"/>
          <w:szCs w:val="20"/>
          <w:lang w:val="en-GB"/>
        </w:rPr>
        <w:t>s</w:t>
      </w:r>
      <w:r w:rsidRPr="00D77941">
        <w:rPr>
          <w:rFonts w:ascii="Times New Roman" w:hAnsi="Times New Roman" w:cs="Times New Roman"/>
          <w:szCs w:val="20"/>
          <w:lang w:val="en-GB"/>
        </w:rPr>
        <w:t xml:space="preserve">, dental paste, and bone cement </w:t>
      </w:r>
      <w:r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{"citationItems":[{"id":"ITEM-1","itemData":{"abstract":"In this paper, phosphate-based compounds used in biomedicine were extracted from bones and scales of European sardines (Sardina pilchardus); this is the first time that different parts of the same fish are used for the extraction of these kinds of materials. The bones and scales behave very differently with processing, producing different materials when annealed between 600 and 1000 °C. The bones formed a mixture of hydroxyapatite (Ca10(PO 4)6(OH)2, HAp) and β-tri-calcium phosphate (β-Ca3(PO4)2, β-TCP), with a higher content of β-TCP obtained with increasing temperature. This bi-phasic material has a high added value, as it is employed as a bioceramic; in fact HAp has good biocompatibility while β-TCP has better resorbability than HAp, despite being less biocompatible. With scales, on the other hand, either a HAp-based material or a chlorine-substitute HAp containing material (chloroapatite (Ca10(PO4)6Cl2, ClAp) were produced. HAp-based material was obtained with a simple annealing process; for ClAp, on the other hand, a combined washing-annealing process was used. ClAp is also used in biomedicine, due to its improved resorption, mechanical properties and bioactivity. This is the first time ClAp of marine origin was produced. © 2014 Elsevier Ltd and Techna Group S.r.l.","author":[{"dropping-particle":"","family":"Piccirillo","given":"C.","non-dropping-particle":"","parse-names":false,"suffix":""},{"dropping-particle":"","family":"Pullar","given":"R. C.","non-dropping-particle":"","parse-names":false,"suffix":""},{"dropping-particle":"","family":"Tobaldi","given":"D. M.","non-dropping-particle":"","parse-names":false,"suffix":""},{"dropping-particle":"","family":"L. Castro","given":"P. M.","non-dropping-particle":"","parse-names":false,"suffix":""},{"dropping-particle":"","family":"E. Pintado","given":"M. M.","non-dropping-particle":"","parse-names":false,"suffix":""}],"container-title":"Ceramics International","id":"ITEM-1","issued":{"date-parts":[["2014"]]},"page":"13231-13240","publisher":"Elsevier","title":"Hydroxyapatite and chloroapatite derived from sardine by-products","type":"article-journal","volume":"40"},"uris":["http://www.mendeley.com/documents/?uuid=65d4f877-a88c-4bad-ac85-62a7ce8b9ce3"]}],"mendeley":{"formattedCitation":"[8]","plainTextFormattedCitation":"[8]","previouslyFormattedCitation":"(Piccirillo, Pullar, Tobaldi, L. Castro, &amp; E. Pintado, 2014)"},"properties":{"noteIndex":0},"schema":"https://github.com/citation-style-language/schema/raw/master/csl-citation.json"}</w:instrText>
      </w:r>
      <w:r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[8]</w:t>
      </w:r>
      <w:r w:rsidRPr="00D77941">
        <w:rPr>
          <w:rFonts w:ascii="Times New Roman" w:hAnsi="Times New Roman" w:cs="Times New Roman"/>
          <w:szCs w:val="20"/>
          <w:lang w:val="en-GB"/>
        </w:rPr>
        <w:fldChar w:fldCharType="end"/>
      </w:r>
      <w:r w:rsidRPr="00D77941">
        <w:rPr>
          <w:rFonts w:ascii="Times New Roman" w:hAnsi="Times New Roman" w:cs="Times New Roman"/>
          <w:szCs w:val="20"/>
          <w:lang w:val="en-GB"/>
        </w:rPr>
        <w:t xml:space="preserve">. HAp is chemically stable in </w:t>
      </w:r>
      <w:r w:rsidR="003555AA">
        <w:rPr>
          <w:rFonts w:ascii="Times New Roman" w:hAnsi="Times New Roman" w:cs="Times New Roman"/>
          <w:szCs w:val="20"/>
          <w:lang w:val="en-GB"/>
        </w:rPr>
        <w:t xml:space="preserve">a </w:t>
      </w:r>
      <w:r w:rsidRPr="00D77941">
        <w:rPr>
          <w:rFonts w:ascii="Times New Roman" w:hAnsi="Times New Roman" w:cs="Times New Roman"/>
          <w:szCs w:val="20"/>
          <w:lang w:val="en-GB"/>
        </w:rPr>
        <w:t>physiological environment, has high biocompatibility</w:t>
      </w:r>
      <w:r w:rsidR="003555AA">
        <w:rPr>
          <w:rFonts w:ascii="Times New Roman" w:hAnsi="Times New Roman" w:cs="Times New Roman"/>
          <w:szCs w:val="20"/>
          <w:lang w:val="en-GB"/>
        </w:rPr>
        <w:t>,</w:t>
      </w:r>
      <w:r w:rsidRPr="00D77941">
        <w:rPr>
          <w:rFonts w:ascii="Times New Roman" w:hAnsi="Times New Roman" w:cs="Times New Roman"/>
          <w:szCs w:val="20"/>
          <w:lang w:val="en-GB"/>
        </w:rPr>
        <w:t xml:space="preserve"> and induces specific biological activity </w:t>
      </w:r>
      <w:r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{"citationItems":[{"id":"ITEM-1","itemData":{"DOI":"10.1016/j.mseb.2009.11.012","ISSN":"09215107","abstract":"Hydroxyapatite (HAp) is main mineral component of hard tissues. It is widely used in biomedical applications due to its excellent bioactivity and biocompatibility. Nanosized HAp is synthesized by wet chemical process. The synthesized HAp is characterized by XRD, FTIR, AFM and SEM for structural, morphological and functional groups analysis. The Simulated Body Fluid (SBF) is prepared by using chlorides, carbonates, oxides, and sulphates of alkali metals at 37 °C. The ion exchange process is carried out to exchange calcium cation by sodium and potassium. The pure HAp and ion exchanged HAp pellets are used as source of nucleating agent for apatite layer formation, in SBF maintained at 37 °C using incubator for different periods of time to study the bioactivity. The dielectric study is carried out on incubated pure and ion exchanged HAp pellets. XRD analysis confirms the hexagonal phase of hydroxyapatite. FTIR shows the presence of functional groups. SEM observations reveal that the growth of highly porous apatite layer on HAp surface increases with time. The dielectric constant is found to be in the range 3-12. It is seen that the synthesized HAp bioceramic nano material not only supports the growth of apatite layer but also accelerates the growth onto itself. © 2009 Elsevier B.V. All rights reserved.","author":[{"dropping-particle":"","family":"Chavan","given":"Pradnya N.","non-dropping-particle":"","parse-names":false,"suffix":""},{"dropping-particle":"","family":"Bahir","given":"Manjushri M.","non-dropping-particle":"","parse-names":false,"suffix":""},{"dropping-particle":"","family":"Mene","given":"Ravindra U.","non-dropping-particle":"","parse-names":false,"suffix":""},{"dropping-particle":"","family":"Mahabole","given":"Megha P.","non-dropping-particle":"","parse-names":false,"suffix":""},{"dropping-particle":"","family":"Khairnar","given":"Rajendra S.","non-dropping-particle":"","parse-names":false,"suffix":""}],"container-title":"Materials Science and Engineering B: Solid-State Materials for Advanced Technology","id":"ITEM-1","issue":"1","issued":{"date-parts":[["2010"]]},"page":"224-230","publisher":"Elsevier B.V.","title":"Study of nanobiomaterial hydroxyapatite in simulated body fluid: Formation and growth of apatite","type":"article-journal","volume":"168"},"uris":["http://www.mendeley.com/documents/?uuid=9ae02c51-01c0-42e4-97a1-5592a07e37b8"]}],"mendeley":{"formattedCitation":"[7]","plainTextFormattedCitation":"[7]","previouslyFormattedCitation":"(Chavan et al., 2010)"},"properties":{"noteIndex":0},"schema":"https://github.com/citation-style-language/schema/raw/master/csl-citation.json"}</w:instrText>
      </w:r>
      <w:r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[7]</w:t>
      </w:r>
      <w:r w:rsidRPr="00D77941">
        <w:rPr>
          <w:rFonts w:ascii="Times New Roman" w:hAnsi="Times New Roman" w:cs="Times New Roman"/>
          <w:szCs w:val="20"/>
          <w:lang w:val="en-GB"/>
        </w:rPr>
        <w:fldChar w:fldCharType="end"/>
      </w:r>
      <w:r w:rsidRPr="00D77941">
        <w:rPr>
          <w:rFonts w:ascii="Times New Roman" w:hAnsi="Times New Roman" w:cs="Times New Roman"/>
          <w:szCs w:val="20"/>
          <w:lang w:val="en-GB"/>
        </w:rPr>
        <w:t xml:space="preserve">. </w:t>
      </w:r>
      <w:r w:rsidR="00086C26">
        <w:rPr>
          <w:rFonts w:ascii="Times New Roman" w:hAnsi="Times New Roman" w:cs="Times New Roman"/>
          <w:szCs w:val="20"/>
          <w:lang w:val="en-GB"/>
        </w:rPr>
        <w:t>T</w:t>
      </w:r>
      <w:r w:rsidRPr="00D77941">
        <w:rPr>
          <w:rFonts w:ascii="Times New Roman" w:hAnsi="Times New Roman" w:cs="Times New Roman"/>
          <w:szCs w:val="20"/>
          <w:lang w:val="en-GB"/>
        </w:rPr>
        <w:t xml:space="preserve">hese traits </w:t>
      </w:r>
      <w:r w:rsidR="00086C26">
        <w:rPr>
          <w:rFonts w:ascii="Times New Roman" w:hAnsi="Times New Roman" w:cs="Times New Roman"/>
          <w:szCs w:val="20"/>
          <w:lang w:val="en-GB"/>
        </w:rPr>
        <w:t>are</w:t>
      </w:r>
      <w:r w:rsidRPr="00D77941">
        <w:rPr>
          <w:rFonts w:ascii="Times New Roman" w:hAnsi="Times New Roman" w:cs="Times New Roman"/>
          <w:szCs w:val="20"/>
          <w:lang w:val="en-GB"/>
        </w:rPr>
        <w:t xml:space="preserve"> suitable for the chromatographic separation of polypeptides and proteins </w:t>
      </w:r>
      <w:r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{"citationItems":[{"id":"ITEM-1","itemData":{"author":[{"dropping-particle":"","family":"Elliott","given":"J. C","non-dropping-particle":"","parse-names":false,"suffix":""},{"dropping-particle":"","family":"Wilson","given":"R. M.","non-dropping-particle":"","parse-names":false,"suffix":""},{"dropping-particle":"","family":"Dowker","given":"S. E. P.","non-dropping-particle":"","parse-names":false,"suffix":""}],"container-title":"Advances in X-ray Analysis","id":"ITEM-1","issued":{"date-parts":[["2002"]]},"page":"172-181","title":"Apatite structures","type":"article-journal","volume":"45"},"uris":["http://www.mendeley.com/documents/?uuid=473e9374-f84c-4ad2-bbf8-ad8b622bd7cd"]}],"mendeley":{"formattedCitation":"[9]","plainTextFormattedCitation":"[9]","previouslyFormattedCitation":"(Elliott, Wilson, &amp; Dowker, 2002)"},"properties":{"noteIndex":0},"schema":"https://github.com/citation-style-language/schema/raw/master/csl-citation.json"}</w:instrText>
      </w:r>
      <w:r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[9]</w:t>
      </w:r>
      <w:r w:rsidRPr="00D77941">
        <w:rPr>
          <w:rFonts w:ascii="Times New Roman" w:hAnsi="Times New Roman" w:cs="Times New Roman"/>
          <w:szCs w:val="20"/>
          <w:lang w:val="en-GB"/>
        </w:rPr>
        <w:fldChar w:fldCharType="end"/>
      </w:r>
      <w:r w:rsidRPr="00D77941">
        <w:rPr>
          <w:rFonts w:ascii="Times New Roman" w:hAnsi="Times New Roman" w:cs="Times New Roman"/>
          <w:szCs w:val="20"/>
          <w:lang w:val="en-GB"/>
        </w:rPr>
        <w:t xml:space="preserve">. </w:t>
      </w:r>
      <w:r w:rsidR="00086C26">
        <w:rPr>
          <w:rFonts w:ascii="Times New Roman" w:hAnsi="Times New Roman" w:cs="Times New Roman"/>
          <w:szCs w:val="20"/>
          <w:lang w:val="en-GB"/>
        </w:rPr>
        <w:t>A r</w:t>
      </w:r>
      <w:r w:rsidRPr="00D77941">
        <w:rPr>
          <w:rFonts w:ascii="Times New Roman" w:hAnsi="Times New Roman" w:cs="Times New Roman"/>
          <w:szCs w:val="20"/>
          <w:lang w:val="en-GB"/>
        </w:rPr>
        <w:t xml:space="preserve">ecent study </w:t>
      </w:r>
      <w:r w:rsidR="00086C26">
        <w:rPr>
          <w:rFonts w:ascii="Times New Roman" w:hAnsi="Times New Roman" w:cs="Times New Roman"/>
          <w:szCs w:val="20"/>
          <w:lang w:val="en-GB"/>
        </w:rPr>
        <w:t xml:space="preserve">employed </w:t>
      </w:r>
      <w:r w:rsidR="00A46F72" w:rsidRPr="00D77941">
        <w:rPr>
          <w:rFonts w:ascii="Times New Roman" w:hAnsi="Times New Roman" w:cs="Times New Roman"/>
          <w:szCs w:val="20"/>
          <w:lang w:val="en-GB"/>
        </w:rPr>
        <w:t xml:space="preserve">HAp </w:t>
      </w:r>
      <w:r w:rsidRPr="00D77941">
        <w:rPr>
          <w:rFonts w:ascii="Times New Roman" w:hAnsi="Times New Roman" w:cs="Times New Roman"/>
          <w:szCs w:val="20"/>
          <w:lang w:val="en-GB"/>
        </w:rPr>
        <w:t>to remove heavy metal</w:t>
      </w:r>
      <w:r w:rsidR="00086C26">
        <w:rPr>
          <w:rFonts w:ascii="Times New Roman" w:hAnsi="Times New Roman" w:cs="Times New Roman"/>
          <w:szCs w:val="20"/>
          <w:lang w:val="en-GB"/>
        </w:rPr>
        <w:t>s</w:t>
      </w:r>
      <w:r w:rsidRPr="00D77941">
        <w:rPr>
          <w:rFonts w:ascii="Times New Roman" w:hAnsi="Times New Roman" w:cs="Times New Roman"/>
          <w:szCs w:val="20"/>
          <w:lang w:val="en-GB"/>
        </w:rPr>
        <w:t xml:space="preserve"> in soil and water </w:t>
      </w:r>
      <w:r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{"citationItems":[{"id":"ITEM-1","itemData":{"abstract":"In this paper, phosphate-based compounds used in biomedicine were extracted from bones and scales of European sardines (Sardina pilchardus); this is the first time that different parts of the same fish are used for the extraction of these kinds of materials. The bones and scales behave very differently with processing, producing different materials when annealed between 600 and 1000 °C. The bones formed a mixture of hydroxyapatite (Ca10(PO 4)6(OH)2, HAp) and β-tri-calcium phosphate (β-Ca3(PO4)2, β-TCP), with a higher content of β-TCP obtained with increasing temperature. This bi-phasic material has a high added value, as it is employed as a bioceramic; in fact HAp has good biocompatibility while β-TCP has better resorbability than HAp, despite being less biocompatible. With scales, on the other hand, either a HAp-based material or a chlorine-substitute HAp containing material (chloroapatite (Ca10(PO4)6Cl2, ClAp) were produced. HAp-based material was obtained with a simple annealing process; for ClAp, on the other hand, a combined washing-annealing process was used. ClAp is also used in biomedicine, due to its improved resorption, mechanical properties and bioactivity. This is the first time ClAp of marine origin was produced. © 2014 Elsevier Ltd and Techna Group S.r.l.","author":[{"dropping-particle":"","family":"Piccirillo","given":"C.","non-dropping-particle":"","parse-names":false,"suffix":""},{"dropping-particle":"","family":"Pullar","given":"R. C.","non-dropping-particle":"","parse-names":false,"suffix":""},{"dropping-particle":"","family":"Tobaldi","given":"D. M.","non-dropping-particle":"","parse-names":false,"suffix":""},{"dropping-particle":"","family":"L. Castro","given":"P. M.","non-dropping-particle":"","parse-names":false,"suffix":""},{"dropping-particle":"","family":"E. Pintado","given":"M. M.","non-dropping-particle":"","parse-names":false,"suffix":""}],"container-title":"Ceramics International","id":"ITEM-1","issued":{"date-parts":[["2014"]]},"page":"13231-13240","publisher":"Elsevier","title":"Hydroxyapatite and chloroapatite derived from sardine by-products","type":"article-journal","volume":"40"},"uris":["http://www.mendeley.com/documents/?uuid=65d4f877-a88c-4bad-ac85-62a7ce8b9ce3"]}],"mendeley":{"formattedCitation":"[8]","plainTextFormattedCitation":"[8]","previouslyFormattedCitation":"(Piccirillo et al., 2014)"},"properties":{"noteIndex":0},"schema":"https://github.com/citation-style-language/schema/raw/master/csl-citation.json"}</w:instrText>
      </w:r>
      <w:r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[8]</w:t>
      </w:r>
      <w:r w:rsidRPr="00D77941">
        <w:rPr>
          <w:rFonts w:ascii="Times New Roman" w:hAnsi="Times New Roman" w:cs="Times New Roman"/>
          <w:szCs w:val="20"/>
          <w:lang w:val="en-GB"/>
        </w:rPr>
        <w:fldChar w:fldCharType="end"/>
      </w:r>
      <w:r w:rsidRPr="00D77941">
        <w:rPr>
          <w:rFonts w:ascii="Times New Roman" w:hAnsi="Times New Roman" w:cs="Times New Roman"/>
          <w:szCs w:val="20"/>
          <w:lang w:val="en-GB"/>
        </w:rPr>
        <w:t xml:space="preserve"> and </w:t>
      </w:r>
      <w:r w:rsidR="00086C26">
        <w:rPr>
          <w:rFonts w:ascii="Times New Roman" w:hAnsi="Times New Roman" w:cs="Times New Roman"/>
          <w:szCs w:val="20"/>
          <w:lang w:val="en-GB"/>
        </w:rPr>
        <w:t xml:space="preserve">it is </w:t>
      </w:r>
      <w:r w:rsidRPr="00D77941">
        <w:rPr>
          <w:rFonts w:ascii="Times New Roman" w:hAnsi="Times New Roman" w:cs="Times New Roman"/>
          <w:szCs w:val="20"/>
          <w:lang w:val="en-GB"/>
        </w:rPr>
        <w:t xml:space="preserve">widely used </w:t>
      </w:r>
      <w:r w:rsidR="00086C26">
        <w:rPr>
          <w:rFonts w:ascii="Times New Roman" w:hAnsi="Times New Roman" w:cs="Times New Roman"/>
          <w:szCs w:val="20"/>
          <w:lang w:val="en-GB"/>
        </w:rPr>
        <w:t>in</w:t>
      </w:r>
      <w:r w:rsidRPr="00D77941">
        <w:rPr>
          <w:rFonts w:ascii="Times New Roman" w:hAnsi="Times New Roman" w:cs="Times New Roman"/>
          <w:szCs w:val="20"/>
          <w:lang w:val="en-GB"/>
        </w:rPr>
        <w:t xml:space="preserve"> dye removal</w:t>
      </w:r>
      <w:r w:rsidR="00086C26">
        <w:rPr>
          <w:rFonts w:ascii="Times New Roman" w:hAnsi="Times New Roman" w:cs="Times New Roman"/>
          <w:szCs w:val="20"/>
          <w:lang w:val="en-GB"/>
        </w:rPr>
        <w:t xml:space="preserve"> processes</w:t>
      </w:r>
      <w:r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{"citationItems":[{"id":"ITEM-1","itemData":{"DOI":"10.1155/2014/273082","ISSN":"1537744X","abstract":"An adsorbent called chitosan coated magnetic hydroxyapatite nanoparticles (CS-MHAP) was prepared with the purpose of improvement for the removal of Ni 2+ ions and textile dye by coprecipitation. Structure and properties of CS-MHAP were characterized by scanning electron microscopy (SEM), X-ray diffraction (XRD), Fourier transform infrared spectroscopy (FTIR), and vibrating sample magnetometer (VSM). Weight percent of chitosan was investigated by thermal gravimetric analysis (TGA). The prepared CS-MHAP presents a significant improvement on the removal efficiency of Ni 2+ ions and reactive blue 19 dye (RB19) in comparison with chitosan and magnetic hydroxyapatite nanoparticles. Moreover, the adsorption capacities were affected by several parameters such as contact time, initial concentration, adsorbent dosage, and initial pH. Interestingly, the prepared adsorbent could be easily recycled from an aqueous solution by an external magnet and reused for adsorption with high removal efficiency.","author":[{"dropping-particle":"","family":"Nguyen","given":"Van Cuong","non-dropping-particle":"","parse-names":false,"suffix":""},{"dropping-particle":"","family":"Pho","given":"Quoc Hue","non-dropping-particle":"","parse-names":false,"suffix":""}],"container-title":"The Scientific World Journal","id":"ITEM-1","issued":{"date-parts":[["2014"]]},"page":"1-9","title":"Preparation of chitosan coated magnetic hydroxyapatite nanoparticles and application for adsorption of reactive blue 19 and Ni2+ ions","type":"article-journal","volume":"2014"},"uris":["http://www.mendeley.com/documents/?uuid=2c153bcf-c908-4b41-ba22-d5d6c46d87b2"]}],"mendeley":{"formattedCitation":"[10]","plainTextFormattedCitation":"[10]","previouslyFormattedCitation":"(Nguyen &amp; Pho, 2014)"},"properties":{"noteIndex":0},"schema":"https://github.com/citation-style-language/schema/raw/master/csl-citation.json"}</w:instrText>
      </w:r>
      <w:r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[10]</w:t>
      </w:r>
      <w:r w:rsidRPr="00D77941">
        <w:rPr>
          <w:rFonts w:ascii="Times New Roman" w:hAnsi="Times New Roman" w:cs="Times New Roman"/>
          <w:szCs w:val="20"/>
          <w:lang w:val="en-GB"/>
        </w:rPr>
        <w:fldChar w:fldCharType="end"/>
      </w:r>
      <w:r w:rsidRPr="00D77941">
        <w:rPr>
          <w:rFonts w:ascii="Times New Roman" w:hAnsi="Times New Roman" w:cs="Times New Roman"/>
          <w:szCs w:val="20"/>
          <w:lang w:val="en-GB"/>
        </w:rPr>
        <w:t xml:space="preserve">. Zou </w:t>
      </w:r>
      <w:r w:rsidR="003B0E79">
        <w:rPr>
          <w:rFonts w:ascii="Times New Roman" w:hAnsi="Times New Roman" w:cs="Times New Roman"/>
          <w:szCs w:val="20"/>
          <w:lang w:val="en-GB"/>
        </w:rPr>
        <w:t xml:space="preserve">et al. </w:t>
      </w:r>
      <w:r w:rsidRPr="00D77941">
        <w:rPr>
          <w:rFonts w:ascii="Times New Roman" w:hAnsi="Times New Roman" w:cs="Times New Roman"/>
          <w:szCs w:val="20"/>
          <w:lang w:val="en-GB"/>
        </w:rPr>
        <w:t xml:space="preserve">reported the successful </w:t>
      </w:r>
      <w:r w:rsidR="00086C26">
        <w:rPr>
          <w:rFonts w:ascii="Times New Roman" w:hAnsi="Times New Roman" w:cs="Times New Roman"/>
          <w:szCs w:val="20"/>
          <w:lang w:val="en-GB"/>
        </w:rPr>
        <w:t xml:space="preserve">removal </w:t>
      </w:r>
      <w:r w:rsidRPr="00D77941">
        <w:rPr>
          <w:rFonts w:ascii="Times New Roman" w:hAnsi="Times New Roman" w:cs="Times New Roman"/>
          <w:szCs w:val="20"/>
          <w:lang w:val="en-GB"/>
        </w:rPr>
        <w:t>of heavy metal ions</w:t>
      </w:r>
      <w:r w:rsidR="00086C26">
        <w:rPr>
          <w:rFonts w:ascii="Times New Roman" w:hAnsi="Times New Roman" w:cs="Times New Roman"/>
          <w:szCs w:val="20"/>
          <w:lang w:val="en-GB"/>
        </w:rPr>
        <w:t>,</w:t>
      </w:r>
      <w:r w:rsidRPr="00D77941">
        <w:rPr>
          <w:rFonts w:ascii="Times New Roman" w:hAnsi="Times New Roman" w:cs="Times New Roman"/>
          <w:szCs w:val="20"/>
          <w:lang w:val="en-GB"/>
        </w:rPr>
        <w:t xml:space="preserve"> including Hg</w:t>
      </w:r>
      <w:r w:rsidRPr="00D77941">
        <w:rPr>
          <w:rFonts w:ascii="Times New Roman" w:hAnsi="Times New Roman" w:cs="Times New Roman"/>
          <w:szCs w:val="20"/>
          <w:vertAlign w:val="superscript"/>
          <w:lang w:val="en-GB"/>
        </w:rPr>
        <w:t>2+</w:t>
      </w:r>
      <w:r w:rsidRPr="00D77941">
        <w:rPr>
          <w:rFonts w:ascii="Times New Roman" w:hAnsi="Times New Roman" w:cs="Times New Roman"/>
          <w:szCs w:val="20"/>
          <w:lang w:val="en-GB"/>
        </w:rPr>
        <w:t>, Pb</w:t>
      </w:r>
      <w:r w:rsidRPr="00D77941">
        <w:rPr>
          <w:rFonts w:ascii="Times New Roman" w:hAnsi="Times New Roman" w:cs="Times New Roman"/>
          <w:szCs w:val="20"/>
          <w:vertAlign w:val="superscript"/>
          <w:lang w:val="en-GB"/>
        </w:rPr>
        <w:t>2+</w:t>
      </w:r>
      <w:r w:rsidR="00086C26">
        <w:rPr>
          <w:rFonts w:ascii="Times New Roman" w:hAnsi="Times New Roman" w:cs="Times New Roman"/>
          <w:szCs w:val="20"/>
          <w:lang w:val="en-GB"/>
        </w:rPr>
        <w:t>,</w:t>
      </w:r>
      <w:r w:rsidRPr="00D77941">
        <w:rPr>
          <w:rFonts w:ascii="Times New Roman" w:hAnsi="Times New Roman" w:cs="Times New Roman"/>
          <w:szCs w:val="20"/>
          <w:lang w:val="en-GB"/>
        </w:rPr>
        <w:t xml:space="preserve"> and</w:t>
      </w:r>
      <w:r w:rsidR="003B0E79">
        <w:rPr>
          <w:rFonts w:ascii="Times New Roman" w:hAnsi="Times New Roman" w:cs="Times New Roman"/>
          <w:szCs w:val="20"/>
          <w:lang w:val="en-GB"/>
        </w:rPr>
        <w:t xml:space="preserve"> </w:t>
      </w:r>
      <w:r w:rsidRPr="00D77941">
        <w:rPr>
          <w:rFonts w:ascii="Times New Roman" w:hAnsi="Times New Roman" w:cs="Times New Roman"/>
          <w:szCs w:val="20"/>
          <w:lang w:val="en-GB"/>
        </w:rPr>
        <w:t>Zn</w:t>
      </w:r>
      <w:r w:rsidRPr="00D77941">
        <w:rPr>
          <w:rFonts w:ascii="Times New Roman" w:hAnsi="Times New Roman" w:cs="Times New Roman"/>
          <w:szCs w:val="20"/>
          <w:vertAlign w:val="superscript"/>
          <w:lang w:val="en-GB"/>
        </w:rPr>
        <w:t>2+</w:t>
      </w:r>
      <w:r w:rsidRPr="00D77941">
        <w:rPr>
          <w:rFonts w:ascii="Times New Roman" w:hAnsi="Times New Roman" w:cs="Times New Roman"/>
          <w:szCs w:val="20"/>
          <w:lang w:val="en-GB"/>
        </w:rPr>
        <w:t xml:space="preserve"> using hydroxyapatite with different morphologies</w:t>
      </w:r>
      <w:r w:rsidR="00A46F72" w:rsidRPr="00D77941">
        <w:rPr>
          <w:rFonts w:ascii="Times New Roman" w:hAnsi="Times New Roman" w:cs="Times New Roman"/>
          <w:szCs w:val="20"/>
          <w:lang w:val="en-GB"/>
        </w:rPr>
        <w:t xml:space="preserve"> </w:t>
      </w:r>
      <w:r w:rsidR="00A46F72"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{"citationItems":[{"id":"ITEM-1","itemData":{"DOI":"10.1016/j.jconhyd.2019.103538","ISSN":"01697722","abstract":"Hydroxyapatite (HAP) nanostructures with different morphologies have been successfully synthesized in a facile method and the pH value of the solution has an important effect on morphology. Among them, the porous HAP nanospheres (NSs) with an average diameter of 76 nm were further employed as adsorbent to remove the heavy metal ions in solution. The BET surface area, pore size and pore volume of porous HAP NSs were 45.3 m 2 ·g −1 , 2.7 nm and 0.23 m 3 ·g −1 , respectively. The ICP results showed that the porous HAP NSs could remove effectively Pb 2+ , Cd 2+ , Cu 2+ , Co 2+ , Ni 2+ , Zn 2+ , Hg 2+ ions and the maximum adsorption capacity reached 254.90 mg·g −1. Experimental equilibrium data were also analyzed by the Langmuir and Freundlich models and the best fit was obtained with the Langmuir isotherm equation. The kinetic study indicated that the adsorption of Pb 2+ ions on porous HAP NSs was almost instantaneous and the maximum adsorption was reached within 20 min. Compared with the pseudo 1st order model, the adsorption kinetic data was well described by the pseudo 2rd kinetic model. In addition, the porous HAP NSs had a good stability and would be a promising nanoadsorbent for heavy metal ions.","author":[{"dropping-particle":"","family":"Zou","given":"Xueyan","non-dropping-particle":"","parse-names":false,"suffix":""},{"dropping-particle":"","family":"Zhao","given":"Yanbao","non-dropping-particle":"","parse-names":false,"suffix":""},{"dropping-particle":"","family":"Zhang","given":"Zhijun","non-dropping-particle":"","parse-names":false,"suffix":""}],"container-title":"Journal of Contaminant Hydrology","id":"ITEM-1","issued":{"date-parts":[["2019"]]},"page":"103538","publisher":"Elsevier","title":"Preparation of hydroxyapatite nanostructures with different morphologies and adsorption behavior on seven heavy metals ions","type":"article-journal","volume":"226"},"uris":["http://www.mendeley.com/documents/?uuid=59bce655-25f0-4467-b974-e3ef4f52a510"]}],"mendeley":{"formattedCitation":"[11]","plainTextFormattedCitation":"[11]","previouslyFormattedCitation":"(Zou, Zhao, &amp; Zhang, 2019)"},"properties":{"noteIndex":0},"schema":"https://github.com/citation-style-language/schema/raw/master/csl-citation.json"}</w:instrText>
      </w:r>
      <w:r w:rsidR="00A46F72"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[11]</w:t>
      </w:r>
      <w:r w:rsidR="00A46F72" w:rsidRPr="00D77941">
        <w:rPr>
          <w:rFonts w:ascii="Times New Roman" w:hAnsi="Times New Roman" w:cs="Times New Roman"/>
          <w:szCs w:val="20"/>
          <w:lang w:val="en-GB"/>
        </w:rPr>
        <w:fldChar w:fldCharType="end"/>
      </w:r>
      <w:r w:rsidR="00A46F72"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t xml:space="preserve">Alumina-hydroxyapatite composites </w:t>
      </w:r>
      <w:r w:rsidR="00086C26">
        <w:rPr>
          <w:rFonts w:ascii="Times New Roman" w:hAnsi="Times New Roman" w:cs="Times New Roman"/>
          <w:szCs w:val="20"/>
          <w:lang w:val="en-GB"/>
        </w:rPr>
        <w:t>were</w:t>
      </w:r>
      <w:r w:rsidRPr="00D77941">
        <w:rPr>
          <w:rFonts w:ascii="Times New Roman" w:hAnsi="Times New Roman" w:cs="Times New Roman"/>
          <w:szCs w:val="20"/>
          <w:lang w:val="en-GB"/>
        </w:rPr>
        <w:t xml:space="preserve"> also employed for phenol removal </w:t>
      </w:r>
      <w:r w:rsidR="00086C26">
        <w:rPr>
          <w:rFonts w:ascii="Times New Roman" w:hAnsi="Times New Roman" w:cs="Times New Roman"/>
          <w:szCs w:val="20"/>
          <w:lang w:val="en-GB"/>
        </w:rPr>
        <w:t xml:space="preserve">in which </w:t>
      </w:r>
      <w:r w:rsidRPr="00D77941">
        <w:rPr>
          <w:rFonts w:ascii="Times New Roman" w:hAnsi="Times New Roman" w:cs="Times New Roman"/>
          <w:szCs w:val="20"/>
          <w:lang w:val="en-GB"/>
        </w:rPr>
        <w:t>the hydroxyapatite was extracted from phosphate</w:t>
      </w:r>
      <w:r w:rsidR="00A46F72" w:rsidRPr="00D77941">
        <w:rPr>
          <w:rFonts w:ascii="Times New Roman" w:hAnsi="Times New Roman" w:cs="Times New Roman"/>
          <w:szCs w:val="20"/>
          <w:lang w:val="en-GB"/>
        </w:rPr>
        <w:t xml:space="preserve"> </w:t>
      </w:r>
      <w:r w:rsidR="007C29F9"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{"citationItems":[{"id":"ITEM-1","itemData":{"abstract":"Phenol is very abundant in the aquatic environment and therefore requires an effective treatment using porous and low-cost adsorbents. Alumina-hydroxyapatite composites were prepared from natural phosphate ore in the presence of Al3+ ions via a wet-chemical method. Porous composites were characterized and the Al-surface modification was produced by facile and inexpensive route to uptake adjacent toxic species. Supplementary active sites on their surface may improve their phenol remediation. Nanocomposites exhibit higher phenol sorption rates than pure hydroxyapatite. It is concluded that the specific surface area, surface charge and Al content are suitable for phenol removal from aqueous solution using Alumina-hydroxyapatite composites. The results show that the retention power of these composites depends on a complex interaction between intermolecular and molecule-solid interactions. These findings are relevant to better understand the contribution of alumina content in Alumina-hydroxyapatite composites to the fate and uptake of phenol from aquatic environments.","author":[{"dropping-particle":"","family":"Bouiahya","given":"K.","non-dropping-particle":"","parse-names":false,"suffix":""},{"dropping-particle":"","family":"Es-saidi","given":"I.","non-dropping-particle":"","parse-names":false,"suffix":""},{"dropping-particle":"","family":"Bekkali","given":"C.","non-dropping-particle":"El","parse-names":false,"suffix":""},{"dropping-particle":"","family":"Laghzizil","given":"A.","non-dropping-particle":"","parse-names":false,"suffix":""},{"dropping-particle":"","family":"Robert","given":"D.","non-dropping-particle":"","parse-names":false,"suffix":""},{"dropping-particle":"","family":"Nunzi","given":"J. M.","non-dropping-particle":"","parse-names":false,"suffix":""},{"dropping-particle":"","family":"Saoiabi","given":"A.","non-dropping-particle":"","parse-names":false,"suffix":""}],"container-title":"Colloids and Interface Science Communications","id":"ITEM-1","issued":{"date-parts":[["2019"]]},"page":"100188","publisher":"Elsevier","title":"Synthesis and properties of alumina-hydroxyapatite composites from natural phosphate for phenol removal from water","type":"article-journal","volume":"31"},"uris":["http://www.mendeley.com/documents/?uuid=d837650d-e22c-441b-952d-75ede7aa24d7"]}],"mendeley":{"formattedCitation":"[12]","plainTextFormattedCitation":"[12]","previouslyFormattedCitation":"(Bouiahya et al., 2019)"},"properties":{"noteIndex":0},"schema":"https://github.com/citation-style-language/schema/raw/master/csl-citation.json"}</w:instrText>
      </w:r>
      <w:r w:rsidR="007C29F9"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[12]</w:t>
      </w:r>
      <w:r w:rsidR="007C29F9" w:rsidRPr="00D77941">
        <w:rPr>
          <w:rFonts w:ascii="Times New Roman" w:hAnsi="Times New Roman" w:cs="Times New Roman"/>
          <w:szCs w:val="20"/>
          <w:lang w:val="en-GB"/>
        </w:rPr>
        <w:fldChar w:fldCharType="end"/>
      </w:r>
      <w:r w:rsidR="00086C26">
        <w:rPr>
          <w:rFonts w:ascii="Times New Roman" w:hAnsi="Times New Roman" w:cs="Times New Roman"/>
          <w:szCs w:val="20"/>
          <w:lang w:val="en-GB"/>
        </w:rPr>
        <w:t>.</w:t>
      </w:r>
      <w:r w:rsidR="007C29F9"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t xml:space="preserve"> </w:t>
      </w:r>
    </w:p>
    <w:p w14:paraId="6B69E65F" w14:textId="77777777" w:rsidR="00FC0EEA" w:rsidRPr="00D77941" w:rsidRDefault="00FC0EEA" w:rsidP="00BC42C4">
      <w:pPr>
        <w:outlineLvl w:val="0"/>
        <w:rPr>
          <w:rFonts w:ascii="Times New Roman" w:hAnsi="Times New Roman" w:cs="Times New Roman"/>
          <w:szCs w:val="20"/>
          <w:lang w:val="en-GB"/>
        </w:rPr>
      </w:pPr>
    </w:p>
    <w:p w14:paraId="58B7C910" w14:textId="5759F543" w:rsidR="00FC0EEA" w:rsidRPr="00D77941" w:rsidRDefault="00FC0EEA" w:rsidP="00BC42C4">
      <w:pPr>
        <w:outlineLvl w:val="0"/>
        <w:rPr>
          <w:rFonts w:ascii="Times New Roman" w:hAnsi="Times New Roman" w:cs="Times New Roman"/>
          <w:szCs w:val="20"/>
          <w:lang w:val="en-GB"/>
        </w:rPr>
      </w:pPr>
      <w:r w:rsidRPr="00D77941">
        <w:rPr>
          <w:rFonts w:ascii="Times New Roman" w:hAnsi="Times New Roman" w:cs="Times New Roman"/>
          <w:szCs w:val="20"/>
          <w:lang w:val="en-GB"/>
        </w:rPr>
        <w:t xml:space="preserve">Indeed, </w:t>
      </w:r>
      <w:r w:rsidR="00696FA2" w:rsidRPr="00D77941">
        <w:rPr>
          <w:rFonts w:ascii="Times New Roman" w:hAnsi="Times New Roman" w:cs="Times New Roman"/>
          <w:szCs w:val="20"/>
          <w:lang w:val="en-GB"/>
        </w:rPr>
        <w:t>various</w:t>
      </w:r>
      <w:r w:rsidRPr="00D77941">
        <w:rPr>
          <w:rFonts w:ascii="Times New Roman" w:hAnsi="Times New Roman" w:cs="Times New Roman"/>
          <w:szCs w:val="20"/>
          <w:lang w:val="en-GB"/>
        </w:rPr>
        <w:t xml:space="preserve"> methods have been developed to extract natural HAp due to the high cost </w:t>
      </w:r>
      <w:r w:rsidR="00696FA2" w:rsidRPr="00D77941">
        <w:rPr>
          <w:rFonts w:ascii="Times New Roman" w:hAnsi="Times New Roman" w:cs="Times New Roman"/>
          <w:szCs w:val="20"/>
          <w:lang w:val="en-GB"/>
        </w:rPr>
        <w:t>of commercially available HAp.</w:t>
      </w:r>
      <w:r w:rsidRPr="00D77941">
        <w:rPr>
          <w:rFonts w:ascii="Times New Roman" w:hAnsi="Times New Roman" w:cs="Times New Roman"/>
          <w:szCs w:val="20"/>
          <w:lang w:val="en-GB"/>
        </w:rPr>
        <w:t xml:space="preserve"> The extraction of HAp from its natural sources must be taken into consideration. Fish processing industries produce </w:t>
      </w:r>
      <w:r w:rsidR="00086C26" w:rsidRPr="00D77941">
        <w:rPr>
          <w:rFonts w:ascii="Times New Roman" w:hAnsi="Times New Roman" w:cs="Times New Roman"/>
          <w:szCs w:val="20"/>
          <w:lang w:val="en-GB"/>
        </w:rPr>
        <w:t>approximately</w:t>
      </w:r>
      <w:r w:rsidRPr="00D77941">
        <w:rPr>
          <w:rFonts w:ascii="Times New Roman" w:hAnsi="Times New Roman" w:cs="Times New Roman"/>
          <w:szCs w:val="20"/>
          <w:lang w:val="en-GB"/>
        </w:rPr>
        <w:t xml:space="preserve"> 50% of waste </w:t>
      </w:r>
      <w:r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{"citationItems":[{"id":"ITEM-1","itemData":{"DOI":"10.1016/j.cej.2012.11.054","ISSN":"13858947","abstract":"Nanocrystalline hydroxyapatite prepared from fish scale waste (FHAp) using the alkaline heat treatment method was used as an adsorbent for the removal of selenite. The FHAp was characterized by BET surface analysis, TG/DTG/DTA, FTIR, XRD and TEM-EDX. Batch adsorption experiments were performed to investigate the effects of various parameters including pH of solution, contact time and initial selenium concentration on adsorption efficiency. The results revealed that FHAp nanocrystals (15-20nm) possessed a good ability to adsorb selenite. First order kinetic, pseudo-second order and intraparticle diffusion model were used to evaluate the kinetic models and the mechanism of adsorption. A comparison of FHAp with other adsorbents was illustrated. Both kinetics and adsorption behavior using Freundlich and Langmuir isotherms were tested. It was found that the kinetics data were fitted well by a pseudo-second order model and the Freundlich isotherm suitably ascribed the adsorption. The adsorption capacities of the FHAp, CHAp (commercial hydroxyapatite), CS (chitosan) and FS (fish scale) itself towards Se (IV) ion were found to be 5.51, 1.42, 1.35 and 2.12 (mgg -1 ) (Lmg -1 ) 1/n , respectively. Therefore, it is evident that the FHAp nanopowders from the fish scale waste can be used as a natural adsorbent with high adsorption efficiency. © 2012 Elsevier B.V.","author":[{"dropping-particle":"","family":"Kongsri","given":"Supalak","non-dropping-particle":"","parse-names":false,"suffix":""},{"dropping-particle":"","family":"Janpradit","given":"Kanogporn","non-dropping-particle":"","parse-names":false,"suffix":""},{"dropping-particle":"","family":"Buapa","given":"Keerati","non-dropping-particle":"","parse-names":false,"suffix":""},{"dropping-particle":"","family":"Techawongstien","given":"Suchila","non-dropping-particle":"","parse-names":false,"suffix":""},{"dropping-particle":"","family":"Chanthai","given":"Saksit","non-dropping-particle":"","parse-names":false,"suffix":""}],"container-title":"Chemical Engineering Journal","id":"ITEM-1","issued":{"date-parts":[["2013"]]},"page":"522-532","publisher":"Elsevier B.V.","title":"Nanocrystalline hydroxyapatite from fish scale waste: Preparation, characterization and application for selenium adsorption in aqueous solution","type":"article-journal","volume":"215-216"},"uris":["http://www.mendeley.com/documents/?uuid=42e9d8a0-c550-4cf7-9727-49af3bd326df"]}],"mendeley":{"formattedCitation":"[13]","plainTextFormattedCitation":"[13]","previouslyFormattedCitation":"(Kongsri, Janpradit, Buapa, Techawongstien, &amp; Chanthai, 2013)"},"properties":{"noteIndex":0},"schema":"https://github.com/citation-style-language/schema/raw/master/csl-citation.json"}</w:instrText>
      </w:r>
      <w:r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[13]</w:t>
      </w:r>
      <w:r w:rsidRPr="00D77941">
        <w:rPr>
          <w:rFonts w:ascii="Times New Roman" w:hAnsi="Times New Roman" w:cs="Times New Roman"/>
          <w:szCs w:val="20"/>
          <w:lang w:val="en-GB"/>
        </w:rPr>
        <w:fldChar w:fldCharType="end"/>
      </w:r>
      <w:r w:rsidR="00086C26">
        <w:rPr>
          <w:rFonts w:ascii="Times New Roman" w:hAnsi="Times New Roman" w:cs="Times New Roman"/>
          <w:szCs w:val="20"/>
          <w:lang w:val="en-GB"/>
        </w:rPr>
        <w:t>,</w:t>
      </w:r>
      <w:r w:rsidRPr="00D77941">
        <w:rPr>
          <w:rFonts w:ascii="Times New Roman" w:hAnsi="Times New Roman" w:cs="Times New Roman"/>
          <w:szCs w:val="20"/>
          <w:lang w:val="en-GB"/>
        </w:rPr>
        <w:t xml:space="preserve"> which consists of 4% of fish scales. HAp from fish scale</w:t>
      </w:r>
      <w:r w:rsidR="00086C26">
        <w:rPr>
          <w:rFonts w:ascii="Times New Roman" w:hAnsi="Times New Roman" w:cs="Times New Roman"/>
          <w:szCs w:val="20"/>
          <w:lang w:val="en-GB"/>
        </w:rPr>
        <w:t>s</w:t>
      </w:r>
      <w:r w:rsidRPr="00D77941">
        <w:rPr>
          <w:rFonts w:ascii="Times New Roman" w:hAnsi="Times New Roman" w:cs="Times New Roman"/>
          <w:szCs w:val="20"/>
          <w:lang w:val="en-GB"/>
        </w:rPr>
        <w:t xml:space="preserve"> can be synthesised</w:t>
      </w:r>
      <w:r w:rsidRPr="00D77941">
        <w:rPr>
          <w:rFonts w:ascii="Times New Roman" w:hAnsi="Times New Roman" w:cs="Times New Roman"/>
          <w:i/>
          <w:szCs w:val="20"/>
          <w:lang w:val="en-GB"/>
        </w:rPr>
        <w:t xml:space="preserve"> </w:t>
      </w:r>
      <w:r w:rsidRPr="00086C26">
        <w:rPr>
          <w:rFonts w:ascii="Times New Roman" w:hAnsi="Times New Roman" w:cs="Times New Roman"/>
          <w:szCs w:val="20"/>
          <w:lang w:val="en-GB"/>
        </w:rPr>
        <w:t>via</w:t>
      </w:r>
      <w:r w:rsidRPr="00D77941">
        <w:rPr>
          <w:rFonts w:ascii="Times New Roman" w:hAnsi="Times New Roman" w:cs="Times New Roman"/>
          <w:szCs w:val="20"/>
          <w:lang w:val="en-GB"/>
        </w:rPr>
        <w:t xml:space="preserve"> alkaline hydrolysis</w:t>
      </w:r>
      <w:r w:rsidR="00696FA2"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{"citationItems":[{"id":"ITEM-1","itemData":{"DOI":"10.1016/j.cej.2012.11.054","ISSN":"13858947","abstract":"Nanocrystalline hydroxyapatite prepared from fish scale waste (FHAp) using the alkaline heat treatment method was used as an adsorbent for the removal of selenite. The FHAp was characterized by BET surface analysis, TG/DTG/DTA, FTIR, XRD and TEM-EDX. Batch adsorption experiments were performed to investigate the effects of various parameters including pH of solution, contact time and initial selenium concentration on adsorption efficiency. The results revealed that FHAp nanocrystals (15-20nm) possessed a good ability to adsorb selenite. First order kinetic, pseudo-second order and intraparticle diffusion model were used to evaluate the kinetic models and the mechanism of adsorption. A comparison of FHAp with other adsorbents was illustrated. Both kinetics and adsorption behavior using Freundlich and Langmuir isotherms were tested. It was found that the kinetics data were fitted well by a pseudo-second order model and the Freundlich isotherm suitably ascribed the adsorption. The adsorption capacities of the FHAp, CHAp (commercial hydroxyapatite), CS (chitosan) and FS (fish scale) itself towards Se (IV) ion were found to be 5.51, 1.42, 1.35 and 2.12 (mgg -1 ) (Lmg -1 ) 1/n , respectively. Therefore, it is evident that the FHAp nanopowders from the fish scale waste can be used as a natural adsorbent with high adsorption efficiency. © 2012 Elsevier B.V.","author":[{"dropping-particle":"","family":"Kongsri","given":"Supalak","non-dropping-particle":"","parse-names":false,"suffix":""},{"dropping-particle":"","family":"Janpradit","given":"Kanogporn","non-dropping-particle":"","parse-names":false,"suffix":""},{"dropping-particle":"","family":"Buapa","given":"Keerati","non-dropping-particle":"","parse-names":false,"suffix":""},{"dropping-particle":"","family":"Techawongstien","given":"Suchila","non-dropping-particle":"","parse-names":false,"suffix":""},{"dropping-particle":"","family":"Chanthai","given":"Saksit","non-dropping-particle":"","parse-names":false,"suffix":""}],"container-title":"Chemical Engineering Journal","id":"ITEM-1","issued":{"date-parts":[["2013"]]},"page":"522-532","publisher":"Elsevier B.V.","title":"Nanocrystalline hydroxyapatite from fish scale waste: Preparation, characterization and application for selenium adsorption in aqueous solution","type":"article-journal","volume":"215-216"},"uris":["http://www.mendeley.com/documents/?uuid=42e9d8a0-c550-4cf7-9727-49af3bd326df"]}],"mendeley":{"formattedCitation":"[13]","plainTextFormattedCitation":"[13]","previouslyFormattedCitation":"(Kongsri et al., 2013)"},"properties":{"noteIndex":0},"schema":"https://github.com/citation-style-language/schema/raw/master/csl-citation.json"}</w:instrText>
      </w:r>
      <w:r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[13]</w:t>
      </w:r>
      <w:r w:rsidRPr="00D77941">
        <w:rPr>
          <w:rFonts w:ascii="Times New Roman" w:hAnsi="Times New Roman" w:cs="Times New Roman"/>
          <w:szCs w:val="20"/>
          <w:lang w:val="en-GB"/>
        </w:rPr>
        <w:fldChar w:fldCharType="end"/>
      </w:r>
      <w:r w:rsidRPr="00D77941">
        <w:rPr>
          <w:rFonts w:ascii="Times New Roman" w:hAnsi="Times New Roman" w:cs="Times New Roman"/>
          <w:szCs w:val="20"/>
          <w:lang w:val="en-GB"/>
        </w:rPr>
        <w:t>, enzymatic hydrolysis</w:t>
      </w:r>
      <w:r w:rsidR="00696FA2"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DOI":"10.1016/j.ceramint.2011.01.018","ISSN":"0272-8842","author":[{"dropping-particle":"","family":"Huang","given":"Yi-cheng","non-dropping-particle":"","parse-names":false,"suffix":""},{"dropping-particle":"","family":"Hsiao","given":"Pei-chi","non-dropping-particle":"","parse-names":false,"suffix":""},{"dropping-particle":"","family":"Chai","given":"Huey-jine","non-dropping-particle":"","parse-names":false,"suffix":""}],"container-title":"Ceramics International","id":"ITEM-1","issue":"6","issued":{"date-parts":[["2011"]]},"page":"1825-1831","publisher":"Elsevier Ltd and Techna Group S.r.l.","title":"Hydroxyapatite extracted from fish scale : Effects on MG63 osteoblast-like cells","type":"article-journal","volume":"37"},"uris":["http://www.mendeley.com/documents/?uuid=b1f58ca2-f3ef-4bb7-b379-662b5651735c","http://www.mendeley.com/documents/?uuid=defd9f40-d738-41c4-81c6-cd0d21f2b5de"]}],"mendeley":{"formattedCitation":"[14]","plainTextFormattedCitation":"[14]","previouslyFormattedCitation":"(Huang, Hsiao, &amp; Chai, 2011)"},"properties":{"noteIndex":0},"schema":"https://github.com/citation-style-language/schema/raw/master/csl-citation.json"}</w:instrText>
      </w:r>
      <w:r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[14]</w:t>
      </w:r>
      <w:r w:rsidRPr="00D77941">
        <w:rPr>
          <w:rFonts w:ascii="Times New Roman" w:hAnsi="Times New Roman" w:cs="Times New Roman"/>
          <w:szCs w:val="20"/>
          <w:lang w:val="en-GB"/>
        </w:rPr>
        <w:fldChar w:fldCharType="end"/>
      </w:r>
      <w:r w:rsidR="00086C26">
        <w:rPr>
          <w:rFonts w:ascii="Times New Roman" w:hAnsi="Times New Roman" w:cs="Times New Roman"/>
          <w:szCs w:val="20"/>
          <w:lang w:val="en-GB"/>
        </w:rPr>
        <w:t>,</w:t>
      </w:r>
      <w:r w:rsidRPr="00D77941">
        <w:rPr>
          <w:rFonts w:ascii="Times New Roman" w:hAnsi="Times New Roman" w:cs="Times New Roman"/>
          <w:szCs w:val="20"/>
          <w:lang w:val="en-GB"/>
        </w:rPr>
        <w:t xml:space="preserve"> and hydrothermal hydrolysis</w:t>
      </w:r>
      <w:r w:rsidR="00696FA2"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DOI":"10.1007/s10853-006-7460-4","author":[{"dropping-particle":"","family":"Parhi","given":"P","non-dropping-particle":"","parse-names":false,"suffix":""},{"dropping-particle":"","family":"Ramanan","given":"A","non-dropping-particle":"","parse-names":false,"suffix":""},{"dropping-particle":"","family":"Ray","given":"A.r","non-dropping-particle":"","parse-names":false,"suffix":""}],"container-title":"Journal of Material Sciences","id":"ITEM-1","issued":{"date-parts":[["2006"]]},"page":"1455-1458","title":"Hydrothermal Synthesis of nanocrystalline powders of alkaline-earth hydroxyapatites , A10 (PO4)6 OH)2 (A=Ca, Sr and Ba )","type":"article-journal","volume":"41"},"uris":["http://www.mendeley.com/documents/?uuid=33a2c1e2-8618-428d-bd56-e5d48c064558","http://www.mendeley.com/documents/?uuid=4dd0a1b5-56ed-4ab3-9044-89fbbc2e36d7"]}],"mendeley":{"formattedCitation":"[15]","plainTextFormattedCitation":"[15]","previouslyFormattedCitation":"(Parhi, Ramanan, &amp; Ray, 2006)"},"properties":{"noteIndex":0},"schema":"https://github.com/citation-style-language/schema/raw/master/csl-citation.json"}</w:instrText>
      </w:r>
      <w:r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[15]</w:t>
      </w:r>
      <w:r w:rsidRPr="00D77941">
        <w:rPr>
          <w:rFonts w:ascii="Times New Roman" w:hAnsi="Times New Roman" w:cs="Times New Roman"/>
          <w:szCs w:val="20"/>
          <w:lang w:val="en-GB"/>
        </w:rPr>
        <w:fldChar w:fldCharType="end"/>
      </w:r>
      <w:r w:rsidRPr="00D77941">
        <w:rPr>
          <w:rFonts w:ascii="Times New Roman" w:hAnsi="Times New Roman" w:cs="Times New Roman"/>
          <w:szCs w:val="20"/>
          <w:lang w:val="en-GB"/>
        </w:rPr>
        <w:t xml:space="preserve"> methods. </w:t>
      </w:r>
      <w:r w:rsidR="00086C26">
        <w:rPr>
          <w:rFonts w:ascii="Times New Roman" w:hAnsi="Times New Roman" w:cs="Times New Roman"/>
          <w:szCs w:val="20"/>
          <w:lang w:val="en-GB"/>
        </w:rPr>
        <w:t>G</w:t>
      </w:r>
      <w:r w:rsidRPr="00D77941">
        <w:rPr>
          <w:rFonts w:ascii="Times New Roman" w:hAnsi="Times New Roman" w:cs="Times New Roman"/>
          <w:szCs w:val="20"/>
          <w:lang w:val="en-GB"/>
        </w:rPr>
        <w:t>ood quality HAp was successfully extracted from biomass</w:t>
      </w:r>
      <w:r w:rsidR="00086C26">
        <w:rPr>
          <w:rFonts w:ascii="Times New Roman" w:hAnsi="Times New Roman" w:cs="Times New Roman"/>
          <w:szCs w:val="20"/>
          <w:lang w:val="en-GB"/>
        </w:rPr>
        <w:t>,</w:t>
      </w:r>
      <w:r w:rsidRPr="00D77941">
        <w:rPr>
          <w:rFonts w:ascii="Times New Roman" w:hAnsi="Times New Roman" w:cs="Times New Roman"/>
          <w:szCs w:val="20"/>
          <w:lang w:val="en-GB"/>
        </w:rPr>
        <w:t xml:space="preserve"> </w:t>
      </w:r>
      <w:r w:rsidR="00086C26">
        <w:rPr>
          <w:rFonts w:ascii="Times New Roman" w:hAnsi="Times New Roman" w:cs="Times New Roman"/>
          <w:szCs w:val="20"/>
          <w:lang w:val="en-GB"/>
        </w:rPr>
        <w:t>such as</w:t>
      </w:r>
      <w:r w:rsidRPr="00D77941">
        <w:rPr>
          <w:rFonts w:ascii="Times New Roman" w:hAnsi="Times New Roman" w:cs="Times New Roman"/>
          <w:szCs w:val="20"/>
          <w:lang w:val="en-GB"/>
        </w:rPr>
        <w:t xml:space="preserve"> shells, animal bones, and fish scales </w:t>
      </w:r>
      <w:r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{"citationItems":[{"id":"ITEM-1","itemData":{"abstract":"In this paper, phosphate-based compounds used in biomedicine were extracted from bones and scales of European sardines (Sardina pilchardus); this is the first time that different parts of the same fish are used for the extraction of these kinds of materials. The bones and scales behave very differently with processing, producing different materials when annealed between 600 and 1000 °C. The bones formed a mixture of hydroxyapatite (Ca10(PO 4)6(OH)2, HAp) and β-tri-calcium phosphate (β-Ca3(PO4)2, β-TCP), with a higher content of β-TCP obtained with increasing temperature. This bi-phasic material has a high added value, as it is employed as a bioceramic; in fact HAp has good biocompatibility while β-TCP has better resorbability than HAp, despite being less biocompatible. With scales, on the other hand, either a HAp-based material or a chlorine-substitute HAp containing material (chloroapatite (Ca10(PO4)6Cl2, ClAp) were produced. HAp-based material was obtained with a simple annealing process; for ClAp, on the other hand, a combined washing-annealing process was used. ClAp is also used in biomedicine, due to its improved resorption, mechanical properties and bioactivity. This is the first time ClAp of marine origin was produced. © 2014 Elsevier Ltd and Techna Group S.r.l.","author":[{"dropping-particle":"","family":"Piccirillo","given":"C.","non-dropping-particle":"","parse-names":false,"suffix":""},{"dropping-particle":"","family":"Pullar","given":"R. C.","non-dropping-particle":"","parse-names":false,"suffix":""},{"dropping-particle":"","family":"Tobaldi","given":"D. M.","non-dropping-particle":"","parse-names":false,"suffix":""},{"dropping-particle":"","family":"L. Castro","given":"P. M.","non-dropping-particle":"","parse-names":false,"suffix":""},{"dropping-particle":"","family":"E. Pintado","given":"M. M.","non-dropping-particle":"","parse-names":false,"suffix":""}],"container-title":"Ceramics International","id":"ITEM-1","issued":{"date-parts":[["2014"]]},"page":"13231-13240","publisher":"Elsevier","title":"Hydroxyapatite and chloroapatite derived from sardine by-products","type":"article-journal","volume":"40"},"uris":["http://www.mendeley.com/documents/?uuid=65d4f877-a88c-4bad-ac85-62a7ce8b9ce3"]}],"mendeley":{"formattedCitation":"[8]","plainTextFormattedCitation":"[8]","previouslyFormattedCitation":"(Piccirillo et al., 2014)"},"properties":{"noteIndex":0},"schema":"https://github.com/citation-style-language/schema/raw/master/csl-citation.json"}</w:instrText>
      </w:r>
      <w:r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[8]</w:t>
      </w:r>
      <w:r w:rsidRPr="00D77941">
        <w:rPr>
          <w:rFonts w:ascii="Times New Roman" w:hAnsi="Times New Roman" w:cs="Times New Roman"/>
          <w:szCs w:val="20"/>
          <w:lang w:val="en-GB"/>
        </w:rPr>
        <w:fldChar w:fldCharType="end"/>
      </w:r>
      <w:r w:rsidRPr="00D77941">
        <w:rPr>
          <w:rFonts w:ascii="Times New Roman" w:hAnsi="Times New Roman" w:cs="Times New Roman"/>
          <w:szCs w:val="20"/>
          <w:lang w:val="en-GB"/>
        </w:rPr>
        <w:t xml:space="preserve">. The present work </w:t>
      </w:r>
      <w:r w:rsidR="00086C26">
        <w:rPr>
          <w:rFonts w:ascii="Times New Roman" w:hAnsi="Times New Roman" w:cs="Times New Roman"/>
          <w:szCs w:val="20"/>
          <w:lang w:val="en-GB"/>
        </w:rPr>
        <w:t xml:space="preserve">has </w:t>
      </w:r>
      <w:r w:rsidRPr="00D77941">
        <w:rPr>
          <w:rFonts w:ascii="Times New Roman" w:hAnsi="Times New Roman" w:cs="Times New Roman"/>
          <w:szCs w:val="20"/>
          <w:lang w:val="en-GB"/>
        </w:rPr>
        <w:t xml:space="preserve">extended the </w:t>
      </w:r>
      <w:r w:rsidR="00086C26">
        <w:rPr>
          <w:rFonts w:ascii="Times New Roman" w:hAnsi="Times New Roman" w:cs="Times New Roman"/>
          <w:szCs w:val="20"/>
          <w:lang w:val="en-GB"/>
        </w:rPr>
        <w:t xml:space="preserve">findings in the </w:t>
      </w:r>
      <w:r w:rsidRPr="00D77941">
        <w:rPr>
          <w:rFonts w:ascii="Times New Roman" w:hAnsi="Times New Roman" w:cs="Times New Roman"/>
          <w:szCs w:val="20"/>
          <w:lang w:val="en-GB"/>
        </w:rPr>
        <w:t xml:space="preserve">previous study by extracting HAp from fish scales </w:t>
      </w:r>
      <w:r w:rsidRPr="003B0E79">
        <w:rPr>
          <w:rFonts w:ascii="Times New Roman" w:hAnsi="Times New Roman" w:cs="Times New Roman"/>
          <w:i/>
          <w:szCs w:val="20"/>
          <w:lang w:val="en-GB"/>
        </w:rPr>
        <w:t>via</w:t>
      </w:r>
      <w:r w:rsidRPr="00D77941">
        <w:rPr>
          <w:rFonts w:ascii="Times New Roman" w:hAnsi="Times New Roman" w:cs="Times New Roman"/>
          <w:i/>
          <w:szCs w:val="20"/>
          <w:lang w:val="en-GB"/>
        </w:rPr>
        <w:t xml:space="preserve"> </w:t>
      </w:r>
      <w:r w:rsidRPr="00D77941">
        <w:rPr>
          <w:rFonts w:ascii="Times New Roman" w:hAnsi="Times New Roman" w:cs="Times New Roman"/>
          <w:szCs w:val="20"/>
          <w:lang w:val="en-GB"/>
        </w:rPr>
        <w:t xml:space="preserve">enzymatic hydrolysis for phenolic acid removal.  </w:t>
      </w:r>
    </w:p>
    <w:p w14:paraId="76AFAE9A" w14:textId="77777777" w:rsidR="00785CA6" w:rsidRPr="00D77941" w:rsidRDefault="00785CA6" w:rsidP="00696FA2">
      <w:pPr>
        <w:outlineLvl w:val="0"/>
        <w:rPr>
          <w:rFonts w:ascii="Times New Roman" w:hAnsi="Times New Roman" w:cs="Times New Roman"/>
          <w:szCs w:val="20"/>
          <w:lang w:val="en-GB"/>
        </w:rPr>
      </w:pPr>
    </w:p>
    <w:p w14:paraId="4CCA3D2F" w14:textId="77777777" w:rsidR="00785CA6" w:rsidRPr="00D77941" w:rsidRDefault="00DE73D6" w:rsidP="00785CA6">
      <w:pPr>
        <w:jc w:val="center"/>
        <w:outlineLvl w:val="0"/>
        <w:rPr>
          <w:rFonts w:ascii="Times New Roman" w:hAnsi="Times New Roman" w:cs="Times New Roman"/>
          <w:b/>
          <w:szCs w:val="20"/>
          <w:lang w:val="en-GB"/>
        </w:rPr>
      </w:pPr>
      <w:r w:rsidRPr="00D77941">
        <w:rPr>
          <w:rFonts w:ascii="Times New Roman" w:hAnsi="Times New Roman" w:cs="Times New Roman"/>
          <w:b/>
          <w:szCs w:val="20"/>
          <w:lang w:val="en-GB"/>
        </w:rPr>
        <w:t>Materials and Methods</w:t>
      </w:r>
    </w:p>
    <w:p w14:paraId="059A1C01" w14:textId="77777777" w:rsidR="00FC0EEA" w:rsidRPr="00D77941" w:rsidRDefault="00FC0EEA" w:rsidP="00FC0EEA">
      <w:pPr>
        <w:jc w:val="left"/>
        <w:outlineLvl w:val="0"/>
        <w:rPr>
          <w:rFonts w:ascii="Times New Roman" w:hAnsi="Times New Roman" w:cs="Times New Roman"/>
          <w:b/>
          <w:lang w:val="en-GB"/>
        </w:rPr>
      </w:pPr>
      <w:r w:rsidRPr="00D77941">
        <w:rPr>
          <w:rFonts w:ascii="Times New Roman" w:hAnsi="Times New Roman" w:cs="Times New Roman"/>
          <w:b/>
          <w:lang w:val="en-GB"/>
        </w:rPr>
        <w:t xml:space="preserve">Material </w:t>
      </w:r>
    </w:p>
    <w:p w14:paraId="0431035F" w14:textId="3122EC86" w:rsidR="00FC0EEA" w:rsidRPr="00D77941" w:rsidRDefault="00FC0EEA" w:rsidP="00AD1E6A">
      <w:pPr>
        <w:outlineLvl w:val="0"/>
        <w:rPr>
          <w:rFonts w:ascii="Times New Roman" w:hAnsi="Times New Roman" w:cs="Times New Roman"/>
          <w:szCs w:val="20"/>
          <w:lang w:val="en-GB"/>
        </w:rPr>
      </w:pPr>
      <w:r w:rsidRPr="00D77941">
        <w:rPr>
          <w:rFonts w:ascii="Times New Roman" w:hAnsi="Times New Roman" w:cs="Times New Roman"/>
          <w:szCs w:val="20"/>
          <w:lang w:val="en-GB"/>
        </w:rPr>
        <w:t>Fish scales</w:t>
      </w:r>
      <w:r w:rsidR="00531F7C" w:rsidRPr="00D77941">
        <w:rPr>
          <w:rFonts w:ascii="Times New Roman" w:hAnsi="Times New Roman" w:cs="Times New Roman"/>
          <w:szCs w:val="20"/>
          <w:lang w:val="en-GB"/>
        </w:rPr>
        <w:t xml:space="preserve"> (500</w:t>
      </w:r>
      <w:r w:rsidR="00BC42C4">
        <w:rPr>
          <w:rFonts w:ascii="Times New Roman" w:hAnsi="Times New Roman" w:cs="Times New Roman"/>
          <w:szCs w:val="20"/>
          <w:lang w:val="en-GB"/>
        </w:rPr>
        <w:t xml:space="preserve"> </w:t>
      </w:r>
      <w:r w:rsidR="00531F7C" w:rsidRPr="00D77941">
        <w:rPr>
          <w:rFonts w:ascii="Times New Roman" w:hAnsi="Times New Roman" w:cs="Times New Roman"/>
          <w:szCs w:val="20"/>
          <w:lang w:val="en-GB"/>
        </w:rPr>
        <w:t>g)</w:t>
      </w:r>
      <w:r w:rsidRPr="00D77941">
        <w:rPr>
          <w:rFonts w:ascii="Times New Roman" w:hAnsi="Times New Roman" w:cs="Times New Roman"/>
          <w:szCs w:val="20"/>
          <w:lang w:val="en-GB"/>
        </w:rPr>
        <w:t xml:space="preserve"> were collected from local market</w:t>
      </w:r>
      <w:r w:rsidR="00BC42C4">
        <w:rPr>
          <w:rFonts w:ascii="Times New Roman" w:hAnsi="Times New Roman" w:cs="Times New Roman"/>
          <w:szCs w:val="20"/>
          <w:lang w:val="en-GB"/>
        </w:rPr>
        <w:t>s</w:t>
      </w:r>
      <w:r w:rsidRPr="00D77941">
        <w:rPr>
          <w:rFonts w:ascii="Times New Roman" w:hAnsi="Times New Roman" w:cs="Times New Roman"/>
          <w:szCs w:val="20"/>
          <w:lang w:val="en-GB"/>
        </w:rPr>
        <w:t xml:space="preserve"> around Kuala Terengganu. Protease enzyme from Bacillus complex (Protamex®) and comm</w:t>
      </w:r>
      <w:r w:rsidR="00761FE0" w:rsidRPr="00D77941">
        <w:rPr>
          <w:rFonts w:ascii="Times New Roman" w:hAnsi="Times New Roman" w:cs="Times New Roman"/>
          <w:szCs w:val="20"/>
          <w:lang w:val="en-GB"/>
        </w:rPr>
        <w:t xml:space="preserve">ercial hydroxyapatite were purchased from Sigma-Aldrich. </w:t>
      </w:r>
      <w:r w:rsidRPr="00D77941">
        <w:rPr>
          <w:rFonts w:ascii="Times New Roman" w:hAnsi="Times New Roman" w:cs="Times New Roman"/>
          <w:szCs w:val="20"/>
          <w:lang w:val="en-GB"/>
        </w:rPr>
        <w:t>Gallic acid monohydrate (C</w:t>
      </w:r>
      <w:r w:rsidRPr="00D77941">
        <w:rPr>
          <w:rFonts w:ascii="Times New Roman" w:hAnsi="Times New Roman" w:cs="Times New Roman"/>
          <w:szCs w:val="20"/>
          <w:vertAlign w:val="subscript"/>
          <w:lang w:val="en-GB"/>
        </w:rPr>
        <w:t>7</w:t>
      </w:r>
      <w:r w:rsidRPr="00D77941">
        <w:rPr>
          <w:rFonts w:ascii="Times New Roman" w:hAnsi="Times New Roman" w:cs="Times New Roman"/>
          <w:szCs w:val="20"/>
          <w:lang w:val="en-GB"/>
        </w:rPr>
        <w:t>H</w:t>
      </w:r>
      <w:r w:rsidRPr="00D77941">
        <w:rPr>
          <w:rFonts w:ascii="Times New Roman" w:hAnsi="Times New Roman" w:cs="Times New Roman"/>
          <w:szCs w:val="20"/>
          <w:vertAlign w:val="subscript"/>
          <w:lang w:val="en-GB"/>
        </w:rPr>
        <w:t>6</w:t>
      </w:r>
      <w:r w:rsidRPr="00D77941">
        <w:rPr>
          <w:rFonts w:ascii="Times New Roman" w:hAnsi="Times New Roman" w:cs="Times New Roman"/>
          <w:szCs w:val="20"/>
          <w:lang w:val="en-GB"/>
        </w:rPr>
        <w:t>O</w:t>
      </w:r>
      <w:r w:rsidRPr="00D77941">
        <w:rPr>
          <w:rFonts w:ascii="Times New Roman" w:hAnsi="Times New Roman" w:cs="Times New Roman"/>
          <w:szCs w:val="20"/>
          <w:vertAlign w:val="subscript"/>
          <w:lang w:val="en-GB"/>
        </w:rPr>
        <w:t>5</w:t>
      </w:r>
      <w:r w:rsidRPr="00D77941">
        <w:rPr>
          <w:rFonts w:ascii="Times New Roman" w:hAnsi="Times New Roman" w:cs="Times New Roman"/>
          <w:szCs w:val="20"/>
          <w:lang w:val="en-GB"/>
        </w:rPr>
        <w:t>) (molecular weight</w:t>
      </w:r>
      <w:r w:rsidR="00BC42C4">
        <w:rPr>
          <w:rFonts w:ascii="Times New Roman" w:hAnsi="Times New Roman" w:cs="Times New Roman"/>
          <w:szCs w:val="20"/>
          <w:lang w:val="en-GB"/>
        </w:rPr>
        <w:t xml:space="preserve"> </w:t>
      </w:r>
      <w:r w:rsidRPr="00D77941">
        <w:rPr>
          <w:rFonts w:ascii="Times New Roman" w:hAnsi="Times New Roman" w:cs="Times New Roman"/>
          <w:szCs w:val="20"/>
          <w:lang w:val="en-GB"/>
        </w:rPr>
        <w:t>=</w:t>
      </w:r>
      <w:r w:rsidR="00BC42C4">
        <w:rPr>
          <w:rFonts w:ascii="Times New Roman" w:hAnsi="Times New Roman" w:cs="Times New Roman"/>
          <w:szCs w:val="20"/>
          <w:lang w:val="en-GB"/>
        </w:rPr>
        <w:t xml:space="preserve"> </w:t>
      </w:r>
      <w:r w:rsidRPr="00D77941">
        <w:rPr>
          <w:rFonts w:ascii="Times New Roman" w:hAnsi="Times New Roman" w:cs="Times New Roman"/>
          <w:szCs w:val="20"/>
          <w:lang w:val="en-GB"/>
        </w:rPr>
        <w:t>170</w:t>
      </w:r>
      <w:r w:rsidR="00BC42C4">
        <w:rPr>
          <w:rFonts w:ascii="Times New Roman" w:hAnsi="Times New Roman" w:cs="Times New Roman"/>
          <w:szCs w:val="20"/>
          <w:lang w:val="en-GB"/>
        </w:rPr>
        <w:t xml:space="preserve"> g/mol</w:t>
      </w:r>
      <w:r w:rsidRPr="00D77941">
        <w:rPr>
          <w:rFonts w:ascii="Times New Roman" w:hAnsi="Times New Roman" w:cs="Times New Roman"/>
          <w:szCs w:val="20"/>
          <w:lang w:val="en-GB"/>
        </w:rPr>
        <w:t>) was purcha</w:t>
      </w:r>
      <w:r w:rsidR="00761FE0" w:rsidRPr="00D77941">
        <w:rPr>
          <w:rFonts w:ascii="Times New Roman" w:hAnsi="Times New Roman" w:cs="Times New Roman"/>
          <w:szCs w:val="20"/>
          <w:lang w:val="en-GB"/>
        </w:rPr>
        <w:t xml:space="preserve">sed from ACS reagent. All </w:t>
      </w:r>
      <w:r w:rsidRPr="00D77941">
        <w:rPr>
          <w:rFonts w:ascii="Times New Roman" w:hAnsi="Times New Roman" w:cs="Times New Roman"/>
          <w:szCs w:val="20"/>
          <w:lang w:val="en-GB"/>
        </w:rPr>
        <w:t xml:space="preserve">chemicals are </w:t>
      </w:r>
      <w:r w:rsidR="00BC42C4">
        <w:rPr>
          <w:rFonts w:ascii="Times New Roman" w:hAnsi="Times New Roman" w:cs="Times New Roman"/>
          <w:szCs w:val="20"/>
          <w:lang w:val="en-GB"/>
        </w:rPr>
        <w:t xml:space="preserve">of </w:t>
      </w:r>
      <w:r w:rsidRPr="00D77941">
        <w:rPr>
          <w:rFonts w:ascii="Times New Roman" w:hAnsi="Times New Roman" w:cs="Times New Roman"/>
          <w:szCs w:val="20"/>
          <w:lang w:val="en-GB"/>
        </w:rPr>
        <w:t>analytical grades.</w:t>
      </w:r>
    </w:p>
    <w:p w14:paraId="675AFF0B" w14:textId="77777777" w:rsidR="00FC0EEA" w:rsidRPr="00D77941" w:rsidRDefault="00FC0EEA" w:rsidP="00FC0EEA">
      <w:pPr>
        <w:jc w:val="left"/>
        <w:outlineLvl w:val="0"/>
        <w:rPr>
          <w:rFonts w:ascii="Times New Roman" w:hAnsi="Times New Roman" w:cs="Times New Roman"/>
          <w:szCs w:val="20"/>
          <w:lang w:val="en-GB"/>
        </w:rPr>
      </w:pPr>
    </w:p>
    <w:p w14:paraId="28F7374B" w14:textId="77777777" w:rsidR="00FC0EEA" w:rsidRPr="00D77941" w:rsidRDefault="00FC0EEA" w:rsidP="00FC0EEA">
      <w:pPr>
        <w:jc w:val="left"/>
        <w:outlineLvl w:val="0"/>
        <w:rPr>
          <w:rFonts w:ascii="Times New Roman" w:hAnsi="Times New Roman" w:cs="Times New Roman"/>
          <w:b/>
          <w:szCs w:val="20"/>
          <w:lang w:val="en-GB"/>
        </w:rPr>
      </w:pPr>
      <w:r w:rsidRPr="00D77941">
        <w:rPr>
          <w:rFonts w:ascii="Times New Roman" w:hAnsi="Times New Roman" w:cs="Times New Roman"/>
          <w:b/>
          <w:szCs w:val="20"/>
          <w:lang w:val="en-GB"/>
        </w:rPr>
        <w:t>Hydroxyapatite sample extraction</w:t>
      </w:r>
    </w:p>
    <w:p w14:paraId="2F10FA1C" w14:textId="1D8EAA3F" w:rsidR="00FC0EEA" w:rsidRPr="00D77941" w:rsidRDefault="00FC0EEA" w:rsidP="00AD1E6A">
      <w:pPr>
        <w:outlineLvl w:val="0"/>
        <w:rPr>
          <w:rFonts w:ascii="Times New Roman" w:hAnsi="Times New Roman" w:cs="Times New Roman"/>
          <w:szCs w:val="20"/>
          <w:lang w:val="en-GB"/>
        </w:rPr>
      </w:pPr>
      <w:r w:rsidRPr="00D77941">
        <w:rPr>
          <w:rFonts w:ascii="Times New Roman" w:hAnsi="Times New Roman" w:cs="Times New Roman"/>
          <w:szCs w:val="20"/>
          <w:lang w:val="en-GB"/>
        </w:rPr>
        <w:t xml:space="preserve">Fish scales </w:t>
      </w:r>
      <w:r w:rsidR="00BC42C4">
        <w:rPr>
          <w:rFonts w:ascii="Times New Roman" w:hAnsi="Times New Roman" w:cs="Times New Roman"/>
          <w:szCs w:val="20"/>
          <w:lang w:val="en-GB"/>
        </w:rPr>
        <w:t>were</w:t>
      </w:r>
      <w:r w:rsidRPr="00D77941">
        <w:rPr>
          <w:rFonts w:ascii="Times New Roman" w:hAnsi="Times New Roman" w:cs="Times New Roman"/>
          <w:szCs w:val="20"/>
          <w:lang w:val="en-GB"/>
        </w:rPr>
        <w:t xml:space="preserve"> collected and </w:t>
      </w:r>
      <w:r w:rsidR="00BC42C4">
        <w:rPr>
          <w:rFonts w:ascii="Times New Roman" w:hAnsi="Times New Roman" w:cs="Times New Roman"/>
          <w:szCs w:val="20"/>
          <w:lang w:val="en-GB"/>
        </w:rPr>
        <w:t>washed</w:t>
      </w:r>
      <w:r w:rsidRPr="00D77941">
        <w:rPr>
          <w:rFonts w:ascii="Times New Roman" w:hAnsi="Times New Roman" w:cs="Times New Roman"/>
          <w:szCs w:val="20"/>
          <w:lang w:val="en-GB"/>
        </w:rPr>
        <w:t xml:space="preserve"> several times using tap water to remove flesh, g</w:t>
      </w:r>
      <w:r w:rsidR="00E60584" w:rsidRPr="00D77941">
        <w:rPr>
          <w:rFonts w:ascii="Times New Roman" w:hAnsi="Times New Roman" w:cs="Times New Roman"/>
          <w:szCs w:val="20"/>
          <w:lang w:val="en-GB"/>
        </w:rPr>
        <w:t>ills, and other impurities. Then, the</w:t>
      </w:r>
      <w:r w:rsidRPr="00D77941">
        <w:rPr>
          <w:rFonts w:ascii="Times New Roman" w:hAnsi="Times New Roman" w:cs="Times New Roman"/>
          <w:szCs w:val="20"/>
          <w:lang w:val="en-GB"/>
        </w:rPr>
        <w:t xml:space="preserve"> fish scales were dried in static air at 80 </w:t>
      </w:r>
      <w:r w:rsidR="00BC42C4">
        <w:rPr>
          <w:rFonts w:ascii="Times New Roman" w:hAnsi="Times New Roman" w:cs="Times New Roman"/>
          <w:szCs w:val="20"/>
          <w:lang w:val="en-GB"/>
        </w:rPr>
        <w:t>°</w:t>
      </w:r>
      <w:r w:rsidR="00E60584" w:rsidRPr="00BC42C4">
        <w:rPr>
          <w:rFonts w:ascii="Times New Roman" w:hAnsi="Times New Roman" w:cs="Times New Roman"/>
          <w:szCs w:val="20"/>
          <w:lang w:val="en-GB"/>
        </w:rPr>
        <w:t>C</w:t>
      </w:r>
      <w:r w:rsidR="00E60584" w:rsidRPr="00D77941">
        <w:rPr>
          <w:rFonts w:ascii="Times New Roman" w:hAnsi="Times New Roman" w:cs="Times New Roman"/>
          <w:szCs w:val="20"/>
          <w:lang w:val="en-GB"/>
        </w:rPr>
        <w:t xml:space="preserve"> for 24 hours. </w:t>
      </w:r>
      <w:r w:rsidR="00BC42C4">
        <w:rPr>
          <w:rFonts w:ascii="Times New Roman" w:hAnsi="Times New Roman" w:cs="Times New Roman"/>
          <w:szCs w:val="20"/>
          <w:lang w:val="en-GB"/>
        </w:rPr>
        <w:t>The d</w:t>
      </w:r>
      <w:r w:rsidRPr="00D77941">
        <w:rPr>
          <w:rFonts w:ascii="Times New Roman" w:hAnsi="Times New Roman" w:cs="Times New Roman"/>
          <w:szCs w:val="20"/>
          <w:lang w:val="en-GB"/>
        </w:rPr>
        <w:t xml:space="preserve">ried fish scales </w:t>
      </w:r>
      <w:r w:rsidR="00BC42C4">
        <w:rPr>
          <w:rFonts w:ascii="Times New Roman" w:hAnsi="Times New Roman" w:cs="Times New Roman"/>
          <w:szCs w:val="20"/>
          <w:lang w:val="en-GB"/>
        </w:rPr>
        <w:t>were</w:t>
      </w:r>
      <w:r w:rsidR="00E60584" w:rsidRPr="00D77941">
        <w:rPr>
          <w:rFonts w:ascii="Times New Roman" w:hAnsi="Times New Roman" w:cs="Times New Roman"/>
          <w:szCs w:val="20"/>
          <w:lang w:val="en-GB"/>
        </w:rPr>
        <w:t xml:space="preserve"> boiled for 3 hours</w:t>
      </w:r>
      <w:r w:rsidR="00BC42C4">
        <w:rPr>
          <w:rFonts w:ascii="Times New Roman" w:hAnsi="Times New Roman" w:cs="Times New Roman"/>
          <w:szCs w:val="20"/>
          <w:lang w:val="en-GB"/>
        </w:rPr>
        <w:t>,</w:t>
      </w:r>
      <w:r w:rsidR="00E60584" w:rsidRPr="00D77941">
        <w:rPr>
          <w:rFonts w:ascii="Times New Roman" w:hAnsi="Times New Roman" w:cs="Times New Roman"/>
          <w:szCs w:val="20"/>
          <w:lang w:val="en-GB"/>
        </w:rPr>
        <w:t xml:space="preserve"> </w:t>
      </w:r>
      <w:r w:rsidR="00BC42C4">
        <w:rPr>
          <w:rFonts w:ascii="Times New Roman" w:hAnsi="Times New Roman" w:cs="Times New Roman"/>
          <w:szCs w:val="20"/>
          <w:lang w:val="en-GB"/>
        </w:rPr>
        <w:t>while being</w:t>
      </w:r>
      <w:r w:rsidR="00E60584" w:rsidRPr="00D77941">
        <w:rPr>
          <w:rFonts w:ascii="Times New Roman" w:hAnsi="Times New Roman" w:cs="Times New Roman"/>
          <w:szCs w:val="20"/>
          <w:lang w:val="en-GB"/>
        </w:rPr>
        <w:t xml:space="preserve"> stirred </w:t>
      </w:r>
      <w:r w:rsidRPr="00D77941">
        <w:rPr>
          <w:rFonts w:ascii="Times New Roman" w:hAnsi="Times New Roman" w:cs="Times New Roman"/>
          <w:szCs w:val="20"/>
          <w:lang w:val="en-GB"/>
        </w:rPr>
        <w:t xml:space="preserve">at 450 rpm using </w:t>
      </w:r>
      <w:r w:rsidR="00BC42C4">
        <w:rPr>
          <w:rFonts w:ascii="Times New Roman" w:hAnsi="Times New Roman" w:cs="Times New Roman"/>
          <w:szCs w:val="20"/>
          <w:lang w:val="en-GB"/>
        </w:rPr>
        <w:t xml:space="preserve">an </w:t>
      </w:r>
      <w:r w:rsidRPr="00D77941">
        <w:rPr>
          <w:rFonts w:ascii="Times New Roman" w:hAnsi="Times New Roman" w:cs="Times New Roman"/>
          <w:szCs w:val="20"/>
          <w:lang w:val="en-GB"/>
        </w:rPr>
        <w:t>overhead stirrer. T</w:t>
      </w:r>
      <w:r w:rsidR="00E60584" w:rsidRPr="00D77941">
        <w:rPr>
          <w:rFonts w:ascii="Times New Roman" w:hAnsi="Times New Roman" w:cs="Times New Roman"/>
          <w:szCs w:val="20"/>
          <w:lang w:val="en-GB"/>
        </w:rPr>
        <w:t>he fish scales were filtered and washed</w:t>
      </w:r>
      <w:r w:rsidRPr="00D77941">
        <w:rPr>
          <w:rFonts w:ascii="Times New Roman" w:hAnsi="Times New Roman" w:cs="Times New Roman"/>
          <w:szCs w:val="20"/>
          <w:lang w:val="en-GB"/>
        </w:rPr>
        <w:t xml:space="preserve"> using distilled water. </w:t>
      </w:r>
      <w:r w:rsidR="00C07FD2">
        <w:rPr>
          <w:rFonts w:ascii="Times New Roman" w:hAnsi="Times New Roman" w:cs="Times New Roman"/>
          <w:szCs w:val="20"/>
          <w:lang w:val="en-GB"/>
        </w:rPr>
        <w:t>Next, t</w:t>
      </w:r>
      <w:r w:rsidRPr="00D77941">
        <w:rPr>
          <w:rFonts w:ascii="Times New Roman" w:hAnsi="Times New Roman" w:cs="Times New Roman"/>
          <w:szCs w:val="20"/>
          <w:lang w:val="en-GB"/>
        </w:rPr>
        <w:t>h</w:t>
      </w:r>
      <w:r w:rsidR="00E60584" w:rsidRPr="00D77941">
        <w:rPr>
          <w:rFonts w:ascii="Times New Roman" w:hAnsi="Times New Roman" w:cs="Times New Roman"/>
          <w:szCs w:val="20"/>
          <w:lang w:val="en-GB"/>
        </w:rPr>
        <w:t>e boiled fish scales were dried</w:t>
      </w:r>
      <w:r w:rsidRPr="00D77941">
        <w:rPr>
          <w:rFonts w:ascii="Times New Roman" w:hAnsi="Times New Roman" w:cs="Times New Roman"/>
          <w:szCs w:val="20"/>
          <w:lang w:val="en-GB"/>
        </w:rPr>
        <w:t xml:space="preserve"> at 80</w:t>
      </w:r>
      <w:r w:rsidR="00BC42C4">
        <w:rPr>
          <w:rFonts w:ascii="Times New Roman" w:hAnsi="Times New Roman" w:cs="Times New Roman"/>
          <w:szCs w:val="20"/>
          <w:lang w:val="en-GB"/>
        </w:rPr>
        <w:t xml:space="preserve"> °</w:t>
      </w:r>
      <w:r w:rsidRPr="00BC42C4">
        <w:rPr>
          <w:rFonts w:ascii="Times New Roman" w:hAnsi="Times New Roman" w:cs="Times New Roman"/>
          <w:szCs w:val="20"/>
          <w:lang w:val="en-GB"/>
        </w:rPr>
        <w:t>C</w:t>
      </w:r>
      <w:r w:rsidRPr="00D77941">
        <w:rPr>
          <w:rFonts w:ascii="Times New Roman" w:hAnsi="Times New Roman" w:cs="Times New Roman"/>
          <w:szCs w:val="20"/>
          <w:lang w:val="en-GB"/>
        </w:rPr>
        <w:t xml:space="preserve"> for 24 hours. Then, the fish scales were ground into powder using an analytical mill (IKA A11 basic analytical mill) and</w:t>
      </w:r>
      <w:r w:rsidR="00E60584" w:rsidRPr="00D77941">
        <w:rPr>
          <w:rFonts w:ascii="Times New Roman" w:hAnsi="Times New Roman" w:cs="Times New Roman"/>
          <w:szCs w:val="20"/>
          <w:lang w:val="en-GB"/>
        </w:rPr>
        <w:t xml:space="preserve"> </w:t>
      </w:r>
      <w:r w:rsidR="00C07FD2">
        <w:rPr>
          <w:rFonts w:ascii="Times New Roman" w:hAnsi="Times New Roman" w:cs="Times New Roman"/>
          <w:szCs w:val="20"/>
          <w:lang w:val="en-GB"/>
        </w:rPr>
        <w:t xml:space="preserve">the resulting powder </w:t>
      </w:r>
      <w:r w:rsidRPr="00D77941">
        <w:rPr>
          <w:rFonts w:ascii="Times New Roman" w:hAnsi="Times New Roman" w:cs="Times New Roman"/>
          <w:szCs w:val="20"/>
          <w:lang w:val="en-GB"/>
        </w:rPr>
        <w:t xml:space="preserve">was treated with 1% of Protamex® solution for 3 hours in </w:t>
      </w:r>
      <w:r w:rsidR="00C07FD2">
        <w:rPr>
          <w:rFonts w:ascii="Times New Roman" w:hAnsi="Times New Roman" w:cs="Times New Roman"/>
          <w:szCs w:val="20"/>
          <w:lang w:val="en-GB"/>
        </w:rPr>
        <w:t xml:space="preserve">an </w:t>
      </w:r>
      <w:r w:rsidRPr="00D77941">
        <w:rPr>
          <w:rFonts w:ascii="Times New Roman" w:hAnsi="Times New Roman" w:cs="Times New Roman"/>
          <w:szCs w:val="20"/>
          <w:lang w:val="en-GB"/>
        </w:rPr>
        <w:t xml:space="preserve">optimum controlled temperature (40 °C) </w:t>
      </w:r>
      <w:r w:rsidR="00C07FD2">
        <w:rPr>
          <w:rFonts w:ascii="Times New Roman" w:hAnsi="Times New Roman" w:cs="Times New Roman"/>
          <w:szCs w:val="20"/>
          <w:lang w:val="en-GB"/>
        </w:rPr>
        <w:t>at</w:t>
      </w:r>
      <w:r w:rsidRPr="00D77941">
        <w:rPr>
          <w:rFonts w:ascii="Times New Roman" w:hAnsi="Times New Roman" w:cs="Times New Roman"/>
          <w:szCs w:val="20"/>
          <w:lang w:val="en-GB"/>
        </w:rPr>
        <w:t xml:space="preserve"> pH</w:t>
      </w:r>
      <w:r w:rsidR="00E60584" w:rsidRPr="00D77941">
        <w:rPr>
          <w:rFonts w:ascii="Times New Roman" w:hAnsi="Times New Roman" w:cs="Times New Roman"/>
          <w:szCs w:val="20"/>
          <w:lang w:val="en-GB"/>
        </w:rPr>
        <w:t xml:space="preserve"> 9. </w:t>
      </w:r>
      <w:r w:rsidRPr="00D77941">
        <w:rPr>
          <w:rFonts w:ascii="Times New Roman" w:hAnsi="Times New Roman" w:cs="Times New Roman"/>
          <w:szCs w:val="20"/>
          <w:lang w:val="en-GB"/>
        </w:rPr>
        <w:t xml:space="preserve">Next, the mixture was washed with distilled water and centrifuged. The white precipitate </w:t>
      </w:r>
      <w:r w:rsidR="00C07FD2">
        <w:rPr>
          <w:rFonts w:ascii="Times New Roman" w:hAnsi="Times New Roman" w:cs="Times New Roman"/>
          <w:szCs w:val="20"/>
          <w:lang w:val="en-GB"/>
        </w:rPr>
        <w:t xml:space="preserve">that </w:t>
      </w:r>
      <w:r w:rsidRPr="00D77941">
        <w:rPr>
          <w:rFonts w:ascii="Times New Roman" w:hAnsi="Times New Roman" w:cs="Times New Roman"/>
          <w:szCs w:val="20"/>
          <w:lang w:val="en-GB"/>
        </w:rPr>
        <w:t xml:space="preserve">formed </w:t>
      </w:r>
      <w:r w:rsidR="00E60584" w:rsidRPr="00D77941">
        <w:rPr>
          <w:rFonts w:ascii="Times New Roman" w:hAnsi="Times New Roman" w:cs="Times New Roman"/>
          <w:szCs w:val="20"/>
          <w:lang w:val="en-GB"/>
        </w:rPr>
        <w:t xml:space="preserve">was </w:t>
      </w:r>
      <w:r w:rsidRPr="00D77941">
        <w:rPr>
          <w:rFonts w:ascii="Times New Roman" w:hAnsi="Times New Roman" w:cs="Times New Roman"/>
          <w:szCs w:val="20"/>
          <w:lang w:val="en-GB"/>
        </w:rPr>
        <w:t>dried at 80</w:t>
      </w:r>
      <w:r w:rsidR="00C07FD2">
        <w:rPr>
          <w:rFonts w:ascii="Times New Roman" w:hAnsi="Times New Roman" w:cs="Times New Roman"/>
          <w:szCs w:val="20"/>
          <w:lang w:val="en-GB"/>
        </w:rPr>
        <w:t xml:space="preserve"> °</w:t>
      </w:r>
      <w:r w:rsidRPr="00C07FD2">
        <w:rPr>
          <w:rFonts w:ascii="Times New Roman" w:hAnsi="Times New Roman" w:cs="Times New Roman"/>
          <w:szCs w:val="20"/>
          <w:lang w:val="en-GB"/>
        </w:rPr>
        <w:t>C</w:t>
      </w:r>
      <w:r w:rsidRPr="00D77941">
        <w:rPr>
          <w:rFonts w:ascii="Times New Roman" w:hAnsi="Times New Roman" w:cs="Times New Roman"/>
          <w:szCs w:val="20"/>
          <w:lang w:val="en-GB"/>
        </w:rPr>
        <w:t xml:space="preserve"> for 24 h</w:t>
      </w:r>
      <w:r w:rsidR="003B0E79">
        <w:rPr>
          <w:rFonts w:ascii="Times New Roman" w:hAnsi="Times New Roman" w:cs="Times New Roman"/>
          <w:szCs w:val="20"/>
          <w:lang w:val="en-GB"/>
        </w:rPr>
        <w:t>ours</w:t>
      </w:r>
      <w:r w:rsidRPr="00D77941">
        <w:rPr>
          <w:rFonts w:ascii="Times New Roman" w:hAnsi="Times New Roman" w:cs="Times New Roman"/>
          <w:szCs w:val="20"/>
          <w:lang w:val="en-GB"/>
        </w:rPr>
        <w:t xml:space="preserve"> and </w:t>
      </w:r>
      <w:r w:rsidR="00C07FD2">
        <w:rPr>
          <w:rFonts w:ascii="Times New Roman" w:hAnsi="Times New Roman" w:cs="Times New Roman"/>
          <w:szCs w:val="20"/>
          <w:lang w:val="en-GB"/>
        </w:rPr>
        <w:t xml:space="preserve">left to </w:t>
      </w:r>
      <w:r w:rsidRPr="00D77941">
        <w:rPr>
          <w:rFonts w:ascii="Times New Roman" w:hAnsi="Times New Roman" w:cs="Times New Roman"/>
          <w:szCs w:val="20"/>
          <w:lang w:val="en-GB"/>
        </w:rPr>
        <w:t>cool</w:t>
      </w:r>
      <w:r w:rsidR="00E60584" w:rsidRPr="00D77941">
        <w:rPr>
          <w:rFonts w:ascii="Times New Roman" w:hAnsi="Times New Roman" w:cs="Times New Roman"/>
          <w:szCs w:val="20"/>
          <w:lang w:val="en-GB"/>
        </w:rPr>
        <w:t xml:space="preserve"> </w:t>
      </w:r>
      <w:r w:rsidR="00C07FD2">
        <w:rPr>
          <w:rFonts w:ascii="Times New Roman" w:hAnsi="Times New Roman" w:cs="Times New Roman"/>
          <w:szCs w:val="20"/>
          <w:lang w:val="en-GB"/>
        </w:rPr>
        <w:t xml:space="preserve">down </w:t>
      </w:r>
      <w:r w:rsidR="00E60584" w:rsidRPr="00D77941">
        <w:rPr>
          <w:rFonts w:ascii="Times New Roman" w:hAnsi="Times New Roman" w:cs="Times New Roman"/>
          <w:szCs w:val="20"/>
          <w:lang w:val="en-GB"/>
        </w:rPr>
        <w:t xml:space="preserve">to room temperature. The </w:t>
      </w:r>
      <w:r w:rsidR="00C07FD2">
        <w:rPr>
          <w:rFonts w:ascii="Times New Roman" w:hAnsi="Times New Roman" w:cs="Times New Roman"/>
          <w:szCs w:val="20"/>
          <w:lang w:val="en-GB"/>
        </w:rPr>
        <w:t xml:space="preserve">resulting </w:t>
      </w:r>
      <w:r w:rsidR="00E60584" w:rsidRPr="00D77941">
        <w:rPr>
          <w:rFonts w:ascii="Times New Roman" w:hAnsi="Times New Roman" w:cs="Times New Roman"/>
          <w:szCs w:val="20"/>
          <w:lang w:val="en-GB"/>
        </w:rPr>
        <w:t xml:space="preserve">HAp </w:t>
      </w:r>
      <w:r w:rsidRPr="00D77941">
        <w:rPr>
          <w:rFonts w:ascii="Times New Roman" w:hAnsi="Times New Roman" w:cs="Times New Roman"/>
          <w:szCs w:val="20"/>
          <w:lang w:val="en-GB"/>
        </w:rPr>
        <w:t xml:space="preserve">was calcined at </w:t>
      </w:r>
      <w:r w:rsidR="00C07FD2">
        <w:rPr>
          <w:rFonts w:ascii="Times New Roman" w:hAnsi="Times New Roman" w:cs="Times New Roman"/>
          <w:szCs w:val="20"/>
          <w:lang w:val="en-GB"/>
        </w:rPr>
        <w:t xml:space="preserve">different temperatures of </w:t>
      </w:r>
      <w:r w:rsidRPr="00D77941">
        <w:rPr>
          <w:rFonts w:ascii="Times New Roman" w:hAnsi="Times New Roman" w:cs="Times New Roman"/>
          <w:szCs w:val="20"/>
          <w:lang w:val="en-GB"/>
        </w:rPr>
        <w:t>500</w:t>
      </w:r>
      <w:r w:rsidR="00C07FD2">
        <w:rPr>
          <w:rFonts w:ascii="Times New Roman" w:hAnsi="Times New Roman" w:cs="Times New Roman"/>
          <w:szCs w:val="20"/>
          <w:lang w:val="en-GB"/>
        </w:rPr>
        <w:t xml:space="preserve"> °</w:t>
      </w:r>
      <w:r w:rsidRPr="00D77941">
        <w:rPr>
          <w:rFonts w:ascii="Times New Roman" w:hAnsi="Times New Roman" w:cs="Times New Roman"/>
          <w:szCs w:val="20"/>
          <w:lang w:val="en-GB"/>
        </w:rPr>
        <w:t>C (HAp500), 600</w:t>
      </w:r>
      <w:r w:rsidR="00C07FD2">
        <w:rPr>
          <w:rFonts w:ascii="Times New Roman" w:hAnsi="Times New Roman" w:cs="Times New Roman"/>
          <w:szCs w:val="20"/>
          <w:lang w:val="en-GB"/>
        </w:rPr>
        <w:t xml:space="preserve"> °C</w:t>
      </w:r>
      <w:r w:rsidRPr="00D77941">
        <w:rPr>
          <w:rFonts w:ascii="Times New Roman" w:hAnsi="Times New Roman" w:cs="Times New Roman"/>
          <w:szCs w:val="20"/>
          <w:lang w:val="en-GB"/>
        </w:rPr>
        <w:t xml:space="preserve"> (HAp600), 700</w:t>
      </w:r>
      <w:r w:rsidR="00C07FD2">
        <w:rPr>
          <w:rFonts w:ascii="Times New Roman" w:hAnsi="Times New Roman" w:cs="Times New Roman"/>
          <w:szCs w:val="20"/>
          <w:lang w:val="en-GB"/>
        </w:rPr>
        <w:t xml:space="preserve"> °C</w:t>
      </w:r>
      <w:r w:rsidRPr="00D77941">
        <w:rPr>
          <w:rFonts w:ascii="Times New Roman" w:hAnsi="Times New Roman" w:cs="Times New Roman"/>
          <w:szCs w:val="20"/>
          <w:lang w:val="en-GB"/>
        </w:rPr>
        <w:t xml:space="preserve"> (HAp700), 800</w:t>
      </w:r>
      <w:r w:rsidR="00C07FD2">
        <w:rPr>
          <w:rFonts w:ascii="Times New Roman" w:hAnsi="Times New Roman" w:cs="Times New Roman"/>
          <w:szCs w:val="20"/>
          <w:lang w:val="en-GB"/>
        </w:rPr>
        <w:t xml:space="preserve"> °C</w:t>
      </w:r>
      <w:r w:rsidRPr="00D77941">
        <w:rPr>
          <w:rFonts w:ascii="Times New Roman" w:hAnsi="Times New Roman" w:cs="Times New Roman"/>
          <w:szCs w:val="20"/>
          <w:lang w:val="en-GB"/>
        </w:rPr>
        <w:t xml:space="preserve"> (HAp800), 900</w:t>
      </w:r>
      <w:r w:rsidR="00C07FD2">
        <w:rPr>
          <w:rFonts w:ascii="Times New Roman" w:hAnsi="Times New Roman" w:cs="Times New Roman"/>
          <w:szCs w:val="20"/>
          <w:lang w:val="en-GB"/>
        </w:rPr>
        <w:t xml:space="preserve"> °C</w:t>
      </w:r>
      <w:r w:rsidRPr="00D77941">
        <w:rPr>
          <w:rFonts w:ascii="Times New Roman" w:hAnsi="Times New Roman" w:cs="Times New Roman"/>
          <w:szCs w:val="20"/>
          <w:lang w:val="en-GB"/>
        </w:rPr>
        <w:t xml:space="preserve"> (HAp900), and 1</w:t>
      </w:r>
      <w:r w:rsidR="00C07FD2">
        <w:rPr>
          <w:rFonts w:ascii="Times New Roman" w:hAnsi="Times New Roman" w:cs="Times New Roman"/>
          <w:szCs w:val="20"/>
          <w:lang w:val="en-GB"/>
        </w:rPr>
        <w:t>,</w:t>
      </w:r>
      <w:r w:rsidRPr="00D77941">
        <w:rPr>
          <w:rFonts w:ascii="Times New Roman" w:hAnsi="Times New Roman" w:cs="Times New Roman"/>
          <w:szCs w:val="20"/>
          <w:lang w:val="en-GB"/>
        </w:rPr>
        <w:t>000</w:t>
      </w:r>
      <w:r w:rsidR="00C07FD2">
        <w:rPr>
          <w:rFonts w:ascii="Times New Roman" w:hAnsi="Times New Roman" w:cs="Times New Roman"/>
          <w:szCs w:val="20"/>
          <w:lang w:val="en-GB"/>
        </w:rPr>
        <w:t xml:space="preserve"> °C</w:t>
      </w:r>
      <w:r w:rsidRPr="00D77941">
        <w:rPr>
          <w:rFonts w:ascii="Times New Roman" w:hAnsi="Times New Roman" w:cs="Times New Roman"/>
          <w:szCs w:val="20"/>
          <w:lang w:val="en-GB"/>
        </w:rPr>
        <w:t xml:space="preserve"> (HAp1000) for 4 hours.</w:t>
      </w:r>
      <w:r w:rsidR="00C07FD2">
        <w:rPr>
          <w:rFonts w:ascii="Times New Roman" w:hAnsi="Times New Roman" w:cs="Times New Roman"/>
          <w:szCs w:val="20"/>
          <w:lang w:val="en-GB"/>
        </w:rPr>
        <w:t xml:space="preserve"> </w:t>
      </w:r>
    </w:p>
    <w:p w14:paraId="192E9BD3" w14:textId="77777777" w:rsidR="00AD1E6A" w:rsidRPr="00D77941" w:rsidRDefault="00AD1E6A" w:rsidP="00AD1E6A">
      <w:pPr>
        <w:outlineLvl w:val="0"/>
        <w:rPr>
          <w:rFonts w:ascii="Times New Roman" w:hAnsi="Times New Roman" w:cs="Times New Roman"/>
          <w:szCs w:val="20"/>
          <w:lang w:val="en-GB"/>
        </w:rPr>
      </w:pPr>
    </w:p>
    <w:p w14:paraId="3957D10D" w14:textId="77777777" w:rsidR="00FC0EEA" w:rsidRPr="00D77941" w:rsidRDefault="00FC0EEA" w:rsidP="00FC0EEA">
      <w:pPr>
        <w:jc w:val="left"/>
        <w:outlineLvl w:val="0"/>
        <w:rPr>
          <w:rFonts w:ascii="Times New Roman" w:hAnsi="Times New Roman" w:cs="Times New Roman"/>
          <w:b/>
          <w:szCs w:val="20"/>
          <w:lang w:val="en-GB"/>
        </w:rPr>
      </w:pPr>
      <w:r w:rsidRPr="00D77941">
        <w:rPr>
          <w:rFonts w:ascii="Times New Roman" w:hAnsi="Times New Roman" w:cs="Times New Roman"/>
          <w:b/>
          <w:szCs w:val="20"/>
          <w:lang w:val="en-GB"/>
        </w:rPr>
        <w:t>Characterisation of HAp</w:t>
      </w:r>
    </w:p>
    <w:p w14:paraId="78FBA122" w14:textId="2581B819" w:rsidR="00FC0EEA" w:rsidRPr="00D77941" w:rsidRDefault="00FC0EEA" w:rsidP="00FC0EEA">
      <w:pPr>
        <w:widowControl/>
        <w:wordWrap/>
        <w:autoSpaceDE/>
        <w:autoSpaceDN/>
        <w:spacing w:after="120"/>
        <w:rPr>
          <w:rFonts w:ascii="Times New Roman" w:eastAsia="Times New Roman" w:hAnsi="Times New Roman" w:cs="Times New Roman"/>
          <w:kern w:val="0"/>
          <w:szCs w:val="20"/>
          <w:lang w:val="en-GB" w:eastAsia="en-US"/>
        </w:rPr>
      </w:pPr>
      <w:r w:rsidRPr="00D77941">
        <w:rPr>
          <w:rFonts w:ascii="Times New Roman" w:eastAsia="Times New Roman" w:hAnsi="Times New Roman" w:cs="Times New Roman"/>
          <w:kern w:val="0"/>
          <w:szCs w:val="20"/>
          <w:lang w:val="en-GB" w:eastAsia="en-US"/>
        </w:rPr>
        <w:t xml:space="preserve">The morphology of the </w:t>
      </w:r>
      <w:r w:rsidR="00C07FD2">
        <w:rPr>
          <w:rFonts w:ascii="Times New Roman" w:eastAsia="Times New Roman" w:hAnsi="Times New Roman" w:cs="Times New Roman"/>
          <w:kern w:val="0"/>
          <w:szCs w:val="20"/>
          <w:lang w:val="en-GB" w:eastAsia="en-US"/>
        </w:rPr>
        <w:t xml:space="preserve">synthesised </w:t>
      </w:r>
      <w:r w:rsidRPr="00D77941">
        <w:rPr>
          <w:rFonts w:ascii="Times New Roman" w:eastAsia="Times New Roman" w:hAnsi="Times New Roman" w:cs="Times New Roman"/>
          <w:kern w:val="0"/>
          <w:szCs w:val="20"/>
          <w:lang w:val="en-GB" w:eastAsia="en-US"/>
        </w:rPr>
        <w:t xml:space="preserve">HAp was studied using </w:t>
      </w:r>
      <w:r w:rsidR="00F74B94">
        <w:rPr>
          <w:rFonts w:ascii="Times New Roman" w:eastAsia="Times New Roman" w:hAnsi="Times New Roman" w:cs="Times New Roman"/>
          <w:kern w:val="0"/>
          <w:szCs w:val="20"/>
          <w:lang w:val="en-GB" w:eastAsia="en-US"/>
        </w:rPr>
        <w:t>a</w:t>
      </w:r>
      <w:r w:rsidRPr="00D77941">
        <w:rPr>
          <w:rFonts w:ascii="Times New Roman" w:eastAsia="Times New Roman" w:hAnsi="Times New Roman" w:cs="Times New Roman"/>
          <w:kern w:val="0"/>
          <w:szCs w:val="20"/>
          <w:lang w:val="en-GB" w:eastAsia="en-US"/>
        </w:rPr>
        <w:t xml:space="preserve"> scanning electron microscope (SEM) (JEOL JSM 5410 &amp; JSM 5300, Japan)</w:t>
      </w:r>
      <w:r w:rsidR="00C07FD2">
        <w:rPr>
          <w:rFonts w:ascii="Times New Roman" w:eastAsia="Times New Roman" w:hAnsi="Times New Roman" w:cs="Times New Roman"/>
          <w:kern w:val="0"/>
          <w:szCs w:val="20"/>
          <w:lang w:val="en-GB" w:eastAsia="en-US"/>
        </w:rPr>
        <w:t>.</w:t>
      </w:r>
      <w:r w:rsidRPr="00D77941">
        <w:rPr>
          <w:rFonts w:ascii="Times New Roman" w:eastAsia="Times New Roman" w:hAnsi="Times New Roman" w:cs="Times New Roman"/>
          <w:kern w:val="0"/>
          <w:szCs w:val="20"/>
          <w:lang w:val="en-GB" w:eastAsia="en-US"/>
        </w:rPr>
        <w:t xml:space="preserve"> </w:t>
      </w:r>
      <w:r w:rsidR="00C07FD2">
        <w:rPr>
          <w:rFonts w:ascii="Times New Roman" w:eastAsia="Times New Roman" w:hAnsi="Times New Roman" w:cs="Times New Roman"/>
          <w:kern w:val="0"/>
          <w:szCs w:val="20"/>
          <w:lang w:val="en-GB" w:eastAsia="en-US"/>
        </w:rPr>
        <w:t>T</w:t>
      </w:r>
      <w:r w:rsidRPr="00D77941">
        <w:rPr>
          <w:rFonts w:ascii="Times New Roman" w:eastAsia="Times New Roman" w:hAnsi="Times New Roman" w:cs="Times New Roman"/>
          <w:kern w:val="0"/>
          <w:szCs w:val="20"/>
          <w:lang w:val="en-GB" w:eastAsia="en-US"/>
        </w:rPr>
        <w:t>he sample</w:t>
      </w:r>
      <w:r w:rsidR="00C07FD2">
        <w:rPr>
          <w:rFonts w:ascii="Times New Roman" w:eastAsia="Times New Roman" w:hAnsi="Times New Roman" w:cs="Times New Roman"/>
          <w:kern w:val="0"/>
          <w:szCs w:val="20"/>
          <w:lang w:val="en-GB" w:eastAsia="en-US"/>
        </w:rPr>
        <w:t>s</w:t>
      </w:r>
      <w:r w:rsidRPr="00D77941">
        <w:rPr>
          <w:rFonts w:ascii="Times New Roman" w:eastAsia="Times New Roman" w:hAnsi="Times New Roman" w:cs="Times New Roman"/>
          <w:kern w:val="0"/>
          <w:szCs w:val="20"/>
          <w:lang w:val="en-GB" w:eastAsia="en-US"/>
        </w:rPr>
        <w:t xml:space="preserve"> </w:t>
      </w:r>
      <w:r w:rsidR="00C07FD2">
        <w:rPr>
          <w:rFonts w:ascii="Times New Roman" w:eastAsia="Times New Roman" w:hAnsi="Times New Roman" w:cs="Times New Roman"/>
          <w:kern w:val="0"/>
          <w:szCs w:val="20"/>
          <w:lang w:val="en-GB" w:eastAsia="en-US"/>
        </w:rPr>
        <w:t>were</w:t>
      </w:r>
      <w:r w:rsidRPr="00D77941">
        <w:rPr>
          <w:rFonts w:ascii="Times New Roman" w:eastAsia="Times New Roman" w:hAnsi="Times New Roman" w:cs="Times New Roman"/>
          <w:kern w:val="0"/>
          <w:szCs w:val="20"/>
          <w:lang w:val="en-GB" w:eastAsia="en-US"/>
        </w:rPr>
        <w:t xml:space="preserve"> first prepared by coating </w:t>
      </w:r>
      <w:r w:rsidR="00C07FD2">
        <w:rPr>
          <w:rFonts w:ascii="Times New Roman" w:eastAsia="Times New Roman" w:hAnsi="Times New Roman" w:cs="Times New Roman"/>
          <w:kern w:val="0"/>
          <w:szCs w:val="20"/>
          <w:lang w:val="en-GB" w:eastAsia="en-US"/>
        </w:rPr>
        <w:t xml:space="preserve">them </w:t>
      </w:r>
      <w:r w:rsidRPr="00D77941">
        <w:rPr>
          <w:rFonts w:ascii="Times New Roman" w:eastAsia="Times New Roman" w:hAnsi="Times New Roman" w:cs="Times New Roman"/>
          <w:kern w:val="0"/>
          <w:szCs w:val="20"/>
          <w:lang w:val="en-GB" w:eastAsia="en-US"/>
        </w:rPr>
        <w:t>with gold. The</w:t>
      </w:r>
      <w:r w:rsidR="00E328DB">
        <w:rPr>
          <w:rFonts w:ascii="Times New Roman" w:eastAsia="Times New Roman" w:hAnsi="Times New Roman" w:cs="Times New Roman"/>
          <w:kern w:val="0"/>
          <w:szCs w:val="20"/>
          <w:lang w:val="en-GB" w:eastAsia="en-US"/>
        </w:rPr>
        <w:t>n, the</w:t>
      </w:r>
      <w:r w:rsidRPr="00D77941">
        <w:rPr>
          <w:rFonts w:ascii="Times New Roman" w:eastAsia="Times New Roman" w:hAnsi="Times New Roman" w:cs="Times New Roman"/>
          <w:kern w:val="0"/>
          <w:szCs w:val="20"/>
          <w:lang w:val="en-GB" w:eastAsia="en-US"/>
        </w:rPr>
        <w:t xml:space="preserve"> FTIR IRTracer-100 </w:t>
      </w:r>
      <w:r w:rsidR="00E328DB">
        <w:rPr>
          <w:rFonts w:ascii="Times New Roman" w:eastAsia="Times New Roman" w:hAnsi="Times New Roman" w:cs="Times New Roman"/>
          <w:kern w:val="0"/>
          <w:szCs w:val="20"/>
          <w:lang w:val="en-GB" w:eastAsia="en-US"/>
        </w:rPr>
        <w:t xml:space="preserve">from </w:t>
      </w:r>
      <w:r w:rsidRPr="00D77941">
        <w:rPr>
          <w:rFonts w:ascii="Times New Roman" w:eastAsia="Times New Roman" w:hAnsi="Times New Roman" w:cs="Times New Roman"/>
          <w:kern w:val="0"/>
          <w:szCs w:val="20"/>
          <w:lang w:val="en-GB" w:eastAsia="en-US"/>
        </w:rPr>
        <w:t>Shimadzu was used to study the surface functionalities of HAp. The spectra were collected at a range of 4</w:t>
      </w:r>
      <w:r w:rsidR="00E328DB">
        <w:rPr>
          <w:rFonts w:ascii="Times New Roman" w:eastAsia="Times New Roman" w:hAnsi="Times New Roman" w:cs="Times New Roman"/>
          <w:kern w:val="0"/>
          <w:szCs w:val="20"/>
          <w:lang w:val="en-GB" w:eastAsia="en-US"/>
        </w:rPr>
        <w:t>,</w:t>
      </w:r>
      <w:r w:rsidRPr="00D77941">
        <w:rPr>
          <w:rFonts w:ascii="Times New Roman" w:eastAsia="Times New Roman" w:hAnsi="Times New Roman" w:cs="Times New Roman"/>
          <w:kern w:val="0"/>
          <w:szCs w:val="20"/>
          <w:lang w:val="en-GB" w:eastAsia="en-US"/>
        </w:rPr>
        <w:t>000</w:t>
      </w:r>
      <w:r w:rsidR="00E328DB">
        <w:rPr>
          <w:rFonts w:ascii="Times New Roman" w:eastAsia="Times New Roman" w:hAnsi="Times New Roman" w:cs="Times New Roman"/>
          <w:kern w:val="0"/>
          <w:szCs w:val="20"/>
          <w:lang w:val="en-GB" w:eastAsia="en-US"/>
        </w:rPr>
        <w:t xml:space="preserve"> to </w:t>
      </w:r>
      <w:r w:rsidRPr="00D77941">
        <w:rPr>
          <w:rFonts w:ascii="Times New Roman" w:eastAsia="Times New Roman" w:hAnsi="Times New Roman" w:cs="Times New Roman"/>
          <w:kern w:val="0"/>
          <w:szCs w:val="20"/>
          <w:lang w:val="en-GB" w:eastAsia="en-US"/>
        </w:rPr>
        <w:t>400 cm</w:t>
      </w:r>
      <w:r w:rsidRPr="00D77941">
        <w:rPr>
          <w:rFonts w:ascii="Times New Roman" w:eastAsia="Times New Roman" w:hAnsi="Times New Roman" w:cs="Times New Roman"/>
          <w:kern w:val="0"/>
          <w:szCs w:val="20"/>
          <w:vertAlign w:val="superscript"/>
          <w:lang w:val="en-GB" w:eastAsia="en-US"/>
        </w:rPr>
        <w:t xml:space="preserve">-1 </w:t>
      </w:r>
      <w:r w:rsidRPr="00D77941">
        <w:rPr>
          <w:rFonts w:ascii="Times New Roman" w:eastAsia="Times New Roman" w:hAnsi="Times New Roman" w:cs="Times New Roman"/>
          <w:kern w:val="0"/>
          <w:szCs w:val="20"/>
          <w:lang w:val="en-GB" w:eastAsia="en-US"/>
        </w:rPr>
        <w:t>with a resolution of 4 cm</w:t>
      </w:r>
      <w:r w:rsidRPr="00D77941">
        <w:rPr>
          <w:rFonts w:ascii="Times New Roman" w:eastAsia="Times New Roman" w:hAnsi="Times New Roman" w:cs="Times New Roman"/>
          <w:kern w:val="0"/>
          <w:szCs w:val="20"/>
          <w:vertAlign w:val="superscript"/>
          <w:lang w:val="en-GB" w:eastAsia="en-US"/>
        </w:rPr>
        <w:t>-1</w:t>
      </w:r>
      <w:r w:rsidR="00E328DB">
        <w:rPr>
          <w:rFonts w:ascii="Times New Roman" w:eastAsia="Times New Roman" w:hAnsi="Times New Roman" w:cs="Times New Roman"/>
          <w:kern w:val="0"/>
          <w:szCs w:val="20"/>
          <w:lang w:val="en-GB" w:eastAsia="en-US"/>
        </w:rPr>
        <w:t>.</w:t>
      </w:r>
      <w:r w:rsidRPr="00D77941">
        <w:rPr>
          <w:rFonts w:ascii="Times New Roman" w:eastAsia="Times New Roman" w:hAnsi="Times New Roman" w:cs="Times New Roman"/>
          <w:kern w:val="0"/>
          <w:szCs w:val="20"/>
          <w:lang w:val="en-GB" w:eastAsia="en-US"/>
        </w:rPr>
        <w:t xml:space="preserve"> HAp sample</w:t>
      </w:r>
      <w:r w:rsidR="00E328DB">
        <w:rPr>
          <w:rFonts w:ascii="Times New Roman" w:eastAsia="Times New Roman" w:hAnsi="Times New Roman" w:cs="Times New Roman"/>
          <w:kern w:val="0"/>
          <w:szCs w:val="20"/>
          <w:lang w:val="en-GB" w:eastAsia="en-US"/>
        </w:rPr>
        <w:t>s</w:t>
      </w:r>
      <w:r w:rsidRPr="00D77941">
        <w:rPr>
          <w:rFonts w:ascii="Times New Roman" w:eastAsia="Times New Roman" w:hAnsi="Times New Roman" w:cs="Times New Roman"/>
          <w:kern w:val="0"/>
          <w:szCs w:val="20"/>
          <w:lang w:val="en-GB" w:eastAsia="en-US"/>
        </w:rPr>
        <w:t xml:space="preserve"> </w:t>
      </w:r>
      <w:r w:rsidR="00E328DB">
        <w:rPr>
          <w:rFonts w:ascii="Times New Roman" w:eastAsia="Times New Roman" w:hAnsi="Times New Roman" w:cs="Times New Roman"/>
          <w:kern w:val="0"/>
          <w:szCs w:val="20"/>
          <w:lang w:val="en-GB" w:eastAsia="en-US"/>
        </w:rPr>
        <w:t>were</w:t>
      </w:r>
      <w:r w:rsidRPr="00D77941">
        <w:rPr>
          <w:rFonts w:ascii="Times New Roman" w:eastAsia="Times New Roman" w:hAnsi="Times New Roman" w:cs="Times New Roman"/>
          <w:kern w:val="0"/>
          <w:szCs w:val="20"/>
          <w:lang w:val="en-GB" w:eastAsia="en-US"/>
        </w:rPr>
        <w:t xml:space="preserve"> prepared using </w:t>
      </w:r>
      <w:r w:rsidR="00E328DB">
        <w:rPr>
          <w:rFonts w:ascii="Times New Roman" w:eastAsia="Times New Roman" w:hAnsi="Times New Roman" w:cs="Times New Roman"/>
          <w:kern w:val="0"/>
          <w:szCs w:val="20"/>
          <w:lang w:val="en-GB" w:eastAsia="en-US"/>
        </w:rPr>
        <w:t xml:space="preserve">the </w:t>
      </w:r>
      <w:r w:rsidRPr="00D77941">
        <w:rPr>
          <w:rFonts w:ascii="Times New Roman" w:eastAsia="Times New Roman" w:hAnsi="Times New Roman" w:cs="Times New Roman"/>
          <w:kern w:val="0"/>
          <w:szCs w:val="20"/>
          <w:lang w:val="en-GB" w:eastAsia="en-US"/>
        </w:rPr>
        <w:t>potassium bromide (KBr) pellet method.</w:t>
      </w:r>
      <w:r w:rsidRPr="00D77941">
        <w:rPr>
          <w:rFonts w:ascii="Times New Roman" w:eastAsia="SimSun" w:hAnsi="Times New Roman" w:cs="Times New Roman"/>
          <w:kern w:val="0"/>
          <w:szCs w:val="24"/>
          <w:lang w:val="en-GB" w:eastAsia="en-US"/>
        </w:rPr>
        <w:t xml:space="preserve"> </w:t>
      </w:r>
      <w:r w:rsidRPr="00D77941">
        <w:rPr>
          <w:rFonts w:ascii="Times New Roman" w:eastAsia="Times New Roman" w:hAnsi="Times New Roman" w:cs="Times New Roman"/>
          <w:kern w:val="0"/>
          <w:szCs w:val="20"/>
          <w:lang w:val="en-GB" w:eastAsia="en-US"/>
        </w:rPr>
        <w:t xml:space="preserve">The crystallographic phases were studied using </w:t>
      </w:r>
      <w:r w:rsidR="00E328DB">
        <w:rPr>
          <w:rFonts w:ascii="Times New Roman" w:eastAsia="Times New Roman" w:hAnsi="Times New Roman" w:cs="Times New Roman"/>
          <w:kern w:val="0"/>
          <w:szCs w:val="20"/>
          <w:lang w:val="en-GB" w:eastAsia="en-US"/>
        </w:rPr>
        <w:t xml:space="preserve">a </w:t>
      </w:r>
      <w:r w:rsidRPr="00D77941">
        <w:rPr>
          <w:rFonts w:ascii="Times New Roman" w:eastAsia="Times New Roman" w:hAnsi="Times New Roman" w:cs="Times New Roman"/>
          <w:kern w:val="0"/>
          <w:szCs w:val="20"/>
          <w:lang w:val="en-GB" w:eastAsia="en-US"/>
        </w:rPr>
        <w:t xml:space="preserve">Rigaku Mini Flex II desktop </w:t>
      </w:r>
      <w:r w:rsidR="00E328DB">
        <w:rPr>
          <w:rFonts w:ascii="Times New Roman" w:eastAsia="Times New Roman" w:hAnsi="Times New Roman" w:cs="Times New Roman"/>
          <w:kern w:val="0"/>
          <w:szCs w:val="20"/>
          <w:lang w:val="en-GB" w:eastAsia="en-US"/>
        </w:rPr>
        <w:t>X-Ray</w:t>
      </w:r>
      <w:r w:rsidRPr="00D77941">
        <w:rPr>
          <w:rFonts w:ascii="Times New Roman" w:eastAsia="Times New Roman" w:hAnsi="Times New Roman" w:cs="Times New Roman"/>
          <w:kern w:val="0"/>
          <w:szCs w:val="20"/>
          <w:lang w:val="en-GB" w:eastAsia="en-US"/>
        </w:rPr>
        <w:t xml:space="preserve"> diffractometer employing 18 kW CuKα radiati</w:t>
      </w:r>
      <w:r w:rsidR="00E60584" w:rsidRPr="00D77941">
        <w:rPr>
          <w:rFonts w:ascii="Times New Roman" w:eastAsia="Times New Roman" w:hAnsi="Times New Roman" w:cs="Times New Roman"/>
          <w:kern w:val="0"/>
          <w:szCs w:val="20"/>
          <w:lang w:val="en-GB" w:eastAsia="en-US"/>
        </w:rPr>
        <w:t>on</w:t>
      </w:r>
      <w:r w:rsidR="00E328DB">
        <w:rPr>
          <w:rFonts w:ascii="Times New Roman" w:eastAsia="Times New Roman" w:hAnsi="Times New Roman" w:cs="Times New Roman"/>
          <w:kern w:val="0"/>
          <w:szCs w:val="20"/>
          <w:lang w:val="en-GB" w:eastAsia="en-US"/>
        </w:rPr>
        <w:t>,</w:t>
      </w:r>
      <w:r w:rsidR="00E60584" w:rsidRPr="00D77941">
        <w:rPr>
          <w:rFonts w:ascii="Times New Roman" w:eastAsia="Times New Roman" w:hAnsi="Times New Roman" w:cs="Times New Roman"/>
          <w:kern w:val="0"/>
          <w:szCs w:val="20"/>
          <w:lang w:val="en-GB" w:eastAsia="en-US"/>
        </w:rPr>
        <w:t xml:space="preserve"> with </w:t>
      </w:r>
      <w:r w:rsidR="00E328DB">
        <w:rPr>
          <w:rFonts w:ascii="Times New Roman" w:eastAsia="Times New Roman" w:hAnsi="Times New Roman" w:cs="Times New Roman"/>
          <w:kern w:val="0"/>
          <w:szCs w:val="20"/>
          <w:lang w:val="en-GB" w:eastAsia="en-US"/>
        </w:rPr>
        <w:t>45 kV</w:t>
      </w:r>
      <w:r w:rsidR="00E60584" w:rsidRPr="00D77941">
        <w:rPr>
          <w:rFonts w:ascii="Times New Roman" w:eastAsia="Times New Roman" w:hAnsi="Times New Roman" w:cs="Times New Roman"/>
          <w:kern w:val="0"/>
          <w:szCs w:val="20"/>
          <w:lang w:val="en-GB" w:eastAsia="en-US"/>
        </w:rPr>
        <w:t xml:space="preserve"> </w:t>
      </w:r>
      <w:r w:rsidR="00E328DB">
        <w:rPr>
          <w:rFonts w:ascii="Times New Roman" w:eastAsia="Times New Roman" w:hAnsi="Times New Roman" w:cs="Times New Roman"/>
          <w:kern w:val="0"/>
          <w:szCs w:val="20"/>
          <w:lang w:val="en-GB" w:eastAsia="en-US"/>
        </w:rPr>
        <w:t xml:space="preserve">of </w:t>
      </w:r>
      <w:r w:rsidR="00E60584" w:rsidRPr="00D77941">
        <w:rPr>
          <w:rFonts w:ascii="Times New Roman" w:eastAsia="Times New Roman" w:hAnsi="Times New Roman" w:cs="Times New Roman"/>
          <w:kern w:val="0"/>
          <w:szCs w:val="20"/>
          <w:lang w:val="en-GB" w:eastAsia="en-US"/>
        </w:rPr>
        <w:t>voltage</w:t>
      </w:r>
      <w:r w:rsidR="00E328DB">
        <w:rPr>
          <w:rFonts w:ascii="Times New Roman" w:eastAsia="Times New Roman" w:hAnsi="Times New Roman" w:cs="Times New Roman"/>
          <w:kern w:val="0"/>
          <w:szCs w:val="20"/>
          <w:lang w:val="en-GB" w:eastAsia="en-US"/>
        </w:rPr>
        <w:t>,</w:t>
      </w:r>
      <w:r w:rsidR="00E60584" w:rsidRPr="00D77941">
        <w:rPr>
          <w:rFonts w:ascii="Times New Roman" w:eastAsia="Times New Roman" w:hAnsi="Times New Roman" w:cs="Times New Roman"/>
          <w:kern w:val="0"/>
          <w:szCs w:val="20"/>
          <w:lang w:val="en-GB" w:eastAsia="en-US"/>
        </w:rPr>
        <w:t xml:space="preserve"> </w:t>
      </w:r>
      <w:r w:rsidR="00E328DB">
        <w:rPr>
          <w:rFonts w:ascii="Times New Roman" w:eastAsia="Times New Roman" w:hAnsi="Times New Roman" w:cs="Times New Roman"/>
          <w:kern w:val="0"/>
          <w:szCs w:val="20"/>
          <w:lang w:val="en-GB" w:eastAsia="en-US"/>
        </w:rPr>
        <w:t>c</w:t>
      </w:r>
      <w:r w:rsidRPr="00D77941">
        <w:rPr>
          <w:rFonts w:ascii="Times New Roman" w:eastAsia="Times New Roman" w:hAnsi="Times New Roman" w:cs="Times New Roman"/>
          <w:kern w:val="0"/>
          <w:szCs w:val="20"/>
          <w:lang w:val="en-GB" w:eastAsia="en-US"/>
        </w:rPr>
        <w:t xml:space="preserve">urrent </w:t>
      </w:r>
      <w:r w:rsidR="00E328DB">
        <w:rPr>
          <w:rFonts w:ascii="Times New Roman" w:eastAsia="Times New Roman" w:hAnsi="Times New Roman" w:cs="Times New Roman"/>
          <w:kern w:val="0"/>
          <w:szCs w:val="20"/>
          <w:lang w:val="en-GB" w:eastAsia="en-US"/>
        </w:rPr>
        <w:t xml:space="preserve">of </w:t>
      </w:r>
      <w:r w:rsidRPr="00D77941">
        <w:rPr>
          <w:rFonts w:ascii="Times New Roman" w:eastAsia="Times New Roman" w:hAnsi="Times New Roman" w:cs="Times New Roman"/>
          <w:kern w:val="0"/>
          <w:szCs w:val="20"/>
          <w:lang w:val="en-GB" w:eastAsia="en-US"/>
        </w:rPr>
        <w:t>40 mA</w:t>
      </w:r>
      <w:r w:rsidR="00E328DB">
        <w:rPr>
          <w:rFonts w:ascii="Times New Roman" w:eastAsia="Times New Roman" w:hAnsi="Times New Roman" w:cs="Times New Roman"/>
          <w:kern w:val="0"/>
          <w:szCs w:val="20"/>
          <w:lang w:val="en-GB" w:eastAsia="en-US"/>
        </w:rPr>
        <w:t>,</w:t>
      </w:r>
      <w:r w:rsidRPr="00D77941">
        <w:rPr>
          <w:rFonts w:ascii="Times New Roman" w:eastAsia="Times New Roman" w:hAnsi="Times New Roman" w:cs="Times New Roman"/>
          <w:kern w:val="0"/>
          <w:szCs w:val="20"/>
          <w:lang w:val="en-GB" w:eastAsia="en-US"/>
        </w:rPr>
        <w:t xml:space="preserve"> and λ </w:t>
      </w:r>
      <w:r w:rsidR="00E328DB">
        <w:rPr>
          <w:rFonts w:ascii="Times New Roman" w:eastAsia="Times New Roman" w:hAnsi="Times New Roman" w:cs="Times New Roman"/>
          <w:kern w:val="0"/>
          <w:szCs w:val="20"/>
          <w:lang w:val="en-GB" w:eastAsia="en-US"/>
        </w:rPr>
        <w:t>at</w:t>
      </w:r>
      <w:r w:rsidRPr="00D77941">
        <w:rPr>
          <w:rFonts w:ascii="Times New Roman" w:eastAsia="Times New Roman" w:hAnsi="Times New Roman" w:cs="Times New Roman"/>
          <w:kern w:val="0"/>
          <w:szCs w:val="20"/>
          <w:lang w:val="en-GB" w:eastAsia="en-US"/>
        </w:rPr>
        <w:t xml:space="preserve"> 1.5406 Å. Data were collected from </w:t>
      </w:r>
      <w:r w:rsidRPr="003B0E79">
        <w:rPr>
          <w:rFonts w:ascii="Times New Roman" w:eastAsia="Times New Roman" w:hAnsi="Times New Roman" w:cs="Times New Roman"/>
          <w:i/>
          <w:kern w:val="0"/>
          <w:szCs w:val="20"/>
          <w:lang w:val="en-GB" w:eastAsia="en-US"/>
        </w:rPr>
        <w:t>2θ</w:t>
      </w:r>
      <w:r w:rsidRPr="00D77941">
        <w:rPr>
          <w:rFonts w:ascii="Times New Roman" w:eastAsia="Times New Roman" w:hAnsi="Times New Roman" w:cs="Times New Roman"/>
          <w:kern w:val="0"/>
          <w:szCs w:val="20"/>
          <w:lang w:val="en-GB" w:eastAsia="en-US"/>
        </w:rPr>
        <w:t xml:space="preserve"> = 20</w:t>
      </w:r>
      <w:r w:rsidR="00E328DB">
        <w:rPr>
          <w:rFonts w:ascii="Times New Roman" w:eastAsia="Times New Roman" w:hAnsi="Times New Roman" w:cs="Times New Roman"/>
          <w:kern w:val="0"/>
          <w:szCs w:val="20"/>
          <w:lang w:val="en-GB" w:eastAsia="en-US"/>
        </w:rPr>
        <w:t>°–</w:t>
      </w:r>
      <w:r w:rsidRPr="00D77941">
        <w:rPr>
          <w:rFonts w:ascii="Times New Roman" w:eastAsia="Times New Roman" w:hAnsi="Times New Roman" w:cs="Times New Roman"/>
          <w:kern w:val="0"/>
          <w:szCs w:val="20"/>
          <w:lang w:val="en-GB" w:eastAsia="en-US"/>
        </w:rPr>
        <w:t>80</w:t>
      </w:r>
      <w:r w:rsidR="00E328DB">
        <w:rPr>
          <w:rFonts w:ascii="Times New Roman" w:eastAsia="Times New Roman" w:hAnsi="Times New Roman" w:cs="Times New Roman"/>
          <w:kern w:val="0"/>
          <w:szCs w:val="20"/>
          <w:lang w:val="en-GB" w:eastAsia="en-US"/>
        </w:rPr>
        <w:t>°</w:t>
      </w:r>
      <w:r w:rsidRPr="00D77941">
        <w:rPr>
          <w:rFonts w:ascii="Times New Roman" w:eastAsia="Times New Roman" w:hAnsi="Times New Roman" w:cs="Times New Roman"/>
          <w:kern w:val="0"/>
          <w:szCs w:val="20"/>
          <w:lang w:val="en-GB" w:eastAsia="en-US"/>
        </w:rPr>
        <w:t>. Then, the collected data were analysed using search-match software</w:t>
      </w:r>
      <w:r w:rsidR="00E60584" w:rsidRPr="00D77941">
        <w:rPr>
          <w:rFonts w:ascii="Times New Roman" w:eastAsia="Times New Roman" w:hAnsi="Times New Roman" w:cs="Times New Roman"/>
          <w:kern w:val="0"/>
          <w:szCs w:val="20"/>
          <w:lang w:val="en-GB" w:eastAsia="en-US"/>
        </w:rPr>
        <w:t xml:space="preserve"> and compared with the powder diffraction </w:t>
      </w:r>
      <w:r w:rsidR="009B6AE8">
        <w:rPr>
          <w:rFonts w:ascii="Times New Roman" w:eastAsia="Times New Roman" w:hAnsi="Times New Roman" w:cs="Times New Roman"/>
          <w:kern w:val="0"/>
          <w:szCs w:val="20"/>
          <w:lang w:val="en-GB" w:eastAsia="en-US"/>
        </w:rPr>
        <w:t>data</w:t>
      </w:r>
      <w:r w:rsidR="00E60584" w:rsidRPr="00D77941">
        <w:rPr>
          <w:rFonts w:ascii="Times New Roman" w:eastAsia="Times New Roman" w:hAnsi="Times New Roman" w:cs="Times New Roman"/>
          <w:kern w:val="0"/>
          <w:szCs w:val="20"/>
          <w:lang w:val="en-GB" w:eastAsia="en-US"/>
        </w:rPr>
        <w:t xml:space="preserve"> (PDF no-796940)</w:t>
      </w:r>
      <w:r w:rsidR="009B6AE8">
        <w:rPr>
          <w:rFonts w:ascii="Times New Roman" w:eastAsia="Times New Roman" w:hAnsi="Times New Roman" w:cs="Times New Roman"/>
          <w:kern w:val="0"/>
          <w:szCs w:val="20"/>
          <w:lang w:val="en-GB" w:eastAsia="en-US"/>
        </w:rPr>
        <w:t>.</w:t>
      </w:r>
      <w:r w:rsidR="009513A3">
        <w:rPr>
          <w:rFonts w:ascii="Times New Roman" w:eastAsia="Times New Roman" w:hAnsi="Times New Roman" w:cs="Times New Roman"/>
          <w:kern w:val="0"/>
          <w:szCs w:val="20"/>
          <w:lang w:val="en-GB" w:eastAsia="en-US"/>
        </w:rPr>
        <w:t xml:space="preserve"> </w:t>
      </w:r>
    </w:p>
    <w:p w14:paraId="68618524" w14:textId="1CB8104B" w:rsidR="00FC0EEA" w:rsidRPr="00D77941" w:rsidRDefault="00FC0EEA" w:rsidP="00FC0EEA">
      <w:pPr>
        <w:jc w:val="left"/>
        <w:outlineLvl w:val="0"/>
        <w:rPr>
          <w:rFonts w:ascii="Times New Roman" w:hAnsi="Times New Roman" w:cs="Times New Roman"/>
          <w:b/>
          <w:szCs w:val="20"/>
          <w:lang w:val="en-GB"/>
        </w:rPr>
      </w:pPr>
      <w:r w:rsidRPr="00D77941">
        <w:rPr>
          <w:rFonts w:ascii="Times New Roman" w:hAnsi="Times New Roman" w:cs="Times New Roman"/>
          <w:b/>
          <w:szCs w:val="20"/>
          <w:lang w:val="en-GB"/>
        </w:rPr>
        <w:t xml:space="preserve">Batch </w:t>
      </w:r>
      <w:r w:rsidR="003B0E79" w:rsidRPr="00D77941">
        <w:rPr>
          <w:rFonts w:ascii="Times New Roman" w:hAnsi="Times New Roman" w:cs="Times New Roman"/>
          <w:b/>
          <w:szCs w:val="20"/>
          <w:lang w:val="en-GB"/>
        </w:rPr>
        <w:t>adsorption study</w:t>
      </w:r>
    </w:p>
    <w:p w14:paraId="003DB696" w14:textId="625F646D" w:rsidR="00FC0EEA" w:rsidRPr="00D77941" w:rsidRDefault="009B6AE8" w:rsidP="00FC0EEA">
      <w:pPr>
        <w:pStyle w:val="JESTECStyleBodyTextIndentComplex10ptFirstline"/>
        <w:spacing w:after="120"/>
        <w:ind w:firstLine="0"/>
        <w:rPr>
          <w:vertAlign w:val="subscript"/>
        </w:rPr>
      </w:pPr>
      <w:r>
        <w:t>A m</w:t>
      </w:r>
      <w:r w:rsidR="00FC0EEA" w:rsidRPr="00D77941">
        <w:t>odel</w:t>
      </w:r>
      <w:r w:rsidR="00FC0EEA" w:rsidRPr="00D77941">
        <w:rPr>
          <w:rFonts w:eastAsia="SimSun"/>
          <w:szCs w:val="24"/>
        </w:rPr>
        <w:t xml:space="preserve"> </w:t>
      </w:r>
      <w:r>
        <w:rPr>
          <w:rFonts w:eastAsia="SimSun"/>
          <w:szCs w:val="24"/>
        </w:rPr>
        <w:t xml:space="preserve">of the </w:t>
      </w:r>
      <w:r w:rsidR="00FC0EEA" w:rsidRPr="00D77941">
        <w:t>phenolic compound was prepared by</w:t>
      </w:r>
      <w:r w:rsidR="00E60584" w:rsidRPr="00D77941">
        <w:t xml:space="preserve"> mixing gallic acid monohydrate</w:t>
      </w:r>
      <w:r w:rsidR="00FC0EEA" w:rsidRPr="00D77941">
        <w:t xml:space="preserve"> and deionised water as solvent. Batch adsorption was conducted at </w:t>
      </w:r>
      <w:r>
        <w:t xml:space="preserve">the </w:t>
      </w:r>
      <w:r w:rsidR="00FC0EEA" w:rsidRPr="00D77941">
        <w:t>initial concentration of 50</w:t>
      </w:r>
      <w:r w:rsidR="00E72C6D" w:rsidRPr="00D77941">
        <w:t>–</w:t>
      </w:r>
      <w:r w:rsidR="00FC0EEA" w:rsidRPr="00D77941">
        <w:t>100</w:t>
      </w:r>
      <w:r w:rsidR="00E72C6D" w:rsidRPr="00D77941">
        <w:t xml:space="preserve"> </w:t>
      </w:r>
      <w:r w:rsidR="00FC0EEA" w:rsidRPr="00D77941">
        <w:t>mg/</w:t>
      </w:r>
      <w:r>
        <w:t>L</w:t>
      </w:r>
      <w:r w:rsidR="00E60584" w:rsidRPr="00D77941">
        <w:t xml:space="preserve"> </w:t>
      </w:r>
      <w:r w:rsidR="00FC0EEA" w:rsidRPr="00D77941">
        <w:t>with differe</w:t>
      </w:r>
      <w:r w:rsidR="00E60584" w:rsidRPr="00D77941">
        <w:t>nt HAp dosage</w:t>
      </w:r>
      <w:r>
        <w:t>s</w:t>
      </w:r>
      <w:r w:rsidR="00E60584" w:rsidRPr="00D77941">
        <w:t xml:space="preserve"> from 1 to 25 g/</w:t>
      </w:r>
      <w:r w:rsidR="009513A3">
        <w:t>L</w:t>
      </w:r>
      <w:r w:rsidR="00FC0EEA" w:rsidRPr="00D77941">
        <w:t xml:space="preserve">. These </w:t>
      </w:r>
      <w:r w:rsidR="00E723B0" w:rsidRPr="00D77941">
        <w:t>a</w:t>
      </w:r>
      <w:r w:rsidR="00E723B0">
        <w:t>d</w:t>
      </w:r>
      <w:r w:rsidR="00E723B0" w:rsidRPr="00D77941">
        <w:t xml:space="preserve">sorption </w:t>
      </w:r>
      <w:r w:rsidR="00FC0EEA" w:rsidRPr="00D77941">
        <w:t xml:space="preserve">reactions were </w:t>
      </w:r>
      <w:r w:rsidR="009513A3">
        <w:t>conducted</w:t>
      </w:r>
      <w:r w:rsidR="00FC0EEA" w:rsidRPr="00D77941">
        <w:t xml:space="preserve"> at 10</w:t>
      </w:r>
      <w:r w:rsidR="009513A3">
        <w:t xml:space="preserve"> °C</w:t>
      </w:r>
      <w:r w:rsidR="009513A3" w:rsidRPr="00D77941" w:rsidDel="009513A3">
        <w:rPr>
          <w:vertAlign w:val="superscript"/>
        </w:rPr>
        <w:t xml:space="preserve"> </w:t>
      </w:r>
      <w:r w:rsidR="009513A3">
        <w:rPr>
          <w:vertAlign w:val="superscript"/>
        </w:rPr>
        <w:t xml:space="preserve"> </w:t>
      </w:r>
      <w:r w:rsidR="009513A3">
        <w:t>to</w:t>
      </w:r>
      <w:r w:rsidR="00FC0EEA" w:rsidRPr="00D77941">
        <w:t xml:space="preserve"> 60 </w:t>
      </w:r>
      <w:r w:rsidR="009513A3">
        <w:t>°C</w:t>
      </w:r>
      <w:r w:rsidR="00E60584" w:rsidRPr="00D77941">
        <w:t xml:space="preserve">. </w:t>
      </w:r>
      <w:r w:rsidR="00FC0EEA" w:rsidRPr="00D77941">
        <w:t>The sample</w:t>
      </w:r>
      <w:r w:rsidR="009513A3">
        <w:t>s</w:t>
      </w:r>
      <w:r w:rsidR="00FC0EEA" w:rsidRPr="00D77941">
        <w:t xml:space="preserve"> </w:t>
      </w:r>
      <w:r w:rsidR="009513A3">
        <w:t>were shaken</w:t>
      </w:r>
      <w:r w:rsidR="00FC0EEA" w:rsidRPr="00D77941">
        <w:t xml:space="preserve"> for 30 to 480 min</w:t>
      </w:r>
      <w:r w:rsidR="005866E7">
        <w:t>utes</w:t>
      </w:r>
      <w:r w:rsidR="00E60584" w:rsidRPr="00D77941">
        <w:t xml:space="preserve"> </w:t>
      </w:r>
      <w:r w:rsidR="009513A3">
        <w:t xml:space="preserve">in an </w:t>
      </w:r>
      <w:r w:rsidR="00FC0EEA" w:rsidRPr="00D77941">
        <w:t>incuba</w:t>
      </w:r>
      <w:r w:rsidR="00E60584" w:rsidRPr="00D77941">
        <w:t xml:space="preserve">tor shaker </w:t>
      </w:r>
      <w:r w:rsidR="009513A3">
        <w:t xml:space="preserve">that </w:t>
      </w:r>
      <w:r w:rsidR="00E60584" w:rsidRPr="00D77941">
        <w:t xml:space="preserve">was set at 240 rpm. </w:t>
      </w:r>
      <w:r w:rsidR="00FC0EEA" w:rsidRPr="00D77941">
        <w:t>Then, the HAp</w:t>
      </w:r>
      <w:r w:rsidR="00E60584" w:rsidRPr="00D77941">
        <w:t xml:space="preserve"> was filtered</w:t>
      </w:r>
      <w:r w:rsidR="003B6782" w:rsidRPr="00D77941">
        <w:rPr>
          <w:rFonts w:ascii="Helvetica" w:hAnsi="Helvetica"/>
          <w:color w:val="212121"/>
          <w:sz w:val="33"/>
          <w:szCs w:val="33"/>
          <w:shd w:val="clear" w:color="auto" w:fill="FFFFFF"/>
        </w:rPr>
        <w:t xml:space="preserve"> </w:t>
      </w:r>
      <w:r w:rsidR="003B6782" w:rsidRPr="00D77941">
        <w:rPr>
          <w:color w:val="212121"/>
          <w:shd w:val="clear" w:color="auto" w:fill="FFFFFF"/>
        </w:rPr>
        <w:t>using</w:t>
      </w:r>
      <w:r w:rsidR="005866E7">
        <w:rPr>
          <w:rFonts w:ascii="Helvetica" w:hAnsi="Helvetica"/>
          <w:color w:val="212121"/>
          <w:sz w:val="33"/>
          <w:szCs w:val="33"/>
          <w:shd w:val="clear" w:color="auto" w:fill="FFFFFF"/>
        </w:rPr>
        <w:t xml:space="preserve"> </w:t>
      </w:r>
      <w:r w:rsidR="003B6782" w:rsidRPr="00D77941">
        <w:rPr>
          <w:color w:val="212121"/>
          <w:shd w:val="clear" w:color="auto" w:fill="FFFFFF"/>
        </w:rPr>
        <w:t xml:space="preserve">Whatman™ 1002-125 filter paper with pore size </w:t>
      </w:r>
      <w:r w:rsidR="009513A3">
        <w:rPr>
          <w:color w:val="212121"/>
          <w:shd w:val="clear" w:color="auto" w:fill="FFFFFF"/>
        </w:rPr>
        <w:t xml:space="preserve">of </w:t>
      </w:r>
      <w:r w:rsidR="003B6782" w:rsidRPr="00D77941">
        <w:rPr>
          <w:color w:val="212121"/>
          <w:shd w:val="clear" w:color="auto" w:fill="FFFFFF"/>
        </w:rPr>
        <w:t>8</w:t>
      </w:r>
      <w:r w:rsidR="009513A3">
        <w:rPr>
          <w:color w:val="212121"/>
          <w:shd w:val="clear" w:color="auto" w:fill="FFFFFF"/>
        </w:rPr>
        <w:t xml:space="preserve"> </w:t>
      </w:r>
      <w:r w:rsidR="003B6782" w:rsidRPr="00D77941">
        <w:rPr>
          <w:color w:val="212121"/>
          <w:shd w:val="clear" w:color="auto" w:fill="FFFFFF"/>
        </w:rPr>
        <w:t>µm</w:t>
      </w:r>
      <w:r w:rsidR="00E60584" w:rsidRPr="00D77941">
        <w:t xml:space="preserve">. </w:t>
      </w:r>
      <w:r w:rsidR="00FC0EEA" w:rsidRPr="00D77941">
        <w:t xml:space="preserve">The final concentration of gallic acid was quantified using blue </w:t>
      </w:r>
      <w:r w:rsidR="009513A3">
        <w:t>P</w:t>
      </w:r>
      <w:r w:rsidR="00E60584" w:rsidRPr="00D77941">
        <w:t>russian</w:t>
      </w:r>
      <w:r w:rsidR="00FC0EEA" w:rsidRPr="00D77941">
        <w:t xml:space="preserve"> method. The experimental work</w:t>
      </w:r>
      <w:r w:rsidR="00E60584" w:rsidRPr="00D77941">
        <w:t xml:space="preserve"> </w:t>
      </w:r>
      <w:r w:rsidR="00FC0EEA" w:rsidRPr="00D77941">
        <w:t xml:space="preserve">was repeated </w:t>
      </w:r>
      <w:r w:rsidR="00E60584" w:rsidRPr="00D77941">
        <w:t>three times to ensure the reproducibility</w:t>
      </w:r>
      <w:r w:rsidR="00FC0EEA" w:rsidRPr="00D77941">
        <w:t xml:space="preserve"> of </w:t>
      </w:r>
      <w:r w:rsidR="009513A3">
        <w:t xml:space="preserve">the </w:t>
      </w:r>
      <w:r w:rsidR="00FC0EEA" w:rsidRPr="00D77941">
        <w:lastRenderedPageBreak/>
        <w:t>experimental data. The percentage removal (R</w:t>
      </w:r>
      <w:r w:rsidR="00FC0EEA" w:rsidRPr="00D77941">
        <w:rPr>
          <w:vertAlign w:val="subscript"/>
        </w:rPr>
        <w:t>t</w:t>
      </w:r>
      <w:r w:rsidR="00FC0EEA" w:rsidRPr="00D77941">
        <w:t>) of gallic a</w:t>
      </w:r>
      <w:r w:rsidR="00E60584" w:rsidRPr="00D77941">
        <w:t xml:space="preserve">cid at </w:t>
      </w:r>
      <w:r w:rsidR="009513A3">
        <w:t>any given</w:t>
      </w:r>
      <w:r w:rsidR="00E60584" w:rsidRPr="00D77941">
        <w:t xml:space="preserve"> time </w:t>
      </w:r>
      <w:r w:rsidR="00FC0EEA" w:rsidRPr="00D77941">
        <w:t xml:space="preserve">was calculated using </w:t>
      </w:r>
      <w:r w:rsidR="009513A3">
        <w:t xml:space="preserve">the following </w:t>
      </w:r>
      <w:r w:rsidR="00FC0EEA" w:rsidRPr="00D77941">
        <w:t>Eq. (1):</w:t>
      </w:r>
    </w:p>
    <w:p w14:paraId="5A92394F" w14:textId="152A34C1" w:rsidR="00FC0EEA" w:rsidRPr="00D77941" w:rsidRDefault="005866E7" w:rsidP="005866E7">
      <w:pPr>
        <w:pStyle w:val="JESTECStyleBodyTextIndentComplex10ptFirstline"/>
        <w:spacing w:after="120"/>
        <w:ind w:firstLine="720"/>
      </w:pPr>
      <w:r w:rsidRPr="00D77941">
        <w:rPr>
          <w:rFonts w:cs="Simplified Arabic"/>
          <w:position w:val="-30"/>
        </w:rPr>
        <w:object w:dxaOrig="1960" w:dyaOrig="680" w14:anchorId="1A263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5pt;height:23.85pt" o:ole="">
            <v:imagedata r:id="rId8" o:title=""/>
          </v:shape>
          <o:OLEObject Type="Embed" ProgID="Equation.3" ShapeID="_x0000_i1025" DrawAspect="Content" ObjectID="_1635492519" r:id="rId9"/>
        </w:object>
      </w:r>
      <w:r w:rsidR="00FC0EEA" w:rsidRPr="00D77941">
        <w:t xml:space="preserve"> </w:t>
      </w:r>
      <w:r w:rsidR="00FC0EEA" w:rsidRPr="00D77941">
        <w:tab/>
      </w:r>
      <w:r w:rsidR="00FC0EEA" w:rsidRPr="00D77941">
        <w:tab/>
      </w:r>
      <w:r w:rsidR="00FC0EEA" w:rsidRPr="00D77941">
        <w:tab/>
      </w:r>
      <w:r w:rsidR="00FC0EEA" w:rsidRPr="00D77941">
        <w:tab/>
      </w:r>
      <w:r w:rsidR="00FC0EEA" w:rsidRPr="00D77941">
        <w:tab/>
      </w:r>
      <w:r w:rsidR="00FC0EEA" w:rsidRPr="00D77941">
        <w:tab/>
      </w:r>
      <w:r w:rsidR="00E72C6D" w:rsidRPr="00D77941">
        <w:tab/>
      </w:r>
      <w:r w:rsidR="00E72C6D" w:rsidRPr="00D77941">
        <w:tab/>
      </w:r>
      <w:r w:rsidR="00E72C6D" w:rsidRPr="00D77941">
        <w:tab/>
        <w:t xml:space="preserve">         </w:t>
      </w:r>
      <w:r w:rsidR="00FC0EEA" w:rsidRPr="00D77941">
        <w:t xml:space="preserve">     </w:t>
      </w:r>
      <w:r w:rsidR="00284E73" w:rsidRPr="00D77941">
        <w:t xml:space="preserve">   </w:t>
      </w:r>
      <w:r w:rsidR="00FC0EEA" w:rsidRPr="00D77941">
        <w:t xml:space="preserve">(1)                                                                                                                                  </w:t>
      </w:r>
    </w:p>
    <w:p w14:paraId="36AD7AF8" w14:textId="2A3525D9" w:rsidR="00FC0EEA" w:rsidRPr="00D77941" w:rsidRDefault="009513A3" w:rsidP="00FC0EEA">
      <w:pPr>
        <w:pStyle w:val="JESTECStyleBodyTextIndentComplex10ptFirstline"/>
        <w:spacing w:after="120"/>
        <w:ind w:firstLine="0"/>
      </w:pPr>
      <w:r>
        <w:t>w</w:t>
      </w:r>
      <w:r w:rsidR="00FC0EEA" w:rsidRPr="00D77941">
        <w:t xml:space="preserve">here </w:t>
      </w:r>
      <w:r w:rsidR="00FC0EEA" w:rsidRPr="00D77941">
        <w:rPr>
          <w:i/>
        </w:rPr>
        <w:t>C</w:t>
      </w:r>
      <w:r w:rsidR="00E60584" w:rsidRPr="00D77941">
        <w:rPr>
          <w:i/>
          <w:vertAlign w:val="subscript"/>
        </w:rPr>
        <w:t>0</w:t>
      </w:r>
      <w:r w:rsidR="00FC0EEA" w:rsidRPr="00D77941">
        <w:rPr>
          <w:i/>
          <w:vertAlign w:val="subscript"/>
        </w:rPr>
        <w:t xml:space="preserve"> </w:t>
      </w:r>
      <w:r w:rsidR="00FC0EEA" w:rsidRPr="00D77941">
        <w:t>is the initial concentration of gallic acid (mg/</w:t>
      </w:r>
      <w:r>
        <w:t>L</w:t>
      </w:r>
      <w:r w:rsidR="00FC0EEA" w:rsidRPr="00D77941">
        <w:t xml:space="preserve">) and </w:t>
      </w:r>
      <w:r w:rsidR="00FC0EEA" w:rsidRPr="00D77941">
        <w:rPr>
          <w:i/>
        </w:rPr>
        <w:t>C</w:t>
      </w:r>
      <w:r w:rsidR="00FC0EEA" w:rsidRPr="00D77941">
        <w:rPr>
          <w:i/>
          <w:vertAlign w:val="subscript"/>
        </w:rPr>
        <w:t xml:space="preserve">t </w:t>
      </w:r>
      <w:r w:rsidR="00FC0EEA" w:rsidRPr="00D77941">
        <w:t xml:space="preserve">is the </w:t>
      </w:r>
      <w:r w:rsidR="00E60584" w:rsidRPr="00D77941">
        <w:t xml:space="preserve">concentration of gallic acid at </w:t>
      </w:r>
      <w:r>
        <w:t>the specific</w:t>
      </w:r>
      <w:r w:rsidR="00FC0EEA" w:rsidRPr="00D77941">
        <w:t xml:space="preserve"> time [9]. </w:t>
      </w:r>
    </w:p>
    <w:p w14:paraId="38535A34" w14:textId="2C540833" w:rsidR="00FC0EEA" w:rsidRPr="00D77941" w:rsidRDefault="00FC0EEA" w:rsidP="00FC0EEA">
      <w:pPr>
        <w:pStyle w:val="JESTECStyleBodyTextIndentComplex10ptFirstline"/>
        <w:spacing w:after="120"/>
        <w:ind w:firstLine="0"/>
      </w:pPr>
      <w:r w:rsidRPr="00D77941">
        <w:t xml:space="preserve">The adsorption capacity </w:t>
      </w:r>
      <w:r w:rsidR="009513A3">
        <w:t>was</w:t>
      </w:r>
      <w:r w:rsidRPr="00D77941">
        <w:t xml:space="preserve"> calculated using </w:t>
      </w:r>
      <w:r w:rsidR="009513A3">
        <w:t xml:space="preserve">the following </w:t>
      </w:r>
      <w:r w:rsidRPr="00D77941">
        <w:t>Eq. (2):</w:t>
      </w:r>
    </w:p>
    <w:p w14:paraId="70B85C1F" w14:textId="3A478F3F" w:rsidR="00FC0EEA" w:rsidRPr="00D77941" w:rsidRDefault="005866E7" w:rsidP="005866E7">
      <w:pPr>
        <w:pStyle w:val="JESTECStyleBodyTextIndentComplex10ptFirstline"/>
        <w:spacing w:after="120"/>
        <w:ind w:firstLine="720"/>
      </w:pPr>
      <w:r w:rsidRPr="00D77941">
        <w:rPr>
          <w:rFonts w:cs="Simplified Arabic"/>
          <w:position w:val="-24"/>
        </w:rPr>
        <w:object w:dxaOrig="1680" w:dyaOrig="620" w14:anchorId="47C9A444">
          <v:shape id="_x0000_i1026" type="#_x0000_t75" style="width:63.6pt;height:21.05pt" o:ole="">
            <v:imagedata r:id="rId10" o:title=""/>
          </v:shape>
          <o:OLEObject Type="Embed" ProgID="Equation.3" ShapeID="_x0000_i1026" DrawAspect="Content" ObjectID="_1635492520" r:id="rId11"/>
        </w:object>
      </w:r>
      <w:r w:rsidR="00FC0EEA" w:rsidRPr="00D77941">
        <w:rPr>
          <w:rFonts w:cs="Simplified Arabic"/>
          <w:position w:val="-14"/>
        </w:rPr>
        <w:tab/>
      </w:r>
      <w:r w:rsidR="00FC0EEA" w:rsidRPr="00D77941">
        <w:rPr>
          <w:rFonts w:cs="Simplified Arabic"/>
          <w:position w:val="-14"/>
        </w:rPr>
        <w:tab/>
      </w:r>
      <w:r w:rsidR="00FC0EEA" w:rsidRPr="00D77941">
        <w:rPr>
          <w:rFonts w:cs="Simplified Arabic"/>
          <w:position w:val="-14"/>
        </w:rPr>
        <w:tab/>
      </w:r>
      <w:r w:rsidR="00FC0EEA" w:rsidRPr="00D77941">
        <w:rPr>
          <w:rFonts w:cs="Simplified Arabic"/>
          <w:position w:val="-14"/>
        </w:rPr>
        <w:tab/>
      </w:r>
      <w:r w:rsidR="00FC0EEA" w:rsidRPr="00D77941">
        <w:rPr>
          <w:rFonts w:cs="Simplified Arabic"/>
          <w:position w:val="-14"/>
        </w:rPr>
        <w:tab/>
      </w:r>
      <w:r w:rsidR="00FC0EEA" w:rsidRPr="00D77941">
        <w:rPr>
          <w:rFonts w:cs="Simplified Arabic"/>
          <w:position w:val="-14"/>
        </w:rPr>
        <w:tab/>
        <w:t xml:space="preserve"> </w:t>
      </w:r>
      <w:r w:rsidR="00E72C6D" w:rsidRPr="00D77941">
        <w:rPr>
          <w:rFonts w:cs="Simplified Arabic"/>
          <w:position w:val="-14"/>
        </w:rPr>
        <w:tab/>
      </w:r>
      <w:r w:rsidR="00E72C6D" w:rsidRPr="00D77941">
        <w:rPr>
          <w:rFonts w:cs="Simplified Arabic"/>
          <w:position w:val="-14"/>
        </w:rPr>
        <w:tab/>
      </w:r>
      <w:r w:rsidR="00E72C6D" w:rsidRPr="00D77941">
        <w:rPr>
          <w:rFonts w:cs="Simplified Arabic"/>
          <w:position w:val="-14"/>
        </w:rPr>
        <w:tab/>
        <w:t xml:space="preserve">   </w:t>
      </w:r>
      <w:r w:rsidR="00FC0EEA" w:rsidRPr="00D77941">
        <w:rPr>
          <w:rFonts w:cs="Simplified Arabic"/>
          <w:position w:val="-14"/>
        </w:rPr>
        <w:t xml:space="preserve">          </w:t>
      </w:r>
      <w:r w:rsidR="00284E73" w:rsidRPr="00D77941">
        <w:rPr>
          <w:rFonts w:cs="Simplified Arabic"/>
          <w:position w:val="-14"/>
        </w:rPr>
        <w:t xml:space="preserve">   </w:t>
      </w:r>
      <w:r w:rsidR="00FC0EEA" w:rsidRPr="00D77941">
        <w:rPr>
          <w:rFonts w:cs="Simplified Arabic"/>
          <w:position w:val="-14"/>
        </w:rPr>
        <w:t>(2)</w:t>
      </w:r>
    </w:p>
    <w:p w14:paraId="6BB30C4B" w14:textId="64C7F7F4" w:rsidR="00FC0EEA" w:rsidRPr="00D77941" w:rsidRDefault="009513A3" w:rsidP="00FC0EEA">
      <w:pPr>
        <w:pStyle w:val="JESTECStyleBodyTextIndentComplex10ptFirstline"/>
        <w:spacing w:after="120"/>
        <w:ind w:firstLine="0"/>
      </w:pPr>
      <w:r>
        <w:t>w</w:t>
      </w:r>
      <w:r w:rsidR="00FC0EEA" w:rsidRPr="00D77941">
        <w:t xml:space="preserve">here </w:t>
      </w:r>
      <w:r w:rsidR="00FC0EEA" w:rsidRPr="00D77941">
        <w:rPr>
          <w:i/>
        </w:rPr>
        <w:t>Q</w:t>
      </w:r>
      <w:r w:rsidR="00FC0EEA" w:rsidRPr="00D77941">
        <w:rPr>
          <w:i/>
          <w:vertAlign w:val="subscript"/>
        </w:rPr>
        <w:t>e</w:t>
      </w:r>
      <w:r w:rsidR="00E60584" w:rsidRPr="00D77941">
        <w:rPr>
          <w:i/>
          <w:vertAlign w:val="subscript"/>
        </w:rPr>
        <w:t xml:space="preserve"> </w:t>
      </w:r>
      <w:r w:rsidR="00FC0EEA" w:rsidRPr="00D77941">
        <w:t xml:space="preserve">is the amount of gallic acid adsorbed at equilibrium (mg/g), </w:t>
      </w:r>
      <w:r w:rsidR="00FC0EEA" w:rsidRPr="00D77941">
        <w:rPr>
          <w:i/>
        </w:rPr>
        <w:t>V</w:t>
      </w:r>
      <w:r w:rsidR="00FC0EEA" w:rsidRPr="00D77941">
        <w:t xml:space="preserve"> is the volume of gallic acid (</w:t>
      </w:r>
      <w:r>
        <w:t>L</w:t>
      </w:r>
      <w:r w:rsidR="00FC0EEA" w:rsidRPr="00D77941">
        <w:t xml:space="preserve">), and </w:t>
      </w:r>
      <w:r w:rsidR="00FC0EEA" w:rsidRPr="00D77941">
        <w:rPr>
          <w:i/>
        </w:rPr>
        <w:t>m</w:t>
      </w:r>
      <w:r w:rsidR="00FC0EEA" w:rsidRPr="00D77941">
        <w:t xml:space="preserve"> is the mass of adsorbents (g)</w:t>
      </w:r>
      <w:r>
        <w:t>.</w:t>
      </w:r>
    </w:p>
    <w:p w14:paraId="4EEB7CFA" w14:textId="08B3ADB6" w:rsidR="00FC0EEA" w:rsidRPr="00D77941" w:rsidRDefault="00E72C6D" w:rsidP="00FC0EEA">
      <w:pPr>
        <w:jc w:val="left"/>
        <w:outlineLvl w:val="0"/>
        <w:rPr>
          <w:rFonts w:ascii="Times New Roman" w:hAnsi="Times New Roman" w:cs="Times New Roman"/>
          <w:b/>
          <w:szCs w:val="20"/>
          <w:lang w:val="en-GB"/>
        </w:rPr>
      </w:pPr>
      <w:r w:rsidRPr="00D77941">
        <w:rPr>
          <w:rFonts w:ascii="Times New Roman" w:hAnsi="Times New Roman" w:cs="Times New Roman"/>
          <w:b/>
          <w:szCs w:val="20"/>
          <w:lang w:val="en-GB"/>
        </w:rPr>
        <w:t xml:space="preserve">Analysis </w:t>
      </w:r>
      <w:r w:rsidR="005866E7" w:rsidRPr="00D77941">
        <w:rPr>
          <w:rFonts w:ascii="Times New Roman" w:hAnsi="Times New Roman" w:cs="Times New Roman"/>
          <w:b/>
          <w:szCs w:val="20"/>
          <w:lang w:val="en-GB"/>
        </w:rPr>
        <w:t>of adsorption isotherm</w:t>
      </w:r>
    </w:p>
    <w:p w14:paraId="3BE94CA4" w14:textId="1F4B34FF" w:rsidR="005866E7" w:rsidRDefault="00E72C6D" w:rsidP="005866E7">
      <w:pPr>
        <w:pStyle w:val="JESTECStyleBodyTextIndentComplex10ptFirstline"/>
        <w:ind w:firstLine="0"/>
      </w:pPr>
      <w:r w:rsidRPr="00D77941">
        <w:t xml:space="preserve">Langmuir and Freundlich isotherm models </w:t>
      </w:r>
      <w:r w:rsidR="009513A3">
        <w:t xml:space="preserve">were </w:t>
      </w:r>
      <w:r w:rsidRPr="00D77941">
        <w:t xml:space="preserve">used to analyse the adsorption behaviour of </w:t>
      </w:r>
      <w:r w:rsidR="009513A3">
        <w:t>the</w:t>
      </w:r>
      <w:r w:rsidRPr="00D77941">
        <w:t xml:space="preserve"> adsorption process. </w:t>
      </w:r>
      <w:r w:rsidR="009513A3">
        <w:t>A</w:t>
      </w:r>
      <w:r w:rsidRPr="00D77941">
        <w:t xml:space="preserve"> comparison </w:t>
      </w:r>
      <w:r w:rsidR="009513A3">
        <w:t>between</w:t>
      </w:r>
      <w:r w:rsidRPr="00D77941">
        <w:t xml:space="preserve"> the</w:t>
      </w:r>
      <w:r w:rsidR="009513A3">
        <w:t>se</w:t>
      </w:r>
      <w:r w:rsidRPr="00D77941">
        <w:t xml:space="preserve"> isotherm</w:t>
      </w:r>
      <w:r w:rsidR="009513A3">
        <w:t>s</w:t>
      </w:r>
      <w:r w:rsidRPr="00D77941">
        <w:t xml:space="preserve"> </w:t>
      </w:r>
      <w:r w:rsidR="009513A3">
        <w:t>is</w:t>
      </w:r>
      <w:r w:rsidRPr="00D77941">
        <w:t xml:space="preserve"> important to develop the equation that </w:t>
      </w:r>
      <w:r w:rsidR="009513A3">
        <w:t xml:space="preserve">will accurately </w:t>
      </w:r>
      <w:r w:rsidRPr="00D77941">
        <w:t>represent the result</w:t>
      </w:r>
      <w:r w:rsidR="009513A3">
        <w:t>s</w:t>
      </w:r>
      <w:r w:rsidRPr="00D77941">
        <w:t xml:space="preserve"> </w:t>
      </w:r>
      <w:r w:rsidRPr="00D77941">
        <w:fldChar w:fldCharType="begin" w:fldLock="1"/>
      </w:r>
      <w:r w:rsidR="004D00F6" w:rsidRPr="00D77941">
        <w:instrText>ADDIN CSL_CITATION {"citationItems":[{"id":"ITEM-1","itemData":{"DOI":"10.1016/j.jhazmat.2008.03.076","ISSN":"03043894","abstract":"In this study, the hydroxyapatite (HAp) nanopowders prepared by chemical precipitation method were used as the adsorbent, and the potential of HAp nanopowders for phenol adsorption from aqueous solution was studied. The effect of contact time, initial phenol concentration, pH, adsorbent dosage, solution temperature and adsorbent calcining temperature on the phenol adsorption, and the adsorption kinetic, equilibrium and thermodynamic parameters were investigated. The results showed that the HAp nanopowders possessed good adsorption ability to phenol. The adsorption process was fast, and it reached equilibrium in 2 h of contact. The initial phenol concentration, pH and the adsorbent calcining temperature played obvious effects on the phenol adsorption capacity onto HAp nanopowders. Increase in the initial phenol concentration could effectively increase the phenol adsorption capacity. At the same time, increase in the pH to high-acidity or to high-alkalinity also resulted in the increase in the phenol adsorption capacity. Increase in the HAp dosage could effectively increase the phenol adsorption percent. However, the higher calcining temperature of HAp nanopowders could obviously decrease the adsorption capacity. The maximum phenol adsorption capacity was obtained as 10.33 mg/g for 400 mg/L initial phenol concentrations at pH 6.4 and 60 °C. The adsorption kinetic and the isotherm studies showed that the pseudo-second-order model and the Freundlich isotherm were the best choices to describe the adsorption behaviors. The thermodynamic parameters suggested that the adsorption of phenol onto HAp was physisorption, spontaneous and endothermic in nature. © 2008 Elsevier B.V. All rights reserved.","author":[{"dropping-particle":"","family":"Lin","given":"Kaili","non-dropping-particle":"","parse-names":false,"suffix":""},{"dropping-particle":"","family":"Pan","given":"Jiayong","non-dropping-particle":"","parse-names":false,"suffix":""},{"dropping-particle":"","family":"Chen","given":"Yiwei","non-dropping-particle":"","parse-names":false,"suffix":""},{"dropping-particle":"","family":"Cheng","given":"Rongming","non-dropping-particle":"","parse-names":false,"suffix":""},{"dropping-particle":"","family":"Xu","given":"Xuecheng","non-dropping-particle":"","parse-names":false,"suffix":""}],"container-title":"Journal of Hazardous Materials","id":"ITEM-1","issue":"1","issued":{"date-parts":[["2009"]]},"page":"231-240","title":"Study the adsorption of phenol from aqueous solution on hydroxyapatite nanopowders","type":"article-journal","volume":"161"},"uris":["http://www.mendeley.com/documents/?uuid=09f82d03-50d5-4728-8c50-3719ac00c5cb"]}],"mendeley":{"formattedCitation":"[16]","plainTextFormattedCitation":"[16]","previouslyFormattedCitation":"(K. Lin, Pan, Chen, Cheng, &amp; Xu, 2009)"},"properties":{"noteIndex":0},"schema":"https://github.com/citation-style-language/schema/raw/master/csl-citation.json"}</w:instrText>
      </w:r>
      <w:r w:rsidRPr="00D77941">
        <w:fldChar w:fldCharType="separate"/>
      </w:r>
      <w:r w:rsidR="004D00F6" w:rsidRPr="00D77941">
        <w:rPr>
          <w:noProof/>
        </w:rPr>
        <w:t>[16]</w:t>
      </w:r>
      <w:r w:rsidRPr="00D77941">
        <w:fldChar w:fldCharType="end"/>
      </w:r>
      <w:r w:rsidRPr="00D77941">
        <w:t xml:space="preserve">. These models describe the adsorption based on different assumptions. Langmuir </w:t>
      </w:r>
      <w:r w:rsidR="009513A3">
        <w:t>i</w:t>
      </w:r>
      <w:r w:rsidRPr="00D77941">
        <w:t>sotherm assume</w:t>
      </w:r>
      <w:r w:rsidR="009513A3">
        <w:t>s</w:t>
      </w:r>
      <w:r w:rsidRPr="00D77941">
        <w:t xml:space="preserve"> that the adsorption is homogenous and monolayer</w:t>
      </w:r>
      <w:r w:rsidR="000E6B17">
        <w:t>,</w:t>
      </w:r>
      <w:r w:rsidRPr="00D77941">
        <w:t xml:space="preserve"> with no interaction between the </w:t>
      </w:r>
      <w:r w:rsidR="000E6B17">
        <w:t xml:space="preserve">adsorbed </w:t>
      </w:r>
      <w:r w:rsidRPr="00D77941">
        <w:t xml:space="preserve">molecules </w:t>
      </w:r>
      <w:r w:rsidRPr="00D77941">
        <w:fldChar w:fldCharType="begin" w:fldLock="1"/>
      </w:r>
      <w:r w:rsidR="004D00F6" w:rsidRPr="00D77941">
        <w:instrText>ADDIN CSL_CITATION {"citationItems":[{"id":"ITEM-1","itemData":{"abstract":"The evolutions of both adsorption kinetics and isotherms of gallic acid on a commercial activated carbon (AC), initially submitted to ozone in water for 4h were studied. The microporous properties were investigated by N2 physisorption at 77K and the surface oxygen groups created on the surface of the carbon by oxidation were characterized by Fourier Transform Infrared Spectroscopy (FTIR). The studies of the adsorption kinetics and the isotherms of gallic acid on the ozonated and non ozonated AC were carried out at several temperatures (between 5°C and 50°C). Four models (pseudo-first order, pseudo-second order, Elovich and the intraparticle model) were used in order to determine kinetic parameters of adsorption. The best results were obtained with the pseudo-second order model. Moreover, a decrease in both the rate constant and the activation energy of adsorption with the ozone exposure time of AC was evidenced. However, no modification appeared in the adsorption mechanism rate limited by the intraparticle diffusion both for ozonated and for non ozonated AC. Two models (Langmuir and Dubinin-Radushkevich) were tested from experimental isotherms and compared. The Langmuir model provided the best correlation under all the temperatures. Results showed that ozonation of AC for 4 and 8h led to an increase in surface oxygen groups, which can be considered as acid groups, without microporous modification. The adsorption capacity of the oxidized material was increased by a value up to 28% under all the experiments. The Langmuir and the DR models showed that the surface occupied increases and the process of micropores filling proves to be favoured when the AC is oxidized by ozone. © 2011 Taiwan Institute of Chemical Engineers.","author":[{"dropping-particle":"","family":"Cagnon","given":"Benoît","non-dropping-particle":"","parse-names":false,"suffix":""},{"dropping-particle":"","family":"Chedeville","given":"Olivier","non-dropping-particle":"","parse-names":false,"suffix":""},{"dropping-particle":"","family":"Cherrier","given":"Jean François","non-dropping-particle":"","parse-names":false,"suffix":""},{"dropping-particle":"","family":"Caqueret","given":"Vincent","non-dropping-particle":"","parse-names":false,"suffix":""},{"dropping-particle":"","family":"Porte","given":"Catherine","non-dropping-particle":"","parse-names":false,"suffix":""}],"container-title":"Journal of the Taiwan Institute of Chemical Engineers","id":"ITEM-1","issued":{"date-parts":[["2011"]]},"page":"996-1003","title":"Evolution of adsorption kinetics and isotherms of gallic acid on an activated carbon oxidized by ozone: Comparison to the raw material","type":"article-journal","volume":"42"},"uris":["http://www.mendeley.com/documents/?uuid=4e24cb29-12a8-4b43-88ff-d606575e4154"]}],"mendeley":{"formattedCitation":"[17]","plainTextFormattedCitation":"[17]","previouslyFormattedCitation":"(Cagnon, Chedeville, Cherrier, Caqueret, &amp; Porte, 2011)"},"properties":{"noteIndex":0},"schema":"https://github.com/citation-style-language/schema/raw/master/csl-citation.json"}</w:instrText>
      </w:r>
      <w:r w:rsidRPr="00D77941">
        <w:fldChar w:fldCharType="separate"/>
      </w:r>
      <w:r w:rsidR="004D00F6" w:rsidRPr="00D77941">
        <w:rPr>
          <w:noProof/>
        </w:rPr>
        <w:t>[17]</w:t>
      </w:r>
      <w:r w:rsidRPr="00D77941">
        <w:fldChar w:fldCharType="end"/>
      </w:r>
      <w:r w:rsidRPr="00D77941">
        <w:t xml:space="preserve">.The linear Langmuir equation is presented </w:t>
      </w:r>
      <w:r w:rsidR="000E6B17">
        <w:t>by</w:t>
      </w:r>
      <w:r w:rsidRPr="00D77941">
        <w:t xml:space="preserve"> </w:t>
      </w:r>
      <w:r w:rsidR="000E6B17">
        <w:t xml:space="preserve">the following </w:t>
      </w:r>
      <w:r w:rsidRPr="00D77941">
        <w:t xml:space="preserve">Eq. (3): </w:t>
      </w:r>
    </w:p>
    <w:p w14:paraId="233CCF04" w14:textId="77777777" w:rsidR="005866E7" w:rsidRPr="00D77941" w:rsidRDefault="005866E7" w:rsidP="005866E7">
      <w:pPr>
        <w:pStyle w:val="JESTECStyleBodyTextIndentComplex10ptFirstline"/>
        <w:ind w:firstLine="0"/>
      </w:pPr>
    </w:p>
    <w:p w14:paraId="57716FAF" w14:textId="010DFCE4" w:rsidR="00E72C6D" w:rsidRPr="00D77941" w:rsidRDefault="005866E7" w:rsidP="005866E7">
      <w:pPr>
        <w:pStyle w:val="JESTECStyleBodyTextIndentComplex10ptFirstline"/>
        <w:spacing w:after="120"/>
        <w:ind w:firstLine="720"/>
      </w:pPr>
      <w:r w:rsidRPr="00D77941">
        <w:rPr>
          <w:rFonts w:cs="Simplified Arabic"/>
          <w:position w:val="-30"/>
        </w:rPr>
        <w:object w:dxaOrig="2060" w:dyaOrig="680" w14:anchorId="1DAFA151">
          <v:shape id="_x0000_i1027" type="#_x0000_t75" style="width:73.4pt;height:26.2pt" o:ole="">
            <v:imagedata r:id="rId12" o:title=""/>
          </v:shape>
          <o:OLEObject Type="Embed" ProgID="Equation.3" ShapeID="_x0000_i1027" DrawAspect="Content" ObjectID="_1635492521" r:id="rId13"/>
        </w:object>
      </w:r>
      <w:r w:rsidR="00E72C6D" w:rsidRPr="00D77941">
        <w:t xml:space="preserve">                                                                      </w:t>
      </w:r>
      <w:r w:rsidR="00E72C6D" w:rsidRPr="00D77941">
        <w:tab/>
      </w:r>
      <w:r w:rsidR="00E72C6D" w:rsidRPr="00D77941">
        <w:tab/>
      </w:r>
      <w:r w:rsidR="00E72C6D" w:rsidRPr="00D77941">
        <w:tab/>
        <w:t xml:space="preserve">              </w:t>
      </w:r>
      <w:r w:rsidR="00284E73" w:rsidRPr="00D77941">
        <w:t xml:space="preserve">  </w:t>
      </w:r>
      <w:r>
        <w:t xml:space="preserve">               </w:t>
      </w:r>
      <w:r w:rsidR="00E72C6D" w:rsidRPr="00D77941">
        <w:t xml:space="preserve">(3)                                                                                                                                   </w:t>
      </w:r>
    </w:p>
    <w:p w14:paraId="4331AE88" w14:textId="10AB77A5" w:rsidR="00284E73" w:rsidRPr="00D77941" w:rsidRDefault="000E6B17" w:rsidP="00E72C6D">
      <w:pPr>
        <w:pStyle w:val="JESTECStyleBodyTextIndentComplex10ptFirstline"/>
        <w:spacing w:after="120"/>
        <w:ind w:firstLine="0"/>
      </w:pPr>
      <w:r>
        <w:t>w</w:t>
      </w:r>
      <w:r w:rsidR="00E72C6D" w:rsidRPr="00D77941">
        <w:t xml:space="preserve">here </w:t>
      </w:r>
      <w:r w:rsidR="00E72C6D" w:rsidRPr="00D77941">
        <w:rPr>
          <w:i/>
        </w:rPr>
        <w:t>C</w:t>
      </w:r>
      <w:r w:rsidR="00E72C6D" w:rsidRPr="00D77941">
        <w:rPr>
          <w:i/>
          <w:vertAlign w:val="subscript"/>
        </w:rPr>
        <w:t xml:space="preserve">e </w:t>
      </w:r>
      <w:r w:rsidR="00E72C6D" w:rsidRPr="00D77941">
        <w:t>is the gallic acid concentration at equilibrium (mg/</w:t>
      </w:r>
      <w:r>
        <w:t>L</w:t>
      </w:r>
      <w:r w:rsidR="00E72C6D" w:rsidRPr="00D77941">
        <w:t xml:space="preserve">), </w:t>
      </w:r>
      <w:r w:rsidR="00E72C6D" w:rsidRPr="00D77941">
        <w:rPr>
          <w:i/>
        </w:rPr>
        <w:t>Q</w:t>
      </w:r>
      <w:r w:rsidR="00E72C6D" w:rsidRPr="00D77941">
        <w:rPr>
          <w:i/>
          <w:vertAlign w:val="subscript"/>
        </w:rPr>
        <w:t xml:space="preserve">e </w:t>
      </w:r>
      <w:r w:rsidR="00E72C6D" w:rsidRPr="00D77941">
        <w:t xml:space="preserve">is the amount of gallic acid adsorbed at equilibrium (mg/g) calculated from Eq. (2), </w:t>
      </w:r>
      <w:r w:rsidR="00E72C6D" w:rsidRPr="00D77941">
        <w:rPr>
          <w:i/>
        </w:rPr>
        <w:t>K</w:t>
      </w:r>
      <w:r w:rsidR="00E72C6D" w:rsidRPr="00D77941">
        <w:rPr>
          <w:i/>
          <w:vertAlign w:val="subscript"/>
        </w:rPr>
        <w:t xml:space="preserve">L </w:t>
      </w:r>
      <w:r w:rsidR="00E72C6D" w:rsidRPr="00D77941">
        <w:t>is Langmuir isotherm constant (</w:t>
      </w:r>
      <w:r>
        <w:t>L</w:t>
      </w:r>
      <w:r w:rsidR="00E72C6D" w:rsidRPr="00D77941">
        <w:t>/mg)</w:t>
      </w:r>
      <w:r>
        <w:t>,</w:t>
      </w:r>
      <w:r w:rsidR="00E72C6D" w:rsidRPr="00D77941">
        <w:t xml:space="preserve"> and </w:t>
      </w:r>
      <w:r w:rsidR="00E72C6D" w:rsidRPr="00D77941">
        <w:rPr>
          <w:i/>
        </w:rPr>
        <w:t>q</w:t>
      </w:r>
      <w:r w:rsidR="00E72C6D" w:rsidRPr="00D77941">
        <w:rPr>
          <w:i/>
          <w:vertAlign w:val="subscript"/>
        </w:rPr>
        <w:t>m</w:t>
      </w:r>
      <w:r w:rsidR="00E72C6D" w:rsidRPr="00D77941">
        <w:t xml:space="preserve"> is the maximum amount of gallic acid adsorbed per unit weight of adsorbent (mg/g) </w:t>
      </w:r>
      <w:r w:rsidR="00E72C6D" w:rsidRPr="00D77941">
        <w:fldChar w:fldCharType="begin" w:fldLock="1"/>
      </w:r>
      <w:r w:rsidR="004D00F6" w:rsidRPr="00D77941">
        <w:instrText>ADDIN CSL_CITATION {"citationItems":[{"id":"ITEM-1","itemData":{"DOI":"10.1016/j.cej.2012.11.054","ISSN":"13858947","abstract":"Nanocrystalline hydroxyapatite prepared from fish scale waste (FHAp) using the alkaline heat treatment method was used as an adsorbent for the removal of selenite. The FHAp was characterized by BET surface analysis, TG/DTG/DTA, FTIR, XRD and TEM-EDX. Batch adsorption experiments were performed to investigate the effects of various parameters including pH of solution, contact time and initial selenium concentration on adsorption efficiency. The results revealed that FHAp nanocrystals (15-20nm) possessed a good ability to adsorb selenite. First order kinetic, pseudo-second order and intraparticle diffusion model were used to evaluate the kinetic models and the mechanism of adsorption. A comparison of FHAp with other adsorbents was illustrated. Both kinetics and adsorption behavior using Freundlich and Langmuir isotherms were tested. It was found that the kinetics data were fitted well by a pseudo-second order model and the Freundlich isotherm suitably ascribed the adsorption. The adsorption capacities of the FHAp, CHAp (commercial hydroxyapatite), CS (chitosan) and FS (fish scale) itself towards Se (IV) ion were found to be 5.51, 1.42, 1.35 and 2.12 (mgg -1 ) (Lmg -1 ) 1/n , respectively. Therefore, it is evident that the FHAp nanopowders from the fish scale waste can be used as a natural adsorbent with high adsorption efficiency. © 2012 Elsevier B.V.","author":[{"dropping-particle":"","family":"Kongsri","given":"Supalak","non-dropping-particle":"","parse-names":false,"suffix":""},{"dropping-particle":"","family":"Janpradit","given":"Kanogporn","non-dropping-particle":"","parse-names":false,"suffix":""},{"dropping-particle":"","family":"Buapa","given":"Keerati","non-dropping-particle":"","parse-names":false,"suffix":""},{"dropping-particle":"","family":"Techawongstien","given":"Suchila","non-dropping-particle":"","parse-names":false,"suffix":""},{"dropping-particle":"","family":"Chanthai","given":"Saksit","non-dropping-particle":"","parse-names":false,"suffix":""}],"container-title":"Chemical Engineering Journal","id":"ITEM-1","issued":{"date-parts":[["2013"]]},"page":"522-532","publisher":"Elsevier B.V.","title":"Nanocrystalline hydroxyapatite from fish scale waste: Preparation, characterization and application for selenium adsorption in aqueous solution","type":"article-journal","volume":"215-216"},"uris":["http://www.mendeley.com/documents/?uuid=42e9d8a0-c550-4cf7-9727-49af3bd326df"]}],"mendeley":{"formattedCitation":"[13]","plainTextFormattedCitation":"[13]","previouslyFormattedCitation":"(Kongsri et al., 2013)"},"properties":{"noteIndex":0},"schema":"https://github.com/citation-style-language/schema/raw/master/csl-citation.json"}</w:instrText>
      </w:r>
      <w:r w:rsidR="00E72C6D" w:rsidRPr="00D77941">
        <w:fldChar w:fldCharType="separate"/>
      </w:r>
      <w:r w:rsidR="004D00F6" w:rsidRPr="00D77941">
        <w:rPr>
          <w:noProof/>
        </w:rPr>
        <w:t>[13]</w:t>
      </w:r>
      <w:r w:rsidR="00E72C6D" w:rsidRPr="00D77941">
        <w:fldChar w:fldCharType="end"/>
      </w:r>
      <w:r w:rsidR="00C53BDD" w:rsidRPr="00D77941">
        <w:t xml:space="preserve">. </w:t>
      </w:r>
      <w:r w:rsidR="00E72C6D" w:rsidRPr="00D77941">
        <w:t xml:space="preserve">On the </w:t>
      </w:r>
      <w:r>
        <w:t>other hand</w:t>
      </w:r>
      <w:r w:rsidR="00E72C6D" w:rsidRPr="00D77941">
        <w:t>, Freundlich isotherm was developed to recover the constraint</w:t>
      </w:r>
      <w:r>
        <w:t>s</w:t>
      </w:r>
      <w:r w:rsidR="00E72C6D" w:rsidRPr="00D77941">
        <w:t xml:space="preserve"> of Langmuir isotherm. Freundlich model is an empirical model that is valid for heterogeneity</w:t>
      </w:r>
      <w:r>
        <w:t>,</w:t>
      </w:r>
      <w:r w:rsidR="00E72C6D" w:rsidRPr="00D77941">
        <w:t xml:space="preserve"> which takes </w:t>
      </w:r>
      <w:r>
        <w:t xml:space="preserve">into </w:t>
      </w:r>
      <w:r w:rsidR="00E72C6D" w:rsidRPr="00D77941">
        <w:t xml:space="preserve">account the multisite adsorption that might exist between the adsorbate molecules </w:t>
      </w:r>
      <w:r w:rsidR="00E72C6D" w:rsidRPr="00D77941">
        <w:fldChar w:fldCharType="begin" w:fldLock="1"/>
      </w:r>
      <w:r w:rsidR="004D00F6" w:rsidRPr="00D77941">
        <w:instrText>ADDIN CSL_CITATION {"citationItems":[{"id":"ITEM-1","itemData":{"abstract":"The effect of cationic template on the adsorption of chromium (VI), furfural and copperphthalocyanine-3,4′,4″,4‴-tetrasulfonic acid tetrasodium salt (CuPc) in MCM-41 and MCM-48 mesoporous materials was investigated in this work. We used cetyltrimethylammonium bromide (CTAB) as the cationic template and sodiummetasilicate (for MCM-41) and tetraethyl-orthosilicon (for MCM-48) as the silica source for the synthesis of mesoporous materials. The properties of synthesized samples were characterized with XRD-low angle, SEM, N2 adsorption-desorption and TG-DT analysis. The extent of adsorption was investigated as a function of solution pH, shaking speed, contact time, analyte concentration, reaction temperature and supporting electrolyte (sodium chloride) concentration. Langmuir and Freundlich isotherms were used to model the adsorption equilibrium data. The as-synthesized mesoporous samples showed very high adsorption capacity for the analytes and adsorption uptakes were rapid on the adsorbents reaching equilibrium in less than 2 h. The materials without surfactant did not show significant affinity for the analytes. © 2009 Elsevier B.V. All rights reserved.","author":[{"dropping-particle":"","family":"Anbia","given":"Mansoor","non-dropping-particle":"","parse-names":false,"suffix":""},{"dropping-particle":"","family":"Mohammadi","given":"Nourali","non-dropping-particle":"","parse-names":false,"suffix":""},{"dropping-particle":"","family":"Mohammadi","given":"Kaveh","non-dropping-particle":"","parse-names":false,"suffix":""}],"container-title":"Journal of Hazardous Materials","id":"ITEM-1","issued":{"date-parts":[["2010"]]},"page":"965-972","title":"Fast and efficient mesoporous adsorbents for the separation of toxic compounds from aqueous media","type":"article-journal","volume":"176"},"uris":["http://www.mendeley.com/documents/?uuid=8c8fd49e-c147-4c18-9254-2e7afcd17f2b"]}],"mendeley":{"formattedCitation":"[18]","plainTextFormattedCitation":"[18]","previouslyFormattedCitation":"(Anbia, Mohammadi, &amp; Mohammadi, 2010)"},"properties":{"noteIndex":0},"schema":"https://github.com/citation-style-language/schema/raw/master/csl-citation.json"}</w:instrText>
      </w:r>
      <w:r w:rsidR="00E72C6D" w:rsidRPr="00D77941">
        <w:fldChar w:fldCharType="separate"/>
      </w:r>
      <w:r w:rsidR="004D00F6" w:rsidRPr="00D77941">
        <w:rPr>
          <w:noProof/>
        </w:rPr>
        <w:t>[18]</w:t>
      </w:r>
      <w:r w:rsidR="00E72C6D" w:rsidRPr="00D77941">
        <w:fldChar w:fldCharType="end"/>
      </w:r>
      <w:r w:rsidR="00E72C6D" w:rsidRPr="00D77941">
        <w:t xml:space="preserve">. The Freundlich equation and its linear term are presented </w:t>
      </w:r>
      <w:r>
        <w:t>by</w:t>
      </w:r>
      <w:r w:rsidR="00E72C6D" w:rsidRPr="00D77941">
        <w:t xml:space="preserve"> the </w:t>
      </w:r>
      <w:r>
        <w:t xml:space="preserve">following </w:t>
      </w:r>
      <w:r w:rsidR="00E72C6D" w:rsidRPr="00D77941">
        <w:t>Eqs. (4) and (5)</w:t>
      </w:r>
      <w:r>
        <w:t>,</w:t>
      </w:r>
      <w:r w:rsidR="00E72C6D" w:rsidRPr="00D77941">
        <w:t xml:space="preserve"> respectively:</w:t>
      </w:r>
    </w:p>
    <w:p w14:paraId="3FDA7CB0" w14:textId="17B70A8A" w:rsidR="00E72C6D" w:rsidRPr="00D77941" w:rsidRDefault="005866E7" w:rsidP="005866E7">
      <w:pPr>
        <w:pStyle w:val="JESTECStyleBodyTextIndentComplex10ptFirstline"/>
        <w:spacing w:after="120"/>
        <w:ind w:firstLine="720"/>
      </w:pPr>
      <w:r w:rsidRPr="00D77941">
        <w:rPr>
          <w:position w:val="-12"/>
        </w:rPr>
        <w:object w:dxaOrig="1219" w:dyaOrig="380" w14:anchorId="75CC6761">
          <v:shape id="_x0000_i1028" type="#_x0000_t75" style="width:40.7pt;height:15.45pt" o:ole="">
            <v:imagedata r:id="rId14" o:title=""/>
          </v:shape>
          <o:OLEObject Type="Embed" ProgID="Equation.3" ShapeID="_x0000_i1028" DrawAspect="Content" ObjectID="_1635492522" r:id="rId15"/>
        </w:object>
      </w:r>
      <w:r w:rsidR="00E72C6D" w:rsidRPr="00D77941">
        <w:t xml:space="preserve">                                                                                            </w:t>
      </w:r>
      <w:r w:rsidR="00E72C6D" w:rsidRPr="00D77941">
        <w:tab/>
      </w:r>
      <w:r w:rsidR="00E72C6D" w:rsidRPr="00D77941">
        <w:tab/>
      </w:r>
      <w:r w:rsidR="00E72C6D" w:rsidRPr="00D77941">
        <w:tab/>
        <w:t xml:space="preserve">              </w:t>
      </w:r>
      <w:r w:rsidR="00284E73" w:rsidRPr="00D77941">
        <w:t xml:space="preserve"> </w:t>
      </w:r>
      <w:r>
        <w:t xml:space="preserve">  </w:t>
      </w:r>
      <w:r w:rsidR="00E72C6D" w:rsidRPr="00D77941">
        <w:t>(4)</w:t>
      </w:r>
    </w:p>
    <w:p w14:paraId="64016089" w14:textId="5E113591" w:rsidR="00284E73" w:rsidRPr="005866E7" w:rsidRDefault="005866E7" w:rsidP="005866E7">
      <w:pPr>
        <w:pStyle w:val="JESTECStyleBodyTextIndentComplex10ptFirstline"/>
        <w:spacing w:after="120"/>
        <w:ind w:firstLine="720"/>
        <w:rPr>
          <w:position w:val="-18"/>
        </w:rPr>
      </w:pPr>
      <w:r w:rsidRPr="00D77941">
        <w:rPr>
          <w:position w:val="-24"/>
        </w:rPr>
        <w:object w:dxaOrig="1939" w:dyaOrig="620" w14:anchorId="3DA6F4F7">
          <v:shape id="_x0000_i1029" type="#_x0000_t75" style="width:69.2pt;height:19.65pt" o:ole="">
            <v:imagedata r:id="rId16" o:title=""/>
          </v:shape>
          <o:OLEObject Type="Embed" ProgID="Equation.3" ShapeID="_x0000_i1029" DrawAspect="Content" ObjectID="_1635492523" r:id="rId17"/>
        </w:object>
      </w:r>
      <w:r w:rsidR="00E72C6D" w:rsidRPr="00D77941">
        <w:rPr>
          <w:position w:val="-18"/>
        </w:rPr>
        <w:t xml:space="preserve">     </w:t>
      </w:r>
      <w:r w:rsidR="00E72C6D" w:rsidRPr="00D77941">
        <w:rPr>
          <w:position w:val="-18"/>
        </w:rPr>
        <w:tab/>
      </w:r>
      <w:r w:rsidR="00E72C6D" w:rsidRPr="00D77941">
        <w:rPr>
          <w:position w:val="-18"/>
        </w:rPr>
        <w:tab/>
      </w:r>
      <w:r w:rsidR="00E72C6D" w:rsidRPr="00D77941">
        <w:rPr>
          <w:position w:val="-18"/>
        </w:rPr>
        <w:tab/>
      </w:r>
      <w:r w:rsidR="00E72C6D" w:rsidRPr="00D77941">
        <w:rPr>
          <w:position w:val="-18"/>
        </w:rPr>
        <w:tab/>
      </w:r>
      <w:r w:rsidR="00E72C6D" w:rsidRPr="00D77941">
        <w:rPr>
          <w:position w:val="-18"/>
        </w:rPr>
        <w:tab/>
      </w:r>
      <w:r w:rsidR="00E72C6D" w:rsidRPr="00D77941">
        <w:rPr>
          <w:position w:val="-18"/>
        </w:rPr>
        <w:tab/>
      </w:r>
      <w:r w:rsidR="00E72C6D" w:rsidRPr="00D77941">
        <w:rPr>
          <w:position w:val="-18"/>
        </w:rPr>
        <w:tab/>
      </w:r>
      <w:r w:rsidR="00E72C6D" w:rsidRPr="00D77941">
        <w:rPr>
          <w:position w:val="-18"/>
        </w:rPr>
        <w:tab/>
      </w:r>
      <w:r w:rsidR="00E72C6D" w:rsidRPr="00D77941">
        <w:rPr>
          <w:position w:val="-18"/>
        </w:rPr>
        <w:tab/>
      </w:r>
      <w:r>
        <w:rPr>
          <w:position w:val="-18"/>
        </w:rPr>
        <w:t xml:space="preserve">   </w:t>
      </w:r>
      <w:r w:rsidR="00E72C6D" w:rsidRPr="00D77941">
        <w:rPr>
          <w:position w:val="-18"/>
        </w:rPr>
        <w:t>(5)</w:t>
      </w:r>
    </w:p>
    <w:p w14:paraId="644ABB3C" w14:textId="77777777" w:rsidR="005866E7" w:rsidRDefault="000E6B17" w:rsidP="005866E7">
      <w:pPr>
        <w:pStyle w:val="JESTECStyleBodyTextIndentComplex10ptFirstline"/>
        <w:spacing w:after="120"/>
        <w:ind w:firstLine="0"/>
      </w:pPr>
      <w:r>
        <w:t>w</w:t>
      </w:r>
      <w:r w:rsidR="00E72C6D" w:rsidRPr="00D77941">
        <w:t xml:space="preserve">here </w:t>
      </w:r>
      <w:r w:rsidR="00E72C6D" w:rsidRPr="00D77941">
        <w:rPr>
          <w:i/>
        </w:rPr>
        <w:t>Q</w:t>
      </w:r>
      <w:r w:rsidR="00E72C6D" w:rsidRPr="00D77941">
        <w:rPr>
          <w:i/>
          <w:vertAlign w:val="subscript"/>
        </w:rPr>
        <w:t xml:space="preserve">e </w:t>
      </w:r>
      <w:r w:rsidR="00E72C6D" w:rsidRPr="00D77941">
        <w:t>is the amount of gallic acid adsorbed at equilibrium (mg/g) calculated from Eq</w:t>
      </w:r>
      <w:r>
        <w:t>.</w:t>
      </w:r>
      <w:r w:rsidR="00E72C6D" w:rsidRPr="00D77941">
        <w:t xml:space="preserve"> (2),</w:t>
      </w:r>
      <w:r>
        <w:t xml:space="preserve"> </w:t>
      </w:r>
      <w:r w:rsidR="00E72C6D" w:rsidRPr="00D77941">
        <w:rPr>
          <w:i/>
        </w:rPr>
        <w:t>C</w:t>
      </w:r>
      <w:r w:rsidR="00E72C6D" w:rsidRPr="00D77941">
        <w:rPr>
          <w:i/>
          <w:vertAlign w:val="subscript"/>
        </w:rPr>
        <w:t>e</w:t>
      </w:r>
      <w:r>
        <w:rPr>
          <w:i/>
          <w:vertAlign w:val="subscript"/>
        </w:rPr>
        <w:t xml:space="preserve"> </w:t>
      </w:r>
      <w:r w:rsidR="00E72C6D" w:rsidRPr="00D77941">
        <w:t>is the gallic acid concentration at equilibrium (mg/</w:t>
      </w:r>
      <w:r>
        <w:t>L</w:t>
      </w:r>
      <w:r w:rsidR="00E72C6D" w:rsidRPr="00D77941">
        <w:t>),</w:t>
      </w:r>
      <w:r>
        <w:t xml:space="preserve"> </w:t>
      </w:r>
      <w:r w:rsidR="00E72C6D" w:rsidRPr="00D77941">
        <w:rPr>
          <w:i/>
        </w:rPr>
        <w:t>K</w:t>
      </w:r>
      <w:r w:rsidR="00E72C6D" w:rsidRPr="00D77941">
        <w:rPr>
          <w:i/>
          <w:vertAlign w:val="subscript"/>
        </w:rPr>
        <w:t>F</w:t>
      </w:r>
      <w:r>
        <w:rPr>
          <w:i/>
          <w:vertAlign w:val="subscript"/>
        </w:rPr>
        <w:t xml:space="preserve"> </w:t>
      </w:r>
      <w:r w:rsidR="00E72C6D" w:rsidRPr="00D77941">
        <w:t>is Freundlich isotherm constant (</w:t>
      </w:r>
      <w:r>
        <w:t>L</w:t>
      </w:r>
      <w:r w:rsidR="00E72C6D" w:rsidRPr="00D77941">
        <w:t xml:space="preserve">/mg), and </w:t>
      </w:r>
      <w:r w:rsidR="00E72C6D" w:rsidRPr="00D77941">
        <w:rPr>
          <w:i/>
        </w:rPr>
        <w:t>n</w:t>
      </w:r>
      <w:r w:rsidR="00E72C6D" w:rsidRPr="00D77941">
        <w:t xml:space="preserve"> is the empirical parameter related to the intensity of adsorption, which varies with the heterogeneity of the material. When </w:t>
      </w:r>
      <w:r w:rsidR="00E72C6D" w:rsidRPr="00D77941">
        <w:rPr>
          <w:i/>
        </w:rPr>
        <w:t xml:space="preserve">n </w:t>
      </w:r>
      <w:r w:rsidR="00E72C6D" w:rsidRPr="00D77941">
        <w:t xml:space="preserve">values are in the range </w:t>
      </w:r>
      <w:r>
        <w:t xml:space="preserve">of </w:t>
      </w:r>
      <w:r w:rsidR="00E72C6D" w:rsidRPr="00D77941">
        <w:t>0.1</w:t>
      </w:r>
      <w:r>
        <w:t xml:space="preserve"> </w:t>
      </w:r>
      <w:r w:rsidR="00E72C6D" w:rsidRPr="00D77941">
        <w:t>&lt; 1/</w:t>
      </w:r>
      <w:r w:rsidR="00E72C6D" w:rsidRPr="00D77941">
        <w:rPr>
          <w:i/>
        </w:rPr>
        <w:t xml:space="preserve">n </w:t>
      </w:r>
      <w:r w:rsidR="00E72C6D" w:rsidRPr="00D77941">
        <w:t>&lt;</w:t>
      </w:r>
      <w:r>
        <w:t xml:space="preserve"> </w:t>
      </w:r>
      <w:r w:rsidR="00E72C6D" w:rsidRPr="00D77941">
        <w:t>1</w:t>
      </w:r>
      <w:r>
        <w:t>,</w:t>
      </w:r>
      <w:r w:rsidR="00E72C6D" w:rsidRPr="00D77941">
        <w:t xml:space="preserve"> the adsorption process is favourable </w:t>
      </w:r>
      <w:r w:rsidR="00E72C6D" w:rsidRPr="00D77941">
        <w:fldChar w:fldCharType="begin" w:fldLock="1"/>
      </w:r>
      <w:r w:rsidR="004D00F6" w:rsidRPr="00D77941">
        <w:instrText>ADDIN CSL_CITATION {"citationItems":[{"id":"ITEM-1","itemData":{"DOI":"10.1016/j.jhazmat.2006.09.064","author":[{"dropping-particle":"","family":"Rengaraj","given":"Selvaraj","non-dropping-particle":"","parse-names":false,"suffix":""},{"dropping-particle":"","family":"Yeon","given":"Jei-won","non-dropping-particle":"","parse-names":false,"suffix":""},{"dropping-particle":"","family":"Kim","given":"Younghun","non-dropping-particle":"","parse-names":false,"suffix":""},{"dropping-particle":"","family":"Jung","given":"Yongju","non-dropping-particle":"","parse-names":false,"suffix":""},{"dropping-particle":"","family":"Ha","given":"Yeong-keong","non-dropping-particle":"","parse-names":false,"suffix":""},{"dropping-particle":"","family":"Kim","given":"Won-ho","non-dropping-particle":"","parse-names":false,"suffix":""}],"container-title":"Journal of Hazardous Materials","id":"ITEM-1","issued":{"date-parts":[["2007"]]},"page":"469-477","title":"Adsorption characteristics of Cu ( II ) onto ion exchange resins 252H and 1500H : Kinetics , isotherms and error analysis","type":"article-journal","volume":"143"},"uris":["http://www.mendeley.com/documents/?uuid=b19d5c3c-6e59-4e5f-8a70-d1a22dd67e4e","http://www.mendeley.com/documents/?uuid=7044b80b-0930-45a8-842a-52d6307695bb"]}],"mendeley":{"formattedCitation":"[19]","plainTextFormattedCitation":"[19]","previouslyFormattedCitation":"(Rengaraj et al., 2007)"},"properties":{"noteIndex":0},"schema":"https://github.com/citation-style-language/schema/raw/master/csl-citation.json"}</w:instrText>
      </w:r>
      <w:r w:rsidR="00E72C6D" w:rsidRPr="00D77941">
        <w:fldChar w:fldCharType="separate"/>
      </w:r>
      <w:r w:rsidR="004D00F6" w:rsidRPr="00D77941">
        <w:rPr>
          <w:noProof/>
        </w:rPr>
        <w:t>[19]</w:t>
      </w:r>
      <w:r w:rsidR="00E72C6D" w:rsidRPr="00D77941">
        <w:fldChar w:fldCharType="end"/>
      </w:r>
      <w:r w:rsidR="00E72C6D" w:rsidRPr="00D77941">
        <w:t xml:space="preserve">. </w:t>
      </w:r>
    </w:p>
    <w:p w14:paraId="43B6D224" w14:textId="487FA787" w:rsidR="00E72C6D" w:rsidRPr="005866E7" w:rsidRDefault="00E72C6D" w:rsidP="005866E7">
      <w:pPr>
        <w:pStyle w:val="JESTECStyleBodyTextIndentComplex10ptFirstline"/>
        <w:ind w:firstLine="0"/>
      </w:pPr>
      <w:r w:rsidRPr="00D77941">
        <w:rPr>
          <w:b/>
        </w:rPr>
        <w:t xml:space="preserve">Kinetic </w:t>
      </w:r>
      <w:r w:rsidR="005866E7">
        <w:rPr>
          <w:b/>
        </w:rPr>
        <w:t xml:space="preserve">analysis of </w:t>
      </w:r>
      <w:r w:rsidR="005866E7" w:rsidRPr="00D77941">
        <w:rPr>
          <w:b/>
        </w:rPr>
        <w:t>adsorption</w:t>
      </w:r>
    </w:p>
    <w:p w14:paraId="57A87D27" w14:textId="139818B2" w:rsidR="00E72C6D" w:rsidRPr="00D77941" w:rsidRDefault="00E72C6D" w:rsidP="005866E7">
      <w:pPr>
        <w:pStyle w:val="JESTECStyleBodyTextIndentComplex10ptFirstline"/>
        <w:ind w:firstLine="0"/>
      </w:pPr>
      <w:r w:rsidRPr="00D77941">
        <w:t xml:space="preserve">Kinetic analysis </w:t>
      </w:r>
      <w:r w:rsidR="000E6B17">
        <w:t xml:space="preserve">of adsorption </w:t>
      </w:r>
      <w:r w:rsidRPr="00D77941">
        <w:t xml:space="preserve">is a theoretical study that describes the </w:t>
      </w:r>
      <w:r w:rsidR="000E6B17">
        <w:t xml:space="preserve">adsorption </w:t>
      </w:r>
      <w:r w:rsidRPr="00D77941">
        <w:t xml:space="preserve">rate constant of adsorbate to adsorbent, </w:t>
      </w:r>
      <w:r w:rsidR="000E6B17">
        <w:t>as well as explains</w:t>
      </w:r>
      <w:r w:rsidRPr="00D77941">
        <w:t xml:space="preserve"> the possible reaction mechanisms related to the adsorption </w:t>
      </w:r>
      <w:r w:rsidRPr="00D77941">
        <w:fldChar w:fldCharType="begin" w:fldLock="1"/>
      </w:r>
      <w:r w:rsidR="004D00F6" w:rsidRPr="00D77941">
        <w:instrText>ADDIN CSL_CITATION {"citationItems":[{"id":"ITEM-1","itemData":{"abstract":"This study investigated the lead ion removal of the multi-walled carbon nanotubes (MWCNTs) and oxidized multi-walled carbon nanotubes (MWCNT-COOH). The main purpose of this work is to study the possibilities on the removal of Pb(II) ions from aqueous solutions using MWCNTs and MWCNT-COOH surfaces as adsorbents. Removal of Pb(II) ions was investigated using solutions with different concentrations in the range 10 to 100 mg/L. In this study, removal of Pb(II) ions on surfaces has been investigated by atomic absorption spectrophotometry. The microstructure of carbon nanotubes were characterized using scanning electron microscopy. Three different kinetic theories were applied to experimental data. The kinetic rates were modeled using the pseudo-first-order, four-type linear pseudo-second-order, and intraparticle diffusion. The pseudo-second-order model was found to explain the adsorption kinetics most effectively. The results indicated a significant potential of the multi-walled carbon nanotube as an adsorbent for Pb(II) ion removal.","author":[{"dropping-particle":"","family":"Robati","given":"Dariush","non-dropping-particle":"","parse-names":false,"suffix":""}],"container-title":"Journal of Nanostructure in Chemistry","id":"ITEM-1","issued":{"date-parts":[["2013"]]},"page":"55","title":"Pseudo-second-order kinetic equations for modeling adsorption systems for removal of lead ions using multi-walled carbon nanotube","type":"article-journal","volume":"3"},"uris":["http://www.mendeley.com/documents/?uuid=424356bc-dff8-470a-9137-f44eaa961a32"]}],"mendeley":{"formattedCitation":"[20]","plainTextFormattedCitation":"[20]","previouslyFormattedCitation":"(Robati, 2013)"},"properties":{"noteIndex":0},"schema":"https://github.com/citation-style-language/schema/raw/master/csl-citation.json"}</w:instrText>
      </w:r>
      <w:r w:rsidRPr="00D77941">
        <w:fldChar w:fldCharType="separate"/>
      </w:r>
      <w:r w:rsidR="004D00F6" w:rsidRPr="00D77941">
        <w:rPr>
          <w:noProof/>
        </w:rPr>
        <w:t>[20]</w:t>
      </w:r>
      <w:r w:rsidRPr="00D77941">
        <w:fldChar w:fldCharType="end"/>
      </w:r>
      <w:r w:rsidRPr="00D77941">
        <w:t xml:space="preserve">. Thus, it is a critical analysis </w:t>
      </w:r>
      <w:r w:rsidR="00CF2D16">
        <w:t>for</w:t>
      </w:r>
      <w:r w:rsidRPr="00D77941">
        <w:t xml:space="preserve"> selecting optimum condition parameters</w:t>
      </w:r>
      <w:r w:rsidR="00CF2D16">
        <w:t>,</w:t>
      </w:r>
      <w:r w:rsidRPr="00D77941">
        <w:t xml:space="preserve"> especially in designing and modelling the process</w:t>
      </w:r>
      <w:r w:rsidR="00CF2D16">
        <w:t xml:space="preserve"> </w:t>
      </w:r>
      <w:r w:rsidRPr="00D77941">
        <w:fldChar w:fldCharType="begin" w:fldLock="1"/>
      </w:r>
      <w:r w:rsidR="004D00F6" w:rsidRPr="00D77941">
        <w:instrText>ADDIN CSL_CITATION {"citationItems":[{"id":"ITEM-1","itemData":{"DOI":"10.1016/j.jhazmat.2006.09.064","author":[{"dropping-particle":"","family":"Rengaraj","given":"Selvaraj","non-dropping-particle":"","parse-names":false,"suffix":""},{"dropping-particle":"","family":"Yeon","given":"Jei-won","non-dropping-particle":"","parse-names":false,"suffix":""},{"dropping-particle":"","family":"Kim","given":"Younghun","non-dropping-particle":"","parse-names":false,"suffix":""},{"dropping-particle":"","family":"Jung","given":"Yongju","non-dropping-particle":"","parse-names":false,"suffix":""},{"dropping-particle":"","family":"Ha","given":"Yeong-keong","non-dropping-particle":"","parse-names":false,"suffix":""},{"dropping-particle":"","family":"Kim","given":"Won-ho","non-dropping-particle":"","parse-names":false,"suffix":""}],"container-title":"Journal of Hazardous Materials","id":"ITEM-1","issued":{"date-parts":[["2007"]]},"page":"469-477","title":"Adsorption characteristics of Cu ( II ) onto ion exchange resins 252H and 1500H : Kinetics , isotherms and error analysis","type":"article-journal","volume":"143"},"uris":["http://www.mendeley.com/documents/?uuid=7044b80b-0930-45a8-842a-52d6307695bb","http://www.mendeley.com/documents/?uuid=b19d5c3c-6e59-4e5f-8a70-d1a22dd67e4e"]}],"mendeley":{"formattedCitation":"[19]","plainTextFormattedCitation":"[19]","previouslyFormattedCitation":"(Rengaraj et al., 2007)"},"properties":{"noteIndex":0},"schema":"https://github.com/citation-style-language/schema/raw/master/csl-citation.json"}</w:instrText>
      </w:r>
      <w:r w:rsidRPr="00D77941">
        <w:fldChar w:fldCharType="separate"/>
      </w:r>
      <w:r w:rsidR="004D00F6" w:rsidRPr="00D77941">
        <w:rPr>
          <w:noProof/>
        </w:rPr>
        <w:t>[19]</w:t>
      </w:r>
      <w:r w:rsidRPr="00D77941">
        <w:fldChar w:fldCharType="end"/>
      </w:r>
      <w:r w:rsidRPr="00D77941">
        <w:t>. In this batch adsorption, three mostly used kinetic analyses (first</w:t>
      </w:r>
      <w:r w:rsidR="00684298">
        <w:t>-</w:t>
      </w:r>
      <w:r w:rsidRPr="00D77941">
        <w:t>order, pseudo</w:t>
      </w:r>
      <w:r w:rsidR="00CF2D16">
        <w:t>-</w:t>
      </w:r>
      <w:r w:rsidRPr="00D77941">
        <w:t>second order</w:t>
      </w:r>
      <w:r w:rsidR="00CF2D16">
        <w:t>,</w:t>
      </w:r>
      <w:r w:rsidRPr="00D77941">
        <w:t xml:space="preserve"> and intraparticle diffusion) were applied to the experimental data. First-order kinetic model is mainly used for the adsorption of solute from a liquid solution </w:t>
      </w:r>
      <w:r w:rsidRPr="00D77941">
        <w:fldChar w:fldCharType="begin" w:fldLock="1"/>
      </w:r>
      <w:r w:rsidR="004D00F6" w:rsidRPr="00D77941">
        <w:instrText>ADDIN CSL_CITATION {"citationItems":[{"id":"ITEM-1","itemData":{"DOI":"10.1016/j.cej.2012.11.054","ISSN":"13858947","abstract":"Nanocrystalline hydroxyapatite prepared from fish scale waste (FHAp) using the alkaline heat treatment method was used as an adsorbent for the removal of selenite. The FHAp was characterized by BET surface analysis, TG/DTG/DTA, FTIR, XRD and TEM-EDX. Batch adsorption experiments were performed to investigate the effects of various parameters including pH of solution, contact time and initial selenium concentration on adsorption efficiency. The results revealed that FHAp nanocrystals (15-20nm) possessed a good ability to adsorb selenite. First order kinetic, pseudo-second order and intraparticle diffusion model were used to evaluate the kinetic models and the mechanism of adsorption. A comparison of FHAp with other adsorbents was illustrated. Both kinetics and adsorption behavior using Freundlich and Langmuir isotherms were tested. It was found that the kinetics data were fitted well by a pseudo-second order model and the Freundlich isotherm suitably ascribed the adsorption. The adsorption capacities of the FHAp, CHAp (commercial hydroxyapatite), CS (chitosan) and FS (fish scale) itself towards Se (IV) ion were found to be 5.51, 1.42, 1.35 and 2.12 (mgg -1 ) (Lmg -1 ) 1/n , respectively. Therefore, it is evident that the FHAp nanopowders from the fish scale waste can be used as a natural adsorbent with high adsorption efficiency. © 2012 Elsevier B.V.","author":[{"dropping-particle":"","family":"Kongsri","given":"Supalak","non-dropping-particle":"","parse-names":false,"suffix":""},{"dropping-particle":"","family":"Janpradit","given":"Kanogporn","non-dropping-particle":"","parse-names":false,"suffix":""},{"dropping-particle":"","family":"Buapa","given":"Keerati","non-dropping-particle":"","parse-names":false,"suffix":""},{"dropping-particle":"","family":"Techawongstien","given":"Suchila","non-dropping-particle":"","parse-names":false,"suffix":""},{"dropping-particle":"","family":"Chanthai","given":"Saksit","non-dropping-particle":"","parse-names":false,"suffix":""}],"container-title":"Chemical Engineering Journal","id":"ITEM-1","issued":{"date-parts":[["2013"]]},"page":"522-532","publisher":"Elsevier B.V.","title":"Nanocrystalline hydroxyapatite from fish scale waste: Preparation, characterization and application for selenium adsorption in aqueous solution","type":"article-journal","volume":"215-216"},"uris":["http://www.mendeley.com/documents/?uuid=42e9d8a0-c550-4cf7-9727-49af3bd326df"]}],"mendeley":{"formattedCitation":"[13]","plainTextFormattedCitation":"[13]","previouslyFormattedCitation":"(Kongsri et al., 2013)"},"properties":{"noteIndex":0},"schema":"https://github.com/citation-style-language/schema/raw/master/csl-citation.json"}</w:instrText>
      </w:r>
      <w:r w:rsidRPr="00D77941">
        <w:fldChar w:fldCharType="separate"/>
      </w:r>
      <w:r w:rsidR="004D00F6" w:rsidRPr="00D77941">
        <w:rPr>
          <w:noProof/>
        </w:rPr>
        <w:t>[13]</w:t>
      </w:r>
      <w:r w:rsidRPr="00D77941">
        <w:fldChar w:fldCharType="end"/>
      </w:r>
      <w:r w:rsidRPr="00D77941">
        <w:t xml:space="preserve">. The equation is </w:t>
      </w:r>
      <w:r w:rsidR="009E5DA7">
        <w:t>shown</w:t>
      </w:r>
      <w:r w:rsidRPr="00D77941">
        <w:t xml:space="preserve"> </w:t>
      </w:r>
      <w:r w:rsidR="009E5DA7">
        <w:t>by</w:t>
      </w:r>
      <w:r w:rsidRPr="00D77941">
        <w:t xml:space="preserve"> Eq. </w:t>
      </w:r>
      <w:r w:rsidR="009E5DA7">
        <w:t>(</w:t>
      </w:r>
      <w:r w:rsidRPr="00D77941">
        <w:t>6</w:t>
      </w:r>
      <w:r w:rsidR="009E5DA7">
        <w:t>)</w:t>
      </w:r>
      <w:r w:rsidRPr="00D77941">
        <w:t>:</w:t>
      </w:r>
    </w:p>
    <w:p w14:paraId="75D62558" w14:textId="77777777" w:rsidR="00E72C6D" w:rsidRPr="00D77941" w:rsidRDefault="00E72C6D" w:rsidP="00E72C6D">
      <w:pPr>
        <w:pStyle w:val="JESTECStyleBodyTextIndentComplex10ptFirstline"/>
        <w:ind w:firstLine="0"/>
      </w:pPr>
    </w:p>
    <w:p w14:paraId="33639B8D" w14:textId="06A42468" w:rsidR="00E72C6D" w:rsidRPr="00D77941" w:rsidRDefault="005866E7" w:rsidP="005866E7">
      <w:pPr>
        <w:pStyle w:val="JESTECStyleBodyTextIndentComplex10ptFirstline"/>
        <w:ind w:firstLine="720"/>
      </w:pPr>
      <w:r w:rsidRPr="00D77941">
        <w:object w:dxaOrig="1460" w:dyaOrig="680" w14:anchorId="491083F8">
          <v:shape id="_x0000_i1030" type="#_x0000_t75" style="width:53.75pt;height:27.1pt" o:ole="">
            <v:imagedata r:id="rId18" o:title=""/>
          </v:shape>
          <o:OLEObject Type="Embed" ProgID="Equation.3" ShapeID="_x0000_i1030" DrawAspect="Content" ObjectID="_1635492524" r:id="rId19"/>
        </w:object>
      </w:r>
      <w:r w:rsidR="00E72C6D" w:rsidRPr="00D77941">
        <w:tab/>
      </w:r>
      <w:r w:rsidR="00E72C6D" w:rsidRPr="00D77941">
        <w:tab/>
      </w:r>
      <w:r w:rsidR="00E72C6D" w:rsidRPr="00D77941">
        <w:tab/>
      </w:r>
      <w:r w:rsidR="00E72C6D" w:rsidRPr="00D77941">
        <w:tab/>
      </w:r>
      <w:r w:rsidR="00E72C6D" w:rsidRPr="00D77941">
        <w:tab/>
      </w:r>
      <w:r w:rsidR="00E72C6D" w:rsidRPr="00D77941">
        <w:tab/>
      </w:r>
      <w:r w:rsidR="00E72C6D" w:rsidRPr="00D77941">
        <w:tab/>
      </w:r>
      <w:r w:rsidR="00E72C6D" w:rsidRPr="00D77941">
        <w:tab/>
      </w:r>
      <w:r w:rsidR="00E72C6D" w:rsidRPr="00D77941">
        <w:tab/>
      </w:r>
      <w:r w:rsidR="00E72C6D" w:rsidRPr="00D77941">
        <w:tab/>
        <w:t xml:space="preserve"> </w:t>
      </w:r>
      <w:r>
        <w:t xml:space="preserve">  </w:t>
      </w:r>
      <w:r w:rsidR="00E72C6D" w:rsidRPr="00D77941">
        <w:t>(6)</w:t>
      </w:r>
    </w:p>
    <w:p w14:paraId="0F53505C" w14:textId="77777777" w:rsidR="00E72C6D" w:rsidRPr="00D77941" w:rsidRDefault="00E72C6D" w:rsidP="00E72C6D">
      <w:pPr>
        <w:pStyle w:val="JESTECStyleBodyTextIndentComplex10ptFirstline"/>
        <w:ind w:firstLine="0"/>
      </w:pPr>
    </w:p>
    <w:p w14:paraId="1CF24241" w14:textId="6B8FFD27" w:rsidR="00E72C6D" w:rsidRPr="00D77941" w:rsidRDefault="009E5DA7" w:rsidP="009E5DA7">
      <w:pPr>
        <w:pStyle w:val="JESTECStyleBodyTextIndentComplex10ptFirstline"/>
        <w:ind w:firstLine="0"/>
      </w:pPr>
      <w:r>
        <w:t>w</w:t>
      </w:r>
      <w:r w:rsidR="00E72C6D" w:rsidRPr="00D77941">
        <w:t xml:space="preserve">here </w:t>
      </w:r>
      <w:r w:rsidR="00E72C6D" w:rsidRPr="00D77941">
        <w:rPr>
          <w:i/>
        </w:rPr>
        <w:t>q</w:t>
      </w:r>
      <w:r w:rsidR="00E72C6D" w:rsidRPr="00D77941">
        <w:rPr>
          <w:i/>
          <w:vertAlign w:val="subscript"/>
        </w:rPr>
        <w:t>1</w:t>
      </w:r>
      <w:r w:rsidR="005866E7">
        <w:rPr>
          <w:i/>
          <w:vertAlign w:val="subscript"/>
        </w:rPr>
        <w:t xml:space="preserve"> </w:t>
      </w:r>
      <w:r w:rsidR="00E72C6D" w:rsidRPr="00D77941">
        <w:t>and</w:t>
      </w:r>
      <w:r w:rsidR="005866E7">
        <w:t xml:space="preserve"> </w:t>
      </w:r>
      <w:r w:rsidR="00E72C6D" w:rsidRPr="00D77941">
        <w:rPr>
          <w:i/>
        </w:rPr>
        <w:t>q</w:t>
      </w:r>
      <w:r w:rsidR="00E72C6D" w:rsidRPr="00D77941">
        <w:rPr>
          <w:i/>
          <w:vertAlign w:val="subscript"/>
        </w:rPr>
        <w:t>t</w:t>
      </w:r>
      <w:r w:rsidR="00E72C6D" w:rsidRPr="00D77941">
        <w:t xml:space="preserve"> are the amounts of gallic </w:t>
      </w:r>
      <w:r>
        <w:t xml:space="preserve">acid </w:t>
      </w:r>
      <w:r w:rsidR="00E72C6D" w:rsidRPr="00D77941">
        <w:t xml:space="preserve">adsorbed on adsorbent at equilibrium (mg/g) and at various times </w:t>
      </w:r>
      <w:r>
        <w:t>(</w:t>
      </w:r>
      <w:r w:rsidR="00E72C6D" w:rsidRPr="00D77941">
        <w:t>t</w:t>
      </w:r>
      <w:r>
        <w:t>)</w:t>
      </w:r>
      <w:r w:rsidR="00E72C6D" w:rsidRPr="00D77941">
        <w:t>, respectively</w:t>
      </w:r>
      <w:r>
        <w:t>.</w:t>
      </w:r>
      <w:r w:rsidR="00E72C6D" w:rsidRPr="00D77941">
        <w:t xml:space="preserve"> </w:t>
      </w:r>
      <w:r w:rsidR="00E72C6D" w:rsidRPr="00D77941">
        <w:rPr>
          <w:i/>
        </w:rPr>
        <w:t>K</w:t>
      </w:r>
      <w:r w:rsidR="00E72C6D" w:rsidRPr="00D77941">
        <w:rPr>
          <w:i/>
          <w:vertAlign w:val="subscript"/>
        </w:rPr>
        <w:t>1</w:t>
      </w:r>
      <w:r w:rsidR="00E72C6D" w:rsidRPr="00D77941">
        <w:t xml:space="preserve"> is the rate constant (min</w:t>
      </w:r>
      <w:r w:rsidR="00E72C6D" w:rsidRPr="00D77941">
        <w:rPr>
          <w:vertAlign w:val="superscript"/>
        </w:rPr>
        <w:t>-1</w:t>
      </w:r>
      <w:r w:rsidR="00E72C6D" w:rsidRPr="00D77941">
        <w:t>) of the first</w:t>
      </w:r>
      <w:r>
        <w:t>-</w:t>
      </w:r>
      <w:r w:rsidR="00E72C6D" w:rsidRPr="00D77941">
        <w:t>order model for the adsorption process. The graph of</w:t>
      </w:r>
      <w:r w:rsidR="00E60584" w:rsidRPr="00D77941">
        <w:t xml:space="preserve"> </w:t>
      </w:r>
      <w:r w:rsidR="00E72C6D" w:rsidRPr="00D77941">
        <w:t>1</w:t>
      </w:r>
      <w:r w:rsidR="00E72C6D" w:rsidRPr="00D77941">
        <w:rPr>
          <w:i/>
        </w:rPr>
        <w:t>/qt</w:t>
      </w:r>
      <w:r w:rsidR="00E72C6D" w:rsidRPr="00D77941">
        <w:t xml:space="preserve"> against 1/</w:t>
      </w:r>
      <w:r w:rsidR="00E72C6D" w:rsidRPr="00D77941">
        <w:rPr>
          <w:i/>
        </w:rPr>
        <w:t>t</w:t>
      </w:r>
      <w:r w:rsidR="00E72C6D" w:rsidRPr="00D77941">
        <w:t xml:space="preserve"> was plotted. The value</w:t>
      </w:r>
      <w:r>
        <w:t>s</w:t>
      </w:r>
      <w:r w:rsidR="00E72C6D" w:rsidRPr="00D77941">
        <w:t xml:space="preserve"> of </w:t>
      </w:r>
      <w:r w:rsidR="00E72C6D" w:rsidRPr="00D77941">
        <w:rPr>
          <w:i/>
        </w:rPr>
        <w:t>K</w:t>
      </w:r>
      <w:r w:rsidR="00E72C6D" w:rsidRPr="00D77941">
        <w:rPr>
          <w:i/>
          <w:vertAlign w:val="subscript"/>
        </w:rPr>
        <w:t>1</w:t>
      </w:r>
      <w:r>
        <w:rPr>
          <w:i/>
          <w:vertAlign w:val="subscript"/>
        </w:rPr>
        <w:t xml:space="preserve"> </w:t>
      </w:r>
      <w:r w:rsidR="00E72C6D" w:rsidRPr="00D77941">
        <w:t>and</w:t>
      </w:r>
      <w:r>
        <w:t xml:space="preserve"> </w:t>
      </w:r>
      <w:r w:rsidR="00E72C6D" w:rsidRPr="00D77941">
        <w:rPr>
          <w:i/>
        </w:rPr>
        <w:t>q</w:t>
      </w:r>
      <w:r w:rsidR="00E72C6D" w:rsidRPr="00D77941">
        <w:rPr>
          <w:i/>
          <w:vertAlign w:val="subscript"/>
        </w:rPr>
        <w:t>1</w:t>
      </w:r>
      <w:r w:rsidR="00E72C6D" w:rsidRPr="00D77941">
        <w:t xml:space="preserve"> </w:t>
      </w:r>
      <w:r>
        <w:t xml:space="preserve">were </w:t>
      </w:r>
      <w:r w:rsidR="00E72C6D" w:rsidRPr="00D77941">
        <w:t>calculated from the slope</w:t>
      </w:r>
      <w:r w:rsidR="00E60584" w:rsidRPr="00D77941">
        <w:t xml:space="preserve"> and y-intercept</w:t>
      </w:r>
      <w:r>
        <w:t>,</w:t>
      </w:r>
      <w:r w:rsidR="00E60584" w:rsidRPr="00D77941">
        <w:t xml:space="preserve"> respectively. </w:t>
      </w:r>
      <w:r>
        <w:t>The p</w:t>
      </w:r>
      <w:r w:rsidR="00E72C6D" w:rsidRPr="00D77941">
        <w:t xml:space="preserve">seudo-second order model is usually used to describe </w:t>
      </w:r>
      <w:r>
        <w:t xml:space="preserve">the </w:t>
      </w:r>
      <w:r w:rsidR="00E72C6D" w:rsidRPr="00D77941">
        <w:t xml:space="preserve">sorption capacity of the solid phase </w:t>
      </w:r>
      <w:r w:rsidR="00E72C6D" w:rsidRPr="00D77941">
        <w:fldChar w:fldCharType="begin" w:fldLock="1"/>
      </w:r>
      <w:r w:rsidR="004D00F6" w:rsidRPr="00D77941">
        <w:instrText>ADDIN CSL_CITATION {"citationItems":[{"id":"ITEM-1","itemData":{"abstract":"The evolutions of both adsorption kinetics and isotherms of gallic acid on a commercial activated carbon (AC), initially submitted to ozone in water for 4h were studied. The microporous properties were investigated by N2 physisorption at 77K and the surface oxygen groups created on the surface of the carbon by oxidation were characterized by Fourier Transform Infrared Spectroscopy (FTIR). The studies of the adsorption kinetics and the isotherms of gallic acid on the ozonated and non ozonated AC were carried out at several temperatures (between 5°C and 50°C). Four models (pseudo-first order, pseudo-second order, Elovich and the intraparticle model) were used in order to determine kinetic parameters of adsorption. The best results were obtained with the pseudo-second order model. Moreover, a decrease in both the rate constant and the activation energy of adsorption with the ozone exposure time of AC was evidenced. However, no modification appeared in the adsorption mechanism rate limited by the intraparticle diffusion both for ozonated and for non ozonated AC. Two models (Langmuir and Dubinin-Radushkevich) were tested from experimental isotherms and compared. The Langmuir model provided the best correlation under all the temperatures. Results showed that ozonation of AC for 4 and 8h led to an increase in surface oxygen groups, which can be considered as acid groups, without microporous modification. The adsorption capacity of the oxidized material was increased by a value up to 28% under all the experiments. The Langmuir and the DR models showed that the surface occupied increases and the process of micropores filling proves to be favoured when the AC is oxidized by ozone. © 2011 Taiwan Institute of Chemical Engineers.","author":[{"dropping-particle":"","family":"Cagnon","given":"Benoît","non-dropping-particle":"","parse-names":false,"suffix":""},{"dropping-particle":"","family":"Chedeville","given":"Olivier","non-dropping-particle":"","parse-names":false,"suffix":""},{"dropping-particle":"","family":"Cherrier","given":"Jean François","non-dropping-particle":"","parse-names":false,"suffix":""},{"dropping-particle":"","family":"Caqueret","given":"Vincent","non-dropping-particle":"","parse-names":false,"suffix":""},{"dropping-particle":"","family":"Porte","given":"Catherine","non-dropping-particle":"","parse-names":false,"suffix":""}],"container-title":"Journal of the Taiwan Institute of Chemical Engineers","id":"ITEM-1","issued":{"date-parts":[["2011"]]},"page":"996-1003","title":"Evolution of adsorption kinetics and isotherms of gallic acid on an activated carbon oxidized by ozone: Comparison to the raw material","type":"article-journal","volume":"42"},"uris":["http://www.mendeley.com/documents/?uuid=4e24cb29-12a8-4b43-88ff-d606575e4154"]}],"mendeley":{"formattedCitation":"[17]","plainTextFormattedCitation":"[17]","previouslyFormattedCitation":"(Cagnon et al., 2011)"},"properties":{"noteIndex":0},"schema":"https://github.com/citation-style-language/schema/raw/master/csl-citation.json"}</w:instrText>
      </w:r>
      <w:r w:rsidR="00E72C6D" w:rsidRPr="00D77941">
        <w:fldChar w:fldCharType="separate"/>
      </w:r>
      <w:r w:rsidR="004D00F6" w:rsidRPr="00D77941">
        <w:rPr>
          <w:noProof/>
        </w:rPr>
        <w:t>[17]</w:t>
      </w:r>
      <w:r w:rsidR="00E72C6D" w:rsidRPr="00D77941">
        <w:fldChar w:fldCharType="end"/>
      </w:r>
      <w:r w:rsidR="00E72C6D" w:rsidRPr="00D77941">
        <w:t xml:space="preserve">. This model assumes that chemisorption is the main process of the adsorption </w:t>
      </w:r>
      <w:r w:rsidR="00E72C6D" w:rsidRPr="00D77941">
        <w:fldChar w:fldCharType="begin" w:fldLock="1"/>
      </w:r>
      <w:r w:rsidR="004D00F6" w:rsidRPr="00D77941">
        <w:instrText>ADDIN CSL_CITATION {"citationItems":[{"id":"ITEM-1","itemData":{"abstract":"The present study is concerned with the removal of phenol from aqueous solution by adsorption onto low cost adsorbent. Luffa cylindrica fibers, LC, were investigated as an adsorbent for the removal of phenol. Batch adsorption experiments were performed as a function of pH, contact time, phenol concentration, adsorbent dose and temperature. The optimum conditions for maximum adsorption were attained at pH 7, LC dose of 3. g/L. Langmuir, Freundlich, Tempkin and Dubinin-Radushkevich isotherm models were selected to evaluate the adsorption of phenol on LC. It was found that the Langmuir isotherm model best fits the phenol adsorption onto LC. The pseudo-second-order rate equation as well as the micropore diffusion model described the kinetic data well. The adsorption process was found to be an exothermic process. Thermodynamic parameters of phenol adsorption were calculated. The FT-IR analysis confirms that the adsorption of phenol on LC has a good and favorable adsorptive capacity.","author":[{"dropping-particle":"","family":"Abdelwahab","given":"O.","non-dropping-particle":"","parse-names":false,"suffix":""},{"dropping-particle":"","family":"Amin","given":"N. K.","non-dropping-particle":"","parse-names":false,"suffix":""}],"container-title":"Egyptian Journal of Aquatic Research","id":"ITEM-1","issued":{"date-parts":[["2013"]]},"page":"215-223","publisher":"National Institute of Oceanography and Fisheries","title":"Adsorption of phenol from aqueous solutions by Luffa cylindrica fibers: Kinetics, isotherm and thermodynamic studies","type":"article-journal","volume":"39"},"uris":["http://www.mendeley.com/documents/?uuid=ae1624ea-dcec-48cf-aa80-32d948ae616f"]}],"mendeley":{"formattedCitation":"[21]","plainTextFormattedCitation":"[21]","previouslyFormattedCitation":"(Abdelwahab &amp; Amin, 2013)"},"properties":{"noteIndex":0},"schema":"https://github.com/citation-style-language/schema/raw/master/csl-citation.json"}</w:instrText>
      </w:r>
      <w:r w:rsidR="00E72C6D" w:rsidRPr="00D77941">
        <w:fldChar w:fldCharType="separate"/>
      </w:r>
      <w:r w:rsidR="004D00F6" w:rsidRPr="00D77941">
        <w:rPr>
          <w:noProof/>
        </w:rPr>
        <w:t>[21]</w:t>
      </w:r>
      <w:r w:rsidR="00E72C6D" w:rsidRPr="00D77941">
        <w:fldChar w:fldCharType="end"/>
      </w:r>
      <w:r w:rsidR="00E72C6D" w:rsidRPr="00D77941">
        <w:t xml:space="preserve">. Another assumption </w:t>
      </w:r>
      <w:r>
        <w:t>by</w:t>
      </w:r>
      <w:r w:rsidR="00E72C6D" w:rsidRPr="00D77941">
        <w:t xml:space="preserve"> this kinetics model is </w:t>
      </w:r>
      <w:r>
        <w:t xml:space="preserve">that </w:t>
      </w:r>
      <w:r w:rsidR="00E72C6D" w:rsidRPr="00D77941">
        <w:t xml:space="preserve">the removal of solute from </w:t>
      </w:r>
      <w:r>
        <w:t xml:space="preserve">the </w:t>
      </w:r>
      <w:r w:rsidR="00E72C6D" w:rsidRPr="00D77941">
        <w:t xml:space="preserve">solution </w:t>
      </w:r>
      <w:r>
        <w:t xml:space="preserve">could be </w:t>
      </w:r>
      <w:r w:rsidR="00E72C6D" w:rsidRPr="00D77941">
        <w:t>due to physiochemical interaction with surface adsorption</w:t>
      </w:r>
      <w:r>
        <w:t>, which</w:t>
      </w:r>
      <w:r w:rsidR="00E72C6D" w:rsidRPr="00D77941">
        <w:t xml:space="preserve"> is the rate limiting step</w:t>
      </w:r>
      <w:r>
        <w:t xml:space="preserve"> </w:t>
      </w:r>
      <w:r w:rsidR="00E72C6D" w:rsidRPr="00D77941">
        <w:fldChar w:fldCharType="begin" w:fldLock="1"/>
      </w:r>
      <w:r w:rsidR="004D00F6" w:rsidRPr="00D77941">
        <w:instrText>ADDIN CSL_CITATION {"citationItems":[{"id":"ITEM-1","itemData":{"abstract":"This study investigated the lead ion removal of the multi-walled carbon nanotubes (MWCNTs) and oxidized multi-walled carbon nanotubes (MWCNT-COOH). The main purpose of this work is to study the possibilities on the removal of Pb(II) ions from aqueous solutions using MWCNTs and MWCNT-COOH surfaces as adsorbents. Removal of Pb(II) ions was investigated using solutions with different concentrations in the range 10 to 100 mg/L. In this study, removal of Pb(II) ions on surfaces has been investigated by atomic absorption spectrophotometry. The microstructure of carbon nanotubes were characterized using scanning electron microscopy. Three different kinetic theories were applied to experimental data. The kinetic rates were modeled using the pseudo-first-order, four-type linear pseudo-second-order, and intraparticle diffusion. The pseudo-second-order model was found to explain the adsorption kinetics most effectively. The results indicated a significant potential of the multi-walled carbon nanotube as an adsorbent for Pb(II) ion removal.","author":[{"dropping-particle":"","family":"Robati","given":"Dariush","non-dropping-particle":"","parse-names":false,"suffix":""}],"container-title":"Journal of Nanostructure in Chemistry","id":"ITEM-1","issued":{"date-parts":[["2013"]]},"page":"55","title":"Pseudo-second-order kinetic equations for modeling adsorption systems for removal of lead ions using multi-walled carbon nanotube","type":"article-journal","volume":"3"},"uris":["http://www.mendeley.com/documents/?uuid=424356bc-dff8-470a-9137-f44eaa961a32"]}],"mendeley":{"formattedCitation":"[20]","plainTextFormattedCitation":"[20]","previouslyFormattedCitation":"(Robati, 2013)"},"properties":{"noteIndex":0},"schema":"https://github.com/citation-style-language/schema/raw/master/csl-citation.json"}</w:instrText>
      </w:r>
      <w:r w:rsidR="00E72C6D" w:rsidRPr="00D77941">
        <w:fldChar w:fldCharType="separate"/>
      </w:r>
      <w:r w:rsidR="004D00F6" w:rsidRPr="00D77941">
        <w:rPr>
          <w:noProof/>
        </w:rPr>
        <w:t>[20]</w:t>
      </w:r>
      <w:r w:rsidR="00E72C6D" w:rsidRPr="00D77941">
        <w:fldChar w:fldCharType="end"/>
      </w:r>
      <w:r w:rsidR="00E72C6D" w:rsidRPr="00D77941">
        <w:t xml:space="preserve">. The pseudo-second </w:t>
      </w:r>
      <w:r w:rsidR="00E60584" w:rsidRPr="00D77941">
        <w:t xml:space="preserve">order model is expressed </w:t>
      </w:r>
      <w:r>
        <w:t>by the following</w:t>
      </w:r>
      <w:r w:rsidR="00E60584" w:rsidRPr="00D77941">
        <w:t xml:space="preserve"> Eq. </w:t>
      </w:r>
      <w:r w:rsidR="00E72C6D" w:rsidRPr="00D77941">
        <w:t>(7)</w:t>
      </w:r>
      <w:r>
        <w:t xml:space="preserve"> </w:t>
      </w:r>
      <w:r w:rsidR="00E72C6D" w:rsidRPr="00D77941">
        <w:fldChar w:fldCharType="begin" w:fldLock="1"/>
      </w:r>
      <w:r w:rsidR="004D00F6" w:rsidRPr="00D77941">
        <w:instrText>ADDIN CSL_CITATION {"citationItems":[{"id":"ITEM-1","itemData":{"abstract":"This paper presents the adsorption study of Basic Red 46 onto a non-edible sea mango or scientifically known as Cerbera odollam. The Cerbera odollam activated carbon was produced using chemical activation method using potassium hydroxide (KOH) as activating agent. The Cerbera odollam activated carbon produced was then characterized using Scanning Electron Microscope (SEM) for the analysis of surface morphology and Brunauer- Emmett-Teller (BET) for surface area. It was shown that this activated carbon has developed new pores on its surface and the BET surface area measured was 451.87m2/g. The Cerbera odollam activated carbon was further used for adsorption of Basic Red 46 in batch process. The experimental parameters studied are adsorbent dosage and pH of the solution. It was found that the best pH of solution is at pH 11 and increasing the adsorbent dosage will increase the removal of Basic Red 46 where the highest is by 1.0 g/L. Conducting the kinetic analysis, the experimental data has fitted well on pseudo-second-order kinetic model compared to pseudo-first-order kinetic model. Keywords: Adsorption, Basic dye, Activated carbon, Adsorption kinetics, BR46. 1.","author":[{"dropping-particle":"","family":"Azmi","given":"N. A.I.","non-dropping-particle":"","parse-names":false,"suffix":""},{"dropping-particle":"","family":"Zainudin","given":"N. F.","non-dropping-particle":"","parse-names":false,"suffix":""},{"dropping-particle":"","family":"Ali","given":"U. F.Md","non-dropping-particle":"","parse-names":false,"suffix":""},{"dropping-particle":"","family":"Senusi","given":"F.","non-dropping-particle":"","parse-names":false,"suffix":""}],"container-title":"Journal of Engineering Science and Technology","id":"ITEM-1","issued":{"date-parts":[["2015"]]},"page":"82-91","title":"Adsorption kinetics on basic red 46 removal using Cerbera odollam activated carbon","type":"article-journal","volume":"10"},"uris":["http://www.mendeley.com/documents/?uuid=e848ed32-3479-4189-bdb8-e03bcb1f2c2a"]}],"mendeley":{"formattedCitation":"[22]","plainTextFormattedCitation":"[22]","previouslyFormattedCitation":"(Azmi, Zainudin, Ali, &amp; Senusi, 2015)"},"properties":{"noteIndex":0},"schema":"https://github.com/citation-style-language/schema/raw/master/csl-citation.json"}</w:instrText>
      </w:r>
      <w:r w:rsidR="00E72C6D" w:rsidRPr="00D77941">
        <w:fldChar w:fldCharType="separate"/>
      </w:r>
      <w:r w:rsidR="004D00F6" w:rsidRPr="00D77941">
        <w:rPr>
          <w:noProof/>
        </w:rPr>
        <w:t>[22]</w:t>
      </w:r>
      <w:r w:rsidR="00E72C6D" w:rsidRPr="00D77941">
        <w:fldChar w:fldCharType="end"/>
      </w:r>
      <w:r w:rsidR="00E72C6D" w:rsidRPr="00D77941">
        <w:t>:</w:t>
      </w:r>
    </w:p>
    <w:p w14:paraId="14E47EF3" w14:textId="77777777" w:rsidR="00E72C6D" w:rsidRPr="00D77941" w:rsidRDefault="00E72C6D" w:rsidP="00E72C6D">
      <w:pPr>
        <w:pStyle w:val="JESTECStyleBodyTextIndentComplex10ptFirstline"/>
        <w:ind w:firstLine="0"/>
      </w:pPr>
    </w:p>
    <w:p w14:paraId="1CE6E0C2" w14:textId="7335FF28" w:rsidR="00E72C6D" w:rsidRPr="00D77941" w:rsidRDefault="005866E7" w:rsidP="005866E7">
      <w:pPr>
        <w:pStyle w:val="JESTECStyleBodyTextIndentComplex10ptFirstline"/>
        <w:ind w:firstLine="720"/>
      </w:pPr>
      <w:r w:rsidRPr="00D77941">
        <w:object w:dxaOrig="1840" w:dyaOrig="700" w14:anchorId="19A38B93">
          <v:shape id="_x0000_i1031" type="#_x0000_t75" style="width:66.85pt;height:25.7pt" o:ole="">
            <v:imagedata r:id="rId20" o:title=""/>
          </v:shape>
          <o:OLEObject Type="Embed" ProgID="Equation.3" ShapeID="_x0000_i1031" DrawAspect="Content" ObjectID="_1635492525" r:id="rId21"/>
        </w:object>
      </w:r>
      <w:r w:rsidR="00E72C6D" w:rsidRPr="00D77941">
        <w:t xml:space="preserve">    </w:t>
      </w:r>
      <w:r w:rsidR="00E72C6D" w:rsidRPr="00D77941">
        <w:tab/>
      </w:r>
      <w:r w:rsidR="00E72C6D" w:rsidRPr="00D77941">
        <w:tab/>
      </w:r>
      <w:r w:rsidR="00E72C6D" w:rsidRPr="00D77941">
        <w:tab/>
      </w:r>
      <w:r w:rsidR="00E72C6D" w:rsidRPr="00D77941">
        <w:tab/>
      </w:r>
      <w:r w:rsidR="00E72C6D" w:rsidRPr="00D77941">
        <w:tab/>
      </w:r>
      <w:r w:rsidR="00E72C6D" w:rsidRPr="00D77941">
        <w:tab/>
      </w:r>
      <w:r w:rsidR="00E72C6D" w:rsidRPr="00D77941">
        <w:tab/>
      </w:r>
      <w:r w:rsidR="00E72C6D" w:rsidRPr="00D77941">
        <w:tab/>
      </w:r>
      <w:r>
        <w:t xml:space="preserve">                 </w:t>
      </w:r>
      <w:r w:rsidR="00E72C6D" w:rsidRPr="00D77941">
        <w:t>(7)</w:t>
      </w:r>
    </w:p>
    <w:p w14:paraId="604939F5" w14:textId="77777777" w:rsidR="00E72C6D" w:rsidRPr="00D77941" w:rsidRDefault="00E72C6D" w:rsidP="00E72C6D">
      <w:pPr>
        <w:pStyle w:val="JESTECStyleBodyTextIndentComplex10ptFirstline"/>
        <w:ind w:firstLine="0"/>
      </w:pPr>
    </w:p>
    <w:p w14:paraId="744150C8" w14:textId="47CD21E5" w:rsidR="00E72C6D" w:rsidRPr="00D77941" w:rsidRDefault="009E5DA7" w:rsidP="009E5DA7">
      <w:pPr>
        <w:pStyle w:val="JESTECStyleBodyTextIndentComplex10ptFirstline"/>
        <w:ind w:firstLine="0"/>
      </w:pPr>
      <w:r>
        <w:t>w</w:t>
      </w:r>
      <w:r w:rsidR="00E72C6D" w:rsidRPr="00D77941">
        <w:t xml:space="preserve">here </w:t>
      </w:r>
      <w:r w:rsidR="00E72C6D" w:rsidRPr="00D77941">
        <w:rPr>
          <w:i/>
        </w:rPr>
        <w:t>q</w:t>
      </w:r>
      <w:r w:rsidR="00E72C6D" w:rsidRPr="00D77941">
        <w:rPr>
          <w:i/>
          <w:vertAlign w:val="subscript"/>
        </w:rPr>
        <w:t xml:space="preserve">2 </w:t>
      </w:r>
      <w:r w:rsidR="00E72C6D" w:rsidRPr="00D77941">
        <w:t>is the maximum adsorption capacity (mg/g) for the pseudo-second</w:t>
      </w:r>
      <w:r>
        <w:t xml:space="preserve"> </w:t>
      </w:r>
      <w:r w:rsidR="00E72C6D" w:rsidRPr="00D77941">
        <w:t xml:space="preserve">order adsorption, </w:t>
      </w:r>
      <w:r w:rsidR="00E72C6D" w:rsidRPr="00D77941">
        <w:rPr>
          <w:i/>
        </w:rPr>
        <w:t>q</w:t>
      </w:r>
      <w:r w:rsidR="00E72C6D" w:rsidRPr="00D77941">
        <w:rPr>
          <w:i/>
          <w:vertAlign w:val="subscript"/>
        </w:rPr>
        <w:t xml:space="preserve">t </w:t>
      </w:r>
      <w:r w:rsidR="00E72C6D" w:rsidRPr="00D77941">
        <w:t xml:space="preserve">is the amount of phenol (mg/g) at time </w:t>
      </w:r>
      <w:r w:rsidR="00E72C6D" w:rsidRPr="00D77941">
        <w:rPr>
          <w:i/>
        </w:rPr>
        <w:t xml:space="preserve">t </w:t>
      </w:r>
      <w:r w:rsidR="00E72C6D" w:rsidRPr="00D77941">
        <w:t xml:space="preserve">(min), and </w:t>
      </w:r>
      <w:r w:rsidR="00E72C6D" w:rsidRPr="00D77941">
        <w:rPr>
          <w:i/>
        </w:rPr>
        <w:t>K</w:t>
      </w:r>
      <w:r w:rsidR="00E72C6D" w:rsidRPr="00D77941">
        <w:rPr>
          <w:i/>
          <w:vertAlign w:val="subscript"/>
        </w:rPr>
        <w:t xml:space="preserve">2 </w:t>
      </w:r>
      <w:r w:rsidR="00E72C6D" w:rsidRPr="00D77941">
        <w:t>is the rate constant of the pseudo-second</w:t>
      </w:r>
      <w:r>
        <w:t xml:space="preserve"> </w:t>
      </w:r>
      <w:r w:rsidR="00E72C6D" w:rsidRPr="00D77941">
        <w:t>order adsorption (g/(mg.min)). Values of</w:t>
      </w:r>
      <w:r w:rsidR="00E72C6D" w:rsidRPr="00D77941">
        <w:rPr>
          <w:i/>
        </w:rPr>
        <w:t xml:space="preserve"> K</w:t>
      </w:r>
      <w:r w:rsidR="00E72C6D" w:rsidRPr="00D77941">
        <w:rPr>
          <w:i/>
          <w:vertAlign w:val="subscript"/>
        </w:rPr>
        <w:t xml:space="preserve">2 </w:t>
      </w:r>
      <w:r w:rsidR="00E72C6D" w:rsidRPr="00D77941">
        <w:t xml:space="preserve">and </w:t>
      </w:r>
      <w:r w:rsidR="00E72C6D" w:rsidRPr="00D77941">
        <w:rPr>
          <w:i/>
        </w:rPr>
        <w:t>q</w:t>
      </w:r>
      <w:r w:rsidR="00E72C6D" w:rsidRPr="00D77941">
        <w:rPr>
          <w:i/>
          <w:vertAlign w:val="subscript"/>
        </w:rPr>
        <w:t xml:space="preserve">2 </w:t>
      </w:r>
      <w:r w:rsidR="00E72C6D" w:rsidRPr="00D77941">
        <w:t xml:space="preserve">were calculated from the plot of </w:t>
      </w:r>
      <w:r w:rsidR="00E72C6D" w:rsidRPr="00D77941">
        <w:rPr>
          <w:i/>
        </w:rPr>
        <w:t>t/qt</w:t>
      </w:r>
      <w:r w:rsidR="00E72C6D" w:rsidRPr="00D77941">
        <w:t xml:space="preserve"> against </w:t>
      </w:r>
      <w:r w:rsidR="00E72C6D" w:rsidRPr="00D77941">
        <w:rPr>
          <w:i/>
        </w:rPr>
        <w:t>t</w:t>
      </w:r>
      <w:r w:rsidR="00E72C6D" w:rsidRPr="00D77941">
        <w:t>.</w:t>
      </w:r>
    </w:p>
    <w:p w14:paraId="08C4EE43" w14:textId="77777777" w:rsidR="00E72C6D" w:rsidRPr="00D77941" w:rsidRDefault="00E72C6D" w:rsidP="00E72C6D">
      <w:pPr>
        <w:pStyle w:val="JESTECStyleBodyTextIndentComplex10ptFirstline"/>
      </w:pPr>
    </w:p>
    <w:p w14:paraId="05F53F82" w14:textId="1951DFA5" w:rsidR="00E72C6D" w:rsidRPr="00D77941" w:rsidRDefault="00E72C6D" w:rsidP="00E72C6D">
      <w:pPr>
        <w:pStyle w:val="JESTECStyleBodyTextIndentComplex10ptFirstline"/>
        <w:ind w:firstLine="0"/>
      </w:pPr>
      <w:r w:rsidRPr="00D77941">
        <w:t xml:space="preserve">Another kinetic model </w:t>
      </w:r>
      <w:r w:rsidR="009E5DA7">
        <w:t>applied in this study was</w:t>
      </w:r>
      <w:r w:rsidRPr="00D77941">
        <w:t xml:space="preserve"> the intraparticle diffusion model. The equation is expressed </w:t>
      </w:r>
      <w:r w:rsidR="009E5DA7">
        <w:t>by</w:t>
      </w:r>
      <w:r w:rsidRPr="00D77941">
        <w:t xml:space="preserve"> the </w:t>
      </w:r>
      <w:r w:rsidR="009E5DA7">
        <w:t xml:space="preserve">following </w:t>
      </w:r>
      <w:r w:rsidRPr="00D77941">
        <w:t xml:space="preserve">Eq. </w:t>
      </w:r>
      <w:r w:rsidR="009E5DA7">
        <w:t>(</w:t>
      </w:r>
      <w:r w:rsidRPr="00D77941">
        <w:t>8</w:t>
      </w:r>
      <w:r w:rsidR="009E5DA7">
        <w:t>):</w:t>
      </w:r>
      <w:r w:rsidRPr="00D77941">
        <w:t xml:space="preserve"> </w:t>
      </w:r>
    </w:p>
    <w:p w14:paraId="2C92166D" w14:textId="77777777" w:rsidR="00E72C6D" w:rsidRPr="00D77941" w:rsidRDefault="00E72C6D" w:rsidP="00E72C6D">
      <w:pPr>
        <w:pStyle w:val="JESTECStyleBodyTextIndentComplex10ptFirstline"/>
        <w:ind w:firstLine="0"/>
      </w:pPr>
    </w:p>
    <w:p w14:paraId="7B730FE9" w14:textId="52918754" w:rsidR="00E72C6D" w:rsidRPr="00D77941" w:rsidRDefault="005866E7" w:rsidP="005866E7">
      <w:pPr>
        <w:pStyle w:val="JESTECStyleBodyTextIndentComplex10ptFirstline"/>
        <w:ind w:firstLine="720"/>
      </w:pPr>
      <w:r w:rsidRPr="00D77941">
        <w:object w:dxaOrig="1460" w:dyaOrig="400" w14:anchorId="322E4F02">
          <v:shape id="_x0000_i1032" type="#_x0000_t75" style="width:53.75pt;height:16.35pt" o:ole="">
            <v:imagedata r:id="rId22" o:title=""/>
          </v:shape>
          <o:OLEObject Type="Embed" ProgID="Equation.3" ShapeID="_x0000_i1032" DrawAspect="Content" ObjectID="_1635492526" r:id="rId23"/>
        </w:object>
      </w:r>
      <w:r w:rsidR="00E72C6D" w:rsidRPr="00D77941">
        <w:t xml:space="preserve">   </w:t>
      </w:r>
      <w:r w:rsidR="00E72C6D" w:rsidRPr="00D77941">
        <w:tab/>
      </w:r>
      <w:r w:rsidR="00E72C6D" w:rsidRPr="00D77941">
        <w:tab/>
      </w:r>
      <w:r w:rsidR="00E72C6D" w:rsidRPr="00D77941">
        <w:tab/>
      </w:r>
      <w:r w:rsidR="00E72C6D" w:rsidRPr="00D77941">
        <w:tab/>
      </w:r>
      <w:r w:rsidR="00E72C6D" w:rsidRPr="00D77941">
        <w:tab/>
      </w:r>
      <w:r w:rsidR="00E72C6D" w:rsidRPr="00D77941">
        <w:tab/>
      </w:r>
      <w:r w:rsidR="00E72C6D" w:rsidRPr="00D77941">
        <w:tab/>
      </w:r>
      <w:r w:rsidR="00E72C6D" w:rsidRPr="00D77941">
        <w:tab/>
      </w:r>
      <w:r w:rsidR="00E72C6D" w:rsidRPr="00D77941">
        <w:tab/>
      </w:r>
      <w:r w:rsidR="00E72C6D" w:rsidRPr="00D77941">
        <w:tab/>
        <w:t xml:space="preserve"> (8)  </w:t>
      </w:r>
    </w:p>
    <w:p w14:paraId="08366651" w14:textId="77777777" w:rsidR="00E72C6D" w:rsidRPr="00D77941" w:rsidRDefault="00E72C6D" w:rsidP="00E72C6D">
      <w:pPr>
        <w:pStyle w:val="JESTECStyleBodyTextIndentComplex10ptFirstline"/>
        <w:ind w:firstLine="0"/>
      </w:pPr>
      <w:r w:rsidRPr="00D77941">
        <w:t xml:space="preserve">                                                                                          </w:t>
      </w:r>
    </w:p>
    <w:p w14:paraId="29FFF0E4" w14:textId="3CF36655" w:rsidR="00E72C6D" w:rsidRPr="00D77941" w:rsidRDefault="009E5DA7" w:rsidP="009E5DA7">
      <w:pPr>
        <w:pStyle w:val="JESTECStyleBodyTextIndentComplex10ptFirstline"/>
        <w:ind w:firstLine="0"/>
      </w:pPr>
      <w:r>
        <w:t>w</w:t>
      </w:r>
      <w:r w:rsidR="00E72C6D" w:rsidRPr="00D77941">
        <w:t>here</w:t>
      </w:r>
      <w:r>
        <w:t xml:space="preserve"> </w:t>
      </w:r>
      <w:r w:rsidR="00E72C6D" w:rsidRPr="00D77941">
        <w:rPr>
          <w:i/>
        </w:rPr>
        <w:t>q</w:t>
      </w:r>
      <w:r w:rsidR="00E72C6D" w:rsidRPr="00D77941">
        <w:rPr>
          <w:i/>
          <w:vertAlign w:val="subscript"/>
        </w:rPr>
        <w:t>t</w:t>
      </w:r>
      <w:r>
        <w:rPr>
          <w:i/>
          <w:vertAlign w:val="subscript"/>
        </w:rPr>
        <w:t xml:space="preserve"> </w:t>
      </w:r>
      <w:r w:rsidR="00E72C6D" w:rsidRPr="00D77941">
        <w:t xml:space="preserve">is the amount of gallic acid adsorbed (mg/g) at time </w:t>
      </w:r>
      <w:r w:rsidR="00E72C6D" w:rsidRPr="009E5DA7">
        <w:rPr>
          <w:i/>
        </w:rPr>
        <w:t>t</w:t>
      </w:r>
      <w:r>
        <w:t xml:space="preserve"> (min)</w:t>
      </w:r>
      <w:r w:rsidR="00E72C6D" w:rsidRPr="00D77941">
        <w:t>,</w:t>
      </w:r>
      <w:r>
        <w:t xml:space="preserve"> </w:t>
      </w:r>
      <w:r w:rsidR="00E72C6D" w:rsidRPr="00D77941">
        <w:rPr>
          <w:i/>
        </w:rPr>
        <w:t>C</w:t>
      </w:r>
      <w:r w:rsidR="00E72C6D" w:rsidRPr="00D77941">
        <w:t xml:space="preserve"> is the intercept</w:t>
      </w:r>
      <w:r>
        <w:t>,</w:t>
      </w:r>
      <w:r w:rsidR="00E72C6D" w:rsidRPr="00D77941">
        <w:t xml:space="preserve"> and</w:t>
      </w:r>
      <w:r>
        <w:t xml:space="preserve"> </w:t>
      </w:r>
      <w:r w:rsidR="00E72C6D" w:rsidRPr="00D77941">
        <w:rPr>
          <w:i/>
        </w:rPr>
        <w:t>K</w:t>
      </w:r>
      <w:r w:rsidR="00E72C6D" w:rsidRPr="00D77941">
        <w:rPr>
          <w:i/>
          <w:vertAlign w:val="subscript"/>
        </w:rPr>
        <w:t>3</w:t>
      </w:r>
      <w:r w:rsidR="00E72C6D" w:rsidRPr="00D77941">
        <w:t xml:space="preserve"> is the intraparticle diffusion rate constant (mg/(g.min</w:t>
      </w:r>
      <w:r w:rsidR="00E72C6D" w:rsidRPr="00D77941">
        <w:rPr>
          <w:vertAlign w:val="superscript"/>
        </w:rPr>
        <w:t>1/2</w:t>
      </w:r>
      <w:r w:rsidR="00E72C6D" w:rsidRPr="00D77941">
        <w:t>)). Values of</w:t>
      </w:r>
      <w:r w:rsidR="009F2842">
        <w:t xml:space="preserve"> </w:t>
      </w:r>
      <w:r w:rsidR="00E72C6D" w:rsidRPr="00D77941">
        <w:rPr>
          <w:i/>
        </w:rPr>
        <w:t>K</w:t>
      </w:r>
      <w:r w:rsidR="00E72C6D" w:rsidRPr="00D77941">
        <w:rPr>
          <w:i/>
          <w:vertAlign w:val="subscript"/>
        </w:rPr>
        <w:t>3</w:t>
      </w:r>
      <w:r w:rsidR="009F2842">
        <w:rPr>
          <w:i/>
          <w:vertAlign w:val="subscript"/>
        </w:rPr>
        <w:t xml:space="preserve"> </w:t>
      </w:r>
      <w:r w:rsidR="00E72C6D" w:rsidRPr="00D77941">
        <w:t>and</w:t>
      </w:r>
      <w:r w:rsidR="009F2842">
        <w:t xml:space="preserve"> </w:t>
      </w:r>
      <w:r w:rsidR="00E72C6D" w:rsidRPr="00D77941">
        <w:rPr>
          <w:i/>
        </w:rPr>
        <w:t>C</w:t>
      </w:r>
      <w:r w:rsidR="009F2842">
        <w:rPr>
          <w:i/>
        </w:rPr>
        <w:t xml:space="preserve"> </w:t>
      </w:r>
      <w:r w:rsidR="00E72C6D" w:rsidRPr="00D77941">
        <w:t xml:space="preserve">were calculated from the plot of </w:t>
      </w:r>
      <w:r w:rsidR="00E72C6D" w:rsidRPr="00D77941">
        <w:rPr>
          <w:i/>
        </w:rPr>
        <w:t>q</w:t>
      </w:r>
      <w:r w:rsidR="00E72C6D" w:rsidRPr="00D77941">
        <w:rPr>
          <w:i/>
          <w:vertAlign w:val="subscript"/>
        </w:rPr>
        <w:t>t</w:t>
      </w:r>
      <w:r w:rsidR="00E72C6D" w:rsidRPr="00D77941">
        <w:t xml:space="preserve"> against </w:t>
      </w:r>
      <w:r w:rsidR="00E72C6D" w:rsidRPr="00D77941">
        <w:rPr>
          <w:i/>
        </w:rPr>
        <w:t>t</w:t>
      </w:r>
      <w:r w:rsidR="00E72C6D" w:rsidRPr="00D77941">
        <w:rPr>
          <w:i/>
          <w:vertAlign w:val="superscript"/>
        </w:rPr>
        <w:t>(1/2)</w:t>
      </w:r>
      <w:r w:rsidR="009F2842">
        <w:rPr>
          <w:i/>
          <w:vertAlign w:val="superscript"/>
        </w:rPr>
        <w:t xml:space="preserve"> </w:t>
      </w:r>
      <w:r w:rsidR="00E72C6D" w:rsidRPr="00D77941">
        <w:fldChar w:fldCharType="begin" w:fldLock="1"/>
      </w:r>
      <w:r w:rsidR="004D00F6" w:rsidRPr="00D77941">
        <w:instrText>ADDIN CSL_CITATION {"citationItems":[{"id":"ITEM-1","itemData":{"DOI":"10.1016/j.jhazmat.2008.03.076","ISSN":"03043894","abstract":"In this study, the hydroxyapatite (HAp) nanopowders prepared by chemical precipitation method were used as the adsorbent, and the potential of HAp nanopowders for phenol adsorption from aqueous solution was studied. The effect of contact time, initial phenol concentration, pH, adsorbent dosage, solution temperature and adsorbent calcining temperature on the phenol adsorption, and the adsorption kinetic, equilibrium and thermodynamic parameters were investigated. The results showed that the HAp nanopowders possessed good adsorption ability to phenol. The adsorption process was fast, and it reached equilibrium in 2 h of contact. The initial phenol concentration, pH and the adsorbent calcining temperature played obvious effects on the phenol adsorption capacity onto HAp nanopowders. Increase in the initial phenol concentration could effectively increase the phenol adsorption capacity. At the same time, increase in the pH to high-acidity or to high-alkalinity also resulted in the increase in the phenol adsorption capacity. Increase in the HAp dosage could effectively increase the phenol adsorption percent. However, the higher calcining temperature of HAp nanopowders could obviously decrease the adsorption capacity. The maximum phenol adsorption capacity was obtained as 10.33 mg/g for 400 mg/L initial phenol concentrations at pH 6.4 and 60 °C. The adsorption kinetic and the isotherm studies showed that the pseudo-second-order model and the Freundlich isotherm were the best choices to describe the adsorption behaviors. The thermodynamic parameters suggested that the adsorption of phenol onto HAp was physisorption, spontaneous and endothermic in nature. © 2008 Elsevier B.V. All rights reserved.","author":[{"dropping-particle":"","family":"Lin","given":"Kaili","non-dropping-particle":"","parse-names":false,"suffix":""},{"dropping-particle":"","family":"Pan","given":"Jiayong","non-dropping-particle":"","parse-names":false,"suffix":""},{"dropping-particle":"","family":"Chen","given":"Yiwei","non-dropping-particle":"","parse-names":false,"suffix":""},{"dropping-particle":"","family":"Cheng","given":"Rongming","non-dropping-particle":"","parse-names":false,"suffix":""},{"dropping-particle":"","family":"Xu","given":"Xuecheng","non-dropping-particle":"","parse-names":false,"suffix":""}],"container-title":"Journal of Hazardous Materials","id":"ITEM-1","issue":"1","issued":{"date-parts":[["2009"]]},"page":"231-240","title":"Study the adsorption of phenol from aqueous solution on hydroxyapatite nanopowders","type":"article-journal","volume":"161"},"uris":["http://www.mendeley.com/documents/?uuid=09f82d03-50d5-4728-8c50-3719ac00c5cb"]}],"mendeley":{"formattedCitation":"[16]","plainTextFormattedCitation":"[16]","previouslyFormattedCitation":"(K. Lin et al., 2009)"},"properties":{"noteIndex":0},"schema":"https://github.com/citation-style-language/schema/raw/master/csl-citation.json"}</w:instrText>
      </w:r>
      <w:r w:rsidR="00E72C6D" w:rsidRPr="00D77941">
        <w:fldChar w:fldCharType="separate"/>
      </w:r>
      <w:r w:rsidR="004D00F6" w:rsidRPr="00D77941">
        <w:rPr>
          <w:noProof/>
        </w:rPr>
        <w:t>[16]</w:t>
      </w:r>
      <w:r w:rsidR="00E72C6D" w:rsidRPr="00D77941">
        <w:fldChar w:fldCharType="end"/>
      </w:r>
      <w:r w:rsidR="00E72C6D" w:rsidRPr="00D77941">
        <w:t>. According to this model, the graph of q</w:t>
      </w:r>
      <w:r w:rsidR="00E72C6D" w:rsidRPr="00D77941">
        <w:rPr>
          <w:vertAlign w:val="subscript"/>
        </w:rPr>
        <w:t>t</w:t>
      </w:r>
      <w:r w:rsidR="009F2842">
        <w:rPr>
          <w:vertAlign w:val="subscript"/>
        </w:rPr>
        <w:t xml:space="preserve"> </w:t>
      </w:r>
      <w:r w:rsidR="00E72C6D" w:rsidRPr="00D77941">
        <w:t xml:space="preserve">versus </w:t>
      </w:r>
      <w:r w:rsidR="00E72C6D" w:rsidRPr="00D77941">
        <w:rPr>
          <w:i/>
        </w:rPr>
        <w:t>t</w:t>
      </w:r>
      <w:r w:rsidR="00E72C6D" w:rsidRPr="00D77941">
        <w:rPr>
          <w:i/>
          <w:vertAlign w:val="superscript"/>
        </w:rPr>
        <w:t>(1/2)</w:t>
      </w:r>
      <w:r w:rsidR="00E72C6D" w:rsidRPr="00D77941">
        <w:t xml:space="preserve"> should be linear or multi-linear if the intraparticle diffusion is involved in the overall adsorption mechanism </w:t>
      </w:r>
      <w:r w:rsidR="00E72C6D" w:rsidRPr="00D77941">
        <w:fldChar w:fldCharType="begin" w:fldLock="1"/>
      </w:r>
      <w:r w:rsidR="004D00F6" w:rsidRPr="00D77941">
        <w:instrText>ADDIN CSL_CITATION {"citationItems":[{"id":"ITEM-1","itemData":{"DOI":"10.1016/j.watres.2006.04.031","ISSN":"0043-1354","PMID":"16766010","abstract":"A study on the removal of cobalt ions from aqueous solutions by synthetic hydroxyapatite was conducted in batch conditions. The influence of different sorption parameters, such as: initial metal concentration, equilibration time, solution pH and presence of EDTA on the amount of Co(2+) sorbed was studied and discussed. The sorption process followed pseudo-second-order kinetics with necessary time of 24 h to reach equilibrium. Cobalt uptake was quantitatively evaluated using the Langmuir and Dubinin-Kaganer-Radushkevich (DKR) model. The Langmuir adsorption isotherm constant corresponding to adsorption capacity, Xm, was found to be 20.92 mg/g. Sorption of Co(2+) is constant in the initial pH range 4-8, because HAP surface buffers these solutions to the constant final pH value of 5.1. In the presence of EDTA, sorption of Co(2+) decreases due to formation of complex with lower sorption affinities. Cobalt desorption depends on the composition of the extracting solution. The desorbed amount of cobalt decreased continuously with increasing pH, and increased with increasing Ca(2+) concentration in leaching solution.","author":[{"dropping-particle":"","family":"Smiciklas","given":"I","non-dropping-particle":"","parse-names":false,"suffix":""},{"dropping-particle":"","family":"Dimović","given":"I","non-dropping-particle":"","parse-names":false,"suffix":""},{"dropping-particle":"","family":"Mitrić","given":"M","non-dropping-particle":"","parse-names":false,"suffix":""}],"container-title":"Water research","id":"ITEM-1","issue":"12","issued":{"date-parts":[["2006","7"]]},"page":"2267-74","title":"Removal of Co2+ from aqueous solutions by hydroxyapatite.","type":"article-journal","volume":"40"},"uris":["http://www.mendeley.com/documents/?uuid=63224355-a959-464c-974f-2c7826c99688","http://www.mendeley.com/documents/?uuid=8afb7b42-e02e-4734-a109-577c092c7465"]}],"mendeley":{"formattedCitation":"[23]","plainTextFormattedCitation":"[23]","previouslyFormattedCitation":"(Smiciklas, Dimović, &amp; Mitrić, 2006)"},"properties":{"noteIndex":0},"schema":"https://github.com/citation-style-language/schema/raw/master/csl-citation.json"}</w:instrText>
      </w:r>
      <w:r w:rsidR="00E72C6D" w:rsidRPr="00D77941">
        <w:fldChar w:fldCharType="separate"/>
      </w:r>
      <w:r w:rsidR="004D00F6" w:rsidRPr="00D77941">
        <w:rPr>
          <w:noProof/>
        </w:rPr>
        <w:t>[23]</w:t>
      </w:r>
      <w:r w:rsidR="00E72C6D" w:rsidRPr="00D77941">
        <w:fldChar w:fldCharType="end"/>
      </w:r>
      <w:r w:rsidR="00E72C6D" w:rsidRPr="00D77941">
        <w:t>.</w:t>
      </w:r>
      <w:r w:rsidR="00E72C6D" w:rsidRPr="00D77941">
        <w:tab/>
      </w:r>
    </w:p>
    <w:p w14:paraId="7318FFC0" w14:textId="77777777" w:rsidR="00E72C6D" w:rsidRPr="00D77941" w:rsidRDefault="00E72C6D" w:rsidP="00FC0EEA">
      <w:pPr>
        <w:jc w:val="left"/>
        <w:outlineLvl w:val="0"/>
        <w:rPr>
          <w:rFonts w:ascii="Times New Roman" w:hAnsi="Times New Roman" w:cs="Times New Roman"/>
          <w:szCs w:val="20"/>
          <w:lang w:val="en-GB"/>
        </w:rPr>
      </w:pPr>
    </w:p>
    <w:p w14:paraId="3C3DBB54" w14:textId="21535423" w:rsidR="00E72C6D" w:rsidRPr="00D77941" w:rsidRDefault="00785CA6" w:rsidP="00284E73">
      <w:pPr>
        <w:jc w:val="center"/>
        <w:outlineLvl w:val="0"/>
        <w:rPr>
          <w:rFonts w:ascii="Times New Roman" w:hAnsi="Times New Roman" w:cs="Times New Roman"/>
          <w:b/>
          <w:szCs w:val="20"/>
          <w:lang w:val="en-GB"/>
        </w:rPr>
      </w:pPr>
      <w:r w:rsidRPr="00D77941">
        <w:rPr>
          <w:rFonts w:ascii="Times New Roman" w:hAnsi="Times New Roman" w:cs="Times New Roman"/>
          <w:b/>
          <w:szCs w:val="20"/>
          <w:lang w:val="en-GB"/>
        </w:rPr>
        <w:t>Result</w:t>
      </w:r>
      <w:r w:rsidR="00182AB0">
        <w:rPr>
          <w:rFonts w:ascii="Times New Roman" w:hAnsi="Times New Roman" w:cs="Times New Roman"/>
          <w:b/>
          <w:szCs w:val="20"/>
          <w:lang w:val="en-GB"/>
        </w:rPr>
        <w:t>s</w:t>
      </w:r>
      <w:r w:rsidRPr="00D77941">
        <w:rPr>
          <w:rFonts w:ascii="Times New Roman" w:hAnsi="Times New Roman" w:cs="Times New Roman"/>
          <w:b/>
          <w:szCs w:val="20"/>
          <w:lang w:val="en-GB"/>
        </w:rPr>
        <w:t xml:space="preserve"> and Discussion</w:t>
      </w:r>
    </w:p>
    <w:p w14:paraId="153CBCB9" w14:textId="77777777" w:rsidR="00284E73" w:rsidRPr="00D77941" w:rsidRDefault="00284E73" w:rsidP="00C53BDD">
      <w:pPr>
        <w:jc w:val="center"/>
        <w:outlineLvl w:val="0"/>
        <w:rPr>
          <w:rFonts w:ascii="Times New Roman" w:hAnsi="Times New Roman" w:cs="Times New Roman"/>
          <w:b/>
          <w:szCs w:val="20"/>
          <w:lang w:val="en-GB"/>
        </w:rPr>
      </w:pPr>
    </w:p>
    <w:p w14:paraId="1FDD510E" w14:textId="2B0CF957" w:rsidR="00E72C6D" w:rsidRPr="00D77941" w:rsidRDefault="00E72C6D" w:rsidP="00E72C6D">
      <w:pPr>
        <w:outlineLvl w:val="0"/>
        <w:rPr>
          <w:rFonts w:ascii="Times New Roman" w:hAnsi="Times New Roman" w:cs="Times New Roman"/>
          <w:b/>
          <w:szCs w:val="20"/>
          <w:lang w:val="en-GB"/>
        </w:rPr>
      </w:pPr>
      <w:r w:rsidRPr="00D77941">
        <w:rPr>
          <w:rFonts w:ascii="Times New Roman" w:hAnsi="Times New Roman" w:cs="Times New Roman"/>
          <w:b/>
          <w:szCs w:val="20"/>
          <w:lang w:val="en-GB"/>
        </w:rPr>
        <w:t xml:space="preserve">Characterisation </w:t>
      </w:r>
      <w:r w:rsidR="005866E7">
        <w:rPr>
          <w:rFonts w:ascii="Times New Roman" w:hAnsi="Times New Roman" w:cs="Times New Roman"/>
          <w:b/>
          <w:szCs w:val="20"/>
          <w:lang w:val="en-GB"/>
        </w:rPr>
        <w:t xml:space="preserve">study: </w:t>
      </w:r>
      <w:r w:rsidRPr="00D77941">
        <w:rPr>
          <w:rFonts w:ascii="Times New Roman" w:hAnsi="Times New Roman" w:cs="Times New Roman"/>
          <w:b/>
          <w:szCs w:val="20"/>
          <w:lang w:val="en-GB"/>
        </w:rPr>
        <w:t xml:space="preserve">Fourier </w:t>
      </w:r>
      <w:r w:rsidR="005866E7" w:rsidRPr="00D77941">
        <w:rPr>
          <w:rFonts w:ascii="Times New Roman" w:hAnsi="Times New Roman" w:cs="Times New Roman"/>
          <w:b/>
          <w:szCs w:val="20"/>
          <w:lang w:val="en-GB"/>
        </w:rPr>
        <w:t>transform infrared</w:t>
      </w:r>
    </w:p>
    <w:p w14:paraId="047204B2" w14:textId="71C90FC4" w:rsidR="00B12782" w:rsidRPr="00D77941" w:rsidRDefault="00E72C6D" w:rsidP="00B12782">
      <w:pPr>
        <w:outlineLvl w:val="0"/>
        <w:rPr>
          <w:rFonts w:ascii="Times New Roman" w:hAnsi="Times New Roman" w:cs="Times New Roman"/>
          <w:szCs w:val="20"/>
          <w:lang w:val="en-GB"/>
        </w:rPr>
      </w:pPr>
      <w:r w:rsidRPr="00D77941">
        <w:rPr>
          <w:rFonts w:ascii="Times New Roman" w:hAnsi="Times New Roman" w:cs="Times New Roman"/>
          <w:szCs w:val="20"/>
          <w:lang w:val="en-GB"/>
        </w:rPr>
        <w:t>The FTIR</w:t>
      </w:r>
      <w:r w:rsidR="00E60584" w:rsidRPr="00D77941">
        <w:rPr>
          <w:rFonts w:ascii="Times New Roman" w:hAnsi="Times New Roman" w:cs="Times New Roman"/>
          <w:szCs w:val="20"/>
          <w:lang w:val="en-GB"/>
        </w:rPr>
        <w:t xml:space="preserve"> analysis</w:t>
      </w:r>
      <w:r w:rsidRPr="00D77941">
        <w:rPr>
          <w:rFonts w:ascii="Times New Roman" w:hAnsi="Times New Roman" w:cs="Times New Roman"/>
          <w:szCs w:val="20"/>
          <w:lang w:val="en-GB"/>
        </w:rPr>
        <w:t xml:space="preserve"> was conducted to identify the surface functionalities of HAp </w:t>
      </w:r>
      <w:r w:rsidR="009F2842">
        <w:rPr>
          <w:rFonts w:ascii="Times New Roman" w:hAnsi="Times New Roman" w:cs="Times New Roman"/>
          <w:szCs w:val="20"/>
          <w:lang w:val="en-GB"/>
        </w:rPr>
        <w:t xml:space="preserve">samples </w:t>
      </w:r>
      <w:r w:rsidRPr="00D77941">
        <w:rPr>
          <w:rFonts w:ascii="Times New Roman" w:hAnsi="Times New Roman" w:cs="Times New Roman"/>
          <w:szCs w:val="20"/>
          <w:lang w:val="en-GB"/>
        </w:rPr>
        <w:t xml:space="preserve">that </w:t>
      </w:r>
      <w:r w:rsidR="009F2842">
        <w:rPr>
          <w:rFonts w:ascii="Times New Roman" w:hAnsi="Times New Roman" w:cs="Times New Roman"/>
          <w:szCs w:val="20"/>
          <w:lang w:val="en-GB"/>
        </w:rPr>
        <w:t>were</w:t>
      </w:r>
      <w:r w:rsidRPr="00D77941">
        <w:rPr>
          <w:rFonts w:ascii="Times New Roman" w:hAnsi="Times New Roman" w:cs="Times New Roman"/>
          <w:szCs w:val="20"/>
          <w:lang w:val="en-GB"/>
        </w:rPr>
        <w:t xml:space="preserve"> calcined at 500 °C </w:t>
      </w:r>
      <w:r w:rsidR="00B12782" w:rsidRPr="00D77941">
        <w:rPr>
          <w:rFonts w:ascii="Times New Roman" w:hAnsi="Times New Roman" w:cs="Times New Roman"/>
          <w:szCs w:val="20"/>
          <w:lang w:val="en-GB"/>
        </w:rPr>
        <w:t xml:space="preserve">to </w:t>
      </w:r>
      <w:r w:rsidRPr="00D77941">
        <w:rPr>
          <w:rFonts w:ascii="Times New Roman" w:hAnsi="Times New Roman" w:cs="Times New Roman"/>
          <w:szCs w:val="20"/>
          <w:lang w:val="en-GB"/>
        </w:rPr>
        <w:t>1</w:t>
      </w:r>
      <w:r w:rsidR="009F2842">
        <w:rPr>
          <w:rFonts w:ascii="Times New Roman" w:hAnsi="Times New Roman" w:cs="Times New Roman"/>
          <w:szCs w:val="20"/>
          <w:lang w:val="en-GB"/>
        </w:rPr>
        <w:t>,</w:t>
      </w:r>
      <w:r w:rsidRPr="00D77941">
        <w:rPr>
          <w:rFonts w:ascii="Times New Roman" w:hAnsi="Times New Roman" w:cs="Times New Roman"/>
          <w:szCs w:val="20"/>
          <w:lang w:val="en-GB"/>
        </w:rPr>
        <w:t xml:space="preserve">000 °C. The spectra of HAp prepared </w:t>
      </w:r>
      <w:r w:rsidR="00B12782" w:rsidRPr="00D77941">
        <w:rPr>
          <w:rFonts w:ascii="Times New Roman" w:hAnsi="Times New Roman" w:cs="Times New Roman"/>
          <w:szCs w:val="20"/>
          <w:lang w:val="en-GB"/>
        </w:rPr>
        <w:t xml:space="preserve">in-house were compared with </w:t>
      </w:r>
      <w:r w:rsidRPr="00D77941">
        <w:rPr>
          <w:rFonts w:ascii="Times New Roman" w:hAnsi="Times New Roman" w:cs="Times New Roman"/>
          <w:szCs w:val="20"/>
          <w:lang w:val="en-GB"/>
        </w:rPr>
        <w:t>commercial H</w:t>
      </w:r>
      <w:r w:rsidR="005866E7">
        <w:rPr>
          <w:rFonts w:ascii="Times New Roman" w:hAnsi="Times New Roman" w:cs="Times New Roman"/>
          <w:szCs w:val="20"/>
          <w:lang w:val="en-GB"/>
        </w:rPr>
        <w:t>A</w:t>
      </w:r>
      <w:r w:rsidRPr="00D77941">
        <w:rPr>
          <w:rFonts w:ascii="Times New Roman" w:hAnsi="Times New Roman" w:cs="Times New Roman"/>
          <w:szCs w:val="20"/>
          <w:lang w:val="en-GB"/>
        </w:rPr>
        <w:t>p</w:t>
      </w:r>
      <w:r w:rsidR="009F2842">
        <w:rPr>
          <w:rFonts w:ascii="Times New Roman" w:hAnsi="Times New Roman" w:cs="Times New Roman"/>
          <w:szCs w:val="20"/>
          <w:lang w:val="en-GB"/>
        </w:rPr>
        <w:t>,</w:t>
      </w:r>
      <w:r w:rsidRPr="00D77941">
        <w:rPr>
          <w:rFonts w:ascii="Times New Roman" w:hAnsi="Times New Roman" w:cs="Times New Roman"/>
          <w:szCs w:val="20"/>
          <w:lang w:val="en-GB"/>
        </w:rPr>
        <w:t xml:space="preserve"> as shown in </w:t>
      </w:r>
      <w:r w:rsidR="00B12782" w:rsidRPr="00D77941">
        <w:rPr>
          <w:rFonts w:ascii="Times New Roman" w:hAnsi="Times New Roman" w:cs="Times New Roman"/>
          <w:szCs w:val="20"/>
          <w:lang w:val="en-GB"/>
        </w:rPr>
        <w:br/>
      </w:r>
      <w:r w:rsidRPr="00D77941">
        <w:rPr>
          <w:rFonts w:ascii="Times New Roman" w:hAnsi="Times New Roman" w:cs="Times New Roman"/>
          <w:szCs w:val="20"/>
          <w:lang w:val="en-GB"/>
        </w:rPr>
        <w:t>Fig</w:t>
      </w:r>
      <w:r w:rsidR="00B12782" w:rsidRPr="00D77941">
        <w:rPr>
          <w:rFonts w:ascii="Times New Roman" w:hAnsi="Times New Roman" w:cs="Times New Roman"/>
          <w:szCs w:val="20"/>
          <w:lang w:val="en-GB"/>
        </w:rPr>
        <w:t xml:space="preserve">ure </w:t>
      </w:r>
      <w:r w:rsidRPr="00D77941">
        <w:rPr>
          <w:rFonts w:ascii="Times New Roman" w:hAnsi="Times New Roman" w:cs="Times New Roman"/>
          <w:szCs w:val="20"/>
          <w:lang w:val="en-GB"/>
        </w:rPr>
        <w:t xml:space="preserve">1. </w:t>
      </w:r>
      <w:r w:rsidR="00B12782" w:rsidRPr="00D77941">
        <w:rPr>
          <w:rFonts w:ascii="Times New Roman" w:hAnsi="Times New Roman" w:cs="Times New Roman"/>
          <w:szCs w:val="20"/>
          <w:lang w:val="en-GB"/>
        </w:rPr>
        <w:t>The peak appearing at 3431 to 3560 cm</w:t>
      </w:r>
      <w:r w:rsidR="00B12782" w:rsidRPr="00D77941">
        <w:rPr>
          <w:rFonts w:ascii="Times New Roman" w:hAnsi="Times New Roman" w:cs="Times New Roman"/>
          <w:szCs w:val="20"/>
          <w:vertAlign w:val="superscript"/>
          <w:lang w:val="en-GB"/>
        </w:rPr>
        <w:t xml:space="preserve">-1 </w:t>
      </w:r>
      <w:r w:rsidR="00B12782" w:rsidRPr="00D77941">
        <w:rPr>
          <w:rFonts w:ascii="Times New Roman" w:hAnsi="Times New Roman" w:cs="Times New Roman"/>
          <w:szCs w:val="20"/>
          <w:lang w:val="en-GB"/>
        </w:rPr>
        <w:t xml:space="preserve">confirmed the </w:t>
      </w:r>
      <w:r w:rsidR="007B663F" w:rsidRPr="00D77941">
        <w:rPr>
          <w:rFonts w:ascii="Times New Roman" w:hAnsi="Times New Roman" w:cs="Times New Roman"/>
          <w:szCs w:val="20"/>
          <w:lang w:val="en-GB"/>
        </w:rPr>
        <w:t>presen</w:t>
      </w:r>
      <w:r w:rsidR="007B663F">
        <w:rPr>
          <w:rFonts w:ascii="Times New Roman" w:hAnsi="Times New Roman" w:cs="Times New Roman"/>
          <w:szCs w:val="20"/>
          <w:lang w:val="en-GB"/>
        </w:rPr>
        <w:t>ce</w:t>
      </w:r>
      <w:r w:rsidR="007B663F" w:rsidRPr="00D77941">
        <w:rPr>
          <w:rFonts w:ascii="Times New Roman" w:hAnsi="Times New Roman" w:cs="Times New Roman"/>
          <w:szCs w:val="20"/>
          <w:lang w:val="en-GB"/>
        </w:rPr>
        <w:t xml:space="preserve"> </w:t>
      </w:r>
      <w:r w:rsidR="00B12782" w:rsidRPr="00D77941">
        <w:rPr>
          <w:rFonts w:ascii="Times New Roman" w:hAnsi="Times New Roman" w:cs="Times New Roman"/>
          <w:szCs w:val="20"/>
          <w:lang w:val="en-GB"/>
        </w:rPr>
        <w:t>of hydroxyl group (OH</w:t>
      </w:r>
      <w:r w:rsidR="00B12782" w:rsidRPr="00D77941">
        <w:rPr>
          <w:rFonts w:ascii="Times New Roman" w:hAnsi="Times New Roman" w:cs="Times New Roman"/>
          <w:szCs w:val="20"/>
          <w:vertAlign w:val="superscript"/>
          <w:lang w:val="en-GB"/>
        </w:rPr>
        <w:t>-</w:t>
      </w:r>
      <w:r w:rsidR="00B12782" w:rsidRPr="00D77941">
        <w:rPr>
          <w:rFonts w:ascii="Times New Roman" w:hAnsi="Times New Roman" w:cs="Times New Roman"/>
          <w:szCs w:val="20"/>
          <w:lang w:val="en-GB"/>
        </w:rPr>
        <w:t>)</w:t>
      </w:r>
      <w:r w:rsidR="007B663F">
        <w:rPr>
          <w:rFonts w:ascii="Times New Roman" w:hAnsi="Times New Roman" w:cs="Times New Roman"/>
          <w:szCs w:val="20"/>
          <w:lang w:val="en-GB"/>
        </w:rPr>
        <w:t>,</w:t>
      </w:r>
      <w:r w:rsidR="004C7503" w:rsidRPr="00D77941">
        <w:rPr>
          <w:rFonts w:ascii="Times New Roman" w:hAnsi="Times New Roman" w:cs="Times New Roman"/>
          <w:szCs w:val="20"/>
          <w:lang w:val="en-GB"/>
        </w:rPr>
        <w:t xml:space="preserve"> </w:t>
      </w:r>
      <w:r w:rsidR="007B663F">
        <w:rPr>
          <w:rFonts w:ascii="Times New Roman" w:hAnsi="Times New Roman" w:cs="Times New Roman"/>
          <w:szCs w:val="20"/>
          <w:lang w:val="en-GB"/>
        </w:rPr>
        <w:t>which</w:t>
      </w:r>
      <w:r w:rsidR="00B12782" w:rsidRPr="00D77941">
        <w:rPr>
          <w:rFonts w:ascii="Times New Roman" w:hAnsi="Times New Roman" w:cs="Times New Roman"/>
          <w:szCs w:val="20"/>
          <w:lang w:val="en-GB"/>
        </w:rPr>
        <w:t xml:space="preserve"> indicates that water </w:t>
      </w:r>
      <w:r w:rsidR="007B663F">
        <w:rPr>
          <w:rFonts w:ascii="Times New Roman" w:hAnsi="Times New Roman" w:cs="Times New Roman"/>
          <w:szCs w:val="20"/>
          <w:lang w:val="en-GB"/>
        </w:rPr>
        <w:t xml:space="preserve">was </w:t>
      </w:r>
      <w:r w:rsidR="00B12782" w:rsidRPr="00D77941">
        <w:rPr>
          <w:rFonts w:ascii="Times New Roman" w:hAnsi="Times New Roman" w:cs="Times New Roman"/>
          <w:szCs w:val="20"/>
          <w:lang w:val="en-GB"/>
        </w:rPr>
        <w:t>adsorbed on</w:t>
      </w:r>
      <w:r w:rsidR="007B663F">
        <w:rPr>
          <w:rFonts w:ascii="Times New Roman" w:hAnsi="Times New Roman" w:cs="Times New Roman"/>
          <w:szCs w:val="20"/>
          <w:lang w:val="en-GB"/>
        </w:rPr>
        <w:t>to</w:t>
      </w:r>
      <w:r w:rsidR="00B12782" w:rsidRPr="00D77941">
        <w:rPr>
          <w:rFonts w:ascii="Times New Roman" w:hAnsi="Times New Roman" w:cs="Times New Roman"/>
          <w:szCs w:val="20"/>
          <w:lang w:val="en-GB"/>
        </w:rPr>
        <w:t xml:space="preserve"> the surface of HAp </w:t>
      </w:r>
      <w:r w:rsidR="00B12782"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{"citationItems":[{"id":"ITEM-1","itemData":{"DOI":"10.1016/j.cej.2012.11.054","ISSN":"13858947","abstract":"Nanocrystalline hydroxyapatite prepared from fish scale waste (FHAp) using the alkaline heat treatment method was used as an adsorbent for the removal of selenite. The FHAp was characterized by BET surface analysis, TG/DTG/DTA, FTIR, XRD and TEM-EDX. Batch adsorption experiments were performed to investigate the effects of various parameters including pH of solution, contact time and initial selenium concentration on adsorption efficiency. The results revealed that FHAp nanocrystals (15-20nm) possessed a good ability to adsorb selenite. First order kinetic, pseudo-second order and intraparticle diffusion model were used to evaluate the kinetic models and the mechanism of adsorption. A comparison of FHAp with other adsorbents was illustrated. Both kinetics and adsorption behavior using Freundlich and Langmuir isotherms were tested. It was found that the kinetics data were fitted well by a pseudo-second order model and the Freundlich isotherm suitably ascribed the adsorption. The adsorption capacities of the FHAp, CHAp (commercial hydroxyapatite), CS (chitosan) and FS (fish scale) itself towards Se (IV) ion were found to be 5.51, 1.42, 1.35 and 2.12 (mgg -1 ) (Lmg -1 ) 1/n , respectively. Therefore, it is evident that the FHAp nanopowders from the fish scale waste can be used as a natural adsorbent with high adsorption efficiency. © 2012 Elsevier B.V.","author":[{"dropping-particle":"","family":"Kongsri","given":"Supalak","non-dropping-particle":"","parse-names":false,"suffix":""},{"dropping-particle":"","family":"Janpradit","given":"Kanogporn","non-dropping-particle":"","parse-names":false,"suffix":""},{"dropping-particle":"","family":"Buapa","given":"Keerati","non-dropping-particle":"","parse-names":false,"suffix":""},{"dropping-particle":"","family":"Techawongstien","given":"Suchila","non-dropping-particle":"","parse-names":false,"suffix":""},{"dropping-particle":"","family":"Chanthai","given":"Saksit","non-dropping-particle":"","parse-names":false,"suffix":""}],"container-title":"Chemical Engineering Journal","id":"ITEM-1","issued":{"date-parts":[["2013"]]},"page":"522-532","publisher":"Elsevier B.V.","title":"Nanocrystalline hydroxyapatite from fish scale waste: Preparation, characterization and application for selenium adsorption in aqueous solution","type":"article-journal","volume":"215-216"},"uris":["http://www.mendeley.com/documents/?uuid=42e9d8a0-c550-4cf7-9727-49af3bd326df"]}],"mendeley":{"formattedCitation":"[13]","plainTextFormattedCitation":"[13]","previouslyFormattedCitation":"(Kongsri et al., 2013)"},"properties":{"noteIndex":0},"schema":"https://github.com/citation-style-language/schema/raw/master/csl-citation.json"}</w:instrText>
      </w:r>
      <w:r w:rsidR="00B12782"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[13]</w:t>
      </w:r>
      <w:r w:rsidR="00B12782" w:rsidRPr="00D77941">
        <w:rPr>
          <w:rFonts w:ascii="Times New Roman" w:hAnsi="Times New Roman" w:cs="Times New Roman"/>
          <w:szCs w:val="20"/>
          <w:lang w:val="en-GB"/>
        </w:rPr>
        <w:fldChar w:fldCharType="end"/>
      </w:r>
      <w:r w:rsidR="00B12782" w:rsidRPr="00D77941">
        <w:rPr>
          <w:rFonts w:ascii="Times New Roman" w:hAnsi="Times New Roman" w:cs="Times New Roman"/>
          <w:szCs w:val="20"/>
          <w:lang w:val="en-GB"/>
        </w:rPr>
        <w:t>. Peak</w:t>
      </w:r>
      <w:r w:rsidR="007B663F">
        <w:rPr>
          <w:rFonts w:ascii="Times New Roman" w:hAnsi="Times New Roman" w:cs="Times New Roman"/>
          <w:szCs w:val="20"/>
          <w:lang w:val="en-GB"/>
        </w:rPr>
        <w:t>s</w:t>
      </w:r>
      <w:r w:rsidR="00B12782" w:rsidRPr="00D77941">
        <w:rPr>
          <w:rFonts w:ascii="Times New Roman" w:hAnsi="Times New Roman" w:cs="Times New Roman"/>
          <w:szCs w:val="20"/>
          <w:lang w:val="en-GB"/>
        </w:rPr>
        <w:t xml:space="preserve"> detected at 1436 - 1649 cm</w:t>
      </w:r>
      <w:r w:rsidR="00B12782" w:rsidRPr="00D77941">
        <w:rPr>
          <w:rFonts w:ascii="Times New Roman" w:hAnsi="Times New Roman" w:cs="Times New Roman"/>
          <w:szCs w:val="20"/>
          <w:vertAlign w:val="superscript"/>
          <w:lang w:val="en-GB"/>
        </w:rPr>
        <w:t>-1</w:t>
      </w:r>
      <w:r w:rsidR="00B12782" w:rsidRPr="00D77941">
        <w:rPr>
          <w:rFonts w:ascii="Times New Roman" w:hAnsi="Times New Roman" w:cs="Times New Roman"/>
          <w:szCs w:val="20"/>
          <w:lang w:val="en-GB"/>
        </w:rPr>
        <w:t xml:space="preserve"> describe the </w:t>
      </w:r>
      <w:r w:rsidR="007B663F" w:rsidRPr="00D77941">
        <w:rPr>
          <w:rFonts w:ascii="Times New Roman" w:hAnsi="Times New Roman" w:cs="Times New Roman"/>
          <w:szCs w:val="20"/>
          <w:lang w:val="en-GB"/>
        </w:rPr>
        <w:t>presen</w:t>
      </w:r>
      <w:r w:rsidR="007B663F">
        <w:rPr>
          <w:rFonts w:ascii="Times New Roman" w:hAnsi="Times New Roman" w:cs="Times New Roman"/>
          <w:szCs w:val="20"/>
          <w:lang w:val="en-GB"/>
        </w:rPr>
        <w:t>ce</w:t>
      </w:r>
      <w:r w:rsidR="007B663F" w:rsidRPr="00D77941">
        <w:rPr>
          <w:rFonts w:ascii="Times New Roman" w:hAnsi="Times New Roman" w:cs="Times New Roman"/>
          <w:szCs w:val="20"/>
          <w:lang w:val="en-GB"/>
        </w:rPr>
        <w:t xml:space="preserve"> </w:t>
      </w:r>
      <w:r w:rsidR="00B12782" w:rsidRPr="00D77941">
        <w:rPr>
          <w:rFonts w:ascii="Times New Roman" w:hAnsi="Times New Roman" w:cs="Times New Roman"/>
          <w:szCs w:val="20"/>
          <w:lang w:val="en-GB"/>
        </w:rPr>
        <w:t>of the carbonate group (CO</w:t>
      </w:r>
      <w:r w:rsidR="00B12782" w:rsidRPr="00D77941">
        <w:rPr>
          <w:rFonts w:ascii="Times New Roman" w:hAnsi="Times New Roman" w:cs="Times New Roman"/>
          <w:szCs w:val="20"/>
          <w:vertAlign w:val="subscript"/>
          <w:lang w:val="en-GB"/>
        </w:rPr>
        <w:t>3</w:t>
      </w:r>
      <w:r w:rsidR="00B12782" w:rsidRPr="00D77941">
        <w:rPr>
          <w:rFonts w:ascii="Times New Roman" w:hAnsi="Times New Roman" w:cs="Times New Roman"/>
          <w:szCs w:val="20"/>
          <w:vertAlign w:val="superscript"/>
          <w:lang w:val="en-GB"/>
        </w:rPr>
        <w:t>2-</w:t>
      </w:r>
      <w:r w:rsidR="00B12782" w:rsidRPr="00D77941">
        <w:rPr>
          <w:rFonts w:ascii="Times New Roman" w:hAnsi="Times New Roman" w:cs="Times New Roman"/>
          <w:szCs w:val="20"/>
          <w:lang w:val="en-GB"/>
        </w:rPr>
        <w:t>). The source of carbonate may originate from CO</w:t>
      </w:r>
      <w:r w:rsidR="00B12782" w:rsidRPr="00D77941">
        <w:rPr>
          <w:rFonts w:ascii="Times New Roman" w:hAnsi="Times New Roman" w:cs="Times New Roman"/>
          <w:szCs w:val="20"/>
          <w:vertAlign w:val="subscript"/>
          <w:lang w:val="en-GB"/>
        </w:rPr>
        <w:t>2</w:t>
      </w:r>
      <w:r w:rsidR="00B12782" w:rsidRPr="00D77941">
        <w:rPr>
          <w:rFonts w:ascii="Times New Roman" w:hAnsi="Times New Roman" w:cs="Times New Roman"/>
          <w:szCs w:val="20"/>
          <w:lang w:val="en-GB"/>
        </w:rPr>
        <w:t xml:space="preserve"> in atmosphere </w:t>
      </w:r>
      <w:r w:rsidR="00B12782"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{"citationItems":[{"id":"ITEM-1","itemData":{"abstract":"Hydroxyapatite nanoparticles have uses in a number of fields where the required particle size distribution and morphology can be application specific. Hydroxyapatite particles were prepared using a sol-gel technique in order to study the effects of agitation rate and temperature on particle size. Agitation rates were investigated at 200. rpm, 1200. rpm, 2200. rpm using an overhead stirrer, and 3000. rpm and 7000. rpm using a mechanical blade homogeniser at 20 and 40 °C. Primary particles between 43 and 68. nm can be obtained as sized by TEM images, while from Scherrer's formula using XRD data, these were found to be between 38 and 56. nm. Dynamic light scattering was also used to size the particle agglomerates which gave mean particle sizes between 145 and 219. nm. Above 2200. rpm the agitation rate did not significantly affect the size of the agglomerate particle size and inferred that kinetic coagulation had led to the formation of stable aggregates. An increase in process temperature from 20 to 40 °C had a slight affect on particle size. The different particle sizes were explained in terms of power input and turbulence within the mixing zone. Different particle morphologies were obtained at different agitation rates which were dependent on equipment selection. Cuboid-like particles were obtained at lower agitation rates with the overhead stirrer, while elongated particles were obtained at high shear created by the homogeniser. Co-precipitating Mg 2+ into the hydroxyapatite structure was observed to also decrease particle size at a higher agitation rates and MgCl 2 concentrations. © 2011 Elsevier B.V.","author":[{"dropping-particle":"","family":"Salimi","given":"M. Nabil","non-dropping-particle":"","parse-names":false,"suffix":""},{"dropping-particle":"","family":"Bridson","given":"Rachel H.","non-dropping-particle":"","parse-names":false,"suffix":""},{"dropping-particle":"","family":"Grover","given":"Liam M.","non-dropping-particle":"","parse-names":false,"suffix":""},{"dropping-particle":"","family":"Leeke","given":"Gary A.","non-dropping-particle":"","parse-names":false,"suffix":""}],"container-title":"Powder Technology","id":"ITEM-1","issued":{"date-parts":[["2012"]]},"page":"109-118","publisher":"Elsevier B.V.","title":"Effect of processing conditions on the formation of hydroxyapatite nanoparticles","type":"article-journal","volume":"218"},"uris":["http://www.mendeley.com/documents/?uuid=c53958bc-729e-4983-914d-c6c93a5a4e58"]}],"mendeley":{"formattedCitation":"[24]","plainTextFormattedCitation":"[24]","previouslyFormattedCitation":"(Salimi, Bridson, Grover, &amp; Leeke, 2012)"},"properties":{"noteIndex":0},"schema":"https://github.com/citation-style-language/schema/raw/master/csl-citation.json"}</w:instrText>
      </w:r>
      <w:r w:rsidR="00B12782"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[24]</w:t>
      </w:r>
      <w:r w:rsidR="00B12782" w:rsidRPr="00D77941">
        <w:rPr>
          <w:rFonts w:ascii="Times New Roman" w:hAnsi="Times New Roman" w:cs="Times New Roman"/>
          <w:szCs w:val="20"/>
          <w:lang w:val="en-GB"/>
        </w:rPr>
        <w:fldChar w:fldCharType="end"/>
      </w:r>
      <w:r w:rsidR="00B12782" w:rsidRPr="00D77941">
        <w:rPr>
          <w:rFonts w:ascii="Times New Roman" w:hAnsi="Times New Roman" w:cs="Times New Roman"/>
          <w:szCs w:val="20"/>
          <w:lang w:val="en-GB"/>
        </w:rPr>
        <w:t xml:space="preserve"> or </w:t>
      </w:r>
      <w:r w:rsidR="007B663F">
        <w:rPr>
          <w:rFonts w:ascii="Times New Roman" w:hAnsi="Times New Roman" w:cs="Times New Roman"/>
          <w:szCs w:val="20"/>
          <w:lang w:val="en-GB"/>
        </w:rPr>
        <w:t xml:space="preserve">it </w:t>
      </w:r>
      <w:r w:rsidR="00B12782" w:rsidRPr="00D77941">
        <w:rPr>
          <w:rFonts w:ascii="Times New Roman" w:hAnsi="Times New Roman" w:cs="Times New Roman"/>
          <w:szCs w:val="20"/>
          <w:lang w:val="en-GB"/>
        </w:rPr>
        <w:t>may be from the HAp itself. The stretching band</w:t>
      </w:r>
      <w:r w:rsidR="007B663F">
        <w:rPr>
          <w:rFonts w:ascii="Times New Roman" w:hAnsi="Times New Roman" w:cs="Times New Roman"/>
          <w:szCs w:val="20"/>
          <w:lang w:val="en-GB"/>
        </w:rPr>
        <w:t>s</w:t>
      </w:r>
      <w:r w:rsidR="00B12782" w:rsidRPr="00D77941">
        <w:rPr>
          <w:rFonts w:ascii="Times New Roman" w:hAnsi="Times New Roman" w:cs="Times New Roman"/>
          <w:szCs w:val="20"/>
          <w:lang w:val="en-GB"/>
        </w:rPr>
        <w:t xml:space="preserve"> of OH</w:t>
      </w:r>
      <w:r w:rsidR="00B12782" w:rsidRPr="00D77941">
        <w:rPr>
          <w:rFonts w:ascii="Times New Roman" w:hAnsi="Times New Roman" w:cs="Times New Roman"/>
          <w:szCs w:val="20"/>
          <w:vertAlign w:val="superscript"/>
          <w:lang w:val="en-GB"/>
        </w:rPr>
        <w:t>-</w:t>
      </w:r>
      <w:r w:rsidR="00B12782" w:rsidRPr="00D77941">
        <w:rPr>
          <w:rFonts w:ascii="Times New Roman" w:hAnsi="Times New Roman" w:cs="Times New Roman"/>
          <w:szCs w:val="20"/>
          <w:lang w:val="en-GB"/>
        </w:rPr>
        <w:t xml:space="preserve"> and CO</w:t>
      </w:r>
      <w:r w:rsidR="00B12782" w:rsidRPr="00D77941">
        <w:rPr>
          <w:rFonts w:ascii="Times New Roman" w:hAnsi="Times New Roman" w:cs="Times New Roman"/>
          <w:szCs w:val="20"/>
          <w:vertAlign w:val="subscript"/>
          <w:lang w:val="en-GB"/>
        </w:rPr>
        <w:t>3</w:t>
      </w:r>
      <w:r w:rsidR="00B12782" w:rsidRPr="00D77941">
        <w:rPr>
          <w:rFonts w:ascii="Times New Roman" w:hAnsi="Times New Roman" w:cs="Times New Roman"/>
          <w:szCs w:val="20"/>
          <w:vertAlign w:val="superscript"/>
          <w:lang w:val="en-GB"/>
        </w:rPr>
        <w:t xml:space="preserve">2- </w:t>
      </w:r>
      <w:r w:rsidR="007B663F">
        <w:rPr>
          <w:rFonts w:ascii="Times New Roman" w:hAnsi="Times New Roman" w:cs="Times New Roman"/>
          <w:szCs w:val="20"/>
          <w:lang w:val="en-GB"/>
        </w:rPr>
        <w:t xml:space="preserve">have </w:t>
      </w:r>
      <w:r w:rsidR="007B663F" w:rsidRPr="00D77941">
        <w:rPr>
          <w:rFonts w:ascii="Times New Roman" w:hAnsi="Times New Roman" w:cs="Times New Roman"/>
          <w:szCs w:val="20"/>
          <w:lang w:val="en-GB"/>
        </w:rPr>
        <w:t>decrease</w:t>
      </w:r>
      <w:r w:rsidR="007B663F">
        <w:rPr>
          <w:rFonts w:ascii="Times New Roman" w:hAnsi="Times New Roman" w:cs="Times New Roman"/>
          <w:szCs w:val="20"/>
          <w:lang w:val="en-GB"/>
        </w:rPr>
        <w:t>d</w:t>
      </w:r>
      <w:r w:rsidR="007B663F" w:rsidRPr="00D77941">
        <w:rPr>
          <w:rFonts w:ascii="Times New Roman" w:hAnsi="Times New Roman" w:cs="Times New Roman"/>
          <w:szCs w:val="20"/>
          <w:lang w:val="en-GB"/>
        </w:rPr>
        <w:t xml:space="preserve"> </w:t>
      </w:r>
      <w:r w:rsidR="00B12782" w:rsidRPr="00D77941">
        <w:rPr>
          <w:rFonts w:ascii="Times New Roman" w:hAnsi="Times New Roman" w:cs="Times New Roman"/>
          <w:szCs w:val="20"/>
          <w:lang w:val="en-GB"/>
        </w:rPr>
        <w:t xml:space="preserve">with increasing calcination temperature. This </w:t>
      </w:r>
      <w:r w:rsidR="007B663F">
        <w:rPr>
          <w:rFonts w:ascii="Times New Roman" w:hAnsi="Times New Roman" w:cs="Times New Roman"/>
          <w:szCs w:val="20"/>
          <w:lang w:val="en-GB"/>
        </w:rPr>
        <w:t xml:space="preserve">condition </w:t>
      </w:r>
      <w:r w:rsidR="00B12782" w:rsidRPr="00D77941">
        <w:rPr>
          <w:rFonts w:ascii="Times New Roman" w:hAnsi="Times New Roman" w:cs="Times New Roman"/>
          <w:szCs w:val="20"/>
          <w:lang w:val="en-GB"/>
        </w:rPr>
        <w:t xml:space="preserve">can be explained by loses of water adsorbed and </w:t>
      </w:r>
      <w:r w:rsidR="007B663F">
        <w:rPr>
          <w:rFonts w:ascii="Times New Roman" w:hAnsi="Times New Roman" w:cs="Times New Roman"/>
          <w:szCs w:val="20"/>
          <w:lang w:val="en-GB"/>
        </w:rPr>
        <w:t>by</w:t>
      </w:r>
      <w:r w:rsidR="00B12782" w:rsidRPr="00D77941">
        <w:rPr>
          <w:rFonts w:ascii="Times New Roman" w:hAnsi="Times New Roman" w:cs="Times New Roman"/>
          <w:szCs w:val="20"/>
          <w:lang w:val="en-GB"/>
        </w:rPr>
        <w:t xml:space="preserve"> decarbonation </w:t>
      </w:r>
      <w:r w:rsidR="007B663F">
        <w:rPr>
          <w:rFonts w:ascii="Times New Roman" w:hAnsi="Times New Roman" w:cs="Times New Roman"/>
          <w:szCs w:val="20"/>
          <w:lang w:val="en-GB"/>
        </w:rPr>
        <w:t xml:space="preserve">process </w:t>
      </w:r>
      <w:r w:rsidR="00B12782" w:rsidRPr="00D77941">
        <w:rPr>
          <w:rFonts w:ascii="Times New Roman" w:hAnsi="Times New Roman" w:cs="Times New Roman"/>
          <w:szCs w:val="20"/>
          <w:lang w:val="en-GB"/>
        </w:rPr>
        <w:t xml:space="preserve">(releasing </w:t>
      </w:r>
      <w:r w:rsidR="007B663F">
        <w:rPr>
          <w:rFonts w:ascii="Times New Roman" w:hAnsi="Times New Roman" w:cs="Times New Roman"/>
          <w:szCs w:val="20"/>
          <w:lang w:val="en-GB"/>
        </w:rPr>
        <w:t xml:space="preserve">of </w:t>
      </w:r>
      <w:r w:rsidR="00B12782" w:rsidRPr="00D77941">
        <w:rPr>
          <w:rFonts w:ascii="Times New Roman" w:hAnsi="Times New Roman" w:cs="Times New Roman"/>
          <w:szCs w:val="20"/>
          <w:lang w:val="en-GB"/>
        </w:rPr>
        <w:t>the CO</w:t>
      </w:r>
      <w:r w:rsidR="00B12782" w:rsidRPr="00D77941">
        <w:rPr>
          <w:rFonts w:ascii="Times New Roman" w:hAnsi="Times New Roman" w:cs="Times New Roman"/>
          <w:szCs w:val="20"/>
          <w:vertAlign w:val="subscript"/>
          <w:lang w:val="en-GB"/>
        </w:rPr>
        <w:t>3</w:t>
      </w:r>
      <w:r w:rsidR="00B12782" w:rsidRPr="00D77941">
        <w:rPr>
          <w:rFonts w:ascii="Times New Roman" w:hAnsi="Times New Roman" w:cs="Times New Roman"/>
          <w:szCs w:val="20"/>
          <w:vertAlign w:val="superscript"/>
          <w:lang w:val="en-GB"/>
        </w:rPr>
        <w:t>2-</w:t>
      </w:r>
      <w:r w:rsidR="00B12782" w:rsidRPr="00D77941">
        <w:rPr>
          <w:rFonts w:ascii="Times New Roman" w:hAnsi="Times New Roman" w:cs="Times New Roman"/>
          <w:szCs w:val="20"/>
          <w:lang w:val="en-GB"/>
        </w:rPr>
        <w:t xml:space="preserve"> group) to calcium oxide </w:t>
      </w:r>
      <w:r w:rsidR="00B12782"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{"citationItems":[{"id":"ITEM-1","itemData":{"DOI":"10.1016/j.cej.2012.11.054","ISSN":"13858947","abstract":"Nanocrystalline hydroxyapatite prepared from fish scale waste (FHAp) using the alkaline heat treatment method was used as an adsorbent for the removal of selenite. The FHAp was characterized by BET surface analysis, TG/DTG/DTA, FTIR, XRD and TEM-EDX. Batch adsorption experiments were performed to investigate the effects of various parameters including pH of solution, contact time and initial selenium concentration on adsorption efficiency. The results revealed that FHAp nanocrystals (15-20nm) possessed a good ability to adsorb selenite. First order kinetic, pseudo-second order and intraparticle diffusion model were used to evaluate the kinetic models and the mechanism of adsorption. A comparison of FHAp with other adsorbents was illustrated. Both kinetics and adsorption behavior using Freundlich and Langmuir isotherms were tested. It was found that the kinetics data were fitted well by a pseudo-second order model and the Freundlich isotherm suitably ascribed the adsorption. The adsorption capacities of the FHAp, CHAp (commercial hydroxyapatite), CS (chitosan) and FS (fish scale) itself towards Se (IV) ion were found to be 5.51, 1.42, 1.35 and 2.12 (mgg -1 ) (Lmg -1 ) 1/n , respectively. Therefore, it is evident that the FHAp nanopowders from the fish scale waste can be used as a natural adsorbent with high adsorption efficiency. © 2012 Elsevier B.V.","author":[{"dropping-particle":"","family":"Kongsri","given":"Supalak","non-dropping-particle":"","parse-names":false,"suffix":""},{"dropping-particle":"","family":"Janpradit","given":"Kanogporn","non-dropping-particle":"","parse-names":false,"suffix":""},{"dropping-particle":"","family":"Buapa","given":"Keerati","non-dropping-particle":"","parse-names":false,"suffix":""},{"dropping-particle":"","family":"Techawongstien","given":"Suchila","non-dropping-particle":"","parse-names":false,"suffix":""},{"dropping-particle":"","family":"Chanthai","given":"Saksit","non-dropping-particle":"","parse-names":false,"suffix":""}],"container-title":"Chemical Engineering Journal","id":"ITEM-1","issued":{"date-parts":[["2013"]]},"page":"522-532","publisher":"Elsevier B.V.","title":"Nanocrystalline hydroxyapatite from fish scale waste: Preparation, characterization and application for selenium adsorption in aqueous solution","type":"article-journal","volume":"215-216"},"uris":["http://www.mendeley.com/documents/?uuid=42e9d8a0-c550-4cf7-9727-49af3bd326df"]}],"mendeley":{"formattedCitation":"[13]","plainTextFormattedCitation":"[13]","previouslyFormattedCitation":"(Kongsri et al., 2013)"},"properties":{"noteIndex":0},"schema":"https://github.com/citation-style-language/schema/raw/master/csl-citation.json"}</w:instrText>
      </w:r>
      <w:r w:rsidR="00B12782"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[13]</w:t>
      </w:r>
      <w:r w:rsidR="00B12782" w:rsidRPr="00D77941">
        <w:rPr>
          <w:rFonts w:ascii="Times New Roman" w:hAnsi="Times New Roman" w:cs="Times New Roman"/>
          <w:szCs w:val="20"/>
          <w:lang w:val="en-GB"/>
        </w:rPr>
        <w:fldChar w:fldCharType="end"/>
      </w:r>
      <w:r w:rsidR="00B12782" w:rsidRPr="00D77941">
        <w:rPr>
          <w:rFonts w:ascii="Times New Roman" w:hAnsi="Times New Roman" w:cs="Times New Roman"/>
          <w:szCs w:val="20"/>
          <w:lang w:val="en-GB"/>
        </w:rPr>
        <w:t>. The high intensity of the peak at 978 cm</w:t>
      </w:r>
      <w:r w:rsidR="00B12782" w:rsidRPr="00D77941">
        <w:rPr>
          <w:rFonts w:ascii="Times New Roman" w:hAnsi="Times New Roman" w:cs="Times New Roman"/>
          <w:szCs w:val="20"/>
          <w:vertAlign w:val="superscript"/>
          <w:lang w:val="en-GB"/>
        </w:rPr>
        <w:t>-1</w:t>
      </w:r>
      <w:r w:rsidR="00B12782" w:rsidRPr="00D77941">
        <w:rPr>
          <w:rFonts w:ascii="Times New Roman" w:hAnsi="Times New Roman" w:cs="Times New Roman"/>
          <w:szCs w:val="20"/>
          <w:lang w:val="en-GB"/>
        </w:rPr>
        <w:t xml:space="preserve"> to 1093 cm</w:t>
      </w:r>
      <w:r w:rsidR="00B12782" w:rsidRPr="00D77941">
        <w:rPr>
          <w:rFonts w:ascii="Times New Roman" w:hAnsi="Times New Roman" w:cs="Times New Roman"/>
          <w:szCs w:val="20"/>
          <w:vertAlign w:val="superscript"/>
          <w:lang w:val="en-GB"/>
        </w:rPr>
        <w:t xml:space="preserve">-1 </w:t>
      </w:r>
      <w:r w:rsidR="00B12782" w:rsidRPr="00D77941">
        <w:rPr>
          <w:rFonts w:ascii="Times New Roman" w:hAnsi="Times New Roman" w:cs="Times New Roman"/>
          <w:szCs w:val="20"/>
          <w:lang w:val="en-GB"/>
        </w:rPr>
        <w:t>suggest</w:t>
      </w:r>
      <w:r w:rsidR="007B663F">
        <w:rPr>
          <w:rFonts w:ascii="Times New Roman" w:hAnsi="Times New Roman" w:cs="Times New Roman"/>
          <w:szCs w:val="20"/>
          <w:lang w:val="en-GB"/>
        </w:rPr>
        <w:t>s</w:t>
      </w:r>
      <w:r w:rsidR="00B12782" w:rsidRPr="00D77941">
        <w:rPr>
          <w:rFonts w:ascii="Times New Roman" w:hAnsi="Times New Roman" w:cs="Times New Roman"/>
          <w:szCs w:val="20"/>
          <w:lang w:val="en-GB"/>
        </w:rPr>
        <w:t xml:space="preserve"> the presence of phosphate stretching. The spectrum also </w:t>
      </w:r>
      <w:r w:rsidR="007B663F">
        <w:rPr>
          <w:rFonts w:ascii="Times New Roman" w:hAnsi="Times New Roman" w:cs="Times New Roman"/>
          <w:szCs w:val="20"/>
          <w:lang w:val="en-GB"/>
        </w:rPr>
        <w:t>shows</w:t>
      </w:r>
      <w:r w:rsidR="00B12782" w:rsidRPr="00D77941">
        <w:rPr>
          <w:rFonts w:ascii="Times New Roman" w:hAnsi="Times New Roman" w:cs="Times New Roman"/>
          <w:szCs w:val="20"/>
          <w:lang w:val="en-GB"/>
        </w:rPr>
        <w:t xml:space="preserve"> a strong bend at 550 cm</w:t>
      </w:r>
      <w:r w:rsidR="00B12782" w:rsidRPr="00D77941">
        <w:rPr>
          <w:rFonts w:ascii="Times New Roman" w:hAnsi="Times New Roman" w:cs="Times New Roman"/>
          <w:szCs w:val="20"/>
          <w:vertAlign w:val="superscript"/>
          <w:lang w:val="en-GB"/>
        </w:rPr>
        <w:t>-1</w:t>
      </w:r>
      <w:r w:rsidR="00B12782" w:rsidRPr="00D77941">
        <w:rPr>
          <w:rFonts w:ascii="Times New Roman" w:hAnsi="Times New Roman" w:cs="Times New Roman"/>
          <w:szCs w:val="20"/>
          <w:lang w:val="en-GB"/>
        </w:rPr>
        <w:t xml:space="preserve"> to 650 cm</w:t>
      </w:r>
      <w:r w:rsidR="00B12782" w:rsidRPr="00D77941">
        <w:rPr>
          <w:rFonts w:ascii="Times New Roman" w:hAnsi="Times New Roman" w:cs="Times New Roman"/>
          <w:szCs w:val="20"/>
          <w:vertAlign w:val="superscript"/>
          <w:lang w:val="en-GB"/>
        </w:rPr>
        <w:t>-1</w:t>
      </w:r>
      <w:r w:rsidR="00B12782" w:rsidRPr="00D77941">
        <w:rPr>
          <w:rFonts w:ascii="Times New Roman" w:hAnsi="Times New Roman" w:cs="Times New Roman"/>
          <w:szCs w:val="20"/>
          <w:vertAlign w:val="subscript"/>
          <w:lang w:val="en-GB"/>
        </w:rPr>
        <w:softHyphen/>
      </w:r>
      <w:r w:rsidR="00B12782" w:rsidRPr="00D77941">
        <w:rPr>
          <w:rFonts w:ascii="Times New Roman" w:hAnsi="Times New Roman" w:cs="Times New Roman"/>
          <w:szCs w:val="20"/>
          <w:lang w:val="en-GB"/>
        </w:rPr>
        <w:t xml:space="preserve"> (phosphate bending). </w:t>
      </w:r>
    </w:p>
    <w:p w14:paraId="7B870D88" w14:textId="77777777" w:rsidR="00E72C6D" w:rsidRPr="00D77941" w:rsidRDefault="00E72C6D" w:rsidP="00785CA6">
      <w:pPr>
        <w:outlineLvl w:val="0"/>
        <w:rPr>
          <w:rFonts w:ascii="Times New Roman" w:hAnsi="Times New Roman" w:cs="Times New Roman"/>
          <w:szCs w:val="20"/>
          <w:lang w:val="en-GB"/>
        </w:rPr>
      </w:pPr>
    </w:p>
    <w:p w14:paraId="071F1392" w14:textId="4FCD5ECD" w:rsidR="00E72C6D" w:rsidRDefault="00E72C6D" w:rsidP="00E72C6D">
      <w:pPr>
        <w:jc w:val="center"/>
        <w:outlineLvl w:val="0"/>
        <w:rPr>
          <w:rFonts w:ascii="Times New Roman" w:hAnsi="Times New Roman" w:cs="Times New Roman"/>
          <w:szCs w:val="20"/>
          <w:lang w:val="en-GB"/>
        </w:rPr>
      </w:pPr>
      <w:r w:rsidRPr="00D77941">
        <w:rPr>
          <w:rFonts w:ascii="Times New Roman" w:hAnsi="Times New Roman" w:cs="Times New Roman"/>
          <w:noProof/>
          <w:szCs w:val="20"/>
          <w:lang w:val="en-MY" w:eastAsia="en-MY"/>
        </w:rPr>
        <w:drawing>
          <wp:inline distT="0" distB="0" distL="0" distR="0" wp14:anchorId="3599D9F1" wp14:editId="1F54C688">
            <wp:extent cx="3701670" cy="2160000"/>
            <wp:effectExtent l="19050" t="19050" r="1333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01670" cy="2160000"/>
                    </a:xfrm>
                    <a:prstGeom prst="rect">
                      <a:avLst/>
                    </a:prstGeom>
                    <a:noFill/>
                    <a:ln w="6350">
                      <a:solidFill>
                        <a:schemeClr val="tx1"/>
                      </a:solidFill>
                    </a:ln>
                  </pic:spPr>
                </pic:pic>
              </a:graphicData>
            </a:graphic>
          </wp:inline>
        </w:drawing>
      </w:r>
    </w:p>
    <w:p w14:paraId="14BAC5E0" w14:textId="77777777" w:rsidR="005866E7" w:rsidRPr="00D77941" w:rsidRDefault="005866E7" w:rsidP="00E72C6D">
      <w:pPr>
        <w:jc w:val="center"/>
        <w:outlineLvl w:val="0"/>
        <w:rPr>
          <w:rFonts w:ascii="Times New Roman" w:hAnsi="Times New Roman" w:cs="Times New Roman"/>
          <w:szCs w:val="20"/>
          <w:lang w:val="en-GB"/>
        </w:rPr>
      </w:pPr>
    </w:p>
    <w:p w14:paraId="4E3E7093" w14:textId="228A960D" w:rsidR="00E72C6D" w:rsidRPr="00D77941" w:rsidRDefault="00E72C6D" w:rsidP="005866E7">
      <w:pPr>
        <w:ind w:right="-46"/>
        <w:outlineLvl w:val="0"/>
        <w:rPr>
          <w:rFonts w:ascii="Times New Roman" w:hAnsi="Times New Roman" w:cs="Times New Roman"/>
          <w:szCs w:val="20"/>
          <w:lang w:val="en-GB"/>
        </w:rPr>
      </w:pPr>
      <w:r w:rsidRPr="00D77941">
        <w:rPr>
          <w:rFonts w:ascii="Times New Roman" w:hAnsi="Times New Roman" w:cs="Times New Roman"/>
          <w:szCs w:val="20"/>
          <w:lang w:val="en-GB"/>
        </w:rPr>
        <w:t>Figure 1. FTIR spectra</w:t>
      </w:r>
      <w:r w:rsidR="00B12782" w:rsidRPr="00D77941">
        <w:rPr>
          <w:rFonts w:ascii="Times New Roman" w:hAnsi="Times New Roman" w:cs="Times New Roman"/>
          <w:szCs w:val="20"/>
          <w:lang w:val="en-GB"/>
        </w:rPr>
        <w:t xml:space="preserve"> of commercial HAp and </w:t>
      </w:r>
      <w:r w:rsidRPr="00D77941">
        <w:rPr>
          <w:rFonts w:ascii="Times New Roman" w:hAnsi="Times New Roman" w:cs="Times New Roman"/>
          <w:szCs w:val="20"/>
          <w:lang w:val="en-GB"/>
        </w:rPr>
        <w:t xml:space="preserve">HAp </w:t>
      </w:r>
      <w:r w:rsidR="007B663F">
        <w:rPr>
          <w:rFonts w:ascii="Times New Roman" w:hAnsi="Times New Roman" w:cs="Times New Roman"/>
          <w:szCs w:val="20"/>
          <w:lang w:val="en-GB"/>
        </w:rPr>
        <w:t xml:space="preserve">samples </w:t>
      </w:r>
      <w:r w:rsidR="00B12782" w:rsidRPr="00D77941">
        <w:rPr>
          <w:rFonts w:ascii="Times New Roman" w:hAnsi="Times New Roman" w:cs="Times New Roman"/>
          <w:szCs w:val="20"/>
          <w:lang w:val="en-GB"/>
        </w:rPr>
        <w:t>prepared in-house</w:t>
      </w:r>
      <w:r w:rsidR="007B663F">
        <w:rPr>
          <w:rFonts w:ascii="Times New Roman" w:hAnsi="Times New Roman" w:cs="Times New Roman"/>
          <w:szCs w:val="20"/>
          <w:lang w:val="en-GB"/>
        </w:rPr>
        <w:t>,</w:t>
      </w:r>
      <w:r w:rsidR="00B12782"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t xml:space="preserve">calcined </w:t>
      </w:r>
      <w:r w:rsidR="007B663F">
        <w:rPr>
          <w:rFonts w:ascii="Times New Roman" w:hAnsi="Times New Roman" w:cs="Times New Roman"/>
          <w:szCs w:val="20"/>
          <w:lang w:val="en-GB"/>
        </w:rPr>
        <w:t>at</w:t>
      </w:r>
      <w:r w:rsidRPr="00D77941">
        <w:rPr>
          <w:rFonts w:ascii="Times New Roman" w:hAnsi="Times New Roman" w:cs="Times New Roman"/>
          <w:szCs w:val="20"/>
          <w:lang w:val="en-GB"/>
        </w:rPr>
        <w:t xml:space="preserve"> 500 °C</w:t>
      </w:r>
      <w:r w:rsidR="005866E7">
        <w:rPr>
          <w:rFonts w:ascii="Times New Roman" w:hAnsi="Times New Roman" w:cs="Times New Roman"/>
          <w:szCs w:val="20"/>
          <w:lang w:val="en-GB"/>
        </w:rPr>
        <w:t xml:space="preserve"> </w:t>
      </w:r>
      <w:r w:rsidRPr="00D77941">
        <w:rPr>
          <w:rFonts w:ascii="Times New Roman" w:hAnsi="Times New Roman" w:cs="Times New Roman"/>
          <w:szCs w:val="20"/>
          <w:lang w:val="en-GB"/>
        </w:rPr>
        <w:t>to 1</w:t>
      </w:r>
      <w:r w:rsidR="007B663F">
        <w:rPr>
          <w:rFonts w:ascii="Times New Roman" w:hAnsi="Times New Roman" w:cs="Times New Roman"/>
          <w:szCs w:val="20"/>
          <w:lang w:val="en-GB"/>
        </w:rPr>
        <w:t>,</w:t>
      </w:r>
      <w:r w:rsidRPr="00D77941">
        <w:rPr>
          <w:rFonts w:ascii="Times New Roman" w:hAnsi="Times New Roman" w:cs="Times New Roman"/>
          <w:szCs w:val="20"/>
          <w:lang w:val="en-GB"/>
        </w:rPr>
        <w:t>000 °C</w:t>
      </w:r>
    </w:p>
    <w:p w14:paraId="3EE6299E" w14:textId="77777777" w:rsidR="00B12782" w:rsidRPr="00D77941" w:rsidRDefault="00B12782" w:rsidP="00E72C6D">
      <w:pPr>
        <w:outlineLvl w:val="0"/>
        <w:rPr>
          <w:rFonts w:ascii="Times New Roman" w:hAnsi="Times New Roman" w:cs="Times New Roman"/>
          <w:szCs w:val="20"/>
          <w:lang w:val="en-GB"/>
        </w:rPr>
      </w:pPr>
    </w:p>
    <w:p w14:paraId="5D4F15DE" w14:textId="549E1E75" w:rsidR="00E72C6D" w:rsidRPr="00D77941" w:rsidRDefault="00E72C6D" w:rsidP="00785CA6">
      <w:pPr>
        <w:outlineLvl w:val="0"/>
        <w:rPr>
          <w:rFonts w:ascii="Times New Roman" w:hAnsi="Times New Roman" w:cs="Times New Roman"/>
          <w:b/>
          <w:szCs w:val="20"/>
          <w:lang w:val="en-GB"/>
        </w:rPr>
      </w:pPr>
      <w:r w:rsidRPr="00D77941">
        <w:rPr>
          <w:rFonts w:ascii="Times New Roman" w:hAnsi="Times New Roman" w:cs="Times New Roman"/>
          <w:b/>
          <w:szCs w:val="20"/>
          <w:lang w:val="en-GB"/>
        </w:rPr>
        <w:t>X-</w:t>
      </w:r>
      <w:r w:rsidR="005866E7">
        <w:rPr>
          <w:rFonts w:ascii="Times New Roman" w:hAnsi="Times New Roman" w:cs="Times New Roman"/>
          <w:b/>
          <w:szCs w:val="20"/>
          <w:lang w:val="en-GB"/>
        </w:rPr>
        <w:t>r</w:t>
      </w:r>
      <w:r w:rsidRPr="00D77941">
        <w:rPr>
          <w:rFonts w:ascii="Times New Roman" w:hAnsi="Times New Roman" w:cs="Times New Roman"/>
          <w:b/>
          <w:szCs w:val="20"/>
          <w:lang w:val="en-GB"/>
        </w:rPr>
        <w:t xml:space="preserve">ay </w:t>
      </w:r>
      <w:r w:rsidR="005866E7">
        <w:rPr>
          <w:rFonts w:ascii="Times New Roman" w:hAnsi="Times New Roman" w:cs="Times New Roman"/>
          <w:b/>
          <w:szCs w:val="20"/>
          <w:lang w:val="en-GB"/>
        </w:rPr>
        <w:t>d</w:t>
      </w:r>
      <w:r w:rsidRPr="00D77941">
        <w:rPr>
          <w:rFonts w:ascii="Times New Roman" w:hAnsi="Times New Roman" w:cs="Times New Roman"/>
          <w:b/>
          <w:szCs w:val="20"/>
          <w:lang w:val="en-GB"/>
        </w:rPr>
        <w:t>iffraction</w:t>
      </w:r>
    </w:p>
    <w:p w14:paraId="3E06C196" w14:textId="7180869A" w:rsidR="00E72C6D" w:rsidRPr="00D77941" w:rsidRDefault="00E72C6D" w:rsidP="005866E7">
      <w:pPr>
        <w:widowControl/>
        <w:wordWrap/>
        <w:autoSpaceDE/>
        <w:autoSpaceDN/>
        <w:spacing w:after="120"/>
        <w:rPr>
          <w:rFonts w:ascii="Times New Roman" w:eastAsia="Times New Roman" w:hAnsi="Times New Roman" w:cs="Times New Roman"/>
          <w:kern w:val="0"/>
          <w:szCs w:val="20"/>
          <w:lang w:val="en-GB" w:eastAsia="en-US"/>
        </w:rPr>
      </w:pPr>
      <w:r w:rsidRPr="00D77941">
        <w:rPr>
          <w:rFonts w:ascii="Times New Roman" w:eastAsia="Times New Roman" w:hAnsi="Times New Roman" w:cs="Times New Roman"/>
          <w:kern w:val="0"/>
          <w:szCs w:val="20"/>
          <w:lang w:val="en-GB" w:eastAsia="en-US"/>
        </w:rPr>
        <w:t>The crystalline phase</w:t>
      </w:r>
      <w:r w:rsidRPr="00D77941">
        <w:rPr>
          <w:rFonts w:ascii="Times New Roman" w:eastAsia="SimSun" w:hAnsi="Times New Roman" w:cs="Times New Roman"/>
          <w:kern w:val="0"/>
          <w:szCs w:val="24"/>
          <w:lang w:val="en-GB" w:eastAsia="en-US"/>
        </w:rPr>
        <w:t xml:space="preserve"> and </w:t>
      </w:r>
      <w:r w:rsidRPr="00D77941">
        <w:rPr>
          <w:rFonts w:ascii="Times New Roman" w:eastAsia="Times New Roman" w:hAnsi="Times New Roman" w:cs="Times New Roman"/>
          <w:kern w:val="0"/>
          <w:szCs w:val="20"/>
          <w:lang w:val="en-GB" w:eastAsia="en-US"/>
        </w:rPr>
        <w:t xml:space="preserve">intermolecular distances of the HAp was analysed using </w:t>
      </w:r>
      <w:r w:rsidR="007B663F">
        <w:rPr>
          <w:rFonts w:ascii="Times New Roman" w:eastAsia="Times New Roman" w:hAnsi="Times New Roman" w:cs="Times New Roman"/>
          <w:kern w:val="0"/>
          <w:szCs w:val="20"/>
          <w:lang w:val="en-GB" w:eastAsia="en-US"/>
        </w:rPr>
        <w:t xml:space="preserve">the </w:t>
      </w:r>
      <w:r w:rsidRPr="00D77941">
        <w:rPr>
          <w:rFonts w:ascii="Times New Roman" w:eastAsia="Times New Roman" w:hAnsi="Times New Roman" w:cs="Times New Roman"/>
          <w:kern w:val="0"/>
          <w:szCs w:val="20"/>
          <w:lang w:val="en-GB" w:eastAsia="en-US"/>
        </w:rPr>
        <w:t xml:space="preserve">wide angle </w:t>
      </w:r>
      <w:r w:rsidR="007B663F">
        <w:rPr>
          <w:rFonts w:ascii="Times New Roman" w:eastAsia="Times New Roman" w:hAnsi="Times New Roman" w:cs="Times New Roman"/>
          <w:kern w:val="0"/>
          <w:szCs w:val="20"/>
          <w:lang w:val="en-GB" w:eastAsia="en-US"/>
        </w:rPr>
        <w:t>X-</w:t>
      </w:r>
      <w:r w:rsidR="005866E7">
        <w:rPr>
          <w:rFonts w:ascii="Times New Roman" w:eastAsia="Times New Roman" w:hAnsi="Times New Roman" w:cs="Times New Roman"/>
          <w:kern w:val="0"/>
          <w:szCs w:val="20"/>
          <w:lang w:val="en-GB" w:eastAsia="en-US"/>
        </w:rPr>
        <w:t>r</w:t>
      </w:r>
      <w:r w:rsidR="007B663F">
        <w:rPr>
          <w:rFonts w:ascii="Times New Roman" w:eastAsia="Times New Roman" w:hAnsi="Times New Roman" w:cs="Times New Roman"/>
          <w:kern w:val="0"/>
          <w:szCs w:val="20"/>
          <w:lang w:val="en-GB" w:eastAsia="en-US"/>
        </w:rPr>
        <w:t>ay</w:t>
      </w:r>
      <w:r w:rsidRPr="00D77941">
        <w:rPr>
          <w:rFonts w:ascii="Times New Roman" w:eastAsia="Times New Roman" w:hAnsi="Times New Roman" w:cs="Times New Roman"/>
          <w:kern w:val="0"/>
          <w:szCs w:val="20"/>
          <w:lang w:val="en-GB" w:eastAsia="en-US"/>
        </w:rPr>
        <w:t xml:space="preserve"> diffraction (XRD) [22]. The XRD patterns of HAp </w:t>
      </w:r>
      <w:r w:rsidR="007B663F">
        <w:rPr>
          <w:rFonts w:ascii="Times New Roman" w:eastAsia="Times New Roman" w:hAnsi="Times New Roman" w:cs="Times New Roman"/>
          <w:kern w:val="0"/>
          <w:szCs w:val="20"/>
          <w:lang w:val="en-GB" w:eastAsia="en-US"/>
        </w:rPr>
        <w:t xml:space="preserve">samples </w:t>
      </w:r>
      <w:r w:rsidRPr="00D77941">
        <w:rPr>
          <w:rFonts w:ascii="Times New Roman" w:eastAsia="Times New Roman" w:hAnsi="Times New Roman" w:cs="Times New Roman"/>
          <w:kern w:val="0"/>
          <w:szCs w:val="20"/>
          <w:lang w:val="en-GB" w:eastAsia="en-US"/>
        </w:rPr>
        <w:t xml:space="preserve">calcined at different temperatures </w:t>
      </w:r>
      <w:r w:rsidR="007B663F">
        <w:rPr>
          <w:rFonts w:ascii="Times New Roman" w:eastAsia="Times New Roman" w:hAnsi="Times New Roman" w:cs="Times New Roman"/>
          <w:kern w:val="0"/>
          <w:szCs w:val="20"/>
          <w:lang w:val="en-GB" w:eastAsia="en-US"/>
        </w:rPr>
        <w:t>are</w:t>
      </w:r>
      <w:r w:rsidRPr="00D77941">
        <w:rPr>
          <w:rFonts w:ascii="Times New Roman" w:eastAsia="Times New Roman" w:hAnsi="Times New Roman" w:cs="Times New Roman"/>
          <w:kern w:val="0"/>
          <w:szCs w:val="20"/>
          <w:lang w:val="en-GB" w:eastAsia="en-US"/>
        </w:rPr>
        <w:t xml:space="preserve"> presented in Figure 2.</w:t>
      </w:r>
      <w:r w:rsidR="00C53BDD" w:rsidRPr="00D77941">
        <w:rPr>
          <w:lang w:val="en-GB"/>
        </w:rPr>
        <w:t xml:space="preserve"> </w:t>
      </w:r>
      <w:r w:rsidR="007B663F">
        <w:rPr>
          <w:rFonts w:ascii="Times New Roman" w:eastAsia="Times New Roman" w:hAnsi="Times New Roman" w:cs="Times New Roman"/>
          <w:kern w:val="0"/>
          <w:szCs w:val="20"/>
          <w:lang w:val="en-GB" w:eastAsia="en-US"/>
        </w:rPr>
        <w:t>T</w:t>
      </w:r>
      <w:r w:rsidR="00C53BDD" w:rsidRPr="00D77941">
        <w:rPr>
          <w:rFonts w:ascii="Times New Roman" w:eastAsia="Times New Roman" w:hAnsi="Times New Roman" w:cs="Times New Roman"/>
          <w:kern w:val="0"/>
          <w:szCs w:val="20"/>
          <w:lang w:val="en-GB" w:eastAsia="en-US"/>
        </w:rPr>
        <w:t>he XRD pattern</w:t>
      </w:r>
      <w:r w:rsidR="007B663F">
        <w:rPr>
          <w:rFonts w:ascii="Times New Roman" w:eastAsia="Times New Roman" w:hAnsi="Times New Roman" w:cs="Times New Roman"/>
          <w:kern w:val="0"/>
          <w:szCs w:val="20"/>
          <w:lang w:val="en-GB" w:eastAsia="en-US"/>
        </w:rPr>
        <w:t>s</w:t>
      </w:r>
      <w:r w:rsidR="00C53BDD" w:rsidRPr="00D77941">
        <w:rPr>
          <w:rFonts w:ascii="Times New Roman" w:eastAsia="Times New Roman" w:hAnsi="Times New Roman" w:cs="Times New Roman"/>
          <w:kern w:val="0"/>
          <w:szCs w:val="20"/>
          <w:lang w:val="en-GB" w:eastAsia="en-US"/>
        </w:rPr>
        <w:t xml:space="preserve"> </w:t>
      </w:r>
      <w:r w:rsidR="007B663F">
        <w:rPr>
          <w:rFonts w:ascii="Times New Roman" w:eastAsia="Times New Roman" w:hAnsi="Times New Roman" w:cs="Times New Roman"/>
          <w:kern w:val="0"/>
          <w:szCs w:val="20"/>
          <w:lang w:val="en-GB" w:eastAsia="en-US"/>
        </w:rPr>
        <w:t xml:space="preserve">show that </w:t>
      </w:r>
      <w:r w:rsidR="00C53BDD" w:rsidRPr="00D77941">
        <w:rPr>
          <w:rFonts w:ascii="Times New Roman" w:eastAsia="Times New Roman" w:hAnsi="Times New Roman" w:cs="Times New Roman"/>
          <w:kern w:val="0"/>
          <w:szCs w:val="20"/>
          <w:lang w:val="en-GB" w:eastAsia="en-US"/>
        </w:rPr>
        <w:t xml:space="preserve">the peak </w:t>
      </w:r>
      <w:r w:rsidR="007B663F" w:rsidRPr="00D77941">
        <w:rPr>
          <w:rFonts w:ascii="Times New Roman" w:eastAsia="Times New Roman" w:hAnsi="Times New Roman" w:cs="Times New Roman"/>
          <w:kern w:val="0"/>
          <w:szCs w:val="20"/>
          <w:lang w:val="en-GB" w:eastAsia="en-US"/>
        </w:rPr>
        <w:t>intensit</w:t>
      </w:r>
      <w:r w:rsidR="007B663F">
        <w:rPr>
          <w:rFonts w:ascii="Times New Roman" w:eastAsia="Times New Roman" w:hAnsi="Times New Roman" w:cs="Times New Roman"/>
          <w:kern w:val="0"/>
          <w:szCs w:val="20"/>
          <w:lang w:val="en-GB" w:eastAsia="en-US"/>
        </w:rPr>
        <w:t>ies</w:t>
      </w:r>
      <w:r w:rsidR="007B663F" w:rsidRPr="00D77941">
        <w:rPr>
          <w:rFonts w:ascii="Times New Roman" w:eastAsia="Times New Roman" w:hAnsi="Times New Roman" w:cs="Times New Roman"/>
          <w:kern w:val="0"/>
          <w:szCs w:val="20"/>
          <w:lang w:val="en-GB" w:eastAsia="en-US"/>
        </w:rPr>
        <w:t xml:space="preserve"> </w:t>
      </w:r>
      <w:r w:rsidR="007B663F">
        <w:rPr>
          <w:rFonts w:ascii="Times New Roman" w:eastAsia="Times New Roman" w:hAnsi="Times New Roman" w:cs="Times New Roman"/>
          <w:kern w:val="0"/>
          <w:szCs w:val="20"/>
          <w:lang w:val="en-GB" w:eastAsia="en-US"/>
        </w:rPr>
        <w:t xml:space="preserve">are </w:t>
      </w:r>
      <w:r w:rsidR="007B663F" w:rsidRPr="00D77941">
        <w:rPr>
          <w:rFonts w:ascii="Times New Roman" w:eastAsia="Times New Roman" w:hAnsi="Times New Roman" w:cs="Times New Roman"/>
          <w:kern w:val="0"/>
          <w:szCs w:val="20"/>
          <w:lang w:val="en-GB" w:eastAsia="en-US"/>
        </w:rPr>
        <w:t>improve</w:t>
      </w:r>
      <w:r w:rsidR="007B663F">
        <w:rPr>
          <w:rFonts w:ascii="Times New Roman" w:eastAsia="Times New Roman" w:hAnsi="Times New Roman" w:cs="Times New Roman"/>
          <w:kern w:val="0"/>
          <w:szCs w:val="20"/>
          <w:lang w:val="en-GB" w:eastAsia="en-US"/>
        </w:rPr>
        <w:t>d</w:t>
      </w:r>
      <w:r w:rsidR="007B663F" w:rsidRPr="00D77941">
        <w:rPr>
          <w:rFonts w:ascii="Times New Roman" w:eastAsia="Times New Roman" w:hAnsi="Times New Roman" w:cs="Times New Roman"/>
          <w:kern w:val="0"/>
          <w:szCs w:val="20"/>
          <w:lang w:val="en-GB" w:eastAsia="en-US"/>
        </w:rPr>
        <w:t xml:space="preserve"> </w:t>
      </w:r>
      <w:r w:rsidR="00C53BDD" w:rsidRPr="00D77941">
        <w:rPr>
          <w:rFonts w:ascii="Times New Roman" w:eastAsia="Times New Roman" w:hAnsi="Times New Roman" w:cs="Times New Roman"/>
          <w:kern w:val="0"/>
          <w:szCs w:val="20"/>
          <w:lang w:val="en-GB" w:eastAsia="en-US"/>
        </w:rPr>
        <w:t xml:space="preserve">with increasing calcination temperature. HAp </w:t>
      </w:r>
      <w:r w:rsidR="007B663F">
        <w:rPr>
          <w:rFonts w:ascii="Times New Roman" w:eastAsia="Times New Roman" w:hAnsi="Times New Roman" w:cs="Times New Roman"/>
          <w:kern w:val="0"/>
          <w:szCs w:val="20"/>
          <w:lang w:val="en-GB" w:eastAsia="en-US"/>
        </w:rPr>
        <w:t xml:space="preserve">sample </w:t>
      </w:r>
      <w:r w:rsidR="00C53BDD" w:rsidRPr="00D77941">
        <w:rPr>
          <w:rFonts w:ascii="Times New Roman" w:eastAsia="Times New Roman" w:hAnsi="Times New Roman" w:cs="Times New Roman"/>
          <w:kern w:val="0"/>
          <w:szCs w:val="20"/>
          <w:lang w:val="en-GB" w:eastAsia="en-US"/>
        </w:rPr>
        <w:t xml:space="preserve">calcined at 500 </w:t>
      </w:r>
      <w:r w:rsidR="007B663F">
        <w:rPr>
          <w:rFonts w:ascii="Times New Roman" w:eastAsia="Times New Roman" w:hAnsi="Times New Roman" w:cs="Times New Roman"/>
          <w:kern w:val="0"/>
          <w:szCs w:val="20"/>
          <w:lang w:val="en-GB" w:eastAsia="en-US"/>
        </w:rPr>
        <w:t>°</w:t>
      </w:r>
      <w:r w:rsidR="00C53BDD" w:rsidRPr="00D77941">
        <w:rPr>
          <w:rFonts w:ascii="Times New Roman" w:eastAsia="Times New Roman" w:hAnsi="Times New Roman" w:cs="Times New Roman"/>
          <w:kern w:val="0"/>
          <w:szCs w:val="20"/>
          <w:lang w:val="en-GB" w:eastAsia="en-US"/>
        </w:rPr>
        <w:t xml:space="preserve">C shows low </w:t>
      </w:r>
      <w:r w:rsidR="00B67C6C" w:rsidRPr="00D77941">
        <w:rPr>
          <w:rFonts w:ascii="Times New Roman" w:eastAsia="Times New Roman" w:hAnsi="Times New Roman" w:cs="Times New Roman"/>
          <w:kern w:val="0"/>
          <w:szCs w:val="20"/>
          <w:lang w:val="en-GB" w:eastAsia="en-US"/>
        </w:rPr>
        <w:t>crystallinity</w:t>
      </w:r>
      <w:r w:rsidR="00C53BDD" w:rsidRPr="00D77941">
        <w:rPr>
          <w:rFonts w:ascii="Times New Roman" w:eastAsia="Times New Roman" w:hAnsi="Times New Roman" w:cs="Times New Roman"/>
          <w:kern w:val="0"/>
          <w:szCs w:val="20"/>
          <w:lang w:val="en-GB" w:eastAsia="en-US"/>
        </w:rPr>
        <w:t xml:space="preserve"> </w:t>
      </w:r>
      <w:r w:rsidR="007B663F">
        <w:rPr>
          <w:rFonts w:ascii="Times New Roman" w:eastAsia="Times New Roman" w:hAnsi="Times New Roman" w:cs="Times New Roman"/>
          <w:kern w:val="0"/>
          <w:szCs w:val="20"/>
          <w:lang w:val="en-GB" w:eastAsia="en-US"/>
        </w:rPr>
        <w:t>compared</w:t>
      </w:r>
      <w:r w:rsidR="00C53BDD" w:rsidRPr="00D77941">
        <w:rPr>
          <w:rFonts w:ascii="Times New Roman" w:eastAsia="Times New Roman" w:hAnsi="Times New Roman" w:cs="Times New Roman"/>
          <w:kern w:val="0"/>
          <w:szCs w:val="20"/>
          <w:lang w:val="en-GB" w:eastAsia="en-US"/>
        </w:rPr>
        <w:t xml:space="preserve"> to HAp </w:t>
      </w:r>
      <w:r w:rsidR="007B663F">
        <w:rPr>
          <w:rFonts w:ascii="Times New Roman" w:eastAsia="Times New Roman" w:hAnsi="Times New Roman" w:cs="Times New Roman"/>
          <w:kern w:val="0"/>
          <w:szCs w:val="20"/>
          <w:lang w:val="en-GB" w:eastAsia="en-US"/>
        </w:rPr>
        <w:t xml:space="preserve">samples </w:t>
      </w:r>
      <w:r w:rsidR="00C53BDD" w:rsidRPr="00D77941">
        <w:rPr>
          <w:rFonts w:ascii="Times New Roman" w:eastAsia="Times New Roman" w:hAnsi="Times New Roman" w:cs="Times New Roman"/>
          <w:kern w:val="0"/>
          <w:szCs w:val="20"/>
          <w:lang w:val="en-GB" w:eastAsia="en-US"/>
        </w:rPr>
        <w:t xml:space="preserve">that </w:t>
      </w:r>
      <w:r w:rsidR="007B663F">
        <w:rPr>
          <w:rFonts w:ascii="Times New Roman" w:eastAsia="Times New Roman" w:hAnsi="Times New Roman" w:cs="Times New Roman"/>
          <w:kern w:val="0"/>
          <w:szCs w:val="20"/>
          <w:lang w:val="en-GB" w:eastAsia="en-US"/>
        </w:rPr>
        <w:t>were</w:t>
      </w:r>
      <w:r w:rsidR="00C53BDD" w:rsidRPr="00D77941">
        <w:rPr>
          <w:rFonts w:ascii="Times New Roman" w:eastAsia="Times New Roman" w:hAnsi="Times New Roman" w:cs="Times New Roman"/>
          <w:kern w:val="0"/>
          <w:szCs w:val="20"/>
          <w:lang w:val="en-GB" w:eastAsia="en-US"/>
        </w:rPr>
        <w:t xml:space="preserve"> calcined at &gt;</w:t>
      </w:r>
      <w:r w:rsidR="007B663F">
        <w:rPr>
          <w:rFonts w:ascii="Times New Roman" w:eastAsia="Times New Roman" w:hAnsi="Times New Roman" w:cs="Times New Roman"/>
          <w:kern w:val="0"/>
          <w:szCs w:val="20"/>
          <w:lang w:val="en-GB" w:eastAsia="en-US"/>
        </w:rPr>
        <w:t xml:space="preserve"> </w:t>
      </w:r>
      <w:r w:rsidR="00C53BDD" w:rsidRPr="00D77941">
        <w:rPr>
          <w:rFonts w:ascii="Times New Roman" w:eastAsia="Times New Roman" w:hAnsi="Times New Roman" w:cs="Times New Roman"/>
          <w:kern w:val="0"/>
          <w:szCs w:val="20"/>
          <w:lang w:val="en-GB" w:eastAsia="en-US"/>
        </w:rPr>
        <w:t xml:space="preserve">800 °C. This </w:t>
      </w:r>
      <w:r w:rsidR="007B663F">
        <w:rPr>
          <w:rFonts w:ascii="Times New Roman" w:eastAsia="Times New Roman" w:hAnsi="Times New Roman" w:cs="Times New Roman"/>
          <w:kern w:val="0"/>
          <w:szCs w:val="20"/>
          <w:lang w:val="en-GB" w:eastAsia="en-US"/>
        </w:rPr>
        <w:t xml:space="preserve">change </w:t>
      </w:r>
      <w:r w:rsidR="00C53BDD" w:rsidRPr="00D77941">
        <w:rPr>
          <w:rFonts w:ascii="Times New Roman" w:eastAsia="Times New Roman" w:hAnsi="Times New Roman" w:cs="Times New Roman"/>
          <w:kern w:val="0"/>
          <w:szCs w:val="20"/>
          <w:lang w:val="en-GB" w:eastAsia="en-US"/>
        </w:rPr>
        <w:t xml:space="preserve">indicates </w:t>
      </w:r>
      <w:r w:rsidR="007B663F">
        <w:rPr>
          <w:rFonts w:ascii="Times New Roman" w:eastAsia="Times New Roman" w:hAnsi="Times New Roman" w:cs="Times New Roman"/>
          <w:kern w:val="0"/>
          <w:szCs w:val="20"/>
          <w:lang w:val="en-GB" w:eastAsia="en-US"/>
        </w:rPr>
        <w:t xml:space="preserve">that </w:t>
      </w:r>
      <w:r w:rsidR="00C53BDD" w:rsidRPr="00D77941">
        <w:rPr>
          <w:rFonts w:ascii="Times New Roman" w:eastAsia="Times New Roman" w:hAnsi="Times New Roman" w:cs="Times New Roman"/>
          <w:kern w:val="0"/>
          <w:szCs w:val="20"/>
          <w:lang w:val="en-GB" w:eastAsia="en-US"/>
        </w:rPr>
        <w:t xml:space="preserve">the HAp </w:t>
      </w:r>
      <w:r w:rsidR="007B663F">
        <w:rPr>
          <w:rFonts w:ascii="Times New Roman" w:eastAsia="Times New Roman" w:hAnsi="Times New Roman" w:cs="Times New Roman"/>
          <w:kern w:val="0"/>
          <w:szCs w:val="20"/>
          <w:lang w:val="en-GB" w:eastAsia="en-US"/>
        </w:rPr>
        <w:t xml:space="preserve">sample </w:t>
      </w:r>
      <w:r w:rsidR="00C53BDD" w:rsidRPr="00D77941">
        <w:rPr>
          <w:rFonts w:ascii="Times New Roman" w:eastAsia="Times New Roman" w:hAnsi="Times New Roman" w:cs="Times New Roman"/>
          <w:kern w:val="0"/>
          <w:szCs w:val="20"/>
          <w:lang w:val="en-GB" w:eastAsia="en-US"/>
        </w:rPr>
        <w:t xml:space="preserve">contains a large amount of organics [25]. The sharp peaks also indicate the crystallinity of </w:t>
      </w:r>
      <w:r w:rsidR="007B663F">
        <w:rPr>
          <w:rFonts w:ascii="Times New Roman" w:eastAsia="Times New Roman" w:hAnsi="Times New Roman" w:cs="Times New Roman"/>
          <w:kern w:val="0"/>
          <w:szCs w:val="20"/>
          <w:lang w:val="en-GB" w:eastAsia="en-US"/>
        </w:rPr>
        <w:t xml:space="preserve">the </w:t>
      </w:r>
      <w:r w:rsidR="00C53BDD" w:rsidRPr="00D77941">
        <w:rPr>
          <w:rFonts w:ascii="Times New Roman" w:eastAsia="Times New Roman" w:hAnsi="Times New Roman" w:cs="Times New Roman"/>
          <w:kern w:val="0"/>
          <w:szCs w:val="20"/>
          <w:lang w:val="en-GB" w:eastAsia="en-US"/>
        </w:rPr>
        <w:t xml:space="preserve">substance, in which the crystallinity of HAp increases </w:t>
      </w:r>
      <w:r w:rsidR="007B663F">
        <w:rPr>
          <w:rFonts w:ascii="Times New Roman" w:eastAsia="Times New Roman" w:hAnsi="Times New Roman" w:cs="Times New Roman"/>
          <w:kern w:val="0"/>
          <w:szCs w:val="20"/>
          <w:lang w:val="en-GB" w:eastAsia="en-US"/>
        </w:rPr>
        <w:t>with increasing</w:t>
      </w:r>
      <w:r w:rsidR="00C53BDD" w:rsidRPr="00D77941">
        <w:rPr>
          <w:rFonts w:ascii="Times New Roman" w:eastAsia="Times New Roman" w:hAnsi="Times New Roman" w:cs="Times New Roman"/>
          <w:kern w:val="0"/>
          <w:szCs w:val="20"/>
          <w:lang w:val="en-GB" w:eastAsia="en-US"/>
        </w:rPr>
        <w:t xml:space="preserve"> </w:t>
      </w:r>
      <w:r w:rsidR="007B663F">
        <w:rPr>
          <w:rFonts w:ascii="Times New Roman" w:eastAsia="Times New Roman" w:hAnsi="Times New Roman" w:cs="Times New Roman"/>
          <w:kern w:val="0"/>
          <w:szCs w:val="20"/>
          <w:lang w:val="en-GB" w:eastAsia="en-US"/>
        </w:rPr>
        <w:t xml:space="preserve">calcination </w:t>
      </w:r>
      <w:r w:rsidR="00C53BDD" w:rsidRPr="00D77941">
        <w:rPr>
          <w:rFonts w:ascii="Times New Roman" w:eastAsia="Times New Roman" w:hAnsi="Times New Roman" w:cs="Times New Roman"/>
          <w:kern w:val="0"/>
          <w:szCs w:val="20"/>
          <w:lang w:val="en-GB" w:eastAsia="en-US"/>
        </w:rPr>
        <w:t xml:space="preserve">temperature.  </w:t>
      </w:r>
    </w:p>
    <w:p w14:paraId="243D6C77" w14:textId="77777777" w:rsidR="00E72C6D" w:rsidRPr="00D77941" w:rsidRDefault="00E72C6D" w:rsidP="00E72C6D">
      <w:pPr>
        <w:widowControl/>
        <w:wordWrap/>
        <w:autoSpaceDE/>
        <w:autoSpaceDN/>
        <w:spacing w:after="120"/>
        <w:ind w:firstLine="284"/>
        <w:rPr>
          <w:rFonts w:ascii="Times New Roman" w:eastAsia="Times New Roman" w:hAnsi="Times New Roman" w:cs="Times New Roman"/>
          <w:kern w:val="0"/>
          <w:szCs w:val="20"/>
          <w:lang w:val="en-GB" w:eastAsia="en-US"/>
        </w:rPr>
      </w:pPr>
    </w:p>
    <w:p w14:paraId="5E4866B8" w14:textId="29598B52" w:rsidR="00E72C6D" w:rsidRPr="00D77941" w:rsidRDefault="00E72C6D" w:rsidP="00B67C6C">
      <w:pPr>
        <w:widowControl/>
        <w:wordWrap/>
        <w:autoSpaceDE/>
        <w:autoSpaceDN/>
        <w:spacing w:after="120"/>
        <w:jc w:val="center"/>
        <w:rPr>
          <w:rFonts w:ascii="Times New Roman" w:eastAsia="Times New Roman" w:hAnsi="Times New Roman" w:cs="Times New Roman"/>
          <w:kern w:val="0"/>
          <w:szCs w:val="20"/>
          <w:lang w:val="en-GB" w:eastAsia="en-US"/>
        </w:rPr>
      </w:pPr>
      <w:r w:rsidRPr="00D77941">
        <w:rPr>
          <w:noProof/>
          <w:lang w:val="en-MY" w:eastAsia="en-MY"/>
        </w:rPr>
        <w:lastRenderedPageBreak/>
        <w:drawing>
          <wp:inline distT="0" distB="0" distL="0" distR="0" wp14:anchorId="50CF7E2D" wp14:editId="10F843FC">
            <wp:extent cx="3327151" cy="2160000"/>
            <wp:effectExtent l="19050" t="19050" r="26035" b="120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27151" cy="2160000"/>
                    </a:xfrm>
                    <a:prstGeom prst="rect">
                      <a:avLst/>
                    </a:prstGeom>
                    <a:noFill/>
                    <a:ln w="6350">
                      <a:solidFill>
                        <a:schemeClr val="tx1"/>
                      </a:solidFill>
                    </a:ln>
                  </pic:spPr>
                </pic:pic>
              </a:graphicData>
            </a:graphic>
          </wp:inline>
        </w:drawing>
      </w:r>
    </w:p>
    <w:p w14:paraId="1A997D15" w14:textId="2FFEBA1D" w:rsidR="00E72C6D" w:rsidRPr="00D77941" w:rsidRDefault="00E72C6D" w:rsidP="00B67C6C">
      <w:pPr>
        <w:pStyle w:val="JESTECStyleBodyTextIndentComplex10ptFirstline"/>
        <w:spacing w:after="120"/>
        <w:ind w:left="851" w:hanging="851"/>
      </w:pPr>
      <w:r w:rsidRPr="00D77941">
        <w:t xml:space="preserve">Figure 2. XRD patterns of commercial HAp and HAp </w:t>
      </w:r>
      <w:r w:rsidR="003778A9">
        <w:t xml:space="preserve">samples </w:t>
      </w:r>
      <w:r w:rsidRPr="00D77941">
        <w:t>p</w:t>
      </w:r>
      <w:r w:rsidR="00B12782" w:rsidRPr="00D77941">
        <w:t>repared in-</w:t>
      </w:r>
      <w:r w:rsidRPr="00D77941">
        <w:t>house</w:t>
      </w:r>
      <w:r w:rsidR="00D77941">
        <w:t>,</w:t>
      </w:r>
      <w:r w:rsidRPr="00D77941">
        <w:t xml:space="preserve"> calcined from 500 °C to </w:t>
      </w:r>
      <w:r w:rsidR="00B67C6C">
        <w:t xml:space="preserve">        </w:t>
      </w:r>
      <w:r w:rsidRPr="00D77941">
        <w:t>1</w:t>
      </w:r>
      <w:r w:rsidR="00D77941">
        <w:t>,</w:t>
      </w:r>
      <w:r w:rsidRPr="00D77941">
        <w:t>000 °C</w:t>
      </w:r>
    </w:p>
    <w:p w14:paraId="44474FC7" w14:textId="68D6AE0B" w:rsidR="00E72C6D" w:rsidRPr="00D77941" w:rsidRDefault="00E72C6D" w:rsidP="00785CA6">
      <w:pPr>
        <w:outlineLvl w:val="0"/>
        <w:rPr>
          <w:rFonts w:ascii="Times New Roman" w:hAnsi="Times New Roman" w:cs="Times New Roman"/>
          <w:b/>
          <w:szCs w:val="20"/>
          <w:lang w:val="en-GB"/>
        </w:rPr>
      </w:pPr>
      <w:r w:rsidRPr="00D77941">
        <w:rPr>
          <w:rFonts w:ascii="Times New Roman" w:hAnsi="Times New Roman" w:cs="Times New Roman"/>
          <w:b/>
          <w:szCs w:val="20"/>
          <w:lang w:val="en-GB"/>
        </w:rPr>
        <w:t xml:space="preserve">Scanning </w:t>
      </w:r>
      <w:r w:rsidR="00B67C6C" w:rsidRPr="00D77941">
        <w:rPr>
          <w:rFonts w:ascii="Times New Roman" w:hAnsi="Times New Roman" w:cs="Times New Roman"/>
          <w:b/>
          <w:szCs w:val="20"/>
          <w:lang w:val="en-GB"/>
        </w:rPr>
        <w:t>electron microscope</w:t>
      </w:r>
    </w:p>
    <w:p w14:paraId="0178CC62" w14:textId="796DD9B6" w:rsidR="00E72C6D" w:rsidRPr="00B67C6C" w:rsidRDefault="00D77941" w:rsidP="00B67C6C">
      <w:pPr>
        <w:rPr>
          <w:rFonts w:ascii="Times New Roman" w:hAnsi="Times New Roman" w:cs="Times New Roman"/>
        </w:rPr>
      </w:pPr>
      <w:r w:rsidRPr="00B67C6C">
        <w:rPr>
          <w:rFonts w:ascii="Times New Roman" w:hAnsi="Times New Roman" w:cs="Times New Roman"/>
        </w:rPr>
        <w:t xml:space="preserve">The following </w:t>
      </w:r>
      <w:r w:rsidR="00E72C6D" w:rsidRPr="00B67C6C">
        <w:rPr>
          <w:rFonts w:ascii="Times New Roman" w:hAnsi="Times New Roman" w:cs="Times New Roman"/>
        </w:rPr>
        <w:t>Fig. 3 shows the SEM micrograph</w:t>
      </w:r>
      <w:r w:rsidRPr="00B67C6C">
        <w:rPr>
          <w:rFonts w:ascii="Times New Roman" w:hAnsi="Times New Roman" w:cs="Times New Roman"/>
        </w:rPr>
        <w:t>s</w:t>
      </w:r>
      <w:r w:rsidR="00E72C6D" w:rsidRPr="00B67C6C">
        <w:rPr>
          <w:rFonts w:ascii="Times New Roman" w:hAnsi="Times New Roman" w:cs="Times New Roman"/>
        </w:rPr>
        <w:t xml:space="preserve"> of HAp </w:t>
      </w:r>
      <w:r w:rsidRPr="00B67C6C">
        <w:rPr>
          <w:rFonts w:ascii="Times New Roman" w:hAnsi="Times New Roman" w:cs="Times New Roman"/>
        </w:rPr>
        <w:t xml:space="preserve">samples </w:t>
      </w:r>
      <w:r w:rsidR="00E72C6D" w:rsidRPr="00B67C6C">
        <w:rPr>
          <w:rFonts w:ascii="Times New Roman" w:hAnsi="Times New Roman" w:cs="Times New Roman"/>
        </w:rPr>
        <w:t xml:space="preserve">calcined </w:t>
      </w:r>
      <w:r w:rsidRPr="00B67C6C">
        <w:rPr>
          <w:rFonts w:ascii="Times New Roman" w:hAnsi="Times New Roman" w:cs="Times New Roman"/>
        </w:rPr>
        <w:t>between</w:t>
      </w:r>
      <w:r w:rsidR="00E72C6D" w:rsidRPr="00B67C6C">
        <w:rPr>
          <w:rFonts w:ascii="Times New Roman" w:hAnsi="Times New Roman" w:cs="Times New Roman"/>
        </w:rPr>
        <w:t xml:space="preserve"> 500 </w:t>
      </w:r>
      <w:r w:rsidR="00B12782" w:rsidRPr="00B67C6C">
        <w:rPr>
          <w:rFonts w:ascii="Times New Roman" w:hAnsi="Times New Roman" w:cs="Times New Roman"/>
        </w:rPr>
        <w:t xml:space="preserve">°C </w:t>
      </w:r>
      <w:r w:rsidRPr="00B67C6C">
        <w:rPr>
          <w:rFonts w:ascii="Times New Roman" w:hAnsi="Times New Roman" w:cs="Times New Roman"/>
        </w:rPr>
        <w:t>and</w:t>
      </w:r>
      <w:r w:rsidR="00E72C6D" w:rsidRPr="00B67C6C">
        <w:rPr>
          <w:rFonts w:ascii="Times New Roman" w:hAnsi="Times New Roman" w:cs="Times New Roman"/>
        </w:rPr>
        <w:t xml:space="preserve"> 1</w:t>
      </w:r>
      <w:r w:rsidRPr="00B67C6C">
        <w:rPr>
          <w:rFonts w:ascii="Times New Roman" w:hAnsi="Times New Roman" w:cs="Times New Roman"/>
        </w:rPr>
        <w:t>,</w:t>
      </w:r>
      <w:r w:rsidR="00E72C6D" w:rsidRPr="00B67C6C">
        <w:rPr>
          <w:rFonts w:ascii="Times New Roman" w:hAnsi="Times New Roman" w:cs="Times New Roman"/>
        </w:rPr>
        <w:t xml:space="preserve">000 °C. The </w:t>
      </w:r>
      <w:r w:rsidRPr="00B67C6C">
        <w:rPr>
          <w:rFonts w:ascii="Times New Roman" w:hAnsi="Times New Roman" w:cs="Times New Roman"/>
        </w:rPr>
        <w:t xml:space="preserve">            </w:t>
      </w:r>
      <w:r w:rsidR="00E72C6D" w:rsidRPr="00B67C6C">
        <w:rPr>
          <w:rFonts w:ascii="Times New Roman" w:hAnsi="Times New Roman" w:cs="Times New Roman"/>
        </w:rPr>
        <w:t xml:space="preserve">morphology of HAp </w:t>
      </w:r>
      <w:r w:rsidR="003778A9" w:rsidRPr="00B67C6C">
        <w:rPr>
          <w:rFonts w:ascii="Times New Roman" w:hAnsi="Times New Roman" w:cs="Times New Roman"/>
        </w:rPr>
        <w:t xml:space="preserve">samples </w:t>
      </w:r>
      <w:r w:rsidR="00E72C6D" w:rsidRPr="00B67C6C">
        <w:rPr>
          <w:rFonts w:ascii="Times New Roman" w:hAnsi="Times New Roman" w:cs="Times New Roman"/>
        </w:rPr>
        <w:t>extracted from fis</w:t>
      </w:r>
      <w:r w:rsidR="00B12782" w:rsidRPr="00B67C6C">
        <w:rPr>
          <w:rFonts w:ascii="Times New Roman" w:hAnsi="Times New Roman" w:cs="Times New Roman"/>
        </w:rPr>
        <w:t>h scale</w:t>
      </w:r>
      <w:r w:rsidR="00182AB0" w:rsidRPr="00B67C6C">
        <w:rPr>
          <w:rFonts w:ascii="Times New Roman" w:hAnsi="Times New Roman" w:cs="Times New Roman"/>
        </w:rPr>
        <w:t>s</w:t>
      </w:r>
      <w:r w:rsidR="00B12782" w:rsidRPr="00B67C6C">
        <w:rPr>
          <w:rFonts w:ascii="Times New Roman" w:hAnsi="Times New Roman" w:cs="Times New Roman"/>
        </w:rPr>
        <w:t xml:space="preserve"> </w:t>
      </w:r>
      <w:r w:rsidR="00182AB0" w:rsidRPr="00B67C6C">
        <w:rPr>
          <w:rFonts w:ascii="Times New Roman" w:hAnsi="Times New Roman" w:cs="Times New Roman"/>
          <w:i/>
        </w:rPr>
        <w:t>via</w:t>
      </w:r>
      <w:r w:rsidR="00B12782" w:rsidRPr="00B67C6C">
        <w:rPr>
          <w:rFonts w:ascii="Times New Roman" w:hAnsi="Times New Roman" w:cs="Times New Roman"/>
        </w:rPr>
        <w:t xml:space="preserve"> enzymatic extraction</w:t>
      </w:r>
      <w:r w:rsidR="00E72C6D" w:rsidRPr="00B67C6C">
        <w:rPr>
          <w:rFonts w:ascii="Times New Roman" w:hAnsi="Times New Roman" w:cs="Times New Roman"/>
        </w:rPr>
        <w:t xml:space="preserve"> shows irregular shapes and</w:t>
      </w:r>
      <w:r w:rsidR="00B67C6C" w:rsidRPr="00B67C6C">
        <w:rPr>
          <w:rFonts w:ascii="Times New Roman" w:hAnsi="Times New Roman" w:cs="Times New Roman"/>
        </w:rPr>
        <w:t xml:space="preserve"> </w:t>
      </w:r>
      <w:r w:rsidR="00E72C6D" w:rsidRPr="00B67C6C">
        <w:rPr>
          <w:rFonts w:ascii="Times New Roman" w:hAnsi="Times New Roman" w:cs="Times New Roman"/>
        </w:rPr>
        <w:t xml:space="preserve">a wide </w:t>
      </w:r>
      <w:r w:rsidR="003778A9" w:rsidRPr="00B67C6C">
        <w:rPr>
          <w:rFonts w:ascii="Times New Roman" w:hAnsi="Times New Roman" w:cs="Times New Roman"/>
        </w:rPr>
        <w:t>range</w:t>
      </w:r>
      <w:r w:rsidR="00E72C6D" w:rsidRPr="00B67C6C">
        <w:rPr>
          <w:rFonts w:ascii="Times New Roman" w:hAnsi="Times New Roman" w:cs="Times New Roman"/>
        </w:rPr>
        <w:t xml:space="preserve"> of particle size distribution.</w:t>
      </w:r>
    </w:p>
    <w:p w14:paraId="12456A1A" w14:textId="77777777" w:rsidR="00E72C6D" w:rsidRPr="00D77941" w:rsidRDefault="00E72C6D" w:rsidP="00785CA6">
      <w:pPr>
        <w:outlineLvl w:val="0"/>
        <w:rPr>
          <w:rFonts w:ascii="Times New Roman" w:eastAsia="SimSun" w:hAnsi="Times New Roman" w:cs="Times New Roman"/>
          <w:kern w:val="0"/>
          <w:szCs w:val="24"/>
          <w:lang w:val="en-GB" w:eastAsia="en-US"/>
        </w:rPr>
      </w:pPr>
    </w:p>
    <w:p w14:paraId="0C041827" w14:textId="77777777" w:rsidR="00E72C6D" w:rsidRPr="00D77941" w:rsidRDefault="00E72C6D" w:rsidP="00E72C6D">
      <w:pPr>
        <w:jc w:val="center"/>
        <w:outlineLvl w:val="0"/>
        <w:rPr>
          <w:rFonts w:ascii="Times New Roman" w:eastAsia="SimSun" w:hAnsi="Times New Roman" w:cs="Times New Roman"/>
          <w:kern w:val="0"/>
          <w:szCs w:val="24"/>
          <w:lang w:val="en-GB" w:eastAsia="en-US"/>
        </w:rPr>
      </w:pPr>
      <w:r w:rsidRPr="00D77941">
        <w:rPr>
          <w:rFonts w:ascii="Times New Roman" w:eastAsia="SimSun" w:hAnsi="Times New Roman" w:cs="Times New Roman"/>
          <w:noProof/>
          <w:kern w:val="0"/>
          <w:szCs w:val="24"/>
          <w:lang w:val="en-MY" w:eastAsia="en-MY"/>
        </w:rPr>
        <w:drawing>
          <wp:inline distT="0" distB="0" distL="0" distR="0" wp14:anchorId="7D3C79EB" wp14:editId="67A98C48">
            <wp:extent cx="4886050" cy="2048493"/>
            <wp:effectExtent l="0" t="0" r="0" b="9525"/>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99242" cy="2054024"/>
                    </a:xfrm>
                    <a:prstGeom prst="rect">
                      <a:avLst/>
                    </a:prstGeom>
                    <a:noFill/>
                    <a:ln>
                      <a:noFill/>
                    </a:ln>
                  </pic:spPr>
                </pic:pic>
              </a:graphicData>
            </a:graphic>
          </wp:inline>
        </w:drawing>
      </w:r>
    </w:p>
    <w:p w14:paraId="141F51B2" w14:textId="77777777" w:rsidR="00E72C6D" w:rsidRPr="00D77941" w:rsidRDefault="00E72C6D" w:rsidP="00785CA6">
      <w:pPr>
        <w:outlineLvl w:val="0"/>
        <w:rPr>
          <w:rFonts w:ascii="Times New Roman" w:eastAsia="SimSun" w:hAnsi="Times New Roman" w:cs="Times New Roman"/>
          <w:kern w:val="0"/>
          <w:szCs w:val="24"/>
          <w:lang w:val="en-GB" w:eastAsia="en-US"/>
        </w:rPr>
      </w:pPr>
    </w:p>
    <w:p w14:paraId="2CFF08ED" w14:textId="11025210" w:rsidR="00E72C6D" w:rsidRPr="00D77941" w:rsidRDefault="00E72C6D" w:rsidP="00B67C6C">
      <w:pPr>
        <w:ind w:left="851" w:hanging="851"/>
        <w:outlineLvl w:val="0"/>
        <w:rPr>
          <w:rFonts w:ascii="Times New Roman" w:eastAsia="SimSun" w:hAnsi="Times New Roman" w:cs="Times New Roman"/>
          <w:kern w:val="0"/>
          <w:szCs w:val="24"/>
          <w:lang w:val="en-GB" w:eastAsia="en-US"/>
        </w:rPr>
      </w:pPr>
      <w:r w:rsidRPr="00D77941">
        <w:rPr>
          <w:rFonts w:ascii="Times New Roman" w:eastAsia="SimSun" w:hAnsi="Times New Roman" w:cs="Times New Roman"/>
          <w:kern w:val="0"/>
          <w:szCs w:val="24"/>
          <w:lang w:val="en-GB" w:eastAsia="en-US"/>
        </w:rPr>
        <w:t>Figure 3. Surface morphology</w:t>
      </w:r>
      <w:r w:rsidR="00B67C6C">
        <w:rPr>
          <w:rFonts w:ascii="Times New Roman" w:eastAsia="SimSun" w:hAnsi="Times New Roman" w:cs="Times New Roman"/>
          <w:kern w:val="0"/>
          <w:szCs w:val="24"/>
          <w:lang w:val="en-GB" w:eastAsia="en-US"/>
        </w:rPr>
        <w:t xml:space="preserve"> (</w:t>
      </w:r>
      <w:r w:rsidRPr="00D77941">
        <w:rPr>
          <w:rFonts w:ascii="Times New Roman" w:eastAsia="SimSun" w:hAnsi="Times New Roman" w:cs="Times New Roman"/>
          <w:kern w:val="0"/>
          <w:szCs w:val="24"/>
          <w:lang w:val="en-GB" w:eastAsia="en-US"/>
        </w:rPr>
        <w:t>a) HAp500</w:t>
      </w:r>
      <w:r w:rsidR="00B67C6C">
        <w:rPr>
          <w:rFonts w:ascii="Times New Roman" w:eastAsia="SimSun" w:hAnsi="Times New Roman" w:cs="Times New Roman"/>
          <w:kern w:val="0"/>
          <w:szCs w:val="24"/>
          <w:lang w:val="en-GB" w:eastAsia="en-US"/>
        </w:rPr>
        <w:t>,</w:t>
      </w:r>
      <w:r w:rsidRPr="00D77941">
        <w:rPr>
          <w:rFonts w:ascii="Times New Roman" w:eastAsia="SimSun" w:hAnsi="Times New Roman" w:cs="Times New Roman"/>
          <w:kern w:val="0"/>
          <w:szCs w:val="24"/>
          <w:lang w:val="en-GB" w:eastAsia="en-US"/>
        </w:rPr>
        <w:t xml:space="preserve"> </w:t>
      </w:r>
      <w:r w:rsidR="00B67C6C">
        <w:rPr>
          <w:rFonts w:ascii="Times New Roman" w:eastAsia="SimSun" w:hAnsi="Times New Roman" w:cs="Times New Roman"/>
          <w:kern w:val="0"/>
          <w:szCs w:val="24"/>
          <w:lang w:val="en-GB" w:eastAsia="en-US"/>
        </w:rPr>
        <w:t>(</w:t>
      </w:r>
      <w:r w:rsidRPr="00D77941">
        <w:rPr>
          <w:rFonts w:ascii="Times New Roman" w:eastAsia="SimSun" w:hAnsi="Times New Roman" w:cs="Times New Roman"/>
          <w:kern w:val="0"/>
          <w:szCs w:val="24"/>
          <w:lang w:val="en-GB" w:eastAsia="en-US"/>
        </w:rPr>
        <w:t>b) HAp600</w:t>
      </w:r>
      <w:r w:rsidR="00B67C6C">
        <w:rPr>
          <w:rFonts w:ascii="Times New Roman" w:eastAsia="SimSun" w:hAnsi="Times New Roman" w:cs="Times New Roman"/>
          <w:kern w:val="0"/>
          <w:szCs w:val="24"/>
          <w:lang w:val="en-GB" w:eastAsia="en-US"/>
        </w:rPr>
        <w:t>,</w:t>
      </w:r>
      <w:r w:rsidRPr="00D77941">
        <w:rPr>
          <w:rFonts w:ascii="Times New Roman" w:eastAsia="SimSun" w:hAnsi="Times New Roman" w:cs="Times New Roman"/>
          <w:kern w:val="0"/>
          <w:szCs w:val="24"/>
          <w:lang w:val="en-GB" w:eastAsia="en-US"/>
        </w:rPr>
        <w:t xml:space="preserve"> </w:t>
      </w:r>
      <w:r w:rsidR="00B67C6C">
        <w:rPr>
          <w:rFonts w:ascii="Times New Roman" w:eastAsia="SimSun" w:hAnsi="Times New Roman" w:cs="Times New Roman"/>
          <w:kern w:val="0"/>
          <w:szCs w:val="24"/>
          <w:lang w:val="en-GB" w:eastAsia="en-US"/>
        </w:rPr>
        <w:t>(</w:t>
      </w:r>
      <w:r w:rsidRPr="00D77941">
        <w:rPr>
          <w:rFonts w:ascii="Times New Roman" w:eastAsia="SimSun" w:hAnsi="Times New Roman" w:cs="Times New Roman"/>
          <w:kern w:val="0"/>
          <w:szCs w:val="24"/>
          <w:lang w:val="en-GB" w:eastAsia="en-US"/>
        </w:rPr>
        <w:t>c) HAp700</w:t>
      </w:r>
      <w:r w:rsidR="00B67C6C">
        <w:rPr>
          <w:rFonts w:ascii="Times New Roman" w:eastAsia="SimSun" w:hAnsi="Times New Roman" w:cs="Times New Roman"/>
          <w:kern w:val="0"/>
          <w:szCs w:val="24"/>
          <w:lang w:val="en-GB" w:eastAsia="en-US"/>
        </w:rPr>
        <w:t>, (</w:t>
      </w:r>
      <w:r w:rsidRPr="00D77941">
        <w:rPr>
          <w:rFonts w:ascii="Times New Roman" w:eastAsia="SimSun" w:hAnsi="Times New Roman" w:cs="Times New Roman"/>
          <w:kern w:val="0"/>
          <w:szCs w:val="24"/>
          <w:lang w:val="en-GB" w:eastAsia="en-US"/>
        </w:rPr>
        <w:t>d) HAp800</w:t>
      </w:r>
      <w:r w:rsidR="00B67C6C">
        <w:rPr>
          <w:rFonts w:ascii="Times New Roman" w:eastAsia="SimSun" w:hAnsi="Times New Roman" w:cs="Times New Roman"/>
          <w:kern w:val="0"/>
          <w:szCs w:val="24"/>
          <w:lang w:val="en-GB" w:eastAsia="en-US"/>
        </w:rPr>
        <w:t>,</w:t>
      </w:r>
      <w:r w:rsidRPr="00D77941">
        <w:rPr>
          <w:rFonts w:ascii="Times New Roman" w:eastAsia="SimSun" w:hAnsi="Times New Roman" w:cs="Times New Roman"/>
          <w:kern w:val="0"/>
          <w:szCs w:val="24"/>
          <w:lang w:val="en-GB" w:eastAsia="en-US"/>
        </w:rPr>
        <w:t xml:space="preserve"> </w:t>
      </w:r>
      <w:r w:rsidR="00B67C6C">
        <w:rPr>
          <w:rFonts w:ascii="Times New Roman" w:eastAsia="SimSun" w:hAnsi="Times New Roman" w:cs="Times New Roman"/>
          <w:kern w:val="0"/>
          <w:szCs w:val="24"/>
          <w:lang w:val="en-GB" w:eastAsia="en-US"/>
        </w:rPr>
        <w:t>(</w:t>
      </w:r>
      <w:r w:rsidRPr="00D77941">
        <w:rPr>
          <w:rFonts w:ascii="Times New Roman" w:eastAsia="SimSun" w:hAnsi="Times New Roman" w:cs="Times New Roman"/>
          <w:kern w:val="0"/>
          <w:szCs w:val="24"/>
          <w:lang w:val="en-GB" w:eastAsia="en-US"/>
        </w:rPr>
        <w:t>e) HAp900</w:t>
      </w:r>
      <w:r w:rsidR="00B67C6C">
        <w:rPr>
          <w:rFonts w:ascii="Times New Roman" w:eastAsia="SimSun" w:hAnsi="Times New Roman" w:cs="Times New Roman"/>
          <w:kern w:val="0"/>
          <w:szCs w:val="24"/>
          <w:lang w:val="en-GB" w:eastAsia="en-US"/>
        </w:rPr>
        <w:t>,</w:t>
      </w:r>
      <w:r w:rsidRPr="00D77941">
        <w:rPr>
          <w:rFonts w:ascii="Times New Roman" w:eastAsia="SimSun" w:hAnsi="Times New Roman" w:cs="Times New Roman"/>
          <w:kern w:val="0"/>
          <w:szCs w:val="24"/>
          <w:lang w:val="en-GB" w:eastAsia="en-US"/>
        </w:rPr>
        <w:t xml:space="preserve"> </w:t>
      </w:r>
      <w:r w:rsidR="00B67C6C">
        <w:rPr>
          <w:rFonts w:ascii="Times New Roman" w:eastAsia="SimSun" w:hAnsi="Times New Roman" w:cs="Times New Roman"/>
          <w:kern w:val="0"/>
          <w:szCs w:val="24"/>
          <w:lang w:val="en-GB" w:eastAsia="en-US"/>
        </w:rPr>
        <w:t>(</w:t>
      </w:r>
      <w:r w:rsidRPr="00D77941">
        <w:rPr>
          <w:rFonts w:ascii="Times New Roman" w:eastAsia="SimSun" w:hAnsi="Times New Roman" w:cs="Times New Roman"/>
          <w:kern w:val="0"/>
          <w:szCs w:val="24"/>
          <w:lang w:val="en-GB" w:eastAsia="en-US"/>
        </w:rPr>
        <w:t>f) HAp1000</w:t>
      </w:r>
      <w:r w:rsidR="00B67C6C">
        <w:rPr>
          <w:rFonts w:ascii="Times New Roman" w:eastAsia="SimSun" w:hAnsi="Times New Roman" w:cs="Times New Roman"/>
          <w:kern w:val="0"/>
          <w:szCs w:val="24"/>
          <w:lang w:val="en-GB" w:eastAsia="en-US"/>
        </w:rPr>
        <w:t>.</w:t>
      </w:r>
      <w:r w:rsidRPr="00D77941">
        <w:rPr>
          <w:rFonts w:ascii="Times New Roman" w:eastAsia="SimSun" w:hAnsi="Times New Roman" w:cs="Times New Roman"/>
          <w:kern w:val="0"/>
          <w:szCs w:val="24"/>
          <w:lang w:val="en-GB" w:eastAsia="en-US"/>
        </w:rPr>
        <w:t xml:space="preserve"> </w:t>
      </w:r>
      <w:r w:rsidR="00B67C6C">
        <w:rPr>
          <w:rFonts w:ascii="Times New Roman" w:eastAsia="SimSun" w:hAnsi="Times New Roman" w:cs="Times New Roman"/>
          <w:kern w:val="0"/>
          <w:szCs w:val="24"/>
          <w:lang w:val="en-GB" w:eastAsia="en-US"/>
        </w:rPr>
        <w:t xml:space="preserve"> </w:t>
      </w:r>
      <w:r w:rsidR="00371329" w:rsidRPr="00D77941">
        <w:rPr>
          <w:rFonts w:ascii="Times New Roman" w:eastAsia="SimSun" w:hAnsi="Times New Roman" w:cs="Times New Roman"/>
          <w:kern w:val="0"/>
          <w:szCs w:val="24"/>
          <w:lang w:val="en-GB" w:eastAsia="en-US"/>
        </w:rPr>
        <w:t>Magnification</w:t>
      </w:r>
      <w:r w:rsidRPr="00D77941">
        <w:rPr>
          <w:rFonts w:ascii="Times New Roman" w:eastAsia="SimSun" w:hAnsi="Times New Roman" w:cs="Times New Roman"/>
          <w:kern w:val="0"/>
          <w:szCs w:val="24"/>
          <w:lang w:val="en-GB" w:eastAsia="en-US"/>
        </w:rPr>
        <w:t xml:space="preserve"> is </w:t>
      </w:r>
      <w:r w:rsidR="00371329" w:rsidRPr="00D77941">
        <w:rPr>
          <w:rFonts w:ascii="Times New Roman" w:eastAsia="SimSun" w:hAnsi="Times New Roman" w:cs="Times New Roman"/>
          <w:kern w:val="0"/>
          <w:szCs w:val="24"/>
          <w:lang w:val="en-GB" w:eastAsia="en-US"/>
        </w:rPr>
        <w:t>1000</w:t>
      </w:r>
      <w:r w:rsidR="00B67C6C">
        <w:rPr>
          <w:rFonts w:ascii="Times New Roman" w:eastAsia="SimSun" w:hAnsi="Times New Roman" w:cs="Times New Roman"/>
          <w:kern w:val="0"/>
          <w:szCs w:val="24"/>
          <w:lang w:val="en-GB" w:eastAsia="en-US"/>
        </w:rPr>
        <w:t>x</w:t>
      </w:r>
    </w:p>
    <w:p w14:paraId="0116A70D" w14:textId="77777777" w:rsidR="001112FD" w:rsidRPr="00D77941" w:rsidRDefault="001112FD" w:rsidP="00C26B2D">
      <w:pPr>
        <w:outlineLvl w:val="0"/>
        <w:rPr>
          <w:rFonts w:ascii="Times New Roman" w:hAnsi="Times New Roman" w:cs="Times New Roman"/>
          <w:b/>
          <w:szCs w:val="20"/>
          <w:lang w:val="en-GB"/>
        </w:rPr>
      </w:pPr>
    </w:p>
    <w:p w14:paraId="5043E041" w14:textId="53B78F10" w:rsidR="00E72C6D" w:rsidRPr="00D77941" w:rsidRDefault="001112FD" w:rsidP="00785CA6">
      <w:pPr>
        <w:outlineLvl w:val="0"/>
        <w:rPr>
          <w:rFonts w:ascii="Times New Roman" w:hAnsi="Times New Roman" w:cs="Times New Roman"/>
          <w:b/>
          <w:szCs w:val="20"/>
          <w:lang w:val="en-GB"/>
        </w:rPr>
      </w:pPr>
      <w:r w:rsidRPr="00D77941">
        <w:rPr>
          <w:rFonts w:ascii="Times New Roman" w:hAnsi="Times New Roman" w:cs="Times New Roman"/>
          <w:b/>
          <w:szCs w:val="20"/>
          <w:lang w:val="en-GB"/>
        </w:rPr>
        <w:t>Evaluation performance of HAp for gallic acid removal</w:t>
      </w:r>
      <w:r w:rsidR="00B67C6C">
        <w:rPr>
          <w:rFonts w:ascii="Times New Roman" w:hAnsi="Times New Roman" w:cs="Times New Roman"/>
          <w:b/>
          <w:szCs w:val="20"/>
          <w:lang w:val="en-GB"/>
        </w:rPr>
        <w:t xml:space="preserve">: </w:t>
      </w:r>
      <w:r w:rsidR="00C26B2D" w:rsidRPr="00D77941">
        <w:rPr>
          <w:rFonts w:ascii="Times New Roman" w:hAnsi="Times New Roman" w:cs="Times New Roman"/>
          <w:b/>
          <w:szCs w:val="20"/>
          <w:lang w:val="en-GB"/>
        </w:rPr>
        <w:t xml:space="preserve">Effect </w:t>
      </w:r>
      <w:r w:rsidR="00D963A4" w:rsidRPr="00D77941">
        <w:rPr>
          <w:rFonts w:ascii="Times New Roman" w:hAnsi="Times New Roman" w:cs="Times New Roman"/>
          <w:b/>
          <w:szCs w:val="20"/>
          <w:lang w:val="en-GB"/>
        </w:rPr>
        <w:t xml:space="preserve">of </w:t>
      </w:r>
      <w:r w:rsidR="00C26B2D" w:rsidRPr="00D77941">
        <w:rPr>
          <w:rFonts w:ascii="Times New Roman" w:hAnsi="Times New Roman" w:cs="Times New Roman"/>
          <w:b/>
          <w:szCs w:val="20"/>
          <w:lang w:val="en-GB"/>
        </w:rPr>
        <w:t xml:space="preserve">calcination temperature </w:t>
      </w:r>
      <w:r w:rsidRPr="00D77941">
        <w:rPr>
          <w:rFonts w:ascii="Times New Roman" w:hAnsi="Times New Roman" w:cs="Times New Roman"/>
          <w:b/>
          <w:szCs w:val="20"/>
          <w:lang w:val="en-GB"/>
        </w:rPr>
        <w:t>of</w:t>
      </w:r>
      <w:r w:rsidR="00C26B2D" w:rsidRPr="00D77941">
        <w:rPr>
          <w:rFonts w:ascii="Times New Roman" w:hAnsi="Times New Roman" w:cs="Times New Roman"/>
          <w:b/>
          <w:szCs w:val="20"/>
          <w:lang w:val="en-GB"/>
        </w:rPr>
        <w:t xml:space="preserve"> HAp </w:t>
      </w:r>
    </w:p>
    <w:p w14:paraId="0651818A" w14:textId="67721B1F" w:rsidR="001112FD" w:rsidRPr="003778A9" w:rsidRDefault="001112FD" w:rsidP="00B67C6C">
      <w:pPr>
        <w:spacing w:before="240"/>
        <w:contextualSpacing/>
        <w:rPr>
          <w:rFonts w:ascii="Times New Roman" w:eastAsia="Calibri" w:hAnsi="Times New Roman" w:cs="Times New Roman"/>
          <w:szCs w:val="20"/>
          <w:lang w:val="en-GB"/>
        </w:rPr>
      </w:pPr>
      <w:r w:rsidRPr="003778A9">
        <w:rPr>
          <w:rFonts w:ascii="Times New Roman" w:eastAsia="Calibri" w:hAnsi="Times New Roman" w:cs="Times New Roman"/>
          <w:szCs w:val="20"/>
          <w:lang w:val="en-GB"/>
        </w:rPr>
        <w:t>Different calcination temperature</w:t>
      </w:r>
      <w:r w:rsidR="00D963A4" w:rsidRPr="003778A9">
        <w:rPr>
          <w:rFonts w:ascii="Times New Roman" w:eastAsia="Calibri" w:hAnsi="Times New Roman" w:cs="Times New Roman"/>
          <w:szCs w:val="20"/>
          <w:lang w:val="en-GB"/>
        </w:rPr>
        <w:t>s</w:t>
      </w:r>
      <w:r w:rsidRPr="003778A9">
        <w:rPr>
          <w:rFonts w:ascii="Times New Roman" w:eastAsia="Calibri" w:hAnsi="Times New Roman" w:cs="Times New Roman"/>
          <w:szCs w:val="20"/>
          <w:lang w:val="en-GB"/>
        </w:rPr>
        <w:t xml:space="preserve"> </w:t>
      </w:r>
      <w:r w:rsidR="00D963A4" w:rsidRPr="003778A9">
        <w:rPr>
          <w:rFonts w:ascii="Times New Roman" w:eastAsia="Calibri" w:hAnsi="Times New Roman" w:cs="Times New Roman"/>
          <w:szCs w:val="20"/>
          <w:lang w:val="en-GB"/>
        </w:rPr>
        <w:t>could</w:t>
      </w:r>
      <w:r w:rsidRPr="003778A9">
        <w:rPr>
          <w:rFonts w:ascii="Times New Roman" w:eastAsia="Calibri" w:hAnsi="Times New Roman" w:cs="Times New Roman"/>
          <w:szCs w:val="20"/>
          <w:lang w:val="en-GB"/>
        </w:rPr>
        <w:t xml:space="preserve"> influence the properties and performance of the </w:t>
      </w:r>
      <w:r w:rsidR="00D963A4" w:rsidRPr="003778A9">
        <w:rPr>
          <w:rFonts w:ascii="Times New Roman" w:eastAsia="Calibri" w:hAnsi="Times New Roman" w:cs="Times New Roman"/>
          <w:szCs w:val="20"/>
          <w:lang w:val="en-GB"/>
        </w:rPr>
        <w:t>synthesised</w:t>
      </w:r>
      <w:r w:rsidRPr="003778A9">
        <w:rPr>
          <w:rFonts w:ascii="Times New Roman" w:eastAsia="Calibri" w:hAnsi="Times New Roman" w:cs="Times New Roman"/>
          <w:szCs w:val="20"/>
          <w:lang w:val="en-GB"/>
        </w:rPr>
        <w:t xml:space="preserve"> HAp. Batch adsorption </w:t>
      </w:r>
      <w:r w:rsidR="00D81D40" w:rsidRPr="003778A9">
        <w:rPr>
          <w:rFonts w:ascii="Times New Roman" w:eastAsia="Calibri" w:hAnsi="Times New Roman" w:cs="Times New Roman"/>
          <w:szCs w:val="20"/>
          <w:lang w:val="en-GB"/>
        </w:rPr>
        <w:t>experiment</w:t>
      </w:r>
      <w:r w:rsidR="00D77941" w:rsidRPr="003778A9">
        <w:rPr>
          <w:rFonts w:ascii="Times New Roman" w:eastAsia="Calibri" w:hAnsi="Times New Roman" w:cs="Times New Roman"/>
          <w:szCs w:val="20"/>
          <w:lang w:val="en-GB"/>
        </w:rPr>
        <w:t>s</w:t>
      </w:r>
      <w:r w:rsidR="00D81D40" w:rsidRPr="003778A9">
        <w:rPr>
          <w:rFonts w:ascii="Times New Roman" w:eastAsia="Calibri" w:hAnsi="Times New Roman" w:cs="Times New Roman"/>
          <w:szCs w:val="20"/>
          <w:lang w:val="en-GB"/>
        </w:rPr>
        <w:t xml:space="preserve"> </w:t>
      </w:r>
      <w:r w:rsidR="00D77941" w:rsidRPr="003778A9">
        <w:rPr>
          <w:rFonts w:ascii="Times New Roman" w:eastAsia="Calibri" w:hAnsi="Times New Roman" w:cs="Times New Roman"/>
          <w:szCs w:val="20"/>
          <w:lang w:val="en-GB"/>
        </w:rPr>
        <w:t xml:space="preserve">were </w:t>
      </w:r>
      <w:r w:rsidRPr="003778A9">
        <w:rPr>
          <w:rFonts w:ascii="Times New Roman" w:eastAsia="Calibri" w:hAnsi="Times New Roman" w:cs="Times New Roman"/>
          <w:szCs w:val="20"/>
          <w:lang w:val="en-GB"/>
        </w:rPr>
        <w:t xml:space="preserve">conducted to determine gallic acid </w:t>
      </w:r>
      <w:r w:rsidR="00840F5D" w:rsidRPr="003778A9">
        <w:rPr>
          <w:rFonts w:ascii="Times New Roman" w:eastAsia="Calibri" w:hAnsi="Times New Roman" w:cs="Times New Roman"/>
          <w:szCs w:val="20"/>
          <w:lang w:val="en-GB"/>
        </w:rPr>
        <w:t>adsorption</w:t>
      </w:r>
      <w:r w:rsidRPr="003778A9">
        <w:rPr>
          <w:rFonts w:ascii="Times New Roman" w:eastAsia="Calibri" w:hAnsi="Times New Roman" w:cs="Times New Roman"/>
          <w:szCs w:val="20"/>
          <w:lang w:val="en-GB"/>
        </w:rPr>
        <w:t xml:space="preserve"> by each </w:t>
      </w:r>
      <w:r w:rsidR="00D81D40" w:rsidRPr="003778A9">
        <w:rPr>
          <w:rFonts w:ascii="Times New Roman" w:eastAsia="Calibri" w:hAnsi="Times New Roman" w:cs="Times New Roman"/>
          <w:szCs w:val="20"/>
          <w:lang w:val="en-GB"/>
        </w:rPr>
        <w:t xml:space="preserve">HAp </w:t>
      </w:r>
      <w:r w:rsidR="00D77941" w:rsidRPr="003778A9">
        <w:rPr>
          <w:rFonts w:ascii="Times New Roman" w:eastAsia="Calibri" w:hAnsi="Times New Roman" w:cs="Times New Roman"/>
          <w:szCs w:val="20"/>
          <w:lang w:val="en-GB"/>
        </w:rPr>
        <w:t xml:space="preserve">sample, </w:t>
      </w:r>
      <w:r w:rsidR="00D81D40" w:rsidRPr="003778A9">
        <w:rPr>
          <w:rFonts w:ascii="Times New Roman" w:eastAsia="Calibri" w:hAnsi="Times New Roman" w:cs="Times New Roman"/>
          <w:szCs w:val="20"/>
          <w:lang w:val="en-GB"/>
        </w:rPr>
        <w:t>as shown in Figure 4.</w:t>
      </w:r>
    </w:p>
    <w:p w14:paraId="7FE32F78" w14:textId="1525FC5E" w:rsidR="001112FD" w:rsidRPr="00D77941" w:rsidRDefault="00B92435" w:rsidP="001112FD">
      <w:pPr>
        <w:spacing w:before="240" w:line="480" w:lineRule="auto"/>
        <w:jc w:val="center"/>
        <w:rPr>
          <w:rFonts w:ascii="Times New Roman" w:eastAsia="Calibri" w:hAnsi="Times New Roman" w:cs="Times New Roman"/>
          <w:sz w:val="24"/>
          <w:szCs w:val="24"/>
          <w:lang w:val="en-GB"/>
        </w:rPr>
      </w:pPr>
      <w:bookmarkStart w:id="0" w:name="_Ref470810931"/>
      <w:r w:rsidRPr="00D77941">
        <w:rPr>
          <w:noProof/>
          <w:lang w:val="en-MY" w:eastAsia="en-MY"/>
        </w:rPr>
        <w:lastRenderedPageBreak/>
        <w:drawing>
          <wp:inline distT="0" distB="0" distL="0" distR="0" wp14:anchorId="6D4F6A87" wp14:editId="562D2D2D">
            <wp:extent cx="3780000" cy="2160000"/>
            <wp:effectExtent l="0" t="0" r="11430"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9A11278" w14:textId="11A05BF6" w:rsidR="001112FD" w:rsidRPr="00D77941" w:rsidRDefault="001112FD" w:rsidP="009513A3">
      <w:pPr>
        <w:spacing w:afterLines="400" w:after="960"/>
        <w:contextualSpacing/>
        <w:jc w:val="center"/>
        <w:rPr>
          <w:rFonts w:ascii="Times New Roman" w:eastAsia="Calibri" w:hAnsi="Times New Roman" w:cs="Times New Roman"/>
          <w:bCs/>
          <w:szCs w:val="20"/>
          <w:lang w:val="en-GB"/>
        </w:rPr>
      </w:pPr>
      <w:r w:rsidRPr="00D77941">
        <w:rPr>
          <w:rFonts w:ascii="Times New Roman" w:eastAsia="Calibri" w:hAnsi="Times New Roman" w:cs="Times New Roman"/>
          <w:bCs/>
          <w:szCs w:val="20"/>
          <w:lang w:val="en-GB"/>
        </w:rPr>
        <w:t xml:space="preserve">Figure </w:t>
      </w:r>
      <w:bookmarkStart w:id="1" w:name="_Ref470810922"/>
      <w:bookmarkEnd w:id="0"/>
      <w:r w:rsidR="00D81D40" w:rsidRPr="00D77941">
        <w:rPr>
          <w:rFonts w:ascii="Times New Roman" w:eastAsia="Calibri" w:hAnsi="Times New Roman" w:cs="Times New Roman"/>
          <w:bCs/>
          <w:szCs w:val="20"/>
          <w:lang w:val="en-GB"/>
        </w:rPr>
        <w:t>4</w:t>
      </w:r>
      <w:r w:rsidR="001E75BF">
        <w:rPr>
          <w:rFonts w:ascii="Times New Roman" w:eastAsia="Calibri" w:hAnsi="Times New Roman" w:cs="Times New Roman"/>
          <w:bCs/>
          <w:szCs w:val="20"/>
          <w:lang w:val="en-GB"/>
        </w:rPr>
        <w:t>.</w:t>
      </w:r>
      <w:r w:rsidRPr="00D77941">
        <w:rPr>
          <w:rFonts w:ascii="Times New Roman" w:eastAsia="Calibri" w:hAnsi="Times New Roman" w:cs="Times New Roman"/>
          <w:bCs/>
          <w:szCs w:val="20"/>
          <w:lang w:val="en-GB"/>
        </w:rPr>
        <w:t xml:space="preserve"> </w:t>
      </w:r>
      <w:r w:rsidR="00B92435" w:rsidRPr="00D77941">
        <w:rPr>
          <w:rFonts w:ascii="Times New Roman" w:eastAsia="Calibri" w:hAnsi="Times New Roman" w:cs="Times New Roman"/>
          <w:bCs/>
          <w:szCs w:val="20"/>
          <w:lang w:val="en-GB"/>
        </w:rPr>
        <w:t>Adsorption capacity</w:t>
      </w:r>
      <w:r w:rsidRPr="00D77941">
        <w:rPr>
          <w:rFonts w:ascii="Times New Roman" w:eastAsia="Calibri" w:hAnsi="Times New Roman" w:cs="Times New Roman"/>
          <w:bCs/>
          <w:szCs w:val="20"/>
          <w:lang w:val="en-GB"/>
        </w:rPr>
        <w:t xml:space="preserve"> </w:t>
      </w:r>
      <w:bookmarkEnd w:id="1"/>
      <w:r w:rsidR="00D81D40" w:rsidRPr="00D77941">
        <w:rPr>
          <w:rFonts w:ascii="Times New Roman" w:eastAsia="Calibri" w:hAnsi="Times New Roman" w:cs="Times New Roman"/>
          <w:bCs/>
          <w:szCs w:val="20"/>
          <w:lang w:val="en-GB"/>
        </w:rPr>
        <w:t xml:space="preserve">of gallic acid by HAp </w:t>
      </w:r>
      <w:r w:rsidR="003778A9">
        <w:rPr>
          <w:rFonts w:ascii="Times New Roman" w:eastAsia="Calibri" w:hAnsi="Times New Roman" w:cs="Times New Roman"/>
          <w:bCs/>
          <w:szCs w:val="20"/>
          <w:lang w:val="en-GB"/>
        </w:rPr>
        <w:t xml:space="preserve">samples </w:t>
      </w:r>
      <w:r w:rsidR="00D81D40" w:rsidRPr="00D77941">
        <w:rPr>
          <w:rFonts w:ascii="Times New Roman" w:eastAsia="Calibri" w:hAnsi="Times New Roman" w:cs="Times New Roman"/>
          <w:bCs/>
          <w:szCs w:val="20"/>
          <w:lang w:val="en-GB"/>
        </w:rPr>
        <w:t>produced at different calcination temperature</w:t>
      </w:r>
      <w:r w:rsidR="00D77941">
        <w:rPr>
          <w:rFonts w:ascii="Times New Roman" w:eastAsia="Calibri" w:hAnsi="Times New Roman" w:cs="Times New Roman"/>
          <w:bCs/>
          <w:szCs w:val="20"/>
          <w:lang w:val="en-GB"/>
        </w:rPr>
        <w:t>s</w:t>
      </w:r>
    </w:p>
    <w:p w14:paraId="488D00A6" w14:textId="77777777" w:rsidR="00446B33" w:rsidRDefault="00446B33" w:rsidP="00446B33">
      <w:pPr>
        <w:spacing w:before="240"/>
        <w:contextualSpacing/>
        <w:rPr>
          <w:rFonts w:ascii="Times New Roman" w:eastAsia="Calibri" w:hAnsi="Times New Roman" w:cs="Times New Roman"/>
          <w:sz w:val="24"/>
          <w:lang w:val="en-GB"/>
        </w:rPr>
      </w:pPr>
    </w:p>
    <w:p w14:paraId="1FA3A61C" w14:textId="13A19827" w:rsidR="004E0540" w:rsidRPr="00D77941" w:rsidRDefault="001112FD" w:rsidP="00446B33">
      <w:pPr>
        <w:spacing w:before="240"/>
        <w:contextualSpacing/>
        <w:rPr>
          <w:rFonts w:ascii="Times New Roman" w:eastAsia="Calibri" w:hAnsi="Times New Roman" w:cs="Times New Roman"/>
          <w:szCs w:val="20"/>
          <w:lang w:val="en-GB"/>
        </w:rPr>
      </w:pPr>
      <w:r w:rsidRPr="00D77941">
        <w:rPr>
          <w:rFonts w:ascii="Times New Roman" w:eastAsia="Calibri" w:hAnsi="Times New Roman" w:cs="Times New Roman"/>
          <w:szCs w:val="20"/>
          <w:lang w:val="en-GB"/>
        </w:rPr>
        <w:t xml:space="preserve">Generally, each adsorbent </w:t>
      </w:r>
      <w:r w:rsidR="003778A9" w:rsidRPr="00D77941">
        <w:rPr>
          <w:rFonts w:ascii="Times New Roman" w:eastAsia="Calibri" w:hAnsi="Times New Roman" w:cs="Times New Roman"/>
          <w:szCs w:val="20"/>
          <w:lang w:val="en-GB"/>
        </w:rPr>
        <w:t>behave</w:t>
      </w:r>
      <w:r w:rsidR="003778A9">
        <w:rPr>
          <w:rFonts w:ascii="Times New Roman" w:eastAsia="Calibri" w:hAnsi="Times New Roman" w:cs="Times New Roman"/>
          <w:szCs w:val="20"/>
          <w:lang w:val="en-GB"/>
        </w:rPr>
        <w:t>d</w:t>
      </w:r>
      <w:r w:rsidR="003778A9" w:rsidRPr="00D77941">
        <w:rPr>
          <w:rFonts w:ascii="Times New Roman" w:eastAsia="Calibri" w:hAnsi="Times New Roman" w:cs="Times New Roman"/>
          <w:szCs w:val="20"/>
          <w:lang w:val="en-GB"/>
        </w:rPr>
        <w:t xml:space="preserve"> </w:t>
      </w:r>
      <w:r w:rsidRPr="00D77941">
        <w:rPr>
          <w:rFonts w:ascii="Times New Roman" w:eastAsia="Calibri" w:hAnsi="Times New Roman" w:cs="Times New Roman"/>
          <w:szCs w:val="20"/>
          <w:lang w:val="en-GB"/>
        </w:rPr>
        <w:t xml:space="preserve">similarly, in which the adsorption process </w:t>
      </w:r>
      <w:r w:rsidR="003778A9">
        <w:rPr>
          <w:rFonts w:ascii="Times New Roman" w:eastAsia="Calibri" w:hAnsi="Times New Roman" w:cs="Times New Roman"/>
          <w:szCs w:val="20"/>
          <w:lang w:val="en-GB"/>
        </w:rPr>
        <w:t>took</w:t>
      </w:r>
      <w:r w:rsidRPr="00D77941">
        <w:rPr>
          <w:rFonts w:ascii="Times New Roman" w:eastAsia="Calibri" w:hAnsi="Times New Roman" w:cs="Times New Roman"/>
          <w:szCs w:val="20"/>
          <w:lang w:val="en-GB"/>
        </w:rPr>
        <w:t xml:space="preserve"> place in two stages </w:t>
      </w:r>
      <w:r w:rsidR="003778A9">
        <w:rPr>
          <w:rFonts w:ascii="Times New Roman" w:eastAsia="Calibri" w:hAnsi="Times New Roman" w:cs="Times New Roman"/>
          <w:szCs w:val="20"/>
          <w:lang w:val="en-GB"/>
        </w:rPr>
        <w:t>during</w:t>
      </w:r>
      <w:r w:rsidRPr="00D77941">
        <w:rPr>
          <w:rFonts w:ascii="Times New Roman" w:eastAsia="Calibri" w:hAnsi="Times New Roman" w:cs="Times New Roman"/>
          <w:szCs w:val="20"/>
          <w:lang w:val="en-GB"/>
        </w:rPr>
        <w:t xml:space="preserve"> the kinetic process. The </w:t>
      </w:r>
      <w:r w:rsidR="00840F5D" w:rsidRPr="00D77941">
        <w:rPr>
          <w:rFonts w:ascii="Times New Roman" w:eastAsia="Calibri" w:hAnsi="Times New Roman" w:cs="Times New Roman"/>
          <w:szCs w:val="20"/>
          <w:lang w:val="en-GB"/>
        </w:rPr>
        <w:t>adsorption</w:t>
      </w:r>
      <w:r w:rsidRPr="00D77941">
        <w:rPr>
          <w:rFonts w:ascii="Times New Roman" w:eastAsia="Calibri" w:hAnsi="Times New Roman" w:cs="Times New Roman"/>
          <w:szCs w:val="20"/>
          <w:lang w:val="en-GB"/>
        </w:rPr>
        <w:t xml:space="preserve"> at the first stage </w:t>
      </w:r>
      <w:r w:rsidR="003778A9" w:rsidRPr="00D77941">
        <w:rPr>
          <w:rFonts w:ascii="Times New Roman" w:eastAsia="Calibri" w:hAnsi="Times New Roman" w:cs="Times New Roman"/>
          <w:szCs w:val="20"/>
          <w:lang w:val="en-GB"/>
        </w:rPr>
        <w:t>occur</w:t>
      </w:r>
      <w:r w:rsidR="003778A9">
        <w:rPr>
          <w:rFonts w:ascii="Times New Roman" w:eastAsia="Calibri" w:hAnsi="Times New Roman" w:cs="Times New Roman"/>
          <w:szCs w:val="20"/>
          <w:lang w:val="en-GB"/>
        </w:rPr>
        <w:t>red</w:t>
      </w:r>
      <w:r w:rsidR="003778A9" w:rsidRPr="00D77941">
        <w:rPr>
          <w:rFonts w:ascii="Times New Roman" w:eastAsia="Calibri" w:hAnsi="Times New Roman" w:cs="Times New Roman"/>
          <w:szCs w:val="20"/>
          <w:lang w:val="en-GB"/>
        </w:rPr>
        <w:t xml:space="preserve"> </w:t>
      </w:r>
      <w:r w:rsidRPr="00D77941">
        <w:rPr>
          <w:rFonts w:ascii="Times New Roman" w:eastAsia="Calibri" w:hAnsi="Times New Roman" w:cs="Times New Roman"/>
          <w:szCs w:val="20"/>
          <w:lang w:val="en-GB"/>
        </w:rPr>
        <w:t xml:space="preserve">rapidly and </w:t>
      </w:r>
      <w:r w:rsidR="003778A9">
        <w:rPr>
          <w:rFonts w:ascii="Times New Roman" w:eastAsia="Calibri" w:hAnsi="Times New Roman" w:cs="Times New Roman"/>
          <w:szCs w:val="20"/>
          <w:lang w:val="en-GB"/>
        </w:rPr>
        <w:t>became</w:t>
      </w:r>
      <w:r w:rsidRPr="00D77941">
        <w:rPr>
          <w:rFonts w:ascii="Times New Roman" w:eastAsia="Calibri" w:hAnsi="Times New Roman" w:cs="Times New Roman"/>
          <w:szCs w:val="20"/>
          <w:lang w:val="en-GB"/>
        </w:rPr>
        <w:t xml:space="preserve"> constant in the second stage upon reaching equilibrium. However, HAp </w:t>
      </w:r>
      <w:r w:rsidR="003778A9">
        <w:rPr>
          <w:rFonts w:ascii="Times New Roman" w:eastAsia="Calibri" w:hAnsi="Times New Roman" w:cs="Times New Roman"/>
          <w:szCs w:val="20"/>
          <w:lang w:val="en-GB"/>
        </w:rPr>
        <w:t>samples calcined at</w:t>
      </w:r>
      <w:r w:rsidRPr="00D77941">
        <w:rPr>
          <w:rFonts w:ascii="Times New Roman" w:eastAsia="Calibri" w:hAnsi="Times New Roman" w:cs="Times New Roman"/>
          <w:szCs w:val="20"/>
          <w:lang w:val="en-GB"/>
        </w:rPr>
        <w:t xml:space="preserve"> higher temperature</w:t>
      </w:r>
      <w:r w:rsidR="003778A9">
        <w:rPr>
          <w:rFonts w:ascii="Times New Roman" w:eastAsia="Calibri" w:hAnsi="Times New Roman" w:cs="Times New Roman"/>
          <w:szCs w:val="20"/>
          <w:lang w:val="en-GB"/>
        </w:rPr>
        <w:t>s</w:t>
      </w:r>
      <w:r w:rsidRPr="00D77941">
        <w:rPr>
          <w:rFonts w:ascii="Times New Roman" w:eastAsia="Calibri" w:hAnsi="Times New Roman" w:cs="Times New Roman"/>
          <w:szCs w:val="20"/>
          <w:lang w:val="en-GB"/>
        </w:rPr>
        <w:t xml:space="preserve"> (800</w:t>
      </w:r>
      <w:r w:rsidR="003778A9">
        <w:rPr>
          <w:rFonts w:ascii="Times New Roman" w:eastAsia="Calibri" w:hAnsi="Times New Roman" w:cs="Times New Roman"/>
          <w:szCs w:val="20"/>
          <w:lang w:val="en-GB"/>
        </w:rPr>
        <w:t xml:space="preserve"> °</w:t>
      </w:r>
      <w:r w:rsidRPr="003778A9">
        <w:rPr>
          <w:rFonts w:ascii="Times New Roman" w:eastAsia="Calibri" w:hAnsi="Times New Roman" w:cs="Times New Roman"/>
          <w:szCs w:val="20"/>
          <w:lang w:val="en-GB"/>
        </w:rPr>
        <w:t>C</w:t>
      </w:r>
      <w:r w:rsidRPr="00D77941">
        <w:rPr>
          <w:rFonts w:ascii="Times New Roman" w:eastAsia="Calibri" w:hAnsi="Times New Roman" w:cs="Times New Roman"/>
          <w:szCs w:val="20"/>
          <w:lang w:val="en-GB"/>
        </w:rPr>
        <w:t xml:space="preserve"> and above) </w:t>
      </w:r>
      <w:r w:rsidR="003778A9">
        <w:rPr>
          <w:rFonts w:ascii="Times New Roman" w:eastAsia="Calibri" w:hAnsi="Times New Roman" w:cs="Times New Roman"/>
          <w:szCs w:val="20"/>
          <w:lang w:val="en-GB"/>
        </w:rPr>
        <w:t xml:space="preserve">reached </w:t>
      </w:r>
      <w:r w:rsidRPr="00D77941">
        <w:rPr>
          <w:rFonts w:ascii="Times New Roman" w:eastAsia="Calibri" w:hAnsi="Times New Roman" w:cs="Times New Roman"/>
          <w:szCs w:val="20"/>
          <w:lang w:val="en-GB"/>
        </w:rPr>
        <w:t>equilibrium at 240 min</w:t>
      </w:r>
      <w:r w:rsidR="00446B33">
        <w:rPr>
          <w:rFonts w:ascii="Times New Roman" w:eastAsia="Calibri" w:hAnsi="Times New Roman" w:cs="Times New Roman"/>
          <w:szCs w:val="20"/>
          <w:lang w:val="en-GB"/>
        </w:rPr>
        <w:t>utes</w:t>
      </w:r>
      <w:r w:rsidR="003778A9">
        <w:rPr>
          <w:rFonts w:ascii="Times New Roman" w:eastAsia="Calibri" w:hAnsi="Times New Roman" w:cs="Times New Roman"/>
          <w:szCs w:val="20"/>
          <w:lang w:val="en-GB"/>
        </w:rPr>
        <w:t>,</w:t>
      </w:r>
      <w:r w:rsidRPr="00D77941">
        <w:rPr>
          <w:rFonts w:ascii="Times New Roman" w:eastAsia="Calibri" w:hAnsi="Times New Roman" w:cs="Times New Roman"/>
          <w:szCs w:val="20"/>
          <w:lang w:val="en-GB"/>
        </w:rPr>
        <w:t xml:space="preserve"> which was faster than HAp500, HAp600</w:t>
      </w:r>
      <w:r w:rsidR="003778A9">
        <w:rPr>
          <w:rFonts w:ascii="Times New Roman" w:eastAsia="Calibri" w:hAnsi="Times New Roman" w:cs="Times New Roman"/>
          <w:szCs w:val="20"/>
          <w:lang w:val="en-GB"/>
        </w:rPr>
        <w:t>,</w:t>
      </w:r>
      <w:r w:rsidRPr="00D77941">
        <w:rPr>
          <w:rFonts w:ascii="Times New Roman" w:eastAsia="Calibri" w:hAnsi="Times New Roman" w:cs="Times New Roman"/>
          <w:szCs w:val="20"/>
          <w:lang w:val="en-GB"/>
        </w:rPr>
        <w:t xml:space="preserve"> and HAp700. </w:t>
      </w:r>
      <w:r w:rsidR="003778A9">
        <w:rPr>
          <w:rFonts w:ascii="Times New Roman" w:eastAsia="Calibri" w:hAnsi="Times New Roman" w:cs="Times New Roman"/>
          <w:szCs w:val="20"/>
          <w:lang w:val="en-GB"/>
        </w:rPr>
        <w:t>This</w:t>
      </w:r>
      <w:r w:rsidRPr="00D77941">
        <w:rPr>
          <w:rFonts w:ascii="Times New Roman" w:eastAsia="Calibri" w:hAnsi="Times New Roman" w:cs="Times New Roman"/>
          <w:szCs w:val="20"/>
          <w:lang w:val="en-GB"/>
        </w:rPr>
        <w:t xml:space="preserve"> experiment </w:t>
      </w:r>
      <w:r w:rsidR="003778A9">
        <w:rPr>
          <w:rFonts w:ascii="Times New Roman" w:eastAsia="Calibri" w:hAnsi="Times New Roman" w:cs="Times New Roman"/>
          <w:szCs w:val="20"/>
          <w:lang w:val="en-GB"/>
        </w:rPr>
        <w:t xml:space="preserve">showed that </w:t>
      </w:r>
      <w:r w:rsidRPr="00D77941">
        <w:rPr>
          <w:rFonts w:ascii="Times New Roman" w:eastAsia="Calibri" w:hAnsi="Times New Roman" w:cs="Times New Roman"/>
          <w:szCs w:val="20"/>
          <w:lang w:val="en-GB"/>
        </w:rPr>
        <w:t xml:space="preserve">HAp800 </w:t>
      </w:r>
      <w:r w:rsidR="003778A9">
        <w:rPr>
          <w:rFonts w:ascii="Times New Roman" w:eastAsia="Calibri" w:hAnsi="Times New Roman" w:cs="Times New Roman"/>
          <w:szCs w:val="20"/>
          <w:lang w:val="en-GB"/>
        </w:rPr>
        <w:t>has</w:t>
      </w:r>
      <w:r w:rsidRPr="00D77941">
        <w:rPr>
          <w:rFonts w:ascii="Times New Roman" w:eastAsia="Calibri" w:hAnsi="Times New Roman" w:cs="Times New Roman"/>
          <w:szCs w:val="20"/>
          <w:lang w:val="en-GB"/>
        </w:rPr>
        <w:t xml:space="preserve"> the highest </w:t>
      </w:r>
      <w:r w:rsidR="00840F5D" w:rsidRPr="00D77941">
        <w:rPr>
          <w:rFonts w:ascii="Times New Roman" w:eastAsia="Calibri" w:hAnsi="Times New Roman" w:cs="Times New Roman"/>
          <w:szCs w:val="20"/>
          <w:lang w:val="en-GB"/>
        </w:rPr>
        <w:t>adsorption capacity</w:t>
      </w:r>
      <w:r w:rsidR="003778A9">
        <w:rPr>
          <w:rFonts w:ascii="Times New Roman" w:eastAsia="Calibri" w:hAnsi="Times New Roman" w:cs="Times New Roman"/>
          <w:szCs w:val="20"/>
          <w:lang w:val="en-GB"/>
        </w:rPr>
        <w:t>,</w:t>
      </w:r>
      <w:r w:rsidR="00840F5D" w:rsidRPr="00D77941">
        <w:rPr>
          <w:rFonts w:ascii="Times New Roman" w:eastAsia="Calibri" w:hAnsi="Times New Roman" w:cs="Times New Roman"/>
          <w:szCs w:val="20"/>
          <w:lang w:val="en-GB"/>
        </w:rPr>
        <w:t xml:space="preserve"> and t</w:t>
      </w:r>
      <w:r w:rsidRPr="00D77941">
        <w:rPr>
          <w:rFonts w:ascii="Times New Roman" w:eastAsia="Calibri" w:hAnsi="Times New Roman" w:cs="Times New Roman"/>
          <w:szCs w:val="20"/>
          <w:lang w:val="en-GB"/>
        </w:rPr>
        <w:t>hus</w:t>
      </w:r>
      <w:r w:rsidR="003778A9">
        <w:rPr>
          <w:rFonts w:ascii="Times New Roman" w:eastAsia="Calibri" w:hAnsi="Times New Roman" w:cs="Times New Roman"/>
          <w:szCs w:val="20"/>
          <w:lang w:val="en-GB"/>
        </w:rPr>
        <w:t>,</w:t>
      </w:r>
      <w:r w:rsidR="00840F5D" w:rsidRPr="00D77941">
        <w:rPr>
          <w:rFonts w:ascii="Times New Roman" w:eastAsia="Calibri" w:hAnsi="Times New Roman" w:cs="Times New Roman"/>
          <w:szCs w:val="20"/>
          <w:lang w:val="en-GB"/>
        </w:rPr>
        <w:t xml:space="preserve"> </w:t>
      </w:r>
      <w:r w:rsidR="003778A9">
        <w:rPr>
          <w:rFonts w:ascii="Times New Roman" w:eastAsia="Calibri" w:hAnsi="Times New Roman" w:cs="Times New Roman"/>
          <w:szCs w:val="20"/>
          <w:lang w:val="en-GB"/>
        </w:rPr>
        <w:t xml:space="preserve">was </w:t>
      </w:r>
      <w:r w:rsidR="00840F5D" w:rsidRPr="00D77941">
        <w:rPr>
          <w:rFonts w:ascii="Times New Roman" w:eastAsia="Calibri" w:hAnsi="Times New Roman" w:cs="Times New Roman"/>
          <w:szCs w:val="20"/>
          <w:lang w:val="en-GB"/>
        </w:rPr>
        <w:t xml:space="preserve">selected for </w:t>
      </w:r>
      <w:r w:rsidRPr="00D77941">
        <w:rPr>
          <w:rFonts w:ascii="Times New Roman" w:eastAsia="Calibri" w:hAnsi="Times New Roman" w:cs="Times New Roman"/>
          <w:szCs w:val="20"/>
          <w:lang w:val="en-GB"/>
        </w:rPr>
        <w:t xml:space="preserve">used </w:t>
      </w:r>
      <w:r w:rsidR="00840F5D" w:rsidRPr="00D77941">
        <w:rPr>
          <w:rFonts w:ascii="Times New Roman" w:eastAsia="Calibri" w:hAnsi="Times New Roman" w:cs="Times New Roman"/>
          <w:szCs w:val="20"/>
          <w:lang w:val="en-GB"/>
        </w:rPr>
        <w:t>in</w:t>
      </w:r>
      <w:r w:rsidRPr="00D77941">
        <w:rPr>
          <w:rFonts w:ascii="Times New Roman" w:eastAsia="Calibri" w:hAnsi="Times New Roman" w:cs="Times New Roman"/>
          <w:szCs w:val="20"/>
          <w:lang w:val="en-GB"/>
        </w:rPr>
        <w:t xml:space="preserve"> the consecutive experiment</w:t>
      </w:r>
      <w:r w:rsidR="00840F5D" w:rsidRPr="00D77941">
        <w:rPr>
          <w:rFonts w:ascii="Times New Roman" w:eastAsia="Calibri" w:hAnsi="Times New Roman" w:cs="Times New Roman"/>
          <w:szCs w:val="20"/>
          <w:lang w:val="en-GB"/>
        </w:rPr>
        <w:t>.</w:t>
      </w:r>
    </w:p>
    <w:p w14:paraId="0A281BA7" w14:textId="77777777" w:rsidR="00840F5D" w:rsidRPr="00D77941" w:rsidRDefault="00840F5D" w:rsidP="00840F5D">
      <w:pPr>
        <w:spacing w:before="240"/>
        <w:ind w:firstLine="720"/>
        <w:contextualSpacing/>
        <w:rPr>
          <w:rFonts w:ascii="Times New Roman" w:hAnsi="Times New Roman" w:cs="Times New Roman"/>
          <w:szCs w:val="20"/>
          <w:lang w:val="en-GB"/>
        </w:rPr>
      </w:pPr>
    </w:p>
    <w:p w14:paraId="509D3014" w14:textId="4F7FCF6A" w:rsidR="00C26B2D" w:rsidRPr="00D77941" w:rsidRDefault="00C26B2D" w:rsidP="00C26B2D">
      <w:pPr>
        <w:outlineLvl w:val="0"/>
        <w:rPr>
          <w:rFonts w:ascii="Times New Roman" w:hAnsi="Times New Roman" w:cs="Times New Roman"/>
          <w:b/>
          <w:szCs w:val="20"/>
          <w:lang w:val="en-GB"/>
        </w:rPr>
      </w:pPr>
      <w:r w:rsidRPr="00D77941">
        <w:rPr>
          <w:rFonts w:ascii="Times New Roman" w:hAnsi="Times New Roman" w:cs="Times New Roman"/>
          <w:b/>
          <w:szCs w:val="20"/>
          <w:lang w:val="en-GB"/>
        </w:rPr>
        <w:t xml:space="preserve">Effect </w:t>
      </w:r>
      <w:r w:rsidR="00446B33" w:rsidRPr="00D77941">
        <w:rPr>
          <w:rFonts w:ascii="Times New Roman" w:hAnsi="Times New Roman" w:cs="Times New Roman"/>
          <w:b/>
          <w:szCs w:val="20"/>
          <w:lang w:val="en-GB"/>
        </w:rPr>
        <w:t>of initial concentration and adsorption isotherm</w:t>
      </w:r>
    </w:p>
    <w:p w14:paraId="2AF6BB9A" w14:textId="6C6E0B9F" w:rsidR="00C26B2D" w:rsidRPr="00D77941" w:rsidRDefault="00C26B2D" w:rsidP="00C26B2D">
      <w:pPr>
        <w:outlineLvl w:val="0"/>
        <w:rPr>
          <w:rFonts w:ascii="Times New Roman" w:hAnsi="Times New Roman" w:cs="Times New Roman"/>
          <w:szCs w:val="20"/>
          <w:lang w:val="en-GB"/>
        </w:rPr>
      </w:pPr>
      <w:r w:rsidRPr="00D77941">
        <w:rPr>
          <w:rFonts w:ascii="Times New Roman" w:hAnsi="Times New Roman" w:cs="Times New Roman"/>
          <w:szCs w:val="20"/>
          <w:lang w:val="en-GB"/>
        </w:rPr>
        <w:t>Langmuir and Fr</w:t>
      </w:r>
      <w:r w:rsidR="004E0540" w:rsidRPr="00D77941">
        <w:rPr>
          <w:rFonts w:ascii="Times New Roman" w:hAnsi="Times New Roman" w:cs="Times New Roman"/>
          <w:szCs w:val="20"/>
          <w:lang w:val="en-GB"/>
        </w:rPr>
        <w:t>eundlich isotherm</w:t>
      </w:r>
      <w:r w:rsidR="003778A9">
        <w:rPr>
          <w:rFonts w:ascii="Times New Roman" w:hAnsi="Times New Roman" w:cs="Times New Roman"/>
          <w:szCs w:val="20"/>
          <w:lang w:val="en-GB"/>
        </w:rPr>
        <w:t>s</w:t>
      </w:r>
      <w:r w:rsidR="004E0540" w:rsidRPr="00D77941">
        <w:rPr>
          <w:rFonts w:ascii="Times New Roman" w:hAnsi="Times New Roman" w:cs="Times New Roman"/>
          <w:szCs w:val="20"/>
          <w:lang w:val="en-GB"/>
        </w:rPr>
        <w:t xml:space="preserve"> are commonly </w:t>
      </w:r>
      <w:r w:rsidRPr="00D77941">
        <w:rPr>
          <w:rFonts w:ascii="Times New Roman" w:hAnsi="Times New Roman" w:cs="Times New Roman"/>
          <w:szCs w:val="20"/>
          <w:lang w:val="en-GB"/>
        </w:rPr>
        <w:t>used to compare and analyse the behaviour of the isotherm mechanism</w:t>
      </w:r>
      <w:r w:rsidR="003778A9">
        <w:rPr>
          <w:rFonts w:ascii="Times New Roman" w:hAnsi="Times New Roman" w:cs="Times New Roman"/>
          <w:szCs w:val="20"/>
          <w:lang w:val="en-GB"/>
        </w:rPr>
        <w:t>s</w:t>
      </w:r>
      <w:r w:rsidRPr="00D77941">
        <w:rPr>
          <w:rFonts w:ascii="Times New Roman" w:hAnsi="Times New Roman" w:cs="Times New Roman"/>
          <w:szCs w:val="20"/>
          <w:lang w:val="en-GB"/>
        </w:rPr>
        <w:t xml:space="preserve">. </w:t>
      </w:r>
      <w:r w:rsidR="003778A9">
        <w:rPr>
          <w:rFonts w:ascii="Times New Roman" w:hAnsi="Times New Roman" w:cs="Times New Roman"/>
          <w:szCs w:val="20"/>
          <w:lang w:val="en-GB"/>
        </w:rPr>
        <w:t>The a</w:t>
      </w:r>
      <w:r w:rsidR="004E0540" w:rsidRPr="00D77941">
        <w:rPr>
          <w:rFonts w:ascii="Times New Roman" w:hAnsi="Times New Roman" w:cs="Times New Roman"/>
          <w:szCs w:val="20"/>
          <w:lang w:val="en-GB"/>
        </w:rPr>
        <w:t xml:space="preserve">dsorption process was tested </w:t>
      </w:r>
      <w:r w:rsidR="003778A9">
        <w:rPr>
          <w:rFonts w:ascii="Times New Roman" w:hAnsi="Times New Roman" w:cs="Times New Roman"/>
          <w:szCs w:val="20"/>
          <w:lang w:val="en-GB"/>
        </w:rPr>
        <w:t>with</w:t>
      </w:r>
      <w:r w:rsidRPr="00D77941">
        <w:rPr>
          <w:rFonts w:ascii="Times New Roman" w:hAnsi="Times New Roman" w:cs="Times New Roman"/>
          <w:szCs w:val="20"/>
          <w:lang w:val="en-GB"/>
        </w:rPr>
        <w:t xml:space="preserve"> different initial concentrations </w:t>
      </w:r>
      <w:r w:rsidR="004E0540" w:rsidRPr="00D77941">
        <w:rPr>
          <w:rFonts w:ascii="Times New Roman" w:hAnsi="Times New Roman" w:cs="Times New Roman"/>
          <w:szCs w:val="20"/>
          <w:lang w:val="en-GB"/>
        </w:rPr>
        <w:t>of gallic acid solution</w:t>
      </w:r>
      <w:r w:rsidR="003778A9">
        <w:rPr>
          <w:rFonts w:ascii="Times New Roman" w:hAnsi="Times New Roman" w:cs="Times New Roman"/>
          <w:szCs w:val="20"/>
          <w:lang w:val="en-GB"/>
        </w:rPr>
        <w:t>,</w:t>
      </w:r>
      <w:r w:rsidR="004E0540" w:rsidRPr="00D77941">
        <w:rPr>
          <w:rFonts w:ascii="Times New Roman" w:hAnsi="Times New Roman" w:cs="Times New Roman"/>
          <w:szCs w:val="20"/>
          <w:lang w:val="en-GB"/>
        </w:rPr>
        <w:t xml:space="preserve"> from 50 </w:t>
      </w:r>
      <w:r w:rsidR="003778A9">
        <w:rPr>
          <w:rFonts w:ascii="Times New Roman" w:hAnsi="Times New Roman" w:cs="Times New Roman"/>
          <w:szCs w:val="20"/>
          <w:lang w:val="en-GB"/>
        </w:rPr>
        <w:t>to</w:t>
      </w:r>
      <w:r w:rsidRPr="00D77941">
        <w:rPr>
          <w:rFonts w:ascii="Times New Roman" w:hAnsi="Times New Roman" w:cs="Times New Roman"/>
          <w:szCs w:val="20"/>
          <w:lang w:val="en-GB"/>
        </w:rPr>
        <w:t xml:space="preserve"> 100 mg/</w:t>
      </w:r>
      <w:r w:rsidR="003778A9">
        <w:rPr>
          <w:rFonts w:ascii="Times New Roman" w:hAnsi="Times New Roman" w:cs="Times New Roman"/>
          <w:szCs w:val="20"/>
          <w:lang w:val="en-GB"/>
        </w:rPr>
        <w:t>L</w:t>
      </w:r>
      <w:r w:rsidRPr="00D77941">
        <w:rPr>
          <w:rFonts w:ascii="Times New Roman" w:hAnsi="Times New Roman" w:cs="Times New Roman"/>
          <w:szCs w:val="20"/>
          <w:lang w:val="en-GB"/>
        </w:rPr>
        <w:t xml:space="preserve"> using HAp800. </w:t>
      </w:r>
      <w:r w:rsidR="003778A9">
        <w:rPr>
          <w:rFonts w:ascii="Times New Roman" w:hAnsi="Times New Roman" w:cs="Times New Roman"/>
          <w:szCs w:val="20"/>
          <w:lang w:val="en-GB"/>
        </w:rPr>
        <w:t>The p</w:t>
      </w:r>
      <w:r w:rsidRPr="00D77941">
        <w:rPr>
          <w:rFonts w:ascii="Times New Roman" w:hAnsi="Times New Roman" w:cs="Times New Roman"/>
          <w:szCs w:val="20"/>
          <w:lang w:val="en-GB"/>
        </w:rPr>
        <w:t xml:space="preserve">ercentage of gallic acid removal </w:t>
      </w:r>
      <w:r w:rsidR="003778A9">
        <w:rPr>
          <w:rFonts w:ascii="Times New Roman" w:hAnsi="Times New Roman" w:cs="Times New Roman"/>
          <w:szCs w:val="20"/>
          <w:lang w:val="en-GB"/>
        </w:rPr>
        <w:t>had</w:t>
      </w:r>
      <w:r w:rsidRPr="00D77941">
        <w:rPr>
          <w:rFonts w:ascii="Times New Roman" w:hAnsi="Times New Roman" w:cs="Times New Roman"/>
          <w:szCs w:val="20"/>
          <w:lang w:val="en-GB"/>
        </w:rPr>
        <w:t xml:space="preserve"> decreased with the increasing initial concentration of gallic acid. In genera</w:t>
      </w:r>
      <w:r w:rsidR="004E0540" w:rsidRPr="00D77941">
        <w:rPr>
          <w:rFonts w:ascii="Times New Roman" w:hAnsi="Times New Roman" w:cs="Times New Roman"/>
          <w:szCs w:val="20"/>
          <w:lang w:val="en-GB"/>
        </w:rPr>
        <w:t xml:space="preserve">l, the ratio of active sites on </w:t>
      </w:r>
      <w:r w:rsidRPr="00D77941">
        <w:rPr>
          <w:rFonts w:ascii="Times New Roman" w:hAnsi="Times New Roman" w:cs="Times New Roman"/>
          <w:szCs w:val="20"/>
          <w:lang w:val="en-GB"/>
        </w:rPr>
        <w:t xml:space="preserve">HAp for the </w:t>
      </w:r>
      <w:r w:rsidR="00E723B0" w:rsidRPr="00D77941">
        <w:rPr>
          <w:rFonts w:ascii="Times New Roman" w:hAnsi="Times New Roman" w:cs="Times New Roman"/>
          <w:szCs w:val="20"/>
          <w:lang w:val="en-GB"/>
        </w:rPr>
        <w:t>a</w:t>
      </w:r>
      <w:r w:rsidR="00E723B0">
        <w:rPr>
          <w:rFonts w:ascii="Times New Roman" w:hAnsi="Times New Roman" w:cs="Times New Roman"/>
          <w:szCs w:val="20"/>
          <w:lang w:val="en-GB"/>
        </w:rPr>
        <w:t>d</w:t>
      </w:r>
      <w:r w:rsidR="00E723B0" w:rsidRPr="00D77941">
        <w:rPr>
          <w:rFonts w:ascii="Times New Roman" w:hAnsi="Times New Roman" w:cs="Times New Roman"/>
          <w:szCs w:val="20"/>
          <w:lang w:val="en-GB"/>
        </w:rPr>
        <w:t xml:space="preserve">sorption </w:t>
      </w:r>
      <w:r w:rsidRPr="00D77941">
        <w:rPr>
          <w:rFonts w:ascii="Times New Roman" w:hAnsi="Times New Roman" w:cs="Times New Roman"/>
          <w:szCs w:val="20"/>
          <w:lang w:val="en-GB"/>
        </w:rPr>
        <w:t xml:space="preserve">to take place and the number of solutes were </w:t>
      </w:r>
      <w:r w:rsidR="003778A9" w:rsidRPr="00D77941">
        <w:rPr>
          <w:rFonts w:ascii="Times New Roman" w:hAnsi="Times New Roman" w:cs="Times New Roman"/>
          <w:szCs w:val="20"/>
          <w:lang w:val="en-GB"/>
        </w:rPr>
        <w:t>decreas</w:t>
      </w:r>
      <w:r w:rsidR="003778A9">
        <w:rPr>
          <w:rFonts w:ascii="Times New Roman" w:hAnsi="Times New Roman" w:cs="Times New Roman"/>
          <w:szCs w:val="20"/>
          <w:lang w:val="en-GB"/>
        </w:rPr>
        <w:t>ing</w:t>
      </w:r>
      <w:r w:rsidR="003778A9"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t>with the increasing initia</w:t>
      </w:r>
      <w:r w:rsidR="004E0540" w:rsidRPr="00D77941">
        <w:rPr>
          <w:rFonts w:ascii="Times New Roman" w:hAnsi="Times New Roman" w:cs="Times New Roman"/>
          <w:szCs w:val="20"/>
          <w:lang w:val="en-GB"/>
        </w:rPr>
        <w:t xml:space="preserve">l concentration of gallic acid. </w:t>
      </w:r>
      <w:r w:rsidRPr="00D77941">
        <w:rPr>
          <w:rFonts w:ascii="Times New Roman" w:hAnsi="Times New Roman" w:cs="Times New Roman"/>
          <w:szCs w:val="20"/>
          <w:lang w:val="en-GB"/>
        </w:rPr>
        <w:t xml:space="preserve">This situation was </w:t>
      </w:r>
      <w:r w:rsidR="004E0540" w:rsidRPr="00D77941">
        <w:rPr>
          <w:rFonts w:ascii="Times New Roman" w:hAnsi="Times New Roman" w:cs="Times New Roman"/>
          <w:szCs w:val="20"/>
          <w:lang w:val="en-GB"/>
        </w:rPr>
        <w:t>due to</w:t>
      </w:r>
      <w:r w:rsidRPr="00D77941">
        <w:rPr>
          <w:rFonts w:ascii="Times New Roman" w:hAnsi="Times New Roman" w:cs="Times New Roman"/>
          <w:szCs w:val="20"/>
          <w:lang w:val="en-GB"/>
        </w:rPr>
        <w:t xml:space="preserve"> the higher driving force between the concentration gradient adhered by </w:t>
      </w:r>
      <w:r w:rsidR="005F5C56">
        <w:rPr>
          <w:rFonts w:ascii="Times New Roman" w:hAnsi="Times New Roman" w:cs="Times New Roman"/>
          <w:szCs w:val="20"/>
          <w:lang w:val="en-GB"/>
        </w:rPr>
        <w:t xml:space="preserve">the </w:t>
      </w:r>
      <w:r w:rsidRPr="00D77941">
        <w:rPr>
          <w:rFonts w:ascii="Times New Roman" w:hAnsi="Times New Roman" w:cs="Times New Roman"/>
          <w:szCs w:val="20"/>
          <w:lang w:val="en-GB"/>
        </w:rPr>
        <w:t xml:space="preserve">high </w:t>
      </w:r>
      <w:r w:rsidR="004E0540" w:rsidRPr="00D77941">
        <w:rPr>
          <w:rFonts w:ascii="Times New Roman" w:hAnsi="Times New Roman" w:cs="Times New Roman"/>
          <w:szCs w:val="20"/>
          <w:lang w:val="en-GB"/>
        </w:rPr>
        <w:t xml:space="preserve">initial concentration </w:t>
      </w:r>
      <w:r w:rsidR="005F5C56">
        <w:rPr>
          <w:rFonts w:ascii="Times New Roman" w:hAnsi="Times New Roman" w:cs="Times New Roman"/>
          <w:szCs w:val="20"/>
          <w:lang w:val="en-GB"/>
        </w:rPr>
        <w:t>and</w:t>
      </w:r>
      <w:r w:rsidRPr="00D77941">
        <w:rPr>
          <w:rFonts w:ascii="Times New Roman" w:hAnsi="Times New Roman" w:cs="Times New Roman"/>
          <w:szCs w:val="20"/>
          <w:lang w:val="en-GB"/>
        </w:rPr>
        <w:t xml:space="preserve"> </w:t>
      </w:r>
      <w:r w:rsidR="005F5C56">
        <w:rPr>
          <w:rFonts w:ascii="Times New Roman" w:hAnsi="Times New Roman" w:cs="Times New Roman"/>
          <w:szCs w:val="20"/>
          <w:lang w:val="en-GB"/>
        </w:rPr>
        <w:t xml:space="preserve">the </w:t>
      </w:r>
      <w:r w:rsidRPr="00D77941">
        <w:rPr>
          <w:rFonts w:ascii="Times New Roman" w:hAnsi="Times New Roman" w:cs="Times New Roman"/>
          <w:szCs w:val="20"/>
          <w:lang w:val="en-GB"/>
        </w:rPr>
        <w:t xml:space="preserve">low initial concentration </w:t>
      </w:r>
      <w:r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{"citationItems":[{"id":"ITEM-1","itemData":{"abstract":"Kenaf core fibers (KCF), one of the agricultural wastes were chemically modified by using N-(3-chloro-2-hydroxypropyl) trimethylammonium chloride (CHMAC) as quaternizing agent. The potential of quaternized kenaf core fibers (KCF) as an adsorbent for fluoride from aqueous solution was then studied. The modified kenaf core fibers (MKCF) were characterized by Fourier transform infrared spectroscopy (FTIR) and Scanning electron microscope (SEM). The effect of initial fluoride concentration, pH, contact time, and adsorbent dose on the fluoride sequestration was investigated. The results showed that with increasing of the adsorbent amount and contact time, improve the efficiency of fluoride removal. The maximum fluoride uptake was obtained at pH 6 and contact time of 72 hours. This study also showed that the maximum adsorption capacity per unit mass of MKCF was 13.98 mg/g. The adsorption equilibrium data were analyzed using Langmuir, Freundlich, Redlich-Peterson, Sips, Toth and Koble-Corrigan isotherm models. The obtained results in batch studies were best fitted with Freundlich isotherm. Eventually, MKCF is recommended as a suitable and low cost adsorbent for fluoride removal from aqueous solutions. Initial concentration of solute in solution q e Amount of fluoride adsorbed per gram of adsorbent at equilibrium q m Maximum adsorption capacity per gram of adsorbent q t Amount of fluoride adsorbed per gram of adsorbent at time t R 2 Correlation coefficient Abbreviations CHMAC 3-chloro-2-hydroxypropyl trimethyl ammonium chloride KCF Kenaf core fibers MKCF Modified kenaf core fibers","author":[{"dropping-particle":"","family":"Yusof","given":"S. R.M.","non-dropping-particle":"","parse-names":false,"suffix":""},{"dropping-particle":"","family":"Zahri","given":"N. A.M.","non-dropping-particle":"","parse-names":false,"suffix":""},{"dropping-particle":"","family":"Koay","given":"Y. S.","non-dropping-particle":"","parse-names":false,"suffix":""},{"dropping-particle":"","family":"Nourouzi","given":"M. M.","non-dropping-particle":"","parse-names":false,"suffix":""},{"dropping-particle":"","family":"Chuah","given":"L. A.","non-dropping-particle":"","parse-names":false,"suffix":""},{"dropping-particle":"","family":"Choong","given":"T. S.Y.","non-dropping-particle":"","parse-names":false,"suffix":""}],"container-title":"Journal of Engineering Science and Technology","id":"ITEM-1","issued":{"date-parts":[["2015"]]},"page":"11-22","title":"Removal of fluoride using modified kenaf as adsorbent","type":"article-journal","volume":"10"},"uris":["http://www.mendeley.com/documents/?uuid=b83af8ca-7af3-4864-9065-6ddd78e2286b"]}],"mendeley":{"formattedCitation":"[25]","plainTextFormattedCitation":"[25]","previouslyFormattedCitation":"(Yusof et al., 2015)"},"properties":{"noteIndex":0},"schema":"https://github.com/citation-style-language/schema/raw/master/csl-citation.json"}</w:instrText>
      </w:r>
      <w:r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[25]</w:t>
      </w:r>
      <w:r w:rsidRPr="00D77941">
        <w:rPr>
          <w:rFonts w:ascii="Times New Roman" w:hAnsi="Times New Roman" w:cs="Times New Roman"/>
          <w:szCs w:val="20"/>
          <w:lang w:val="en-GB"/>
        </w:rPr>
        <w:fldChar w:fldCharType="end"/>
      </w:r>
      <w:r w:rsidRPr="00D77941">
        <w:rPr>
          <w:rFonts w:ascii="Times New Roman" w:hAnsi="Times New Roman" w:cs="Times New Roman"/>
          <w:szCs w:val="20"/>
          <w:lang w:val="en-GB"/>
        </w:rPr>
        <w:t xml:space="preserve">. The graphs for both </w:t>
      </w:r>
      <w:r w:rsidR="005F5C56" w:rsidRPr="00D77941">
        <w:rPr>
          <w:rFonts w:ascii="Times New Roman" w:hAnsi="Times New Roman" w:cs="Times New Roman"/>
          <w:szCs w:val="20"/>
          <w:lang w:val="en-GB"/>
        </w:rPr>
        <w:t xml:space="preserve">Langmuir and Freundlich </w:t>
      </w:r>
      <w:r w:rsidRPr="00D77941">
        <w:rPr>
          <w:rFonts w:ascii="Times New Roman" w:hAnsi="Times New Roman" w:cs="Times New Roman"/>
          <w:szCs w:val="20"/>
          <w:lang w:val="en-GB"/>
        </w:rPr>
        <w:t>isotherms were plotted according to Eq</w:t>
      </w:r>
      <w:r w:rsidR="005F5C56">
        <w:rPr>
          <w:rFonts w:ascii="Times New Roman" w:hAnsi="Times New Roman" w:cs="Times New Roman"/>
          <w:szCs w:val="20"/>
          <w:lang w:val="en-GB"/>
        </w:rPr>
        <w:t>s</w:t>
      </w:r>
      <w:r w:rsidRPr="00D77941">
        <w:rPr>
          <w:rFonts w:ascii="Times New Roman" w:hAnsi="Times New Roman" w:cs="Times New Roman"/>
          <w:szCs w:val="20"/>
          <w:lang w:val="en-GB"/>
        </w:rPr>
        <w:t xml:space="preserve">. (3) and (5), </w:t>
      </w:r>
      <w:r w:rsidR="005F5C56">
        <w:rPr>
          <w:rFonts w:ascii="Times New Roman" w:hAnsi="Times New Roman" w:cs="Times New Roman"/>
          <w:szCs w:val="20"/>
          <w:lang w:val="en-GB"/>
        </w:rPr>
        <w:t>respectively,</w:t>
      </w:r>
      <w:r w:rsidR="004E0540" w:rsidRPr="00D77941">
        <w:rPr>
          <w:rFonts w:ascii="Times New Roman" w:hAnsi="Times New Roman" w:cs="Times New Roman"/>
          <w:szCs w:val="20"/>
          <w:lang w:val="en-GB"/>
        </w:rPr>
        <w:t xml:space="preserve"> as shown </w:t>
      </w:r>
      <w:r w:rsidRPr="00D77941">
        <w:rPr>
          <w:rFonts w:ascii="Times New Roman" w:hAnsi="Times New Roman" w:cs="Times New Roman"/>
          <w:szCs w:val="20"/>
          <w:lang w:val="en-GB"/>
        </w:rPr>
        <w:t>in Fig</w:t>
      </w:r>
      <w:r w:rsidR="004E0540" w:rsidRPr="00D77941">
        <w:rPr>
          <w:rFonts w:ascii="Times New Roman" w:hAnsi="Times New Roman" w:cs="Times New Roman"/>
          <w:szCs w:val="20"/>
          <w:lang w:val="en-GB"/>
        </w:rPr>
        <w:t xml:space="preserve">ure 5. </w:t>
      </w:r>
      <w:r w:rsidR="005F5C56">
        <w:rPr>
          <w:rFonts w:ascii="Times New Roman" w:hAnsi="Times New Roman" w:cs="Times New Roman"/>
          <w:szCs w:val="20"/>
          <w:lang w:val="en-GB"/>
        </w:rPr>
        <w:t>A s</w:t>
      </w:r>
      <w:r w:rsidRPr="00D77941">
        <w:rPr>
          <w:rFonts w:ascii="Times New Roman" w:hAnsi="Times New Roman" w:cs="Times New Roman"/>
          <w:szCs w:val="20"/>
          <w:lang w:val="en-GB"/>
        </w:rPr>
        <w:t>ummary of isotherm const</w:t>
      </w:r>
      <w:r w:rsidR="004E0540" w:rsidRPr="00D77941">
        <w:rPr>
          <w:rFonts w:ascii="Times New Roman" w:hAnsi="Times New Roman" w:cs="Times New Roman"/>
          <w:szCs w:val="20"/>
          <w:lang w:val="en-GB"/>
        </w:rPr>
        <w:t>ant</w:t>
      </w:r>
      <w:r w:rsidR="005F5C56">
        <w:rPr>
          <w:rFonts w:ascii="Times New Roman" w:hAnsi="Times New Roman" w:cs="Times New Roman"/>
          <w:szCs w:val="20"/>
          <w:lang w:val="en-GB"/>
        </w:rPr>
        <w:t>s</w:t>
      </w:r>
      <w:r w:rsidR="004E0540" w:rsidRPr="00D77941">
        <w:rPr>
          <w:rFonts w:ascii="Times New Roman" w:hAnsi="Times New Roman" w:cs="Times New Roman"/>
          <w:szCs w:val="20"/>
          <w:lang w:val="en-GB"/>
        </w:rPr>
        <w:t xml:space="preserve"> </w:t>
      </w:r>
      <w:r w:rsidR="005F5C56">
        <w:rPr>
          <w:rFonts w:ascii="Times New Roman" w:hAnsi="Times New Roman" w:cs="Times New Roman"/>
          <w:szCs w:val="20"/>
          <w:lang w:val="en-GB"/>
        </w:rPr>
        <w:t>is</w:t>
      </w:r>
      <w:r w:rsidR="004E0540" w:rsidRPr="00D77941">
        <w:rPr>
          <w:rFonts w:ascii="Times New Roman" w:hAnsi="Times New Roman" w:cs="Times New Roman"/>
          <w:szCs w:val="20"/>
          <w:lang w:val="en-GB"/>
        </w:rPr>
        <w:t xml:space="preserve"> presented in Table 2. </w:t>
      </w:r>
      <w:r w:rsidRPr="00D77941">
        <w:rPr>
          <w:rFonts w:ascii="Times New Roman" w:hAnsi="Times New Roman" w:cs="Times New Roman"/>
          <w:szCs w:val="20"/>
          <w:lang w:val="en-GB"/>
        </w:rPr>
        <w:t>Freundlich isotherm fit the experimental data better</w:t>
      </w:r>
      <w:r w:rsidR="005F5C56">
        <w:rPr>
          <w:rFonts w:ascii="Times New Roman" w:hAnsi="Times New Roman" w:cs="Times New Roman"/>
          <w:szCs w:val="20"/>
          <w:lang w:val="en-GB"/>
        </w:rPr>
        <w:t>,</w:t>
      </w:r>
      <w:r w:rsidRPr="00D77941">
        <w:rPr>
          <w:rFonts w:ascii="Times New Roman" w:hAnsi="Times New Roman" w:cs="Times New Roman"/>
          <w:szCs w:val="20"/>
          <w:lang w:val="en-GB"/>
        </w:rPr>
        <w:t xml:space="preserve"> </w:t>
      </w:r>
      <w:r w:rsidR="004E0540" w:rsidRPr="00D77941">
        <w:rPr>
          <w:rFonts w:ascii="Times New Roman" w:hAnsi="Times New Roman" w:cs="Times New Roman"/>
          <w:szCs w:val="20"/>
          <w:lang w:val="en-GB"/>
        </w:rPr>
        <w:t>with</w:t>
      </w:r>
      <w:r w:rsidR="00600B19" w:rsidRPr="00D77941">
        <w:rPr>
          <w:rFonts w:ascii="Times New Roman" w:hAnsi="Times New Roman" w:cs="Times New Roman"/>
          <w:szCs w:val="20"/>
          <w:lang w:val="en-GB"/>
        </w:rPr>
        <w:t xml:space="preserve"> correlation value of </w:t>
      </w:r>
      <w:r w:rsidRPr="00D77941">
        <w:rPr>
          <w:rFonts w:ascii="Times New Roman" w:hAnsi="Times New Roman" w:cs="Times New Roman"/>
          <w:szCs w:val="20"/>
          <w:lang w:val="en-GB"/>
        </w:rPr>
        <w:t>r</w:t>
      </w:r>
      <w:r w:rsidRPr="00D77941">
        <w:rPr>
          <w:rFonts w:ascii="Times New Roman" w:hAnsi="Times New Roman" w:cs="Times New Roman"/>
          <w:szCs w:val="20"/>
          <w:vertAlign w:val="superscript"/>
          <w:lang w:val="en-GB"/>
        </w:rPr>
        <w:t>2</w:t>
      </w:r>
      <w:r w:rsidR="005F5C56">
        <w:rPr>
          <w:rFonts w:ascii="Times New Roman" w:hAnsi="Times New Roman" w:cs="Times New Roman"/>
          <w:szCs w:val="20"/>
          <w:vertAlign w:val="superscript"/>
          <w:lang w:val="en-GB"/>
        </w:rPr>
        <w:t xml:space="preserve"> </w:t>
      </w:r>
      <w:r w:rsidR="004E0540" w:rsidRPr="00D77941">
        <w:rPr>
          <w:rFonts w:ascii="Times New Roman" w:hAnsi="Times New Roman" w:cs="Times New Roman"/>
          <w:szCs w:val="20"/>
          <w:lang w:val="en-GB"/>
        </w:rPr>
        <w:t>= 0.995</w:t>
      </w:r>
      <w:r w:rsidR="005F5C56">
        <w:rPr>
          <w:rFonts w:ascii="Times New Roman" w:hAnsi="Times New Roman" w:cs="Times New Roman"/>
          <w:szCs w:val="20"/>
          <w:lang w:val="en-GB"/>
        </w:rPr>
        <w:t>,</w:t>
      </w:r>
      <w:r w:rsidRPr="00D77941">
        <w:rPr>
          <w:rFonts w:ascii="Times New Roman" w:hAnsi="Times New Roman" w:cs="Times New Roman"/>
          <w:szCs w:val="20"/>
          <w:lang w:val="en-GB"/>
        </w:rPr>
        <w:t xml:space="preserve"> in contrast to</w:t>
      </w:r>
      <w:r w:rsidR="004E0540"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t>Langmuir isotherm (r</w:t>
      </w:r>
      <w:r w:rsidRPr="00D77941">
        <w:rPr>
          <w:rFonts w:ascii="Times New Roman" w:hAnsi="Times New Roman" w:cs="Times New Roman"/>
          <w:szCs w:val="20"/>
          <w:vertAlign w:val="superscript"/>
          <w:lang w:val="en-GB"/>
        </w:rPr>
        <w:t>2</w:t>
      </w:r>
      <w:r w:rsidR="005F5C56">
        <w:rPr>
          <w:rFonts w:ascii="Times New Roman" w:hAnsi="Times New Roman" w:cs="Times New Roman"/>
          <w:szCs w:val="20"/>
          <w:vertAlign w:val="superscript"/>
          <w:lang w:val="en-GB"/>
        </w:rPr>
        <w:t xml:space="preserve"> </w:t>
      </w:r>
      <w:r w:rsidRPr="00D77941">
        <w:rPr>
          <w:rFonts w:ascii="Times New Roman" w:hAnsi="Times New Roman" w:cs="Times New Roman"/>
          <w:szCs w:val="20"/>
          <w:lang w:val="en-GB"/>
        </w:rPr>
        <w:t>=</w:t>
      </w:r>
      <w:r w:rsidR="005F5C56">
        <w:rPr>
          <w:rFonts w:ascii="Times New Roman" w:hAnsi="Times New Roman" w:cs="Times New Roman"/>
          <w:szCs w:val="20"/>
          <w:lang w:val="en-GB"/>
        </w:rPr>
        <w:t xml:space="preserve"> </w:t>
      </w:r>
      <w:r w:rsidRPr="00D77941">
        <w:rPr>
          <w:rFonts w:ascii="Times New Roman" w:hAnsi="Times New Roman" w:cs="Times New Roman"/>
          <w:szCs w:val="20"/>
          <w:lang w:val="en-GB"/>
        </w:rPr>
        <w:t xml:space="preserve">0.876). The same isotherm </w:t>
      </w:r>
      <w:r w:rsidR="005F5C56">
        <w:rPr>
          <w:rFonts w:ascii="Times New Roman" w:hAnsi="Times New Roman" w:cs="Times New Roman"/>
          <w:szCs w:val="20"/>
          <w:lang w:val="en-GB"/>
        </w:rPr>
        <w:t xml:space="preserve">was </w:t>
      </w:r>
      <w:r w:rsidRPr="00D77941">
        <w:rPr>
          <w:rFonts w:ascii="Times New Roman" w:hAnsi="Times New Roman" w:cs="Times New Roman"/>
          <w:szCs w:val="20"/>
          <w:lang w:val="en-GB"/>
        </w:rPr>
        <w:t xml:space="preserve">reported in the adsorption of phenolic compounds using activated carbon </w:t>
      </w:r>
      <w:r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{"citationItems":[{"id":"ITEM-1","itemData":{"abstract":"Phenolic compounds are a widespread class of water pollutants that are known to cause serious human health problems; and the demand for effective adsorbents for the removal of toxic compounds is increasing. In this work adsorption of phenol, resorcinol and p-cresol on mesoporous carbon material (CMK-1) and modified with polyaniline polymer (CMK-1/PANI) has been investigated in attempt to explore the possibility of using nanoporous carbon as an efficient adsorbent for pollutants. It was found that CMK-1/PANI exhibits significant adsorption for phenolic derivatives. Batch adsorption studies were carried out to study the effect of various parameters like adsorbent dose, pH, initial concentration and contact time. From the sorption studies it was observed that the uptake of resorcinol was higher than other phenolic derivatives. Freundlich and Langmuir adsorption isotherms were used to model the equilibrium adsorption data for phenolic compounds. © 2009.","author":[{"dropping-particle":"","family":"Anbia","given":"Mansoor","non-dropping-particle":"","parse-names":false,"suffix":""},{"dropping-particle":"","family":"Ghaffari","given":"Arezoo","non-dropping-particle":"","parse-names":false,"suffix":""}],"container-title":"Applied Surface Science","id":"ITEM-1","issued":{"date-parts":[["2009"]]},"page":"9487-9492","title":"Adsorption of phenolic compounds from aqueous solutions using carbon nanoporous adsorbent coated with polymer","type":"article-journal","volume":"255"},"uris":["http://www.mendeley.com/documents/?uuid=6bb3c89c-86df-4f67-a363-5428237d3041"]}],"mendeley":{"formattedCitation":"[26]","plainTextFormattedCitation":"[26]","previouslyFormattedCitation":"(Anbia &amp; Ghaffari, 2009)"},"properties":{"noteIndex":0},"schema":"https://github.com/citation-style-language/schema/raw/master/csl-citation.json"}</w:instrText>
      </w:r>
      <w:r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[26]</w:t>
      </w:r>
      <w:r w:rsidRPr="00D77941">
        <w:rPr>
          <w:rFonts w:ascii="Times New Roman" w:hAnsi="Times New Roman" w:cs="Times New Roman"/>
          <w:szCs w:val="20"/>
          <w:lang w:val="en-GB"/>
        </w:rPr>
        <w:fldChar w:fldCharType="end"/>
      </w:r>
      <w:r w:rsidR="00600B19"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t xml:space="preserve">This finding also </w:t>
      </w:r>
      <w:r w:rsidR="005F5C56">
        <w:rPr>
          <w:rFonts w:ascii="Times New Roman" w:hAnsi="Times New Roman" w:cs="Times New Roman"/>
          <w:szCs w:val="20"/>
          <w:lang w:val="en-GB"/>
        </w:rPr>
        <w:t>proves</w:t>
      </w:r>
      <w:r w:rsidRPr="00D77941">
        <w:rPr>
          <w:rFonts w:ascii="Times New Roman" w:hAnsi="Times New Roman" w:cs="Times New Roman"/>
          <w:szCs w:val="20"/>
          <w:lang w:val="en-GB"/>
        </w:rPr>
        <w:t xml:space="preserve"> that heterogeneous adsorption </w:t>
      </w:r>
      <w:r w:rsidR="005F5C56">
        <w:rPr>
          <w:rFonts w:ascii="Times New Roman" w:hAnsi="Times New Roman" w:cs="Times New Roman"/>
          <w:szCs w:val="20"/>
          <w:lang w:val="en-GB"/>
        </w:rPr>
        <w:t xml:space="preserve">had </w:t>
      </w:r>
      <w:r w:rsidRPr="00D77941">
        <w:rPr>
          <w:rFonts w:ascii="Times New Roman" w:hAnsi="Times New Roman" w:cs="Times New Roman"/>
          <w:szCs w:val="20"/>
          <w:lang w:val="en-GB"/>
        </w:rPr>
        <w:t xml:space="preserve">occurred, in which the multisite adsorption process was not limited </w:t>
      </w:r>
      <w:r w:rsidR="005F5C56">
        <w:rPr>
          <w:rFonts w:ascii="Times New Roman" w:hAnsi="Times New Roman" w:cs="Times New Roman"/>
          <w:szCs w:val="20"/>
          <w:lang w:val="en-GB"/>
        </w:rPr>
        <w:t>by</w:t>
      </w:r>
      <w:r w:rsidRPr="00D77941">
        <w:rPr>
          <w:rFonts w:ascii="Times New Roman" w:hAnsi="Times New Roman" w:cs="Times New Roman"/>
          <w:szCs w:val="20"/>
          <w:lang w:val="en-GB"/>
        </w:rPr>
        <w:t xml:space="preserve"> monolayer formation.   </w:t>
      </w:r>
    </w:p>
    <w:p w14:paraId="5B5BE9FE" w14:textId="77777777" w:rsidR="00C26B2D" w:rsidRPr="00D77941" w:rsidRDefault="00C26B2D" w:rsidP="00C26B2D">
      <w:pPr>
        <w:outlineLvl w:val="0"/>
        <w:rPr>
          <w:rFonts w:ascii="Times New Roman" w:hAnsi="Times New Roman" w:cs="Times New Roman"/>
          <w:b/>
          <w:szCs w:val="20"/>
          <w:lang w:val="en-GB"/>
        </w:rPr>
      </w:pPr>
    </w:p>
    <w:p w14:paraId="702CAA29" w14:textId="2E90DBDD" w:rsidR="00C26B2D" w:rsidRPr="00D77941" w:rsidRDefault="00446B33" w:rsidP="00F82209">
      <w:pPr>
        <w:jc w:val="center"/>
        <w:outlineLvl w:val="0"/>
        <w:rPr>
          <w:rFonts w:ascii="Times New Roman" w:hAnsi="Times New Roman" w:cs="Times New Roman"/>
          <w:b/>
          <w:szCs w:val="20"/>
          <w:lang w:val="en-GB"/>
        </w:rPr>
      </w:pPr>
      <w:r w:rsidRPr="00D77941">
        <w:rPr>
          <w:rFonts w:ascii="Times New Roman" w:hAnsi="Times New Roman" w:cs="Times New Roman"/>
          <w:b/>
          <w:noProof/>
          <w:szCs w:val="20"/>
          <w:lang w:val="en-MY" w:eastAsia="en-MY"/>
        </w:rPr>
        <mc:AlternateContent>
          <mc:Choice Requires="wps">
            <w:drawing>
              <wp:anchor distT="0" distB="0" distL="114300" distR="114300" simplePos="0" relativeHeight="251659264" behindDoc="0" locked="0" layoutInCell="1" allowOverlap="1" wp14:anchorId="7A779FC4" wp14:editId="28864703">
                <wp:simplePos x="0" y="0"/>
                <wp:positionH relativeFrom="margin">
                  <wp:posOffset>302820</wp:posOffset>
                </wp:positionH>
                <wp:positionV relativeFrom="paragraph">
                  <wp:posOffset>86426</wp:posOffset>
                </wp:positionV>
                <wp:extent cx="914400" cy="914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D88E06" w14:textId="77777777" w:rsidR="009D5F51" w:rsidRPr="00446B33" w:rsidRDefault="009D5F51">
                            <w:pPr>
                              <w:rPr>
                                <w:rFonts w:ascii="Times New Roman" w:hAnsi="Times New Roman" w:cs="Times New Roman"/>
                                <w:b/>
                                <w:szCs w:val="32"/>
                              </w:rPr>
                            </w:pPr>
                            <w:r w:rsidRPr="00446B33">
                              <w:rPr>
                                <w:rFonts w:ascii="Times New Roman" w:hAnsi="Times New Roman" w:cs="Times New Roman"/>
                                <w:b/>
                                <w:szCs w:val="32"/>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779FC4" id="_x0000_t202" coordsize="21600,21600" o:spt="202" path="m,l,21600r21600,l21600,xe">
                <v:stroke joinstyle="miter"/>
                <v:path gradientshapeok="t" o:connecttype="rect"/>
              </v:shapetype>
              <v:shape id="Text Box 10" o:spid="_x0000_s1026" type="#_x0000_t202" style="position:absolute;left:0;text-align:left;margin-left:23.85pt;margin-top:6.8pt;width:1in;height:1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" filled="f" stroked="f" strokeweight=".5pt">
                <v:textbox>
                  <w:txbxContent>
                    <w:p w14:paraId="0DD88E06" w14:textId="77777777" w:rsidR="009D5F51" w:rsidRPr="00446B33" w:rsidRDefault="009D5F51">
                      <w:pPr>
                        <w:rPr>
                          <w:rFonts w:ascii="Times New Roman" w:hAnsi="Times New Roman" w:cs="Times New Roman"/>
                          <w:b/>
                          <w:szCs w:val="32"/>
                        </w:rPr>
                      </w:pPr>
                      <w:r w:rsidRPr="00446B33">
                        <w:rPr>
                          <w:rFonts w:ascii="Times New Roman" w:hAnsi="Times New Roman" w:cs="Times New Roman"/>
                          <w:b/>
                          <w:szCs w:val="32"/>
                        </w:rPr>
                        <w:t>(a)</w:t>
                      </w:r>
                    </w:p>
                  </w:txbxContent>
                </v:textbox>
                <w10:wrap anchorx="margin"/>
              </v:shape>
            </w:pict>
          </mc:Fallback>
        </mc:AlternateContent>
      </w:r>
      <w:r w:rsidR="00F82209" w:rsidRPr="00D77941">
        <w:rPr>
          <w:rFonts w:ascii="Times New Roman" w:hAnsi="Times New Roman" w:cs="Times New Roman"/>
          <w:b/>
          <w:noProof/>
          <w:szCs w:val="20"/>
          <w:lang w:val="en-MY" w:eastAsia="en-MY"/>
        </w:rPr>
        <mc:AlternateContent>
          <mc:Choice Requires="wps">
            <w:drawing>
              <wp:anchor distT="0" distB="0" distL="114300" distR="114300" simplePos="0" relativeHeight="251661312" behindDoc="0" locked="0" layoutInCell="1" allowOverlap="1" wp14:anchorId="36BB8982" wp14:editId="1C271191">
                <wp:simplePos x="0" y="0"/>
                <wp:positionH relativeFrom="margin">
                  <wp:posOffset>2819400</wp:posOffset>
                </wp:positionH>
                <wp:positionV relativeFrom="paragraph">
                  <wp:posOffset>41275</wp:posOffset>
                </wp:positionV>
                <wp:extent cx="914400" cy="9144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txbx>
                        <w:txbxContent>
                          <w:p w14:paraId="2711618A" w14:textId="77777777" w:rsidR="009D5F51" w:rsidRPr="00446B33" w:rsidRDefault="009D5F51" w:rsidP="00F82209">
                            <w:pPr>
                              <w:rPr>
                                <w:rFonts w:ascii="Times New Roman" w:hAnsi="Times New Roman" w:cs="Times New Roman"/>
                                <w:b/>
                                <w:szCs w:val="32"/>
                              </w:rPr>
                            </w:pPr>
                            <w:r w:rsidRPr="00446B33">
                              <w:rPr>
                                <w:rFonts w:ascii="Times New Roman" w:hAnsi="Times New Roman" w:cs="Times New Roman"/>
                                <w:b/>
                                <w:szCs w:val="32"/>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BB8982" id="Text Box 11" o:spid="_x0000_s1027" type="#_x0000_t202" style="position:absolute;left:0;text-align:left;margin-left:222pt;margin-top:3.25pt;width:1in;height:1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" filled="f" stroked="f" strokeweight=".5pt">
                <v:textbox>
                  <w:txbxContent>
                    <w:p w14:paraId="2711618A" w14:textId="77777777" w:rsidR="009D5F51" w:rsidRPr="00446B33" w:rsidRDefault="009D5F51" w:rsidP="00F82209">
                      <w:pPr>
                        <w:rPr>
                          <w:rFonts w:ascii="Times New Roman" w:hAnsi="Times New Roman" w:cs="Times New Roman"/>
                          <w:b/>
                          <w:szCs w:val="32"/>
                        </w:rPr>
                      </w:pPr>
                      <w:r w:rsidRPr="00446B33">
                        <w:rPr>
                          <w:rFonts w:ascii="Times New Roman" w:hAnsi="Times New Roman" w:cs="Times New Roman"/>
                          <w:b/>
                          <w:szCs w:val="32"/>
                        </w:rPr>
                        <w:t>(b)</w:t>
                      </w:r>
                    </w:p>
                  </w:txbxContent>
                </v:textbox>
                <w10:wrap anchorx="margin"/>
              </v:shape>
            </w:pict>
          </mc:Fallback>
        </mc:AlternateContent>
      </w:r>
      <w:r w:rsidR="00F82209" w:rsidRPr="00D77941">
        <w:rPr>
          <w:rFonts w:ascii="Times New Roman" w:hAnsi="Times New Roman" w:cs="Times New Roman"/>
          <w:b/>
          <w:noProof/>
          <w:szCs w:val="20"/>
          <w:lang w:val="en-MY" w:eastAsia="en-MY"/>
        </w:rPr>
        <w:drawing>
          <wp:inline distT="0" distB="0" distL="0" distR="0" wp14:anchorId="5B6A02C1" wp14:editId="5FDB8807">
            <wp:extent cx="2519680" cy="1927019"/>
            <wp:effectExtent l="19050" t="19050" r="13970" b="165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22556" cy="1929218"/>
                    </a:xfrm>
                    <a:prstGeom prst="rect">
                      <a:avLst/>
                    </a:prstGeom>
                    <a:noFill/>
                    <a:ln w="6350">
                      <a:solidFill>
                        <a:schemeClr val="tx1"/>
                      </a:solidFill>
                    </a:ln>
                  </pic:spPr>
                </pic:pic>
              </a:graphicData>
            </a:graphic>
          </wp:inline>
        </w:drawing>
      </w:r>
      <w:r w:rsidR="00F82209" w:rsidRPr="00D77941">
        <w:rPr>
          <w:rFonts w:ascii="Times New Roman" w:hAnsi="Times New Roman" w:cs="Times New Roman"/>
          <w:b/>
          <w:noProof/>
          <w:szCs w:val="20"/>
          <w:lang w:val="en-MY" w:eastAsia="en-MY"/>
        </w:rPr>
        <w:drawing>
          <wp:inline distT="0" distB="0" distL="0" distR="0" wp14:anchorId="016C1947" wp14:editId="32E9B4CD">
            <wp:extent cx="2519285" cy="1925172"/>
            <wp:effectExtent l="19050" t="19050" r="14605" b="184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19285" cy="1925172"/>
                    </a:xfrm>
                    <a:prstGeom prst="rect">
                      <a:avLst/>
                    </a:prstGeom>
                    <a:noFill/>
                    <a:ln w="6350">
                      <a:solidFill>
                        <a:schemeClr val="tx1"/>
                      </a:solidFill>
                    </a:ln>
                  </pic:spPr>
                </pic:pic>
              </a:graphicData>
            </a:graphic>
          </wp:inline>
        </w:drawing>
      </w:r>
    </w:p>
    <w:p w14:paraId="09EAAB7E" w14:textId="77777777" w:rsidR="00446B33" w:rsidRDefault="00446B33" w:rsidP="00446B33">
      <w:pPr>
        <w:ind w:right="95"/>
        <w:outlineLvl w:val="0"/>
        <w:rPr>
          <w:rFonts w:ascii="Times New Roman" w:hAnsi="Times New Roman" w:cs="Times New Roman"/>
          <w:szCs w:val="20"/>
          <w:lang w:val="en-GB"/>
        </w:rPr>
      </w:pPr>
    </w:p>
    <w:p w14:paraId="7C88CE84" w14:textId="3EB3EA21" w:rsidR="00F82209" w:rsidRPr="00D77941" w:rsidRDefault="00F82209" w:rsidP="00446B33">
      <w:pPr>
        <w:ind w:left="851" w:right="95" w:hanging="851"/>
        <w:outlineLvl w:val="0"/>
        <w:rPr>
          <w:rFonts w:ascii="Times New Roman" w:hAnsi="Times New Roman" w:cs="Times New Roman"/>
          <w:szCs w:val="20"/>
          <w:lang w:val="en-GB"/>
        </w:rPr>
      </w:pPr>
      <w:r w:rsidRPr="00D77941">
        <w:rPr>
          <w:rFonts w:ascii="Times New Roman" w:hAnsi="Times New Roman" w:cs="Times New Roman"/>
          <w:szCs w:val="20"/>
          <w:lang w:val="en-GB"/>
        </w:rPr>
        <w:t>Figure 5</w:t>
      </w:r>
      <w:r w:rsidR="001E75BF">
        <w:rPr>
          <w:rFonts w:ascii="Times New Roman" w:hAnsi="Times New Roman" w:cs="Times New Roman"/>
          <w:szCs w:val="20"/>
          <w:lang w:val="en-GB"/>
        </w:rPr>
        <w:t>.</w:t>
      </w:r>
      <w:r w:rsidRPr="00D77941">
        <w:rPr>
          <w:rFonts w:ascii="Times New Roman" w:hAnsi="Times New Roman" w:cs="Times New Roman"/>
          <w:szCs w:val="20"/>
          <w:lang w:val="en-GB"/>
        </w:rPr>
        <w:t xml:space="preserve"> The </w:t>
      </w:r>
      <w:r w:rsidR="005F5C56">
        <w:rPr>
          <w:rFonts w:ascii="Times New Roman" w:hAnsi="Times New Roman" w:cs="Times New Roman"/>
          <w:szCs w:val="20"/>
          <w:lang w:val="en-GB"/>
        </w:rPr>
        <w:t xml:space="preserve">plotted </w:t>
      </w:r>
      <w:r w:rsidRPr="00D77941">
        <w:rPr>
          <w:rFonts w:ascii="Times New Roman" w:hAnsi="Times New Roman" w:cs="Times New Roman"/>
          <w:szCs w:val="20"/>
          <w:lang w:val="en-GB"/>
        </w:rPr>
        <w:t>graph</w:t>
      </w:r>
      <w:r w:rsidR="005F5C56">
        <w:rPr>
          <w:rFonts w:ascii="Times New Roman" w:hAnsi="Times New Roman" w:cs="Times New Roman"/>
          <w:szCs w:val="20"/>
          <w:lang w:val="en-GB"/>
        </w:rPr>
        <w:t>s</w:t>
      </w:r>
      <w:r w:rsidR="00446B33">
        <w:rPr>
          <w:rFonts w:ascii="Times New Roman" w:hAnsi="Times New Roman" w:cs="Times New Roman"/>
          <w:szCs w:val="20"/>
          <w:lang w:val="en-GB"/>
        </w:rPr>
        <w:t xml:space="preserve"> (</w:t>
      </w:r>
      <w:r w:rsidRPr="00D77941">
        <w:rPr>
          <w:rFonts w:ascii="Times New Roman" w:hAnsi="Times New Roman" w:cs="Times New Roman"/>
          <w:szCs w:val="20"/>
          <w:lang w:val="en-GB"/>
        </w:rPr>
        <w:t>a) Langmuir isoth</w:t>
      </w:r>
      <w:r w:rsidR="00600B19" w:rsidRPr="00D77941">
        <w:rPr>
          <w:rFonts w:ascii="Times New Roman" w:hAnsi="Times New Roman" w:cs="Times New Roman"/>
          <w:szCs w:val="20"/>
          <w:lang w:val="en-GB"/>
        </w:rPr>
        <w:t xml:space="preserve">erm and </w:t>
      </w:r>
      <w:r w:rsidR="00446B33">
        <w:rPr>
          <w:rFonts w:ascii="Times New Roman" w:hAnsi="Times New Roman" w:cs="Times New Roman"/>
          <w:szCs w:val="20"/>
          <w:lang w:val="en-GB"/>
        </w:rPr>
        <w:t>(</w:t>
      </w:r>
      <w:r w:rsidR="00600B19" w:rsidRPr="00D77941">
        <w:rPr>
          <w:rFonts w:ascii="Times New Roman" w:hAnsi="Times New Roman" w:cs="Times New Roman"/>
          <w:szCs w:val="20"/>
          <w:lang w:val="en-GB"/>
        </w:rPr>
        <w:t xml:space="preserve">b) </w:t>
      </w:r>
      <w:r w:rsidR="00446B33" w:rsidRPr="00D77941">
        <w:rPr>
          <w:rFonts w:ascii="Times New Roman" w:hAnsi="Times New Roman" w:cs="Times New Roman"/>
          <w:szCs w:val="20"/>
          <w:lang w:val="en-GB"/>
        </w:rPr>
        <w:t>Freundlich</w:t>
      </w:r>
      <w:r w:rsidR="00600B19" w:rsidRPr="00D77941">
        <w:rPr>
          <w:rFonts w:ascii="Times New Roman" w:hAnsi="Times New Roman" w:cs="Times New Roman"/>
          <w:szCs w:val="20"/>
          <w:lang w:val="en-GB"/>
        </w:rPr>
        <w:t xml:space="preserve"> isotherm </w:t>
      </w:r>
      <w:r w:rsidR="00684298">
        <w:rPr>
          <w:rFonts w:ascii="Times New Roman" w:hAnsi="Times New Roman" w:cs="Times New Roman"/>
          <w:szCs w:val="20"/>
          <w:lang w:val="en-GB"/>
        </w:rPr>
        <w:t>for</w:t>
      </w:r>
      <w:r w:rsidR="00600B19"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t xml:space="preserve">gallic acid adsorption </w:t>
      </w:r>
      <w:r w:rsidR="00684298">
        <w:rPr>
          <w:rFonts w:ascii="Times New Roman" w:hAnsi="Times New Roman" w:cs="Times New Roman"/>
          <w:szCs w:val="20"/>
          <w:lang w:val="en-GB"/>
        </w:rPr>
        <w:t>with</w:t>
      </w:r>
      <w:r w:rsidRPr="00D77941">
        <w:rPr>
          <w:rFonts w:ascii="Times New Roman" w:hAnsi="Times New Roman" w:cs="Times New Roman"/>
          <w:szCs w:val="20"/>
          <w:lang w:val="en-GB"/>
        </w:rPr>
        <w:t xml:space="preserve"> HAp800 at 60 </w:t>
      </w:r>
      <w:r w:rsidR="005F5C56">
        <w:rPr>
          <w:rFonts w:ascii="Times New Roman" w:hAnsi="Times New Roman" w:cs="Times New Roman"/>
          <w:szCs w:val="20"/>
          <w:lang w:val="en-GB"/>
        </w:rPr>
        <w:t>°</w:t>
      </w:r>
      <w:r w:rsidRPr="00D77941">
        <w:rPr>
          <w:rFonts w:ascii="Times New Roman" w:hAnsi="Times New Roman" w:cs="Times New Roman"/>
          <w:szCs w:val="20"/>
          <w:lang w:val="en-GB"/>
        </w:rPr>
        <w:t xml:space="preserve">C and </w:t>
      </w:r>
      <w:r w:rsidR="00684298">
        <w:rPr>
          <w:rFonts w:ascii="Times New Roman" w:hAnsi="Times New Roman" w:cs="Times New Roman"/>
          <w:szCs w:val="20"/>
          <w:lang w:val="en-GB"/>
        </w:rPr>
        <w:t xml:space="preserve">shaken at </w:t>
      </w:r>
      <w:r w:rsidRPr="00D77941">
        <w:rPr>
          <w:rFonts w:ascii="Times New Roman" w:hAnsi="Times New Roman" w:cs="Times New Roman"/>
          <w:szCs w:val="20"/>
          <w:lang w:val="en-GB"/>
        </w:rPr>
        <w:t>240 rpm</w:t>
      </w:r>
    </w:p>
    <w:p w14:paraId="4E61A84F" w14:textId="77777777" w:rsidR="00F82209" w:rsidRPr="00D77941" w:rsidRDefault="00F82209" w:rsidP="00600B19">
      <w:pPr>
        <w:ind w:right="1229"/>
        <w:outlineLvl w:val="0"/>
        <w:rPr>
          <w:rFonts w:ascii="Times New Roman" w:hAnsi="Times New Roman" w:cs="Times New Roman"/>
          <w:szCs w:val="20"/>
          <w:lang w:val="en-GB"/>
        </w:rPr>
      </w:pPr>
    </w:p>
    <w:p w14:paraId="1C32D22C" w14:textId="4655412E" w:rsidR="00F82209" w:rsidRPr="00D77941" w:rsidRDefault="005F5C56" w:rsidP="00446B33">
      <w:pPr>
        <w:ind w:right="-46"/>
        <w:outlineLvl w:val="0"/>
        <w:rPr>
          <w:rFonts w:ascii="Times New Roman" w:hAnsi="Times New Roman" w:cs="Times New Roman"/>
          <w:szCs w:val="20"/>
          <w:lang w:val="en-GB"/>
        </w:rPr>
      </w:pPr>
      <w:r>
        <w:rPr>
          <w:rFonts w:ascii="Times New Roman" w:hAnsi="Times New Roman" w:cs="Times New Roman"/>
          <w:szCs w:val="20"/>
          <w:lang w:val="en-GB"/>
        </w:rPr>
        <w:t>T</w:t>
      </w:r>
      <w:r w:rsidR="00F82209" w:rsidRPr="00D77941">
        <w:rPr>
          <w:rFonts w:ascii="Times New Roman" w:hAnsi="Times New Roman" w:cs="Times New Roman"/>
          <w:szCs w:val="20"/>
          <w:lang w:val="en-GB"/>
        </w:rPr>
        <w:t xml:space="preserve">he Freundlich graph </w:t>
      </w:r>
      <w:r>
        <w:rPr>
          <w:rFonts w:ascii="Times New Roman" w:hAnsi="Times New Roman" w:cs="Times New Roman"/>
          <w:szCs w:val="20"/>
          <w:lang w:val="en-GB"/>
        </w:rPr>
        <w:t xml:space="preserve">shows that </w:t>
      </w:r>
      <w:r w:rsidR="00F82209" w:rsidRPr="00D77941">
        <w:rPr>
          <w:rFonts w:ascii="Times New Roman" w:hAnsi="Times New Roman" w:cs="Times New Roman"/>
          <w:szCs w:val="20"/>
          <w:lang w:val="en-GB"/>
        </w:rPr>
        <w:t xml:space="preserve">the slope value is considerably high (0.862), indicating the high heterogeneity of </w:t>
      </w:r>
      <w:r>
        <w:rPr>
          <w:rFonts w:ascii="Times New Roman" w:hAnsi="Times New Roman" w:cs="Times New Roman"/>
          <w:szCs w:val="20"/>
          <w:lang w:val="en-GB"/>
        </w:rPr>
        <w:t xml:space="preserve">the </w:t>
      </w:r>
      <w:r w:rsidR="00F82209" w:rsidRPr="00D77941">
        <w:rPr>
          <w:rFonts w:ascii="Times New Roman" w:hAnsi="Times New Roman" w:cs="Times New Roman"/>
          <w:szCs w:val="20"/>
          <w:lang w:val="en-GB"/>
        </w:rPr>
        <w:t>adsorbent surface</w:t>
      </w:r>
      <w:r>
        <w:rPr>
          <w:rFonts w:ascii="Times New Roman" w:hAnsi="Times New Roman" w:cs="Times New Roman"/>
          <w:szCs w:val="20"/>
          <w:lang w:val="en-GB"/>
        </w:rPr>
        <w:t xml:space="preserve"> </w:t>
      </w:r>
      <w:r w:rsidR="00F82209"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{"citationItems":[{"id":"ITEM-1","itemData":{"DOI":"10.1016/j.cej.2012.11.054","ISSN":"13858947","abstract":"Nanocrystalline hydroxyapatite prepared from fish scale waste (FHAp) using the alkaline heat treatment method was used as an adsorbent for the removal of selenite. The FHAp was characterized by BET surface analysis, TG/DTG/DTA, FTIR, XRD and TEM-EDX. Batch adsorption experiments were performed to investigate the effects of various parameters including pH of solution, contact time and initial selenium concentration on adsorption efficiency. The results revealed that FHAp nanocrystals (15-20nm) possessed a good ability to adsorb selenite. First order kinetic, pseudo-second order and intraparticle diffusion model were used to evaluate the kinetic models and the mechanism of adsorption. A comparison of FHAp with other adsorbents was illustrated. Both kinetics and adsorption behavior using Freundlich and Langmuir isotherms were tested. It was found that the kinetics data were fitted well by a pseudo-second order model and the Freundlich isotherm suitably ascribed the adsorption. The adsorption capacities of the FHAp, CHAp (commercial hydroxyapatite), CS (chitosan) and FS (fish scale) itself towards Se (IV) ion were found to be 5.51, 1.42, 1.35 and 2.12 (mgg -1 ) (Lmg -1 ) 1/n , respectively. Therefore, it is evident that the FHAp nanopowders from the fish scale waste can be used as a natural adsorbent with high adsorption efficiency. © 2012 Elsevier B.V.","author":[{"dropping-particle":"","family":"Kongsri","given":"Supalak","non-dropping-particle":"","parse-names":false,"suffix":""},{"dropping-particle":"","family":"Janpradit","given":"Kanogporn","non-dropping-particle":"","parse-names":false,"suffix":""},{"dropping-particle":"","family":"Buapa","given":"Keerati","non-dropping-particle":"","parse-names":false,"suffix":""},{"dropping-particle":"","family":"Techawongstien","given":"Suchila","non-dropping-particle":"","parse-names":false,"suffix":""},{"dropping-particle":"","family":"Chanthai","given":"Saksit","non-dropping-particle":"","parse-names":false,"suffix":""}],"container-title":"Chemical Engineering Journal","id":"ITEM-1","issued":{"date-parts":[["2013"]]},"page":"522-532","publisher":"Elsevier B.V.","title":"Nanocrystalline hydroxyapatite from fish scale waste: Preparation, characterization and application for selenium adsorption in aqueous solution","type":"article-journal","volume":"215-216"},"uris":["http://www.mendeley.com/documents/?uuid=42e9d8a0-c550-4cf7-9727-49af3bd326df"]}],"mendeley":{"formattedCitation":"[13]","plainTextFormattedCitation":"[13]","previouslyFormattedCitation":"(Kongsri et al., 2013)"},"properties":{"noteIndex":0},"schema":"https://github.com/citation-style-language/schema/raw/master/csl-citation.json"}</w:instrText>
      </w:r>
      <w:r w:rsidR="00F82209"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[13]</w:t>
      </w:r>
      <w:r w:rsidR="00F82209" w:rsidRPr="00D77941">
        <w:rPr>
          <w:rFonts w:ascii="Times New Roman" w:hAnsi="Times New Roman" w:cs="Times New Roman"/>
          <w:szCs w:val="20"/>
          <w:lang w:val="en-GB"/>
        </w:rPr>
        <w:fldChar w:fldCharType="end"/>
      </w:r>
      <w:r w:rsidR="00600B19" w:rsidRPr="00D77941">
        <w:rPr>
          <w:rFonts w:ascii="Times New Roman" w:hAnsi="Times New Roman" w:cs="Times New Roman"/>
          <w:szCs w:val="20"/>
          <w:lang w:val="en-GB"/>
        </w:rPr>
        <w:t>. According to Table 1</w:t>
      </w:r>
      <w:r w:rsidR="00F82209" w:rsidRPr="00D77941">
        <w:rPr>
          <w:rFonts w:ascii="Times New Roman" w:hAnsi="Times New Roman" w:cs="Times New Roman"/>
          <w:szCs w:val="20"/>
          <w:lang w:val="en-GB"/>
        </w:rPr>
        <w:t xml:space="preserve">, </w:t>
      </w:r>
      <w:r>
        <w:rPr>
          <w:rFonts w:ascii="Times New Roman" w:hAnsi="Times New Roman" w:cs="Times New Roman"/>
          <w:szCs w:val="20"/>
          <w:lang w:val="en-GB"/>
        </w:rPr>
        <w:t xml:space="preserve">the </w:t>
      </w:r>
      <w:r w:rsidR="00F82209" w:rsidRPr="00D77941">
        <w:rPr>
          <w:rFonts w:ascii="Times New Roman" w:hAnsi="Times New Roman" w:cs="Times New Roman"/>
          <w:szCs w:val="20"/>
          <w:lang w:val="en-GB"/>
        </w:rPr>
        <w:t xml:space="preserve">value of </w:t>
      </w:r>
      <w:r w:rsidR="00F82209" w:rsidRPr="00D77941">
        <w:rPr>
          <w:rFonts w:ascii="Times New Roman" w:hAnsi="Times New Roman" w:cs="Times New Roman"/>
          <w:i/>
          <w:szCs w:val="20"/>
          <w:lang w:val="en-GB"/>
        </w:rPr>
        <w:t>n</w:t>
      </w:r>
      <w:r w:rsidR="00F82209" w:rsidRPr="00D77941">
        <w:rPr>
          <w:rFonts w:ascii="Times New Roman" w:hAnsi="Times New Roman" w:cs="Times New Roman"/>
          <w:szCs w:val="20"/>
          <w:lang w:val="en-GB"/>
        </w:rPr>
        <w:t xml:space="preserve"> is within 0.1</w:t>
      </w:r>
      <w:r>
        <w:rPr>
          <w:rFonts w:ascii="Times New Roman" w:hAnsi="Times New Roman" w:cs="Times New Roman"/>
          <w:szCs w:val="20"/>
          <w:lang w:val="en-GB"/>
        </w:rPr>
        <w:t xml:space="preserve"> </w:t>
      </w:r>
      <w:r w:rsidR="00F82209" w:rsidRPr="00D77941">
        <w:rPr>
          <w:rFonts w:ascii="Times New Roman" w:hAnsi="Times New Roman" w:cs="Times New Roman"/>
          <w:szCs w:val="20"/>
          <w:lang w:val="en-GB"/>
        </w:rPr>
        <w:t>&lt;</w:t>
      </w:r>
      <w:r>
        <w:rPr>
          <w:rFonts w:ascii="Times New Roman" w:hAnsi="Times New Roman" w:cs="Times New Roman"/>
          <w:szCs w:val="20"/>
          <w:lang w:val="en-GB"/>
        </w:rPr>
        <w:t xml:space="preserve"> </w:t>
      </w:r>
      <w:r w:rsidR="00F82209" w:rsidRPr="00D77941">
        <w:rPr>
          <w:rFonts w:ascii="Times New Roman" w:hAnsi="Times New Roman" w:cs="Times New Roman"/>
          <w:szCs w:val="20"/>
          <w:lang w:val="en-GB"/>
        </w:rPr>
        <w:t>1/</w:t>
      </w:r>
      <w:r w:rsidR="00F82209" w:rsidRPr="00D77941">
        <w:rPr>
          <w:rFonts w:ascii="Times New Roman" w:hAnsi="Times New Roman" w:cs="Times New Roman"/>
          <w:i/>
          <w:szCs w:val="20"/>
          <w:lang w:val="en-GB"/>
        </w:rPr>
        <w:t>n</w:t>
      </w:r>
      <w:r>
        <w:rPr>
          <w:rFonts w:ascii="Times New Roman" w:hAnsi="Times New Roman" w:cs="Times New Roman"/>
          <w:i/>
          <w:szCs w:val="20"/>
          <w:lang w:val="en-GB"/>
        </w:rPr>
        <w:t xml:space="preserve"> </w:t>
      </w:r>
      <w:r w:rsidR="00F82209" w:rsidRPr="00D77941">
        <w:rPr>
          <w:rFonts w:ascii="Times New Roman" w:hAnsi="Times New Roman" w:cs="Times New Roman"/>
          <w:szCs w:val="20"/>
          <w:lang w:val="en-GB"/>
        </w:rPr>
        <w:t>&lt;</w:t>
      </w:r>
      <w:r>
        <w:rPr>
          <w:rFonts w:ascii="Times New Roman" w:hAnsi="Times New Roman" w:cs="Times New Roman"/>
          <w:szCs w:val="20"/>
          <w:lang w:val="en-GB"/>
        </w:rPr>
        <w:t xml:space="preserve"> </w:t>
      </w:r>
      <w:r w:rsidR="00F82209" w:rsidRPr="00D77941">
        <w:rPr>
          <w:rFonts w:ascii="Times New Roman" w:hAnsi="Times New Roman" w:cs="Times New Roman"/>
          <w:szCs w:val="20"/>
          <w:lang w:val="en-GB"/>
        </w:rPr>
        <w:t xml:space="preserve">1, which shows that the adsorption is favourable. On the other hand, </w:t>
      </w:r>
      <w:r>
        <w:rPr>
          <w:rFonts w:ascii="Times New Roman" w:hAnsi="Times New Roman" w:cs="Times New Roman"/>
          <w:szCs w:val="20"/>
          <w:lang w:val="en-GB"/>
        </w:rPr>
        <w:t>when</w:t>
      </w:r>
      <w:r w:rsidR="00F82209" w:rsidRPr="00D77941">
        <w:rPr>
          <w:rFonts w:ascii="Times New Roman" w:hAnsi="Times New Roman" w:cs="Times New Roman"/>
          <w:szCs w:val="20"/>
          <w:lang w:val="en-GB"/>
        </w:rPr>
        <w:t xml:space="preserve"> the </w:t>
      </w:r>
      <w:r w:rsidR="00F82209" w:rsidRPr="00D77941">
        <w:rPr>
          <w:rFonts w:ascii="Times New Roman" w:hAnsi="Times New Roman" w:cs="Times New Roman"/>
          <w:i/>
          <w:szCs w:val="20"/>
          <w:lang w:val="en-GB"/>
        </w:rPr>
        <w:t>n</w:t>
      </w:r>
      <w:r w:rsidR="00F82209" w:rsidRPr="00D77941">
        <w:rPr>
          <w:rFonts w:ascii="Times New Roman" w:hAnsi="Times New Roman" w:cs="Times New Roman"/>
          <w:szCs w:val="20"/>
          <w:lang w:val="en-GB"/>
        </w:rPr>
        <w:t xml:space="preserve"> value </w:t>
      </w:r>
      <w:r>
        <w:rPr>
          <w:rFonts w:ascii="Times New Roman" w:hAnsi="Times New Roman" w:cs="Times New Roman"/>
          <w:szCs w:val="20"/>
          <w:lang w:val="en-GB"/>
        </w:rPr>
        <w:t>is</w:t>
      </w:r>
      <w:r w:rsidR="00F82209" w:rsidRPr="00D77941">
        <w:rPr>
          <w:rFonts w:ascii="Times New Roman" w:hAnsi="Times New Roman" w:cs="Times New Roman"/>
          <w:szCs w:val="20"/>
          <w:lang w:val="en-GB"/>
        </w:rPr>
        <w:t xml:space="preserve"> more than 1</w:t>
      </w:r>
      <w:r>
        <w:rPr>
          <w:rFonts w:ascii="Times New Roman" w:hAnsi="Times New Roman" w:cs="Times New Roman"/>
          <w:szCs w:val="20"/>
          <w:lang w:val="en-GB"/>
        </w:rPr>
        <w:t xml:space="preserve">, this </w:t>
      </w:r>
      <w:r w:rsidR="00F82209" w:rsidRPr="00D77941">
        <w:rPr>
          <w:rFonts w:ascii="Times New Roman" w:hAnsi="Times New Roman" w:cs="Times New Roman"/>
          <w:szCs w:val="20"/>
          <w:lang w:val="en-GB"/>
        </w:rPr>
        <w:t xml:space="preserve">indicates the </w:t>
      </w:r>
      <w:r>
        <w:rPr>
          <w:rFonts w:ascii="Times New Roman" w:hAnsi="Times New Roman" w:cs="Times New Roman"/>
          <w:szCs w:val="20"/>
          <w:lang w:val="en-GB"/>
        </w:rPr>
        <w:t>occurrence of</w:t>
      </w:r>
      <w:r w:rsidR="00F82209" w:rsidRPr="00D77941">
        <w:rPr>
          <w:rFonts w:ascii="Times New Roman" w:hAnsi="Times New Roman" w:cs="Times New Roman"/>
          <w:szCs w:val="20"/>
          <w:lang w:val="en-GB"/>
        </w:rPr>
        <w:t xml:space="preserve"> a physical adsorption </w:t>
      </w:r>
      <w:r w:rsidR="00F82209" w:rsidRPr="00D77941">
        <w:rPr>
          <w:rFonts w:ascii="Times New Roman" w:hAnsi="Times New Roman" w:cs="Times New Roman"/>
          <w:szCs w:val="20"/>
          <w:lang w:val="en-GB"/>
        </w:rPr>
        <w:fldChar w:fldCharType="begin" w:fldLock="1"/>
      </w:r>
      <w:r w:rsidR="004D00F6" w:rsidRPr="00D77941">
        <w:rPr>
          <w:rFonts w:ascii="Times New Roman" w:hAnsi="Times New Roman" w:cs="Times New Roman"/>
          <w:szCs w:val="20"/>
          <w:lang w:val="en-GB"/>
        </w:rPr>
        <w:instrText>ADDIN CSL_CITATION {"citationItems":[{"id":"ITEM-1","itemData":{"DOI":"10.1016/j.jhazmat.2008.03.076","ISSN":"03043894","abstract":"In this study, the hydroxyapatite (HAp) nanopowders prepared by chemical precipitation method were used as the adsorbent, and the potential of HAp nanopowders for phenol adsorption from aqueous solution was studied. The effect of contact time, initial phenol concentration, pH, adsorbent dosage, solution temperature and adsorbent calcining temperature on the phenol adsorption, and the adsorption kinetic, equilibrium and thermodynamic parameters were investigated. The results showed that the HAp nanopowders possessed good adsorption ability to phenol. The adsorption process was fast, and it reached equilibrium in 2 h of contact. The initial phenol concentration, pH and the adsorbent calcining temperature played obvious effects on the phenol adsorption capacity onto HAp nanopowders. Increase in the initial phenol concentration could effectively increase the phenol adsorption capacity. At the same time, increase in the pH to high-acidity or to high-alkalinity also resulted in the increase in the phenol adsorption capacity. Increase in the HAp dosage could effectively increase the phenol adsorption percent. However, the higher calcining temperature of HAp nanopowders could obviously decrease the adsorption capacity. The maximum phenol adsorption capacity was obtained as 10.33 mg/g for 400 mg/L initial phenol concentrations at pH 6.4 and 60 °C. The adsorption kinetic and the isotherm studies showed that the pseudo-second-order model and the Freundlich isotherm were the best choices to describe the adsorption behaviors. The thermodynamic parameters suggested that the adsorption of phenol onto HAp was physisorption, spontaneous and endothermic in nature. © 2008 Elsevier B.V. All rights reserved.","author":[{"dropping-particle":"","family":"Lin","given":"Kaili","non-dropping-particle":"","parse-names":false,"suffix":""},{"dropping-particle":"","family":"Pan","given":"Jiayong","non-dropping-particle":"","parse-names":false,"suffix":""},{"dropping-particle":"","family":"Chen","given":"Yiwei","non-dropping-particle":"","parse-names":false,"suffix":""},{"dropping-particle":"","family":"Cheng","given":"Rongming","non-dropping-particle":"","parse-names":false,"suffix":""},{"dropping-particle":"","family":"Xu","given":"Xuecheng","non-dropping-particle":"","parse-names":false,"suffix":""}],"container-title":"Journal of Hazardous Materials","id":"ITEM-1","issue":"1","issued":{"date-parts":[["2009"]]},"page":"231-240","title":"Study the adsorption of phenol from aqueous solution on hydroxyapatite nanopowders","type":"article-journal","volume":"161"},"uris":["http://www.mendeley.com/documents/?uuid=09f82d03-50d5-4728-8c50-3719ac00c5cb"]}],"mendeley":{"formattedCitation":"[16]","plainTextFormattedCitation":"[16]","previouslyFormattedCitation":"(K. Lin et al., 2009)"},"properties":{"noteIndex":0},"schema":"https://github.com/citation-style-language/schema/raw/master/csl-citation.json"}</w:instrText>
      </w:r>
      <w:r w:rsidR="00F82209" w:rsidRPr="00D77941">
        <w:rPr>
          <w:rFonts w:ascii="Times New Roman" w:hAnsi="Times New Roman" w:cs="Times New Roman"/>
          <w:szCs w:val="20"/>
          <w:lang w:val="en-GB"/>
        </w:rPr>
        <w:fldChar w:fldCharType="separate"/>
      </w:r>
      <w:r w:rsidR="004D00F6" w:rsidRPr="00D77941">
        <w:rPr>
          <w:rFonts w:ascii="Times New Roman" w:hAnsi="Times New Roman" w:cs="Times New Roman"/>
          <w:noProof/>
          <w:szCs w:val="20"/>
          <w:lang w:val="en-GB"/>
        </w:rPr>
        <w:t>[16]</w:t>
      </w:r>
      <w:r w:rsidR="00F82209" w:rsidRPr="00D77941">
        <w:rPr>
          <w:rFonts w:ascii="Times New Roman" w:hAnsi="Times New Roman" w:cs="Times New Roman"/>
          <w:szCs w:val="20"/>
          <w:lang w:val="en-GB"/>
        </w:rPr>
        <w:fldChar w:fldCharType="end"/>
      </w:r>
      <w:r w:rsidR="00F82209" w:rsidRPr="00D77941">
        <w:rPr>
          <w:rFonts w:ascii="Times New Roman" w:hAnsi="Times New Roman" w:cs="Times New Roman"/>
          <w:szCs w:val="20"/>
          <w:lang w:val="en-GB"/>
        </w:rPr>
        <w:t xml:space="preserve">. </w:t>
      </w:r>
    </w:p>
    <w:p w14:paraId="64B5B168" w14:textId="36748DF9" w:rsidR="00F82209" w:rsidRDefault="00600B19" w:rsidP="00446B33">
      <w:pPr>
        <w:ind w:left="709" w:right="379" w:hanging="709"/>
        <w:outlineLvl w:val="0"/>
        <w:rPr>
          <w:rFonts w:ascii="Times New Roman" w:hAnsi="Times New Roman" w:cs="Times New Roman"/>
          <w:szCs w:val="20"/>
          <w:lang w:val="en-GB"/>
        </w:rPr>
      </w:pPr>
      <w:r w:rsidRPr="00D77941">
        <w:rPr>
          <w:rFonts w:ascii="Times New Roman" w:hAnsi="Times New Roman" w:cs="Times New Roman"/>
          <w:szCs w:val="20"/>
          <w:lang w:val="en-GB"/>
        </w:rPr>
        <w:lastRenderedPageBreak/>
        <w:t>Table 1</w:t>
      </w:r>
      <w:r w:rsidR="00446B33">
        <w:rPr>
          <w:rFonts w:ascii="Times New Roman" w:hAnsi="Times New Roman" w:cs="Times New Roman"/>
          <w:szCs w:val="20"/>
          <w:lang w:val="en-GB"/>
        </w:rPr>
        <w:t xml:space="preserve">. </w:t>
      </w:r>
      <w:r w:rsidR="00F82209" w:rsidRPr="00D77941">
        <w:rPr>
          <w:rFonts w:ascii="Times New Roman" w:hAnsi="Times New Roman" w:cs="Times New Roman"/>
          <w:szCs w:val="20"/>
          <w:lang w:val="en-GB"/>
        </w:rPr>
        <w:t xml:space="preserve">Langmuir and Freundlich isotherm constants for gallic acid adsorption </w:t>
      </w:r>
      <w:r w:rsidR="001E75BF">
        <w:rPr>
          <w:rFonts w:ascii="Times New Roman" w:hAnsi="Times New Roman" w:cs="Times New Roman"/>
          <w:szCs w:val="20"/>
          <w:lang w:val="en-GB"/>
        </w:rPr>
        <w:t>by</w:t>
      </w:r>
      <w:r w:rsidR="00F82209" w:rsidRPr="00D77941">
        <w:rPr>
          <w:rFonts w:ascii="Times New Roman" w:hAnsi="Times New Roman" w:cs="Times New Roman"/>
          <w:szCs w:val="20"/>
          <w:lang w:val="en-GB"/>
        </w:rPr>
        <w:t xml:space="preserve"> HAp800 at 60 </w:t>
      </w:r>
      <w:r w:rsidR="001E75BF">
        <w:rPr>
          <w:rFonts w:ascii="Times New Roman" w:hAnsi="Times New Roman" w:cs="Times New Roman"/>
          <w:szCs w:val="20"/>
          <w:lang w:val="en-GB"/>
        </w:rPr>
        <w:t>°</w:t>
      </w:r>
      <w:r w:rsidR="00F82209" w:rsidRPr="00D77941">
        <w:rPr>
          <w:rFonts w:ascii="Times New Roman" w:hAnsi="Times New Roman" w:cs="Times New Roman"/>
          <w:szCs w:val="20"/>
          <w:lang w:val="en-GB"/>
        </w:rPr>
        <w:t xml:space="preserve">C and </w:t>
      </w:r>
      <w:r w:rsidR="00684298">
        <w:rPr>
          <w:rFonts w:ascii="Times New Roman" w:hAnsi="Times New Roman" w:cs="Times New Roman"/>
          <w:szCs w:val="20"/>
          <w:lang w:val="en-GB"/>
        </w:rPr>
        <w:t xml:space="preserve">shaken at </w:t>
      </w:r>
      <w:r w:rsidR="00F82209" w:rsidRPr="00D77941">
        <w:rPr>
          <w:rFonts w:ascii="Times New Roman" w:hAnsi="Times New Roman" w:cs="Times New Roman"/>
          <w:szCs w:val="20"/>
          <w:lang w:val="en-GB"/>
        </w:rPr>
        <w:t>240 rpm</w:t>
      </w:r>
    </w:p>
    <w:p w14:paraId="30776552" w14:textId="77777777" w:rsidR="00446B33" w:rsidRPr="00D77941" w:rsidRDefault="00446B33" w:rsidP="00446B33">
      <w:pPr>
        <w:ind w:right="379"/>
        <w:outlineLvl w:val="0"/>
        <w:rPr>
          <w:rFonts w:ascii="Times New Roman" w:hAnsi="Times New Roman" w:cs="Times New Roman"/>
          <w:szCs w:val="20"/>
          <w:lang w:val="en-GB"/>
        </w:rPr>
      </w:pPr>
    </w:p>
    <w:tbl>
      <w:tblPr>
        <w:tblStyle w:val="LightShading"/>
        <w:tblW w:w="6521" w:type="dxa"/>
        <w:jc w:val="center"/>
        <w:tblLook w:val="04A0" w:firstRow="1" w:lastRow="0" w:firstColumn="1" w:lastColumn="0" w:noHBand="0" w:noVBand="1"/>
      </w:tblPr>
      <w:tblGrid>
        <w:gridCol w:w="934"/>
        <w:gridCol w:w="1890"/>
        <w:gridCol w:w="990"/>
        <w:gridCol w:w="2707"/>
      </w:tblGrid>
      <w:tr w:rsidR="00F82209" w:rsidRPr="00D77941" w14:paraId="30F0328A" w14:textId="77777777" w:rsidTr="00446B33">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2824" w:type="dxa"/>
            <w:gridSpan w:val="2"/>
            <w:tcBorders>
              <w:top w:val="single" w:sz="4" w:space="0" w:color="000000"/>
              <w:bottom w:val="single" w:sz="4" w:space="0" w:color="000000"/>
            </w:tcBorders>
            <w:shd w:val="clear" w:color="auto" w:fill="auto"/>
          </w:tcPr>
          <w:p w14:paraId="2963D14D" w14:textId="77777777" w:rsidR="00F82209" w:rsidRPr="00D77941" w:rsidRDefault="00F82209" w:rsidP="00F82209">
            <w:pPr>
              <w:jc w:val="center"/>
              <w:outlineLvl w:val="0"/>
              <w:rPr>
                <w:rFonts w:ascii="Times New Roman" w:hAnsi="Times New Roman" w:cs="Times New Roman"/>
                <w:szCs w:val="20"/>
                <w:lang w:val="en-GB"/>
              </w:rPr>
            </w:pPr>
            <w:r w:rsidRPr="00D77941">
              <w:rPr>
                <w:rFonts w:ascii="Times New Roman" w:hAnsi="Times New Roman" w:cs="Times New Roman"/>
                <w:szCs w:val="20"/>
                <w:lang w:val="en-GB"/>
              </w:rPr>
              <w:t>Langmuir Isotherm</w:t>
            </w:r>
          </w:p>
        </w:tc>
        <w:tc>
          <w:tcPr>
            <w:tcW w:w="3697" w:type="dxa"/>
            <w:gridSpan w:val="2"/>
            <w:tcBorders>
              <w:top w:val="single" w:sz="4" w:space="0" w:color="000000"/>
              <w:bottom w:val="single" w:sz="4" w:space="0" w:color="000000"/>
            </w:tcBorders>
            <w:shd w:val="clear" w:color="auto" w:fill="auto"/>
          </w:tcPr>
          <w:p w14:paraId="75614DBD" w14:textId="77777777" w:rsidR="00F82209" w:rsidRPr="00D77941" w:rsidRDefault="00F82209" w:rsidP="00F8220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D77941">
              <w:rPr>
                <w:rFonts w:ascii="Times New Roman" w:hAnsi="Times New Roman" w:cs="Times New Roman"/>
                <w:szCs w:val="20"/>
                <w:lang w:val="en-GB"/>
              </w:rPr>
              <w:t>Freundlich Isotherm</w:t>
            </w:r>
          </w:p>
        </w:tc>
      </w:tr>
      <w:tr w:rsidR="00F82209" w:rsidRPr="00D77941" w14:paraId="405DDD8A" w14:textId="77777777" w:rsidTr="00446B33">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34" w:type="dxa"/>
            <w:tcBorders>
              <w:top w:val="single" w:sz="4" w:space="0" w:color="000000"/>
            </w:tcBorders>
            <w:shd w:val="clear" w:color="auto" w:fill="auto"/>
          </w:tcPr>
          <w:p w14:paraId="09CF9ABF" w14:textId="18EDC47B" w:rsidR="00F82209" w:rsidRPr="00446B33" w:rsidRDefault="009D5F51" w:rsidP="00F82209">
            <w:pPr>
              <w:jc w:val="center"/>
              <w:outlineLvl w:val="0"/>
              <w:rPr>
                <w:rFonts w:ascii="Times New Roman" w:hAnsi="Times New Roman" w:cs="Times New Roman"/>
                <w:b w:val="0"/>
                <w:szCs w:val="20"/>
                <w:lang w:val="en-GB"/>
              </w:rPr>
            </w:pPr>
            <m:oMathPara>
              <m:oMath>
                <m:sSup>
                  <m:sSupPr>
                    <m:ctrlPr>
                      <w:rPr>
                        <w:rFonts w:ascii="Cambria Math" w:hAnsi="Cambria Math" w:cs="Times New Roman"/>
                        <w:b w:val="0"/>
                        <w:i/>
                        <w:szCs w:val="20"/>
                        <w:lang w:val="en-GB"/>
                      </w:rPr>
                    </m:ctrlPr>
                  </m:sSupPr>
                  <m:e>
                    <m:r>
                      <w:rPr>
                        <w:rFonts w:ascii="Cambria Math" w:hAnsi="Cambria Math" w:cs="Times New Roman"/>
                        <w:szCs w:val="20"/>
                        <w:lang w:val="en-GB"/>
                      </w:rPr>
                      <m:t>r</m:t>
                    </m:r>
                  </m:e>
                  <m:sup>
                    <m:r>
                      <w:rPr>
                        <w:rFonts w:ascii="Cambria Math" w:hAnsi="Cambria Math" w:cs="Times New Roman"/>
                        <w:szCs w:val="20"/>
                        <w:lang w:val="en-GB"/>
                      </w:rPr>
                      <m:t>2</m:t>
                    </m:r>
                  </m:sup>
                </m:sSup>
              </m:oMath>
            </m:oMathPara>
          </w:p>
        </w:tc>
        <w:tc>
          <w:tcPr>
            <w:tcW w:w="1890" w:type="dxa"/>
            <w:tcBorders>
              <w:top w:val="single" w:sz="4" w:space="0" w:color="000000"/>
            </w:tcBorders>
            <w:shd w:val="clear" w:color="auto" w:fill="auto"/>
          </w:tcPr>
          <w:p w14:paraId="7C705737" w14:textId="77777777" w:rsidR="00F82209" w:rsidRPr="00D77941" w:rsidRDefault="00F82209" w:rsidP="00F8220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D77941">
              <w:rPr>
                <w:rFonts w:ascii="Times New Roman" w:hAnsi="Times New Roman" w:cs="Times New Roman"/>
                <w:szCs w:val="20"/>
                <w:lang w:val="en-GB"/>
              </w:rPr>
              <w:t>0.876</w:t>
            </w:r>
          </w:p>
        </w:tc>
        <w:tc>
          <w:tcPr>
            <w:tcW w:w="990" w:type="dxa"/>
            <w:tcBorders>
              <w:top w:val="single" w:sz="4" w:space="0" w:color="000000"/>
            </w:tcBorders>
            <w:shd w:val="clear" w:color="auto" w:fill="auto"/>
          </w:tcPr>
          <w:p w14:paraId="7CCEE445" w14:textId="424769D9" w:rsidR="00F82209" w:rsidRPr="00D77941" w:rsidRDefault="009D5F51" w:rsidP="00F8220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m:oMathPara>
              <m:oMath>
                <m:sSup>
                  <m:sSupPr>
                    <m:ctrlPr>
                      <w:rPr>
                        <w:rFonts w:ascii="Cambria Math" w:hAnsi="Cambria Math" w:cs="Times New Roman"/>
                        <w:i/>
                        <w:szCs w:val="20"/>
                        <w:lang w:val="en-GB"/>
                      </w:rPr>
                    </m:ctrlPr>
                  </m:sSupPr>
                  <m:e>
                    <m:r>
                      <w:rPr>
                        <w:rFonts w:ascii="Cambria Math" w:hAnsi="Cambria Math" w:cs="Times New Roman"/>
                        <w:szCs w:val="20"/>
                        <w:lang w:val="en-GB"/>
                      </w:rPr>
                      <m:t>r</m:t>
                    </m:r>
                  </m:e>
                  <m:sup>
                    <m:r>
                      <w:rPr>
                        <w:rFonts w:ascii="Cambria Math" w:hAnsi="Cambria Math" w:cs="Times New Roman"/>
                        <w:szCs w:val="20"/>
                        <w:lang w:val="en-GB"/>
                      </w:rPr>
                      <m:t>2</m:t>
                    </m:r>
                  </m:sup>
                </m:sSup>
              </m:oMath>
            </m:oMathPara>
          </w:p>
        </w:tc>
        <w:tc>
          <w:tcPr>
            <w:tcW w:w="2707" w:type="dxa"/>
            <w:tcBorders>
              <w:top w:val="single" w:sz="4" w:space="0" w:color="000000"/>
            </w:tcBorders>
            <w:shd w:val="clear" w:color="auto" w:fill="auto"/>
          </w:tcPr>
          <w:p w14:paraId="28181EAF" w14:textId="77777777" w:rsidR="00F82209" w:rsidRPr="00D77941" w:rsidRDefault="00F82209" w:rsidP="00F8220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D77941">
              <w:rPr>
                <w:rFonts w:ascii="Times New Roman" w:hAnsi="Times New Roman" w:cs="Times New Roman"/>
                <w:szCs w:val="20"/>
                <w:lang w:val="en-GB"/>
              </w:rPr>
              <w:t>0.9951</w:t>
            </w:r>
          </w:p>
        </w:tc>
      </w:tr>
      <w:tr w:rsidR="00F82209" w:rsidRPr="00D77941" w14:paraId="213EE4D6" w14:textId="77777777" w:rsidTr="00284E73">
        <w:trPr>
          <w:trHeight w:val="246"/>
          <w:jc w:val="center"/>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6C08D949" w14:textId="6BBBFE32" w:rsidR="00F82209" w:rsidRPr="00446B33" w:rsidRDefault="009D5F51" w:rsidP="00F82209">
            <w:pPr>
              <w:jc w:val="center"/>
              <w:outlineLvl w:val="0"/>
              <w:rPr>
                <w:rFonts w:ascii="Times New Roman" w:hAnsi="Times New Roman" w:cs="Times New Roman"/>
                <w:b w:val="0"/>
                <w:szCs w:val="20"/>
                <w:lang w:val="en-GB"/>
              </w:rPr>
            </w:pPr>
            <m:oMathPara>
              <m:oMath>
                <m:sSub>
                  <m:sSubPr>
                    <m:ctrlPr>
                      <w:rPr>
                        <w:rFonts w:ascii="Cambria Math" w:hAnsi="Cambria Math" w:cs="Times New Roman"/>
                        <w:b w:val="0"/>
                        <w:i/>
                        <w:szCs w:val="20"/>
                        <w:lang w:val="en-GB"/>
                      </w:rPr>
                    </m:ctrlPr>
                  </m:sSubPr>
                  <m:e>
                    <m:r>
                      <w:rPr>
                        <w:rFonts w:ascii="Cambria Math" w:hAnsi="Cambria Math" w:cs="Times New Roman"/>
                        <w:szCs w:val="20"/>
                        <w:lang w:val="en-GB"/>
                      </w:rPr>
                      <m:t>K</m:t>
                    </m:r>
                  </m:e>
                  <m:sub>
                    <m:r>
                      <w:rPr>
                        <w:rFonts w:ascii="Cambria Math" w:hAnsi="Cambria Math" w:cs="Times New Roman"/>
                        <w:szCs w:val="20"/>
                        <w:lang w:val="en-GB"/>
                      </w:rPr>
                      <m:t>L</m:t>
                    </m:r>
                  </m:sub>
                </m:sSub>
              </m:oMath>
            </m:oMathPara>
          </w:p>
        </w:tc>
        <w:tc>
          <w:tcPr>
            <w:tcW w:w="1890" w:type="dxa"/>
            <w:shd w:val="clear" w:color="auto" w:fill="auto"/>
          </w:tcPr>
          <w:p w14:paraId="2A84C3C6" w14:textId="77777777" w:rsidR="00F82209" w:rsidRPr="00D77941" w:rsidRDefault="00F82209" w:rsidP="00F8220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D77941">
              <w:rPr>
                <w:rFonts w:ascii="Times New Roman" w:hAnsi="Times New Roman" w:cs="Times New Roman"/>
                <w:szCs w:val="20"/>
                <w:lang w:val="en-GB"/>
              </w:rPr>
              <w:t>2.2925x10</w:t>
            </w:r>
            <w:r w:rsidRPr="00D77941">
              <w:rPr>
                <w:rFonts w:ascii="Times New Roman" w:hAnsi="Times New Roman" w:cs="Times New Roman"/>
                <w:szCs w:val="20"/>
                <w:vertAlign w:val="superscript"/>
                <w:lang w:val="en-GB"/>
              </w:rPr>
              <w:t>-3</w:t>
            </w:r>
            <w:r w:rsidRPr="00D77941">
              <w:rPr>
                <w:rFonts w:ascii="Times New Roman" w:hAnsi="Times New Roman" w:cs="Times New Roman"/>
                <w:szCs w:val="20"/>
                <w:lang w:val="en-GB"/>
              </w:rPr>
              <w:t>L/mg</w:t>
            </w:r>
          </w:p>
        </w:tc>
        <w:tc>
          <w:tcPr>
            <w:tcW w:w="990" w:type="dxa"/>
            <w:shd w:val="clear" w:color="auto" w:fill="auto"/>
          </w:tcPr>
          <w:p w14:paraId="42575F51" w14:textId="62AA4911" w:rsidR="00F82209" w:rsidRPr="00D77941" w:rsidRDefault="009D5F51" w:rsidP="00F8220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m:oMathPara>
              <m:oMath>
                <m:sSub>
                  <m:sSubPr>
                    <m:ctrlPr>
                      <w:rPr>
                        <w:rFonts w:ascii="Cambria Math" w:hAnsi="Cambria Math" w:cs="Times New Roman"/>
                        <w:i/>
                        <w:szCs w:val="20"/>
                        <w:lang w:val="en-GB"/>
                      </w:rPr>
                    </m:ctrlPr>
                  </m:sSubPr>
                  <m:e>
                    <m:r>
                      <w:rPr>
                        <w:rFonts w:ascii="Cambria Math" w:hAnsi="Cambria Math" w:cs="Times New Roman"/>
                        <w:szCs w:val="20"/>
                        <w:lang w:val="en-GB"/>
                      </w:rPr>
                      <m:t>K</m:t>
                    </m:r>
                  </m:e>
                  <m:sub>
                    <m:r>
                      <w:rPr>
                        <w:rFonts w:ascii="Cambria Math" w:hAnsi="Cambria Math" w:cs="Times New Roman"/>
                        <w:szCs w:val="20"/>
                        <w:lang w:val="en-GB"/>
                      </w:rPr>
                      <m:t>F</m:t>
                    </m:r>
                  </m:sub>
                </m:sSub>
              </m:oMath>
            </m:oMathPara>
          </w:p>
        </w:tc>
        <w:tc>
          <w:tcPr>
            <w:tcW w:w="2707" w:type="dxa"/>
            <w:shd w:val="clear" w:color="auto" w:fill="auto"/>
          </w:tcPr>
          <w:p w14:paraId="2CF07ED8" w14:textId="77777777" w:rsidR="00F82209" w:rsidRPr="00D77941" w:rsidRDefault="00F82209" w:rsidP="00F8220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D77941">
              <w:rPr>
                <w:rFonts w:ascii="Times New Roman" w:hAnsi="Times New Roman" w:cs="Times New Roman"/>
                <w:szCs w:val="20"/>
                <w:lang w:val="en-GB"/>
              </w:rPr>
              <w:t>0.130 (mg/g(L/mg)</w:t>
            </w:r>
            <w:r w:rsidRPr="00D77941">
              <w:rPr>
                <w:rFonts w:ascii="Times New Roman" w:hAnsi="Times New Roman" w:cs="Times New Roman"/>
                <w:szCs w:val="20"/>
                <w:vertAlign w:val="superscript"/>
                <w:lang w:val="en-GB"/>
              </w:rPr>
              <w:t>1/n</w:t>
            </w:r>
            <w:r w:rsidRPr="00D77941">
              <w:rPr>
                <w:rFonts w:ascii="Times New Roman" w:hAnsi="Times New Roman" w:cs="Times New Roman"/>
                <w:szCs w:val="20"/>
                <w:lang w:val="en-GB"/>
              </w:rPr>
              <w:t>)</w:t>
            </w:r>
          </w:p>
        </w:tc>
      </w:tr>
      <w:tr w:rsidR="00F82209" w:rsidRPr="00D77941" w14:paraId="28508BF4" w14:textId="77777777" w:rsidTr="00446B33">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934" w:type="dxa"/>
            <w:tcBorders>
              <w:bottom w:val="single" w:sz="4" w:space="0" w:color="000000"/>
            </w:tcBorders>
            <w:shd w:val="clear" w:color="auto" w:fill="auto"/>
          </w:tcPr>
          <w:p w14:paraId="04DD9A59" w14:textId="587BA0F7" w:rsidR="00F82209" w:rsidRPr="00446B33" w:rsidRDefault="009D5F51" w:rsidP="00F82209">
            <w:pPr>
              <w:jc w:val="center"/>
              <w:outlineLvl w:val="0"/>
              <w:rPr>
                <w:rFonts w:ascii="Times New Roman" w:hAnsi="Times New Roman" w:cs="Times New Roman"/>
                <w:b w:val="0"/>
                <w:szCs w:val="20"/>
                <w:lang w:val="en-GB"/>
              </w:rPr>
            </w:pPr>
            <m:oMathPara>
              <m:oMath>
                <m:sSub>
                  <m:sSubPr>
                    <m:ctrlPr>
                      <w:rPr>
                        <w:rFonts w:ascii="Cambria Math" w:hAnsi="Cambria Math" w:cs="Times New Roman"/>
                        <w:b w:val="0"/>
                        <w:i/>
                        <w:szCs w:val="20"/>
                        <w:lang w:val="en-GB"/>
                      </w:rPr>
                    </m:ctrlPr>
                  </m:sSubPr>
                  <m:e>
                    <m:r>
                      <w:rPr>
                        <w:rFonts w:ascii="Cambria Math" w:hAnsi="Cambria Math" w:cs="Times New Roman"/>
                        <w:szCs w:val="20"/>
                        <w:lang w:val="en-GB"/>
                      </w:rPr>
                      <m:t>q</m:t>
                    </m:r>
                  </m:e>
                  <m:sub>
                    <m:r>
                      <w:rPr>
                        <w:rFonts w:ascii="Cambria Math" w:hAnsi="Cambria Math" w:cs="Times New Roman"/>
                        <w:szCs w:val="20"/>
                        <w:lang w:val="en-GB"/>
                      </w:rPr>
                      <m:t>m</m:t>
                    </m:r>
                  </m:sub>
                </m:sSub>
              </m:oMath>
            </m:oMathPara>
          </w:p>
        </w:tc>
        <w:tc>
          <w:tcPr>
            <w:tcW w:w="1890" w:type="dxa"/>
            <w:tcBorders>
              <w:bottom w:val="single" w:sz="4" w:space="0" w:color="000000"/>
            </w:tcBorders>
            <w:shd w:val="clear" w:color="auto" w:fill="auto"/>
          </w:tcPr>
          <w:p w14:paraId="4476E913" w14:textId="77777777" w:rsidR="00F82209" w:rsidRPr="00D77941" w:rsidRDefault="00F82209" w:rsidP="00F8220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D77941">
              <w:rPr>
                <w:rFonts w:ascii="Times New Roman" w:hAnsi="Times New Roman" w:cs="Times New Roman"/>
                <w:szCs w:val="20"/>
                <w:lang w:val="en-GB"/>
              </w:rPr>
              <w:t>36.90mg/g</w:t>
            </w:r>
          </w:p>
        </w:tc>
        <w:tc>
          <w:tcPr>
            <w:tcW w:w="990" w:type="dxa"/>
            <w:tcBorders>
              <w:bottom w:val="single" w:sz="4" w:space="0" w:color="000000"/>
            </w:tcBorders>
            <w:shd w:val="clear" w:color="auto" w:fill="auto"/>
          </w:tcPr>
          <w:p w14:paraId="20D86634" w14:textId="6BD7C9FA" w:rsidR="00F82209" w:rsidRPr="00D77941" w:rsidRDefault="009D5F51" w:rsidP="00F8220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m:oMathPara>
              <m:oMath>
                <m:f>
                  <m:fPr>
                    <m:ctrlPr>
                      <w:rPr>
                        <w:rFonts w:ascii="Cambria Math" w:hAnsi="Cambria Math" w:cs="Times New Roman"/>
                        <w:i/>
                        <w:szCs w:val="20"/>
                        <w:lang w:val="en-GB"/>
                      </w:rPr>
                    </m:ctrlPr>
                  </m:fPr>
                  <m:num>
                    <m:r>
                      <w:rPr>
                        <w:rFonts w:ascii="Cambria Math" w:hAnsi="Cambria Math" w:cs="Times New Roman"/>
                        <w:szCs w:val="20"/>
                        <w:lang w:val="en-GB"/>
                      </w:rPr>
                      <m:t>1</m:t>
                    </m:r>
                  </m:num>
                  <m:den>
                    <m:r>
                      <w:rPr>
                        <w:rFonts w:ascii="Cambria Math" w:hAnsi="Cambria Math" w:cs="Times New Roman"/>
                        <w:szCs w:val="20"/>
                        <w:lang w:val="en-GB"/>
                      </w:rPr>
                      <m:t>n</m:t>
                    </m:r>
                  </m:den>
                </m:f>
              </m:oMath>
            </m:oMathPara>
          </w:p>
        </w:tc>
        <w:tc>
          <w:tcPr>
            <w:tcW w:w="2707" w:type="dxa"/>
            <w:tcBorders>
              <w:bottom w:val="single" w:sz="4" w:space="0" w:color="000000"/>
            </w:tcBorders>
            <w:shd w:val="clear" w:color="auto" w:fill="auto"/>
          </w:tcPr>
          <w:p w14:paraId="28D5ACBD" w14:textId="77777777" w:rsidR="00F82209" w:rsidRPr="00D77941" w:rsidRDefault="00F82209" w:rsidP="00F8220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D77941">
              <w:rPr>
                <w:rFonts w:ascii="Times New Roman" w:hAnsi="Times New Roman" w:cs="Times New Roman"/>
                <w:szCs w:val="20"/>
                <w:lang w:val="en-GB"/>
              </w:rPr>
              <w:t>0.8625</w:t>
            </w:r>
          </w:p>
        </w:tc>
      </w:tr>
    </w:tbl>
    <w:p w14:paraId="2243C109" w14:textId="77777777" w:rsidR="00F82209" w:rsidRPr="00D77941" w:rsidRDefault="00F82209" w:rsidP="00F82209">
      <w:pPr>
        <w:outlineLvl w:val="0"/>
        <w:rPr>
          <w:rFonts w:ascii="Times New Roman" w:hAnsi="Times New Roman" w:cs="Times New Roman"/>
          <w:b/>
          <w:szCs w:val="20"/>
          <w:lang w:val="en-GB"/>
        </w:rPr>
      </w:pPr>
    </w:p>
    <w:p w14:paraId="7098D79C" w14:textId="34622460" w:rsidR="00F82209" w:rsidRPr="00D77941" w:rsidRDefault="00F82209" w:rsidP="00785CA6">
      <w:pPr>
        <w:outlineLvl w:val="0"/>
        <w:rPr>
          <w:rFonts w:ascii="Times New Roman" w:hAnsi="Times New Roman" w:cs="Times New Roman"/>
          <w:szCs w:val="20"/>
          <w:lang w:val="en-GB"/>
        </w:rPr>
      </w:pPr>
      <w:r w:rsidRPr="00D77941">
        <w:rPr>
          <w:rFonts w:ascii="Times New Roman" w:hAnsi="Times New Roman" w:cs="Times New Roman"/>
          <w:b/>
          <w:szCs w:val="20"/>
          <w:lang w:val="en-GB"/>
        </w:rPr>
        <w:t xml:space="preserve">Effect </w:t>
      </w:r>
      <w:r w:rsidR="00446B33" w:rsidRPr="00D77941">
        <w:rPr>
          <w:rFonts w:ascii="Times New Roman" w:hAnsi="Times New Roman" w:cs="Times New Roman"/>
          <w:b/>
          <w:szCs w:val="20"/>
          <w:lang w:val="en-GB"/>
        </w:rPr>
        <w:t>of time and kinetic analysis</w:t>
      </w:r>
      <w:r w:rsidR="00446B33" w:rsidRPr="00D77941">
        <w:rPr>
          <w:rFonts w:ascii="Times New Roman" w:hAnsi="Times New Roman" w:cs="Times New Roman"/>
          <w:szCs w:val="20"/>
          <w:lang w:val="en-GB"/>
        </w:rPr>
        <w:t xml:space="preserve"> </w:t>
      </w:r>
    </w:p>
    <w:p w14:paraId="163C0414" w14:textId="3EED2BC5" w:rsidR="00F82209" w:rsidRPr="00D77941" w:rsidRDefault="00F82209" w:rsidP="00F82209">
      <w:pPr>
        <w:outlineLvl w:val="0"/>
        <w:rPr>
          <w:rFonts w:ascii="Times New Roman" w:hAnsi="Times New Roman" w:cs="Times New Roman"/>
          <w:szCs w:val="20"/>
          <w:lang w:val="en-GB"/>
        </w:rPr>
      </w:pPr>
      <w:r w:rsidRPr="00D77941">
        <w:rPr>
          <w:rFonts w:ascii="Times New Roman" w:hAnsi="Times New Roman" w:cs="Times New Roman"/>
          <w:szCs w:val="20"/>
          <w:lang w:val="en-GB"/>
        </w:rPr>
        <w:t>The adsorption was conducte</w:t>
      </w:r>
      <w:r w:rsidR="00600B19" w:rsidRPr="00D77941">
        <w:rPr>
          <w:rFonts w:ascii="Times New Roman" w:hAnsi="Times New Roman" w:cs="Times New Roman"/>
          <w:szCs w:val="20"/>
          <w:lang w:val="en-GB"/>
        </w:rPr>
        <w:t xml:space="preserve">d at different time intervals. </w:t>
      </w:r>
      <w:r w:rsidRPr="00D77941">
        <w:rPr>
          <w:rFonts w:ascii="Times New Roman" w:hAnsi="Times New Roman" w:cs="Times New Roman"/>
          <w:szCs w:val="20"/>
          <w:lang w:val="en-GB"/>
        </w:rPr>
        <w:t>Gallic acid removal was the highest (78.9%) at 480 min</w:t>
      </w:r>
      <w:r w:rsidR="009D5F51">
        <w:rPr>
          <w:rFonts w:ascii="Times New Roman" w:hAnsi="Times New Roman" w:cs="Times New Roman"/>
          <w:szCs w:val="20"/>
          <w:lang w:val="en-GB"/>
        </w:rPr>
        <w:t>utes</w:t>
      </w:r>
      <w:r w:rsidRPr="00D77941">
        <w:rPr>
          <w:rFonts w:ascii="Times New Roman" w:hAnsi="Times New Roman" w:cs="Times New Roman"/>
          <w:szCs w:val="20"/>
          <w:lang w:val="en-GB"/>
        </w:rPr>
        <w:t xml:space="preserve"> upon the introduction of 10 g/</w:t>
      </w:r>
      <w:r w:rsidR="00024EE8">
        <w:rPr>
          <w:rFonts w:ascii="Times New Roman" w:hAnsi="Times New Roman" w:cs="Times New Roman"/>
          <w:szCs w:val="20"/>
          <w:lang w:val="en-GB"/>
        </w:rPr>
        <w:t>L</w:t>
      </w:r>
      <w:r w:rsidRPr="00D77941">
        <w:rPr>
          <w:rFonts w:ascii="Times New Roman" w:hAnsi="Times New Roman" w:cs="Times New Roman"/>
          <w:szCs w:val="20"/>
          <w:lang w:val="en-GB"/>
        </w:rPr>
        <w:t xml:space="preserve"> of HAp800 and initial concentration of gallic </w:t>
      </w:r>
      <w:r w:rsidR="00600B19" w:rsidRPr="00D77941">
        <w:rPr>
          <w:rFonts w:ascii="Times New Roman" w:hAnsi="Times New Roman" w:cs="Times New Roman"/>
          <w:szCs w:val="20"/>
          <w:lang w:val="en-GB"/>
        </w:rPr>
        <w:t xml:space="preserve">acid solution </w:t>
      </w:r>
      <w:r w:rsidR="00024EE8">
        <w:rPr>
          <w:rFonts w:ascii="Times New Roman" w:hAnsi="Times New Roman" w:cs="Times New Roman"/>
          <w:szCs w:val="20"/>
          <w:lang w:val="en-GB"/>
        </w:rPr>
        <w:t xml:space="preserve">of </w:t>
      </w:r>
      <w:r w:rsidR="00600B19" w:rsidRPr="00D77941">
        <w:rPr>
          <w:rFonts w:ascii="Times New Roman" w:hAnsi="Times New Roman" w:cs="Times New Roman"/>
          <w:szCs w:val="20"/>
          <w:lang w:val="en-GB"/>
        </w:rPr>
        <w:t>100 mg/</w:t>
      </w:r>
      <w:r w:rsidR="00024EE8">
        <w:rPr>
          <w:rFonts w:ascii="Times New Roman" w:hAnsi="Times New Roman" w:cs="Times New Roman"/>
          <w:szCs w:val="20"/>
          <w:lang w:val="en-GB"/>
        </w:rPr>
        <w:t>L</w:t>
      </w:r>
      <w:r w:rsidR="00600B19" w:rsidRPr="00D77941">
        <w:rPr>
          <w:rFonts w:ascii="Times New Roman" w:hAnsi="Times New Roman" w:cs="Times New Roman"/>
          <w:szCs w:val="20"/>
          <w:lang w:val="en-GB"/>
        </w:rPr>
        <w:t xml:space="preserve"> (Figure 6). </w:t>
      </w:r>
      <w:r w:rsidR="00024EE8">
        <w:rPr>
          <w:rFonts w:ascii="Times New Roman" w:hAnsi="Times New Roman" w:cs="Times New Roman"/>
          <w:szCs w:val="20"/>
          <w:lang w:val="en-GB"/>
        </w:rPr>
        <w:t>The figure shows</w:t>
      </w:r>
      <w:r w:rsidR="00600B19" w:rsidRPr="00D77941">
        <w:rPr>
          <w:rFonts w:ascii="Times New Roman" w:hAnsi="Times New Roman" w:cs="Times New Roman"/>
          <w:szCs w:val="20"/>
          <w:lang w:val="en-GB"/>
        </w:rPr>
        <w:t xml:space="preserve"> a sharp </w:t>
      </w:r>
      <w:r w:rsidRPr="00D77941">
        <w:rPr>
          <w:rFonts w:ascii="Times New Roman" w:hAnsi="Times New Roman" w:cs="Times New Roman"/>
          <w:szCs w:val="20"/>
          <w:lang w:val="en-GB"/>
        </w:rPr>
        <w:t>increase from min</w:t>
      </w:r>
      <w:r w:rsidR="009D5F51">
        <w:rPr>
          <w:rFonts w:ascii="Times New Roman" w:hAnsi="Times New Roman" w:cs="Times New Roman"/>
          <w:szCs w:val="20"/>
          <w:lang w:val="en-GB"/>
        </w:rPr>
        <w:t>ute</w:t>
      </w:r>
      <w:r w:rsidRPr="00D77941">
        <w:rPr>
          <w:rFonts w:ascii="Times New Roman" w:hAnsi="Times New Roman" w:cs="Times New Roman"/>
          <w:szCs w:val="20"/>
          <w:lang w:val="en-GB"/>
        </w:rPr>
        <w:t xml:space="preserve"> 30 to 120. The percentage of gallic acid removal </w:t>
      </w:r>
      <w:r w:rsidR="00024EE8" w:rsidRPr="00D77941">
        <w:rPr>
          <w:rFonts w:ascii="Times New Roman" w:hAnsi="Times New Roman" w:cs="Times New Roman"/>
          <w:szCs w:val="20"/>
          <w:lang w:val="en-GB"/>
        </w:rPr>
        <w:t>show</w:t>
      </w:r>
      <w:r w:rsidR="00024EE8">
        <w:rPr>
          <w:rFonts w:ascii="Times New Roman" w:hAnsi="Times New Roman" w:cs="Times New Roman"/>
          <w:szCs w:val="20"/>
          <w:lang w:val="en-GB"/>
        </w:rPr>
        <w:t>ed</w:t>
      </w:r>
      <w:r w:rsidR="00024EE8"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t>a slight increase from 12</w:t>
      </w:r>
      <w:r w:rsidR="00600B19" w:rsidRPr="00D77941">
        <w:rPr>
          <w:rFonts w:ascii="Times New Roman" w:hAnsi="Times New Roman" w:cs="Times New Roman"/>
          <w:szCs w:val="20"/>
          <w:lang w:val="en-GB"/>
        </w:rPr>
        <w:t>0</w:t>
      </w:r>
      <w:r w:rsidR="00024EE8">
        <w:rPr>
          <w:rFonts w:ascii="Times New Roman" w:hAnsi="Times New Roman" w:cs="Times New Roman"/>
          <w:szCs w:val="20"/>
          <w:lang w:val="en-GB"/>
        </w:rPr>
        <w:t xml:space="preserve"> to</w:t>
      </w:r>
      <w:r w:rsidR="00600B19" w:rsidRPr="00D77941">
        <w:rPr>
          <w:rFonts w:ascii="Times New Roman" w:hAnsi="Times New Roman" w:cs="Times New Roman"/>
          <w:szCs w:val="20"/>
          <w:lang w:val="en-GB"/>
        </w:rPr>
        <w:t xml:space="preserve"> 240 min</w:t>
      </w:r>
      <w:r w:rsidR="009D5F51">
        <w:rPr>
          <w:rFonts w:ascii="Times New Roman" w:hAnsi="Times New Roman" w:cs="Times New Roman"/>
          <w:szCs w:val="20"/>
          <w:lang w:val="en-GB"/>
        </w:rPr>
        <w:t>utes</w:t>
      </w:r>
      <w:r w:rsidR="00024EE8">
        <w:rPr>
          <w:rFonts w:ascii="Times New Roman" w:hAnsi="Times New Roman" w:cs="Times New Roman"/>
          <w:szCs w:val="20"/>
          <w:lang w:val="en-GB"/>
        </w:rPr>
        <w:t>,</w:t>
      </w:r>
      <w:r w:rsidR="00600B19" w:rsidRPr="00D77941">
        <w:rPr>
          <w:rFonts w:ascii="Times New Roman" w:hAnsi="Times New Roman" w:cs="Times New Roman"/>
          <w:szCs w:val="20"/>
          <w:lang w:val="en-GB"/>
        </w:rPr>
        <w:t xml:space="preserve"> </w:t>
      </w:r>
      <w:r w:rsidR="00024EE8">
        <w:rPr>
          <w:rFonts w:ascii="Times New Roman" w:hAnsi="Times New Roman" w:cs="Times New Roman"/>
          <w:szCs w:val="20"/>
          <w:lang w:val="en-GB"/>
        </w:rPr>
        <w:t>which became</w:t>
      </w:r>
      <w:r w:rsidR="00600B19" w:rsidRPr="00D77941">
        <w:rPr>
          <w:rFonts w:ascii="Times New Roman" w:hAnsi="Times New Roman" w:cs="Times New Roman"/>
          <w:szCs w:val="20"/>
          <w:lang w:val="en-GB"/>
        </w:rPr>
        <w:t xml:space="preserve"> stagnant until 480 min</w:t>
      </w:r>
      <w:r w:rsidR="009D5F51">
        <w:rPr>
          <w:rFonts w:ascii="Times New Roman" w:hAnsi="Times New Roman" w:cs="Times New Roman"/>
          <w:szCs w:val="20"/>
          <w:lang w:val="en-GB"/>
        </w:rPr>
        <w:t>utes</w:t>
      </w:r>
      <w:r w:rsidR="00600B19" w:rsidRPr="00D77941">
        <w:rPr>
          <w:rFonts w:ascii="Times New Roman" w:hAnsi="Times New Roman" w:cs="Times New Roman"/>
          <w:szCs w:val="20"/>
          <w:lang w:val="en-GB"/>
        </w:rPr>
        <w:t xml:space="preserve">. </w:t>
      </w:r>
      <w:r w:rsidR="00024EE8">
        <w:rPr>
          <w:rFonts w:ascii="Times New Roman" w:hAnsi="Times New Roman" w:cs="Times New Roman"/>
          <w:szCs w:val="20"/>
          <w:lang w:val="en-GB"/>
        </w:rPr>
        <w:t>Based on this</w:t>
      </w:r>
      <w:r w:rsidRPr="00D77941">
        <w:rPr>
          <w:rFonts w:ascii="Times New Roman" w:hAnsi="Times New Roman" w:cs="Times New Roman"/>
          <w:szCs w:val="20"/>
          <w:lang w:val="en-GB"/>
        </w:rPr>
        <w:t xml:space="preserve"> observation, the equilibrium constant </w:t>
      </w:r>
      <w:r w:rsidR="00024EE8">
        <w:rPr>
          <w:rFonts w:ascii="Times New Roman" w:hAnsi="Times New Roman" w:cs="Times New Roman"/>
          <w:szCs w:val="20"/>
          <w:lang w:val="en-GB"/>
        </w:rPr>
        <w:t xml:space="preserve">is concluded to </w:t>
      </w:r>
      <w:r w:rsidRPr="00D77941">
        <w:rPr>
          <w:rFonts w:ascii="Times New Roman" w:hAnsi="Times New Roman" w:cs="Times New Roman"/>
          <w:szCs w:val="20"/>
          <w:lang w:val="en-GB"/>
        </w:rPr>
        <w:t>be</w:t>
      </w:r>
      <w:r w:rsidR="00600B19" w:rsidRPr="00D77941">
        <w:rPr>
          <w:rFonts w:ascii="Times New Roman" w:hAnsi="Times New Roman" w:cs="Times New Roman"/>
          <w:szCs w:val="20"/>
          <w:lang w:val="en-GB"/>
        </w:rPr>
        <w:t xml:space="preserve"> </w:t>
      </w:r>
      <w:r w:rsidR="00024EE8">
        <w:rPr>
          <w:rFonts w:ascii="Times New Roman" w:hAnsi="Times New Roman" w:cs="Times New Roman"/>
          <w:szCs w:val="20"/>
          <w:lang w:val="en-GB"/>
        </w:rPr>
        <w:t>achievable</w:t>
      </w:r>
      <w:r w:rsidRPr="00D77941">
        <w:rPr>
          <w:rFonts w:ascii="Times New Roman" w:hAnsi="Times New Roman" w:cs="Times New Roman"/>
          <w:szCs w:val="20"/>
          <w:lang w:val="en-GB"/>
        </w:rPr>
        <w:t xml:space="preserve"> at 240 min</w:t>
      </w:r>
      <w:r w:rsidR="009D5F51">
        <w:rPr>
          <w:rFonts w:ascii="Times New Roman" w:hAnsi="Times New Roman" w:cs="Times New Roman"/>
          <w:szCs w:val="20"/>
          <w:lang w:val="en-GB"/>
        </w:rPr>
        <w:t>utes</w:t>
      </w:r>
      <w:r w:rsidRPr="00D77941">
        <w:rPr>
          <w:rFonts w:ascii="Times New Roman" w:hAnsi="Times New Roman" w:cs="Times New Roman"/>
          <w:szCs w:val="20"/>
          <w:lang w:val="en-GB"/>
        </w:rPr>
        <w:t xml:space="preserve"> (74.98%)</w:t>
      </w:r>
      <w:r w:rsidR="00024EE8">
        <w:rPr>
          <w:rFonts w:ascii="Times New Roman" w:hAnsi="Times New Roman" w:cs="Times New Roman"/>
          <w:szCs w:val="20"/>
          <w:lang w:val="en-GB"/>
        </w:rPr>
        <w:t>.</w:t>
      </w:r>
    </w:p>
    <w:p w14:paraId="08D52E99" w14:textId="0C66BADA" w:rsidR="000F1BB2" w:rsidRPr="00D77941" w:rsidRDefault="000F1BB2" w:rsidP="00600B19">
      <w:pPr>
        <w:outlineLvl w:val="0"/>
        <w:rPr>
          <w:rFonts w:ascii="Times New Roman" w:hAnsi="Times New Roman" w:cs="Times New Roman"/>
          <w:szCs w:val="20"/>
          <w:lang w:val="en-GB"/>
        </w:rPr>
      </w:pPr>
    </w:p>
    <w:p w14:paraId="75695302" w14:textId="6B057DEF" w:rsidR="000F1BB2" w:rsidRPr="00D77941" w:rsidRDefault="000F1BB2" w:rsidP="000F1BB2">
      <w:pPr>
        <w:jc w:val="center"/>
        <w:outlineLvl w:val="0"/>
        <w:rPr>
          <w:rFonts w:ascii="Times New Roman" w:hAnsi="Times New Roman" w:cs="Times New Roman"/>
          <w:szCs w:val="20"/>
          <w:lang w:val="en-GB"/>
        </w:rPr>
      </w:pPr>
      <w:r w:rsidRPr="00D77941">
        <w:rPr>
          <w:rFonts w:ascii="Times New Roman" w:hAnsi="Times New Roman" w:cs="Times New Roman"/>
          <w:noProof/>
          <w:szCs w:val="20"/>
          <w:lang w:val="en-MY" w:eastAsia="en-MY"/>
        </w:rPr>
        <w:drawing>
          <wp:inline distT="0" distB="0" distL="0" distR="0" wp14:anchorId="68D8E586" wp14:editId="7D8C065F">
            <wp:extent cx="3143582" cy="2160000"/>
            <wp:effectExtent l="19050" t="19050" r="19050" b="120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43582" cy="2160000"/>
                    </a:xfrm>
                    <a:prstGeom prst="rect">
                      <a:avLst/>
                    </a:prstGeom>
                    <a:noFill/>
                    <a:ln w="6350">
                      <a:solidFill>
                        <a:schemeClr val="tx1"/>
                      </a:solidFill>
                    </a:ln>
                  </pic:spPr>
                </pic:pic>
              </a:graphicData>
            </a:graphic>
          </wp:inline>
        </w:drawing>
      </w:r>
    </w:p>
    <w:p w14:paraId="4CBD3980" w14:textId="77777777" w:rsidR="000F1BB2" w:rsidRPr="00D77941" w:rsidRDefault="000F1BB2" w:rsidP="000F1BB2">
      <w:pPr>
        <w:jc w:val="center"/>
        <w:outlineLvl w:val="0"/>
        <w:rPr>
          <w:rFonts w:ascii="Times New Roman" w:hAnsi="Times New Roman" w:cs="Times New Roman"/>
          <w:szCs w:val="20"/>
          <w:lang w:val="en-GB"/>
        </w:rPr>
      </w:pPr>
    </w:p>
    <w:p w14:paraId="7BEC264B" w14:textId="2EF201D7" w:rsidR="000F1BB2" w:rsidRPr="00D77941" w:rsidRDefault="000F1BB2" w:rsidP="009D5F51">
      <w:pPr>
        <w:ind w:left="851" w:hanging="851"/>
        <w:outlineLvl w:val="0"/>
        <w:rPr>
          <w:rFonts w:ascii="Times New Roman" w:hAnsi="Times New Roman" w:cs="Times New Roman"/>
          <w:szCs w:val="20"/>
          <w:lang w:val="en-GB"/>
        </w:rPr>
      </w:pPr>
      <w:r w:rsidRPr="00D77941">
        <w:rPr>
          <w:rFonts w:ascii="Times New Roman" w:hAnsi="Times New Roman" w:cs="Times New Roman"/>
          <w:szCs w:val="20"/>
          <w:lang w:val="en-GB"/>
        </w:rPr>
        <w:t>Figure 6.</w:t>
      </w:r>
      <w:r w:rsidR="009D5F51">
        <w:rPr>
          <w:rFonts w:ascii="Times New Roman" w:hAnsi="Times New Roman" w:cs="Times New Roman"/>
          <w:szCs w:val="20"/>
          <w:lang w:val="en-GB"/>
        </w:rPr>
        <w:t xml:space="preserve"> </w:t>
      </w:r>
      <w:r w:rsidRPr="00D77941">
        <w:rPr>
          <w:rFonts w:ascii="Times New Roman" w:hAnsi="Times New Roman" w:cs="Times New Roman"/>
          <w:szCs w:val="20"/>
          <w:lang w:val="en-GB"/>
        </w:rPr>
        <w:t>Removal of gallic acid at different reaction time</w:t>
      </w:r>
      <w:r w:rsidR="00024EE8">
        <w:rPr>
          <w:rFonts w:ascii="Times New Roman" w:hAnsi="Times New Roman" w:cs="Times New Roman"/>
          <w:szCs w:val="20"/>
          <w:lang w:val="en-GB"/>
        </w:rPr>
        <w:t>s,</w:t>
      </w:r>
      <w:r w:rsidRPr="00D77941">
        <w:rPr>
          <w:rFonts w:ascii="Times New Roman" w:hAnsi="Times New Roman" w:cs="Times New Roman"/>
          <w:szCs w:val="20"/>
          <w:lang w:val="en-GB"/>
        </w:rPr>
        <w:t xml:space="preserve"> </w:t>
      </w:r>
      <w:r w:rsidR="00024EE8">
        <w:rPr>
          <w:rFonts w:ascii="Times New Roman" w:hAnsi="Times New Roman" w:cs="Times New Roman"/>
          <w:szCs w:val="20"/>
          <w:lang w:val="en-GB"/>
        </w:rPr>
        <w:t>with</w:t>
      </w:r>
      <w:r w:rsidRPr="00D77941">
        <w:rPr>
          <w:rFonts w:ascii="Times New Roman" w:hAnsi="Times New Roman" w:cs="Times New Roman"/>
          <w:szCs w:val="20"/>
          <w:lang w:val="en-GB"/>
        </w:rPr>
        <w:t xml:space="preserve"> initial concentration </w:t>
      </w:r>
      <w:r w:rsidR="00684298">
        <w:rPr>
          <w:rFonts w:ascii="Times New Roman" w:hAnsi="Times New Roman" w:cs="Times New Roman"/>
          <w:szCs w:val="20"/>
          <w:lang w:val="en-GB"/>
        </w:rPr>
        <w:t>of</w:t>
      </w:r>
      <w:r w:rsidRPr="00D77941">
        <w:rPr>
          <w:rFonts w:ascii="Times New Roman" w:hAnsi="Times New Roman" w:cs="Times New Roman"/>
          <w:szCs w:val="20"/>
          <w:lang w:val="en-GB"/>
        </w:rPr>
        <w:t xml:space="preserve"> 100</w:t>
      </w:r>
      <w:r w:rsidR="00024EE8">
        <w:rPr>
          <w:rFonts w:ascii="Times New Roman" w:hAnsi="Times New Roman" w:cs="Times New Roman"/>
          <w:szCs w:val="20"/>
          <w:lang w:val="en-GB"/>
        </w:rPr>
        <w:t xml:space="preserve"> </w:t>
      </w:r>
      <w:r w:rsidRPr="00D77941">
        <w:rPr>
          <w:rFonts w:ascii="Times New Roman" w:hAnsi="Times New Roman" w:cs="Times New Roman"/>
          <w:szCs w:val="20"/>
          <w:lang w:val="en-GB"/>
        </w:rPr>
        <w:t>mg/</w:t>
      </w:r>
      <w:r w:rsidR="00024EE8">
        <w:rPr>
          <w:rFonts w:ascii="Times New Roman" w:hAnsi="Times New Roman" w:cs="Times New Roman"/>
          <w:szCs w:val="20"/>
          <w:lang w:val="en-GB"/>
        </w:rPr>
        <w:t>L</w:t>
      </w:r>
      <w:r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br/>
        <w:t>HAp dosage</w:t>
      </w:r>
      <w:r w:rsidR="00600B19" w:rsidRPr="00D77941">
        <w:rPr>
          <w:rFonts w:ascii="Times New Roman" w:hAnsi="Times New Roman" w:cs="Times New Roman"/>
          <w:szCs w:val="20"/>
          <w:lang w:val="en-GB"/>
        </w:rPr>
        <w:t xml:space="preserve"> </w:t>
      </w:r>
      <w:r w:rsidR="00684298">
        <w:rPr>
          <w:rFonts w:ascii="Times New Roman" w:hAnsi="Times New Roman" w:cs="Times New Roman"/>
          <w:szCs w:val="20"/>
          <w:lang w:val="en-GB"/>
        </w:rPr>
        <w:t xml:space="preserve">of </w:t>
      </w:r>
      <w:r w:rsidRPr="00D77941">
        <w:rPr>
          <w:rFonts w:ascii="Times New Roman" w:hAnsi="Times New Roman" w:cs="Times New Roman"/>
          <w:szCs w:val="20"/>
          <w:lang w:val="en-GB"/>
        </w:rPr>
        <w:t>10</w:t>
      </w:r>
      <w:r w:rsidR="00024EE8">
        <w:rPr>
          <w:rFonts w:ascii="Times New Roman" w:hAnsi="Times New Roman" w:cs="Times New Roman"/>
          <w:szCs w:val="20"/>
          <w:lang w:val="en-GB"/>
        </w:rPr>
        <w:t xml:space="preserve"> </w:t>
      </w:r>
      <w:r w:rsidRPr="00D77941">
        <w:rPr>
          <w:rFonts w:ascii="Times New Roman" w:hAnsi="Times New Roman" w:cs="Times New Roman"/>
          <w:szCs w:val="20"/>
          <w:lang w:val="en-GB"/>
        </w:rPr>
        <w:t>g</w:t>
      </w:r>
      <w:r w:rsidR="00E469A0">
        <w:rPr>
          <w:rFonts w:ascii="Times New Roman" w:hAnsi="Times New Roman" w:cs="Times New Roman"/>
          <w:szCs w:val="20"/>
          <w:lang w:val="en-GB"/>
        </w:rPr>
        <w:t>/L</w:t>
      </w:r>
      <w:r w:rsidRPr="00D77941">
        <w:rPr>
          <w:rFonts w:ascii="Times New Roman" w:hAnsi="Times New Roman" w:cs="Times New Roman"/>
          <w:szCs w:val="20"/>
          <w:lang w:val="en-GB"/>
        </w:rPr>
        <w:t xml:space="preserve">, temperature </w:t>
      </w:r>
      <w:r w:rsidR="00684298">
        <w:rPr>
          <w:rFonts w:ascii="Times New Roman" w:hAnsi="Times New Roman" w:cs="Times New Roman"/>
          <w:szCs w:val="20"/>
          <w:lang w:val="en-GB"/>
        </w:rPr>
        <w:t xml:space="preserve">at </w:t>
      </w:r>
      <w:r w:rsidRPr="00D77941">
        <w:rPr>
          <w:rFonts w:ascii="Times New Roman" w:hAnsi="Times New Roman" w:cs="Times New Roman"/>
          <w:szCs w:val="20"/>
          <w:lang w:val="en-GB"/>
        </w:rPr>
        <w:t>60</w:t>
      </w:r>
      <w:r w:rsidR="00600B19" w:rsidRPr="00D77941">
        <w:rPr>
          <w:rFonts w:ascii="Times New Roman" w:hAnsi="Times New Roman" w:cs="Times New Roman"/>
          <w:szCs w:val="20"/>
          <w:vertAlign w:val="superscript"/>
          <w:lang w:val="en-GB"/>
        </w:rPr>
        <w:t xml:space="preserve"> </w:t>
      </w:r>
      <w:r w:rsidR="00024EE8">
        <w:rPr>
          <w:rFonts w:ascii="Times New Roman" w:hAnsi="Times New Roman" w:cs="Times New Roman"/>
          <w:szCs w:val="20"/>
          <w:lang w:val="en-GB"/>
        </w:rPr>
        <w:t>°</w:t>
      </w:r>
      <w:r w:rsidRPr="00D77941">
        <w:rPr>
          <w:rFonts w:ascii="Times New Roman" w:hAnsi="Times New Roman" w:cs="Times New Roman"/>
          <w:szCs w:val="20"/>
          <w:lang w:val="en-GB"/>
        </w:rPr>
        <w:t>C</w:t>
      </w:r>
      <w:r w:rsidR="00024EE8">
        <w:rPr>
          <w:rFonts w:ascii="Times New Roman" w:hAnsi="Times New Roman" w:cs="Times New Roman"/>
          <w:szCs w:val="20"/>
          <w:lang w:val="en-GB"/>
        </w:rPr>
        <w:t>,</w:t>
      </w:r>
      <w:r w:rsidR="005433DA"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t xml:space="preserve">and </w:t>
      </w:r>
      <w:r w:rsidR="00684298">
        <w:rPr>
          <w:rFonts w:ascii="Times New Roman" w:hAnsi="Times New Roman" w:cs="Times New Roman"/>
          <w:szCs w:val="20"/>
          <w:lang w:val="en-GB"/>
        </w:rPr>
        <w:t>shaken</w:t>
      </w:r>
      <w:r w:rsidRPr="00D77941">
        <w:rPr>
          <w:rFonts w:ascii="Times New Roman" w:hAnsi="Times New Roman" w:cs="Times New Roman"/>
          <w:szCs w:val="20"/>
          <w:lang w:val="en-GB"/>
        </w:rPr>
        <w:t xml:space="preserve"> at 240 rpm</w:t>
      </w:r>
    </w:p>
    <w:p w14:paraId="177525D9" w14:textId="77777777" w:rsidR="00F82209" w:rsidRPr="00D77941" w:rsidRDefault="00F82209" w:rsidP="000F1BB2">
      <w:pPr>
        <w:jc w:val="center"/>
        <w:outlineLvl w:val="0"/>
        <w:rPr>
          <w:rFonts w:ascii="Times New Roman" w:hAnsi="Times New Roman" w:cs="Times New Roman"/>
          <w:szCs w:val="20"/>
          <w:lang w:val="en-GB"/>
        </w:rPr>
      </w:pPr>
    </w:p>
    <w:p w14:paraId="2353DE77" w14:textId="153D5D0A" w:rsidR="000F1BB2" w:rsidRPr="00D77941" w:rsidRDefault="000F1BB2" w:rsidP="009D5F51">
      <w:pPr>
        <w:pStyle w:val="JESTECStyleBodyTextIndentComplex10ptFirstline"/>
        <w:spacing w:after="120"/>
        <w:ind w:firstLine="0"/>
      </w:pPr>
      <w:r w:rsidRPr="00D77941">
        <w:t xml:space="preserve">The experimental data on the </w:t>
      </w:r>
      <w:r w:rsidR="00024EE8">
        <w:t>effect</w:t>
      </w:r>
      <w:r w:rsidR="00600B19" w:rsidRPr="00D77941">
        <w:t xml:space="preserve"> </w:t>
      </w:r>
      <w:r w:rsidRPr="00D77941">
        <w:t>of time on the percenta</w:t>
      </w:r>
      <w:r w:rsidR="00600B19" w:rsidRPr="00D77941">
        <w:t xml:space="preserve">ge of gallic acid removal were </w:t>
      </w:r>
      <w:r w:rsidRPr="00D77941">
        <w:t>used to study the thr</w:t>
      </w:r>
      <w:r w:rsidR="00600B19" w:rsidRPr="00D77941">
        <w:t xml:space="preserve">ee kinetic adsorption theories: (1) </w:t>
      </w:r>
      <w:r w:rsidRPr="00D77941">
        <w:t>first</w:t>
      </w:r>
      <w:r w:rsidR="00684298">
        <w:t>-</w:t>
      </w:r>
      <w:r w:rsidRPr="00D77941">
        <w:t>order</w:t>
      </w:r>
      <w:r w:rsidR="00024EE8">
        <w:t>;</w:t>
      </w:r>
      <w:r w:rsidRPr="00D77941">
        <w:t xml:space="preserve"> </w:t>
      </w:r>
      <w:r w:rsidR="00600B19" w:rsidRPr="00D77941">
        <w:t xml:space="preserve">(2) </w:t>
      </w:r>
      <w:r w:rsidRPr="00D77941">
        <w:t>p</w:t>
      </w:r>
      <w:r w:rsidR="00600B19" w:rsidRPr="00D77941">
        <w:t>seudo-second order kinetic</w:t>
      </w:r>
      <w:r w:rsidR="00024EE8">
        <w:t>;</w:t>
      </w:r>
      <w:r w:rsidRPr="00D77941">
        <w:t xml:space="preserve"> and</w:t>
      </w:r>
      <w:r w:rsidR="00600B19" w:rsidRPr="00D77941">
        <w:t xml:space="preserve"> (3) intraparticle diffusion. </w:t>
      </w:r>
      <w:r w:rsidRPr="00D77941">
        <w:t xml:space="preserve">These data </w:t>
      </w:r>
      <w:r w:rsidR="00024EE8">
        <w:t>are</w:t>
      </w:r>
      <w:r w:rsidRPr="00D77941">
        <w:t xml:space="preserve"> plotted in Fig</w:t>
      </w:r>
      <w:r w:rsidR="00600B19" w:rsidRPr="00D77941">
        <w:t>ure</w:t>
      </w:r>
      <w:r w:rsidRPr="00D77941">
        <w:t xml:space="preserve"> 7 and the kinetic constant</w:t>
      </w:r>
      <w:r w:rsidRPr="00D77941">
        <w:rPr>
          <w:rFonts w:eastAsia="SimSun"/>
          <w:szCs w:val="24"/>
        </w:rPr>
        <w:t xml:space="preserve"> </w:t>
      </w:r>
      <w:r w:rsidRPr="00D77941">
        <w:t>analysis</w:t>
      </w:r>
      <w:r w:rsidR="00600B19" w:rsidRPr="00D77941">
        <w:t xml:space="preserve"> </w:t>
      </w:r>
      <w:r w:rsidR="00024EE8">
        <w:t>is</w:t>
      </w:r>
      <w:r w:rsidR="00600B19" w:rsidRPr="00D77941">
        <w:t xml:space="preserve"> summarised in Table 2. Both first</w:t>
      </w:r>
      <w:r w:rsidR="00684298">
        <w:t>-</w:t>
      </w:r>
      <w:r w:rsidR="00600B19" w:rsidRPr="00D77941">
        <w:t>order and pseudo-</w:t>
      </w:r>
      <w:r w:rsidRPr="00D77941">
        <w:t>second order models show</w:t>
      </w:r>
      <w:r w:rsidR="00024EE8">
        <w:t>ed</w:t>
      </w:r>
      <w:r w:rsidRPr="00D77941">
        <w:t xml:space="preserve"> good applicability with high value</w:t>
      </w:r>
      <w:r w:rsidR="00024EE8">
        <w:t>s</w:t>
      </w:r>
      <w:r w:rsidRPr="00D77941">
        <w:t xml:space="preserve"> of r</w:t>
      </w:r>
      <w:r w:rsidRPr="00D77941">
        <w:rPr>
          <w:vertAlign w:val="superscript"/>
        </w:rPr>
        <w:t>2</w:t>
      </w:r>
      <w:r w:rsidRPr="00D77941">
        <w:t xml:space="preserve"> </w:t>
      </w:r>
      <w:r w:rsidR="00024EE8">
        <w:t xml:space="preserve">of </w:t>
      </w:r>
      <w:r w:rsidRPr="00D77941">
        <w:t>0.923 and 0.999</w:t>
      </w:r>
      <w:r w:rsidR="00024EE8">
        <w:t>,</w:t>
      </w:r>
      <w:r w:rsidRPr="00D77941">
        <w:t xml:space="preserve"> respectively. However, the pseudo-second order model fit better with the experimental result</w:t>
      </w:r>
      <w:r w:rsidR="00684298">
        <w:t>s</w:t>
      </w:r>
      <w:r w:rsidRPr="00D77941">
        <w:t xml:space="preserve"> since </w:t>
      </w:r>
      <w:r w:rsidR="00684298">
        <w:t>its</w:t>
      </w:r>
      <w:r w:rsidRPr="00D77941">
        <w:t xml:space="preserve"> value of r</w:t>
      </w:r>
      <w:r w:rsidRPr="00D77941">
        <w:rPr>
          <w:vertAlign w:val="superscript"/>
        </w:rPr>
        <w:t>2</w:t>
      </w:r>
      <w:r w:rsidRPr="00D77941">
        <w:t xml:space="preserve"> (0.996) was much closer to unity than </w:t>
      </w:r>
      <w:r w:rsidR="00684298">
        <w:t>the r</w:t>
      </w:r>
      <w:r w:rsidR="00684298">
        <w:rPr>
          <w:vertAlign w:val="superscript"/>
        </w:rPr>
        <w:t>2</w:t>
      </w:r>
      <w:r w:rsidR="00684298">
        <w:t xml:space="preserve"> value of </w:t>
      </w:r>
      <w:r w:rsidRPr="00D77941">
        <w:t>the first</w:t>
      </w:r>
      <w:r w:rsidR="00684298">
        <w:t>-</w:t>
      </w:r>
      <w:r w:rsidRPr="00D77941">
        <w:t>order (r</w:t>
      </w:r>
      <w:r w:rsidRPr="00D77941">
        <w:rPr>
          <w:vertAlign w:val="superscript"/>
        </w:rPr>
        <w:t>2</w:t>
      </w:r>
      <w:r w:rsidR="00684298">
        <w:rPr>
          <w:vertAlign w:val="superscript"/>
        </w:rPr>
        <w:t xml:space="preserve"> </w:t>
      </w:r>
      <w:r w:rsidRPr="00D77941">
        <w:t>=</w:t>
      </w:r>
      <w:r w:rsidR="00684298">
        <w:t xml:space="preserve"> </w:t>
      </w:r>
      <w:r w:rsidRPr="00D77941">
        <w:t>0.932) (</w:t>
      </w:r>
      <w:r w:rsidR="00684298">
        <w:t xml:space="preserve">the </w:t>
      </w:r>
      <w:r w:rsidRPr="00D77941">
        <w:t xml:space="preserve">results </w:t>
      </w:r>
      <w:r w:rsidR="00684298" w:rsidRPr="00D77941">
        <w:t>show</w:t>
      </w:r>
      <w:r w:rsidR="00684298">
        <w:t>ed</w:t>
      </w:r>
      <w:r w:rsidR="00684298" w:rsidRPr="00D77941">
        <w:t xml:space="preserve"> </w:t>
      </w:r>
      <w:r w:rsidRPr="00D77941">
        <w:t>the same behaviour</w:t>
      </w:r>
      <w:r w:rsidR="00684298">
        <w:t>,</w:t>
      </w:r>
      <w:r w:rsidRPr="00D77941">
        <w:t xml:space="preserve"> regardless </w:t>
      </w:r>
      <w:r w:rsidR="00684298">
        <w:t xml:space="preserve">of </w:t>
      </w:r>
      <w:r w:rsidRPr="00D77941">
        <w:t xml:space="preserve">the adsorption condition). </w:t>
      </w:r>
      <w:r w:rsidR="00684298">
        <w:t>The g</w:t>
      </w:r>
      <w:r w:rsidRPr="00D77941">
        <w:t xml:space="preserve">raph </w:t>
      </w:r>
      <w:r w:rsidR="00684298">
        <w:t>for the</w:t>
      </w:r>
      <w:r w:rsidRPr="00D77941">
        <w:t xml:space="preserve"> intraparticle diffusion model was plotted with two linear line</w:t>
      </w:r>
      <w:r w:rsidR="00684298">
        <w:t>s</w:t>
      </w:r>
      <w:r w:rsidRPr="00D77941">
        <w:t xml:space="preserve">. According to </w:t>
      </w:r>
      <w:r w:rsidR="00284E73" w:rsidRPr="00D77941">
        <w:t xml:space="preserve">Cagnon </w:t>
      </w:r>
      <w:r w:rsidR="00684298">
        <w:t>et al.</w:t>
      </w:r>
      <w:r w:rsidRPr="00D77941">
        <w:t xml:space="preserve">, the first linear plot </w:t>
      </w:r>
      <w:r w:rsidR="00684298" w:rsidRPr="00D77941">
        <w:t>represent</w:t>
      </w:r>
      <w:r w:rsidR="00684298">
        <w:t xml:space="preserve">s </w:t>
      </w:r>
      <w:r w:rsidRPr="00D77941">
        <w:t xml:space="preserve">the limitation of adsorption by external diffusion, while the last plot </w:t>
      </w:r>
      <w:r w:rsidR="00684298">
        <w:t>represents</w:t>
      </w:r>
      <w:r w:rsidRPr="00D77941">
        <w:t xml:space="preserve"> the final equilibrium</w:t>
      </w:r>
      <w:r w:rsidR="002413AA" w:rsidRPr="00D77941">
        <w:t xml:space="preserve"> </w:t>
      </w:r>
      <w:r w:rsidR="002413AA" w:rsidRPr="00D77941">
        <w:fldChar w:fldCharType="begin" w:fldLock="1"/>
      </w:r>
      <w:r w:rsidR="004D00F6" w:rsidRPr="00D77941">
        <w:instrText>ADDIN CSL_CITATION {"citationItems":[{"id":"ITEM-1","itemData":{"abstract":"The evolutions of both adsorption kinetics and isotherms of gallic acid on a commercial activated carbon (AC), initially submitted to ozone in water for 4h were studied. The microporous properties were investigated by N2 physisorption at 77K and the surface oxygen groups created on the surface of the carbon by oxidation were characterized by Fourier Transform Infrared Spectroscopy (FTIR). The studies of the adsorption kinetics and the isotherms of gallic acid on the ozonated and non ozonated AC were carried out at several temperatures (between 5°C and 50°C). Four models (pseudo-first order, pseudo-second order, Elovich and the intraparticle model) were used in order to determine kinetic parameters of adsorption. The best results were obtained with the pseudo-second order model. Moreover, a decrease in both the rate constant and the activation energy of adsorption with the ozone exposure time of AC was evidenced. However, no modification appeared in the adsorption mechanism rate limited by the intraparticle diffusion both for ozonated and for non ozonated AC. Two models (Langmuir and Dubinin-Radushkevich) were tested from experimental isotherms and compared. The Langmuir model provided the best correlation under all the temperatures. Results showed that ozonation of AC for 4 and 8h led to an increase in surface oxygen groups, which can be considered as acid groups, without microporous modification. The adsorption capacity of the oxidized material was increased by a value up to 28% under all the experiments. The Langmuir and the DR models showed that the surface occupied increases and the process of micropores filling proves to be favoured when the AC is oxidized by ozone. © 2011 Taiwan Institute of Chemical Engineers.","author":[{"dropping-particle":"","family":"Cagnon","given":"Benoît","non-dropping-particle":"","parse-names":false,"suffix":""},{"dropping-particle":"","family":"Chedeville","given":"Olivier","non-dropping-particle":"","parse-names":false,"suffix":""},{"dropping-particle":"","family":"Cherrier","given":"Jean François","non-dropping-particle":"","parse-names":false,"suffix":""},{"dropping-particle":"","family":"Caqueret","given":"Vincent","non-dropping-particle":"","parse-names":false,"suffix":""},{"dropping-particle":"","family":"Porte","given":"Catherine","non-dropping-particle":"","parse-names":false,"suffix":""}],"container-title":"Journal of the Taiwan Institute of Chemical Engineers","id":"ITEM-1","issued":{"date-parts":[["2011"]]},"page":"996-1003","title":"Evolution of adsorption kinetics and isotherms of gallic acid on an activated carbon oxidized by ozone: Comparison to the raw material","type":"article-journal","volume":"42"},"uris":["http://www.mendeley.com/documents/?uuid=4e24cb29-12a8-4b43-88ff-d606575e4154"]}],"mendeley":{"formattedCitation":"[17]","plainTextFormattedCitation":"[17]","previouslyFormattedCitation":"(Cagnon et al., 2011)"},"properties":{"noteIndex":0},"schema":"https://github.com/citation-style-language/schema/raw/master/csl-citation.json"}</w:instrText>
      </w:r>
      <w:r w:rsidR="002413AA" w:rsidRPr="00D77941">
        <w:fldChar w:fldCharType="separate"/>
      </w:r>
      <w:r w:rsidR="004D00F6" w:rsidRPr="00D77941">
        <w:rPr>
          <w:noProof/>
        </w:rPr>
        <w:t>[17]</w:t>
      </w:r>
      <w:r w:rsidR="002413AA" w:rsidRPr="00D77941">
        <w:fldChar w:fldCharType="end"/>
      </w:r>
      <w:r w:rsidRPr="00D77941">
        <w:t xml:space="preserve">. The final equilibrium usually occurs due to the </w:t>
      </w:r>
      <w:r w:rsidR="00684298">
        <w:t xml:space="preserve">decreased </w:t>
      </w:r>
      <w:r w:rsidRPr="00D77941">
        <w:t>solute concentration in the aqueous solutio</w:t>
      </w:r>
      <w:r w:rsidR="00600B19" w:rsidRPr="00D77941">
        <w:t>n. According to Figure</w:t>
      </w:r>
      <w:r w:rsidRPr="00D77941">
        <w:t xml:space="preserve"> 7, the adsorption of gallic acid on HAp </w:t>
      </w:r>
      <w:r w:rsidR="00684298">
        <w:t>is</w:t>
      </w:r>
      <w:r w:rsidRPr="00D77941">
        <w:t xml:space="preserve"> predominantly (within 120 min) on the first linear plot</w:t>
      </w:r>
      <w:r w:rsidR="00684298">
        <w:t>.</w:t>
      </w:r>
      <w:r w:rsidRPr="00D77941">
        <w:t xml:space="preserve"> </w:t>
      </w:r>
      <w:r w:rsidR="00684298">
        <w:t>T</w:t>
      </w:r>
      <w:r w:rsidRPr="00D77941">
        <w:t xml:space="preserve">hus, this adsorption </w:t>
      </w:r>
      <w:r w:rsidR="00684298">
        <w:t>was concluded to be</w:t>
      </w:r>
      <w:r w:rsidRPr="00D77941">
        <w:t xml:space="preserve"> a surface adsorption (external diffusion). </w:t>
      </w:r>
    </w:p>
    <w:p w14:paraId="31340322" w14:textId="2B5ACB36" w:rsidR="009D5F51" w:rsidRDefault="00600B19" w:rsidP="009D5F51">
      <w:pPr>
        <w:ind w:left="567" w:hanging="567"/>
        <w:outlineLvl w:val="0"/>
        <w:rPr>
          <w:rFonts w:ascii="Times New Roman" w:hAnsi="Times New Roman" w:cs="Times New Roman"/>
          <w:szCs w:val="20"/>
          <w:lang w:val="en-GB"/>
        </w:rPr>
      </w:pPr>
      <w:r w:rsidRPr="00D77941">
        <w:rPr>
          <w:rFonts w:ascii="Times New Roman" w:hAnsi="Times New Roman" w:cs="Times New Roman"/>
          <w:szCs w:val="20"/>
          <w:lang w:val="en-GB"/>
        </w:rPr>
        <w:t>Table 2</w:t>
      </w:r>
      <w:r w:rsidR="009D5F51">
        <w:rPr>
          <w:rFonts w:ascii="Times New Roman" w:hAnsi="Times New Roman" w:cs="Times New Roman"/>
          <w:szCs w:val="20"/>
          <w:lang w:val="en-GB"/>
        </w:rPr>
        <w:t xml:space="preserve">. </w:t>
      </w:r>
      <w:r w:rsidR="000F1BB2" w:rsidRPr="00D77941">
        <w:rPr>
          <w:rFonts w:ascii="Times New Roman" w:hAnsi="Times New Roman" w:cs="Times New Roman"/>
          <w:szCs w:val="20"/>
          <w:lang w:val="en-GB"/>
        </w:rPr>
        <w:t>Kinetic parameter</w:t>
      </w:r>
      <w:r w:rsidR="00684298">
        <w:rPr>
          <w:rFonts w:ascii="Times New Roman" w:hAnsi="Times New Roman" w:cs="Times New Roman"/>
          <w:szCs w:val="20"/>
          <w:lang w:val="en-GB"/>
        </w:rPr>
        <w:t>s</w:t>
      </w:r>
      <w:r w:rsidR="000F1BB2" w:rsidRPr="00D77941">
        <w:rPr>
          <w:rFonts w:ascii="Times New Roman" w:hAnsi="Times New Roman" w:cs="Times New Roman"/>
          <w:szCs w:val="20"/>
          <w:lang w:val="en-GB"/>
        </w:rPr>
        <w:t xml:space="preserve"> </w:t>
      </w:r>
      <w:r w:rsidR="00684298">
        <w:rPr>
          <w:rFonts w:ascii="Times New Roman" w:hAnsi="Times New Roman" w:cs="Times New Roman"/>
          <w:szCs w:val="20"/>
          <w:lang w:val="en-GB"/>
        </w:rPr>
        <w:t>for the</w:t>
      </w:r>
      <w:r w:rsidR="000F1BB2" w:rsidRPr="00D77941">
        <w:rPr>
          <w:rFonts w:ascii="Times New Roman" w:hAnsi="Times New Roman" w:cs="Times New Roman"/>
          <w:szCs w:val="20"/>
          <w:lang w:val="en-GB"/>
        </w:rPr>
        <w:t xml:space="preserve"> first-order, pseudo</w:t>
      </w:r>
      <w:r w:rsidR="00684298">
        <w:rPr>
          <w:rFonts w:ascii="Times New Roman" w:hAnsi="Times New Roman" w:cs="Times New Roman"/>
          <w:szCs w:val="20"/>
          <w:lang w:val="en-GB"/>
        </w:rPr>
        <w:t>-</w:t>
      </w:r>
      <w:r w:rsidR="000F1BB2" w:rsidRPr="00D77941">
        <w:rPr>
          <w:rFonts w:ascii="Times New Roman" w:hAnsi="Times New Roman" w:cs="Times New Roman"/>
          <w:szCs w:val="20"/>
          <w:lang w:val="en-GB"/>
        </w:rPr>
        <w:t>second</w:t>
      </w:r>
      <w:r w:rsidR="00684298">
        <w:rPr>
          <w:rFonts w:ascii="Times New Roman" w:hAnsi="Times New Roman" w:cs="Times New Roman"/>
          <w:szCs w:val="20"/>
          <w:lang w:val="en-GB"/>
        </w:rPr>
        <w:t xml:space="preserve"> </w:t>
      </w:r>
      <w:r w:rsidR="000F1BB2" w:rsidRPr="00D77941">
        <w:rPr>
          <w:rFonts w:ascii="Times New Roman" w:hAnsi="Times New Roman" w:cs="Times New Roman"/>
          <w:szCs w:val="20"/>
          <w:lang w:val="en-GB"/>
        </w:rPr>
        <w:t>order</w:t>
      </w:r>
      <w:r w:rsidR="00684298">
        <w:rPr>
          <w:rFonts w:ascii="Times New Roman" w:hAnsi="Times New Roman" w:cs="Times New Roman"/>
          <w:szCs w:val="20"/>
          <w:lang w:val="en-GB"/>
        </w:rPr>
        <w:t>,</w:t>
      </w:r>
      <w:r w:rsidR="000F1BB2" w:rsidRPr="00D77941">
        <w:rPr>
          <w:rFonts w:ascii="Times New Roman" w:hAnsi="Times New Roman" w:cs="Times New Roman"/>
          <w:szCs w:val="20"/>
          <w:lang w:val="en-GB"/>
        </w:rPr>
        <w:t xml:space="preserve"> and intraparticle diffusio</w:t>
      </w:r>
      <w:r w:rsidRPr="00D77941">
        <w:rPr>
          <w:rFonts w:ascii="Times New Roman" w:hAnsi="Times New Roman" w:cs="Times New Roman"/>
          <w:szCs w:val="20"/>
          <w:lang w:val="en-GB"/>
        </w:rPr>
        <w:t>n of gallic acid in</w:t>
      </w:r>
      <w:r w:rsidR="009D5F51">
        <w:rPr>
          <w:rFonts w:ascii="Times New Roman" w:hAnsi="Times New Roman" w:cs="Times New Roman"/>
          <w:szCs w:val="20"/>
          <w:lang w:val="en-GB"/>
        </w:rPr>
        <w:t xml:space="preserve"> </w:t>
      </w:r>
      <w:r w:rsidRPr="00D77941">
        <w:rPr>
          <w:rFonts w:ascii="Times New Roman" w:hAnsi="Times New Roman" w:cs="Times New Roman"/>
          <w:szCs w:val="20"/>
          <w:lang w:val="en-GB"/>
        </w:rPr>
        <w:t>the presence of HAp800</w:t>
      </w:r>
      <w:r w:rsidR="00684298">
        <w:rPr>
          <w:rFonts w:ascii="Times New Roman" w:hAnsi="Times New Roman" w:cs="Times New Roman"/>
          <w:szCs w:val="20"/>
          <w:lang w:val="en-GB"/>
        </w:rPr>
        <w:t>,</w:t>
      </w:r>
      <w:r w:rsidRPr="00D77941">
        <w:rPr>
          <w:rFonts w:ascii="Times New Roman" w:hAnsi="Times New Roman" w:cs="Times New Roman"/>
          <w:szCs w:val="20"/>
          <w:lang w:val="en-GB"/>
        </w:rPr>
        <w:t xml:space="preserve"> </w:t>
      </w:r>
      <w:r w:rsidR="00684298">
        <w:rPr>
          <w:rFonts w:ascii="Times New Roman" w:hAnsi="Times New Roman" w:cs="Times New Roman"/>
          <w:szCs w:val="20"/>
          <w:lang w:val="en-GB"/>
        </w:rPr>
        <w:t>with</w:t>
      </w:r>
      <w:r w:rsidRPr="00D77941">
        <w:rPr>
          <w:rFonts w:ascii="Times New Roman" w:hAnsi="Times New Roman" w:cs="Times New Roman"/>
          <w:szCs w:val="20"/>
          <w:lang w:val="en-GB"/>
        </w:rPr>
        <w:t xml:space="preserve"> initial concentration </w:t>
      </w:r>
      <w:r w:rsidR="00684298">
        <w:rPr>
          <w:rFonts w:ascii="Times New Roman" w:hAnsi="Times New Roman" w:cs="Times New Roman"/>
          <w:szCs w:val="20"/>
          <w:lang w:val="en-GB"/>
        </w:rPr>
        <w:t xml:space="preserve">of </w:t>
      </w:r>
      <w:r w:rsidRPr="00D77941">
        <w:rPr>
          <w:rFonts w:ascii="Times New Roman" w:hAnsi="Times New Roman" w:cs="Times New Roman"/>
          <w:szCs w:val="20"/>
          <w:lang w:val="en-GB"/>
        </w:rPr>
        <w:t>100</w:t>
      </w:r>
      <w:r w:rsidR="00684298">
        <w:rPr>
          <w:rFonts w:ascii="Times New Roman" w:hAnsi="Times New Roman" w:cs="Times New Roman"/>
          <w:szCs w:val="20"/>
          <w:lang w:val="en-GB"/>
        </w:rPr>
        <w:t xml:space="preserve"> </w:t>
      </w:r>
      <w:r w:rsidRPr="00D77941">
        <w:rPr>
          <w:rFonts w:ascii="Times New Roman" w:hAnsi="Times New Roman" w:cs="Times New Roman"/>
          <w:szCs w:val="20"/>
          <w:lang w:val="en-GB"/>
        </w:rPr>
        <w:t>mg/</w:t>
      </w:r>
      <w:r w:rsidR="00684298">
        <w:rPr>
          <w:rFonts w:ascii="Times New Roman" w:hAnsi="Times New Roman" w:cs="Times New Roman"/>
          <w:szCs w:val="20"/>
          <w:lang w:val="en-GB"/>
        </w:rPr>
        <w:t>L</w:t>
      </w:r>
      <w:r w:rsidRPr="00D77941">
        <w:rPr>
          <w:rFonts w:ascii="Times New Roman" w:hAnsi="Times New Roman" w:cs="Times New Roman"/>
          <w:szCs w:val="20"/>
          <w:lang w:val="en-GB"/>
        </w:rPr>
        <w:t xml:space="preserve">, temperature </w:t>
      </w:r>
      <w:r w:rsidR="00684298">
        <w:rPr>
          <w:rFonts w:ascii="Times New Roman" w:hAnsi="Times New Roman" w:cs="Times New Roman"/>
          <w:szCs w:val="20"/>
          <w:lang w:val="en-GB"/>
        </w:rPr>
        <w:t xml:space="preserve">at </w:t>
      </w:r>
      <w:r w:rsidR="000F1BB2" w:rsidRPr="00D77941">
        <w:rPr>
          <w:rFonts w:ascii="Times New Roman" w:hAnsi="Times New Roman" w:cs="Times New Roman"/>
          <w:szCs w:val="20"/>
          <w:lang w:val="en-GB"/>
        </w:rPr>
        <w:t>60</w:t>
      </w:r>
      <w:r w:rsidRPr="00D77941">
        <w:rPr>
          <w:rFonts w:ascii="Times New Roman" w:hAnsi="Times New Roman" w:cs="Times New Roman"/>
          <w:szCs w:val="20"/>
          <w:vertAlign w:val="superscript"/>
          <w:lang w:val="en-GB"/>
        </w:rPr>
        <w:t xml:space="preserve"> </w:t>
      </w:r>
      <w:r w:rsidR="00684298">
        <w:rPr>
          <w:rFonts w:ascii="Times New Roman" w:hAnsi="Times New Roman" w:cs="Times New Roman"/>
          <w:szCs w:val="20"/>
          <w:lang w:val="en-GB"/>
        </w:rPr>
        <w:t>°</w:t>
      </w:r>
      <w:r w:rsidR="000F1BB2" w:rsidRPr="00D77941">
        <w:rPr>
          <w:rFonts w:ascii="Times New Roman" w:hAnsi="Times New Roman" w:cs="Times New Roman"/>
          <w:szCs w:val="20"/>
          <w:lang w:val="en-GB"/>
        </w:rPr>
        <w:t xml:space="preserve">C and </w:t>
      </w:r>
      <w:r w:rsidR="00684298">
        <w:rPr>
          <w:rFonts w:ascii="Times New Roman" w:hAnsi="Times New Roman" w:cs="Times New Roman"/>
          <w:szCs w:val="20"/>
          <w:lang w:val="en-GB"/>
        </w:rPr>
        <w:t xml:space="preserve">shaken at </w:t>
      </w:r>
      <w:r w:rsidR="000F1BB2" w:rsidRPr="00D77941">
        <w:rPr>
          <w:rFonts w:ascii="Times New Roman" w:hAnsi="Times New Roman" w:cs="Times New Roman"/>
          <w:szCs w:val="20"/>
          <w:lang w:val="en-GB"/>
        </w:rPr>
        <w:t>240</w:t>
      </w:r>
      <w:r w:rsidRPr="00D77941">
        <w:rPr>
          <w:rFonts w:ascii="Times New Roman" w:hAnsi="Times New Roman" w:cs="Times New Roman"/>
          <w:szCs w:val="20"/>
          <w:lang w:val="en-GB"/>
        </w:rPr>
        <w:t xml:space="preserve"> </w:t>
      </w:r>
      <w:r w:rsidR="000F1BB2" w:rsidRPr="00D77941">
        <w:rPr>
          <w:rFonts w:ascii="Times New Roman" w:hAnsi="Times New Roman" w:cs="Times New Roman"/>
          <w:szCs w:val="20"/>
          <w:lang w:val="en-GB"/>
        </w:rPr>
        <w:t>rpm</w:t>
      </w:r>
    </w:p>
    <w:p w14:paraId="5532934F" w14:textId="77777777" w:rsidR="009D5F51" w:rsidRPr="00D77941" w:rsidRDefault="009D5F51" w:rsidP="009D5F51">
      <w:pPr>
        <w:ind w:left="567" w:hanging="567"/>
        <w:outlineLvl w:val="0"/>
        <w:rPr>
          <w:rFonts w:ascii="Times New Roman" w:hAnsi="Times New Roman" w:cs="Times New Roman"/>
          <w:szCs w:val="20"/>
          <w:lang w:val="en-GB"/>
        </w:rP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453"/>
        <w:gridCol w:w="1172"/>
        <w:gridCol w:w="2089"/>
        <w:gridCol w:w="2155"/>
      </w:tblGrid>
      <w:tr w:rsidR="000F1BB2" w:rsidRPr="00D77941" w14:paraId="68CE23AD" w14:textId="77777777" w:rsidTr="009D5F51">
        <w:trPr>
          <w:jc w:val="center"/>
        </w:trPr>
        <w:tc>
          <w:tcPr>
            <w:tcW w:w="0" w:type="auto"/>
            <w:tcBorders>
              <w:top w:val="single" w:sz="4" w:space="0" w:color="000000"/>
              <w:bottom w:val="single" w:sz="4" w:space="0" w:color="000000"/>
            </w:tcBorders>
            <w:shd w:val="clear" w:color="auto" w:fill="auto"/>
          </w:tcPr>
          <w:p w14:paraId="71428107" w14:textId="77777777" w:rsidR="000F1BB2" w:rsidRPr="00D77941" w:rsidRDefault="000F1BB2" w:rsidP="000F1BB2">
            <w:pPr>
              <w:widowControl/>
              <w:wordWrap/>
              <w:autoSpaceDE/>
              <w:autoSpaceDN/>
              <w:jc w:val="left"/>
              <w:rPr>
                <w:rFonts w:ascii="Times New Roman" w:eastAsia="SimSun" w:hAnsi="Times New Roman" w:cs="Times New Roman"/>
                <w:b/>
                <w:bCs/>
                <w:color w:val="000000"/>
                <w:kern w:val="0"/>
                <w:szCs w:val="20"/>
                <w:lang w:val="en-GB" w:eastAsia="en-US"/>
              </w:rPr>
            </w:pPr>
          </w:p>
        </w:tc>
        <w:tc>
          <w:tcPr>
            <w:tcW w:w="0" w:type="auto"/>
            <w:tcBorders>
              <w:top w:val="single" w:sz="4" w:space="0" w:color="000000"/>
              <w:bottom w:val="single" w:sz="4" w:space="0" w:color="000000"/>
            </w:tcBorders>
            <w:shd w:val="clear" w:color="auto" w:fill="auto"/>
          </w:tcPr>
          <w:p w14:paraId="1F5CE5DA" w14:textId="60CB85A6" w:rsidR="000F1BB2" w:rsidRPr="00D77941" w:rsidRDefault="000F1BB2" w:rsidP="00684298">
            <w:pPr>
              <w:widowControl/>
              <w:wordWrap/>
              <w:autoSpaceDE/>
              <w:autoSpaceDN/>
              <w:jc w:val="left"/>
              <w:rPr>
                <w:rFonts w:ascii="Times New Roman" w:eastAsia="SimSun" w:hAnsi="Times New Roman" w:cs="Times New Roman"/>
                <w:b/>
                <w:bCs/>
                <w:color w:val="000000"/>
                <w:kern w:val="0"/>
                <w:szCs w:val="20"/>
                <w:lang w:val="en-GB" w:eastAsia="en-US"/>
              </w:rPr>
            </w:pPr>
            <w:r w:rsidRPr="00D77941">
              <w:rPr>
                <w:rFonts w:ascii="Times New Roman" w:eastAsia="SimSun" w:hAnsi="Times New Roman" w:cs="Times New Roman"/>
                <w:b/>
                <w:bCs/>
                <w:color w:val="000000"/>
                <w:kern w:val="0"/>
                <w:szCs w:val="20"/>
                <w:lang w:val="en-GB" w:eastAsia="en-US"/>
              </w:rPr>
              <w:t>First</w:t>
            </w:r>
            <w:r w:rsidR="00684298">
              <w:rPr>
                <w:rFonts w:ascii="Times New Roman" w:eastAsia="SimSun" w:hAnsi="Times New Roman" w:cs="Times New Roman"/>
                <w:b/>
                <w:bCs/>
                <w:color w:val="000000"/>
                <w:kern w:val="0"/>
                <w:szCs w:val="20"/>
                <w:lang w:val="en-GB" w:eastAsia="en-US"/>
              </w:rPr>
              <w:t>-</w:t>
            </w:r>
            <w:r w:rsidRPr="00D77941">
              <w:rPr>
                <w:rFonts w:ascii="Times New Roman" w:eastAsia="SimSun" w:hAnsi="Times New Roman" w:cs="Times New Roman"/>
                <w:b/>
                <w:bCs/>
                <w:color w:val="000000"/>
                <w:kern w:val="0"/>
                <w:szCs w:val="20"/>
                <w:lang w:val="en-GB" w:eastAsia="en-US"/>
              </w:rPr>
              <w:t>order</w:t>
            </w:r>
          </w:p>
        </w:tc>
        <w:tc>
          <w:tcPr>
            <w:tcW w:w="0" w:type="auto"/>
            <w:tcBorders>
              <w:top w:val="single" w:sz="4" w:space="0" w:color="000000"/>
              <w:bottom w:val="single" w:sz="4" w:space="0" w:color="000000"/>
            </w:tcBorders>
            <w:shd w:val="clear" w:color="auto" w:fill="auto"/>
          </w:tcPr>
          <w:p w14:paraId="49EA9CDC" w14:textId="77777777" w:rsidR="000F1BB2" w:rsidRPr="00D77941" w:rsidRDefault="000F1BB2" w:rsidP="000F1BB2">
            <w:pPr>
              <w:widowControl/>
              <w:wordWrap/>
              <w:autoSpaceDE/>
              <w:autoSpaceDN/>
              <w:jc w:val="left"/>
              <w:rPr>
                <w:rFonts w:ascii="Times New Roman" w:eastAsia="SimSun" w:hAnsi="Times New Roman" w:cs="Times New Roman"/>
                <w:b/>
                <w:bCs/>
                <w:color w:val="000000"/>
                <w:kern w:val="0"/>
                <w:szCs w:val="20"/>
                <w:lang w:val="en-GB" w:eastAsia="en-US"/>
              </w:rPr>
            </w:pPr>
            <w:r w:rsidRPr="00D77941">
              <w:rPr>
                <w:rFonts w:ascii="Times New Roman" w:eastAsia="SimSun" w:hAnsi="Times New Roman" w:cs="Times New Roman"/>
                <w:b/>
                <w:bCs/>
                <w:color w:val="000000"/>
                <w:kern w:val="0"/>
                <w:szCs w:val="20"/>
                <w:lang w:val="en-GB" w:eastAsia="en-US"/>
              </w:rPr>
              <w:t>Pseudo-Second Order</w:t>
            </w:r>
          </w:p>
        </w:tc>
        <w:tc>
          <w:tcPr>
            <w:tcW w:w="0" w:type="auto"/>
            <w:tcBorders>
              <w:top w:val="single" w:sz="4" w:space="0" w:color="000000"/>
              <w:bottom w:val="single" w:sz="4" w:space="0" w:color="000000"/>
            </w:tcBorders>
            <w:shd w:val="clear" w:color="auto" w:fill="auto"/>
          </w:tcPr>
          <w:p w14:paraId="48907465" w14:textId="77777777" w:rsidR="000F1BB2" w:rsidRPr="00D77941" w:rsidRDefault="000F1BB2" w:rsidP="000F1BB2">
            <w:pPr>
              <w:widowControl/>
              <w:wordWrap/>
              <w:autoSpaceDE/>
              <w:autoSpaceDN/>
              <w:jc w:val="left"/>
              <w:rPr>
                <w:rFonts w:ascii="Times New Roman" w:eastAsia="SimSun" w:hAnsi="Times New Roman" w:cs="Times New Roman"/>
                <w:b/>
                <w:bCs/>
                <w:color w:val="000000"/>
                <w:kern w:val="0"/>
                <w:szCs w:val="20"/>
                <w:lang w:val="en-GB" w:eastAsia="en-US"/>
              </w:rPr>
            </w:pPr>
            <w:r w:rsidRPr="00D77941">
              <w:rPr>
                <w:rFonts w:ascii="Times New Roman" w:eastAsia="SimSun" w:hAnsi="Times New Roman" w:cs="Times New Roman"/>
                <w:b/>
                <w:bCs/>
                <w:color w:val="000000"/>
                <w:kern w:val="0"/>
                <w:szCs w:val="20"/>
                <w:lang w:val="en-GB" w:eastAsia="en-US"/>
              </w:rPr>
              <w:t>Intraparticle Diffusion</w:t>
            </w:r>
          </w:p>
        </w:tc>
      </w:tr>
      <w:tr w:rsidR="000F1BB2" w:rsidRPr="00D77941" w14:paraId="494AECFB" w14:textId="77777777" w:rsidTr="009D5F51">
        <w:trPr>
          <w:jc w:val="center"/>
        </w:trPr>
        <w:tc>
          <w:tcPr>
            <w:tcW w:w="0" w:type="auto"/>
            <w:tcBorders>
              <w:top w:val="single" w:sz="4" w:space="0" w:color="000000"/>
              <w:left w:val="nil"/>
              <w:right w:val="nil"/>
            </w:tcBorders>
            <w:shd w:val="clear" w:color="auto" w:fill="auto"/>
          </w:tcPr>
          <w:p w14:paraId="473B8DA5" w14:textId="6ECCFF2E" w:rsidR="000F1BB2" w:rsidRPr="00D77941" w:rsidRDefault="009D5F51" w:rsidP="009D5F51">
            <w:pPr>
              <w:widowControl/>
              <w:wordWrap/>
              <w:autoSpaceDE/>
              <w:autoSpaceDN/>
              <w:jc w:val="center"/>
              <w:rPr>
                <w:rFonts w:ascii="Times New Roman" w:eastAsia="SimSun" w:hAnsi="Times New Roman" w:cs="Times New Roman"/>
                <w:bCs/>
                <w:color w:val="000000"/>
                <w:kern w:val="0"/>
                <w:szCs w:val="20"/>
                <w:lang w:val="en-GB" w:eastAsia="en-US"/>
              </w:rPr>
            </w:pPr>
            <m:oMathPara>
              <m:oMath>
                <m:sSup>
                  <m:sSupPr>
                    <m:ctrlPr>
                      <w:rPr>
                        <w:rFonts w:ascii="Cambria Math" w:eastAsia="SimSun" w:hAnsi="Cambria Math" w:cs="Times New Roman"/>
                        <w:i/>
                        <w:kern w:val="0"/>
                        <w:szCs w:val="20"/>
                        <w:lang w:val="en-GB" w:eastAsia="en-US"/>
                      </w:rPr>
                    </m:ctrlPr>
                  </m:sSupPr>
                  <m:e>
                    <m:r>
                      <w:rPr>
                        <w:rFonts w:ascii="Cambria Math" w:eastAsia="SimSun" w:hAnsi="Cambria Math" w:cs="Times New Roman"/>
                        <w:kern w:val="0"/>
                        <w:szCs w:val="20"/>
                        <w:lang w:val="en-GB" w:eastAsia="en-US"/>
                      </w:rPr>
                      <m:t>r</m:t>
                    </m:r>
                  </m:e>
                  <m:sup>
                    <m:r>
                      <w:rPr>
                        <w:rFonts w:ascii="Cambria Math" w:eastAsia="SimSun" w:hAnsi="Cambria Math" w:cs="Times New Roman"/>
                        <w:kern w:val="0"/>
                        <w:szCs w:val="20"/>
                        <w:lang w:val="en-GB" w:eastAsia="en-US"/>
                      </w:rPr>
                      <m:t>2</m:t>
                    </m:r>
                  </m:sup>
                </m:sSup>
              </m:oMath>
            </m:oMathPara>
          </w:p>
        </w:tc>
        <w:tc>
          <w:tcPr>
            <w:tcW w:w="0" w:type="auto"/>
            <w:tcBorders>
              <w:top w:val="single" w:sz="4" w:space="0" w:color="000000"/>
              <w:left w:val="nil"/>
              <w:right w:val="nil"/>
            </w:tcBorders>
            <w:shd w:val="clear" w:color="auto" w:fill="auto"/>
          </w:tcPr>
          <w:p w14:paraId="52B5DF10" w14:textId="77777777" w:rsidR="000F1BB2" w:rsidRPr="00D77941" w:rsidRDefault="000F1BB2" w:rsidP="009D5F51">
            <w:pPr>
              <w:widowControl/>
              <w:wordWrap/>
              <w:autoSpaceDE/>
              <w:autoSpaceDN/>
              <w:jc w:val="center"/>
              <w:rPr>
                <w:rFonts w:ascii="Times New Roman" w:eastAsia="SimSun" w:hAnsi="Times New Roman" w:cs="Times New Roman"/>
                <w:color w:val="000000"/>
                <w:kern w:val="0"/>
                <w:szCs w:val="20"/>
                <w:lang w:val="en-GB" w:eastAsia="en-US"/>
              </w:rPr>
            </w:pPr>
            <w:r w:rsidRPr="00D77941">
              <w:rPr>
                <w:rFonts w:ascii="Times New Roman" w:eastAsia="SimSun" w:hAnsi="Times New Roman" w:cs="Times New Roman"/>
                <w:color w:val="000000"/>
                <w:kern w:val="0"/>
                <w:szCs w:val="20"/>
                <w:lang w:val="en-GB" w:eastAsia="en-US"/>
              </w:rPr>
              <w:t>0.9236</w:t>
            </w:r>
          </w:p>
        </w:tc>
        <w:tc>
          <w:tcPr>
            <w:tcW w:w="0" w:type="auto"/>
            <w:tcBorders>
              <w:top w:val="single" w:sz="4" w:space="0" w:color="000000"/>
              <w:left w:val="nil"/>
              <w:right w:val="nil"/>
            </w:tcBorders>
            <w:shd w:val="clear" w:color="auto" w:fill="auto"/>
          </w:tcPr>
          <w:p w14:paraId="263B46C6" w14:textId="77777777" w:rsidR="000F1BB2" w:rsidRPr="00D77941" w:rsidRDefault="000F1BB2" w:rsidP="009D5F51">
            <w:pPr>
              <w:widowControl/>
              <w:wordWrap/>
              <w:autoSpaceDE/>
              <w:autoSpaceDN/>
              <w:jc w:val="center"/>
              <w:rPr>
                <w:rFonts w:ascii="Times New Roman" w:eastAsia="SimSun" w:hAnsi="Times New Roman" w:cs="Times New Roman"/>
                <w:color w:val="000000"/>
                <w:kern w:val="0"/>
                <w:szCs w:val="20"/>
                <w:lang w:val="en-GB" w:eastAsia="en-US"/>
              </w:rPr>
            </w:pPr>
            <w:r w:rsidRPr="00D77941">
              <w:rPr>
                <w:rFonts w:ascii="Times New Roman" w:eastAsia="SimSun" w:hAnsi="Times New Roman" w:cs="Times New Roman"/>
                <w:color w:val="000000"/>
                <w:kern w:val="0"/>
                <w:szCs w:val="20"/>
                <w:lang w:val="en-GB" w:eastAsia="en-US"/>
              </w:rPr>
              <w:t>0.9996</w:t>
            </w:r>
          </w:p>
        </w:tc>
        <w:tc>
          <w:tcPr>
            <w:tcW w:w="0" w:type="auto"/>
            <w:tcBorders>
              <w:top w:val="single" w:sz="4" w:space="0" w:color="000000"/>
              <w:left w:val="nil"/>
              <w:right w:val="nil"/>
            </w:tcBorders>
            <w:shd w:val="clear" w:color="auto" w:fill="auto"/>
          </w:tcPr>
          <w:p w14:paraId="4B16EB3A" w14:textId="77777777" w:rsidR="000F1BB2" w:rsidRPr="00D77941" w:rsidRDefault="000F1BB2" w:rsidP="009D5F51">
            <w:pPr>
              <w:widowControl/>
              <w:wordWrap/>
              <w:autoSpaceDE/>
              <w:autoSpaceDN/>
              <w:jc w:val="center"/>
              <w:rPr>
                <w:rFonts w:ascii="Times New Roman" w:eastAsia="SimSun" w:hAnsi="Times New Roman" w:cs="Times New Roman"/>
                <w:color w:val="000000"/>
                <w:kern w:val="0"/>
                <w:szCs w:val="20"/>
                <w:lang w:val="en-GB" w:eastAsia="en-US"/>
              </w:rPr>
            </w:pPr>
            <w:r w:rsidRPr="00D77941">
              <w:rPr>
                <w:rFonts w:ascii="Times New Roman" w:eastAsia="SimSun" w:hAnsi="Times New Roman" w:cs="Times New Roman"/>
                <w:color w:val="000000"/>
                <w:kern w:val="0"/>
                <w:szCs w:val="20"/>
                <w:lang w:val="en-GB" w:eastAsia="en-US"/>
              </w:rPr>
              <w:t>0.8556</w:t>
            </w:r>
          </w:p>
        </w:tc>
      </w:tr>
      <w:tr w:rsidR="000F1BB2" w:rsidRPr="00D77941" w14:paraId="793F34BE" w14:textId="77777777" w:rsidTr="009D5F51">
        <w:trPr>
          <w:jc w:val="center"/>
        </w:trPr>
        <w:tc>
          <w:tcPr>
            <w:tcW w:w="0" w:type="auto"/>
            <w:shd w:val="clear" w:color="auto" w:fill="auto"/>
          </w:tcPr>
          <w:p w14:paraId="5A723C03" w14:textId="104A1C7D" w:rsidR="000F1BB2" w:rsidRPr="00D77941" w:rsidRDefault="00600B19" w:rsidP="009D5F51">
            <w:pPr>
              <w:widowControl/>
              <w:tabs>
                <w:tab w:val="left" w:pos="360"/>
              </w:tabs>
              <w:wordWrap/>
              <w:autoSpaceDE/>
              <w:autoSpaceDN/>
              <w:jc w:val="center"/>
              <w:rPr>
                <w:rFonts w:ascii="Times New Roman" w:eastAsia="SimSun" w:hAnsi="Times New Roman" w:cs="Times New Roman"/>
                <w:bCs/>
                <w:color w:val="000000"/>
                <w:kern w:val="0"/>
                <w:szCs w:val="20"/>
                <w:lang w:val="en-GB" w:eastAsia="en-US"/>
              </w:rPr>
            </w:pPr>
            <m:oMathPara>
              <m:oMath>
                <m:r>
                  <w:rPr>
                    <w:rFonts w:ascii="Cambria Math" w:eastAsia="SimSun" w:hAnsi="Cambria Math" w:cs="Times New Roman"/>
                    <w:kern w:val="0"/>
                    <w:szCs w:val="20"/>
                    <w:lang w:val="en-GB" w:eastAsia="en-US"/>
                  </w:rPr>
                  <m:t>k</m:t>
                </m:r>
              </m:oMath>
            </m:oMathPara>
          </w:p>
        </w:tc>
        <w:tc>
          <w:tcPr>
            <w:tcW w:w="0" w:type="auto"/>
            <w:shd w:val="clear" w:color="auto" w:fill="auto"/>
          </w:tcPr>
          <w:p w14:paraId="6B752F55" w14:textId="77777777" w:rsidR="000F1BB2" w:rsidRPr="00D77941" w:rsidRDefault="000F1BB2" w:rsidP="009D5F51">
            <w:pPr>
              <w:widowControl/>
              <w:wordWrap/>
              <w:autoSpaceDE/>
              <w:autoSpaceDN/>
              <w:jc w:val="center"/>
              <w:rPr>
                <w:rFonts w:ascii="Times New Roman" w:eastAsia="SimSun" w:hAnsi="Times New Roman" w:cs="Times New Roman"/>
                <w:color w:val="000000"/>
                <w:kern w:val="0"/>
                <w:szCs w:val="20"/>
                <w:lang w:val="en-GB" w:eastAsia="en-US"/>
              </w:rPr>
            </w:pPr>
            <w:r w:rsidRPr="00D77941">
              <w:rPr>
                <w:rFonts w:ascii="Times New Roman" w:eastAsia="SimSun" w:hAnsi="Times New Roman" w:cs="Times New Roman"/>
                <w:color w:val="000000"/>
                <w:kern w:val="0"/>
                <w:szCs w:val="20"/>
                <w:lang w:val="en-GB" w:eastAsia="en-US"/>
              </w:rPr>
              <w:t>15.77/min</w:t>
            </w:r>
          </w:p>
        </w:tc>
        <w:tc>
          <w:tcPr>
            <w:tcW w:w="0" w:type="auto"/>
            <w:shd w:val="clear" w:color="auto" w:fill="auto"/>
          </w:tcPr>
          <w:p w14:paraId="09A5AD78" w14:textId="77777777" w:rsidR="000F1BB2" w:rsidRPr="00D77941" w:rsidRDefault="000F1BB2" w:rsidP="009D5F51">
            <w:pPr>
              <w:widowControl/>
              <w:wordWrap/>
              <w:autoSpaceDE/>
              <w:autoSpaceDN/>
              <w:jc w:val="center"/>
              <w:rPr>
                <w:rFonts w:ascii="Times New Roman" w:eastAsia="SimSun" w:hAnsi="Times New Roman" w:cs="Times New Roman"/>
                <w:color w:val="000000"/>
                <w:kern w:val="0"/>
                <w:szCs w:val="20"/>
                <w:lang w:val="en-GB" w:eastAsia="en-US"/>
              </w:rPr>
            </w:pPr>
            <w:r w:rsidRPr="00D77941">
              <w:rPr>
                <w:rFonts w:ascii="Times New Roman" w:eastAsia="SimSun" w:hAnsi="Times New Roman" w:cs="Times New Roman"/>
                <w:color w:val="000000"/>
                <w:kern w:val="0"/>
                <w:szCs w:val="20"/>
                <w:lang w:val="en-GB" w:eastAsia="en-US"/>
              </w:rPr>
              <w:t>0.046 g/(mg.min)</w:t>
            </w:r>
          </w:p>
        </w:tc>
        <w:tc>
          <w:tcPr>
            <w:tcW w:w="0" w:type="auto"/>
            <w:shd w:val="clear" w:color="auto" w:fill="auto"/>
          </w:tcPr>
          <w:p w14:paraId="33FC8320" w14:textId="77777777" w:rsidR="000F1BB2" w:rsidRPr="00D77941" w:rsidRDefault="000F1BB2" w:rsidP="009D5F51">
            <w:pPr>
              <w:widowControl/>
              <w:wordWrap/>
              <w:autoSpaceDE/>
              <w:autoSpaceDN/>
              <w:jc w:val="center"/>
              <w:rPr>
                <w:rFonts w:ascii="Times New Roman" w:eastAsia="SimSun" w:hAnsi="Times New Roman" w:cs="Times New Roman"/>
                <w:color w:val="000000"/>
                <w:kern w:val="0"/>
                <w:szCs w:val="20"/>
                <w:lang w:val="en-GB" w:eastAsia="en-US"/>
              </w:rPr>
            </w:pPr>
            <w:r w:rsidRPr="00D77941">
              <w:rPr>
                <w:rFonts w:ascii="Times New Roman" w:eastAsia="SimSun" w:hAnsi="Times New Roman" w:cs="Times New Roman"/>
                <w:color w:val="000000"/>
                <w:kern w:val="0"/>
                <w:szCs w:val="20"/>
                <w:lang w:val="en-GB" w:eastAsia="en-US"/>
              </w:rPr>
              <w:t>0.1316 g/(mg/min</w:t>
            </w:r>
            <w:r w:rsidRPr="00D77941">
              <w:rPr>
                <w:rFonts w:ascii="Times New Roman" w:eastAsia="SimSun" w:hAnsi="Times New Roman" w:cs="Times New Roman"/>
                <w:color w:val="000000"/>
                <w:kern w:val="0"/>
                <w:szCs w:val="20"/>
                <w:vertAlign w:val="superscript"/>
                <w:lang w:val="en-GB" w:eastAsia="en-US"/>
              </w:rPr>
              <w:t>1/2</w:t>
            </w:r>
            <w:r w:rsidRPr="00D77941">
              <w:rPr>
                <w:rFonts w:ascii="Times New Roman" w:eastAsia="SimSun" w:hAnsi="Times New Roman" w:cs="Times New Roman"/>
                <w:color w:val="000000"/>
                <w:kern w:val="0"/>
                <w:szCs w:val="20"/>
                <w:lang w:val="en-GB" w:eastAsia="en-US"/>
              </w:rPr>
              <w:t>)</w:t>
            </w:r>
          </w:p>
        </w:tc>
      </w:tr>
      <w:tr w:rsidR="000F1BB2" w:rsidRPr="00D77941" w14:paraId="3F57B803" w14:textId="77777777" w:rsidTr="009D5F51">
        <w:trPr>
          <w:jc w:val="center"/>
        </w:trPr>
        <w:tc>
          <w:tcPr>
            <w:tcW w:w="0" w:type="auto"/>
            <w:tcBorders>
              <w:left w:val="nil"/>
              <w:right w:val="nil"/>
            </w:tcBorders>
            <w:shd w:val="clear" w:color="auto" w:fill="auto"/>
          </w:tcPr>
          <w:p w14:paraId="08D7603A" w14:textId="3792B110" w:rsidR="000F1BB2" w:rsidRPr="00D77941" w:rsidRDefault="009D5F51" w:rsidP="009D5F51">
            <w:pPr>
              <w:widowControl/>
              <w:wordWrap/>
              <w:autoSpaceDE/>
              <w:autoSpaceDN/>
              <w:jc w:val="center"/>
              <w:rPr>
                <w:rFonts w:ascii="Times New Roman" w:eastAsia="SimSun" w:hAnsi="Times New Roman" w:cs="Times New Roman"/>
                <w:bCs/>
                <w:color w:val="000000"/>
                <w:kern w:val="0"/>
                <w:szCs w:val="20"/>
                <w:lang w:val="en-GB" w:eastAsia="en-US"/>
              </w:rPr>
            </w:pPr>
            <m:oMathPara>
              <m:oMath>
                <m:sSub>
                  <m:sSubPr>
                    <m:ctrlPr>
                      <w:rPr>
                        <w:rFonts w:ascii="Cambria Math" w:eastAsia="SimSun" w:hAnsi="Cambria Math" w:cs="Times New Roman"/>
                        <w:i/>
                        <w:kern w:val="0"/>
                        <w:szCs w:val="20"/>
                        <w:lang w:val="en-GB" w:eastAsia="en-US"/>
                      </w:rPr>
                    </m:ctrlPr>
                  </m:sSubPr>
                  <m:e>
                    <m:r>
                      <w:rPr>
                        <w:rFonts w:ascii="Cambria Math" w:eastAsia="SimSun" w:hAnsi="Cambria Math" w:cs="Times New Roman"/>
                        <w:kern w:val="0"/>
                        <w:szCs w:val="20"/>
                        <w:lang w:val="en-GB" w:eastAsia="en-US"/>
                      </w:rPr>
                      <m:t xml:space="preserve"> q</m:t>
                    </m:r>
                  </m:e>
                  <m:sub>
                    <m:r>
                      <w:rPr>
                        <w:rFonts w:ascii="Cambria Math" w:eastAsia="SimSun" w:hAnsi="Cambria Math" w:cs="Times New Roman"/>
                        <w:kern w:val="0"/>
                        <w:szCs w:val="20"/>
                        <w:lang w:val="en-GB" w:eastAsia="en-US"/>
                      </w:rPr>
                      <m:t>e</m:t>
                    </m:r>
                  </m:sub>
                </m:sSub>
              </m:oMath>
            </m:oMathPara>
          </w:p>
        </w:tc>
        <w:tc>
          <w:tcPr>
            <w:tcW w:w="0" w:type="auto"/>
            <w:tcBorders>
              <w:left w:val="nil"/>
              <w:right w:val="nil"/>
            </w:tcBorders>
            <w:shd w:val="clear" w:color="auto" w:fill="auto"/>
          </w:tcPr>
          <w:p w14:paraId="499346A5" w14:textId="3BD639E2" w:rsidR="000F1BB2" w:rsidRPr="00D77941" w:rsidRDefault="000F1BB2" w:rsidP="009D5F51">
            <w:pPr>
              <w:widowControl/>
              <w:wordWrap/>
              <w:autoSpaceDE/>
              <w:autoSpaceDN/>
              <w:jc w:val="center"/>
              <w:rPr>
                <w:rFonts w:ascii="Times New Roman" w:eastAsia="SimSun" w:hAnsi="Times New Roman" w:cs="Times New Roman"/>
                <w:color w:val="000000"/>
                <w:kern w:val="0"/>
                <w:szCs w:val="20"/>
                <w:lang w:val="en-GB" w:eastAsia="en-US"/>
              </w:rPr>
            </w:pPr>
            <w:r w:rsidRPr="00D77941">
              <w:rPr>
                <w:rFonts w:ascii="Times New Roman" w:eastAsia="SimSun" w:hAnsi="Times New Roman" w:cs="Times New Roman"/>
                <w:color w:val="000000"/>
                <w:kern w:val="0"/>
                <w:szCs w:val="20"/>
                <w:lang w:val="en-GB" w:eastAsia="en-US"/>
              </w:rPr>
              <w:t>7.867</w:t>
            </w:r>
            <w:r w:rsidR="00E469A0">
              <w:rPr>
                <w:rFonts w:ascii="Times New Roman" w:eastAsia="SimSun" w:hAnsi="Times New Roman" w:cs="Times New Roman"/>
                <w:color w:val="000000"/>
                <w:kern w:val="0"/>
                <w:szCs w:val="20"/>
                <w:lang w:val="en-GB" w:eastAsia="en-US"/>
              </w:rPr>
              <w:t xml:space="preserve"> </w:t>
            </w:r>
            <w:r w:rsidRPr="00D77941">
              <w:rPr>
                <w:rFonts w:ascii="Times New Roman" w:eastAsia="SimSun" w:hAnsi="Times New Roman" w:cs="Times New Roman"/>
                <w:color w:val="000000"/>
                <w:kern w:val="0"/>
                <w:szCs w:val="20"/>
                <w:lang w:val="en-GB" w:eastAsia="en-US"/>
              </w:rPr>
              <w:t>mg/g</w:t>
            </w:r>
          </w:p>
        </w:tc>
        <w:tc>
          <w:tcPr>
            <w:tcW w:w="0" w:type="auto"/>
            <w:tcBorders>
              <w:left w:val="nil"/>
              <w:right w:val="nil"/>
            </w:tcBorders>
            <w:shd w:val="clear" w:color="auto" w:fill="auto"/>
          </w:tcPr>
          <w:p w14:paraId="3209FCE9" w14:textId="4497B451" w:rsidR="000F1BB2" w:rsidRPr="00D77941" w:rsidRDefault="000F1BB2" w:rsidP="009D5F51">
            <w:pPr>
              <w:widowControl/>
              <w:wordWrap/>
              <w:autoSpaceDE/>
              <w:autoSpaceDN/>
              <w:jc w:val="center"/>
              <w:rPr>
                <w:rFonts w:ascii="Times New Roman" w:eastAsia="SimSun" w:hAnsi="Times New Roman" w:cs="Times New Roman"/>
                <w:color w:val="000000"/>
                <w:kern w:val="0"/>
                <w:szCs w:val="20"/>
                <w:lang w:val="en-GB" w:eastAsia="en-US"/>
              </w:rPr>
            </w:pPr>
            <w:r w:rsidRPr="00D77941">
              <w:rPr>
                <w:rFonts w:ascii="Times New Roman" w:eastAsia="SimSun" w:hAnsi="Times New Roman" w:cs="Times New Roman"/>
                <w:color w:val="000000"/>
                <w:kern w:val="0"/>
                <w:szCs w:val="20"/>
                <w:lang w:val="en-GB" w:eastAsia="en-US"/>
              </w:rPr>
              <w:t>8.203</w:t>
            </w:r>
            <w:r w:rsidR="00E469A0">
              <w:rPr>
                <w:rFonts w:ascii="Times New Roman" w:eastAsia="SimSun" w:hAnsi="Times New Roman" w:cs="Times New Roman"/>
                <w:color w:val="000000"/>
                <w:kern w:val="0"/>
                <w:szCs w:val="20"/>
                <w:lang w:val="en-GB" w:eastAsia="en-US"/>
              </w:rPr>
              <w:t xml:space="preserve"> </w:t>
            </w:r>
            <w:r w:rsidRPr="00D77941">
              <w:rPr>
                <w:rFonts w:ascii="Times New Roman" w:eastAsia="SimSun" w:hAnsi="Times New Roman" w:cs="Times New Roman"/>
                <w:color w:val="000000"/>
                <w:kern w:val="0"/>
                <w:szCs w:val="20"/>
                <w:lang w:val="en-GB" w:eastAsia="en-US"/>
              </w:rPr>
              <w:t>mg/g</w:t>
            </w:r>
          </w:p>
        </w:tc>
        <w:tc>
          <w:tcPr>
            <w:tcW w:w="0" w:type="auto"/>
            <w:tcBorders>
              <w:left w:val="nil"/>
              <w:right w:val="nil"/>
            </w:tcBorders>
            <w:shd w:val="clear" w:color="auto" w:fill="auto"/>
          </w:tcPr>
          <w:p w14:paraId="44384FBC" w14:textId="77777777" w:rsidR="000F1BB2" w:rsidRPr="00D77941" w:rsidRDefault="000F1BB2" w:rsidP="009D5F51">
            <w:pPr>
              <w:widowControl/>
              <w:wordWrap/>
              <w:autoSpaceDE/>
              <w:autoSpaceDN/>
              <w:jc w:val="center"/>
              <w:rPr>
                <w:rFonts w:ascii="Times New Roman" w:eastAsia="SimSun" w:hAnsi="Times New Roman" w:cs="Times New Roman"/>
                <w:color w:val="000000"/>
                <w:kern w:val="0"/>
                <w:szCs w:val="20"/>
                <w:lang w:val="en-GB" w:eastAsia="en-US"/>
              </w:rPr>
            </w:pPr>
            <w:r w:rsidRPr="00D77941">
              <w:rPr>
                <w:rFonts w:ascii="Times New Roman" w:eastAsia="SimSun" w:hAnsi="Times New Roman" w:cs="Times New Roman"/>
                <w:color w:val="000000"/>
                <w:kern w:val="0"/>
                <w:szCs w:val="20"/>
                <w:lang w:val="en-GB" w:eastAsia="en-US"/>
              </w:rPr>
              <w:t>-</w:t>
            </w:r>
          </w:p>
        </w:tc>
      </w:tr>
      <w:tr w:rsidR="000F1BB2" w:rsidRPr="00D77941" w14:paraId="685422CF" w14:textId="77777777" w:rsidTr="009D5F51">
        <w:trPr>
          <w:jc w:val="center"/>
        </w:trPr>
        <w:tc>
          <w:tcPr>
            <w:tcW w:w="0" w:type="auto"/>
            <w:tcBorders>
              <w:bottom w:val="single" w:sz="4" w:space="0" w:color="000000"/>
            </w:tcBorders>
            <w:shd w:val="clear" w:color="auto" w:fill="auto"/>
          </w:tcPr>
          <w:p w14:paraId="233B2754" w14:textId="2F2EC800" w:rsidR="000F1BB2" w:rsidRPr="00D77941" w:rsidRDefault="00600B19" w:rsidP="009D5F51">
            <w:pPr>
              <w:widowControl/>
              <w:wordWrap/>
              <w:autoSpaceDE/>
              <w:autoSpaceDN/>
              <w:jc w:val="center"/>
              <w:rPr>
                <w:rFonts w:ascii="Times New Roman" w:eastAsia="SimSun" w:hAnsi="Times New Roman" w:cs="Times New Roman"/>
                <w:bCs/>
                <w:color w:val="000000"/>
                <w:kern w:val="0"/>
                <w:szCs w:val="20"/>
                <w:lang w:val="en-GB" w:eastAsia="en-US"/>
              </w:rPr>
            </w:pPr>
            <m:oMathPara>
              <m:oMath>
                <m:r>
                  <w:rPr>
                    <w:rFonts w:ascii="Cambria Math" w:eastAsia="SimSun" w:hAnsi="Cambria Math" w:cs="Times New Roman"/>
                    <w:kern w:val="0"/>
                    <w:szCs w:val="20"/>
                    <w:lang w:val="en-GB" w:eastAsia="en-US"/>
                  </w:rPr>
                  <m:t>C</m:t>
                </m:r>
              </m:oMath>
            </m:oMathPara>
          </w:p>
        </w:tc>
        <w:tc>
          <w:tcPr>
            <w:tcW w:w="0" w:type="auto"/>
            <w:tcBorders>
              <w:bottom w:val="single" w:sz="4" w:space="0" w:color="000000"/>
            </w:tcBorders>
            <w:shd w:val="clear" w:color="auto" w:fill="auto"/>
          </w:tcPr>
          <w:p w14:paraId="2F608BFF" w14:textId="77777777" w:rsidR="000F1BB2" w:rsidRPr="00D77941" w:rsidRDefault="000F1BB2" w:rsidP="009D5F51">
            <w:pPr>
              <w:widowControl/>
              <w:wordWrap/>
              <w:autoSpaceDE/>
              <w:autoSpaceDN/>
              <w:jc w:val="center"/>
              <w:rPr>
                <w:rFonts w:ascii="Times New Roman" w:eastAsia="SimSun" w:hAnsi="Times New Roman" w:cs="Times New Roman"/>
                <w:color w:val="000000"/>
                <w:kern w:val="0"/>
                <w:szCs w:val="20"/>
                <w:lang w:val="en-GB" w:eastAsia="en-US"/>
              </w:rPr>
            </w:pPr>
            <w:r w:rsidRPr="00D77941">
              <w:rPr>
                <w:rFonts w:ascii="Times New Roman" w:eastAsia="SimSun" w:hAnsi="Times New Roman" w:cs="Times New Roman"/>
                <w:color w:val="000000"/>
                <w:kern w:val="0"/>
                <w:szCs w:val="20"/>
                <w:lang w:val="en-GB" w:eastAsia="en-US"/>
              </w:rPr>
              <w:t>-</w:t>
            </w:r>
          </w:p>
        </w:tc>
        <w:tc>
          <w:tcPr>
            <w:tcW w:w="0" w:type="auto"/>
            <w:tcBorders>
              <w:bottom w:val="single" w:sz="4" w:space="0" w:color="000000"/>
            </w:tcBorders>
            <w:shd w:val="clear" w:color="auto" w:fill="auto"/>
          </w:tcPr>
          <w:p w14:paraId="25E77E3F" w14:textId="77777777" w:rsidR="000F1BB2" w:rsidRPr="00D77941" w:rsidRDefault="000F1BB2" w:rsidP="009D5F51">
            <w:pPr>
              <w:widowControl/>
              <w:wordWrap/>
              <w:autoSpaceDE/>
              <w:autoSpaceDN/>
              <w:jc w:val="center"/>
              <w:rPr>
                <w:rFonts w:ascii="Times New Roman" w:eastAsia="SimSun" w:hAnsi="Times New Roman" w:cs="Times New Roman"/>
                <w:color w:val="000000"/>
                <w:kern w:val="0"/>
                <w:szCs w:val="20"/>
                <w:lang w:val="en-GB" w:eastAsia="en-US"/>
              </w:rPr>
            </w:pPr>
            <w:r w:rsidRPr="00D77941">
              <w:rPr>
                <w:rFonts w:ascii="Times New Roman" w:eastAsia="SimSun" w:hAnsi="Times New Roman" w:cs="Times New Roman"/>
                <w:color w:val="000000"/>
                <w:kern w:val="0"/>
                <w:szCs w:val="20"/>
                <w:lang w:val="en-GB" w:eastAsia="en-US"/>
              </w:rPr>
              <w:t>-</w:t>
            </w:r>
          </w:p>
        </w:tc>
        <w:tc>
          <w:tcPr>
            <w:tcW w:w="0" w:type="auto"/>
            <w:tcBorders>
              <w:bottom w:val="single" w:sz="4" w:space="0" w:color="000000"/>
            </w:tcBorders>
            <w:shd w:val="clear" w:color="auto" w:fill="auto"/>
          </w:tcPr>
          <w:p w14:paraId="3CE2EABD" w14:textId="77777777" w:rsidR="000F1BB2" w:rsidRPr="00D77941" w:rsidRDefault="000F1BB2" w:rsidP="009D5F51">
            <w:pPr>
              <w:widowControl/>
              <w:wordWrap/>
              <w:autoSpaceDE/>
              <w:autoSpaceDN/>
              <w:jc w:val="center"/>
              <w:rPr>
                <w:rFonts w:ascii="Times New Roman" w:eastAsia="SimSun" w:hAnsi="Times New Roman" w:cs="Times New Roman"/>
                <w:color w:val="000000"/>
                <w:kern w:val="0"/>
                <w:szCs w:val="20"/>
                <w:lang w:val="en-GB" w:eastAsia="en-US"/>
              </w:rPr>
            </w:pPr>
            <w:r w:rsidRPr="00D77941">
              <w:rPr>
                <w:rFonts w:ascii="Times New Roman" w:eastAsia="SimSun" w:hAnsi="Times New Roman" w:cs="Times New Roman"/>
                <w:color w:val="000000"/>
                <w:kern w:val="0"/>
                <w:szCs w:val="20"/>
                <w:lang w:val="en-GB" w:eastAsia="en-US"/>
              </w:rPr>
              <w:t>5.0137</w:t>
            </w:r>
          </w:p>
        </w:tc>
      </w:tr>
    </w:tbl>
    <w:p w14:paraId="619E3BD6" w14:textId="77777777" w:rsidR="000F1BB2" w:rsidRPr="00D77941" w:rsidRDefault="000F1BB2" w:rsidP="000F1BB2">
      <w:pPr>
        <w:jc w:val="center"/>
        <w:outlineLvl w:val="0"/>
        <w:rPr>
          <w:rFonts w:ascii="Times New Roman" w:hAnsi="Times New Roman" w:cs="Times New Roman"/>
          <w:szCs w:val="20"/>
          <w:lang w:val="en-GB"/>
        </w:rPr>
      </w:pPr>
    </w:p>
    <w:p w14:paraId="7525448A" w14:textId="0793D02D" w:rsidR="000F1BB2" w:rsidRPr="00D77941" w:rsidRDefault="000F1BB2" w:rsidP="000F1BB2">
      <w:pPr>
        <w:outlineLvl w:val="0"/>
        <w:rPr>
          <w:rFonts w:ascii="Times New Roman" w:hAnsi="Times New Roman" w:cs="Times New Roman"/>
          <w:szCs w:val="20"/>
          <w:lang w:val="en-GB"/>
        </w:rPr>
      </w:pPr>
      <w:r w:rsidRPr="00D77941">
        <w:rPr>
          <w:rFonts w:ascii="Times New Roman" w:hAnsi="Times New Roman" w:cs="Times New Roman"/>
          <w:szCs w:val="20"/>
          <w:lang w:val="en-GB"/>
        </w:rPr>
        <w:t>Gallic acid adsorption on HAp was assumed to follow the pseudo</w:t>
      </w:r>
      <w:r w:rsidR="00E469A0">
        <w:rPr>
          <w:rFonts w:ascii="Times New Roman" w:hAnsi="Times New Roman" w:cs="Times New Roman"/>
          <w:szCs w:val="20"/>
          <w:lang w:val="en-GB"/>
        </w:rPr>
        <w:t>-</w:t>
      </w:r>
      <w:r w:rsidRPr="00D77941">
        <w:rPr>
          <w:rFonts w:ascii="Times New Roman" w:hAnsi="Times New Roman" w:cs="Times New Roman"/>
          <w:szCs w:val="20"/>
          <w:lang w:val="en-GB"/>
        </w:rPr>
        <w:t>second</w:t>
      </w:r>
      <w:r w:rsidR="00E469A0">
        <w:rPr>
          <w:rFonts w:ascii="Times New Roman" w:hAnsi="Times New Roman" w:cs="Times New Roman"/>
          <w:szCs w:val="20"/>
          <w:lang w:val="en-GB"/>
        </w:rPr>
        <w:t xml:space="preserve"> </w:t>
      </w:r>
      <w:r w:rsidRPr="00D77941">
        <w:rPr>
          <w:rFonts w:ascii="Times New Roman" w:hAnsi="Times New Roman" w:cs="Times New Roman"/>
          <w:szCs w:val="20"/>
          <w:lang w:val="en-GB"/>
        </w:rPr>
        <w:t xml:space="preserve">order theory. However, in the </w:t>
      </w:r>
      <w:r w:rsidR="00E469A0">
        <w:rPr>
          <w:rFonts w:ascii="Times New Roman" w:hAnsi="Times New Roman" w:cs="Times New Roman"/>
          <w:szCs w:val="20"/>
          <w:lang w:val="en-GB"/>
        </w:rPr>
        <w:t>capacity</w:t>
      </w:r>
      <w:r w:rsidRPr="00D77941">
        <w:rPr>
          <w:rFonts w:ascii="Times New Roman" w:hAnsi="Times New Roman" w:cs="Times New Roman"/>
          <w:szCs w:val="20"/>
          <w:lang w:val="en-GB"/>
        </w:rPr>
        <w:t xml:space="preserve"> of equilibrium adsorption, </w:t>
      </w:r>
      <w:r w:rsidR="00E469A0">
        <w:rPr>
          <w:rFonts w:ascii="Times New Roman" w:hAnsi="Times New Roman" w:cs="Times New Roman"/>
          <w:szCs w:val="20"/>
          <w:lang w:val="en-GB"/>
        </w:rPr>
        <w:t xml:space="preserve">the </w:t>
      </w:r>
      <w:r w:rsidRPr="00D77941">
        <w:rPr>
          <w:rFonts w:ascii="Times New Roman" w:hAnsi="Times New Roman" w:cs="Times New Roman"/>
          <w:szCs w:val="20"/>
          <w:lang w:val="en-GB"/>
        </w:rPr>
        <w:t xml:space="preserve">first-order model (7.867 mg/g) </w:t>
      </w:r>
      <w:r w:rsidR="00E469A0">
        <w:rPr>
          <w:rFonts w:ascii="Times New Roman" w:hAnsi="Times New Roman" w:cs="Times New Roman"/>
          <w:szCs w:val="20"/>
          <w:lang w:val="en-GB"/>
        </w:rPr>
        <w:t>was</w:t>
      </w:r>
      <w:r w:rsidRPr="00D77941">
        <w:rPr>
          <w:rFonts w:ascii="Times New Roman" w:hAnsi="Times New Roman" w:cs="Times New Roman"/>
          <w:szCs w:val="20"/>
          <w:lang w:val="en-GB"/>
        </w:rPr>
        <w:t xml:space="preserve"> closer to </w:t>
      </w:r>
      <w:r w:rsidR="00E469A0">
        <w:rPr>
          <w:rFonts w:ascii="Times New Roman" w:hAnsi="Times New Roman" w:cs="Times New Roman"/>
          <w:szCs w:val="20"/>
          <w:lang w:val="en-GB"/>
        </w:rPr>
        <w:t xml:space="preserve">the </w:t>
      </w:r>
      <w:r w:rsidRPr="00D77941">
        <w:rPr>
          <w:rFonts w:ascii="Times New Roman" w:hAnsi="Times New Roman" w:cs="Times New Roman"/>
          <w:szCs w:val="20"/>
          <w:lang w:val="en-GB"/>
        </w:rPr>
        <w:t>experimental q</w:t>
      </w:r>
      <w:r w:rsidRPr="00D77941">
        <w:rPr>
          <w:rFonts w:ascii="Times New Roman" w:hAnsi="Times New Roman" w:cs="Times New Roman"/>
          <w:szCs w:val="20"/>
          <w:vertAlign w:val="subscript"/>
          <w:lang w:val="en-GB"/>
        </w:rPr>
        <w:t>e</w:t>
      </w:r>
      <w:r w:rsidRPr="00D77941">
        <w:rPr>
          <w:rFonts w:ascii="Times New Roman" w:hAnsi="Times New Roman" w:cs="Times New Roman"/>
          <w:szCs w:val="20"/>
          <w:lang w:val="en-GB"/>
        </w:rPr>
        <w:t xml:space="preserve"> (7.498 mg/g) </w:t>
      </w:r>
      <w:r w:rsidRPr="00D77941">
        <w:rPr>
          <w:rFonts w:ascii="Times New Roman" w:hAnsi="Times New Roman" w:cs="Times New Roman"/>
          <w:szCs w:val="20"/>
          <w:lang w:val="en-GB"/>
        </w:rPr>
        <w:lastRenderedPageBreak/>
        <w:t xml:space="preserve">compared to </w:t>
      </w:r>
      <w:r w:rsidR="00E469A0">
        <w:rPr>
          <w:rFonts w:ascii="Times New Roman" w:hAnsi="Times New Roman" w:cs="Times New Roman"/>
          <w:szCs w:val="20"/>
          <w:lang w:val="en-GB"/>
        </w:rPr>
        <w:t xml:space="preserve">the </w:t>
      </w:r>
      <w:r w:rsidRPr="00D77941">
        <w:rPr>
          <w:rFonts w:ascii="Times New Roman" w:hAnsi="Times New Roman" w:cs="Times New Roman"/>
          <w:szCs w:val="20"/>
          <w:lang w:val="en-GB"/>
        </w:rPr>
        <w:t>pseudo</w:t>
      </w:r>
      <w:r w:rsidR="00E469A0">
        <w:rPr>
          <w:rFonts w:ascii="Times New Roman" w:hAnsi="Times New Roman" w:cs="Times New Roman"/>
          <w:szCs w:val="20"/>
          <w:lang w:val="en-GB"/>
        </w:rPr>
        <w:t>-</w:t>
      </w:r>
      <w:r w:rsidRPr="00D77941">
        <w:rPr>
          <w:rFonts w:ascii="Times New Roman" w:hAnsi="Times New Roman" w:cs="Times New Roman"/>
          <w:szCs w:val="20"/>
          <w:lang w:val="en-GB"/>
        </w:rPr>
        <w:t>second</w:t>
      </w:r>
      <w:r w:rsidR="00E469A0">
        <w:rPr>
          <w:rFonts w:ascii="Times New Roman" w:hAnsi="Times New Roman" w:cs="Times New Roman"/>
          <w:szCs w:val="20"/>
          <w:lang w:val="en-GB"/>
        </w:rPr>
        <w:t xml:space="preserve"> </w:t>
      </w:r>
      <w:r w:rsidRPr="00D77941">
        <w:rPr>
          <w:rFonts w:ascii="Times New Roman" w:hAnsi="Times New Roman" w:cs="Times New Roman"/>
          <w:szCs w:val="20"/>
          <w:lang w:val="en-GB"/>
        </w:rPr>
        <w:t>order model (8.203</w:t>
      </w:r>
      <w:r w:rsidR="00600B19"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t xml:space="preserve">mg/g). </w:t>
      </w:r>
      <w:r w:rsidR="00E469A0">
        <w:rPr>
          <w:rFonts w:ascii="Times New Roman" w:hAnsi="Times New Roman" w:cs="Times New Roman"/>
          <w:szCs w:val="20"/>
          <w:lang w:val="en-GB"/>
        </w:rPr>
        <w:t>The a</w:t>
      </w:r>
      <w:r w:rsidRPr="00D77941">
        <w:rPr>
          <w:rFonts w:ascii="Times New Roman" w:hAnsi="Times New Roman" w:cs="Times New Roman"/>
          <w:szCs w:val="20"/>
          <w:lang w:val="en-GB"/>
        </w:rPr>
        <w:t>dsorption data were further analysed for the kinetic process using the pseudo</w:t>
      </w:r>
      <w:r w:rsidR="00E469A0">
        <w:rPr>
          <w:rFonts w:ascii="Times New Roman" w:hAnsi="Times New Roman" w:cs="Times New Roman"/>
          <w:szCs w:val="20"/>
          <w:lang w:val="en-GB"/>
        </w:rPr>
        <w:t>-</w:t>
      </w:r>
      <w:r w:rsidRPr="00D77941">
        <w:rPr>
          <w:rFonts w:ascii="Times New Roman" w:hAnsi="Times New Roman" w:cs="Times New Roman"/>
          <w:szCs w:val="20"/>
          <w:lang w:val="en-GB"/>
        </w:rPr>
        <w:t xml:space="preserve">second </w:t>
      </w:r>
      <w:r w:rsidR="00E469A0">
        <w:rPr>
          <w:rFonts w:ascii="Times New Roman" w:hAnsi="Times New Roman" w:cs="Times New Roman"/>
          <w:szCs w:val="20"/>
          <w:lang w:val="en-GB"/>
        </w:rPr>
        <w:t xml:space="preserve">order </w:t>
      </w:r>
      <w:r w:rsidRPr="00D77941">
        <w:rPr>
          <w:rFonts w:ascii="Times New Roman" w:hAnsi="Times New Roman" w:cs="Times New Roman"/>
          <w:szCs w:val="20"/>
          <w:lang w:val="en-GB"/>
        </w:rPr>
        <w:t>kinetic theory.</w:t>
      </w:r>
    </w:p>
    <w:p w14:paraId="6F254732" w14:textId="3E50B3E5" w:rsidR="00AB4AC4" w:rsidRPr="00D77941" w:rsidRDefault="00AB4AC4" w:rsidP="009D5F51">
      <w:pPr>
        <w:outlineLvl w:val="0"/>
        <w:rPr>
          <w:rFonts w:ascii="Times New Roman" w:hAnsi="Times New Roman" w:cs="Times New Roman"/>
          <w:szCs w:val="20"/>
          <w:lang w:val="en-GB"/>
        </w:rPr>
      </w:pPr>
    </w:p>
    <w:p w14:paraId="740C910A" w14:textId="6334F8D4" w:rsidR="00AB4AC4" w:rsidRPr="00D77941" w:rsidRDefault="00A35406" w:rsidP="00A35406">
      <w:pPr>
        <w:jc w:val="center"/>
        <w:outlineLvl w:val="0"/>
        <w:rPr>
          <w:rFonts w:ascii="Times New Roman" w:hAnsi="Times New Roman" w:cs="Times New Roman"/>
          <w:szCs w:val="20"/>
          <w:lang w:val="en-GB"/>
        </w:rPr>
      </w:pPr>
      <w:r w:rsidRPr="00D77941">
        <w:rPr>
          <w:rFonts w:ascii="Times New Roman" w:hAnsi="Times New Roman" w:cs="Times New Roman"/>
          <w:noProof/>
          <w:szCs w:val="20"/>
          <w:lang w:val="en-MY" w:eastAsia="en-MY"/>
        </w:rPr>
        <mc:AlternateContent>
          <mc:Choice Requires="wps">
            <w:drawing>
              <wp:anchor distT="0" distB="0" distL="114300" distR="114300" simplePos="0" relativeHeight="251664384" behindDoc="0" locked="0" layoutInCell="1" allowOverlap="1" wp14:anchorId="79A0B63B" wp14:editId="20981231">
                <wp:simplePos x="0" y="0"/>
                <wp:positionH relativeFrom="column">
                  <wp:posOffset>2818411</wp:posOffset>
                </wp:positionH>
                <wp:positionV relativeFrom="paragraph">
                  <wp:posOffset>9525</wp:posOffset>
                </wp:positionV>
                <wp:extent cx="914400" cy="9144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txbx>
                        <w:txbxContent>
                          <w:p w14:paraId="747248B2" w14:textId="67ACD1A0" w:rsidR="009D5F51" w:rsidRPr="00A35406" w:rsidRDefault="009D5F51" w:rsidP="00AB4AC4">
                            <w:pPr>
                              <w:rPr>
                                <w:rFonts w:ascii="Times New Roman" w:hAnsi="Times New Roman" w:cs="Times New Roman"/>
                                <w:b/>
                                <w:szCs w:val="28"/>
                              </w:rPr>
                            </w:pPr>
                            <w:r w:rsidRPr="00A35406">
                              <w:rPr>
                                <w:rFonts w:ascii="Times New Roman" w:hAnsi="Times New Roman" w:cs="Times New Roman"/>
                                <w:b/>
                                <w:szCs w:val="28"/>
                              </w:rPr>
                              <w:t>(b)</w:t>
                            </w:r>
                          </w:p>
                          <w:p w14:paraId="7F4EFB6E" w14:textId="77777777" w:rsidR="00A35406" w:rsidRDefault="00A3540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A0B63B" id="Text Box 20" o:spid="_x0000_s1028" type="#_x0000_t202" style="position:absolute;left:0;text-align:left;margin-left:221.9pt;margin-top:.75pt;width:1in;height:1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" filled="f" stroked="f" strokeweight=".5pt">
                <v:textbox>
                  <w:txbxContent>
                    <w:p w14:paraId="747248B2" w14:textId="67ACD1A0" w:rsidR="009D5F51" w:rsidRPr="00A35406" w:rsidRDefault="009D5F51" w:rsidP="00AB4AC4">
                      <w:pPr>
                        <w:rPr>
                          <w:rFonts w:ascii="Times New Roman" w:hAnsi="Times New Roman" w:cs="Times New Roman"/>
                          <w:b/>
                          <w:szCs w:val="28"/>
                        </w:rPr>
                      </w:pPr>
                      <w:r w:rsidRPr="00A35406">
                        <w:rPr>
                          <w:rFonts w:ascii="Times New Roman" w:hAnsi="Times New Roman" w:cs="Times New Roman"/>
                          <w:b/>
                          <w:szCs w:val="28"/>
                        </w:rPr>
                        <w:t>(b)</w:t>
                      </w:r>
                    </w:p>
                    <w:p w14:paraId="7F4EFB6E" w14:textId="77777777" w:rsidR="00A35406" w:rsidRDefault="00A35406"/>
                  </w:txbxContent>
                </v:textbox>
              </v:shape>
            </w:pict>
          </mc:Fallback>
        </mc:AlternateContent>
      </w:r>
      <w:r w:rsidRPr="00D77941">
        <w:rPr>
          <w:rFonts w:ascii="Times New Roman" w:hAnsi="Times New Roman" w:cs="Times New Roman"/>
          <w:noProof/>
          <w:szCs w:val="20"/>
          <w:lang w:val="en-MY" w:eastAsia="en-MY"/>
        </w:rPr>
        <mc:AlternateContent>
          <mc:Choice Requires="wps">
            <w:drawing>
              <wp:anchor distT="0" distB="0" distL="114300" distR="114300" simplePos="0" relativeHeight="251662336" behindDoc="0" locked="0" layoutInCell="1" allowOverlap="1" wp14:anchorId="59D83E54" wp14:editId="2DC5F2D0">
                <wp:simplePos x="0" y="0"/>
                <wp:positionH relativeFrom="column">
                  <wp:posOffset>349662</wp:posOffset>
                </wp:positionH>
                <wp:positionV relativeFrom="paragraph">
                  <wp:posOffset>7340</wp:posOffset>
                </wp:positionV>
                <wp:extent cx="914400" cy="9144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B6DED4" w14:textId="2189F5D5" w:rsidR="009D5F51" w:rsidRPr="00A35406" w:rsidRDefault="009D5F51" w:rsidP="00427982">
                            <w:pPr>
                              <w:jc w:val="left"/>
                              <w:rPr>
                                <w:rFonts w:ascii="Times New Roman" w:hAnsi="Times New Roman" w:cs="Times New Roman"/>
                                <w:b/>
                                <w:szCs w:val="28"/>
                              </w:rPr>
                            </w:pPr>
                            <w:r w:rsidRPr="00A35406">
                              <w:rPr>
                                <w:rFonts w:ascii="Times New Roman" w:hAnsi="Times New Roman" w:cs="Times New Roman"/>
                                <w:b/>
                                <w:szCs w:val="28"/>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D83E54" id="Text Box 19" o:spid="_x0000_s1029" type="#_x0000_t202" style="position:absolute;left:0;text-align:left;margin-left:27.55pt;margin-top:.6pt;width:1in;height:1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" filled="f" stroked="f" strokeweight=".5pt">
                <v:textbox>
                  <w:txbxContent>
                    <w:p w14:paraId="25B6DED4" w14:textId="2189F5D5" w:rsidR="009D5F51" w:rsidRPr="00A35406" w:rsidRDefault="009D5F51" w:rsidP="00427982">
                      <w:pPr>
                        <w:jc w:val="left"/>
                        <w:rPr>
                          <w:rFonts w:ascii="Times New Roman" w:hAnsi="Times New Roman" w:cs="Times New Roman"/>
                          <w:b/>
                          <w:szCs w:val="28"/>
                        </w:rPr>
                      </w:pPr>
                      <w:r w:rsidRPr="00A35406">
                        <w:rPr>
                          <w:rFonts w:ascii="Times New Roman" w:hAnsi="Times New Roman" w:cs="Times New Roman"/>
                          <w:b/>
                          <w:szCs w:val="28"/>
                        </w:rPr>
                        <w:t>(a)</w:t>
                      </w:r>
                    </w:p>
                  </w:txbxContent>
                </v:textbox>
              </v:shape>
            </w:pict>
          </mc:Fallback>
        </mc:AlternateContent>
      </w:r>
      <w:r w:rsidR="00AB4AC4" w:rsidRPr="00D77941">
        <w:rPr>
          <w:rFonts w:ascii="Times New Roman" w:hAnsi="Times New Roman" w:cs="Times New Roman"/>
          <w:noProof/>
          <w:szCs w:val="20"/>
          <w:lang w:val="en-MY" w:eastAsia="en-MY"/>
        </w:rPr>
        <w:drawing>
          <wp:inline distT="0" distB="0" distL="0" distR="0" wp14:anchorId="65FEC892" wp14:editId="20342924">
            <wp:extent cx="2393264" cy="1786107"/>
            <wp:effectExtent l="19050" t="19050" r="26670" b="2413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15756" cy="1802893"/>
                    </a:xfrm>
                    <a:prstGeom prst="rect">
                      <a:avLst/>
                    </a:prstGeom>
                    <a:noFill/>
                    <a:ln w="6350">
                      <a:solidFill>
                        <a:schemeClr val="tx1"/>
                      </a:solidFill>
                    </a:ln>
                  </pic:spPr>
                </pic:pic>
              </a:graphicData>
            </a:graphic>
          </wp:inline>
        </w:drawing>
      </w:r>
      <w:r w:rsidR="00427982" w:rsidRPr="00D77941">
        <w:rPr>
          <w:rFonts w:ascii="Times New Roman" w:hAnsi="Times New Roman" w:cs="Times New Roman"/>
          <w:noProof/>
          <w:szCs w:val="20"/>
          <w:lang w:val="en-MY" w:eastAsia="en-MY"/>
        </w:rPr>
        <w:drawing>
          <wp:inline distT="0" distB="0" distL="0" distR="0" wp14:anchorId="0D48B358" wp14:editId="5F737E3C">
            <wp:extent cx="2459486" cy="1797685"/>
            <wp:effectExtent l="19050" t="19050" r="1714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94368" cy="1823181"/>
                    </a:xfrm>
                    <a:prstGeom prst="rect">
                      <a:avLst/>
                    </a:prstGeom>
                    <a:noFill/>
                    <a:ln w="6350">
                      <a:solidFill>
                        <a:schemeClr val="tx1"/>
                      </a:solidFill>
                    </a:ln>
                  </pic:spPr>
                </pic:pic>
              </a:graphicData>
            </a:graphic>
          </wp:inline>
        </w:drawing>
      </w:r>
    </w:p>
    <w:p w14:paraId="2969C899" w14:textId="1540C823" w:rsidR="00AB4AC4" w:rsidRPr="00D77941" w:rsidRDefault="00427982" w:rsidP="000F1BB2">
      <w:pPr>
        <w:jc w:val="center"/>
        <w:outlineLvl w:val="0"/>
        <w:rPr>
          <w:rFonts w:ascii="Times New Roman" w:hAnsi="Times New Roman" w:cs="Times New Roman"/>
          <w:noProof/>
          <w:szCs w:val="20"/>
          <w:lang w:val="en-GB" w:eastAsia="en-MY"/>
        </w:rPr>
      </w:pPr>
      <w:r w:rsidRPr="00D77941">
        <w:rPr>
          <w:rFonts w:ascii="Times New Roman" w:hAnsi="Times New Roman" w:cs="Times New Roman"/>
          <w:noProof/>
          <w:szCs w:val="20"/>
          <w:lang w:val="en-MY" w:eastAsia="en-MY"/>
        </w:rPr>
        <mc:AlternateContent>
          <mc:Choice Requires="wps">
            <w:drawing>
              <wp:anchor distT="0" distB="0" distL="114300" distR="114300" simplePos="0" relativeHeight="251666432" behindDoc="0" locked="0" layoutInCell="1" allowOverlap="1" wp14:anchorId="51C3291F" wp14:editId="0A998224">
                <wp:simplePos x="0" y="0"/>
                <wp:positionH relativeFrom="column">
                  <wp:posOffset>1573481</wp:posOffset>
                </wp:positionH>
                <wp:positionV relativeFrom="paragraph">
                  <wp:posOffset>143741</wp:posOffset>
                </wp:positionV>
                <wp:extent cx="914400" cy="279070"/>
                <wp:effectExtent l="0" t="0" r="0" b="6985"/>
                <wp:wrapNone/>
                <wp:docPr id="21" name="Text Box 21"/>
                <wp:cNvGraphicFramePr/>
                <a:graphic xmlns:a="http://schemas.openxmlformats.org/drawingml/2006/main">
                  <a:graphicData uri="http://schemas.microsoft.com/office/word/2010/wordprocessingShape">
                    <wps:wsp>
                      <wps:cNvSpPr txBox="1"/>
                      <wps:spPr>
                        <a:xfrm>
                          <a:off x="0" y="0"/>
                          <a:ext cx="914400" cy="279070"/>
                        </a:xfrm>
                        <a:prstGeom prst="rect">
                          <a:avLst/>
                        </a:prstGeom>
                        <a:noFill/>
                        <a:ln w="6350">
                          <a:noFill/>
                        </a:ln>
                        <a:effectLst/>
                      </wps:spPr>
                      <wps:txbx>
                        <w:txbxContent>
                          <w:p w14:paraId="18CA1178" w14:textId="6AD81AC9" w:rsidR="009D5F51" w:rsidRPr="00A35406" w:rsidRDefault="009D5F51" w:rsidP="00AB4AC4">
                            <w:pPr>
                              <w:rPr>
                                <w:rFonts w:ascii="Times New Roman" w:hAnsi="Times New Roman" w:cs="Times New Roman"/>
                                <w:b/>
                                <w:szCs w:val="28"/>
                              </w:rPr>
                            </w:pPr>
                            <w:r w:rsidRPr="00A35406">
                              <w:rPr>
                                <w:rFonts w:ascii="Times New Roman" w:hAnsi="Times New Roman" w:cs="Times New Roman"/>
                                <w:b/>
                                <w:szCs w:val="28"/>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C3291F" id="Text Box 21" o:spid="_x0000_s1030" type="#_x0000_t202" style="position:absolute;left:0;text-align:left;margin-left:123.9pt;margin-top:11.3pt;width:1in;height:21.9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" filled="f" stroked="f" strokeweight=".5pt">
                <v:textbox>
                  <w:txbxContent>
                    <w:p w14:paraId="18CA1178" w14:textId="6AD81AC9" w:rsidR="009D5F51" w:rsidRPr="00A35406" w:rsidRDefault="009D5F51" w:rsidP="00AB4AC4">
                      <w:pPr>
                        <w:rPr>
                          <w:rFonts w:ascii="Times New Roman" w:hAnsi="Times New Roman" w:cs="Times New Roman"/>
                          <w:b/>
                          <w:szCs w:val="28"/>
                        </w:rPr>
                      </w:pPr>
                      <w:r w:rsidRPr="00A35406">
                        <w:rPr>
                          <w:rFonts w:ascii="Times New Roman" w:hAnsi="Times New Roman" w:cs="Times New Roman"/>
                          <w:b/>
                          <w:szCs w:val="28"/>
                        </w:rPr>
                        <w:t>(c)</w:t>
                      </w:r>
                    </w:p>
                  </w:txbxContent>
                </v:textbox>
              </v:shape>
            </w:pict>
          </mc:Fallback>
        </mc:AlternateContent>
      </w:r>
    </w:p>
    <w:p w14:paraId="081E4B3F" w14:textId="11A58089" w:rsidR="00AB4AC4" w:rsidRPr="00D77941" w:rsidRDefault="00AB4AC4" w:rsidP="000F1BB2">
      <w:pPr>
        <w:jc w:val="center"/>
        <w:outlineLvl w:val="0"/>
        <w:rPr>
          <w:rFonts w:ascii="Times New Roman" w:hAnsi="Times New Roman" w:cs="Times New Roman"/>
          <w:szCs w:val="20"/>
          <w:lang w:val="en-GB"/>
        </w:rPr>
      </w:pPr>
      <w:r w:rsidRPr="00D77941">
        <w:rPr>
          <w:rFonts w:ascii="Times New Roman" w:hAnsi="Times New Roman" w:cs="Times New Roman"/>
          <w:noProof/>
          <w:szCs w:val="20"/>
          <w:lang w:val="en-MY" w:eastAsia="en-MY"/>
        </w:rPr>
        <w:drawing>
          <wp:inline distT="0" distB="0" distL="0" distR="0" wp14:anchorId="066B7BEA" wp14:editId="4A679751">
            <wp:extent cx="2557896" cy="1713054"/>
            <wp:effectExtent l="19050" t="19050" r="13970" b="209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92096" cy="1735958"/>
                    </a:xfrm>
                    <a:prstGeom prst="rect">
                      <a:avLst/>
                    </a:prstGeom>
                    <a:noFill/>
                    <a:ln w="6350">
                      <a:solidFill>
                        <a:schemeClr val="tx1"/>
                      </a:solidFill>
                    </a:ln>
                  </pic:spPr>
                </pic:pic>
              </a:graphicData>
            </a:graphic>
          </wp:inline>
        </w:drawing>
      </w:r>
    </w:p>
    <w:p w14:paraId="20E4C353" w14:textId="5A4160A9" w:rsidR="000F1BB2" w:rsidRPr="00D77941" w:rsidRDefault="000F1BB2" w:rsidP="000F1BB2">
      <w:pPr>
        <w:jc w:val="center"/>
        <w:outlineLvl w:val="0"/>
        <w:rPr>
          <w:rFonts w:ascii="Times New Roman" w:hAnsi="Times New Roman" w:cs="Times New Roman"/>
          <w:szCs w:val="20"/>
          <w:lang w:val="en-GB"/>
        </w:rPr>
      </w:pPr>
    </w:p>
    <w:p w14:paraId="6112A4A0" w14:textId="60141BDA" w:rsidR="00427982" w:rsidRDefault="00AB4AC4" w:rsidP="00A35406">
      <w:pPr>
        <w:ind w:left="709" w:hanging="709"/>
        <w:outlineLvl w:val="0"/>
        <w:rPr>
          <w:rFonts w:ascii="Times New Roman" w:hAnsi="Times New Roman" w:cs="Times New Roman"/>
          <w:szCs w:val="20"/>
          <w:lang w:val="en-GB"/>
        </w:rPr>
      </w:pPr>
      <w:r w:rsidRPr="00D77941">
        <w:rPr>
          <w:rFonts w:ascii="Times New Roman" w:hAnsi="Times New Roman" w:cs="Times New Roman"/>
          <w:szCs w:val="20"/>
          <w:lang w:val="en-GB"/>
        </w:rPr>
        <w:t xml:space="preserve">Figure 7. </w:t>
      </w:r>
      <w:r w:rsidR="00600B19" w:rsidRPr="00D77941">
        <w:rPr>
          <w:rFonts w:ascii="Times New Roman" w:hAnsi="Times New Roman" w:cs="Times New Roman"/>
          <w:szCs w:val="20"/>
          <w:lang w:val="en-GB"/>
        </w:rPr>
        <w:t xml:space="preserve">The </w:t>
      </w:r>
      <w:r w:rsidR="00E469A0">
        <w:rPr>
          <w:rFonts w:ascii="Times New Roman" w:hAnsi="Times New Roman" w:cs="Times New Roman"/>
          <w:szCs w:val="20"/>
          <w:lang w:val="en-GB"/>
        </w:rPr>
        <w:t xml:space="preserve">plotted </w:t>
      </w:r>
      <w:r w:rsidR="00600B19" w:rsidRPr="00D77941">
        <w:rPr>
          <w:rFonts w:ascii="Times New Roman" w:hAnsi="Times New Roman" w:cs="Times New Roman"/>
          <w:szCs w:val="20"/>
          <w:lang w:val="en-GB"/>
        </w:rPr>
        <w:t>graph</w:t>
      </w:r>
      <w:r w:rsidR="00E469A0">
        <w:rPr>
          <w:rFonts w:ascii="Times New Roman" w:hAnsi="Times New Roman" w:cs="Times New Roman"/>
          <w:szCs w:val="20"/>
          <w:lang w:val="en-GB"/>
        </w:rPr>
        <w:t>s</w:t>
      </w:r>
      <w:r w:rsidR="00600B19" w:rsidRPr="00D77941">
        <w:rPr>
          <w:rFonts w:ascii="Times New Roman" w:hAnsi="Times New Roman" w:cs="Times New Roman"/>
          <w:szCs w:val="20"/>
          <w:lang w:val="en-GB"/>
        </w:rPr>
        <w:t xml:space="preserve"> of</w:t>
      </w:r>
      <w:r w:rsidR="00A35406">
        <w:rPr>
          <w:rFonts w:ascii="Times New Roman" w:hAnsi="Times New Roman" w:cs="Times New Roman"/>
          <w:szCs w:val="20"/>
          <w:lang w:val="en-GB"/>
        </w:rPr>
        <w:t xml:space="preserve"> (</w:t>
      </w:r>
      <w:r w:rsidR="00600B19" w:rsidRPr="00D77941">
        <w:rPr>
          <w:rFonts w:ascii="Times New Roman" w:hAnsi="Times New Roman" w:cs="Times New Roman"/>
          <w:szCs w:val="20"/>
          <w:lang w:val="en-GB"/>
        </w:rPr>
        <w:t>a) f</w:t>
      </w:r>
      <w:r w:rsidRPr="00D77941">
        <w:rPr>
          <w:rFonts w:ascii="Times New Roman" w:hAnsi="Times New Roman" w:cs="Times New Roman"/>
          <w:szCs w:val="20"/>
          <w:lang w:val="en-GB"/>
        </w:rPr>
        <w:t>irst-order kinetic</w:t>
      </w:r>
      <w:r w:rsidR="00A35406">
        <w:rPr>
          <w:rFonts w:ascii="Times New Roman" w:hAnsi="Times New Roman" w:cs="Times New Roman"/>
          <w:szCs w:val="20"/>
          <w:lang w:val="en-GB"/>
        </w:rPr>
        <w:t>, (</w:t>
      </w:r>
      <w:r w:rsidRPr="00D77941">
        <w:rPr>
          <w:rFonts w:ascii="Times New Roman" w:hAnsi="Times New Roman" w:cs="Times New Roman"/>
          <w:szCs w:val="20"/>
          <w:lang w:val="en-GB"/>
        </w:rPr>
        <w:t>b) pseudo</w:t>
      </w:r>
      <w:r w:rsidR="00E469A0">
        <w:rPr>
          <w:rFonts w:ascii="Times New Roman" w:hAnsi="Times New Roman" w:cs="Times New Roman"/>
          <w:szCs w:val="20"/>
          <w:lang w:val="en-GB"/>
        </w:rPr>
        <w:t>-</w:t>
      </w:r>
      <w:r w:rsidRPr="00D77941">
        <w:rPr>
          <w:rFonts w:ascii="Times New Roman" w:hAnsi="Times New Roman" w:cs="Times New Roman"/>
          <w:szCs w:val="20"/>
          <w:lang w:val="en-GB"/>
        </w:rPr>
        <w:t>second</w:t>
      </w:r>
      <w:r w:rsidR="00E469A0">
        <w:rPr>
          <w:rFonts w:ascii="Times New Roman" w:hAnsi="Times New Roman" w:cs="Times New Roman"/>
          <w:szCs w:val="20"/>
          <w:lang w:val="en-GB"/>
        </w:rPr>
        <w:t xml:space="preserve"> </w:t>
      </w:r>
      <w:r w:rsidRPr="00D77941">
        <w:rPr>
          <w:rFonts w:ascii="Times New Roman" w:hAnsi="Times New Roman" w:cs="Times New Roman"/>
          <w:szCs w:val="20"/>
          <w:lang w:val="en-GB"/>
        </w:rPr>
        <w:t>order kinetic</w:t>
      </w:r>
      <w:r w:rsidR="00A35406">
        <w:rPr>
          <w:rFonts w:ascii="Times New Roman" w:hAnsi="Times New Roman" w:cs="Times New Roman"/>
          <w:szCs w:val="20"/>
          <w:lang w:val="en-GB"/>
        </w:rPr>
        <w:t xml:space="preserve"> </w:t>
      </w:r>
      <w:r w:rsidR="00E469A0">
        <w:rPr>
          <w:rFonts w:ascii="Times New Roman" w:hAnsi="Times New Roman" w:cs="Times New Roman"/>
          <w:szCs w:val="20"/>
          <w:lang w:val="en-GB"/>
        </w:rPr>
        <w:t xml:space="preserve">and </w:t>
      </w:r>
      <w:r w:rsidR="00A35406">
        <w:rPr>
          <w:rFonts w:ascii="Times New Roman" w:hAnsi="Times New Roman" w:cs="Times New Roman"/>
          <w:szCs w:val="20"/>
          <w:lang w:val="en-GB"/>
        </w:rPr>
        <w:t>(</w:t>
      </w:r>
      <w:r w:rsidRPr="00D77941">
        <w:rPr>
          <w:rFonts w:ascii="Times New Roman" w:hAnsi="Times New Roman" w:cs="Times New Roman"/>
          <w:szCs w:val="20"/>
          <w:lang w:val="en-GB"/>
        </w:rPr>
        <w:t xml:space="preserve">c) intraparticle </w:t>
      </w:r>
      <w:r w:rsidR="00600B19" w:rsidRPr="00D77941">
        <w:rPr>
          <w:rFonts w:ascii="Times New Roman" w:hAnsi="Times New Roman" w:cs="Times New Roman"/>
          <w:szCs w:val="20"/>
          <w:lang w:val="en-GB"/>
        </w:rPr>
        <w:t xml:space="preserve">diffusion of gallic acid in the presence of HAp800 and initial concentration </w:t>
      </w:r>
      <w:r w:rsidR="00E469A0">
        <w:rPr>
          <w:rFonts w:ascii="Times New Roman" w:hAnsi="Times New Roman" w:cs="Times New Roman"/>
          <w:szCs w:val="20"/>
          <w:lang w:val="en-GB"/>
        </w:rPr>
        <w:t xml:space="preserve">of </w:t>
      </w:r>
      <w:r w:rsidR="00600B19" w:rsidRPr="00D77941">
        <w:rPr>
          <w:rFonts w:ascii="Times New Roman" w:hAnsi="Times New Roman" w:cs="Times New Roman"/>
          <w:szCs w:val="20"/>
          <w:lang w:val="en-GB"/>
        </w:rPr>
        <w:t>100</w:t>
      </w:r>
      <w:r w:rsidR="00E469A0">
        <w:rPr>
          <w:rFonts w:ascii="Times New Roman" w:hAnsi="Times New Roman" w:cs="Times New Roman"/>
          <w:szCs w:val="20"/>
          <w:lang w:val="en-GB"/>
        </w:rPr>
        <w:t xml:space="preserve"> </w:t>
      </w:r>
      <w:r w:rsidR="00600B19" w:rsidRPr="00D77941">
        <w:rPr>
          <w:rFonts w:ascii="Times New Roman" w:hAnsi="Times New Roman" w:cs="Times New Roman"/>
          <w:szCs w:val="20"/>
          <w:lang w:val="en-GB"/>
        </w:rPr>
        <w:t>mg/</w:t>
      </w:r>
      <w:r w:rsidR="00E469A0">
        <w:rPr>
          <w:rFonts w:ascii="Times New Roman" w:hAnsi="Times New Roman" w:cs="Times New Roman"/>
          <w:szCs w:val="20"/>
          <w:lang w:val="en-GB"/>
        </w:rPr>
        <w:t>L</w:t>
      </w:r>
      <w:r w:rsidR="00600B19" w:rsidRPr="00D77941">
        <w:rPr>
          <w:rFonts w:ascii="Times New Roman" w:hAnsi="Times New Roman" w:cs="Times New Roman"/>
          <w:szCs w:val="20"/>
          <w:lang w:val="en-GB"/>
        </w:rPr>
        <w:t xml:space="preserve">, temperature </w:t>
      </w:r>
      <w:r w:rsidR="00E469A0">
        <w:rPr>
          <w:rFonts w:ascii="Times New Roman" w:hAnsi="Times New Roman" w:cs="Times New Roman"/>
          <w:szCs w:val="20"/>
          <w:lang w:val="en-GB"/>
        </w:rPr>
        <w:t xml:space="preserve">at </w:t>
      </w:r>
      <w:r w:rsidR="00600B19" w:rsidRPr="00D77941">
        <w:rPr>
          <w:rFonts w:ascii="Times New Roman" w:hAnsi="Times New Roman" w:cs="Times New Roman"/>
          <w:szCs w:val="20"/>
          <w:lang w:val="en-GB"/>
        </w:rPr>
        <w:t>60</w:t>
      </w:r>
      <w:r w:rsidR="00600B19" w:rsidRPr="00D77941">
        <w:rPr>
          <w:rFonts w:ascii="Times New Roman" w:hAnsi="Times New Roman" w:cs="Times New Roman"/>
          <w:szCs w:val="20"/>
          <w:vertAlign w:val="superscript"/>
          <w:lang w:val="en-GB"/>
        </w:rPr>
        <w:t xml:space="preserve"> </w:t>
      </w:r>
      <w:r w:rsidR="00E469A0">
        <w:rPr>
          <w:rFonts w:ascii="Times New Roman" w:hAnsi="Times New Roman" w:cs="Times New Roman"/>
          <w:szCs w:val="20"/>
          <w:lang w:val="en-GB"/>
        </w:rPr>
        <w:t>°</w:t>
      </w:r>
      <w:r w:rsidR="00600B19" w:rsidRPr="00D77941">
        <w:rPr>
          <w:rFonts w:ascii="Times New Roman" w:hAnsi="Times New Roman" w:cs="Times New Roman"/>
          <w:szCs w:val="20"/>
          <w:lang w:val="en-GB"/>
        </w:rPr>
        <w:t xml:space="preserve">C and </w:t>
      </w:r>
      <w:r w:rsidR="00E469A0">
        <w:rPr>
          <w:rFonts w:ascii="Times New Roman" w:hAnsi="Times New Roman" w:cs="Times New Roman"/>
          <w:szCs w:val="20"/>
          <w:lang w:val="en-GB"/>
        </w:rPr>
        <w:t xml:space="preserve">shaken at </w:t>
      </w:r>
      <w:r w:rsidR="00600B19" w:rsidRPr="00D77941">
        <w:rPr>
          <w:rFonts w:ascii="Times New Roman" w:hAnsi="Times New Roman" w:cs="Times New Roman"/>
          <w:szCs w:val="20"/>
          <w:lang w:val="en-GB"/>
        </w:rPr>
        <w:t>240 rpm</w:t>
      </w:r>
    </w:p>
    <w:p w14:paraId="7E7D5920" w14:textId="77777777" w:rsidR="00E63234" w:rsidRDefault="00E63234" w:rsidP="00A35406">
      <w:pPr>
        <w:ind w:left="709" w:hanging="709"/>
        <w:outlineLvl w:val="0"/>
        <w:rPr>
          <w:rFonts w:ascii="Times New Roman" w:hAnsi="Times New Roman" w:cs="Times New Roman"/>
          <w:szCs w:val="20"/>
          <w:lang w:val="en-GB"/>
        </w:rPr>
      </w:pPr>
    </w:p>
    <w:p w14:paraId="7E67682A" w14:textId="114B37EB" w:rsidR="00E63234" w:rsidRPr="00D77941" w:rsidRDefault="00E63234" w:rsidP="00493A9E">
      <w:pPr>
        <w:pStyle w:val="JESTECStyleBodyTextIndentComplex10ptFirstline"/>
        <w:ind w:firstLine="0"/>
      </w:pPr>
      <w:r w:rsidRPr="00D77941">
        <w:t>Next, the kinetics analysis was conducted by varying the initial concentration</w:t>
      </w:r>
      <w:r>
        <w:t>s</w:t>
      </w:r>
      <w:r w:rsidRPr="00D77941">
        <w:t xml:space="preserve"> of gallic acid (50</w:t>
      </w:r>
      <w:r>
        <w:t>–</w:t>
      </w:r>
      <w:r w:rsidRPr="00D77941">
        <w:t>100 mg/</w:t>
      </w:r>
      <w:r>
        <w:t>L</w:t>
      </w:r>
      <w:r w:rsidRPr="00D77941">
        <w:t>)</w:t>
      </w:r>
      <w:r>
        <w:t>,</w:t>
      </w:r>
      <w:r w:rsidRPr="00D77941">
        <w:t xml:space="preserve"> which were applied on the pseudo-second order model. The adsorption was conducted for 30 to 480 min</w:t>
      </w:r>
      <w:r w:rsidR="00493A9E">
        <w:t>utes</w:t>
      </w:r>
      <w:r w:rsidRPr="00D77941">
        <w:t xml:space="preserve">. </w:t>
      </w:r>
      <w:r>
        <w:t>The m</w:t>
      </w:r>
      <w:r w:rsidRPr="00D77941">
        <w:t xml:space="preserve">aximum adsorption capacity </w:t>
      </w:r>
      <w:r>
        <w:t xml:space="preserve">is </w:t>
      </w:r>
      <w:r w:rsidRPr="00D77941">
        <w:t>increase</w:t>
      </w:r>
      <w:r>
        <w:t>d</w:t>
      </w:r>
      <w:r w:rsidRPr="00D77941">
        <w:t xml:space="preserve"> with </w:t>
      </w:r>
      <w:r>
        <w:t xml:space="preserve">increasing </w:t>
      </w:r>
      <w:r w:rsidRPr="00D77941">
        <w:t>initial concentration</w:t>
      </w:r>
      <w:r>
        <w:t>,</w:t>
      </w:r>
      <w:r w:rsidRPr="00D77941">
        <w:t xml:space="preserve"> as shown in Table 3. The experimental work demonstrated that the highest rate constant (0.0109 g/(mg/min)) was achieved from the reaction with initial </w:t>
      </w:r>
      <w:r>
        <w:t xml:space="preserve">gallic acid </w:t>
      </w:r>
      <w:r w:rsidRPr="00D77941">
        <w:t>concentration of 50 mg/</w:t>
      </w:r>
      <w:r>
        <w:t>L</w:t>
      </w:r>
      <w:r w:rsidRPr="00D77941">
        <w:t xml:space="preserve">. A possible explanation was </w:t>
      </w:r>
      <w:r>
        <w:t xml:space="preserve">that </w:t>
      </w:r>
      <w:r w:rsidRPr="00D77941">
        <w:t xml:space="preserve">the equilibrium adsorption </w:t>
      </w:r>
      <w:r>
        <w:t>was</w:t>
      </w:r>
      <w:r w:rsidRPr="00D77941">
        <w:t xml:space="preserve"> achieved faster in low initial concentration</w:t>
      </w:r>
      <w:r>
        <w:t>s</w:t>
      </w:r>
      <w:r w:rsidRPr="00D77941">
        <w:t>. Further analysis show</w:t>
      </w:r>
      <w:r>
        <w:t>ed</w:t>
      </w:r>
      <w:r w:rsidRPr="00D77941">
        <w:t xml:space="preserve"> that during the first 120 min</w:t>
      </w:r>
      <w:r w:rsidR="00493A9E">
        <w:t>utes</w:t>
      </w:r>
      <w:r w:rsidRPr="00D77941">
        <w:t xml:space="preserve">, the range of the kinetic constant was double than </w:t>
      </w:r>
      <w:r>
        <w:t xml:space="preserve">during the </w:t>
      </w:r>
      <w:r w:rsidRPr="00D77941">
        <w:t xml:space="preserve">consecutive time. This was due to </w:t>
      </w:r>
      <w:r>
        <w:t>the abundance of</w:t>
      </w:r>
      <w:r w:rsidRPr="00D77941">
        <w:t xml:space="preserve"> active site</w:t>
      </w:r>
      <w:r>
        <w:t>s</w:t>
      </w:r>
      <w:r w:rsidRPr="00D77941">
        <w:t xml:space="preserve"> </w:t>
      </w:r>
      <w:r>
        <w:t>during</w:t>
      </w:r>
      <w:r w:rsidRPr="00D77941">
        <w:t xml:space="preserve"> the earlier time. The number </w:t>
      </w:r>
      <w:r>
        <w:t xml:space="preserve">of </w:t>
      </w:r>
      <w:r w:rsidRPr="00D77941">
        <w:t>active site</w:t>
      </w:r>
      <w:r>
        <w:t>s</w:t>
      </w:r>
      <w:r w:rsidRPr="00D77941">
        <w:t xml:space="preserve"> was decreased over time</w:t>
      </w:r>
      <w:r>
        <w:t>,</w:t>
      </w:r>
      <w:r w:rsidRPr="00D77941">
        <w:t xml:space="preserve"> lead</w:t>
      </w:r>
      <w:r>
        <w:t>ing</w:t>
      </w:r>
      <w:r w:rsidRPr="00D77941">
        <w:t xml:space="preserve"> to </w:t>
      </w:r>
      <w:r>
        <w:t xml:space="preserve">a </w:t>
      </w:r>
      <w:r w:rsidRPr="00D77941">
        <w:t xml:space="preserve">slower adsorption process </w:t>
      </w:r>
      <w:r w:rsidRPr="00D77941">
        <w:fldChar w:fldCharType="begin" w:fldLock="1"/>
      </w:r>
      <w:r w:rsidRPr="00D77941">
        <w:instrText>ADDIN CSL_CITATION {"citationItems":[{"id":"ITEM-1","itemData":{"abstract":"Phenolic compounds are a widespread class of water pollutants that are known to cause serious human health problems; and the demand for effective adsorbents for the removal of toxic compounds is increasing. In this work adsorption of phenol, resorcinol and p-cresol on mesoporous carbon material (CMK-1) and modified with polyaniline polymer (CMK-1/PANI) has been investigated in attempt to explore the possibility of using nanoporous carbon as an efficient adsorbent for pollutants. It was found that CMK-1/PANI exhibits significant adsorption for phenolic derivatives. Batch adsorption studies were carried out to study the effect of various parameters like adsorbent dose, pH, initial concentration and contact time. From the sorption studies it was observed that the uptake of resorcinol was higher than other phenolic derivatives. Freundlich and Langmuir adsorption isotherms were used to model the equilibrium adsorption data for phenolic compounds. © 2009.","author":[{"dropping-particle":"","family":"Anbia","given":"Mansoor","non-dropping-particle":"","parse-names":false,"suffix":""},{"dropping-particle":"","family":"Ghaffari","given":"Arezoo","non-dropping-particle":"","parse-names":false,"suffix":""}],"container-title":"Applied Surface Science","id":"ITEM-1","issued":{"date-parts":[["2009"]]},"page":"9487-9492","title":"Adsorption of phenolic compounds from aqueous solutions using carbon nanoporous adsorbent coated with polymer","type":"article-journal","volume":"255"},"uris":["http://www.mendeley.com/documents/?uuid=6bb3c89c-86df-4f67-a363-5428237d3041"]}],"mendeley":{"formattedCitation":"[26]","plainTextFormattedCitation":"[26]","previouslyFormattedCitation":"(Anbia &amp; Ghaffari, 2009)"},"properties":{"noteIndex":0},"schema":"https://github.com/citation-style-language/schema/raw/master/csl-citation.json"}</w:instrText>
      </w:r>
      <w:r w:rsidRPr="00D77941">
        <w:fldChar w:fldCharType="separate"/>
      </w:r>
      <w:r w:rsidRPr="00D77941">
        <w:rPr>
          <w:noProof/>
        </w:rPr>
        <w:t>[26]</w:t>
      </w:r>
      <w:r w:rsidRPr="00D77941">
        <w:fldChar w:fldCharType="end"/>
      </w:r>
      <w:r w:rsidRPr="00D77941">
        <w:t xml:space="preserve">. </w:t>
      </w:r>
    </w:p>
    <w:p w14:paraId="4C1E925C" w14:textId="77777777" w:rsidR="00A35406" w:rsidRPr="00A35406" w:rsidRDefault="00A35406" w:rsidP="00A35406">
      <w:pPr>
        <w:ind w:left="709" w:hanging="709"/>
        <w:outlineLvl w:val="0"/>
        <w:rPr>
          <w:rFonts w:ascii="Times New Roman" w:hAnsi="Times New Roman" w:cs="Times New Roman"/>
          <w:szCs w:val="20"/>
          <w:lang w:val="en-GB"/>
        </w:rPr>
      </w:pPr>
    </w:p>
    <w:p w14:paraId="355A859E" w14:textId="348C9E07" w:rsidR="00AB4AC4" w:rsidRDefault="00AB4AC4" w:rsidP="00A35406">
      <w:pPr>
        <w:ind w:left="709" w:hanging="709"/>
        <w:outlineLvl w:val="0"/>
        <w:rPr>
          <w:rFonts w:ascii="Times New Roman" w:hAnsi="Times New Roman" w:cs="Times New Roman"/>
          <w:szCs w:val="20"/>
          <w:lang w:val="en-GB"/>
        </w:rPr>
      </w:pPr>
      <w:r w:rsidRPr="00D77941">
        <w:rPr>
          <w:rFonts w:ascii="Times New Roman" w:hAnsi="Times New Roman" w:cs="Times New Roman"/>
          <w:szCs w:val="20"/>
          <w:lang w:val="en-GB"/>
        </w:rPr>
        <w:t>T</w:t>
      </w:r>
      <w:r w:rsidR="008D5876" w:rsidRPr="00D77941">
        <w:rPr>
          <w:rFonts w:ascii="Times New Roman" w:hAnsi="Times New Roman" w:cs="Times New Roman"/>
          <w:szCs w:val="20"/>
          <w:lang w:val="en-GB"/>
        </w:rPr>
        <w:t>able 3</w:t>
      </w:r>
      <w:r w:rsidR="00A35406">
        <w:rPr>
          <w:rFonts w:ascii="Times New Roman" w:hAnsi="Times New Roman" w:cs="Times New Roman"/>
          <w:szCs w:val="20"/>
          <w:lang w:val="en-GB"/>
        </w:rPr>
        <w:t xml:space="preserve">. </w:t>
      </w:r>
      <w:r w:rsidRPr="00D77941">
        <w:rPr>
          <w:rFonts w:ascii="Times New Roman" w:hAnsi="Times New Roman" w:cs="Times New Roman"/>
          <w:szCs w:val="20"/>
          <w:lang w:val="en-GB"/>
        </w:rPr>
        <w:t>Pseudo-second order kinetic parameter</w:t>
      </w:r>
      <w:r w:rsidR="00E469A0">
        <w:rPr>
          <w:rFonts w:ascii="Times New Roman" w:hAnsi="Times New Roman" w:cs="Times New Roman"/>
          <w:szCs w:val="20"/>
          <w:lang w:val="en-GB"/>
        </w:rPr>
        <w:t>s</w:t>
      </w:r>
      <w:r w:rsidRPr="00D77941">
        <w:rPr>
          <w:rFonts w:ascii="Times New Roman" w:hAnsi="Times New Roman" w:cs="Times New Roman"/>
          <w:szCs w:val="20"/>
          <w:lang w:val="en-GB"/>
        </w:rPr>
        <w:t xml:space="preserve"> for different gallic acid </w:t>
      </w:r>
      <w:r w:rsidR="00E469A0">
        <w:rPr>
          <w:rFonts w:ascii="Times New Roman" w:hAnsi="Times New Roman" w:cs="Times New Roman"/>
          <w:szCs w:val="20"/>
          <w:lang w:val="en-GB"/>
        </w:rPr>
        <w:t xml:space="preserve">concentrations </w:t>
      </w:r>
      <w:r w:rsidR="008D5876" w:rsidRPr="00D77941">
        <w:rPr>
          <w:rFonts w:ascii="Times New Roman" w:hAnsi="Times New Roman" w:cs="Times New Roman"/>
          <w:szCs w:val="20"/>
          <w:lang w:val="en-GB"/>
        </w:rPr>
        <w:t>in the presence of HAp800</w:t>
      </w:r>
      <w:r w:rsidR="00E469A0">
        <w:rPr>
          <w:rFonts w:ascii="Times New Roman" w:hAnsi="Times New Roman" w:cs="Times New Roman"/>
          <w:szCs w:val="20"/>
          <w:lang w:val="en-GB"/>
        </w:rPr>
        <w:t xml:space="preserve">: </w:t>
      </w:r>
      <w:r w:rsidR="008D5876" w:rsidRPr="00D77941">
        <w:rPr>
          <w:rFonts w:ascii="Times New Roman" w:hAnsi="Times New Roman" w:cs="Times New Roman"/>
          <w:szCs w:val="20"/>
          <w:lang w:val="en-GB"/>
        </w:rPr>
        <w:t xml:space="preserve">dosage </w:t>
      </w:r>
      <w:r w:rsidR="00E469A0">
        <w:rPr>
          <w:rFonts w:ascii="Times New Roman" w:hAnsi="Times New Roman" w:cs="Times New Roman"/>
          <w:szCs w:val="20"/>
          <w:lang w:val="en-GB"/>
        </w:rPr>
        <w:t>of</w:t>
      </w:r>
      <w:r w:rsidR="008D5876" w:rsidRPr="00D77941">
        <w:rPr>
          <w:rFonts w:ascii="Times New Roman" w:hAnsi="Times New Roman" w:cs="Times New Roman"/>
          <w:szCs w:val="20"/>
          <w:lang w:val="en-GB"/>
        </w:rPr>
        <w:t xml:space="preserve"> 10 g/</w:t>
      </w:r>
      <w:r w:rsidR="00E469A0">
        <w:rPr>
          <w:rFonts w:ascii="Times New Roman" w:hAnsi="Times New Roman" w:cs="Times New Roman"/>
          <w:szCs w:val="20"/>
          <w:lang w:val="en-GB"/>
        </w:rPr>
        <w:t>L</w:t>
      </w:r>
      <w:r w:rsidR="008D5876" w:rsidRPr="00D77941">
        <w:rPr>
          <w:rFonts w:ascii="Times New Roman" w:hAnsi="Times New Roman" w:cs="Times New Roman"/>
          <w:szCs w:val="20"/>
          <w:lang w:val="en-GB"/>
        </w:rPr>
        <w:t xml:space="preserve">, temperature </w:t>
      </w:r>
      <w:r w:rsidR="00E469A0">
        <w:rPr>
          <w:rFonts w:ascii="Times New Roman" w:hAnsi="Times New Roman" w:cs="Times New Roman"/>
          <w:szCs w:val="20"/>
          <w:lang w:val="en-GB"/>
        </w:rPr>
        <w:t>at</w:t>
      </w:r>
      <w:r w:rsidR="008D5876" w:rsidRPr="00D77941">
        <w:rPr>
          <w:rFonts w:ascii="Times New Roman" w:hAnsi="Times New Roman" w:cs="Times New Roman"/>
          <w:szCs w:val="20"/>
          <w:lang w:val="en-GB"/>
        </w:rPr>
        <w:t xml:space="preserve"> 60</w:t>
      </w:r>
      <w:r w:rsidR="008D5876" w:rsidRPr="00D77941">
        <w:rPr>
          <w:rFonts w:ascii="Times New Roman" w:hAnsi="Times New Roman" w:cs="Times New Roman"/>
          <w:szCs w:val="20"/>
          <w:vertAlign w:val="superscript"/>
          <w:lang w:val="en-GB"/>
        </w:rPr>
        <w:t xml:space="preserve"> </w:t>
      </w:r>
      <w:r w:rsidR="008D5876" w:rsidRPr="00D77941">
        <w:rPr>
          <w:rFonts w:ascii="Times New Roman" w:hAnsi="Times New Roman" w:cs="Times New Roman"/>
          <w:szCs w:val="20"/>
          <w:lang w:val="en-GB"/>
        </w:rPr>
        <w:t>°C</w:t>
      </w:r>
      <w:r w:rsidR="00E469A0">
        <w:rPr>
          <w:rFonts w:ascii="Times New Roman" w:hAnsi="Times New Roman" w:cs="Times New Roman"/>
          <w:szCs w:val="20"/>
          <w:lang w:val="en-GB"/>
        </w:rPr>
        <w:t>,</w:t>
      </w:r>
      <w:r w:rsidR="008D5876" w:rsidRPr="00D77941">
        <w:rPr>
          <w:rFonts w:ascii="Times New Roman" w:hAnsi="Times New Roman" w:cs="Times New Roman"/>
          <w:szCs w:val="20"/>
          <w:lang w:val="en-GB"/>
        </w:rPr>
        <w:t xml:space="preserve"> and </w:t>
      </w:r>
      <w:r w:rsidR="00E469A0">
        <w:rPr>
          <w:rFonts w:ascii="Times New Roman" w:hAnsi="Times New Roman" w:cs="Times New Roman"/>
          <w:szCs w:val="20"/>
          <w:lang w:val="en-GB"/>
        </w:rPr>
        <w:t xml:space="preserve">shaken at </w:t>
      </w:r>
      <w:r w:rsidR="008D5876" w:rsidRPr="00D77941">
        <w:rPr>
          <w:rFonts w:ascii="Times New Roman" w:hAnsi="Times New Roman" w:cs="Times New Roman"/>
          <w:szCs w:val="20"/>
          <w:lang w:val="en-GB"/>
        </w:rPr>
        <w:t>240 rpm</w:t>
      </w:r>
    </w:p>
    <w:p w14:paraId="11974D96" w14:textId="77777777" w:rsidR="00A35406" w:rsidRPr="00D77941" w:rsidRDefault="00A35406" w:rsidP="00A35406">
      <w:pPr>
        <w:ind w:left="709" w:hanging="709"/>
        <w:outlineLvl w:val="0"/>
        <w:rPr>
          <w:rFonts w:ascii="Times New Roman" w:hAnsi="Times New Roman" w:cs="Times New Roman"/>
          <w:szCs w:val="20"/>
          <w:lang w:val="en-GB"/>
        </w:rPr>
      </w:pPr>
    </w:p>
    <w:tbl>
      <w:tblPr>
        <w:tblStyle w:val="LightShading"/>
        <w:tblW w:w="0" w:type="auto"/>
        <w:jc w:val="center"/>
        <w:tblLook w:val="04A0" w:firstRow="1" w:lastRow="0" w:firstColumn="1" w:lastColumn="0" w:noHBand="0" w:noVBand="1"/>
      </w:tblPr>
      <w:tblGrid>
        <w:gridCol w:w="2306"/>
        <w:gridCol w:w="1050"/>
        <w:gridCol w:w="1445"/>
        <w:gridCol w:w="1056"/>
      </w:tblGrid>
      <w:tr w:rsidR="00AB4AC4" w:rsidRPr="00D77941" w14:paraId="49A133D9" w14:textId="77777777" w:rsidTr="00493A9E">
        <w:trPr>
          <w:cnfStyle w:val="100000000000" w:firstRow="1" w:lastRow="0" w:firstColumn="0" w:lastColumn="0" w:oddVBand="0" w:evenVBand="0" w:oddHBand="0"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shd w:val="clear" w:color="auto" w:fill="auto"/>
          </w:tcPr>
          <w:p w14:paraId="6F9D124E" w14:textId="127FBA81" w:rsidR="00493A9E" w:rsidRDefault="00B74A7E" w:rsidP="00493A9E">
            <w:pPr>
              <w:pStyle w:val="JESTECStyleBodyTextIndentComplex10ptFirstline"/>
              <w:jc w:val="center"/>
              <w:rPr>
                <w:b w:val="0"/>
                <w:bCs w:val="0"/>
              </w:rPr>
            </w:pPr>
            <w:r w:rsidRPr="00D77941">
              <w:t xml:space="preserve">Initial </w:t>
            </w:r>
            <w:r w:rsidR="00493A9E">
              <w:t>C</w:t>
            </w:r>
            <w:r w:rsidR="00AB4AC4" w:rsidRPr="00D77941">
              <w:t>oncentration</w:t>
            </w:r>
          </w:p>
          <w:p w14:paraId="41DB817F" w14:textId="2F6277DC" w:rsidR="00AB4AC4" w:rsidRPr="00D77941" w:rsidRDefault="00AB4AC4" w:rsidP="00493A9E">
            <w:pPr>
              <w:pStyle w:val="JESTECStyleBodyTextIndentComplex10ptFirstline"/>
              <w:jc w:val="center"/>
            </w:pPr>
            <w:r w:rsidRPr="00D77941">
              <w:t>(mg/</w:t>
            </w:r>
            <w:r w:rsidR="00E469A0">
              <w:t>L</w:t>
            </w:r>
            <w:r w:rsidRPr="00D77941">
              <w:t>)</w:t>
            </w:r>
          </w:p>
        </w:tc>
        <w:tc>
          <w:tcPr>
            <w:tcW w:w="0" w:type="auto"/>
            <w:tcBorders>
              <w:top w:val="single" w:sz="4" w:space="0" w:color="000000"/>
              <w:bottom w:val="single" w:sz="4" w:space="0" w:color="000000"/>
            </w:tcBorders>
            <w:shd w:val="clear" w:color="auto" w:fill="auto"/>
          </w:tcPr>
          <w:p w14:paraId="1D03BE01" w14:textId="4E856635" w:rsidR="00AB4AC4" w:rsidRPr="00D77941" w:rsidRDefault="009D5F51" w:rsidP="00493A9E">
            <w:pPr>
              <w:pStyle w:val="JESTECStyleBodyTextIndentComplex10ptFirstline"/>
              <w:jc w:val="center"/>
              <w:cnfStyle w:val="100000000000" w:firstRow="1" w:lastRow="0" w:firstColumn="0" w:lastColumn="0" w:oddVBand="0" w:evenVBand="0" w:oddHBand="0" w:evenHBand="0" w:firstRowFirstColumn="0" w:firstRowLastColumn="0" w:lastRowFirstColumn="0" w:lastRowLastColumn="0"/>
            </w:pPr>
            <m:oMathPara>
              <m:oMath>
                <m:sSup>
                  <m:sSupPr>
                    <m:ctrlPr>
                      <w:rPr>
                        <w:rFonts w:ascii="Cambria Math" w:hAnsi="Cambria Math"/>
                        <w:i/>
                      </w:rPr>
                    </m:ctrlPr>
                  </m:sSupPr>
                  <m:e>
                    <m:r>
                      <m:rPr>
                        <m:sty m:val="bi"/>
                      </m:rPr>
                      <w:rPr>
                        <w:rFonts w:ascii="Cambria Math" w:hAnsi="Cambria Math"/>
                      </w:rPr>
                      <m:t>r</m:t>
                    </m:r>
                  </m:e>
                  <m:sup>
                    <m:r>
                      <m:rPr>
                        <m:sty m:val="bi"/>
                      </m:rPr>
                      <w:rPr>
                        <w:rFonts w:ascii="Cambria Math" w:hAnsi="Cambria Math"/>
                      </w:rPr>
                      <m:t>2</m:t>
                    </m:r>
                  </m:sup>
                </m:sSup>
              </m:oMath>
            </m:oMathPara>
          </w:p>
        </w:tc>
        <w:tc>
          <w:tcPr>
            <w:tcW w:w="0" w:type="auto"/>
            <w:tcBorders>
              <w:top w:val="single" w:sz="4" w:space="0" w:color="000000"/>
              <w:bottom w:val="single" w:sz="4" w:space="0" w:color="000000"/>
            </w:tcBorders>
            <w:shd w:val="clear" w:color="auto" w:fill="auto"/>
          </w:tcPr>
          <w:p w14:paraId="1F6724E4" w14:textId="492292EC" w:rsidR="00493A9E" w:rsidRDefault="000D1161" w:rsidP="00493A9E">
            <w:pPr>
              <w:pStyle w:val="JESTECStyleBodyTextIndentComplex10ptFirstline"/>
              <w:jc w:val="center"/>
              <w:cnfStyle w:val="100000000000" w:firstRow="1" w:lastRow="0" w:firstColumn="0" w:lastColumn="0" w:oddVBand="0" w:evenVBand="0" w:oddHBand="0" w:evenHBand="0" w:firstRowFirstColumn="0" w:firstRowLastColumn="0" w:lastRowFirstColumn="0" w:lastRowLastColumn="0"/>
              <w:rPr>
                <w:b w:val="0"/>
                <w:bCs w:val="0"/>
              </w:rPr>
            </w:pPr>
            <m:oMathPara>
              <m:oMath>
                <m:r>
                  <m:rPr>
                    <m:sty m:val="bi"/>
                  </m:rPr>
                  <w:rPr>
                    <w:rFonts w:ascii="Cambria Math" w:hAnsi="Cambria Math"/>
                  </w:rPr>
                  <m:t>k</m:t>
                </m:r>
              </m:oMath>
            </m:oMathPara>
          </w:p>
          <w:p w14:paraId="339CF02D" w14:textId="77D41CF0" w:rsidR="00AB4AC4" w:rsidRPr="00D77941" w:rsidRDefault="00AB4AC4" w:rsidP="00493A9E">
            <w:pPr>
              <w:pStyle w:val="JESTECStyleBodyTextIndentComplex10ptFirstline"/>
              <w:jc w:val="center"/>
              <w:cnfStyle w:val="100000000000" w:firstRow="1" w:lastRow="0" w:firstColumn="0" w:lastColumn="0" w:oddVBand="0" w:evenVBand="0" w:oddHBand="0" w:evenHBand="0" w:firstRowFirstColumn="0" w:firstRowLastColumn="0" w:lastRowFirstColumn="0" w:lastRowLastColumn="0"/>
            </w:pPr>
            <w:r w:rsidRPr="00D77941">
              <w:t>g/(mg/min)</w:t>
            </w:r>
          </w:p>
        </w:tc>
        <w:tc>
          <w:tcPr>
            <w:tcW w:w="0" w:type="auto"/>
            <w:tcBorders>
              <w:top w:val="single" w:sz="4" w:space="0" w:color="000000"/>
              <w:bottom w:val="single" w:sz="4" w:space="0" w:color="000000"/>
            </w:tcBorders>
            <w:shd w:val="clear" w:color="auto" w:fill="auto"/>
          </w:tcPr>
          <w:p w14:paraId="1C0F5013" w14:textId="77777777" w:rsidR="00493A9E" w:rsidRDefault="009D5F51" w:rsidP="00493A9E">
            <w:pPr>
              <w:pStyle w:val="JESTECStyleBodyTextIndentComplex10ptFirstline"/>
              <w:jc w:val="center"/>
              <w:cnfStyle w:val="100000000000" w:firstRow="1" w:lastRow="0" w:firstColumn="0" w:lastColumn="0" w:oddVBand="0" w:evenVBand="0" w:oddHBand="0" w:evenHBand="0" w:firstRowFirstColumn="0" w:firstRowLastColumn="0" w:lastRowFirstColumn="0" w:lastRowLastColumn="0"/>
              <w:rPr>
                <w:b w:val="0"/>
                <w:bCs w:val="0"/>
              </w:rPr>
            </w:pPr>
            <m:oMathPara>
              <m:oMath>
                <m:sSub>
                  <m:sSubPr>
                    <m:ctrlPr>
                      <w:rPr>
                        <w:rFonts w:ascii="Cambria Math" w:hAnsi="Cambria Math"/>
                        <w:i/>
                      </w:rPr>
                    </m:ctrlPr>
                  </m:sSubPr>
                  <m:e>
                    <m:r>
                      <m:rPr>
                        <m:sty m:val="bi"/>
                      </m:rPr>
                      <w:rPr>
                        <w:rFonts w:ascii="Cambria Math" w:hAnsi="Cambria Math"/>
                      </w:rPr>
                      <m:t>q</m:t>
                    </m:r>
                  </m:e>
                  <m:sub>
                    <m:r>
                      <m:rPr>
                        <m:sty m:val="bi"/>
                      </m:rPr>
                      <w:rPr>
                        <w:rFonts w:ascii="Cambria Math" w:hAnsi="Cambria Math"/>
                      </w:rPr>
                      <m:t>e</m:t>
                    </m:r>
                  </m:sub>
                </m:sSub>
              </m:oMath>
            </m:oMathPara>
          </w:p>
          <w:p w14:paraId="26B6B096" w14:textId="52FF027D" w:rsidR="00AB4AC4" w:rsidRPr="00D77941" w:rsidRDefault="00AB4AC4" w:rsidP="00493A9E">
            <w:pPr>
              <w:pStyle w:val="JESTECStyleBodyTextIndentComplex10ptFirstline"/>
              <w:jc w:val="center"/>
              <w:cnfStyle w:val="100000000000" w:firstRow="1" w:lastRow="0" w:firstColumn="0" w:lastColumn="0" w:oddVBand="0" w:evenVBand="0" w:oddHBand="0" w:evenHBand="0" w:firstRowFirstColumn="0" w:firstRowLastColumn="0" w:lastRowFirstColumn="0" w:lastRowLastColumn="0"/>
            </w:pPr>
            <w:r w:rsidRPr="00D77941">
              <w:t>(mg/g)</w:t>
            </w:r>
          </w:p>
        </w:tc>
      </w:tr>
      <w:tr w:rsidR="00AB4AC4" w:rsidRPr="00D77941" w14:paraId="44BB2447" w14:textId="77777777" w:rsidTr="00493A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tcPr>
          <w:p w14:paraId="484EDF01" w14:textId="77777777" w:rsidR="00AB4AC4" w:rsidRPr="00D77941" w:rsidRDefault="00AB4AC4" w:rsidP="00493A9E">
            <w:pPr>
              <w:pStyle w:val="JESTECStyleBodyTextIndentComplex10ptFirstline"/>
              <w:jc w:val="center"/>
              <w:rPr>
                <w:b w:val="0"/>
              </w:rPr>
            </w:pPr>
            <w:r w:rsidRPr="00D77941">
              <w:rPr>
                <w:b w:val="0"/>
              </w:rPr>
              <w:t>50</w:t>
            </w:r>
          </w:p>
        </w:tc>
        <w:tc>
          <w:tcPr>
            <w:tcW w:w="0" w:type="auto"/>
            <w:tcBorders>
              <w:top w:val="single" w:sz="4" w:space="0" w:color="000000"/>
            </w:tcBorders>
            <w:shd w:val="clear" w:color="auto" w:fill="auto"/>
          </w:tcPr>
          <w:p w14:paraId="14CDF4AB" w14:textId="77777777" w:rsidR="00AB4AC4" w:rsidRPr="00D77941" w:rsidRDefault="00AB4AC4" w:rsidP="00493A9E">
            <w:pPr>
              <w:pStyle w:val="JESTECStyleBodyTextIndentComplex10ptFirstline"/>
              <w:jc w:val="center"/>
              <w:cnfStyle w:val="000000100000" w:firstRow="0" w:lastRow="0" w:firstColumn="0" w:lastColumn="0" w:oddVBand="0" w:evenVBand="0" w:oddHBand="1" w:evenHBand="0" w:firstRowFirstColumn="0" w:firstRowLastColumn="0" w:lastRowFirstColumn="0" w:lastRowLastColumn="0"/>
            </w:pPr>
            <w:r w:rsidRPr="00D77941">
              <w:t>0.9985</w:t>
            </w:r>
          </w:p>
        </w:tc>
        <w:tc>
          <w:tcPr>
            <w:tcW w:w="0" w:type="auto"/>
            <w:tcBorders>
              <w:top w:val="single" w:sz="4" w:space="0" w:color="000000"/>
            </w:tcBorders>
            <w:shd w:val="clear" w:color="auto" w:fill="auto"/>
          </w:tcPr>
          <w:p w14:paraId="3C300CA7" w14:textId="77777777" w:rsidR="00AB4AC4" w:rsidRPr="00D77941" w:rsidRDefault="00AB4AC4" w:rsidP="00493A9E">
            <w:pPr>
              <w:pStyle w:val="JESTECStyleBodyTextIndentComplex10ptFirstline"/>
              <w:jc w:val="center"/>
              <w:cnfStyle w:val="000000100000" w:firstRow="0" w:lastRow="0" w:firstColumn="0" w:lastColumn="0" w:oddVBand="0" w:evenVBand="0" w:oddHBand="1" w:evenHBand="0" w:firstRowFirstColumn="0" w:firstRowLastColumn="0" w:lastRowFirstColumn="0" w:lastRowLastColumn="0"/>
            </w:pPr>
            <w:r w:rsidRPr="00D77941">
              <w:t>0.01090</w:t>
            </w:r>
          </w:p>
        </w:tc>
        <w:tc>
          <w:tcPr>
            <w:tcW w:w="0" w:type="auto"/>
            <w:tcBorders>
              <w:top w:val="single" w:sz="4" w:space="0" w:color="000000"/>
            </w:tcBorders>
            <w:shd w:val="clear" w:color="auto" w:fill="auto"/>
          </w:tcPr>
          <w:p w14:paraId="1A6235EA" w14:textId="77777777" w:rsidR="00AB4AC4" w:rsidRPr="00D77941" w:rsidRDefault="00AB4AC4" w:rsidP="00493A9E">
            <w:pPr>
              <w:pStyle w:val="JESTECStyleBodyTextIndentComplex10ptFirstline"/>
              <w:jc w:val="center"/>
              <w:cnfStyle w:val="000000100000" w:firstRow="0" w:lastRow="0" w:firstColumn="0" w:lastColumn="0" w:oddVBand="0" w:evenVBand="0" w:oddHBand="1" w:evenHBand="0" w:firstRowFirstColumn="0" w:firstRowLastColumn="0" w:lastRowFirstColumn="0" w:lastRowLastColumn="0"/>
            </w:pPr>
            <w:r w:rsidRPr="00D77941">
              <w:t>3.923</w:t>
            </w:r>
          </w:p>
        </w:tc>
      </w:tr>
      <w:tr w:rsidR="00AB4AC4" w:rsidRPr="00D77941" w14:paraId="48FF634B" w14:textId="77777777" w:rsidTr="00814A3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6BA291" w14:textId="77777777" w:rsidR="00AB4AC4" w:rsidRPr="00D77941" w:rsidRDefault="00AB4AC4" w:rsidP="00493A9E">
            <w:pPr>
              <w:pStyle w:val="JESTECStyleBodyTextIndentComplex10ptFirstline"/>
              <w:jc w:val="center"/>
              <w:rPr>
                <w:b w:val="0"/>
              </w:rPr>
            </w:pPr>
            <w:r w:rsidRPr="00D77941">
              <w:rPr>
                <w:b w:val="0"/>
              </w:rPr>
              <w:t>60</w:t>
            </w:r>
          </w:p>
        </w:tc>
        <w:tc>
          <w:tcPr>
            <w:tcW w:w="0" w:type="auto"/>
            <w:shd w:val="clear" w:color="auto" w:fill="auto"/>
          </w:tcPr>
          <w:p w14:paraId="6E48684B" w14:textId="77777777" w:rsidR="00AB4AC4" w:rsidRPr="00D77941" w:rsidRDefault="00AB4AC4" w:rsidP="00493A9E">
            <w:pPr>
              <w:pStyle w:val="JESTECStyleBodyTextIndentComplex10ptFirstline"/>
              <w:jc w:val="center"/>
              <w:cnfStyle w:val="000000000000" w:firstRow="0" w:lastRow="0" w:firstColumn="0" w:lastColumn="0" w:oddVBand="0" w:evenVBand="0" w:oddHBand="0" w:evenHBand="0" w:firstRowFirstColumn="0" w:firstRowLastColumn="0" w:lastRowFirstColumn="0" w:lastRowLastColumn="0"/>
            </w:pPr>
            <w:r w:rsidRPr="00D77941">
              <w:t>0.9996</w:t>
            </w:r>
          </w:p>
        </w:tc>
        <w:tc>
          <w:tcPr>
            <w:tcW w:w="0" w:type="auto"/>
            <w:shd w:val="clear" w:color="auto" w:fill="auto"/>
          </w:tcPr>
          <w:p w14:paraId="6AD5FA5B" w14:textId="77777777" w:rsidR="00AB4AC4" w:rsidRPr="00D77941" w:rsidRDefault="00AB4AC4" w:rsidP="00493A9E">
            <w:pPr>
              <w:pStyle w:val="JESTECStyleBodyTextIndentComplex10ptFirstline"/>
              <w:jc w:val="center"/>
              <w:cnfStyle w:val="000000000000" w:firstRow="0" w:lastRow="0" w:firstColumn="0" w:lastColumn="0" w:oddVBand="0" w:evenVBand="0" w:oddHBand="0" w:evenHBand="0" w:firstRowFirstColumn="0" w:firstRowLastColumn="0" w:lastRowFirstColumn="0" w:lastRowLastColumn="0"/>
            </w:pPr>
            <w:r w:rsidRPr="00D77941">
              <w:t>0.00880</w:t>
            </w:r>
          </w:p>
        </w:tc>
        <w:tc>
          <w:tcPr>
            <w:tcW w:w="0" w:type="auto"/>
            <w:shd w:val="clear" w:color="auto" w:fill="auto"/>
          </w:tcPr>
          <w:p w14:paraId="2DF271AA" w14:textId="77777777" w:rsidR="00AB4AC4" w:rsidRPr="00D77941" w:rsidRDefault="00AB4AC4" w:rsidP="00493A9E">
            <w:pPr>
              <w:pStyle w:val="JESTECStyleBodyTextIndentComplex10ptFirstline"/>
              <w:jc w:val="center"/>
              <w:cnfStyle w:val="000000000000" w:firstRow="0" w:lastRow="0" w:firstColumn="0" w:lastColumn="0" w:oddVBand="0" w:evenVBand="0" w:oddHBand="0" w:evenHBand="0" w:firstRowFirstColumn="0" w:firstRowLastColumn="0" w:lastRowFirstColumn="0" w:lastRowLastColumn="0"/>
            </w:pPr>
            <w:r w:rsidRPr="00D77941">
              <w:t>4.589</w:t>
            </w:r>
          </w:p>
        </w:tc>
      </w:tr>
      <w:tr w:rsidR="00AB4AC4" w:rsidRPr="00D77941" w14:paraId="2C182748" w14:textId="77777777" w:rsidTr="00814A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911A9A" w14:textId="77777777" w:rsidR="00AB4AC4" w:rsidRPr="00D77941" w:rsidRDefault="00AB4AC4" w:rsidP="00493A9E">
            <w:pPr>
              <w:pStyle w:val="JESTECStyleBodyTextIndentComplex10ptFirstline"/>
              <w:jc w:val="center"/>
              <w:rPr>
                <w:b w:val="0"/>
              </w:rPr>
            </w:pPr>
            <w:r w:rsidRPr="00D77941">
              <w:rPr>
                <w:b w:val="0"/>
              </w:rPr>
              <w:t>70</w:t>
            </w:r>
          </w:p>
        </w:tc>
        <w:tc>
          <w:tcPr>
            <w:tcW w:w="0" w:type="auto"/>
            <w:shd w:val="clear" w:color="auto" w:fill="auto"/>
          </w:tcPr>
          <w:p w14:paraId="41B63E11" w14:textId="77777777" w:rsidR="00AB4AC4" w:rsidRPr="00D77941" w:rsidRDefault="00AB4AC4" w:rsidP="00493A9E">
            <w:pPr>
              <w:pStyle w:val="JESTECStyleBodyTextIndentComplex10ptFirstline"/>
              <w:jc w:val="center"/>
              <w:cnfStyle w:val="000000100000" w:firstRow="0" w:lastRow="0" w:firstColumn="0" w:lastColumn="0" w:oddVBand="0" w:evenVBand="0" w:oddHBand="1" w:evenHBand="0" w:firstRowFirstColumn="0" w:firstRowLastColumn="0" w:lastRowFirstColumn="0" w:lastRowLastColumn="0"/>
            </w:pPr>
            <w:r w:rsidRPr="00D77941">
              <w:t>0.9981</w:t>
            </w:r>
          </w:p>
        </w:tc>
        <w:tc>
          <w:tcPr>
            <w:tcW w:w="0" w:type="auto"/>
            <w:shd w:val="clear" w:color="auto" w:fill="auto"/>
          </w:tcPr>
          <w:p w14:paraId="0777EDE4" w14:textId="77777777" w:rsidR="00AB4AC4" w:rsidRPr="00D77941" w:rsidRDefault="00AB4AC4" w:rsidP="00493A9E">
            <w:pPr>
              <w:pStyle w:val="JESTECStyleBodyTextIndentComplex10ptFirstline"/>
              <w:jc w:val="center"/>
              <w:cnfStyle w:val="000000100000" w:firstRow="0" w:lastRow="0" w:firstColumn="0" w:lastColumn="0" w:oddVBand="0" w:evenVBand="0" w:oddHBand="1" w:evenHBand="0" w:firstRowFirstColumn="0" w:firstRowLastColumn="0" w:lastRowFirstColumn="0" w:lastRowLastColumn="0"/>
            </w:pPr>
            <w:r w:rsidRPr="00D77941">
              <w:t>0.00646</w:t>
            </w:r>
          </w:p>
        </w:tc>
        <w:tc>
          <w:tcPr>
            <w:tcW w:w="0" w:type="auto"/>
            <w:shd w:val="clear" w:color="auto" w:fill="auto"/>
          </w:tcPr>
          <w:p w14:paraId="1EEE03E5" w14:textId="77777777" w:rsidR="00AB4AC4" w:rsidRPr="00D77941" w:rsidRDefault="00AB4AC4" w:rsidP="00493A9E">
            <w:pPr>
              <w:pStyle w:val="JESTECStyleBodyTextIndentComplex10ptFirstline"/>
              <w:jc w:val="center"/>
              <w:cnfStyle w:val="000000100000" w:firstRow="0" w:lastRow="0" w:firstColumn="0" w:lastColumn="0" w:oddVBand="0" w:evenVBand="0" w:oddHBand="1" w:evenHBand="0" w:firstRowFirstColumn="0" w:firstRowLastColumn="0" w:lastRowFirstColumn="0" w:lastRowLastColumn="0"/>
            </w:pPr>
            <w:r w:rsidRPr="00D77941">
              <w:t>5.593</w:t>
            </w:r>
          </w:p>
        </w:tc>
      </w:tr>
      <w:tr w:rsidR="00AB4AC4" w:rsidRPr="00D77941" w14:paraId="7323B446" w14:textId="77777777" w:rsidTr="00814A3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A7CCC0" w14:textId="77777777" w:rsidR="00AB4AC4" w:rsidRPr="00D77941" w:rsidRDefault="00AB4AC4" w:rsidP="00493A9E">
            <w:pPr>
              <w:pStyle w:val="JESTECStyleBodyTextIndentComplex10ptFirstline"/>
              <w:jc w:val="center"/>
              <w:rPr>
                <w:b w:val="0"/>
              </w:rPr>
            </w:pPr>
            <w:r w:rsidRPr="00D77941">
              <w:rPr>
                <w:b w:val="0"/>
              </w:rPr>
              <w:t>80</w:t>
            </w:r>
          </w:p>
        </w:tc>
        <w:tc>
          <w:tcPr>
            <w:tcW w:w="0" w:type="auto"/>
            <w:shd w:val="clear" w:color="auto" w:fill="auto"/>
          </w:tcPr>
          <w:p w14:paraId="0166A231" w14:textId="77777777" w:rsidR="00AB4AC4" w:rsidRPr="00D77941" w:rsidRDefault="00AB4AC4" w:rsidP="00493A9E">
            <w:pPr>
              <w:pStyle w:val="JESTECStyleBodyTextIndentComplex10ptFirstline"/>
              <w:jc w:val="center"/>
              <w:cnfStyle w:val="000000000000" w:firstRow="0" w:lastRow="0" w:firstColumn="0" w:lastColumn="0" w:oddVBand="0" w:evenVBand="0" w:oddHBand="0" w:evenHBand="0" w:firstRowFirstColumn="0" w:firstRowLastColumn="0" w:lastRowFirstColumn="0" w:lastRowLastColumn="0"/>
            </w:pPr>
            <w:r w:rsidRPr="00D77941">
              <w:t>0.9975</w:t>
            </w:r>
          </w:p>
        </w:tc>
        <w:tc>
          <w:tcPr>
            <w:tcW w:w="0" w:type="auto"/>
            <w:shd w:val="clear" w:color="auto" w:fill="auto"/>
          </w:tcPr>
          <w:p w14:paraId="5968ED5E" w14:textId="77777777" w:rsidR="00AB4AC4" w:rsidRPr="00D77941" w:rsidRDefault="00AB4AC4" w:rsidP="00493A9E">
            <w:pPr>
              <w:pStyle w:val="JESTECStyleBodyTextIndentComplex10ptFirstline"/>
              <w:jc w:val="center"/>
              <w:cnfStyle w:val="000000000000" w:firstRow="0" w:lastRow="0" w:firstColumn="0" w:lastColumn="0" w:oddVBand="0" w:evenVBand="0" w:oddHBand="0" w:evenHBand="0" w:firstRowFirstColumn="0" w:firstRowLastColumn="0" w:lastRowFirstColumn="0" w:lastRowLastColumn="0"/>
            </w:pPr>
            <w:r w:rsidRPr="00D77941">
              <w:t>0.00573</w:t>
            </w:r>
          </w:p>
        </w:tc>
        <w:tc>
          <w:tcPr>
            <w:tcW w:w="0" w:type="auto"/>
            <w:shd w:val="clear" w:color="auto" w:fill="auto"/>
          </w:tcPr>
          <w:p w14:paraId="29671880" w14:textId="77777777" w:rsidR="00AB4AC4" w:rsidRPr="00D77941" w:rsidRDefault="00AB4AC4" w:rsidP="00493A9E">
            <w:pPr>
              <w:pStyle w:val="JESTECStyleBodyTextIndentComplex10ptFirstline"/>
              <w:jc w:val="center"/>
              <w:cnfStyle w:val="000000000000" w:firstRow="0" w:lastRow="0" w:firstColumn="0" w:lastColumn="0" w:oddVBand="0" w:evenVBand="0" w:oddHBand="0" w:evenHBand="0" w:firstRowFirstColumn="0" w:firstRowLastColumn="0" w:lastRowFirstColumn="0" w:lastRowLastColumn="0"/>
            </w:pPr>
            <w:r w:rsidRPr="00D77941">
              <w:t>6.357</w:t>
            </w:r>
          </w:p>
        </w:tc>
      </w:tr>
      <w:tr w:rsidR="00AB4AC4" w:rsidRPr="00D77941" w14:paraId="03D325D1" w14:textId="77777777" w:rsidTr="00814A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C7D019" w14:textId="77777777" w:rsidR="00AB4AC4" w:rsidRPr="00D77941" w:rsidRDefault="00AB4AC4" w:rsidP="00493A9E">
            <w:pPr>
              <w:pStyle w:val="JESTECStyleBodyTextIndentComplex10ptFirstline"/>
              <w:jc w:val="center"/>
              <w:rPr>
                <w:b w:val="0"/>
              </w:rPr>
            </w:pPr>
            <w:r w:rsidRPr="00D77941">
              <w:rPr>
                <w:b w:val="0"/>
              </w:rPr>
              <w:t>90</w:t>
            </w:r>
          </w:p>
        </w:tc>
        <w:tc>
          <w:tcPr>
            <w:tcW w:w="0" w:type="auto"/>
            <w:shd w:val="clear" w:color="auto" w:fill="auto"/>
          </w:tcPr>
          <w:p w14:paraId="7B8733DB" w14:textId="77777777" w:rsidR="00AB4AC4" w:rsidRPr="00D77941" w:rsidRDefault="00AB4AC4" w:rsidP="00493A9E">
            <w:pPr>
              <w:pStyle w:val="JESTECStyleBodyTextIndentComplex10ptFirstline"/>
              <w:jc w:val="center"/>
              <w:cnfStyle w:val="000000100000" w:firstRow="0" w:lastRow="0" w:firstColumn="0" w:lastColumn="0" w:oddVBand="0" w:evenVBand="0" w:oddHBand="1" w:evenHBand="0" w:firstRowFirstColumn="0" w:firstRowLastColumn="0" w:lastRowFirstColumn="0" w:lastRowLastColumn="0"/>
            </w:pPr>
            <w:r w:rsidRPr="00D77941">
              <w:t>0.9974</w:t>
            </w:r>
          </w:p>
        </w:tc>
        <w:tc>
          <w:tcPr>
            <w:tcW w:w="0" w:type="auto"/>
            <w:shd w:val="clear" w:color="auto" w:fill="auto"/>
          </w:tcPr>
          <w:p w14:paraId="0CDD6487" w14:textId="77777777" w:rsidR="00AB4AC4" w:rsidRPr="00D77941" w:rsidRDefault="00AB4AC4" w:rsidP="00493A9E">
            <w:pPr>
              <w:pStyle w:val="JESTECStyleBodyTextIndentComplex10ptFirstline"/>
              <w:jc w:val="center"/>
              <w:cnfStyle w:val="000000100000" w:firstRow="0" w:lastRow="0" w:firstColumn="0" w:lastColumn="0" w:oddVBand="0" w:evenVBand="0" w:oddHBand="1" w:evenHBand="0" w:firstRowFirstColumn="0" w:firstRowLastColumn="0" w:lastRowFirstColumn="0" w:lastRowLastColumn="0"/>
            </w:pPr>
            <w:r w:rsidRPr="00D77941">
              <w:t>0.00375</w:t>
            </w:r>
          </w:p>
        </w:tc>
        <w:tc>
          <w:tcPr>
            <w:tcW w:w="0" w:type="auto"/>
            <w:shd w:val="clear" w:color="auto" w:fill="auto"/>
          </w:tcPr>
          <w:p w14:paraId="24664E36" w14:textId="77777777" w:rsidR="00AB4AC4" w:rsidRPr="00D77941" w:rsidRDefault="00AB4AC4" w:rsidP="00493A9E">
            <w:pPr>
              <w:pStyle w:val="JESTECStyleBodyTextIndentComplex10ptFirstline"/>
              <w:jc w:val="center"/>
              <w:cnfStyle w:val="000000100000" w:firstRow="0" w:lastRow="0" w:firstColumn="0" w:lastColumn="0" w:oddVBand="0" w:evenVBand="0" w:oddHBand="1" w:evenHBand="0" w:firstRowFirstColumn="0" w:firstRowLastColumn="0" w:lastRowFirstColumn="0" w:lastRowLastColumn="0"/>
            </w:pPr>
            <w:r w:rsidRPr="00D77941">
              <w:t>7.380</w:t>
            </w:r>
          </w:p>
        </w:tc>
      </w:tr>
      <w:tr w:rsidR="00AB4AC4" w:rsidRPr="00D77941" w14:paraId="5B99C655" w14:textId="77777777" w:rsidTr="00493A9E">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tcPr>
          <w:p w14:paraId="565E7F3E" w14:textId="77777777" w:rsidR="00AB4AC4" w:rsidRPr="00D77941" w:rsidRDefault="00AB4AC4" w:rsidP="00493A9E">
            <w:pPr>
              <w:pStyle w:val="JESTECStyleBodyTextIndentComplex10ptFirstline"/>
              <w:jc w:val="center"/>
              <w:rPr>
                <w:b w:val="0"/>
              </w:rPr>
            </w:pPr>
            <w:r w:rsidRPr="00D77941">
              <w:rPr>
                <w:b w:val="0"/>
              </w:rPr>
              <w:t>100</w:t>
            </w:r>
          </w:p>
        </w:tc>
        <w:tc>
          <w:tcPr>
            <w:tcW w:w="0" w:type="auto"/>
            <w:tcBorders>
              <w:bottom w:val="single" w:sz="4" w:space="0" w:color="000000"/>
            </w:tcBorders>
            <w:shd w:val="clear" w:color="auto" w:fill="auto"/>
          </w:tcPr>
          <w:p w14:paraId="02444FD5" w14:textId="77777777" w:rsidR="00AB4AC4" w:rsidRPr="00D77941" w:rsidRDefault="00AB4AC4" w:rsidP="00493A9E">
            <w:pPr>
              <w:pStyle w:val="JESTECStyleBodyTextIndentComplex10ptFirstline"/>
              <w:jc w:val="center"/>
              <w:cnfStyle w:val="000000000000" w:firstRow="0" w:lastRow="0" w:firstColumn="0" w:lastColumn="0" w:oddVBand="0" w:evenVBand="0" w:oddHBand="0" w:evenHBand="0" w:firstRowFirstColumn="0" w:firstRowLastColumn="0" w:lastRowFirstColumn="0" w:lastRowLastColumn="0"/>
            </w:pPr>
            <w:r w:rsidRPr="00D77941">
              <w:t>0.9977</w:t>
            </w:r>
          </w:p>
        </w:tc>
        <w:tc>
          <w:tcPr>
            <w:tcW w:w="0" w:type="auto"/>
            <w:tcBorders>
              <w:bottom w:val="single" w:sz="4" w:space="0" w:color="000000"/>
            </w:tcBorders>
            <w:shd w:val="clear" w:color="auto" w:fill="auto"/>
          </w:tcPr>
          <w:p w14:paraId="11B75DD9" w14:textId="77777777" w:rsidR="00AB4AC4" w:rsidRPr="00D77941" w:rsidRDefault="00AB4AC4" w:rsidP="00493A9E">
            <w:pPr>
              <w:pStyle w:val="JESTECStyleBodyTextIndentComplex10ptFirstline"/>
              <w:jc w:val="center"/>
              <w:cnfStyle w:val="000000000000" w:firstRow="0" w:lastRow="0" w:firstColumn="0" w:lastColumn="0" w:oddVBand="0" w:evenVBand="0" w:oddHBand="0" w:evenHBand="0" w:firstRowFirstColumn="0" w:firstRowLastColumn="0" w:lastRowFirstColumn="0" w:lastRowLastColumn="0"/>
            </w:pPr>
            <w:r w:rsidRPr="00D77941">
              <w:t>0.00312</w:t>
            </w:r>
          </w:p>
        </w:tc>
        <w:tc>
          <w:tcPr>
            <w:tcW w:w="0" w:type="auto"/>
            <w:tcBorders>
              <w:bottom w:val="single" w:sz="4" w:space="0" w:color="000000"/>
            </w:tcBorders>
            <w:shd w:val="clear" w:color="auto" w:fill="auto"/>
          </w:tcPr>
          <w:p w14:paraId="4297FB8A" w14:textId="77777777" w:rsidR="00AB4AC4" w:rsidRPr="00D77941" w:rsidRDefault="00AB4AC4" w:rsidP="00493A9E">
            <w:pPr>
              <w:pStyle w:val="JESTECStyleBodyTextIndentComplex10ptFirstline"/>
              <w:jc w:val="center"/>
              <w:cnfStyle w:val="000000000000" w:firstRow="0" w:lastRow="0" w:firstColumn="0" w:lastColumn="0" w:oddVBand="0" w:evenVBand="0" w:oddHBand="0" w:evenHBand="0" w:firstRowFirstColumn="0" w:firstRowLastColumn="0" w:lastRowFirstColumn="0" w:lastRowLastColumn="0"/>
            </w:pPr>
            <w:r w:rsidRPr="00D77941">
              <w:t>8.347</w:t>
            </w:r>
          </w:p>
        </w:tc>
      </w:tr>
    </w:tbl>
    <w:p w14:paraId="6F53952A" w14:textId="77777777" w:rsidR="00AA5EE9" w:rsidRPr="00D77941" w:rsidRDefault="00AA5EE9" w:rsidP="00493A9E">
      <w:pPr>
        <w:pStyle w:val="JESTECStyleBodyTextIndentComplex10ptFirstline"/>
        <w:ind w:firstLine="0"/>
      </w:pPr>
    </w:p>
    <w:p w14:paraId="558D059E" w14:textId="6238E5F8" w:rsidR="00AB4AC4" w:rsidRPr="00D77941" w:rsidRDefault="00AB4AC4" w:rsidP="00AB4AC4">
      <w:pPr>
        <w:jc w:val="left"/>
        <w:outlineLvl w:val="0"/>
        <w:rPr>
          <w:rFonts w:ascii="Times New Roman" w:hAnsi="Times New Roman" w:cs="Times New Roman"/>
          <w:b/>
          <w:lang w:val="en-GB"/>
        </w:rPr>
      </w:pPr>
      <w:r w:rsidRPr="00D77941">
        <w:rPr>
          <w:rFonts w:ascii="Times New Roman" w:hAnsi="Times New Roman" w:cs="Times New Roman"/>
          <w:b/>
          <w:lang w:val="en-GB"/>
        </w:rPr>
        <w:t>Effect of dosage</w:t>
      </w:r>
    </w:p>
    <w:p w14:paraId="43DD55B4" w14:textId="3EC4E12F" w:rsidR="00AB4AC4" w:rsidRPr="00D77941" w:rsidRDefault="00AB4AC4" w:rsidP="00B031EA">
      <w:pPr>
        <w:outlineLvl w:val="0"/>
        <w:rPr>
          <w:rFonts w:ascii="Times New Roman" w:hAnsi="Times New Roman" w:cs="Times New Roman"/>
          <w:szCs w:val="20"/>
          <w:lang w:val="en-GB"/>
        </w:rPr>
      </w:pPr>
      <w:r w:rsidRPr="00D77941">
        <w:rPr>
          <w:rFonts w:ascii="Times New Roman" w:hAnsi="Times New Roman" w:cs="Times New Roman"/>
          <w:szCs w:val="20"/>
          <w:lang w:val="en-GB"/>
        </w:rPr>
        <w:t>The effect of dosage on the adsorption proc</w:t>
      </w:r>
      <w:r w:rsidR="00427982" w:rsidRPr="00D77941">
        <w:rPr>
          <w:rFonts w:ascii="Times New Roman" w:hAnsi="Times New Roman" w:cs="Times New Roman"/>
          <w:szCs w:val="20"/>
          <w:lang w:val="en-GB"/>
        </w:rPr>
        <w:t>ess was analysed by adding 1</w:t>
      </w:r>
      <w:r w:rsidRPr="00D77941">
        <w:rPr>
          <w:rFonts w:ascii="Times New Roman" w:hAnsi="Times New Roman" w:cs="Times New Roman"/>
          <w:szCs w:val="20"/>
          <w:lang w:val="en-GB"/>
        </w:rPr>
        <w:t>,</w:t>
      </w:r>
      <w:r w:rsidR="00427982" w:rsidRPr="00D77941">
        <w:rPr>
          <w:rFonts w:ascii="Times New Roman" w:hAnsi="Times New Roman" w:cs="Times New Roman"/>
          <w:szCs w:val="20"/>
          <w:lang w:val="en-GB"/>
        </w:rPr>
        <w:t xml:space="preserve"> 5, 10, 15, 20</w:t>
      </w:r>
      <w:r w:rsidR="00433780">
        <w:rPr>
          <w:rFonts w:ascii="Times New Roman" w:hAnsi="Times New Roman" w:cs="Times New Roman"/>
          <w:szCs w:val="20"/>
          <w:lang w:val="en-GB"/>
        </w:rPr>
        <w:t>,</w:t>
      </w:r>
      <w:r w:rsidR="00B031EA" w:rsidRPr="00D77941">
        <w:rPr>
          <w:rFonts w:ascii="Times New Roman" w:hAnsi="Times New Roman" w:cs="Times New Roman"/>
          <w:szCs w:val="20"/>
          <w:lang w:val="en-GB"/>
        </w:rPr>
        <w:t xml:space="preserve"> </w:t>
      </w:r>
      <w:r w:rsidR="00427982" w:rsidRPr="00D77941">
        <w:rPr>
          <w:rFonts w:ascii="Times New Roman" w:hAnsi="Times New Roman" w:cs="Times New Roman"/>
          <w:szCs w:val="20"/>
          <w:lang w:val="en-GB"/>
        </w:rPr>
        <w:t>and 25 g/</w:t>
      </w:r>
      <w:r w:rsidR="00433780">
        <w:rPr>
          <w:rFonts w:ascii="Times New Roman" w:hAnsi="Times New Roman" w:cs="Times New Roman"/>
          <w:szCs w:val="20"/>
          <w:lang w:val="en-GB"/>
        </w:rPr>
        <w:t>L</w:t>
      </w:r>
      <w:r w:rsidR="00427982" w:rsidRPr="00D77941">
        <w:rPr>
          <w:rFonts w:ascii="Times New Roman" w:hAnsi="Times New Roman" w:cs="Times New Roman"/>
          <w:szCs w:val="20"/>
          <w:lang w:val="en-GB"/>
        </w:rPr>
        <w:t xml:space="preserve"> of HAp to </w:t>
      </w:r>
      <w:r w:rsidR="00427982" w:rsidRPr="00D77941">
        <w:rPr>
          <w:rFonts w:ascii="Times New Roman" w:hAnsi="Times New Roman" w:cs="Times New Roman"/>
          <w:szCs w:val="20"/>
          <w:lang w:val="en-GB"/>
        </w:rPr>
        <w:br/>
      </w:r>
      <w:r w:rsidRPr="00D77941">
        <w:rPr>
          <w:rFonts w:ascii="Times New Roman" w:hAnsi="Times New Roman" w:cs="Times New Roman"/>
          <w:szCs w:val="20"/>
          <w:lang w:val="en-GB"/>
        </w:rPr>
        <w:t>100 mg/</w:t>
      </w:r>
      <w:r w:rsidR="00433780">
        <w:rPr>
          <w:rFonts w:ascii="Times New Roman" w:hAnsi="Times New Roman" w:cs="Times New Roman"/>
          <w:szCs w:val="20"/>
          <w:lang w:val="en-GB"/>
        </w:rPr>
        <w:t>L</w:t>
      </w:r>
      <w:r w:rsidRPr="00D77941">
        <w:rPr>
          <w:rFonts w:ascii="Times New Roman" w:hAnsi="Times New Roman" w:cs="Times New Roman"/>
          <w:szCs w:val="20"/>
          <w:lang w:val="en-GB"/>
        </w:rPr>
        <w:t xml:space="preserve"> of gallic acid. According to the graph shown in </w:t>
      </w:r>
      <w:r w:rsidR="00427982" w:rsidRPr="00D77941">
        <w:rPr>
          <w:rFonts w:ascii="Times New Roman" w:hAnsi="Times New Roman" w:cs="Times New Roman"/>
          <w:szCs w:val="20"/>
          <w:lang w:val="en-GB"/>
        </w:rPr>
        <w:t xml:space="preserve">Figure </w:t>
      </w:r>
      <w:r w:rsidRPr="00D77941">
        <w:rPr>
          <w:rFonts w:ascii="Times New Roman" w:hAnsi="Times New Roman" w:cs="Times New Roman"/>
          <w:szCs w:val="20"/>
          <w:lang w:val="en-GB"/>
        </w:rPr>
        <w:t xml:space="preserve">8, the percentage of gallic acid removal </w:t>
      </w:r>
      <w:r w:rsidR="00433780">
        <w:rPr>
          <w:rFonts w:ascii="Times New Roman" w:hAnsi="Times New Roman" w:cs="Times New Roman"/>
          <w:szCs w:val="20"/>
          <w:lang w:val="en-GB"/>
        </w:rPr>
        <w:t>is</w:t>
      </w:r>
      <w:r w:rsidRPr="00D77941">
        <w:rPr>
          <w:rFonts w:ascii="Times New Roman" w:hAnsi="Times New Roman" w:cs="Times New Roman"/>
          <w:szCs w:val="20"/>
          <w:lang w:val="en-GB"/>
        </w:rPr>
        <w:t xml:space="preserve"> increased </w:t>
      </w:r>
      <w:r w:rsidR="00433780">
        <w:rPr>
          <w:rFonts w:ascii="Times New Roman" w:hAnsi="Times New Roman" w:cs="Times New Roman"/>
          <w:szCs w:val="20"/>
          <w:lang w:val="en-GB"/>
        </w:rPr>
        <w:t>with</w:t>
      </w:r>
      <w:r w:rsidRPr="00D77941">
        <w:rPr>
          <w:rFonts w:ascii="Times New Roman" w:hAnsi="Times New Roman" w:cs="Times New Roman"/>
          <w:szCs w:val="20"/>
          <w:lang w:val="en-GB"/>
        </w:rPr>
        <w:t xml:space="preserve"> increasing HAp dosage</w:t>
      </w:r>
      <w:r w:rsidR="00433780">
        <w:rPr>
          <w:rFonts w:ascii="Times New Roman" w:hAnsi="Times New Roman" w:cs="Times New Roman"/>
          <w:szCs w:val="20"/>
          <w:lang w:val="en-GB"/>
        </w:rPr>
        <w:t>,</w:t>
      </w:r>
      <w:r w:rsidRPr="00D77941">
        <w:rPr>
          <w:rFonts w:ascii="Times New Roman" w:hAnsi="Times New Roman" w:cs="Times New Roman"/>
          <w:szCs w:val="20"/>
          <w:lang w:val="en-GB"/>
        </w:rPr>
        <w:t xml:space="preserve"> from 1 to 10 g/</w:t>
      </w:r>
      <w:r w:rsidR="00433780">
        <w:rPr>
          <w:rFonts w:ascii="Times New Roman" w:hAnsi="Times New Roman" w:cs="Times New Roman"/>
          <w:szCs w:val="20"/>
          <w:lang w:val="en-GB"/>
        </w:rPr>
        <w:t>L</w:t>
      </w:r>
      <w:r w:rsidRPr="00D77941">
        <w:rPr>
          <w:rFonts w:ascii="Times New Roman" w:hAnsi="Times New Roman" w:cs="Times New Roman"/>
          <w:szCs w:val="20"/>
          <w:lang w:val="en-GB"/>
        </w:rPr>
        <w:t xml:space="preserve">. Nonetheless, </w:t>
      </w:r>
      <w:r w:rsidR="00433780">
        <w:rPr>
          <w:rFonts w:ascii="Times New Roman" w:hAnsi="Times New Roman" w:cs="Times New Roman"/>
          <w:szCs w:val="20"/>
          <w:lang w:val="en-GB"/>
        </w:rPr>
        <w:t xml:space="preserve">higher dosage </w:t>
      </w:r>
      <w:r w:rsidR="00427982" w:rsidRPr="00D77941">
        <w:rPr>
          <w:rFonts w:ascii="Times New Roman" w:hAnsi="Times New Roman" w:cs="Times New Roman"/>
          <w:szCs w:val="20"/>
          <w:lang w:val="en-GB"/>
        </w:rPr>
        <w:t xml:space="preserve">of HAp </w:t>
      </w:r>
      <w:r w:rsidR="00433780">
        <w:rPr>
          <w:rFonts w:ascii="Times New Roman" w:hAnsi="Times New Roman" w:cs="Times New Roman"/>
          <w:szCs w:val="20"/>
          <w:lang w:val="en-GB"/>
        </w:rPr>
        <w:t>had shown</w:t>
      </w:r>
      <w:r w:rsidR="00427982" w:rsidRPr="00D77941">
        <w:rPr>
          <w:rFonts w:ascii="Times New Roman" w:hAnsi="Times New Roman" w:cs="Times New Roman"/>
          <w:szCs w:val="20"/>
          <w:lang w:val="en-GB"/>
        </w:rPr>
        <w:t xml:space="preserve"> </w:t>
      </w:r>
      <w:r w:rsidR="00433780">
        <w:rPr>
          <w:rFonts w:ascii="Times New Roman" w:hAnsi="Times New Roman" w:cs="Times New Roman"/>
          <w:szCs w:val="20"/>
          <w:lang w:val="en-GB"/>
        </w:rPr>
        <w:t xml:space="preserve">only </w:t>
      </w:r>
      <w:r w:rsidR="00427982" w:rsidRPr="00D77941">
        <w:rPr>
          <w:rFonts w:ascii="Times New Roman" w:hAnsi="Times New Roman" w:cs="Times New Roman"/>
          <w:szCs w:val="20"/>
          <w:lang w:val="en-GB"/>
        </w:rPr>
        <w:t>a</w:t>
      </w:r>
      <w:r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lastRenderedPageBreak/>
        <w:t xml:space="preserve">slight increase </w:t>
      </w:r>
      <w:r w:rsidR="00433780">
        <w:rPr>
          <w:rFonts w:ascii="Times New Roman" w:hAnsi="Times New Roman" w:cs="Times New Roman"/>
          <w:szCs w:val="20"/>
          <w:lang w:val="en-GB"/>
        </w:rPr>
        <w:t>in</w:t>
      </w:r>
      <w:r w:rsidRPr="00D77941">
        <w:rPr>
          <w:rFonts w:ascii="Times New Roman" w:hAnsi="Times New Roman" w:cs="Times New Roman"/>
          <w:szCs w:val="20"/>
          <w:lang w:val="en-GB"/>
        </w:rPr>
        <w:t xml:space="preserve"> the per</w:t>
      </w:r>
      <w:r w:rsidR="00427982" w:rsidRPr="00D77941">
        <w:rPr>
          <w:rFonts w:ascii="Times New Roman" w:hAnsi="Times New Roman" w:cs="Times New Roman"/>
          <w:szCs w:val="20"/>
          <w:lang w:val="en-GB"/>
        </w:rPr>
        <w:t>centage of gallic acid removal.</w:t>
      </w:r>
      <w:r w:rsidRPr="00D77941">
        <w:rPr>
          <w:rFonts w:ascii="Times New Roman" w:hAnsi="Times New Roman" w:cs="Times New Roman"/>
          <w:szCs w:val="20"/>
          <w:lang w:val="en-GB"/>
        </w:rPr>
        <w:t xml:space="preserve"> A possible explanation </w:t>
      </w:r>
      <w:r w:rsidR="00433780">
        <w:rPr>
          <w:rFonts w:ascii="Times New Roman" w:hAnsi="Times New Roman" w:cs="Times New Roman"/>
          <w:szCs w:val="20"/>
          <w:lang w:val="en-GB"/>
        </w:rPr>
        <w:t>would be</w:t>
      </w:r>
      <w:r w:rsidRPr="00D77941">
        <w:rPr>
          <w:rFonts w:ascii="Times New Roman" w:hAnsi="Times New Roman" w:cs="Times New Roman"/>
          <w:szCs w:val="20"/>
          <w:lang w:val="en-GB"/>
        </w:rPr>
        <w:t xml:space="preserve"> </w:t>
      </w:r>
      <w:r w:rsidR="00433780">
        <w:rPr>
          <w:rFonts w:ascii="Times New Roman" w:hAnsi="Times New Roman" w:cs="Times New Roman"/>
          <w:szCs w:val="20"/>
          <w:lang w:val="en-GB"/>
        </w:rPr>
        <w:t xml:space="preserve">that </w:t>
      </w:r>
      <w:r w:rsidRPr="00D77941">
        <w:rPr>
          <w:rFonts w:ascii="Times New Roman" w:hAnsi="Times New Roman" w:cs="Times New Roman"/>
          <w:szCs w:val="20"/>
          <w:lang w:val="en-GB"/>
        </w:rPr>
        <w:t xml:space="preserve">the </w:t>
      </w:r>
      <w:r w:rsidR="00BD1C29">
        <w:rPr>
          <w:rFonts w:ascii="Times New Roman" w:hAnsi="Times New Roman" w:cs="Times New Roman"/>
          <w:szCs w:val="20"/>
          <w:lang w:val="en-GB"/>
        </w:rPr>
        <w:t>number</w:t>
      </w:r>
      <w:r w:rsidRPr="00D77941">
        <w:rPr>
          <w:rFonts w:ascii="Times New Roman" w:hAnsi="Times New Roman" w:cs="Times New Roman"/>
          <w:szCs w:val="20"/>
          <w:lang w:val="en-GB"/>
        </w:rPr>
        <w:t xml:space="preserve"> of adsorption si</w:t>
      </w:r>
      <w:r w:rsidR="00427982" w:rsidRPr="00D77941">
        <w:rPr>
          <w:rFonts w:ascii="Times New Roman" w:hAnsi="Times New Roman" w:cs="Times New Roman"/>
          <w:szCs w:val="20"/>
          <w:lang w:val="en-GB"/>
        </w:rPr>
        <w:t xml:space="preserve">tes </w:t>
      </w:r>
      <w:r w:rsidR="00BD1C29">
        <w:rPr>
          <w:rFonts w:ascii="Times New Roman" w:hAnsi="Times New Roman" w:cs="Times New Roman"/>
          <w:szCs w:val="20"/>
          <w:lang w:val="en-GB"/>
        </w:rPr>
        <w:t xml:space="preserve">had </w:t>
      </w:r>
      <w:r w:rsidR="00427982" w:rsidRPr="00D77941">
        <w:rPr>
          <w:rFonts w:ascii="Times New Roman" w:hAnsi="Times New Roman" w:cs="Times New Roman"/>
          <w:szCs w:val="20"/>
          <w:lang w:val="en-GB"/>
        </w:rPr>
        <w:t xml:space="preserve">increased with the </w:t>
      </w:r>
      <w:r w:rsidR="00BD1C29" w:rsidRPr="00D77941">
        <w:rPr>
          <w:rFonts w:ascii="Times New Roman" w:hAnsi="Times New Roman" w:cs="Times New Roman"/>
          <w:szCs w:val="20"/>
          <w:lang w:val="en-GB"/>
        </w:rPr>
        <w:t>increas</w:t>
      </w:r>
      <w:r w:rsidR="00BD1C29">
        <w:rPr>
          <w:rFonts w:ascii="Times New Roman" w:hAnsi="Times New Roman" w:cs="Times New Roman"/>
          <w:szCs w:val="20"/>
          <w:lang w:val="en-GB"/>
        </w:rPr>
        <w:t>ing</w:t>
      </w:r>
      <w:r w:rsidR="00BD1C29"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t>HAp dosage</w:t>
      </w:r>
      <w:r w:rsidR="00BD1C29">
        <w:rPr>
          <w:rFonts w:ascii="Times New Roman" w:hAnsi="Times New Roman" w:cs="Times New Roman"/>
          <w:szCs w:val="20"/>
          <w:lang w:val="en-GB"/>
        </w:rPr>
        <w:t>.</w:t>
      </w:r>
      <w:r w:rsidRPr="00D77941">
        <w:rPr>
          <w:rFonts w:ascii="Times New Roman" w:hAnsi="Times New Roman" w:cs="Times New Roman"/>
          <w:szCs w:val="20"/>
          <w:lang w:val="en-GB"/>
        </w:rPr>
        <w:t xml:space="preserve"> </w:t>
      </w:r>
      <w:r w:rsidR="00BD1C29">
        <w:rPr>
          <w:rFonts w:ascii="Times New Roman" w:hAnsi="Times New Roman" w:cs="Times New Roman"/>
          <w:szCs w:val="20"/>
          <w:lang w:val="en-GB"/>
        </w:rPr>
        <w:t>T</w:t>
      </w:r>
      <w:r w:rsidRPr="00D77941">
        <w:rPr>
          <w:rFonts w:ascii="Times New Roman" w:hAnsi="Times New Roman" w:cs="Times New Roman"/>
          <w:szCs w:val="20"/>
          <w:lang w:val="en-GB"/>
        </w:rPr>
        <w:t>hus</w:t>
      </w:r>
      <w:r w:rsidR="00BD1C29">
        <w:rPr>
          <w:rFonts w:ascii="Times New Roman" w:hAnsi="Times New Roman" w:cs="Times New Roman"/>
          <w:szCs w:val="20"/>
          <w:lang w:val="en-GB"/>
        </w:rPr>
        <w:t>,</w:t>
      </w:r>
      <w:r w:rsidRPr="00D77941">
        <w:rPr>
          <w:rFonts w:ascii="Times New Roman" w:hAnsi="Times New Roman" w:cs="Times New Roman"/>
          <w:szCs w:val="20"/>
          <w:lang w:val="en-GB"/>
        </w:rPr>
        <w:t xml:space="preserve"> more active sites </w:t>
      </w:r>
      <w:r w:rsidR="00BD1C29">
        <w:rPr>
          <w:rFonts w:ascii="Times New Roman" w:hAnsi="Times New Roman" w:cs="Times New Roman"/>
          <w:szCs w:val="20"/>
          <w:lang w:val="en-GB"/>
        </w:rPr>
        <w:t xml:space="preserve">were available </w:t>
      </w:r>
      <w:r w:rsidRPr="00D77941">
        <w:rPr>
          <w:rFonts w:ascii="Times New Roman" w:hAnsi="Times New Roman" w:cs="Times New Roman"/>
          <w:szCs w:val="20"/>
          <w:lang w:val="en-GB"/>
        </w:rPr>
        <w:t>for the adsorption reaction to take place</w:t>
      </w:r>
      <w:r w:rsidR="00427982" w:rsidRPr="00D77941">
        <w:rPr>
          <w:rFonts w:ascii="Times New Roman" w:hAnsi="Times New Roman" w:cs="Times New Roman"/>
          <w:szCs w:val="20"/>
          <w:lang w:val="en-GB"/>
        </w:rPr>
        <w:t xml:space="preserve"> [17].</w:t>
      </w:r>
      <w:r w:rsidRPr="00D77941">
        <w:rPr>
          <w:rFonts w:ascii="Times New Roman" w:hAnsi="Times New Roman" w:cs="Times New Roman"/>
          <w:szCs w:val="20"/>
          <w:lang w:val="en-GB"/>
        </w:rPr>
        <w:t xml:space="preserve"> In this case, the equilibrium constant was achieved upon the introduction of 10 g/</w:t>
      </w:r>
      <w:r w:rsidR="00BD1C29">
        <w:rPr>
          <w:rFonts w:ascii="Times New Roman" w:hAnsi="Times New Roman" w:cs="Times New Roman"/>
          <w:szCs w:val="20"/>
          <w:lang w:val="en-GB"/>
        </w:rPr>
        <w:t>L</w:t>
      </w:r>
      <w:r w:rsidRPr="00D77941">
        <w:rPr>
          <w:rFonts w:ascii="Times New Roman" w:hAnsi="Times New Roman" w:cs="Times New Roman"/>
          <w:szCs w:val="20"/>
          <w:lang w:val="en-GB"/>
        </w:rPr>
        <w:t xml:space="preserve"> of HAp dosag</w:t>
      </w:r>
      <w:r w:rsidR="00427982" w:rsidRPr="00D77941">
        <w:rPr>
          <w:rFonts w:ascii="Times New Roman" w:hAnsi="Times New Roman" w:cs="Times New Roman"/>
          <w:szCs w:val="20"/>
          <w:lang w:val="en-GB"/>
        </w:rPr>
        <w:t>e</w:t>
      </w:r>
      <w:r w:rsidR="00BD1C29">
        <w:rPr>
          <w:rFonts w:ascii="Times New Roman" w:hAnsi="Times New Roman" w:cs="Times New Roman"/>
          <w:szCs w:val="20"/>
          <w:lang w:val="en-GB"/>
        </w:rPr>
        <w:t>,</w:t>
      </w:r>
      <w:r w:rsidR="00427982" w:rsidRPr="00D77941">
        <w:rPr>
          <w:rFonts w:ascii="Times New Roman" w:hAnsi="Times New Roman" w:cs="Times New Roman"/>
          <w:szCs w:val="20"/>
          <w:lang w:val="en-GB"/>
        </w:rPr>
        <w:t xml:space="preserve"> </w:t>
      </w:r>
      <w:r w:rsidR="00BD1C29">
        <w:rPr>
          <w:rFonts w:ascii="Times New Roman" w:hAnsi="Times New Roman" w:cs="Times New Roman"/>
          <w:szCs w:val="20"/>
          <w:lang w:val="en-GB"/>
        </w:rPr>
        <w:t>with</w:t>
      </w:r>
      <w:r w:rsidR="00427982" w:rsidRPr="00D77941">
        <w:rPr>
          <w:rFonts w:ascii="Times New Roman" w:hAnsi="Times New Roman" w:cs="Times New Roman"/>
          <w:szCs w:val="20"/>
          <w:lang w:val="en-GB"/>
        </w:rPr>
        <w:t xml:space="preserve"> 79.80% of gallic acid </w:t>
      </w:r>
      <w:r w:rsidRPr="00D77941">
        <w:rPr>
          <w:rFonts w:ascii="Times New Roman" w:hAnsi="Times New Roman" w:cs="Times New Roman"/>
          <w:szCs w:val="20"/>
          <w:lang w:val="en-GB"/>
        </w:rPr>
        <w:t>removed. The</w:t>
      </w:r>
      <w:r w:rsidR="00BD1C29">
        <w:rPr>
          <w:rFonts w:ascii="Times New Roman" w:hAnsi="Times New Roman" w:cs="Times New Roman"/>
          <w:szCs w:val="20"/>
          <w:lang w:val="en-GB"/>
        </w:rPr>
        <w:t>se</w:t>
      </w:r>
      <w:r w:rsidRPr="00D77941">
        <w:rPr>
          <w:rFonts w:ascii="Times New Roman" w:hAnsi="Times New Roman" w:cs="Times New Roman"/>
          <w:szCs w:val="20"/>
          <w:lang w:val="en-GB"/>
        </w:rPr>
        <w:t xml:space="preserve"> results </w:t>
      </w:r>
      <w:r w:rsidR="00BD1C29">
        <w:rPr>
          <w:rFonts w:ascii="Times New Roman" w:hAnsi="Times New Roman" w:cs="Times New Roman"/>
          <w:szCs w:val="20"/>
          <w:lang w:val="en-GB"/>
        </w:rPr>
        <w:t>were</w:t>
      </w:r>
      <w:r w:rsidRPr="00D77941">
        <w:rPr>
          <w:rFonts w:ascii="Times New Roman" w:hAnsi="Times New Roman" w:cs="Times New Roman"/>
          <w:szCs w:val="20"/>
          <w:lang w:val="en-GB"/>
        </w:rPr>
        <w:t xml:space="preserve"> compared to the finding</w:t>
      </w:r>
      <w:r w:rsidR="00BD1C29">
        <w:rPr>
          <w:rFonts w:ascii="Times New Roman" w:hAnsi="Times New Roman" w:cs="Times New Roman"/>
          <w:szCs w:val="20"/>
          <w:lang w:val="en-GB"/>
        </w:rPr>
        <w:t>s</w:t>
      </w:r>
      <w:r w:rsidRPr="00D77941">
        <w:rPr>
          <w:rFonts w:ascii="Times New Roman" w:hAnsi="Times New Roman" w:cs="Times New Roman"/>
          <w:szCs w:val="20"/>
          <w:lang w:val="en-GB"/>
        </w:rPr>
        <w:t xml:space="preserve"> </w:t>
      </w:r>
      <w:r w:rsidR="00BD1C29">
        <w:rPr>
          <w:rFonts w:ascii="Times New Roman" w:hAnsi="Times New Roman" w:cs="Times New Roman"/>
          <w:szCs w:val="20"/>
          <w:lang w:val="en-GB"/>
        </w:rPr>
        <w:t>in</w:t>
      </w:r>
      <w:r w:rsidRPr="00D77941">
        <w:rPr>
          <w:rFonts w:ascii="Times New Roman" w:hAnsi="Times New Roman" w:cs="Times New Roman"/>
          <w:szCs w:val="20"/>
          <w:lang w:val="en-GB"/>
        </w:rPr>
        <w:t xml:space="preserve"> </w:t>
      </w:r>
      <w:r w:rsidR="00BD1C29">
        <w:rPr>
          <w:rFonts w:ascii="Times New Roman" w:hAnsi="Times New Roman" w:cs="Times New Roman"/>
          <w:szCs w:val="20"/>
          <w:lang w:val="en-GB"/>
        </w:rPr>
        <w:t xml:space="preserve">a </w:t>
      </w:r>
      <w:r w:rsidRPr="00D77941">
        <w:rPr>
          <w:rFonts w:ascii="Times New Roman" w:hAnsi="Times New Roman" w:cs="Times New Roman"/>
          <w:szCs w:val="20"/>
          <w:lang w:val="en-GB"/>
        </w:rPr>
        <w:t>previous work</w:t>
      </w:r>
      <w:r w:rsidR="00BD1C29">
        <w:rPr>
          <w:rFonts w:ascii="Times New Roman" w:hAnsi="Times New Roman" w:cs="Times New Roman"/>
          <w:szCs w:val="20"/>
          <w:lang w:val="en-GB"/>
        </w:rPr>
        <w:t>.</w:t>
      </w:r>
      <w:r w:rsidRPr="00D77941">
        <w:rPr>
          <w:rFonts w:ascii="Times New Roman" w:hAnsi="Times New Roman" w:cs="Times New Roman"/>
          <w:szCs w:val="20"/>
          <w:lang w:val="en-GB"/>
        </w:rPr>
        <w:t xml:space="preserve"> Lin </w:t>
      </w:r>
      <w:r w:rsidR="00BD1C29">
        <w:rPr>
          <w:rFonts w:ascii="Times New Roman" w:hAnsi="Times New Roman" w:cs="Times New Roman"/>
          <w:szCs w:val="20"/>
          <w:lang w:val="en-GB"/>
        </w:rPr>
        <w:t>et al.</w:t>
      </w:r>
      <w:r w:rsidRPr="00D77941">
        <w:rPr>
          <w:rFonts w:ascii="Times New Roman" w:hAnsi="Times New Roman" w:cs="Times New Roman"/>
          <w:szCs w:val="20"/>
          <w:lang w:val="en-GB"/>
        </w:rPr>
        <w:t xml:space="preserve"> reported that only 28.32% of phenol </w:t>
      </w:r>
      <w:r w:rsidR="00BD1C29">
        <w:rPr>
          <w:rFonts w:ascii="Times New Roman" w:hAnsi="Times New Roman" w:cs="Times New Roman"/>
          <w:szCs w:val="20"/>
          <w:lang w:val="en-GB"/>
        </w:rPr>
        <w:t>was</w:t>
      </w:r>
      <w:r w:rsidRPr="00D77941">
        <w:rPr>
          <w:rFonts w:ascii="Times New Roman" w:hAnsi="Times New Roman" w:cs="Times New Roman"/>
          <w:szCs w:val="20"/>
          <w:lang w:val="en-GB"/>
        </w:rPr>
        <w:t xml:space="preserve"> removed in the presence </w:t>
      </w:r>
      <w:r w:rsidR="00BD1C29">
        <w:rPr>
          <w:rFonts w:ascii="Times New Roman" w:hAnsi="Times New Roman" w:cs="Times New Roman"/>
          <w:szCs w:val="20"/>
          <w:lang w:val="en-GB"/>
        </w:rPr>
        <w:t xml:space="preserve">of </w:t>
      </w:r>
      <w:r w:rsidRPr="00D77941">
        <w:rPr>
          <w:rFonts w:ascii="Times New Roman" w:hAnsi="Times New Roman" w:cs="Times New Roman"/>
          <w:szCs w:val="20"/>
          <w:lang w:val="en-GB"/>
        </w:rPr>
        <w:t>4 g/</w:t>
      </w:r>
      <w:r w:rsidR="00BD1C29">
        <w:rPr>
          <w:rFonts w:ascii="Times New Roman" w:hAnsi="Times New Roman" w:cs="Times New Roman"/>
          <w:szCs w:val="20"/>
          <w:lang w:val="en-GB"/>
        </w:rPr>
        <w:t>L</w:t>
      </w:r>
      <w:r w:rsidRPr="00D77941">
        <w:rPr>
          <w:rFonts w:ascii="Times New Roman" w:hAnsi="Times New Roman" w:cs="Times New Roman"/>
          <w:szCs w:val="20"/>
          <w:lang w:val="en-GB"/>
        </w:rPr>
        <w:t xml:space="preserve"> of hydroxyapatite nanopowders</w:t>
      </w:r>
      <w:r w:rsidR="00BD1C29">
        <w:rPr>
          <w:rFonts w:ascii="Times New Roman" w:hAnsi="Times New Roman" w:cs="Times New Roman"/>
          <w:szCs w:val="20"/>
          <w:lang w:val="en-GB"/>
        </w:rPr>
        <w:t>,</w:t>
      </w:r>
      <w:r w:rsidRPr="00D77941">
        <w:rPr>
          <w:rFonts w:ascii="Times New Roman" w:hAnsi="Times New Roman" w:cs="Times New Roman"/>
          <w:szCs w:val="20"/>
          <w:lang w:val="en-GB"/>
        </w:rPr>
        <w:t xml:space="preserve"> with other similar parameters [12]. On the other hand, </w:t>
      </w:r>
      <w:r w:rsidR="00BD1C29">
        <w:rPr>
          <w:rFonts w:ascii="Times New Roman" w:hAnsi="Times New Roman" w:cs="Times New Roman"/>
          <w:szCs w:val="20"/>
          <w:lang w:val="en-GB"/>
        </w:rPr>
        <w:t xml:space="preserve">the </w:t>
      </w:r>
      <w:r w:rsidRPr="00D77941">
        <w:rPr>
          <w:rFonts w:ascii="Times New Roman" w:hAnsi="Times New Roman" w:cs="Times New Roman"/>
          <w:szCs w:val="20"/>
          <w:lang w:val="en-GB"/>
        </w:rPr>
        <w:t xml:space="preserve">increasing HAp dosage </w:t>
      </w:r>
      <w:r w:rsidR="00BD1C29">
        <w:rPr>
          <w:rFonts w:ascii="Times New Roman" w:hAnsi="Times New Roman" w:cs="Times New Roman"/>
          <w:szCs w:val="20"/>
          <w:lang w:val="en-GB"/>
        </w:rPr>
        <w:t xml:space="preserve">had </w:t>
      </w:r>
      <w:r w:rsidRPr="00D77941">
        <w:rPr>
          <w:rFonts w:ascii="Times New Roman" w:hAnsi="Times New Roman" w:cs="Times New Roman"/>
          <w:szCs w:val="20"/>
          <w:lang w:val="en-GB"/>
        </w:rPr>
        <w:t>resulted in the decrease of adsorpt</w:t>
      </w:r>
      <w:r w:rsidR="00B031EA" w:rsidRPr="00D77941">
        <w:rPr>
          <w:rFonts w:ascii="Times New Roman" w:hAnsi="Times New Roman" w:cs="Times New Roman"/>
          <w:szCs w:val="20"/>
          <w:lang w:val="en-GB"/>
        </w:rPr>
        <w:t xml:space="preserve">ion capacity. </w:t>
      </w:r>
      <w:r w:rsidRPr="00D77941">
        <w:rPr>
          <w:rFonts w:ascii="Times New Roman" w:hAnsi="Times New Roman" w:cs="Times New Roman"/>
          <w:szCs w:val="20"/>
          <w:lang w:val="en-GB"/>
        </w:rPr>
        <w:t xml:space="preserve">This is </w:t>
      </w:r>
      <w:r w:rsidR="00BD1C29">
        <w:rPr>
          <w:rFonts w:ascii="Times New Roman" w:hAnsi="Times New Roman" w:cs="Times New Roman"/>
          <w:szCs w:val="20"/>
          <w:lang w:val="en-GB"/>
        </w:rPr>
        <w:t>because</w:t>
      </w:r>
      <w:r w:rsidRPr="00D77941">
        <w:rPr>
          <w:rFonts w:ascii="Times New Roman" w:hAnsi="Times New Roman" w:cs="Times New Roman"/>
          <w:szCs w:val="20"/>
          <w:lang w:val="en-GB"/>
        </w:rPr>
        <w:t xml:space="preserve"> the </w:t>
      </w:r>
      <w:r w:rsidR="00BD1C29">
        <w:rPr>
          <w:rFonts w:ascii="Times New Roman" w:hAnsi="Times New Roman" w:cs="Times New Roman"/>
          <w:szCs w:val="20"/>
          <w:lang w:val="en-GB"/>
        </w:rPr>
        <w:t xml:space="preserve">occupied </w:t>
      </w:r>
      <w:r w:rsidRPr="00D77941">
        <w:rPr>
          <w:rFonts w:ascii="Times New Roman" w:hAnsi="Times New Roman" w:cs="Times New Roman"/>
          <w:szCs w:val="20"/>
          <w:lang w:val="en-GB"/>
        </w:rPr>
        <w:t xml:space="preserve">adsorption site per gram of adsorbent was </w:t>
      </w:r>
      <w:r w:rsidR="00BD1C29">
        <w:rPr>
          <w:rFonts w:ascii="Times New Roman" w:hAnsi="Times New Roman" w:cs="Times New Roman"/>
          <w:szCs w:val="20"/>
          <w:lang w:val="en-GB"/>
        </w:rPr>
        <w:t>decreased</w:t>
      </w:r>
      <w:r w:rsidRPr="00D77941">
        <w:rPr>
          <w:rFonts w:ascii="Times New Roman" w:hAnsi="Times New Roman" w:cs="Times New Roman"/>
          <w:szCs w:val="20"/>
          <w:lang w:val="en-GB"/>
        </w:rPr>
        <w:t xml:space="preserve"> in high </w:t>
      </w:r>
      <w:r w:rsidR="00BD1C29">
        <w:rPr>
          <w:rFonts w:ascii="Times New Roman" w:hAnsi="Times New Roman" w:cs="Times New Roman"/>
          <w:szCs w:val="20"/>
          <w:lang w:val="en-GB"/>
        </w:rPr>
        <w:t xml:space="preserve">adsorbent </w:t>
      </w:r>
      <w:r w:rsidRPr="00D77941">
        <w:rPr>
          <w:rFonts w:ascii="Times New Roman" w:hAnsi="Times New Roman" w:cs="Times New Roman"/>
          <w:szCs w:val="20"/>
          <w:lang w:val="en-GB"/>
        </w:rPr>
        <w:t xml:space="preserve">dosage. In order to overcome </w:t>
      </w:r>
      <w:r w:rsidR="00BD1C29" w:rsidRPr="00D77941">
        <w:rPr>
          <w:rFonts w:ascii="Times New Roman" w:hAnsi="Times New Roman" w:cs="Times New Roman"/>
          <w:szCs w:val="20"/>
          <w:lang w:val="en-GB"/>
        </w:rPr>
        <w:t>th</w:t>
      </w:r>
      <w:r w:rsidR="00BD1C29">
        <w:rPr>
          <w:rFonts w:ascii="Times New Roman" w:hAnsi="Times New Roman" w:cs="Times New Roman"/>
          <w:szCs w:val="20"/>
          <w:lang w:val="en-GB"/>
        </w:rPr>
        <w:t>is</w:t>
      </w:r>
      <w:r w:rsidR="00BD1C29"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t xml:space="preserve">situation, the initial concentration of gallic acid needs to be increased. In some cases, high dosage </w:t>
      </w:r>
      <w:r w:rsidR="00BD1C29">
        <w:rPr>
          <w:rFonts w:ascii="Times New Roman" w:hAnsi="Times New Roman" w:cs="Times New Roman"/>
          <w:szCs w:val="20"/>
          <w:lang w:val="en-GB"/>
        </w:rPr>
        <w:t>is</w:t>
      </w:r>
      <w:r w:rsidRPr="00D77941">
        <w:rPr>
          <w:rFonts w:ascii="Times New Roman" w:hAnsi="Times New Roman" w:cs="Times New Roman"/>
          <w:szCs w:val="20"/>
          <w:lang w:val="en-GB"/>
        </w:rPr>
        <w:t xml:space="preserve"> inefficient for the </w:t>
      </w:r>
      <w:r w:rsidR="00E723B0" w:rsidRPr="00D77941">
        <w:rPr>
          <w:rFonts w:ascii="Times New Roman" w:hAnsi="Times New Roman" w:cs="Times New Roman"/>
          <w:szCs w:val="20"/>
          <w:lang w:val="en-GB"/>
        </w:rPr>
        <w:t>a</w:t>
      </w:r>
      <w:r w:rsidR="00E723B0">
        <w:rPr>
          <w:rFonts w:ascii="Times New Roman" w:hAnsi="Times New Roman" w:cs="Times New Roman"/>
          <w:szCs w:val="20"/>
          <w:lang w:val="en-GB"/>
        </w:rPr>
        <w:t>d</w:t>
      </w:r>
      <w:r w:rsidR="00E723B0" w:rsidRPr="00D77941">
        <w:rPr>
          <w:rFonts w:ascii="Times New Roman" w:hAnsi="Times New Roman" w:cs="Times New Roman"/>
          <w:szCs w:val="20"/>
          <w:lang w:val="en-GB"/>
        </w:rPr>
        <w:t xml:space="preserve">sorption </w:t>
      </w:r>
      <w:r w:rsidRPr="00D77941">
        <w:rPr>
          <w:rFonts w:ascii="Times New Roman" w:hAnsi="Times New Roman" w:cs="Times New Roman"/>
          <w:szCs w:val="20"/>
          <w:lang w:val="en-GB"/>
        </w:rPr>
        <w:t>reaction to take place</w:t>
      </w:r>
      <w:r w:rsidR="00BD1C29">
        <w:rPr>
          <w:rFonts w:ascii="Times New Roman" w:hAnsi="Times New Roman" w:cs="Times New Roman"/>
          <w:szCs w:val="20"/>
          <w:lang w:val="en-GB"/>
        </w:rPr>
        <w:t>,</w:t>
      </w:r>
      <w:r w:rsidRPr="00D77941">
        <w:rPr>
          <w:rFonts w:ascii="Times New Roman" w:hAnsi="Times New Roman" w:cs="Times New Roman"/>
          <w:szCs w:val="20"/>
          <w:lang w:val="en-GB"/>
        </w:rPr>
        <w:t xml:space="preserve"> </w:t>
      </w:r>
      <w:r w:rsidR="00BD1C29">
        <w:rPr>
          <w:rFonts w:ascii="Times New Roman" w:hAnsi="Times New Roman" w:cs="Times New Roman"/>
          <w:szCs w:val="20"/>
          <w:lang w:val="en-GB"/>
        </w:rPr>
        <w:t>which</w:t>
      </w:r>
      <w:r w:rsidRPr="00D77941">
        <w:rPr>
          <w:rFonts w:ascii="Times New Roman" w:hAnsi="Times New Roman" w:cs="Times New Roman"/>
          <w:szCs w:val="20"/>
          <w:lang w:val="en-GB"/>
        </w:rPr>
        <w:t xml:space="preserve"> lead</w:t>
      </w:r>
      <w:r w:rsidR="00BD1C29">
        <w:rPr>
          <w:rFonts w:ascii="Times New Roman" w:hAnsi="Times New Roman" w:cs="Times New Roman"/>
          <w:szCs w:val="20"/>
          <w:lang w:val="en-GB"/>
        </w:rPr>
        <w:t>s</w:t>
      </w:r>
      <w:r w:rsidRPr="00D77941">
        <w:rPr>
          <w:rFonts w:ascii="Times New Roman" w:hAnsi="Times New Roman" w:cs="Times New Roman"/>
          <w:szCs w:val="20"/>
          <w:lang w:val="en-GB"/>
        </w:rPr>
        <w:t xml:space="preserve"> to clumps of adsorbents</w:t>
      </w:r>
      <w:r w:rsidR="00BD1C29">
        <w:rPr>
          <w:rFonts w:ascii="Times New Roman" w:hAnsi="Times New Roman" w:cs="Times New Roman"/>
          <w:szCs w:val="20"/>
          <w:lang w:val="en-GB"/>
        </w:rPr>
        <w:t>.</w:t>
      </w:r>
      <w:r w:rsidRPr="00D77941">
        <w:rPr>
          <w:rFonts w:ascii="Times New Roman" w:hAnsi="Times New Roman" w:cs="Times New Roman"/>
          <w:szCs w:val="20"/>
          <w:lang w:val="en-GB"/>
        </w:rPr>
        <w:t xml:space="preserve"> </w:t>
      </w:r>
      <w:r w:rsidR="00BD1C29">
        <w:rPr>
          <w:rFonts w:ascii="Times New Roman" w:hAnsi="Times New Roman" w:cs="Times New Roman"/>
          <w:szCs w:val="20"/>
          <w:lang w:val="en-GB"/>
        </w:rPr>
        <w:t>T</w:t>
      </w:r>
      <w:r w:rsidRPr="00D77941">
        <w:rPr>
          <w:rFonts w:ascii="Times New Roman" w:hAnsi="Times New Roman" w:cs="Times New Roman"/>
          <w:szCs w:val="20"/>
          <w:lang w:val="en-GB"/>
        </w:rPr>
        <w:t xml:space="preserve">hus, </w:t>
      </w:r>
      <w:r w:rsidR="00BD1C29">
        <w:rPr>
          <w:rFonts w:ascii="Times New Roman" w:hAnsi="Times New Roman" w:cs="Times New Roman"/>
          <w:szCs w:val="20"/>
          <w:lang w:val="en-GB"/>
        </w:rPr>
        <w:t xml:space="preserve">it </w:t>
      </w:r>
      <w:r w:rsidRPr="00D77941">
        <w:rPr>
          <w:rFonts w:ascii="Times New Roman" w:hAnsi="Times New Roman" w:cs="Times New Roman"/>
          <w:szCs w:val="20"/>
          <w:lang w:val="en-GB"/>
        </w:rPr>
        <w:t>is crucial to study the optimum dosage.</w:t>
      </w:r>
    </w:p>
    <w:p w14:paraId="65EBD80C" w14:textId="77777777" w:rsidR="00AB4AC4" w:rsidRPr="00D77941" w:rsidRDefault="00AB4AC4" w:rsidP="00AB4AC4">
      <w:pPr>
        <w:jc w:val="left"/>
        <w:outlineLvl w:val="0"/>
        <w:rPr>
          <w:rFonts w:ascii="Times New Roman" w:hAnsi="Times New Roman" w:cs="Times New Roman"/>
          <w:szCs w:val="20"/>
          <w:lang w:val="en-GB"/>
        </w:rPr>
      </w:pPr>
    </w:p>
    <w:p w14:paraId="23CC3068" w14:textId="333C5B31" w:rsidR="00AB4AC4" w:rsidRPr="00D77941" w:rsidRDefault="00751433" w:rsidP="00751433">
      <w:pPr>
        <w:jc w:val="center"/>
        <w:outlineLvl w:val="0"/>
        <w:rPr>
          <w:rFonts w:ascii="Times New Roman" w:hAnsi="Times New Roman" w:cs="Times New Roman"/>
          <w:szCs w:val="20"/>
          <w:lang w:val="en-GB"/>
        </w:rPr>
      </w:pPr>
      <w:r w:rsidRPr="00D77941">
        <w:rPr>
          <w:rFonts w:ascii="Times New Roman" w:hAnsi="Times New Roman" w:cs="Times New Roman"/>
          <w:noProof/>
          <w:szCs w:val="20"/>
          <w:lang w:val="en-MY" w:eastAsia="en-MY"/>
        </w:rPr>
        <w:drawing>
          <wp:inline distT="0" distB="0" distL="0" distR="0" wp14:anchorId="216EBD93" wp14:editId="73C429CE">
            <wp:extent cx="3448544" cy="1955165"/>
            <wp:effectExtent l="19050" t="19050" r="19050" b="260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54325" cy="1958442"/>
                    </a:xfrm>
                    <a:prstGeom prst="rect">
                      <a:avLst/>
                    </a:prstGeom>
                    <a:noFill/>
                    <a:ln w="6350">
                      <a:solidFill>
                        <a:schemeClr val="tx1"/>
                      </a:solidFill>
                    </a:ln>
                  </pic:spPr>
                </pic:pic>
              </a:graphicData>
            </a:graphic>
          </wp:inline>
        </w:drawing>
      </w:r>
    </w:p>
    <w:p w14:paraId="6B69DCC5" w14:textId="77777777" w:rsidR="00AB4AC4" w:rsidRPr="00D77941" w:rsidRDefault="00AB4AC4" w:rsidP="00AB4AC4">
      <w:pPr>
        <w:jc w:val="left"/>
        <w:outlineLvl w:val="0"/>
        <w:rPr>
          <w:rFonts w:ascii="Times New Roman" w:hAnsi="Times New Roman" w:cs="Times New Roman"/>
          <w:szCs w:val="20"/>
          <w:lang w:val="en-GB"/>
        </w:rPr>
      </w:pPr>
    </w:p>
    <w:p w14:paraId="6A3ACBDE" w14:textId="375FCCB8" w:rsidR="00AB4AC4" w:rsidRPr="00D77941" w:rsidRDefault="00751433" w:rsidP="00493A9E">
      <w:pPr>
        <w:ind w:left="851" w:hanging="851"/>
        <w:outlineLvl w:val="0"/>
        <w:rPr>
          <w:rFonts w:ascii="Times New Roman" w:hAnsi="Times New Roman" w:cs="Times New Roman"/>
          <w:szCs w:val="20"/>
          <w:lang w:val="en-GB"/>
        </w:rPr>
      </w:pPr>
      <w:r w:rsidRPr="00D77941">
        <w:rPr>
          <w:rFonts w:ascii="Times New Roman" w:hAnsi="Times New Roman" w:cs="Times New Roman"/>
          <w:szCs w:val="20"/>
          <w:lang w:val="en-GB"/>
        </w:rPr>
        <w:t xml:space="preserve">Figure 8. Percentage </w:t>
      </w:r>
      <w:r w:rsidR="00E723B0">
        <w:rPr>
          <w:rFonts w:ascii="Times New Roman" w:hAnsi="Times New Roman" w:cs="Times New Roman"/>
          <w:szCs w:val="20"/>
          <w:lang w:val="en-GB"/>
        </w:rPr>
        <w:t xml:space="preserve">of </w:t>
      </w:r>
      <w:r w:rsidRPr="00D77941">
        <w:rPr>
          <w:rFonts w:ascii="Times New Roman" w:hAnsi="Times New Roman" w:cs="Times New Roman"/>
          <w:szCs w:val="20"/>
          <w:lang w:val="en-GB"/>
        </w:rPr>
        <w:t>removal and adsorption</w:t>
      </w:r>
      <w:r w:rsidR="00B031EA" w:rsidRPr="00D77941">
        <w:rPr>
          <w:rFonts w:ascii="Times New Roman" w:hAnsi="Times New Roman" w:cs="Times New Roman"/>
          <w:szCs w:val="20"/>
          <w:lang w:val="en-GB"/>
        </w:rPr>
        <w:t xml:space="preserve"> capacity at different </w:t>
      </w:r>
      <w:r w:rsidR="00BD1C29">
        <w:rPr>
          <w:rFonts w:ascii="Times New Roman" w:hAnsi="Times New Roman" w:cs="Times New Roman"/>
          <w:szCs w:val="20"/>
          <w:lang w:val="en-GB"/>
        </w:rPr>
        <w:t>H</w:t>
      </w:r>
      <w:r w:rsidR="00E723B0">
        <w:rPr>
          <w:rFonts w:ascii="Times New Roman" w:hAnsi="Times New Roman" w:cs="Times New Roman"/>
          <w:szCs w:val="20"/>
          <w:lang w:val="en-GB"/>
        </w:rPr>
        <w:t>A</w:t>
      </w:r>
      <w:r w:rsidR="00BD1C29">
        <w:rPr>
          <w:rFonts w:ascii="Times New Roman" w:hAnsi="Times New Roman" w:cs="Times New Roman"/>
          <w:szCs w:val="20"/>
          <w:lang w:val="en-GB"/>
        </w:rPr>
        <w:t xml:space="preserve">p </w:t>
      </w:r>
      <w:r w:rsidR="00B031EA" w:rsidRPr="00D77941">
        <w:rPr>
          <w:rFonts w:ascii="Times New Roman" w:hAnsi="Times New Roman" w:cs="Times New Roman"/>
          <w:szCs w:val="20"/>
          <w:lang w:val="en-GB"/>
        </w:rPr>
        <w:t>dosage</w:t>
      </w:r>
      <w:r w:rsidR="00BD1C29">
        <w:rPr>
          <w:rFonts w:ascii="Times New Roman" w:hAnsi="Times New Roman" w:cs="Times New Roman"/>
          <w:szCs w:val="20"/>
          <w:lang w:val="en-GB"/>
        </w:rPr>
        <w:t>s</w:t>
      </w:r>
      <w:r w:rsidR="00493A9E">
        <w:rPr>
          <w:rFonts w:ascii="Times New Roman" w:hAnsi="Times New Roman" w:cs="Times New Roman"/>
          <w:szCs w:val="20"/>
          <w:lang w:val="en-GB"/>
        </w:rPr>
        <w:t>. I</w:t>
      </w:r>
      <w:r w:rsidR="00B031EA" w:rsidRPr="00D77941">
        <w:rPr>
          <w:rFonts w:ascii="Times New Roman" w:hAnsi="Times New Roman" w:cs="Times New Roman"/>
          <w:szCs w:val="20"/>
          <w:lang w:val="en-GB"/>
        </w:rPr>
        <w:t>nitial</w:t>
      </w:r>
      <w:r w:rsidRPr="00D77941">
        <w:rPr>
          <w:rFonts w:ascii="Times New Roman" w:hAnsi="Times New Roman" w:cs="Times New Roman"/>
          <w:szCs w:val="20"/>
          <w:lang w:val="en-GB"/>
        </w:rPr>
        <w:t xml:space="preserve"> </w:t>
      </w:r>
      <w:r w:rsidR="00BD1C29">
        <w:rPr>
          <w:rFonts w:ascii="Times New Roman" w:hAnsi="Times New Roman" w:cs="Times New Roman"/>
          <w:szCs w:val="20"/>
          <w:lang w:val="en-GB"/>
        </w:rPr>
        <w:t xml:space="preserve">gallic acid </w:t>
      </w:r>
      <w:r w:rsidRPr="00D77941">
        <w:rPr>
          <w:rFonts w:ascii="Times New Roman" w:hAnsi="Times New Roman" w:cs="Times New Roman"/>
          <w:szCs w:val="20"/>
          <w:lang w:val="en-GB"/>
        </w:rPr>
        <w:t xml:space="preserve">concentration </w:t>
      </w:r>
      <w:r w:rsidR="00B031EA" w:rsidRPr="00D77941">
        <w:rPr>
          <w:rFonts w:ascii="Times New Roman" w:hAnsi="Times New Roman" w:cs="Times New Roman"/>
          <w:szCs w:val="20"/>
          <w:lang w:val="en-GB"/>
        </w:rPr>
        <w:t>=</w:t>
      </w:r>
      <w:r w:rsidR="00BD1C29">
        <w:rPr>
          <w:rFonts w:ascii="Times New Roman" w:hAnsi="Times New Roman" w:cs="Times New Roman"/>
          <w:szCs w:val="20"/>
          <w:lang w:val="en-GB"/>
        </w:rPr>
        <w:t xml:space="preserve"> </w:t>
      </w:r>
      <w:r w:rsidRPr="00D77941">
        <w:rPr>
          <w:rFonts w:ascii="Times New Roman" w:hAnsi="Times New Roman" w:cs="Times New Roman"/>
          <w:szCs w:val="20"/>
          <w:lang w:val="en-GB"/>
        </w:rPr>
        <w:t>100</w:t>
      </w:r>
      <w:r w:rsidR="00427982"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t>mg/</w:t>
      </w:r>
      <w:r w:rsidR="00BD1C29">
        <w:rPr>
          <w:rFonts w:ascii="Times New Roman" w:hAnsi="Times New Roman" w:cs="Times New Roman"/>
          <w:szCs w:val="20"/>
          <w:lang w:val="en-GB"/>
        </w:rPr>
        <w:t>L</w:t>
      </w:r>
      <w:r w:rsidRPr="00D77941">
        <w:rPr>
          <w:rFonts w:ascii="Times New Roman" w:hAnsi="Times New Roman" w:cs="Times New Roman"/>
          <w:szCs w:val="20"/>
          <w:lang w:val="en-GB"/>
        </w:rPr>
        <w:t>, temperat</w:t>
      </w:r>
      <w:r w:rsidR="00B031EA" w:rsidRPr="00D77941">
        <w:rPr>
          <w:rFonts w:ascii="Times New Roman" w:hAnsi="Times New Roman" w:cs="Times New Roman"/>
          <w:szCs w:val="20"/>
          <w:lang w:val="en-GB"/>
        </w:rPr>
        <w:t xml:space="preserve">ure = </w:t>
      </w:r>
      <w:r w:rsidRPr="00D77941">
        <w:rPr>
          <w:rFonts w:ascii="Times New Roman" w:hAnsi="Times New Roman" w:cs="Times New Roman"/>
          <w:szCs w:val="20"/>
          <w:lang w:val="en-GB"/>
        </w:rPr>
        <w:t>60</w:t>
      </w:r>
      <w:r w:rsidR="00B031EA" w:rsidRPr="00D77941">
        <w:rPr>
          <w:rFonts w:ascii="Times New Roman" w:hAnsi="Times New Roman" w:cs="Times New Roman"/>
          <w:szCs w:val="20"/>
          <w:vertAlign w:val="superscript"/>
          <w:lang w:val="en-GB"/>
        </w:rPr>
        <w:t xml:space="preserve"> </w:t>
      </w:r>
      <w:r w:rsidR="00BD1C29">
        <w:rPr>
          <w:rFonts w:ascii="Times New Roman" w:hAnsi="Times New Roman" w:cs="Times New Roman"/>
          <w:szCs w:val="20"/>
          <w:lang w:val="en-GB"/>
        </w:rPr>
        <w:t>°</w:t>
      </w:r>
      <w:r w:rsidR="00B031EA" w:rsidRPr="00D77941">
        <w:rPr>
          <w:rFonts w:ascii="Times New Roman" w:hAnsi="Times New Roman" w:cs="Times New Roman"/>
          <w:szCs w:val="20"/>
          <w:lang w:val="en-GB"/>
        </w:rPr>
        <w:t>C</w:t>
      </w:r>
      <w:r w:rsidR="00BD1C29">
        <w:rPr>
          <w:rFonts w:ascii="Times New Roman" w:hAnsi="Times New Roman" w:cs="Times New Roman"/>
          <w:szCs w:val="20"/>
          <w:lang w:val="en-GB"/>
        </w:rPr>
        <w:t>,</w:t>
      </w:r>
      <w:r w:rsidR="00B031EA" w:rsidRPr="00D77941">
        <w:rPr>
          <w:rFonts w:ascii="Times New Roman" w:hAnsi="Times New Roman" w:cs="Times New Roman"/>
          <w:szCs w:val="20"/>
          <w:lang w:val="en-GB"/>
        </w:rPr>
        <w:t xml:space="preserve"> and time = </w:t>
      </w:r>
      <w:r w:rsidRPr="00D77941">
        <w:rPr>
          <w:rFonts w:ascii="Times New Roman" w:hAnsi="Times New Roman" w:cs="Times New Roman"/>
          <w:szCs w:val="20"/>
          <w:lang w:val="en-GB"/>
        </w:rPr>
        <w:t>240 min</w:t>
      </w:r>
      <w:r w:rsidR="00493A9E">
        <w:rPr>
          <w:rFonts w:ascii="Times New Roman" w:hAnsi="Times New Roman" w:cs="Times New Roman"/>
          <w:szCs w:val="20"/>
          <w:lang w:val="en-GB"/>
        </w:rPr>
        <w:t>utes</w:t>
      </w:r>
    </w:p>
    <w:p w14:paraId="45399D52" w14:textId="77777777" w:rsidR="00284E73" w:rsidRPr="00D77941" w:rsidRDefault="00284E73" w:rsidP="00427982">
      <w:pPr>
        <w:jc w:val="center"/>
        <w:outlineLvl w:val="0"/>
        <w:rPr>
          <w:rFonts w:ascii="Times New Roman" w:hAnsi="Times New Roman" w:cs="Times New Roman"/>
          <w:szCs w:val="20"/>
          <w:lang w:val="en-GB"/>
        </w:rPr>
      </w:pPr>
    </w:p>
    <w:p w14:paraId="6CABEA00" w14:textId="7FD337F4" w:rsidR="00AB4AC4" w:rsidRPr="00D77941" w:rsidRDefault="00751433" w:rsidP="00AB4AC4">
      <w:pPr>
        <w:jc w:val="left"/>
        <w:outlineLvl w:val="0"/>
        <w:rPr>
          <w:rFonts w:ascii="Times New Roman" w:hAnsi="Times New Roman" w:cs="Times New Roman"/>
          <w:b/>
          <w:szCs w:val="20"/>
          <w:lang w:val="en-GB"/>
        </w:rPr>
      </w:pPr>
      <w:r w:rsidRPr="00D77941">
        <w:rPr>
          <w:rFonts w:ascii="Times New Roman" w:hAnsi="Times New Roman" w:cs="Times New Roman"/>
          <w:b/>
          <w:szCs w:val="20"/>
          <w:lang w:val="en-GB"/>
        </w:rPr>
        <w:t>Effect of temperature</w:t>
      </w:r>
    </w:p>
    <w:p w14:paraId="2C7CD0D6" w14:textId="5891E397" w:rsidR="00AB4AC4" w:rsidRPr="00D77941" w:rsidRDefault="00751433" w:rsidP="00493A9E">
      <w:pPr>
        <w:pStyle w:val="JESTECStyleBodyTextIndentComplex10ptFirstline"/>
        <w:spacing w:after="120"/>
        <w:ind w:firstLine="0"/>
      </w:pPr>
      <w:r w:rsidRPr="00D77941">
        <w:t xml:space="preserve">The </w:t>
      </w:r>
      <w:r w:rsidR="00E723B0" w:rsidRPr="00D77941">
        <w:t>a</w:t>
      </w:r>
      <w:r w:rsidR="00E723B0">
        <w:t>d</w:t>
      </w:r>
      <w:r w:rsidR="00E723B0" w:rsidRPr="00D77941">
        <w:t xml:space="preserve">sorption </w:t>
      </w:r>
      <w:r w:rsidRPr="00D77941">
        <w:t xml:space="preserve">reaction was </w:t>
      </w:r>
      <w:r w:rsidR="00E723B0">
        <w:t>conducted</w:t>
      </w:r>
      <w:r w:rsidRPr="00D77941">
        <w:t xml:space="preserve"> </w:t>
      </w:r>
      <w:r w:rsidR="00E723B0">
        <w:t>between</w:t>
      </w:r>
      <w:r w:rsidRPr="00D77941">
        <w:t xml:space="preserve"> 10 </w:t>
      </w:r>
      <w:r w:rsidR="00E723B0">
        <w:t>°</w:t>
      </w:r>
      <w:r w:rsidRPr="00E723B0">
        <w:t>C</w:t>
      </w:r>
      <w:r w:rsidRPr="00D77941">
        <w:t xml:space="preserve"> </w:t>
      </w:r>
      <w:r w:rsidR="00E723B0">
        <w:t>and</w:t>
      </w:r>
      <w:r w:rsidRPr="00D77941">
        <w:t xml:space="preserve"> 60 </w:t>
      </w:r>
      <w:r w:rsidR="00E723B0">
        <w:t>°</w:t>
      </w:r>
      <w:r w:rsidRPr="00E723B0">
        <w:t>C</w:t>
      </w:r>
      <w:r w:rsidRPr="00D77941">
        <w:t xml:space="preserve">. The </w:t>
      </w:r>
      <w:r w:rsidR="00E723B0" w:rsidRPr="00D77941">
        <w:t>a</w:t>
      </w:r>
      <w:r w:rsidR="00E723B0">
        <w:t>d</w:t>
      </w:r>
      <w:r w:rsidR="00E723B0" w:rsidRPr="00D77941">
        <w:t xml:space="preserve">sorption </w:t>
      </w:r>
      <w:r w:rsidRPr="00D77941">
        <w:t>capacity was increased with increasing react</w:t>
      </w:r>
      <w:r w:rsidR="00427982" w:rsidRPr="00D77941">
        <w:t>ion temperature</w:t>
      </w:r>
      <w:r w:rsidR="00E723B0">
        <w:t>,</w:t>
      </w:r>
      <w:r w:rsidR="00427982" w:rsidRPr="00D77941">
        <w:t xml:space="preserve"> as shown in Figure </w:t>
      </w:r>
      <w:r w:rsidRPr="00D77941">
        <w:t>9</w:t>
      </w:r>
      <w:r w:rsidR="00E723B0">
        <w:t>.</w:t>
      </w:r>
      <w:r w:rsidRPr="00D77941">
        <w:t xml:space="preserve"> </w:t>
      </w:r>
      <w:r w:rsidR="00E723B0">
        <w:t xml:space="preserve">These results </w:t>
      </w:r>
      <w:r w:rsidRPr="00D77941">
        <w:t>indicate</w:t>
      </w:r>
      <w:r w:rsidR="00E723B0">
        <w:t>d</w:t>
      </w:r>
      <w:r w:rsidRPr="00D77941">
        <w:t xml:space="preserve"> that the adsorption reaction </w:t>
      </w:r>
      <w:r w:rsidR="00E723B0">
        <w:t xml:space="preserve">had </w:t>
      </w:r>
      <w:r w:rsidRPr="00D77941">
        <w:t xml:space="preserve">underwent an endothermic process </w:t>
      </w:r>
      <w:r w:rsidRPr="00D77941">
        <w:fldChar w:fldCharType="begin" w:fldLock="1"/>
      </w:r>
      <w:r w:rsidR="004D00F6" w:rsidRPr="00D77941">
        <w:instrText>ADDIN CSL_CITATION {"citationItems":[{"id":"ITEM-1","itemData":{"abstract":"The present study is concerned with the removal of phenol from aqueous solution by adsorption onto low cost adsorbent. Luffa cylindrica fibers, LC, were investigated as an adsorbent for the removal of phenol. Batch adsorption experiments were performed as a function of pH, contact time, phenol concentration, adsorbent dose and temperature. The optimum conditions for maximum adsorption were attained at pH 7, LC dose of 3. g/L. Langmuir, Freundlich, Tempkin and Dubinin-Radushkevich isotherm models were selected to evaluate the adsorption of phenol on LC. It was found that the Langmuir isotherm model best fits the phenol adsorption onto LC. The pseudo-second-order rate equation as well as the micropore diffusion model described the kinetic data well. The adsorption process was found to be an exothermic process. Thermodynamic parameters of phenol adsorption were calculated. The FT-IR analysis confirms that the adsorption of phenol on LC has a good and favorable adsorptive capacity.","author":[{"dropping-particle":"","family":"Abdelwahab","given":"O.","non-dropping-particle":"","parse-names":false,"suffix":""},{"dropping-particle":"","family":"Amin","given":"N. K.","non-dropping-particle":"","parse-names":false,"suffix":""}],"container-title":"Egyptian Journal of Aquatic Research","id":"ITEM-1","issued":{"date-parts":[["2013"]]},"page":"215-223","publisher":"National Institute of Oceanography and Fisheries","title":"Adsorption of phenol from aqueous solutions by Luffa cylindrica fibers: Kinetics, isotherm and thermodynamic studies","type":"article-journal","volume":"39"},"uris":["http://www.mendeley.com/documents/?uuid=ae1624ea-dcec-48cf-aa80-32d948ae616f"]}],"mendeley":{"formattedCitation":"[21]","plainTextFormattedCitation":"[21]","previouslyFormattedCitation":"(Abdelwahab &amp; Amin, 2013)"},"properties":{"noteIndex":0},"schema":"https://github.com/citation-style-language/schema/raw/master/csl-citation.json"}</w:instrText>
      </w:r>
      <w:r w:rsidRPr="00D77941">
        <w:fldChar w:fldCharType="separate"/>
      </w:r>
      <w:r w:rsidR="004D00F6" w:rsidRPr="00D77941">
        <w:rPr>
          <w:noProof/>
        </w:rPr>
        <w:t>[21]</w:t>
      </w:r>
      <w:r w:rsidRPr="00D77941">
        <w:fldChar w:fldCharType="end"/>
      </w:r>
      <w:r w:rsidRPr="00D77941">
        <w:t>. In addition, the</w:t>
      </w:r>
      <w:r w:rsidR="00E723B0">
        <w:t>se</w:t>
      </w:r>
      <w:r w:rsidRPr="00D77941">
        <w:t xml:space="preserve"> results indicate</w:t>
      </w:r>
      <w:r w:rsidR="00E723B0">
        <w:t>d</w:t>
      </w:r>
      <w:r w:rsidRPr="00D77941">
        <w:t xml:space="preserve"> that the mobility of gallic acid </w:t>
      </w:r>
      <w:r w:rsidR="00E723B0">
        <w:t xml:space="preserve">molecules </w:t>
      </w:r>
      <w:r w:rsidRPr="00D77941">
        <w:t xml:space="preserve">in the solution </w:t>
      </w:r>
      <w:r w:rsidR="00E723B0">
        <w:t xml:space="preserve">had </w:t>
      </w:r>
      <w:r w:rsidRPr="00D77941">
        <w:t>increase</w:t>
      </w:r>
      <w:r w:rsidR="00E723B0">
        <w:t>d</w:t>
      </w:r>
      <w:r w:rsidRPr="00D77941">
        <w:t xml:space="preserve"> with </w:t>
      </w:r>
      <w:r w:rsidR="00E723B0">
        <w:t>increasing</w:t>
      </w:r>
      <w:r w:rsidRPr="00D77941">
        <w:t xml:space="preserve"> temperature. </w:t>
      </w:r>
    </w:p>
    <w:p w14:paraId="4B6468C6" w14:textId="6FD4FD28" w:rsidR="00AB4AC4" w:rsidRDefault="00427982" w:rsidP="00427982">
      <w:pPr>
        <w:jc w:val="center"/>
        <w:outlineLvl w:val="0"/>
        <w:rPr>
          <w:rFonts w:ascii="Times New Roman" w:hAnsi="Times New Roman" w:cs="Times New Roman"/>
          <w:szCs w:val="20"/>
          <w:lang w:val="en-GB"/>
        </w:rPr>
      </w:pPr>
      <w:r w:rsidRPr="00D77941">
        <w:rPr>
          <w:rFonts w:ascii="Times New Roman" w:hAnsi="Times New Roman" w:cs="Times New Roman"/>
          <w:noProof/>
          <w:szCs w:val="20"/>
          <w:lang w:val="en-MY" w:eastAsia="en-MY"/>
        </w:rPr>
        <w:drawing>
          <wp:inline distT="0" distB="0" distL="0" distR="0" wp14:anchorId="3A22323C" wp14:editId="0837BCF6">
            <wp:extent cx="3614799" cy="2158365"/>
            <wp:effectExtent l="19050" t="19050" r="24130" b="133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35081" cy="2170475"/>
                    </a:xfrm>
                    <a:prstGeom prst="rect">
                      <a:avLst/>
                    </a:prstGeom>
                    <a:noFill/>
                    <a:ln w="6350">
                      <a:solidFill>
                        <a:schemeClr val="tx1"/>
                      </a:solidFill>
                    </a:ln>
                  </pic:spPr>
                </pic:pic>
              </a:graphicData>
            </a:graphic>
          </wp:inline>
        </w:drawing>
      </w:r>
    </w:p>
    <w:p w14:paraId="5900D78C" w14:textId="77777777" w:rsidR="00493A9E" w:rsidRPr="00D77941" w:rsidRDefault="00493A9E" w:rsidP="00427982">
      <w:pPr>
        <w:jc w:val="center"/>
        <w:outlineLvl w:val="0"/>
        <w:rPr>
          <w:rFonts w:ascii="Times New Roman" w:hAnsi="Times New Roman" w:cs="Times New Roman"/>
          <w:szCs w:val="20"/>
          <w:lang w:val="en-GB"/>
        </w:rPr>
      </w:pPr>
    </w:p>
    <w:p w14:paraId="19A056B4" w14:textId="5F89C5BF" w:rsidR="00751433" w:rsidRPr="00D77941" w:rsidRDefault="00751433" w:rsidP="00493A9E">
      <w:pPr>
        <w:ind w:left="851" w:hanging="851"/>
        <w:outlineLvl w:val="0"/>
        <w:rPr>
          <w:rFonts w:ascii="Times New Roman" w:hAnsi="Times New Roman" w:cs="Times New Roman"/>
          <w:szCs w:val="20"/>
          <w:lang w:val="en-GB"/>
        </w:rPr>
      </w:pPr>
      <w:r w:rsidRPr="00D77941">
        <w:rPr>
          <w:rFonts w:ascii="Times New Roman" w:hAnsi="Times New Roman" w:cs="Times New Roman"/>
          <w:szCs w:val="20"/>
          <w:lang w:val="en-GB"/>
        </w:rPr>
        <w:t>Fig</w:t>
      </w:r>
      <w:r w:rsidR="00493A9E">
        <w:rPr>
          <w:rFonts w:ascii="Times New Roman" w:hAnsi="Times New Roman" w:cs="Times New Roman"/>
          <w:szCs w:val="20"/>
          <w:lang w:val="en-GB"/>
        </w:rPr>
        <w:t>ure</w:t>
      </w:r>
      <w:r w:rsidRPr="00D77941">
        <w:rPr>
          <w:rFonts w:ascii="Times New Roman" w:hAnsi="Times New Roman" w:cs="Times New Roman"/>
          <w:szCs w:val="20"/>
          <w:lang w:val="en-GB"/>
        </w:rPr>
        <w:t xml:space="preserve"> 9</w:t>
      </w:r>
      <w:r w:rsidR="00493A9E">
        <w:rPr>
          <w:rFonts w:ascii="Times New Roman" w:hAnsi="Times New Roman" w:cs="Times New Roman"/>
          <w:szCs w:val="20"/>
          <w:lang w:val="en-GB"/>
        </w:rPr>
        <w:t xml:space="preserve">. </w:t>
      </w:r>
      <w:r w:rsidRPr="00D77941">
        <w:rPr>
          <w:rFonts w:ascii="Times New Roman" w:hAnsi="Times New Roman" w:cs="Times New Roman"/>
          <w:szCs w:val="20"/>
          <w:lang w:val="en-GB"/>
        </w:rPr>
        <w:t xml:space="preserve">The </w:t>
      </w:r>
      <w:r w:rsidR="00E723B0">
        <w:rPr>
          <w:rFonts w:ascii="Times New Roman" w:hAnsi="Times New Roman" w:cs="Times New Roman"/>
          <w:szCs w:val="20"/>
          <w:lang w:val="en-GB"/>
        </w:rPr>
        <w:t>effect</w:t>
      </w:r>
      <w:r w:rsidRPr="00D77941">
        <w:rPr>
          <w:rFonts w:ascii="Times New Roman" w:hAnsi="Times New Roman" w:cs="Times New Roman"/>
          <w:szCs w:val="20"/>
          <w:lang w:val="en-GB"/>
        </w:rPr>
        <w:t xml:space="preserve"> of reaction temperature on the adsorption capacity of HAp800</w:t>
      </w:r>
      <w:r w:rsidR="00493A9E">
        <w:rPr>
          <w:rFonts w:ascii="Times New Roman" w:hAnsi="Times New Roman" w:cs="Times New Roman"/>
          <w:szCs w:val="20"/>
          <w:lang w:val="en-GB"/>
        </w:rPr>
        <w:t xml:space="preserve">. </w:t>
      </w:r>
      <w:r w:rsidR="00493A9E" w:rsidRPr="00D77941">
        <w:rPr>
          <w:rFonts w:ascii="Times New Roman" w:hAnsi="Times New Roman" w:cs="Times New Roman"/>
          <w:szCs w:val="20"/>
          <w:lang w:val="en-GB"/>
        </w:rPr>
        <w:t>I</w:t>
      </w:r>
      <w:r w:rsidRPr="00D77941">
        <w:rPr>
          <w:rFonts w:ascii="Times New Roman" w:hAnsi="Times New Roman" w:cs="Times New Roman"/>
          <w:szCs w:val="20"/>
          <w:lang w:val="en-GB"/>
        </w:rPr>
        <w:t>nitial</w:t>
      </w:r>
      <w:r w:rsidR="00493A9E">
        <w:rPr>
          <w:rFonts w:ascii="Times New Roman" w:hAnsi="Times New Roman" w:cs="Times New Roman"/>
          <w:szCs w:val="20"/>
          <w:lang w:val="en-GB"/>
        </w:rPr>
        <w:t xml:space="preserve"> </w:t>
      </w:r>
      <w:r w:rsidR="00E723B0">
        <w:rPr>
          <w:rFonts w:ascii="Times New Roman" w:hAnsi="Times New Roman" w:cs="Times New Roman"/>
          <w:szCs w:val="20"/>
          <w:lang w:val="en-GB"/>
        </w:rPr>
        <w:t xml:space="preserve">gallic acid  </w:t>
      </w:r>
      <w:r w:rsidRPr="00D77941">
        <w:rPr>
          <w:rFonts w:ascii="Times New Roman" w:hAnsi="Times New Roman" w:cs="Times New Roman"/>
          <w:szCs w:val="20"/>
          <w:lang w:val="en-GB"/>
        </w:rPr>
        <w:t>concentration = 100</w:t>
      </w:r>
      <w:r w:rsidR="00E723B0">
        <w:rPr>
          <w:rFonts w:ascii="Times New Roman" w:hAnsi="Times New Roman" w:cs="Times New Roman"/>
          <w:szCs w:val="20"/>
          <w:lang w:val="en-GB"/>
        </w:rPr>
        <w:t xml:space="preserve"> </w:t>
      </w:r>
      <w:r w:rsidRPr="00D77941">
        <w:rPr>
          <w:rFonts w:ascii="Times New Roman" w:hAnsi="Times New Roman" w:cs="Times New Roman"/>
          <w:szCs w:val="20"/>
          <w:lang w:val="en-GB"/>
        </w:rPr>
        <w:t>mg/</w:t>
      </w:r>
      <w:r w:rsidR="00E723B0">
        <w:rPr>
          <w:rFonts w:ascii="Times New Roman" w:hAnsi="Times New Roman" w:cs="Times New Roman"/>
          <w:szCs w:val="20"/>
          <w:lang w:val="en-GB"/>
        </w:rPr>
        <w:t>L</w:t>
      </w:r>
      <w:r w:rsidRPr="00D77941">
        <w:rPr>
          <w:rFonts w:ascii="Times New Roman" w:hAnsi="Times New Roman" w:cs="Times New Roman"/>
          <w:szCs w:val="20"/>
          <w:lang w:val="en-GB"/>
        </w:rPr>
        <w:t xml:space="preserve">, </w:t>
      </w:r>
      <w:r w:rsidR="00E723B0">
        <w:rPr>
          <w:rFonts w:ascii="Times New Roman" w:hAnsi="Times New Roman" w:cs="Times New Roman"/>
          <w:szCs w:val="20"/>
          <w:lang w:val="en-GB"/>
        </w:rPr>
        <w:t xml:space="preserve">HAp </w:t>
      </w:r>
      <w:r w:rsidRPr="00D77941">
        <w:rPr>
          <w:rFonts w:ascii="Times New Roman" w:hAnsi="Times New Roman" w:cs="Times New Roman"/>
          <w:szCs w:val="20"/>
          <w:lang w:val="en-GB"/>
        </w:rPr>
        <w:t>dosage = 10</w:t>
      </w:r>
      <w:r w:rsidR="00E723B0">
        <w:rPr>
          <w:rFonts w:ascii="Times New Roman" w:hAnsi="Times New Roman" w:cs="Times New Roman"/>
          <w:szCs w:val="20"/>
          <w:lang w:val="en-GB"/>
        </w:rPr>
        <w:t xml:space="preserve"> </w:t>
      </w:r>
      <w:r w:rsidRPr="00D77941">
        <w:rPr>
          <w:rFonts w:ascii="Times New Roman" w:hAnsi="Times New Roman" w:cs="Times New Roman"/>
          <w:szCs w:val="20"/>
          <w:lang w:val="en-GB"/>
        </w:rPr>
        <w:t>g/</w:t>
      </w:r>
      <w:r w:rsidR="00E723B0">
        <w:rPr>
          <w:rFonts w:ascii="Times New Roman" w:hAnsi="Times New Roman" w:cs="Times New Roman"/>
          <w:szCs w:val="20"/>
          <w:lang w:val="en-GB"/>
        </w:rPr>
        <w:t>L</w:t>
      </w:r>
      <w:r w:rsidRPr="00D77941">
        <w:rPr>
          <w:rFonts w:ascii="Times New Roman" w:hAnsi="Times New Roman" w:cs="Times New Roman"/>
          <w:szCs w:val="20"/>
          <w:lang w:val="en-GB"/>
        </w:rPr>
        <w:t>, time = 240 min</w:t>
      </w:r>
      <w:r w:rsidR="00493A9E">
        <w:rPr>
          <w:rFonts w:ascii="Times New Roman" w:hAnsi="Times New Roman" w:cs="Times New Roman"/>
          <w:szCs w:val="20"/>
          <w:lang w:val="en-GB"/>
        </w:rPr>
        <w:t>utes</w:t>
      </w:r>
    </w:p>
    <w:p w14:paraId="4FC3418E" w14:textId="77777777" w:rsidR="00751433" w:rsidRPr="00D77941" w:rsidRDefault="00751433" w:rsidP="00AB4AC4">
      <w:pPr>
        <w:jc w:val="left"/>
        <w:outlineLvl w:val="0"/>
        <w:rPr>
          <w:rFonts w:ascii="Times New Roman" w:hAnsi="Times New Roman" w:cs="Times New Roman"/>
          <w:szCs w:val="20"/>
          <w:lang w:val="en-GB"/>
        </w:rPr>
      </w:pPr>
    </w:p>
    <w:p w14:paraId="2B22D837" w14:textId="2375CB5C" w:rsidR="00A236A7" w:rsidRPr="00D77941" w:rsidRDefault="00751433" w:rsidP="000D1161">
      <w:pPr>
        <w:jc w:val="center"/>
        <w:outlineLvl w:val="0"/>
        <w:rPr>
          <w:rFonts w:ascii="Times New Roman" w:hAnsi="Times New Roman" w:cs="Times New Roman"/>
          <w:b/>
          <w:szCs w:val="20"/>
          <w:lang w:val="en-GB"/>
        </w:rPr>
      </w:pPr>
      <w:r w:rsidRPr="00D77941">
        <w:rPr>
          <w:rFonts w:ascii="Times New Roman" w:hAnsi="Times New Roman" w:cs="Times New Roman"/>
          <w:b/>
          <w:szCs w:val="20"/>
          <w:lang w:val="en-GB"/>
        </w:rPr>
        <w:t>Conclusion</w:t>
      </w:r>
    </w:p>
    <w:p w14:paraId="50E76869" w14:textId="129D982B" w:rsidR="00751433" w:rsidRPr="00D77941" w:rsidRDefault="00A236A7" w:rsidP="00493A9E">
      <w:pPr>
        <w:outlineLvl w:val="0"/>
        <w:rPr>
          <w:rFonts w:ascii="Times New Roman" w:hAnsi="Times New Roman" w:cs="Times New Roman"/>
          <w:szCs w:val="20"/>
          <w:lang w:val="en-GB"/>
        </w:rPr>
      </w:pPr>
      <w:r w:rsidRPr="00D77941">
        <w:rPr>
          <w:rFonts w:ascii="Times New Roman" w:hAnsi="Times New Roman" w:cs="Times New Roman"/>
          <w:szCs w:val="20"/>
          <w:lang w:val="en-GB"/>
        </w:rPr>
        <w:t>HAp was successfully extracted from fish scale</w:t>
      </w:r>
      <w:r w:rsidR="00E723B0">
        <w:rPr>
          <w:rFonts w:ascii="Times New Roman" w:hAnsi="Times New Roman" w:cs="Times New Roman"/>
          <w:szCs w:val="20"/>
          <w:lang w:val="en-GB"/>
        </w:rPr>
        <w:t>s</w:t>
      </w:r>
      <w:r w:rsidRPr="00D77941">
        <w:rPr>
          <w:rFonts w:ascii="Times New Roman" w:hAnsi="Times New Roman" w:cs="Times New Roman"/>
          <w:szCs w:val="20"/>
          <w:lang w:val="en-GB"/>
        </w:rPr>
        <w:t xml:space="preserve"> using </w:t>
      </w:r>
      <w:r w:rsidR="00E723B0">
        <w:rPr>
          <w:rFonts w:ascii="Times New Roman" w:hAnsi="Times New Roman" w:cs="Times New Roman"/>
          <w:szCs w:val="20"/>
          <w:lang w:val="en-GB"/>
        </w:rPr>
        <w:t xml:space="preserve">the </w:t>
      </w:r>
      <w:r w:rsidRPr="00D77941">
        <w:rPr>
          <w:rFonts w:ascii="Times New Roman" w:hAnsi="Times New Roman" w:cs="Times New Roman"/>
          <w:szCs w:val="20"/>
          <w:lang w:val="en-GB"/>
        </w:rPr>
        <w:t xml:space="preserve">enzymatic extraction method. HAp </w:t>
      </w:r>
      <w:r w:rsidR="00E723B0">
        <w:rPr>
          <w:rFonts w:ascii="Times New Roman" w:hAnsi="Times New Roman" w:cs="Times New Roman"/>
          <w:szCs w:val="20"/>
          <w:lang w:val="en-GB"/>
        </w:rPr>
        <w:t xml:space="preserve">samples that were </w:t>
      </w:r>
      <w:r w:rsidRPr="00D77941">
        <w:rPr>
          <w:rFonts w:ascii="Times New Roman" w:hAnsi="Times New Roman" w:cs="Times New Roman"/>
          <w:szCs w:val="20"/>
          <w:lang w:val="en-GB"/>
        </w:rPr>
        <w:t xml:space="preserve">calcined </w:t>
      </w:r>
      <w:r w:rsidR="00E723B0">
        <w:rPr>
          <w:rFonts w:ascii="Times New Roman" w:hAnsi="Times New Roman" w:cs="Times New Roman"/>
          <w:szCs w:val="20"/>
          <w:lang w:val="en-GB"/>
        </w:rPr>
        <w:t>between</w:t>
      </w:r>
      <w:r w:rsidRPr="00D77941">
        <w:rPr>
          <w:rFonts w:ascii="Times New Roman" w:hAnsi="Times New Roman" w:cs="Times New Roman"/>
          <w:szCs w:val="20"/>
          <w:lang w:val="en-GB"/>
        </w:rPr>
        <w:t xml:space="preserve"> 500 °C to 1</w:t>
      </w:r>
      <w:r w:rsidR="00E723B0">
        <w:rPr>
          <w:rFonts w:ascii="Times New Roman" w:hAnsi="Times New Roman" w:cs="Times New Roman"/>
          <w:szCs w:val="20"/>
          <w:lang w:val="en-GB"/>
        </w:rPr>
        <w:t>,</w:t>
      </w:r>
      <w:r w:rsidRPr="00D77941">
        <w:rPr>
          <w:rFonts w:ascii="Times New Roman" w:hAnsi="Times New Roman" w:cs="Times New Roman"/>
          <w:szCs w:val="20"/>
          <w:lang w:val="en-GB"/>
        </w:rPr>
        <w:t xml:space="preserve">000 °C employed herein were able to adsorb gallic acid. </w:t>
      </w:r>
      <w:r w:rsidR="00E723B0">
        <w:rPr>
          <w:rFonts w:ascii="Times New Roman" w:hAnsi="Times New Roman" w:cs="Times New Roman"/>
          <w:szCs w:val="20"/>
          <w:lang w:val="en-GB"/>
        </w:rPr>
        <w:t>The percentage of g</w:t>
      </w:r>
      <w:r w:rsidRPr="00D77941">
        <w:rPr>
          <w:rFonts w:ascii="Times New Roman" w:hAnsi="Times New Roman" w:cs="Times New Roman"/>
          <w:szCs w:val="20"/>
          <w:lang w:val="en-GB"/>
        </w:rPr>
        <w:t>allic acid removal was the highest (78.9%) at 480 min</w:t>
      </w:r>
      <w:r w:rsidR="00493A9E">
        <w:rPr>
          <w:rFonts w:ascii="Times New Roman" w:hAnsi="Times New Roman" w:cs="Times New Roman"/>
          <w:szCs w:val="20"/>
          <w:lang w:val="en-GB"/>
        </w:rPr>
        <w:t>utes</w:t>
      </w:r>
      <w:r w:rsidRPr="00D77941">
        <w:rPr>
          <w:rFonts w:ascii="Times New Roman" w:hAnsi="Times New Roman" w:cs="Times New Roman"/>
          <w:szCs w:val="20"/>
          <w:lang w:val="en-GB"/>
        </w:rPr>
        <w:t xml:space="preserve"> upon the introduction of 10 g/</w:t>
      </w:r>
      <w:r w:rsidR="00E723B0">
        <w:rPr>
          <w:rFonts w:ascii="Times New Roman" w:hAnsi="Times New Roman" w:cs="Times New Roman"/>
          <w:szCs w:val="20"/>
          <w:lang w:val="en-GB"/>
        </w:rPr>
        <w:t>L</w:t>
      </w:r>
      <w:r w:rsidRPr="00D77941">
        <w:rPr>
          <w:rFonts w:ascii="Times New Roman" w:hAnsi="Times New Roman" w:cs="Times New Roman"/>
          <w:szCs w:val="20"/>
          <w:lang w:val="en-GB"/>
        </w:rPr>
        <w:t xml:space="preserve"> of HAp800 and the initial concentration of gallic acid solution was 100 mg/</w:t>
      </w:r>
      <w:r w:rsidR="00E723B0">
        <w:rPr>
          <w:rFonts w:ascii="Times New Roman" w:hAnsi="Times New Roman" w:cs="Times New Roman"/>
          <w:szCs w:val="20"/>
          <w:lang w:val="en-GB"/>
        </w:rPr>
        <w:t>L</w:t>
      </w:r>
      <w:r w:rsidRPr="00D77941">
        <w:rPr>
          <w:rFonts w:ascii="Times New Roman" w:hAnsi="Times New Roman" w:cs="Times New Roman"/>
          <w:szCs w:val="20"/>
          <w:lang w:val="en-GB"/>
        </w:rPr>
        <w:t>. This adsorption was best fitted with Freundlich isotherm and pseudo</w:t>
      </w:r>
      <w:r w:rsidR="00E723B0">
        <w:rPr>
          <w:rFonts w:ascii="Times New Roman" w:hAnsi="Times New Roman" w:cs="Times New Roman"/>
          <w:szCs w:val="20"/>
          <w:lang w:val="en-GB"/>
        </w:rPr>
        <w:t>-</w:t>
      </w:r>
      <w:r w:rsidRPr="00D77941">
        <w:rPr>
          <w:rFonts w:ascii="Times New Roman" w:hAnsi="Times New Roman" w:cs="Times New Roman"/>
          <w:szCs w:val="20"/>
          <w:lang w:val="en-GB"/>
        </w:rPr>
        <w:t>second order kinetic</w:t>
      </w:r>
      <w:r w:rsidR="00E723B0">
        <w:rPr>
          <w:rFonts w:ascii="Times New Roman" w:hAnsi="Times New Roman" w:cs="Times New Roman"/>
          <w:szCs w:val="20"/>
          <w:lang w:val="en-GB"/>
        </w:rPr>
        <w:t>s.</w:t>
      </w:r>
      <w:r w:rsidRPr="00D77941">
        <w:rPr>
          <w:rFonts w:ascii="Times New Roman" w:hAnsi="Times New Roman" w:cs="Times New Roman"/>
          <w:szCs w:val="20"/>
          <w:lang w:val="en-GB"/>
        </w:rPr>
        <w:t xml:space="preserve"> </w:t>
      </w:r>
      <w:r w:rsidR="00E723B0">
        <w:rPr>
          <w:rFonts w:ascii="Times New Roman" w:hAnsi="Times New Roman" w:cs="Times New Roman"/>
          <w:szCs w:val="20"/>
          <w:lang w:val="en-GB"/>
        </w:rPr>
        <w:t>Thus, this study</w:t>
      </w:r>
      <w:r w:rsidRPr="00D77941">
        <w:rPr>
          <w:rFonts w:ascii="Times New Roman" w:hAnsi="Times New Roman" w:cs="Times New Roman"/>
          <w:szCs w:val="20"/>
          <w:lang w:val="en-GB"/>
        </w:rPr>
        <w:t xml:space="preserve"> concludes that this was a heterogeneous process</w:t>
      </w:r>
      <w:r w:rsidR="00E723B0">
        <w:rPr>
          <w:rFonts w:ascii="Times New Roman" w:hAnsi="Times New Roman" w:cs="Times New Roman"/>
          <w:szCs w:val="20"/>
          <w:lang w:val="en-GB"/>
        </w:rPr>
        <w:t>,</w:t>
      </w:r>
      <w:r w:rsidRPr="00D77941">
        <w:rPr>
          <w:rFonts w:ascii="Times New Roman" w:hAnsi="Times New Roman" w:cs="Times New Roman"/>
          <w:szCs w:val="20"/>
          <w:lang w:val="en-GB"/>
        </w:rPr>
        <w:t xml:space="preserve"> with multisite adsorption. </w:t>
      </w:r>
      <w:r w:rsidR="00E723B0">
        <w:rPr>
          <w:rFonts w:ascii="Times New Roman" w:hAnsi="Times New Roman" w:cs="Times New Roman"/>
          <w:szCs w:val="20"/>
          <w:lang w:val="en-GB"/>
        </w:rPr>
        <w:t>Meanwhile,</w:t>
      </w:r>
      <w:r w:rsidRPr="00D77941">
        <w:rPr>
          <w:rFonts w:ascii="Times New Roman" w:hAnsi="Times New Roman" w:cs="Times New Roman"/>
          <w:szCs w:val="20"/>
          <w:lang w:val="en-GB"/>
        </w:rPr>
        <w:t xml:space="preserve"> </w:t>
      </w:r>
      <w:r w:rsidR="00E723B0">
        <w:rPr>
          <w:rFonts w:ascii="Times New Roman" w:hAnsi="Times New Roman" w:cs="Times New Roman"/>
          <w:szCs w:val="20"/>
          <w:lang w:val="en-GB"/>
        </w:rPr>
        <w:t>t</w:t>
      </w:r>
      <w:r w:rsidRPr="00D77941">
        <w:rPr>
          <w:rFonts w:ascii="Times New Roman" w:hAnsi="Times New Roman" w:cs="Times New Roman"/>
          <w:szCs w:val="20"/>
          <w:lang w:val="en-GB"/>
        </w:rPr>
        <w:t xml:space="preserve">he absorption reaction was </w:t>
      </w:r>
      <w:r w:rsidR="00E723B0">
        <w:rPr>
          <w:rFonts w:ascii="Times New Roman" w:hAnsi="Times New Roman" w:cs="Times New Roman"/>
          <w:szCs w:val="20"/>
          <w:lang w:val="en-GB"/>
        </w:rPr>
        <w:t xml:space="preserve">found to be </w:t>
      </w:r>
      <w:r w:rsidRPr="00D77941">
        <w:rPr>
          <w:rFonts w:ascii="Times New Roman" w:hAnsi="Times New Roman" w:cs="Times New Roman"/>
          <w:szCs w:val="20"/>
          <w:lang w:val="en-GB"/>
        </w:rPr>
        <w:t>endothermic.</w:t>
      </w:r>
    </w:p>
    <w:p w14:paraId="695364D9" w14:textId="3BDB45F1" w:rsidR="00751433" w:rsidRPr="00D77941" w:rsidRDefault="00751433" w:rsidP="00AA5EE9">
      <w:pPr>
        <w:jc w:val="center"/>
        <w:outlineLvl w:val="0"/>
        <w:rPr>
          <w:rFonts w:ascii="Times New Roman" w:hAnsi="Times New Roman" w:cs="Times New Roman"/>
          <w:szCs w:val="20"/>
          <w:lang w:val="en-GB"/>
        </w:rPr>
      </w:pPr>
      <w:r w:rsidRPr="00D77941">
        <w:rPr>
          <w:rFonts w:ascii="Times New Roman" w:hAnsi="Times New Roman" w:cs="Times New Roman"/>
          <w:b/>
          <w:szCs w:val="20"/>
          <w:lang w:val="en-GB"/>
        </w:rPr>
        <w:lastRenderedPageBreak/>
        <w:t>Acknowledgement</w:t>
      </w:r>
    </w:p>
    <w:p w14:paraId="0BF7EE5B" w14:textId="2B262F56" w:rsidR="00751433" w:rsidRPr="00D77941" w:rsidRDefault="00751433" w:rsidP="00954E58">
      <w:pPr>
        <w:outlineLvl w:val="0"/>
        <w:rPr>
          <w:rFonts w:ascii="Times New Roman" w:hAnsi="Times New Roman" w:cs="Times New Roman"/>
          <w:szCs w:val="20"/>
          <w:lang w:val="en-GB"/>
        </w:rPr>
      </w:pPr>
      <w:r w:rsidRPr="00D77941">
        <w:rPr>
          <w:rFonts w:ascii="Times New Roman" w:hAnsi="Times New Roman" w:cs="Times New Roman"/>
          <w:szCs w:val="20"/>
          <w:lang w:val="en-GB"/>
        </w:rPr>
        <w:t xml:space="preserve">The authors gratefully acknowledge </w:t>
      </w:r>
      <w:r w:rsidR="00443C76" w:rsidRPr="00D77941">
        <w:rPr>
          <w:rFonts w:ascii="Times New Roman" w:hAnsi="Times New Roman" w:cs="Times New Roman"/>
          <w:szCs w:val="20"/>
          <w:lang w:val="en-GB"/>
        </w:rPr>
        <w:t xml:space="preserve">the </w:t>
      </w:r>
      <w:r w:rsidRPr="00D77941">
        <w:rPr>
          <w:rFonts w:ascii="Times New Roman" w:hAnsi="Times New Roman" w:cs="Times New Roman"/>
          <w:szCs w:val="20"/>
          <w:lang w:val="en-GB"/>
        </w:rPr>
        <w:t>Ministry of Higher Education Malaysia for the financial support (</w:t>
      </w:r>
      <w:r w:rsidR="00237DFF" w:rsidRPr="00D77941">
        <w:rPr>
          <w:rFonts w:ascii="Times New Roman" w:hAnsi="Times New Roman" w:cs="Times New Roman"/>
          <w:szCs w:val="20"/>
          <w:lang w:val="en-GB"/>
        </w:rPr>
        <w:t xml:space="preserve">LRGS </w:t>
      </w:r>
      <w:r w:rsidR="00493A9E">
        <w:rPr>
          <w:rFonts w:ascii="Times New Roman" w:hAnsi="Times New Roman" w:cs="Times New Roman"/>
          <w:szCs w:val="20"/>
          <w:lang w:val="en-GB"/>
        </w:rPr>
        <w:t>V</w:t>
      </w:r>
      <w:r w:rsidRPr="00D77941">
        <w:rPr>
          <w:rFonts w:ascii="Times New Roman" w:hAnsi="Times New Roman" w:cs="Times New Roman"/>
          <w:szCs w:val="20"/>
          <w:lang w:val="en-GB"/>
        </w:rPr>
        <w:t>ot</w:t>
      </w:r>
      <w:r w:rsidR="00427982" w:rsidRPr="00D77941">
        <w:rPr>
          <w:rFonts w:ascii="Times New Roman" w:hAnsi="Times New Roman" w:cs="Times New Roman"/>
          <w:szCs w:val="20"/>
          <w:lang w:val="en-GB"/>
        </w:rPr>
        <w:t xml:space="preserve"> no:</w:t>
      </w:r>
      <w:r w:rsidRPr="00D77941">
        <w:rPr>
          <w:rFonts w:ascii="Times New Roman" w:hAnsi="Times New Roman" w:cs="Times New Roman"/>
          <w:szCs w:val="20"/>
          <w:lang w:val="en-GB"/>
        </w:rPr>
        <w:t xml:space="preserve"> 53194) and </w:t>
      </w:r>
      <w:r w:rsidR="00443C76" w:rsidRPr="00D77941">
        <w:rPr>
          <w:rFonts w:ascii="Times New Roman" w:hAnsi="Times New Roman" w:cs="Times New Roman"/>
          <w:szCs w:val="20"/>
          <w:lang w:val="en-GB"/>
        </w:rPr>
        <w:t xml:space="preserve">the Central </w:t>
      </w:r>
      <w:r w:rsidRPr="00D77941">
        <w:rPr>
          <w:rFonts w:ascii="Times New Roman" w:hAnsi="Times New Roman" w:cs="Times New Roman"/>
          <w:szCs w:val="20"/>
          <w:lang w:val="en-GB"/>
        </w:rPr>
        <w:t xml:space="preserve">Laboratory of Universiti Malaysia Terengganu for providing equipment and support. </w:t>
      </w:r>
    </w:p>
    <w:p w14:paraId="7C6E7016" w14:textId="77777777" w:rsidR="003A2A26" w:rsidRPr="00D77941" w:rsidRDefault="003A2A26" w:rsidP="00751433">
      <w:pPr>
        <w:outlineLvl w:val="0"/>
        <w:rPr>
          <w:rFonts w:ascii="Times New Roman" w:hAnsi="Times New Roman" w:cs="Times New Roman"/>
          <w:b/>
          <w:color w:val="548DD4" w:themeColor="text2" w:themeTint="99"/>
          <w:szCs w:val="20"/>
          <w:lang w:val="en-GB"/>
        </w:rPr>
      </w:pPr>
    </w:p>
    <w:p w14:paraId="353A56F1" w14:textId="72F2C6A3" w:rsidR="004E5EE2" w:rsidRDefault="00785CA6" w:rsidP="00125F71">
      <w:pPr>
        <w:jc w:val="center"/>
        <w:outlineLvl w:val="0"/>
        <w:rPr>
          <w:rFonts w:ascii="Times New Roman" w:hAnsi="Times New Roman" w:cs="Times New Roman"/>
          <w:b/>
          <w:szCs w:val="20"/>
          <w:lang w:val="en-GB"/>
        </w:rPr>
      </w:pPr>
      <w:r w:rsidRPr="00D77941">
        <w:rPr>
          <w:rFonts w:ascii="Times New Roman" w:hAnsi="Times New Roman" w:cs="Times New Roman"/>
          <w:b/>
          <w:szCs w:val="20"/>
          <w:lang w:val="en-GB"/>
        </w:rPr>
        <w:t>References</w:t>
      </w:r>
    </w:p>
    <w:p w14:paraId="66BB5798" w14:textId="77777777" w:rsidR="00493A9E" w:rsidRPr="00D77941" w:rsidRDefault="00493A9E" w:rsidP="00125F71">
      <w:pPr>
        <w:jc w:val="center"/>
        <w:outlineLvl w:val="0"/>
        <w:rPr>
          <w:rFonts w:ascii="Times New Roman" w:hAnsi="Times New Roman" w:cs="Times New Roman"/>
          <w:b/>
          <w:szCs w:val="20"/>
          <w:lang w:val="en-GB"/>
        </w:rPr>
      </w:pPr>
    </w:p>
    <w:p w14:paraId="0F3D2A68" w14:textId="52CCE31A" w:rsidR="004D00F6" w:rsidRPr="00D77941" w:rsidRDefault="00BC3D3E"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1.</w:t>
      </w:r>
      <w:r w:rsidRPr="00D77941">
        <w:rPr>
          <w:rFonts w:ascii="Times New Roman" w:hAnsi="Times New Roman" w:cs="Times New Roman"/>
          <w:szCs w:val="20"/>
          <w:lang w:val="en-GB"/>
        </w:rPr>
        <w:tab/>
      </w:r>
      <w:r w:rsidR="004D00F6" w:rsidRPr="00D77941">
        <w:rPr>
          <w:rFonts w:ascii="Times New Roman" w:hAnsi="Times New Roman" w:cs="Times New Roman"/>
          <w:szCs w:val="20"/>
          <w:lang w:val="en-GB"/>
        </w:rPr>
        <w:t xml:space="preserve">Prasad, R. K., Chatterjee, S., </w:t>
      </w:r>
      <w:proofErr w:type="spellStart"/>
      <w:r w:rsidR="004D00F6" w:rsidRPr="00D77941">
        <w:rPr>
          <w:rFonts w:ascii="Times New Roman" w:hAnsi="Times New Roman" w:cs="Times New Roman"/>
          <w:szCs w:val="20"/>
          <w:lang w:val="en-GB"/>
        </w:rPr>
        <w:t>Mazumder</w:t>
      </w:r>
      <w:proofErr w:type="spellEnd"/>
      <w:r w:rsidR="004D00F6" w:rsidRPr="00D77941">
        <w:rPr>
          <w:rFonts w:ascii="Times New Roman" w:hAnsi="Times New Roman" w:cs="Times New Roman"/>
          <w:szCs w:val="20"/>
          <w:lang w:val="en-GB"/>
        </w:rPr>
        <w:t xml:space="preserve">, P. B., Gupta, S. K., Sharma, S., </w:t>
      </w:r>
      <w:proofErr w:type="spellStart"/>
      <w:r w:rsidR="004D00F6" w:rsidRPr="00D77941">
        <w:rPr>
          <w:rFonts w:ascii="Times New Roman" w:hAnsi="Times New Roman" w:cs="Times New Roman"/>
          <w:szCs w:val="20"/>
          <w:lang w:val="en-GB"/>
        </w:rPr>
        <w:t>Vairale</w:t>
      </w:r>
      <w:proofErr w:type="spellEnd"/>
      <w:r w:rsidR="004D00F6" w:rsidRPr="00D77941">
        <w:rPr>
          <w:rFonts w:ascii="Times New Roman" w:hAnsi="Times New Roman" w:cs="Times New Roman"/>
          <w:szCs w:val="20"/>
          <w:lang w:val="en-GB"/>
        </w:rPr>
        <w:t>, M. G.</w:t>
      </w:r>
      <w:r w:rsidR="00493A9E">
        <w:rPr>
          <w:rFonts w:ascii="Times New Roman" w:hAnsi="Times New Roman" w:cs="Times New Roman"/>
          <w:szCs w:val="20"/>
          <w:lang w:val="en-GB"/>
        </w:rPr>
        <w:t xml:space="preserve"> and </w:t>
      </w:r>
      <w:r w:rsidR="004D00F6" w:rsidRPr="00D77941">
        <w:rPr>
          <w:rFonts w:ascii="Times New Roman" w:hAnsi="Times New Roman" w:cs="Times New Roman"/>
          <w:szCs w:val="20"/>
          <w:lang w:val="en-GB"/>
        </w:rPr>
        <w:t xml:space="preserve">Gupta, D. K. (2019). Bioethanol production from waste lignocelluloses: A review on microbial degradation potential. </w:t>
      </w:r>
      <w:r w:rsidR="004D00F6" w:rsidRPr="00D77941">
        <w:rPr>
          <w:rFonts w:ascii="Times New Roman" w:hAnsi="Times New Roman" w:cs="Times New Roman"/>
          <w:i/>
          <w:szCs w:val="20"/>
          <w:lang w:val="en-GB"/>
        </w:rPr>
        <w:t>Chemosphere</w:t>
      </w:r>
      <w:r w:rsidR="004D00F6" w:rsidRPr="00D77941">
        <w:rPr>
          <w:rFonts w:ascii="Times New Roman" w:hAnsi="Times New Roman" w:cs="Times New Roman"/>
          <w:szCs w:val="20"/>
          <w:lang w:val="en-GB"/>
        </w:rPr>
        <w:t>, 231</w:t>
      </w:r>
      <w:r w:rsidR="00493A9E">
        <w:rPr>
          <w:rFonts w:ascii="Times New Roman" w:hAnsi="Times New Roman" w:cs="Times New Roman"/>
          <w:szCs w:val="20"/>
          <w:lang w:val="en-GB"/>
        </w:rPr>
        <w:t>:</w:t>
      </w:r>
      <w:r w:rsidR="004D00F6" w:rsidRPr="00D77941">
        <w:rPr>
          <w:rFonts w:ascii="Times New Roman" w:hAnsi="Times New Roman" w:cs="Times New Roman"/>
          <w:szCs w:val="20"/>
          <w:lang w:val="en-GB"/>
        </w:rPr>
        <w:t xml:space="preserve"> 588–606.</w:t>
      </w:r>
    </w:p>
    <w:p w14:paraId="389087A9" w14:textId="17BC47F8"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2.</w:t>
      </w:r>
      <w:r w:rsidRPr="00D77941">
        <w:rPr>
          <w:rFonts w:ascii="Times New Roman" w:hAnsi="Times New Roman" w:cs="Times New Roman"/>
          <w:szCs w:val="20"/>
          <w:lang w:val="en-GB"/>
        </w:rPr>
        <w:tab/>
        <w:t>Lee, J. W., Trinh, L. T. P.</w:t>
      </w:r>
      <w:r w:rsidR="00493A9E">
        <w:rPr>
          <w:rFonts w:ascii="Times New Roman" w:hAnsi="Times New Roman" w:cs="Times New Roman"/>
          <w:szCs w:val="20"/>
          <w:lang w:val="en-GB"/>
        </w:rPr>
        <w:t xml:space="preserve"> and </w:t>
      </w:r>
      <w:r w:rsidRPr="00D77941">
        <w:rPr>
          <w:rFonts w:ascii="Times New Roman" w:hAnsi="Times New Roman" w:cs="Times New Roman"/>
          <w:szCs w:val="20"/>
          <w:lang w:val="en-GB"/>
        </w:rPr>
        <w:t xml:space="preserve">Lee, H. J. (2014). Removal of inhibitors from a hydrolysate of lignocellulosic biomass using electrodialysis. </w:t>
      </w:r>
      <w:r w:rsidRPr="00D77941">
        <w:rPr>
          <w:rFonts w:ascii="Times New Roman" w:hAnsi="Times New Roman" w:cs="Times New Roman"/>
          <w:i/>
          <w:szCs w:val="20"/>
          <w:lang w:val="en-GB"/>
        </w:rPr>
        <w:t>Separation and Purification Technology</w:t>
      </w:r>
      <w:r w:rsidRPr="00D77941">
        <w:rPr>
          <w:rFonts w:ascii="Times New Roman" w:hAnsi="Times New Roman" w:cs="Times New Roman"/>
          <w:szCs w:val="20"/>
          <w:lang w:val="en-GB"/>
        </w:rPr>
        <w:t>, 122</w:t>
      </w:r>
      <w:r w:rsidR="00493A9E">
        <w:rPr>
          <w:rFonts w:ascii="Times New Roman" w:hAnsi="Times New Roman" w:cs="Times New Roman"/>
          <w:szCs w:val="20"/>
          <w:lang w:val="en-GB"/>
        </w:rPr>
        <w:t>:</w:t>
      </w:r>
      <w:r w:rsidRPr="00D77941">
        <w:rPr>
          <w:rFonts w:ascii="Times New Roman" w:hAnsi="Times New Roman" w:cs="Times New Roman"/>
          <w:szCs w:val="20"/>
          <w:lang w:val="en-GB"/>
        </w:rPr>
        <w:t xml:space="preserve"> 242–247.</w:t>
      </w:r>
    </w:p>
    <w:p w14:paraId="1BB13ADC" w14:textId="6E19F9AD"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3.</w:t>
      </w:r>
      <w:r w:rsidRPr="00D77941">
        <w:rPr>
          <w:rFonts w:ascii="Times New Roman" w:hAnsi="Times New Roman" w:cs="Times New Roman"/>
          <w:szCs w:val="20"/>
          <w:lang w:val="en-GB"/>
        </w:rPr>
        <w:tab/>
        <w:t>Lin, R., Cheng, J., Ding, L., Song, W., Zhou, J.</w:t>
      </w:r>
      <w:r w:rsidR="00493A9E">
        <w:rPr>
          <w:rFonts w:ascii="Times New Roman" w:hAnsi="Times New Roman" w:cs="Times New Roman"/>
          <w:szCs w:val="20"/>
          <w:lang w:val="en-GB"/>
        </w:rPr>
        <w:t xml:space="preserve"> and </w:t>
      </w:r>
      <w:r w:rsidRPr="00D77941">
        <w:rPr>
          <w:rFonts w:ascii="Times New Roman" w:hAnsi="Times New Roman" w:cs="Times New Roman"/>
          <w:szCs w:val="20"/>
          <w:lang w:val="en-GB"/>
        </w:rPr>
        <w:t xml:space="preserve">Cen, K. (2015). Inhibitory effects of furan derivatives and phenolic compounds on dark hydrogen fermentation. </w:t>
      </w:r>
      <w:r w:rsidRPr="00D77941">
        <w:rPr>
          <w:rFonts w:ascii="Times New Roman" w:hAnsi="Times New Roman" w:cs="Times New Roman"/>
          <w:i/>
          <w:szCs w:val="20"/>
          <w:lang w:val="en-GB"/>
        </w:rPr>
        <w:t>Bioresource Technology</w:t>
      </w:r>
      <w:r w:rsidRPr="00D77941">
        <w:rPr>
          <w:rFonts w:ascii="Times New Roman" w:hAnsi="Times New Roman" w:cs="Times New Roman"/>
          <w:szCs w:val="20"/>
          <w:lang w:val="en-GB"/>
        </w:rPr>
        <w:t>, 196</w:t>
      </w:r>
      <w:r w:rsidR="00493A9E">
        <w:rPr>
          <w:rFonts w:ascii="Times New Roman" w:hAnsi="Times New Roman" w:cs="Times New Roman"/>
          <w:szCs w:val="20"/>
          <w:lang w:val="en-GB"/>
        </w:rPr>
        <w:t xml:space="preserve">: </w:t>
      </w:r>
      <w:r w:rsidRPr="00D77941">
        <w:rPr>
          <w:rFonts w:ascii="Times New Roman" w:hAnsi="Times New Roman" w:cs="Times New Roman"/>
          <w:szCs w:val="20"/>
          <w:lang w:val="en-GB"/>
        </w:rPr>
        <w:t>250–255.</w:t>
      </w:r>
    </w:p>
    <w:p w14:paraId="792BC2F0" w14:textId="768C1DD0"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4.</w:t>
      </w:r>
      <w:r w:rsidRPr="00D77941">
        <w:rPr>
          <w:rFonts w:ascii="Times New Roman" w:hAnsi="Times New Roman" w:cs="Times New Roman"/>
          <w:szCs w:val="20"/>
          <w:lang w:val="en-GB"/>
        </w:rPr>
        <w:tab/>
        <w:t>Kim, Y., Ximenes, E., Mosier, N. S.</w:t>
      </w:r>
      <w:r w:rsidR="00493A9E">
        <w:rPr>
          <w:rFonts w:ascii="Times New Roman" w:hAnsi="Times New Roman" w:cs="Times New Roman"/>
          <w:szCs w:val="20"/>
          <w:lang w:val="en-GB"/>
        </w:rPr>
        <w:t xml:space="preserve"> and </w:t>
      </w:r>
      <w:proofErr w:type="spellStart"/>
      <w:r w:rsidRPr="00D77941">
        <w:rPr>
          <w:rFonts w:ascii="Times New Roman" w:hAnsi="Times New Roman" w:cs="Times New Roman"/>
          <w:szCs w:val="20"/>
          <w:lang w:val="en-GB"/>
        </w:rPr>
        <w:t>Ladisch</w:t>
      </w:r>
      <w:proofErr w:type="spellEnd"/>
      <w:r w:rsidRPr="00D77941">
        <w:rPr>
          <w:rFonts w:ascii="Times New Roman" w:hAnsi="Times New Roman" w:cs="Times New Roman"/>
          <w:szCs w:val="20"/>
          <w:lang w:val="en-GB"/>
        </w:rPr>
        <w:t xml:space="preserve">, M. R. (2011). Enzyme </w:t>
      </w:r>
      <w:r w:rsidR="00493A9E" w:rsidRPr="00D77941">
        <w:rPr>
          <w:rFonts w:ascii="Times New Roman" w:hAnsi="Times New Roman" w:cs="Times New Roman"/>
          <w:szCs w:val="20"/>
          <w:lang w:val="en-GB"/>
        </w:rPr>
        <w:t>and microbial technology soluble inhibitors/deactivators of cellulase enzymes from lignocellulosic biomass.</w:t>
      </w:r>
      <w:r w:rsidRPr="00D77941">
        <w:rPr>
          <w:rFonts w:ascii="Times New Roman" w:hAnsi="Times New Roman" w:cs="Times New Roman"/>
          <w:szCs w:val="20"/>
          <w:lang w:val="en-GB"/>
        </w:rPr>
        <w:t xml:space="preserve"> </w:t>
      </w:r>
      <w:r w:rsidRPr="00D77941">
        <w:rPr>
          <w:rFonts w:ascii="Times New Roman" w:hAnsi="Times New Roman" w:cs="Times New Roman"/>
          <w:i/>
          <w:szCs w:val="20"/>
          <w:lang w:val="en-GB"/>
        </w:rPr>
        <w:t>Enzyme and Microbial Technology</w:t>
      </w:r>
      <w:r w:rsidRPr="00D77941">
        <w:rPr>
          <w:rFonts w:ascii="Times New Roman" w:hAnsi="Times New Roman" w:cs="Times New Roman"/>
          <w:szCs w:val="20"/>
          <w:lang w:val="en-GB"/>
        </w:rPr>
        <w:t>, 48</w:t>
      </w:r>
      <w:r w:rsidR="00493A9E">
        <w:rPr>
          <w:rFonts w:ascii="Times New Roman" w:hAnsi="Times New Roman" w:cs="Times New Roman"/>
          <w:szCs w:val="20"/>
          <w:lang w:val="en-GB"/>
        </w:rPr>
        <w:t>:</w:t>
      </w:r>
      <w:r w:rsidRPr="00D77941">
        <w:rPr>
          <w:rFonts w:ascii="Times New Roman" w:hAnsi="Times New Roman" w:cs="Times New Roman"/>
          <w:szCs w:val="20"/>
          <w:lang w:val="en-GB"/>
        </w:rPr>
        <w:t xml:space="preserve"> 408–415.</w:t>
      </w:r>
    </w:p>
    <w:p w14:paraId="1EE27A29" w14:textId="7F12F04C"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5.</w:t>
      </w:r>
      <w:r w:rsidRPr="00D77941">
        <w:rPr>
          <w:rFonts w:ascii="Times New Roman" w:hAnsi="Times New Roman" w:cs="Times New Roman"/>
          <w:szCs w:val="20"/>
          <w:lang w:val="en-GB"/>
        </w:rPr>
        <w:tab/>
      </w:r>
      <w:proofErr w:type="spellStart"/>
      <w:r w:rsidRPr="00D77941">
        <w:rPr>
          <w:rFonts w:ascii="Times New Roman" w:hAnsi="Times New Roman" w:cs="Times New Roman"/>
          <w:szCs w:val="20"/>
          <w:lang w:val="en-GB"/>
        </w:rPr>
        <w:t>Palmqvist</w:t>
      </w:r>
      <w:proofErr w:type="spellEnd"/>
      <w:r w:rsidRPr="00D77941">
        <w:rPr>
          <w:rFonts w:ascii="Times New Roman" w:hAnsi="Times New Roman" w:cs="Times New Roman"/>
          <w:szCs w:val="20"/>
          <w:lang w:val="en-GB"/>
        </w:rPr>
        <w:t>, E.</w:t>
      </w:r>
      <w:r w:rsidR="00493A9E">
        <w:rPr>
          <w:rFonts w:ascii="Times New Roman" w:hAnsi="Times New Roman" w:cs="Times New Roman"/>
          <w:szCs w:val="20"/>
          <w:lang w:val="en-GB"/>
        </w:rPr>
        <w:t xml:space="preserve"> and </w:t>
      </w:r>
      <w:r w:rsidRPr="00D77941">
        <w:rPr>
          <w:rFonts w:ascii="Times New Roman" w:hAnsi="Times New Roman" w:cs="Times New Roman"/>
          <w:szCs w:val="20"/>
          <w:lang w:val="en-GB"/>
        </w:rPr>
        <w:t>Hahn-</w:t>
      </w:r>
      <w:proofErr w:type="spellStart"/>
      <w:r w:rsidRPr="00D77941">
        <w:rPr>
          <w:rFonts w:ascii="Times New Roman" w:hAnsi="Times New Roman" w:cs="Times New Roman"/>
          <w:szCs w:val="20"/>
          <w:lang w:val="en-GB"/>
        </w:rPr>
        <w:t>Hargedal</w:t>
      </w:r>
      <w:proofErr w:type="spellEnd"/>
      <w:r w:rsidRPr="00D77941">
        <w:rPr>
          <w:rFonts w:ascii="Times New Roman" w:hAnsi="Times New Roman" w:cs="Times New Roman"/>
          <w:szCs w:val="20"/>
          <w:lang w:val="en-GB"/>
        </w:rPr>
        <w:t>, B. (2000). Fermentation of lignocellulosic hydrolysates</w:t>
      </w:r>
      <w:r w:rsidR="00493A9E">
        <w:rPr>
          <w:rFonts w:ascii="Times New Roman" w:hAnsi="Times New Roman" w:cs="Times New Roman"/>
          <w:szCs w:val="20"/>
          <w:lang w:val="en-GB"/>
        </w:rPr>
        <w:t xml:space="preserve"> </w:t>
      </w:r>
      <w:r w:rsidRPr="00D77941">
        <w:rPr>
          <w:rFonts w:ascii="Times New Roman" w:hAnsi="Times New Roman" w:cs="Times New Roman"/>
          <w:szCs w:val="20"/>
          <w:lang w:val="en-GB"/>
        </w:rPr>
        <w:t xml:space="preserve">I : </w:t>
      </w:r>
      <w:r w:rsidR="00493A9E">
        <w:rPr>
          <w:rFonts w:ascii="Times New Roman" w:hAnsi="Times New Roman" w:cs="Times New Roman"/>
          <w:szCs w:val="20"/>
          <w:lang w:val="en-GB"/>
        </w:rPr>
        <w:t>I</w:t>
      </w:r>
      <w:r w:rsidRPr="00D77941">
        <w:rPr>
          <w:rFonts w:ascii="Times New Roman" w:hAnsi="Times New Roman" w:cs="Times New Roman"/>
          <w:szCs w:val="20"/>
          <w:lang w:val="en-GB"/>
        </w:rPr>
        <w:t xml:space="preserve">nhibition and detoxification. </w:t>
      </w:r>
      <w:r w:rsidRPr="00D77941">
        <w:rPr>
          <w:rFonts w:ascii="Times New Roman" w:hAnsi="Times New Roman" w:cs="Times New Roman"/>
          <w:i/>
          <w:szCs w:val="20"/>
          <w:lang w:val="en-GB"/>
        </w:rPr>
        <w:t>Bioresource Technology</w:t>
      </w:r>
      <w:r w:rsidRPr="00D77941">
        <w:rPr>
          <w:rFonts w:ascii="Times New Roman" w:hAnsi="Times New Roman" w:cs="Times New Roman"/>
          <w:szCs w:val="20"/>
          <w:lang w:val="en-GB"/>
        </w:rPr>
        <w:t>, 74(1)</w:t>
      </w:r>
      <w:r w:rsidR="00493A9E">
        <w:rPr>
          <w:rFonts w:ascii="Times New Roman" w:hAnsi="Times New Roman" w:cs="Times New Roman"/>
          <w:szCs w:val="20"/>
          <w:lang w:val="en-GB"/>
        </w:rPr>
        <w:t>:</w:t>
      </w:r>
      <w:r w:rsidRPr="00D77941">
        <w:rPr>
          <w:rFonts w:ascii="Times New Roman" w:hAnsi="Times New Roman" w:cs="Times New Roman"/>
          <w:szCs w:val="20"/>
          <w:lang w:val="en-GB"/>
        </w:rPr>
        <w:t xml:space="preserve"> 17–24.</w:t>
      </w:r>
    </w:p>
    <w:p w14:paraId="71752BDE" w14:textId="40F28CB6"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 xml:space="preserve">6. </w:t>
      </w:r>
      <w:r w:rsidRPr="00D77941">
        <w:rPr>
          <w:rFonts w:ascii="Times New Roman" w:hAnsi="Times New Roman" w:cs="Times New Roman"/>
          <w:szCs w:val="20"/>
          <w:lang w:val="en-GB"/>
        </w:rPr>
        <w:tab/>
        <w:t>Han, F., Xu, C., Sun, W. Z., Yu, S. T.</w:t>
      </w:r>
      <w:r w:rsidR="00493A9E">
        <w:rPr>
          <w:rFonts w:ascii="Times New Roman" w:hAnsi="Times New Roman" w:cs="Times New Roman"/>
          <w:szCs w:val="20"/>
          <w:lang w:val="en-GB"/>
        </w:rPr>
        <w:t xml:space="preserve"> and </w:t>
      </w:r>
      <w:r w:rsidRPr="00D77941">
        <w:rPr>
          <w:rFonts w:ascii="Times New Roman" w:hAnsi="Times New Roman" w:cs="Times New Roman"/>
          <w:szCs w:val="20"/>
          <w:lang w:val="en-GB"/>
        </w:rPr>
        <w:t xml:space="preserve">Xian, M. (2017). Effective removal of salicylic and gallic acids from single component and impurity-containing systems using an isatin-modified adsorption resin. </w:t>
      </w:r>
      <w:r w:rsidRPr="00D77941">
        <w:rPr>
          <w:rFonts w:ascii="Times New Roman" w:hAnsi="Times New Roman" w:cs="Times New Roman"/>
          <w:i/>
          <w:szCs w:val="20"/>
          <w:lang w:val="en-GB"/>
        </w:rPr>
        <w:t>RSC Advances</w:t>
      </w:r>
      <w:r w:rsidRPr="00D77941">
        <w:rPr>
          <w:rFonts w:ascii="Times New Roman" w:hAnsi="Times New Roman" w:cs="Times New Roman"/>
          <w:szCs w:val="20"/>
          <w:lang w:val="en-GB"/>
        </w:rPr>
        <w:t>, 7</w:t>
      </w:r>
      <w:r w:rsidR="00493A9E">
        <w:rPr>
          <w:rFonts w:ascii="Times New Roman" w:hAnsi="Times New Roman" w:cs="Times New Roman"/>
          <w:szCs w:val="20"/>
          <w:lang w:val="en-GB"/>
        </w:rPr>
        <w:t>:</w:t>
      </w:r>
      <w:r w:rsidRPr="00D77941">
        <w:rPr>
          <w:rFonts w:ascii="Times New Roman" w:hAnsi="Times New Roman" w:cs="Times New Roman"/>
          <w:szCs w:val="20"/>
          <w:lang w:val="en-GB"/>
        </w:rPr>
        <w:t xml:space="preserve"> 23164–23175.</w:t>
      </w:r>
    </w:p>
    <w:p w14:paraId="3720CD99" w14:textId="412C4027"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7.</w:t>
      </w:r>
      <w:r w:rsidRPr="00D77941">
        <w:rPr>
          <w:rFonts w:ascii="Times New Roman" w:hAnsi="Times New Roman" w:cs="Times New Roman"/>
          <w:szCs w:val="20"/>
          <w:lang w:val="en-GB"/>
        </w:rPr>
        <w:tab/>
        <w:t xml:space="preserve">Chavan, P. N., Bahir, M. M., </w:t>
      </w:r>
      <w:proofErr w:type="spellStart"/>
      <w:r w:rsidRPr="00D77941">
        <w:rPr>
          <w:rFonts w:ascii="Times New Roman" w:hAnsi="Times New Roman" w:cs="Times New Roman"/>
          <w:szCs w:val="20"/>
          <w:lang w:val="en-GB"/>
        </w:rPr>
        <w:t>Mene</w:t>
      </w:r>
      <w:proofErr w:type="spellEnd"/>
      <w:r w:rsidRPr="00D77941">
        <w:rPr>
          <w:rFonts w:ascii="Times New Roman" w:hAnsi="Times New Roman" w:cs="Times New Roman"/>
          <w:szCs w:val="20"/>
          <w:lang w:val="en-GB"/>
        </w:rPr>
        <w:t xml:space="preserve">, R. U., </w:t>
      </w:r>
      <w:proofErr w:type="spellStart"/>
      <w:r w:rsidRPr="00D77941">
        <w:rPr>
          <w:rFonts w:ascii="Times New Roman" w:hAnsi="Times New Roman" w:cs="Times New Roman"/>
          <w:szCs w:val="20"/>
          <w:lang w:val="en-GB"/>
        </w:rPr>
        <w:t>Mahabole</w:t>
      </w:r>
      <w:proofErr w:type="spellEnd"/>
      <w:r w:rsidRPr="00D77941">
        <w:rPr>
          <w:rFonts w:ascii="Times New Roman" w:hAnsi="Times New Roman" w:cs="Times New Roman"/>
          <w:szCs w:val="20"/>
          <w:lang w:val="en-GB"/>
        </w:rPr>
        <w:t xml:space="preserve">, M. P. </w:t>
      </w:r>
      <w:r w:rsidR="00493A9E">
        <w:rPr>
          <w:rFonts w:ascii="Times New Roman" w:hAnsi="Times New Roman" w:cs="Times New Roman"/>
          <w:szCs w:val="20"/>
          <w:lang w:val="en-GB"/>
        </w:rPr>
        <w:t xml:space="preserve">and </w:t>
      </w:r>
      <w:proofErr w:type="spellStart"/>
      <w:r w:rsidRPr="00D77941">
        <w:rPr>
          <w:rFonts w:ascii="Times New Roman" w:hAnsi="Times New Roman" w:cs="Times New Roman"/>
          <w:szCs w:val="20"/>
          <w:lang w:val="en-GB"/>
        </w:rPr>
        <w:t>Khairnar</w:t>
      </w:r>
      <w:proofErr w:type="spellEnd"/>
      <w:r w:rsidRPr="00D77941">
        <w:rPr>
          <w:rFonts w:ascii="Times New Roman" w:hAnsi="Times New Roman" w:cs="Times New Roman"/>
          <w:szCs w:val="20"/>
          <w:lang w:val="en-GB"/>
        </w:rPr>
        <w:t xml:space="preserve">, R. S. (2010). Study of </w:t>
      </w:r>
      <w:proofErr w:type="spellStart"/>
      <w:r w:rsidRPr="00D77941">
        <w:rPr>
          <w:rFonts w:ascii="Times New Roman" w:hAnsi="Times New Roman" w:cs="Times New Roman"/>
          <w:szCs w:val="20"/>
          <w:lang w:val="en-GB"/>
        </w:rPr>
        <w:t>nanobiomaterial</w:t>
      </w:r>
      <w:proofErr w:type="spellEnd"/>
      <w:r w:rsidRPr="00D77941">
        <w:rPr>
          <w:rFonts w:ascii="Times New Roman" w:hAnsi="Times New Roman" w:cs="Times New Roman"/>
          <w:szCs w:val="20"/>
          <w:lang w:val="en-GB"/>
        </w:rPr>
        <w:t xml:space="preserve"> hydroxyapatite in simulated body fluid: Formation and growth of apatite. </w:t>
      </w:r>
      <w:r w:rsidRPr="00D77941">
        <w:rPr>
          <w:rFonts w:ascii="Times New Roman" w:hAnsi="Times New Roman" w:cs="Times New Roman"/>
          <w:i/>
          <w:szCs w:val="20"/>
          <w:lang w:val="en-GB"/>
        </w:rPr>
        <w:t>Materials Science and Engineering B: Solid-State Materials for Advanced Technology</w:t>
      </w:r>
      <w:r w:rsidRPr="00D77941">
        <w:rPr>
          <w:rFonts w:ascii="Times New Roman" w:hAnsi="Times New Roman" w:cs="Times New Roman"/>
          <w:szCs w:val="20"/>
          <w:lang w:val="en-GB"/>
        </w:rPr>
        <w:t>, 168(1)</w:t>
      </w:r>
      <w:r w:rsidR="00493A9E">
        <w:rPr>
          <w:rFonts w:ascii="Times New Roman" w:hAnsi="Times New Roman" w:cs="Times New Roman"/>
          <w:szCs w:val="20"/>
          <w:lang w:val="en-GB"/>
        </w:rPr>
        <w:t>:</w:t>
      </w:r>
      <w:r w:rsidRPr="00D77941">
        <w:rPr>
          <w:rFonts w:ascii="Times New Roman" w:hAnsi="Times New Roman" w:cs="Times New Roman"/>
          <w:szCs w:val="20"/>
          <w:lang w:val="en-GB"/>
        </w:rPr>
        <w:t xml:space="preserve"> 224–230.</w:t>
      </w:r>
    </w:p>
    <w:p w14:paraId="007C3A6E" w14:textId="069B0E0E"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8.</w:t>
      </w:r>
      <w:r w:rsidRPr="00D77941">
        <w:rPr>
          <w:rFonts w:ascii="Times New Roman" w:hAnsi="Times New Roman" w:cs="Times New Roman"/>
          <w:szCs w:val="20"/>
          <w:lang w:val="en-GB"/>
        </w:rPr>
        <w:tab/>
      </w:r>
      <w:proofErr w:type="spellStart"/>
      <w:r w:rsidRPr="00D77941">
        <w:rPr>
          <w:rFonts w:ascii="Times New Roman" w:hAnsi="Times New Roman" w:cs="Times New Roman"/>
          <w:szCs w:val="20"/>
          <w:lang w:val="en-GB"/>
        </w:rPr>
        <w:t>Piccirillo</w:t>
      </w:r>
      <w:proofErr w:type="spellEnd"/>
      <w:r w:rsidRPr="00D77941">
        <w:rPr>
          <w:rFonts w:ascii="Times New Roman" w:hAnsi="Times New Roman" w:cs="Times New Roman"/>
          <w:szCs w:val="20"/>
          <w:lang w:val="en-GB"/>
        </w:rPr>
        <w:t xml:space="preserve">, C., </w:t>
      </w:r>
      <w:proofErr w:type="spellStart"/>
      <w:r w:rsidRPr="00D77941">
        <w:rPr>
          <w:rFonts w:ascii="Times New Roman" w:hAnsi="Times New Roman" w:cs="Times New Roman"/>
          <w:szCs w:val="20"/>
          <w:lang w:val="en-GB"/>
        </w:rPr>
        <w:t>Pullar</w:t>
      </w:r>
      <w:proofErr w:type="spellEnd"/>
      <w:r w:rsidRPr="00D77941">
        <w:rPr>
          <w:rFonts w:ascii="Times New Roman" w:hAnsi="Times New Roman" w:cs="Times New Roman"/>
          <w:szCs w:val="20"/>
          <w:lang w:val="en-GB"/>
        </w:rPr>
        <w:t xml:space="preserve">, R. C., </w:t>
      </w:r>
      <w:proofErr w:type="spellStart"/>
      <w:r w:rsidRPr="00D77941">
        <w:rPr>
          <w:rFonts w:ascii="Times New Roman" w:hAnsi="Times New Roman" w:cs="Times New Roman"/>
          <w:szCs w:val="20"/>
          <w:lang w:val="en-GB"/>
        </w:rPr>
        <w:t>Tobaldi</w:t>
      </w:r>
      <w:proofErr w:type="spellEnd"/>
      <w:r w:rsidRPr="00D77941">
        <w:rPr>
          <w:rFonts w:ascii="Times New Roman" w:hAnsi="Times New Roman" w:cs="Times New Roman"/>
          <w:szCs w:val="20"/>
          <w:lang w:val="en-GB"/>
        </w:rPr>
        <w:t>, D. M., L. Castro, P. M.</w:t>
      </w:r>
      <w:r w:rsidR="00493A9E">
        <w:rPr>
          <w:rFonts w:ascii="Times New Roman" w:hAnsi="Times New Roman" w:cs="Times New Roman"/>
          <w:szCs w:val="20"/>
          <w:lang w:val="en-GB"/>
        </w:rPr>
        <w:t xml:space="preserve"> and</w:t>
      </w:r>
      <w:r w:rsidRPr="00D77941">
        <w:rPr>
          <w:rFonts w:ascii="Times New Roman" w:hAnsi="Times New Roman" w:cs="Times New Roman"/>
          <w:szCs w:val="20"/>
          <w:lang w:val="en-GB"/>
        </w:rPr>
        <w:t xml:space="preserve"> E. Pintado, M. M. (2014). Hydroxyapatite and </w:t>
      </w:r>
      <w:proofErr w:type="spellStart"/>
      <w:r w:rsidRPr="00D77941">
        <w:rPr>
          <w:rFonts w:ascii="Times New Roman" w:hAnsi="Times New Roman" w:cs="Times New Roman"/>
          <w:szCs w:val="20"/>
          <w:lang w:val="en-GB"/>
        </w:rPr>
        <w:t>chloroapatite</w:t>
      </w:r>
      <w:proofErr w:type="spellEnd"/>
      <w:r w:rsidRPr="00D77941">
        <w:rPr>
          <w:rFonts w:ascii="Times New Roman" w:hAnsi="Times New Roman" w:cs="Times New Roman"/>
          <w:szCs w:val="20"/>
          <w:lang w:val="en-GB"/>
        </w:rPr>
        <w:t xml:space="preserve"> derived from sardine by-products. </w:t>
      </w:r>
      <w:r w:rsidRPr="00D77941">
        <w:rPr>
          <w:rFonts w:ascii="Times New Roman" w:hAnsi="Times New Roman" w:cs="Times New Roman"/>
          <w:i/>
          <w:szCs w:val="20"/>
          <w:lang w:val="en-GB"/>
        </w:rPr>
        <w:t>Ceramics International</w:t>
      </w:r>
      <w:r w:rsidRPr="00D77941">
        <w:rPr>
          <w:rFonts w:ascii="Times New Roman" w:hAnsi="Times New Roman" w:cs="Times New Roman"/>
          <w:szCs w:val="20"/>
          <w:lang w:val="en-GB"/>
        </w:rPr>
        <w:t>, 40</w:t>
      </w:r>
      <w:r w:rsidR="00493A9E">
        <w:rPr>
          <w:rFonts w:ascii="Times New Roman" w:hAnsi="Times New Roman" w:cs="Times New Roman"/>
          <w:szCs w:val="20"/>
          <w:lang w:val="en-GB"/>
        </w:rPr>
        <w:t>:</w:t>
      </w:r>
      <w:r w:rsidRPr="00D77941">
        <w:rPr>
          <w:rFonts w:ascii="Times New Roman" w:hAnsi="Times New Roman" w:cs="Times New Roman"/>
          <w:szCs w:val="20"/>
          <w:lang w:val="en-GB"/>
        </w:rPr>
        <w:t xml:space="preserve"> 13231–13240.</w:t>
      </w:r>
    </w:p>
    <w:p w14:paraId="38DA4B41" w14:textId="3BFE555B"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9.</w:t>
      </w:r>
      <w:r w:rsidRPr="00D77941">
        <w:rPr>
          <w:rFonts w:ascii="Times New Roman" w:hAnsi="Times New Roman" w:cs="Times New Roman"/>
          <w:szCs w:val="20"/>
          <w:lang w:val="en-GB"/>
        </w:rPr>
        <w:tab/>
        <w:t>Elliott, J. C., Wilson, R. M.</w:t>
      </w:r>
      <w:r w:rsidR="00493A9E">
        <w:rPr>
          <w:rFonts w:ascii="Times New Roman" w:hAnsi="Times New Roman" w:cs="Times New Roman"/>
          <w:szCs w:val="20"/>
          <w:lang w:val="en-GB"/>
        </w:rPr>
        <w:t xml:space="preserve"> and</w:t>
      </w:r>
      <w:r w:rsidRPr="00D77941">
        <w:rPr>
          <w:rFonts w:ascii="Times New Roman" w:hAnsi="Times New Roman" w:cs="Times New Roman"/>
          <w:szCs w:val="20"/>
          <w:lang w:val="en-GB"/>
        </w:rPr>
        <w:t xml:space="preserve"> </w:t>
      </w:r>
      <w:proofErr w:type="spellStart"/>
      <w:r w:rsidRPr="00D77941">
        <w:rPr>
          <w:rFonts w:ascii="Times New Roman" w:hAnsi="Times New Roman" w:cs="Times New Roman"/>
          <w:szCs w:val="20"/>
          <w:lang w:val="en-GB"/>
        </w:rPr>
        <w:t>Dowker</w:t>
      </w:r>
      <w:proofErr w:type="spellEnd"/>
      <w:r w:rsidRPr="00D77941">
        <w:rPr>
          <w:rFonts w:ascii="Times New Roman" w:hAnsi="Times New Roman" w:cs="Times New Roman"/>
          <w:szCs w:val="20"/>
          <w:lang w:val="en-GB"/>
        </w:rPr>
        <w:t xml:space="preserve">, S. E. P. (2002). Apatite structures. </w:t>
      </w:r>
      <w:r w:rsidRPr="00D77941">
        <w:rPr>
          <w:rFonts w:ascii="Times New Roman" w:hAnsi="Times New Roman" w:cs="Times New Roman"/>
          <w:i/>
          <w:szCs w:val="20"/>
          <w:lang w:val="en-GB"/>
        </w:rPr>
        <w:t>Advances in X-Ray Analysis</w:t>
      </w:r>
      <w:r w:rsidRPr="00D77941">
        <w:rPr>
          <w:rFonts w:ascii="Times New Roman" w:hAnsi="Times New Roman" w:cs="Times New Roman"/>
          <w:szCs w:val="20"/>
          <w:lang w:val="en-GB"/>
        </w:rPr>
        <w:t>, 45</w:t>
      </w:r>
      <w:r w:rsidR="00493A9E">
        <w:rPr>
          <w:rFonts w:ascii="Times New Roman" w:hAnsi="Times New Roman" w:cs="Times New Roman"/>
          <w:szCs w:val="20"/>
          <w:lang w:val="en-GB"/>
        </w:rPr>
        <w:t>:</w:t>
      </w:r>
      <w:r w:rsidRPr="00D77941">
        <w:rPr>
          <w:rFonts w:ascii="Times New Roman" w:hAnsi="Times New Roman" w:cs="Times New Roman"/>
          <w:szCs w:val="20"/>
          <w:lang w:val="en-GB"/>
        </w:rPr>
        <w:t xml:space="preserve"> 172–181.</w:t>
      </w:r>
    </w:p>
    <w:p w14:paraId="2985C66C" w14:textId="1CABD983"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10.</w:t>
      </w:r>
      <w:r w:rsidRPr="00D77941">
        <w:rPr>
          <w:rFonts w:ascii="Times New Roman" w:hAnsi="Times New Roman" w:cs="Times New Roman"/>
          <w:szCs w:val="20"/>
          <w:lang w:val="en-GB"/>
        </w:rPr>
        <w:tab/>
        <w:t>Nguyen, V. C.</w:t>
      </w:r>
      <w:r w:rsidR="00A46E50">
        <w:rPr>
          <w:rFonts w:ascii="Times New Roman" w:hAnsi="Times New Roman" w:cs="Times New Roman"/>
          <w:szCs w:val="20"/>
          <w:lang w:val="en-GB"/>
        </w:rPr>
        <w:t xml:space="preserve"> and </w:t>
      </w:r>
      <w:r w:rsidRPr="00D77941">
        <w:rPr>
          <w:rFonts w:ascii="Times New Roman" w:hAnsi="Times New Roman" w:cs="Times New Roman"/>
          <w:szCs w:val="20"/>
          <w:lang w:val="en-GB"/>
        </w:rPr>
        <w:t>Pho, Q. H. (2014). Preparation of chitosan coated magnetic hydroxyapatite nanoparticles and application for adsorption of reactive blue 19 and Ni</w:t>
      </w:r>
      <w:r w:rsidRPr="00D77941">
        <w:rPr>
          <w:rFonts w:ascii="Times New Roman" w:hAnsi="Times New Roman" w:cs="Times New Roman"/>
          <w:szCs w:val="20"/>
          <w:vertAlign w:val="superscript"/>
          <w:lang w:val="en-GB"/>
        </w:rPr>
        <w:t>2+</w:t>
      </w:r>
      <w:r w:rsidRPr="00D77941">
        <w:rPr>
          <w:rFonts w:ascii="Times New Roman" w:hAnsi="Times New Roman" w:cs="Times New Roman"/>
          <w:szCs w:val="20"/>
          <w:lang w:val="en-GB"/>
        </w:rPr>
        <w:t xml:space="preserve"> ions. </w:t>
      </w:r>
      <w:r w:rsidRPr="00D77941">
        <w:rPr>
          <w:rFonts w:ascii="Times New Roman" w:hAnsi="Times New Roman" w:cs="Times New Roman"/>
          <w:i/>
          <w:szCs w:val="20"/>
          <w:lang w:val="en-GB"/>
        </w:rPr>
        <w:t>The Scientific World Journal</w:t>
      </w:r>
      <w:r w:rsidRPr="00D77941">
        <w:rPr>
          <w:rFonts w:ascii="Times New Roman" w:hAnsi="Times New Roman" w:cs="Times New Roman"/>
          <w:szCs w:val="20"/>
          <w:lang w:val="en-GB"/>
        </w:rPr>
        <w:t>, 2014</w:t>
      </w:r>
      <w:r w:rsidR="00A46E50">
        <w:rPr>
          <w:rFonts w:ascii="Times New Roman" w:hAnsi="Times New Roman" w:cs="Times New Roman"/>
          <w:szCs w:val="20"/>
          <w:lang w:val="en-GB"/>
        </w:rPr>
        <w:t>:</w:t>
      </w:r>
      <w:r w:rsidRPr="00D77941">
        <w:rPr>
          <w:rFonts w:ascii="Times New Roman" w:hAnsi="Times New Roman" w:cs="Times New Roman"/>
          <w:szCs w:val="20"/>
          <w:lang w:val="en-GB"/>
        </w:rPr>
        <w:t xml:space="preserve"> 1–9.</w:t>
      </w:r>
    </w:p>
    <w:p w14:paraId="0C19D8F5" w14:textId="5FBD7F27"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11.</w:t>
      </w:r>
      <w:r w:rsidRPr="00D77941">
        <w:rPr>
          <w:rFonts w:ascii="Times New Roman" w:hAnsi="Times New Roman" w:cs="Times New Roman"/>
          <w:szCs w:val="20"/>
          <w:lang w:val="en-GB"/>
        </w:rPr>
        <w:tab/>
        <w:t>Zou, X., Zhao, Y.</w:t>
      </w:r>
      <w:r w:rsidR="00A46E50">
        <w:rPr>
          <w:rFonts w:ascii="Times New Roman" w:hAnsi="Times New Roman" w:cs="Times New Roman"/>
          <w:szCs w:val="20"/>
          <w:lang w:val="en-GB"/>
        </w:rPr>
        <w:t xml:space="preserve"> and </w:t>
      </w:r>
      <w:r w:rsidRPr="00D77941">
        <w:rPr>
          <w:rFonts w:ascii="Times New Roman" w:hAnsi="Times New Roman" w:cs="Times New Roman"/>
          <w:szCs w:val="20"/>
          <w:lang w:val="en-GB"/>
        </w:rPr>
        <w:t xml:space="preserve">Zhang, Z. (2019). Preparation of hydroxyapatite nanostructures with different morphologies and adsorption </w:t>
      </w:r>
      <w:proofErr w:type="spellStart"/>
      <w:r w:rsidRPr="00D77941">
        <w:rPr>
          <w:rFonts w:ascii="Times New Roman" w:hAnsi="Times New Roman" w:cs="Times New Roman"/>
          <w:szCs w:val="20"/>
          <w:lang w:val="en-GB"/>
        </w:rPr>
        <w:t>behavior</w:t>
      </w:r>
      <w:proofErr w:type="spellEnd"/>
      <w:r w:rsidRPr="00D77941">
        <w:rPr>
          <w:rFonts w:ascii="Times New Roman" w:hAnsi="Times New Roman" w:cs="Times New Roman"/>
          <w:szCs w:val="20"/>
          <w:lang w:val="en-GB"/>
        </w:rPr>
        <w:t xml:space="preserve"> on seven heavy metals ions. </w:t>
      </w:r>
      <w:r w:rsidRPr="00D77941">
        <w:rPr>
          <w:rFonts w:ascii="Times New Roman" w:hAnsi="Times New Roman" w:cs="Times New Roman"/>
          <w:i/>
          <w:szCs w:val="20"/>
          <w:lang w:val="en-GB"/>
        </w:rPr>
        <w:t>Journal of Contaminant Hydrology</w:t>
      </w:r>
      <w:r w:rsidRPr="00D77941">
        <w:rPr>
          <w:rFonts w:ascii="Times New Roman" w:hAnsi="Times New Roman" w:cs="Times New Roman"/>
          <w:szCs w:val="20"/>
          <w:lang w:val="en-GB"/>
        </w:rPr>
        <w:t>, 226</w:t>
      </w:r>
      <w:r w:rsidR="00A46E50">
        <w:rPr>
          <w:rFonts w:ascii="Times New Roman" w:hAnsi="Times New Roman" w:cs="Times New Roman"/>
          <w:szCs w:val="20"/>
          <w:lang w:val="en-GB"/>
        </w:rPr>
        <w:t>:</w:t>
      </w:r>
      <w:r w:rsidRPr="00D77941">
        <w:rPr>
          <w:rFonts w:ascii="Times New Roman" w:hAnsi="Times New Roman" w:cs="Times New Roman"/>
          <w:szCs w:val="20"/>
          <w:lang w:val="en-GB"/>
        </w:rPr>
        <w:t xml:space="preserve"> 103538.</w:t>
      </w:r>
    </w:p>
    <w:p w14:paraId="56A4D990" w14:textId="633C85EC"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 xml:space="preserve"> 12.</w:t>
      </w:r>
      <w:r w:rsidRPr="00D77941">
        <w:rPr>
          <w:rFonts w:ascii="Times New Roman" w:hAnsi="Times New Roman" w:cs="Times New Roman"/>
          <w:szCs w:val="20"/>
          <w:lang w:val="en-GB"/>
        </w:rPr>
        <w:tab/>
      </w:r>
      <w:proofErr w:type="spellStart"/>
      <w:r w:rsidRPr="00D77941">
        <w:rPr>
          <w:rFonts w:ascii="Times New Roman" w:hAnsi="Times New Roman" w:cs="Times New Roman"/>
          <w:szCs w:val="20"/>
          <w:lang w:val="en-GB"/>
        </w:rPr>
        <w:t>Bouiahya</w:t>
      </w:r>
      <w:proofErr w:type="spellEnd"/>
      <w:r w:rsidRPr="00D77941">
        <w:rPr>
          <w:rFonts w:ascii="Times New Roman" w:hAnsi="Times New Roman" w:cs="Times New Roman"/>
          <w:szCs w:val="20"/>
          <w:lang w:val="en-GB"/>
        </w:rPr>
        <w:t>, K., Es-</w:t>
      </w:r>
      <w:proofErr w:type="spellStart"/>
      <w:r w:rsidRPr="00D77941">
        <w:rPr>
          <w:rFonts w:ascii="Times New Roman" w:hAnsi="Times New Roman" w:cs="Times New Roman"/>
          <w:szCs w:val="20"/>
          <w:lang w:val="en-GB"/>
        </w:rPr>
        <w:t>saidi</w:t>
      </w:r>
      <w:proofErr w:type="spellEnd"/>
      <w:r w:rsidRPr="00D77941">
        <w:rPr>
          <w:rFonts w:ascii="Times New Roman" w:hAnsi="Times New Roman" w:cs="Times New Roman"/>
          <w:szCs w:val="20"/>
          <w:lang w:val="en-GB"/>
        </w:rPr>
        <w:t xml:space="preserve">, I., El </w:t>
      </w:r>
      <w:proofErr w:type="spellStart"/>
      <w:r w:rsidRPr="00D77941">
        <w:rPr>
          <w:rFonts w:ascii="Times New Roman" w:hAnsi="Times New Roman" w:cs="Times New Roman"/>
          <w:szCs w:val="20"/>
          <w:lang w:val="en-GB"/>
        </w:rPr>
        <w:t>Bekkali</w:t>
      </w:r>
      <w:proofErr w:type="spellEnd"/>
      <w:r w:rsidRPr="00D77941">
        <w:rPr>
          <w:rFonts w:ascii="Times New Roman" w:hAnsi="Times New Roman" w:cs="Times New Roman"/>
          <w:szCs w:val="20"/>
          <w:lang w:val="en-GB"/>
        </w:rPr>
        <w:t xml:space="preserve">, C., </w:t>
      </w:r>
      <w:proofErr w:type="spellStart"/>
      <w:r w:rsidRPr="00D77941">
        <w:rPr>
          <w:rFonts w:ascii="Times New Roman" w:hAnsi="Times New Roman" w:cs="Times New Roman"/>
          <w:szCs w:val="20"/>
          <w:lang w:val="en-GB"/>
        </w:rPr>
        <w:t>Laghzizil</w:t>
      </w:r>
      <w:proofErr w:type="spellEnd"/>
      <w:r w:rsidRPr="00D77941">
        <w:rPr>
          <w:rFonts w:ascii="Times New Roman" w:hAnsi="Times New Roman" w:cs="Times New Roman"/>
          <w:szCs w:val="20"/>
          <w:lang w:val="en-GB"/>
        </w:rPr>
        <w:t xml:space="preserve">, A., Robert, D., </w:t>
      </w:r>
      <w:proofErr w:type="spellStart"/>
      <w:r w:rsidRPr="00D77941">
        <w:rPr>
          <w:rFonts w:ascii="Times New Roman" w:hAnsi="Times New Roman" w:cs="Times New Roman"/>
          <w:szCs w:val="20"/>
          <w:lang w:val="en-GB"/>
        </w:rPr>
        <w:t>Nunzi</w:t>
      </w:r>
      <w:proofErr w:type="spellEnd"/>
      <w:r w:rsidRPr="00D77941">
        <w:rPr>
          <w:rFonts w:ascii="Times New Roman" w:hAnsi="Times New Roman" w:cs="Times New Roman"/>
          <w:szCs w:val="20"/>
          <w:lang w:val="en-GB"/>
        </w:rPr>
        <w:t>, J. M.</w:t>
      </w:r>
      <w:r w:rsidR="00A46E50">
        <w:rPr>
          <w:rFonts w:ascii="Times New Roman" w:hAnsi="Times New Roman" w:cs="Times New Roman"/>
          <w:szCs w:val="20"/>
          <w:lang w:val="en-GB"/>
        </w:rPr>
        <w:t xml:space="preserve"> and </w:t>
      </w:r>
      <w:proofErr w:type="spellStart"/>
      <w:r w:rsidRPr="00D77941">
        <w:rPr>
          <w:rFonts w:ascii="Times New Roman" w:hAnsi="Times New Roman" w:cs="Times New Roman"/>
          <w:szCs w:val="20"/>
          <w:lang w:val="en-GB"/>
        </w:rPr>
        <w:t>Saoiabi</w:t>
      </w:r>
      <w:proofErr w:type="spellEnd"/>
      <w:r w:rsidRPr="00D77941">
        <w:rPr>
          <w:rFonts w:ascii="Times New Roman" w:hAnsi="Times New Roman" w:cs="Times New Roman"/>
          <w:szCs w:val="20"/>
          <w:lang w:val="en-GB"/>
        </w:rPr>
        <w:t xml:space="preserve">, A. (2019). Synthesis and properties of alumina-hydroxyapatite composites from natural phosphate for phenol removal from water. </w:t>
      </w:r>
      <w:r w:rsidRPr="00D77941">
        <w:rPr>
          <w:rFonts w:ascii="Times New Roman" w:hAnsi="Times New Roman" w:cs="Times New Roman"/>
          <w:i/>
          <w:szCs w:val="20"/>
          <w:lang w:val="en-GB"/>
        </w:rPr>
        <w:t>Colloids and Interface Science Communications</w:t>
      </w:r>
      <w:r w:rsidRPr="00D77941">
        <w:rPr>
          <w:rFonts w:ascii="Times New Roman" w:hAnsi="Times New Roman" w:cs="Times New Roman"/>
          <w:szCs w:val="20"/>
          <w:lang w:val="en-GB"/>
        </w:rPr>
        <w:t>, 31</w:t>
      </w:r>
      <w:r w:rsidR="00A46E50">
        <w:rPr>
          <w:rFonts w:ascii="Times New Roman" w:hAnsi="Times New Roman" w:cs="Times New Roman"/>
          <w:szCs w:val="20"/>
          <w:lang w:val="en-GB"/>
        </w:rPr>
        <w:t>:</w:t>
      </w:r>
      <w:r w:rsidRPr="00D77941">
        <w:rPr>
          <w:rFonts w:ascii="Times New Roman" w:hAnsi="Times New Roman" w:cs="Times New Roman"/>
          <w:szCs w:val="20"/>
          <w:lang w:val="en-GB"/>
        </w:rPr>
        <w:t xml:space="preserve"> 100188.</w:t>
      </w:r>
    </w:p>
    <w:p w14:paraId="0D3B49C0" w14:textId="2142CCF3"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 xml:space="preserve">13. </w:t>
      </w:r>
      <w:r w:rsidRPr="00D77941">
        <w:rPr>
          <w:rFonts w:ascii="Times New Roman" w:hAnsi="Times New Roman" w:cs="Times New Roman"/>
          <w:szCs w:val="20"/>
          <w:lang w:val="en-GB"/>
        </w:rPr>
        <w:tab/>
      </w:r>
      <w:proofErr w:type="spellStart"/>
      <w:r w:rsidRPr="00D77941">
        <w:rPr>
          <w:rFonts w:ascii="Times New Roman" w:hAnsi="Times New Roman" w:cs="Times New Roman"/>
          <w:szCs w:val="20"/>
          <w:lang w:val="en-GB"/>
        </w:rPr>
        <w:t>Kongsri</w:t>
      </w:r>
      <w:proofErr w:type="spellEnd"/>
      <w:r w:rsidRPr="00D77941">
        <w:rPr>
          <w:rFonts w:ascii="Times New Roman" w:hAnsi="Times New Roman" w:cs="Times New Roman"/>
          <w:szCs w:val="20"/>
          <w:lang w:val="en-GB"/>
        </w:rPr>
        <w:t xml:space="preserve">, S., </w:t>
      </w:r>
      <w:proofErr w:type="spellStart"/>
      <w:r w:rsidRPr="00D77941">
        <w:rPr>
          <w:rFonts w:ascii="Times New Roman" w:hAnsi="Times New Roman" w:cs="Times New Roman"/>
          <w:szCs w:val="20"/>
          <w:lang w:val="en-GB"/>
        </w:rPr>
        <w:t>Janpradit</w:t>
      </w:r>
      <w:proofErr w:type="spellEnd"/>
      <w:r w:rsidRPr="00D77941">
        <w:rPr>
          <w:rFonts w:ascii="Times New Roman" w:hAnsi="Times New Roman" w:cs="Times New Roman"/>
          <w:szCs w:val="20"/>
          <w:lang w:val="en-GB"/>
        </w:rPr>
        <w:t xml:space="preserve">, K., </w:t>
      </w:r>
      <w:proofErr w:type="spellStart"/>
      <w:r w:rsidRPr="00D77941">
        <w:rPr>
          <w:rFonts w:ascii="Times New Roman" w:hAnsi="Times New Roman" w:cs="Times New Roman"/>
          <w:szCs w:val="20"/>
          <w:lang w:val="en-GB"/>
        </w:rPr>
        <w:t>Buapa</w:t>
      </w:r>
      <w:proofErr w:type="spellEnd"/>
      <w:r w:rsidRPr="00D77941">
        <w:rPr>
          <w:rFonts w:ascii="Times New Roman" w:hAnsi="Times New Roman" w:cs="Times New Roman"/>
          <w:szCs w:val="20"/>
          <w:lang w:val="en-GB"/>
        </w:rPr>
        <w:t xml:space="preserve">, K., </w:t>
      </w:r>
      <w:proofErr w:type="spellStart"/>
      <w:r w:rsidRPr="00D77941">
        <w:rPr>
          <w:rFonts w:ascii="Times New Roman" w:hAnsi="Times New Roman" w:cs="Times New Roman"/>
          <w:szCs w:val="20"/>
          <w:lang w:val="en-GB"/>
        </w:rPr>
        <w:t>Techawongstien</w:t>
      </w:r>
      <w:proofErr w:type="spellEnd"/>
      <w:r w:rsidRPr="00D77941">
        <w:rPr>
          <w:rFonts w:ascii="Times New Roman" w:hAnsi="Times New Roman" w:cs="Times New Roman"/>
          <w:szCs w:val="20"/>
          <w:lang w:val="en-GB"/>
        </w:rPr>
        <w:t>, S.</w:t>
      </w:r>
      <w:r w:rsidR="00A46E50">
        <w:rPr>
          <w:rFonts w:ascii="Times New Roman" w:hAnsi="Times New Roman" w:cs="Times New Roman"/>
          <w:szCs w:val="20"/>
          <w:lang w:val="en-GB"/>
        </w:rPr>
        <w:t xml:space="preserve"> and </w:t>
      </w:r>
      <w:proofErr w:type="spellStart"/>
      <w:r w:rsidRPr="00D77941">
        <w:rPr>
          <w:rFonts w:ascii="Times New Roman" w:hAnsi="Times New Roman" w:cs="Times New Roman"/>
          <w:szCs w:val="20"/>
          <w:lang w:val="en-GB"/>
        </w:rPr>
        <w:t>Chanthai</w:t>
      </w:r>
      <w:proofErr w:type="spellEnd"/>
      <w:r w:rsidRPr="00D77941">
        <w:rPr>
          <w:rFonts w:ascii="Times New Roman" w:hAnsi="Times New Roman" w:cs="Times New Roman"/>
          <w:szCs w:val="20"/>
          <w:lang w:val="en-GB"/>
        </w:rPr>
        <w:t xml:space="preserve">, S. (2013). Nanocrystalline hydroxyapatite from fish scale waste: Preparation, characterization and application for selenium adsorption in aqueous solution. </w:t>
      </w:r>
      <w:r w:rsidRPr="00D77941">
        <w:rPr>
          <w:rFonts w:ascii="Times New Roman" w:hAnsi="Times New Roman" w:cs="Times New Roman"/>
          <w:i/>
          <w:szCs w:val="20"/>
          <w:lang w:val="en-GB"/>
        </w:rPr>
        <w:t>Chemical Engineering Journal</w:t>
      </w:r>
      <w:r w:rsidRPr="00D77941">
        <w:rPr>
          <w:rFonts w:ascii="Times New Roman" w:hAnsi="Times New Roman" w:cs="Times New Roman"/>
          <w:szCs w:val="20"/>
          <w:lang w:val="en-GB"/>
        </w:rPr>
        <w:t>, 215–216</w:t>
      </w:r>
      <w:r w:rsidR="00A46E50">
        <w:rPr>
          <w:rFonts w:ascii="Times New Roman" w:hAnsi="Times New Roman" w:cs="Times New Roman"/>
          <w:szCs w:val="20"/>
          <w:lang w:val="en-GB"/>
        </w:rPr>
        <w:t>:</w:t>
      </w:r>
      <w:r w:rsidRPr="00D77941">
        <w:rPr>
          <w:rFonts w:ascii="Times New Roman" w:hAnsi="Times New Roman" w:cs="Times New Roman"/>
          <w:szCs w:val="20"/>
          <w:lang w:val="en-GB"/>
        </w:rPr>
        <w:t xml:space="preserve"> 522–532. </w:t>
      </w:r>
    </w:p>
    <w:p w14:paraId="3688F576" w14:textId="0463438A"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14.</w:t>
      </w:r>
      <w:r w:rsidRPr="00D77941">
        <w:rPr>
          <w:rFonts w:ascii="Times New Roman" w:hAnsi="Times New Roman" w:cs="Times New Roman"/>
          <w:szCs w:val="20"/>
          <w:lang w:val="en-GB"/>
        </w:rPr>
        <w:tab/>
        <w:t>Huang, Y., Hsiao, P.</w:t>
      </w:r>
      <w:r w:rsidR="00A46E50">
        <w:rPr>
          <w:rFonts w:ascii="Times New Roman" w:hAnsi="Times New Roman" w:cs="Times New Roman"/>
          <w:szCs w:val="20"/>
          <w:lang w:val="en-GB"/>
        </w:rPr>
        <w:t xml:space="preserve"> and </w:t>
      </w:r>
      <w:r w:rsidRPr="00D77941">
        <w:rPr>
          <w:rFonts w:ascii="Times New Roman" w:hAnsi="Times New Roman" w:cs="Times New Roman"/>
          <w:szCs w:val="20"/>
          <w:lang w:val="en-GB"/>
        </w:rPr>
        <w:t xml:space="preserve">Chai, H. (2011). Hydroxyapatite extracted from fish scale: Effects on MG63 osteoblast-like cells. </w:t>
      </w:r>
      <w:r w:rsidRPr="00D77941">
        <w:rPr>
          <w:rFonts w:ascii="Times New Roman" w:hAnsi="Times New Roman" w:cs="Times New Roman"/>
          <w:i/>
          <w:szCs w:val="20"/>
          <w:lang w:val="en-GB"/>
        </w:rPr>
        <w:t>Ceramics International,</w:t>
      </w:r>
      <w:r w:rsidRPr="00D77941">
        <w:rPr>
          <w:rFonts w:ascii="Times New Roman" w:hAnsi="Times New Roman" w:cs="Times New Roman"/>
          <w:szCs w:val="20"/>
          <w:lang w:val="en-GB"/>
        </w:rPr>
        <w:t xml:space="preserve"> 37(6)</w:t>
      </w:r>
      <w:r w:rsidR="00A46E50">
        <w:rPr>
          <w:rFonts w:ascii="Times New Roman" w:hAnsi="Times New Roman" w:cs="Times New Roman"/>
          <w:szCs w:val="20"/>
          <w:lang w:val="en-GB"/>
        </w:rPr>
        <w:t>:</w:t>
      </w:r>
      <w:r w:rsidRPr="00D77941">
        <w:rPr>
          <w:rFonts w:ascii="Times New Roman" w:hAnsi="Times New Roman" w:cs="Times New Roman"/>
          <w:szCs w:val="20"/>
          <w:lang w:val="en-GB"/>
        </w:rPr>
        <w:t xml:space="preserve"> 1825–1831. </w:t>
      </w:r>
    </w:p>
    <w:p w14:paraId="3F3D77E0" w14:textId="5BA8361E"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15.</w:t>
      </w:r>
      <w:r w:rsidRPr="00D77941">
        <w:rPr>
          <w:rFonts w:ascii="Times New Roman" w:hAnsi="Times New Roman" w:cs="Times New Roman"/>
          <w:szCs w:val="20"/>
          <w:lang w:val="en-GB"/>
        </w:rPr>
        <w:tab/>
      </w:r>
      <w:proofErr w:type="spellStart"/>
      <w:r w:rsidRPr="00D77941">
        <w:rPr>
          <w:rFonts w:ascii="Times New Roman" w:hAnsi="Times New Roman" w:cs="Times New Roman"/>
          <w:szCs w:val="20"/>
          <w:lang w:val="en-GB"/>
        </w:rPr>
        <w:t>Parhi</w:t>
      </w:r>
      <w:proofErr w:type="spellEnd"/>
      <w:r w:rsidRPr="00D77941">
        <w:rPr>
          <w:rFonts w:ascii="Times New Roman" w:hAnsi="Times New Roman" w:cs="Times New Roman"/>
          <w:szCs w:val="20"/>
          <w:lang w:val="en-GB"/>
        </w:rPr>
        <w:t>, P., Ramanan, A.</w:t>
      </w:r>
      <w:r w:rsidR="00A46E50">
        <w:rPr>
          <w:rFonts w:ascii="Times New Roman" w:hAnsi="Times New Roman" w:cs="Times New Roman"/>
          <w:szCs w:val="20"/>
          <w:lang w:val="en-GB"/>
        </w:rPr>
        <w:t xml:space="preserve"> and </w:t>
      </w:r>
      <w:r w:rsidRPr="00D77941">
        <w:rPr>
          <w:rFonts w:ascii="Times New Roman" w:hAnsi="Times New Roman" w:cs="Times New Roman"/>
          <w:szCs w:val="20"/>
          <w:lang w:val="en-GB"/>
        </w:rPr>
        <w:t xml:space="preserve">Ray, A. (2006). Hydrothermal </w:t>
      </w:r>
      <w:r w:rsidR="00A46E50" w:rsidRPr="00D77941">
        <w:rPr>
          <w:rFonts w:ascii="Times New Roman" w:hAnsi="Times New Roman" w:cs="Times New Roman"/>
          <w:szCs w:val="20"/>
          <w:lang w:val="en-GB"/>
        </w:rPr>
        <w:t xml:space="preserve">synthesis of nanocrystalline powders of alkaline-earth hydroxyapatites, </w:t>
      </w:r>
      <w:r w:rsidRPr="00D77941">
        <w:rPr>
          <w:rFonts w:ascii="Times New Roman" w:hAnsi="Times New Roman" w:cs="Times New Roman"/>
          <w:szCs w:val="20"/>
          <w:lang w:val="en-GB"/>
        </w:rPr>
        <w:t>A</w:t>
      </w:r>
      <w:r w:rsidRPr="00D77941">
        <w:rPr>
          <w:rFonts w:ascii="Times New Roman" w:hAnsi="Times New Roman" w:cs="Times New Roman"/>
          <w:szCs w:val="20"/>
          <w:vertAlign w:val="superscript"/>
          <w:lang w:val="en-GB"/>
        </w:rPr>
        <w:softHyphen/>
      </w:r>
      <w:r w:rsidRPr="00D77941">
        <w:rPr>
          <w:rFonts w:ascii="Times New Roman" w:hAnsi="Times New Roman" w:cs="Times New Roman"/>
          <w:szCs w:val="20"/>
          <w:vertAlign w:val="subscript"/>
          <w:lang w:val="en-GB"/>
        </w:rPr>
        <w:t>10</w:t>
      </w:r>
      <w:r w:rsidRPr="00D77941">
        <w:rPr>
          <w:rFonts w:ascii="Times New Roman" w:hAnsi="Times New Roman" w:cs="Times New Roman"/>
          <w:szCs w:val="20"/>
          <w:lang w:val="en-GB"/>
        </w:rPr>
        <w:t>(PO</w:t>
      </w:r>
      <w:r w:rsidRPr="00D77941">
        <w:rPr>
          <w:rFonts w:ascii="Times New Roman" w:hAnsi="Times New Roman" w:cs="Times New Roman"/>
          <w:szCs w:val="20"/>
          <w:vertAlign w:val="subscript"/>
          <w:lang w:val="en-GB"/>
        </w:rPr>
        <w:t>4</w:t>
      </w:r>
      <w:r w:rsidRPr="00D77941">
        <w:rPr>
          <w:rFonts w:ascii="Times New Roman" w:hAnsi="Times New Roman" w:cs="Times New Roman"/>
          <w:szCs w:val="20"/>
          <w:lang w:val="en-GB"/>
        </w:rPr>
        <w:t>)</w:t>
      </w:r>
      <w:r w:rsidRPr="00D77941">
        <w:rPr>
          <w:rFonts w:ascii="Times New Roman" w:hAnsi="Times New Roman" w:cs="Times New Roman"/>
          <w:szCs w:val="20"/>
          <w:vertAlign w:val="subscript"/>
          <w:lang w:val="en-GB"/>
        </w:rPr>
        <w:t>6</w:t>
      </w:r>
      <w:r w:rsidRPr="00D77941">
        <w:rPr>
          <w:rFonts w:ascii="Times New Roman" w:hAnsi="Times New Roman" w:cs="Times New Roman"/>
          <w:szCs w:val="20"/>
          <w:lang w:val="en-GB"/>
        </w:rPr>
        <w:t>OH)</w:t>
      </w:r>
      <w:r w:rsidRPr="00D77941">
        <w:rPr>
          <w:rFonts w:ascii="Times New Roman" w:hAnsi="Times New Roman" w:cs="Times New Roman"/>
          <w:szCs w:val="20"/>
          <w:vertAlign w:val="subscript"/>
          <w:lang w:val="en-GB"/>
        </w:rPr>
        <w:t>2</w:t>
      </w:r>
      <w:r w:rsidRPr="00D77941">
        <w:rPr>
          <w:rFonts w:ascii="Times New Roman" w:hAnsi="Times New Roman" w:cs="Times New Roman"/>
          <w:szCs w:val="20"/>
          <w:lang w:val="en-GB"/>
        </w:rPr>
        <w:t xml:space="preserve"> (A=Ca, Sr and Ba). </w:t>
      </w:r>
      <w:r w:rsidRPr="00D77941">
        <w:rPr>
          <w:rFonts w:ascii="Times New Roman" w:hAnsi="Times New Roman" w:cs="Times New Roman"/>
          <w:i/>
          <w:szCs w:val="20"/>
          <w:lang w:val="en-GB"/>
        </w:rPr>
        <w:t>Journal of Material Sciences</w:t>
      </w:r>
      <w:r w:rsidRPr="00D77941">
        <w:rPr>
          <w:rFonts w:ascii="Times New Roman" w:hAnsi="Times New Roman" w:cs="Times New Roman"/>
          <w:szCs w:val="20"/>
          <w:lang w:val="en-GB"/>
        </w:rPr>
        <w:t>, 41</w:t>
      </w:r>
      <w:r w:rsidR="00A46E50">
        <w:rPr>
          <w:rFonts w:ascii="Times New Roman" w:hAnsi="Times New Roman" w:cs="Times New Roman"/>
          <w:szCs w:val="20"/>
          <w:lang w:val="en-GB"/>
        </w:rPr>
        <w:t>:</w:t>
      </w:r>
      <w:r w:rsidRPr="00D77941">
        <w:rPr>
          <w:rFonts w:ascii="Times New Roman" w:hAnsi="Times New Roman" w:cs="Times New Roman"/>
          <w:szCs w:val="20"/>
          <w:lang w:val="en-GB"/>
        </w:rPr>
        <w:t xml:space="preserve"> 1455–1458. </w:t>
      </w:r>
    </w:p>
    <w:p w14:paraId="342C9535" w14:textId="7D07647C"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16.</w:t>
      </w:r>
      <w:r w:rsidRPr="00D77941">
        <w:rPr>
          <w:rFonts w:ascii="Times New Roman" w:hAnsi="Times New Roman" w:cs="Times New Roman"/>
          <w:szCs w:val="20"/>
          <w:lang w:val="en-GB"/>
        </w:rPr>
        <w:tab/>
        <w:t>Lin, K., Pan, J., Chen, Y., Cheng, R.</w:t>
      </w:r>
      <w:r w:rsidR="00A46E50">
        <w:rPr>
          <w:rFonts w:ascii="Times New Roman" w:hAnsi="Times New Roman" w:cs="Times New Roman"/>
          <w:szCs w:val="20"/>
          <w:lang w:val="en-GB"/>
        </w:rPr>
        <w:t xml:space="preserve"> and </w:t>
      </w:r>
      <w:r w:rsidRPr="00D77941">
        <w:rPr>
          <w:rFonts w:ascii="Times New Roman" w:hAnsi="Times New Roman" w:cs="Times New Roman"/>
          <w:szCs w:val="20"/>
          <w:lang w:val="en-GB"/>
        </w:rPr>
        <w:t xml:space="preserve">Xu, X. (2009). Study the adsorption of phenol from aqueous solution on hydroxyapatite nanopowders. </w:t>
      </w:r>
      <w:r w:rsidRPr="00D77941">
        <w:rPr>
          <w:rFonts w:ascii="Times New Roman" w:hAnsi="Times New Roman" w:cs="Times New Roman"/>
          <w:i/>
          <w:szCs w:val="20"/>
          <w:lang w:val="en-GB"/>
        </w:rPr>
        <w:t>Journal of Hazardous Materials</w:t>
      </w:r>
      <w:r w:rsidRPr="00D77941">
        <w:rPr>
          <w:rFonts w:ascii="Times New Roman" w:hAnsi="Times New Roman" w:cs="Times New Roman"/>
          <w:szCs w:val="20"/>
          <w:lang w:val="en-GB"/>
        </w:rPr>
        <w:t>, 161(1)</w:t>
      </w:r>
      <w:r w:rsidR="00A46E50">
        <w:rPr>
          <w:rFonts w:ascii="Times New Roman" w:hAnsi="Times New Roman" w:cs="Times New Roman"/>
          <w:szCs w:val="20"/>
          <w:lang w:val="en-GB"/>
        </w:rPr>
        <w:t>:</w:t>
      </w:r>
      <w:r w:rsidRPr="00D77941">
        <w:rPr>
          <w:rFonts w:ascii="Times New Roman" w:hAnsi="Times New Roman" w:cs="Times New Roman"/>
          <w:szCs w:val="20"/>
          <w:lang w:val="en-GB"/>
        </w:rPr>
        <w:t xml:space="preserve"> 231–240.</w:t>
      </w:r>
    </w:p>
    <w:p w14:paraId="2D64DB03" w14:textId="046B5A7A"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17.</w:t>
      </w:r>
      <w:r w:rsidRPr="00D77941">
        <w:rPr>
          <w:rFonts w:ascii="Times New Roman" w:hAnsi="Times New Roman" w:cs="Times New Roman"/>
          <w:szCs w:val="20"/>
          <w:lang w:val="en-GB"/>
        </w:rPr>
        <w:tab/>
        <w:t xml:space="preserve">B Cagnon, B., </w:t>
      </w:r>
      <w:proofErr w:type="spellStart"/>
      <w:r w:rsidRPr="00D77941">
        <w:rPr>
          <w:rFonts w:ascii="Times New Roman" w:hAnsi="Times New Roman" w:cs="Times New Roman"/>
          <w:szCs w:val="20"/>
          <w:lang w:val="en-GB"/>
        </w:rPr>
        <w:t>Chedeville</w:t>
      </w:r>
      <w:proofErr w:type="spellEnd"/>
      <w:r w:rsidRPr="00D77941">
        <w:rPr>
          <w:rFonts w:ascii="Times New Roman" w:hAnsi="Times New Roman" w:cs="Times New Roman"/>
          <w:szCs w:val="20"/>
          <w:lang w:val="en-GB"/>
        </w:rPr>
        <w:t xml:space="preserve">, O., </w:t>
      </w:r>
      <w:proofErr w:type="spellStart"/>
      <w:r w:rsidRPr="00D77941">
        <w:rPr>
          <w:rFonts w:ascii="Times New Roman" w:hAnsi="Times New Roman" w:cs="Times New Roman"/>
          <w:szCs w:val="20"/>
          <w:lang w:val="en-GB"/>
        </w:rPr>
        <w:t>Cherrier</w:t>
      </w:r>
      <w:proofErr w:type="spellEnd"/>
      <w:r w:rsidRPr="00D77941">
        <w:rPr>
          <w:rFonts w:ascii="Times New Roman" w:hAnsi="Times New Roman" w:cs="Times New Roman"/>
          <w:szCs w:val="20"/>
          <w:lang w:val="en-GB"/>
        </w:rPr>
        <w:t xml:space="preserve">, J. F., </w:t>
      </w:r>
      <w:proofErr w:type="spellStart"/>
      <w:r w:rsidRPr="00D77941">
        <w:rPr>
          <w:rFonts w:ascii="Times New Roman" w:hAnsi="Times New Roman" w:cs="Times New Roman"/>
          <w:szCs w:val="20"/>
          <w:lang w:val="en-GB"/>
        </w:rPr>
        <w:t>Caqueret</w:t>
      </w:r>
      <w:proofErr w:type="spellEnd"/>
      <w:r w:rsidRPr="00D77941">
        <w:rPr>
          <w:rFonts w:ascii="Times New Roman" w:hAnsi="Times New Roman" w:cs="Times New Roman"/>
          <w:szCs w:val="20"/>
          <w:lang w:val="en-GB"/>
        </w:rPr>
        <w:t>, V.</w:t>
      </w:r>
      <w:r w:rsidR="00A46E50">
        <w:rPr>
          <w:rFonts w:ascii="Times New Roman" w:hAnsi="Times New Roman" w:cs="Times New Roman"/>
          <w:szCs w:val="20"/>
          <w:lang w:val="en-GB"/>
        </w:rPr>
        <w:t xml:space="preserve"> and </w:t>
      </w:r>
      <w:r w:rsidRPr="00D77941">
        <w:rPr>
          <w:rFonts w:ascii="Times New Roman" w:hAnsi="Times New Roman" w:cs="Times New Roman"/>
          <w:szCs w:val="20"/>
          <w:lang w:val="en-GB"/>
        </w:rPr>
        <w:t xml:space="preserve">Porte, C. (2011). Evolution of adsorption kinetics and isotherms of gallic acid on an activated carbon oxidized by ozone: Comparison to the raw material. </w:t>
      </w:r>
      <w:r w:rsidRPr="00D77941">
        <w:rPr>
          <w:rFonts w:ascii="Times New Roman" w:hAnsi="Times New Roman" w:cs="Times New Roman"/>
          <w:i/>
          <w:szCs w:val="20"/>
          <w:lang w:val="en-GB"/>
        </w:rPr>
        <w:t>Journal of the Taiwan Institute of Chemical Engineers</w:t>
      </w:r>
      <w:r w:rsidRPr="00D77941">
        <w:rPr>
          <w:rFonts w:ascii="Times New Roman" w:hAnsi="Times New Roman" w:cs="Times New Roman"/>
          <w:szCs w:val="20"/>
          <w:lang w:val="en-GB"/>
        </w:rPr>
        <w:t>, 42</w:t>
      </w:r>
      <w:r w:rsidR="00A46E50">
        <w:rPr>
          <w:rFonts w:ascii="Times New Roman" w:hAnsi="Times New Roman" w:cs="Times New Roman"/>
          <w:szCs w:val="20"/>
          <w:lang w:val="en-GB"/>
        </w:rPr>
        <w:t>:</w:t>
      </w:r>
      <w:r w:rsidRPr="00D77941">
        <w:rPr>
          <w:rFonts w:ascii="Times New Roman" w:hAnsi="Times New Roman" w:cs="Times New Roman"/>
          <w:szCs w:val="20"/>
          <w:lang w:val="en-GB"/>
        </w:rPr>
        <w:t xml:space="preserve"> 996–1003.</w:t>
      </w:r>
    </w:p>
    <w:p w14:paraId="1132C3E1" w14:textId="0ADB561A"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18.</w:t>
      </w:r>
      <w:r w:rsidRPr="00D77941">
        <w:rPr>
          <w:rFonts w:ascii="Times New Roman" w:hAnsi="Times New Roman" w:cs="Times New Roman"/>
          <w:szCs w:val="20"/>
          <w:lang w:val="en-GB"/>
        </w:rPr>
        <w:tab/>
      </w:r>
      <w:proofErr w:type="spellStart"/>
      <w:r w:rsidRPr="00D77941">
        <w:rPr>
          <w:rFonts w:ascii="Times New Roman" w:hAnsi="Times New Roman" w:cs="Times New Roman"/>
          <w:szCs w:val="20"/>
          <w:lang w:val="en-GB"/>
        </w:rPr>
        <w:t>Anbia</w:t>
      </w:r>
      <w:proofErr w:type="spellEnd"/>
      <w:r w:rsidRPr="00D77941">
        <w:rPr>
          <w:rFonts w:ascii="Times New Roman" w:hAnsi="Times New Roman" w:cs="Times New Roman"/>
          <w:szCs w:val="20"/>
          <w:lang w:val="en-GB"/>
        </w:rPr>
        <w:t xml:space="preserve">, M., </w:t>
      </w:r>
      <w:proofErr w:type="spellStart"/>
      <w:r w:rsidRPr="00D77941">
        <w:rPr>
          <w:rFonts w:ascii="Times New Roman" w:hAnsi="Times New Roman" w:cs="Times New Roman"/>
          <w:szCs w:val="20"/>
          <w:lang w:val="en-GB"/>
        </w:rPr>
        <w:t>Mohammadi</w:t>
      </w:r>
      <w:proofErr w:type="spellEnd"/>
      <w:r w:rsidRPr="00D77941">
        <w:rPr>
          <w:rFonts w:ascii="Times New Roman" w:hAnsi="Times New Roman" w:cs="Times New Roman"/>
          <w:szCs w:val="20"/>
          <w:lang w:val="en-GB"/>
        </w:rPr>
        <w:t>, N.</w:t>
      </w:r>
      <w:r w:rsidR="00A46E50">
        <w:rPr>
          <w:rFonts w:ascii="Times New Roman" w:hAnsi="Times New Roman" w:cs="Times New Roman"/>
          <w:szCs w:val="20"/>
          <w:lang w:val="en-GB"/>
        </w:rPr>
        <w:t xml:space="preserve"> and </w:t>
      </w:r>
      <w:proofErr w:type="spellStart"/>
      <w:r w:rsidRPr="00D77941">
        <w:rPr>
          <w:rFonts w:ascii="Times New Roman" w:hAnsi="Times New Roman" w:cs="Times New Roman"/>
          <w:szCs w:val="20"/>
          <w:lang w:val="en-GB"/>
        </w:rPr>
        <w:t>Mohammadi</w:t>
      </w:r>
      <w:proofErr w:type="spellEnd"/>
      <w:r w:rsidRPr="00D77941">
        <w:rPr>
          <w:rFonts w:ascii="Times New Roman" w:hAnsi="Times New Roman" w:cs="Times New Roman"/>
          <w:szCs w:val="20"/>
          <w:lang w:val="en-GB"/>
        </w:rPr>
        <w:t xml:space="preserve">, K. (2010). Fast and efficient mesoporous adsorbents for the separation of toxic compounds from aqueous media. </w:t>
      </w:r>
      <w:r w:rsidRPr="00A46E50">
        <w:rPr>
          <w:rFonts w:ascii="Times New Roman" w:hAnsi="Times New Roman" w:cs="Times New Roman"/>
          <w:i/>
          <w:szCs w:val="20"/>
          <w:lang w:val="en-GB"/>
        </w:rPr>
        <w:t>Journal of Hazardous Materials,</w:t>
      </w:r>
      <w:r w:rsidRPr="00D77941">
        <w:rPr>
          <w:rFonts w:ascii="Times New Roman" w:hAnsi="Times New Roman" w:cs="Times New Roman"/>
          <w:szCs w:val="20"/>
          <w:lang w:val="en-GB"/>
        </w:rPr>
        <w:t xml:space="preserve"> 176, 965–972.</w:t>
      </w:r>
    </w:p>
    <w:p w14:paraId="639154A5" w14:textId="4DE72BBE"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19.</w:t>
      </w:r>
      <w:r w:rsidRPr="00D77941">
        <w:rPr>
          <w:rFonts w:ascii="Times New Roman" w:hAnsi="Times New Roman" w:cs="Times New Roman"/>
          <w:szCs w:val="20"/>
          <w:lang w:val="en-GB"/>
        </w:rPr>
        <w:tab/>
      </w:r>
      <w:proofErr w:type="spellStart"/>
      <w:r w:rsidRPr="00D77941">
        <w:rPr>
          <w:rFonts w:ascii="Times New Roman" w:hAnsi="Times New Roman" w:cs="Times New Roman"/>
          <w:szCs w:val="20"/>
          <w:lang w:val="en-GB"/>
        </w:rPr>
        <w:t>Rengaraj</w:t>
      </w:r>
      <w:proofErr w:type="spellEnd"/>
      <w:r w:rsidRPr="00D77941">
        <w:rPr>
          <w:rFonts w:ascii="Times New Roman" w:hAnsi="Times New Roman" w:cs="Times New Roman"/>
          <w:szCs w:val="20"/>
          <w:lang w:val="en-GB"/>
        </w:rPr>
        <w:t>, S., Yeon, J., Kim, Y., Jung, Y., Ha, Y.</w:t>
      </w:r>
      <w:r w:rsidR="00A46E50">
        <w:rPr>
          <w:rFonts w:ascii="Times New Roman" w:hAnsi="Times New Roman" w:cs="Times New Roman"/>
          <w:szCs w:val="20"/>
          <w:lang w:val="en-GB"/>
        </w:rPr>
        <w:t xml:space="preserve"> and </w:t>
      </w:r>
      <w:r w:rsidRPr="00D77941">
        <w:rPr>
          <w:rFonts w:ascii="Times New Roman" w:hAnsi="Times New Roman" w:cs="Times New Roman"/>
          <w:szCs w:val="20"/>
          <w:lang w:val="en-GB"/>
        </w:rPr>
        <w:t xml:space="preserve">Kim, W. (2007). Adsorption characteristics of Cu (II) onto ion exchange resins 252H and 1500H: Kinetics, isotherms and error analysis. </w:t>
      </w:r>
      <w:r w:rsidRPr="00D77941">
        <w:rPr>
          <w:rFonts w:ascii="Times New Roman" w:hAnsi="Times New Roman" w:cs="Times New Roman"/>
          <w:i/>
          <w:szCs w:val="20"/>
          <w:lang w:val="en-GB"/>
        </w:rPr>
        <w:t>Journal of Hazardous Materials</w:t>
      </w:r>
      <w:r w:rsidRPr="00D77941">
        <w:rPr>
          <w:rFonts w:ascii="Times New Roman" w:hAnsi="Times New Roman" w:cs="Times New Roman"/>
          <w:szCs w:val="20"/>
          <w:lang w:val="en-GB"/>
        </w:rPr>
        <w:t>, 143</w:t>
      </w:r>
      <w:r w:rsidR="00A46E50">
        <w:rPr>
          <w:rFonts w:ascii="Times New Roman" w:hAnsi="Times New Roman" w:cs="Times New Roman"/>
          <w:szCs w:val="20"/>
          <w:lang w:val="en-GB"/>
        </w:rPr>
        <w:t>:</w:t>
      </w:r>
      <w:r w:rsidRPr="00D77941">
        <w:rPr>
          <w:rFonts w:ascii="Times New Roman" w:hAnsi="Times New Roman" w:cs="Times New Roman"/>
          <w:szCs w:val="20"/>
          <w:lang w:val="en-GB"/>
        </w:rPr>
        <w:t xml:space="preserve"> 469–477. </w:t>
      </w:r>
    </w:p>
    <w:p w14:paraId="596929D6" w14:textId="057FBE41"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20.</w:t>
      </w:r>
      <w:r w:rsidRPr="00D77941">
        <w:rPr>
          <w:rFonts w:ascii="Times New Roman" w:hAnsi="Times New Roman" w:cs="Times New Roman"/>
          <w:szCs w:val="20"/>
          <w:lang w:val="en-GB"/>
        </w:rPr>
        <w:tab/>
      </w:r>
      <w:proofErr w:type="spellStart"/>
      <w:r w:rsidRPr="00D77941">
        <w:rPr>
          <w:rFonts w:ascii="Times New Roman" w:hAnsi="Times New Roman" w:cs="Times New Roman"/>
          <w:szCs w:val="20"/>
          <w:lang w:val="en-GB"/>
        </w:rPr>
        <w:t>Robati</w:t>
      </w:r>
      <w:proofErr w:type="spellEnd"/>
      <w:r w:rsidRPr="00D77941">
        <w:rPr>
          <w:rFonts w:ascii="Times New Roman" w:hAnsi="Times New Roman" w:cs="Times New Roman"/>
          <w:szCs w:val="20"/>
          <w:lang w:val="en-GB"/>
        </w:rPr>
        <w:t xml:space="preserve">, D. (2013). Pseudo-second-order kinetic equations for </w:t>
      </w:r>
      <w:proofErr w:type="spellStart"/>
      <w:r w:rsidRPr="00D77941">
        <w:rPr>
          <w:rFonts w:ascii="Times New Roman" w:hAnsi="Times New Roman" w:cs="Times New Roman"/>
          <w:szCs w:val="20"/>
          <w:lang w:val="en-GB"/>
        </w:rPr>
        <w:t>modeling</w:t>
      </w:r>
      <w:proofErr w:type="spellEnd"/>
      <w:r w:rsidRPr="00D77941">
        <w:rPr>
          <w:rFonts w:ascii="Times New Roman" w:hAnsi="Times New Roman" w:cs="Times New Roman"/>
          <w:szCs w:val="20"/>
          <w:lang w:val="en-GB"/>
        </w:rPr>
        <w:t xml:space="preserve"> adsorption systems for removal of lead ions using multi-walled carbon nanotube. </w:t>
      </w:r>
      <w:r w:rsidRPr="00D77941">
        <w:rPr>
          <w:rFonts w:ascii="Times New Roman" w:hAnsi="Times New Roman" w:cs="Times New Roman"/>
          <w:i/>
          <w:szCs w:val="20"/>
          <w:lang w:val="en-GB"/>
        </w:rPr>
        <w:t>Journal of Nanostructure in Chemistry</w:t>
      </w:r>
      <w:r w:rsidRPr="00D77941">
        <w:rPr>
          <w:rFonts w:ascii="Times New Roman" w:hAnsi="Times New Roman" w:cs="Times New Roman"/>
          <w:szCs w:val="20"/>
          <w:lang w:val="en-GB"/>
        </w:rPr>
        <w:t>, 3</w:t>
      </w:r>
      <w:r w:rsidR="00A46E50">
        <w:rPr>
          <w:rFonts w:ascii="Times New Roman" w:hAnsi="Times New Roman" w:cs="Times New Roman"/>
          <w:szCs w:val="20"/>
          <w:lang w:val="en-GB"/>
        </w:rPr>
        <w:t>:</w:t>
      </w:r>
      <w:r w:rsidRPr="00D77941">
        <w:rPr>
          <w:rFonts w:ascii="Times New Roman" w:hAnsi="Times New Roman" w:cs="Times New Roman"/>
          <w:szCs w:val="20"/>
          <w:lang w:val="en-GB"/>
        </w:rPr>
        <w:t xml:space="preserve"> 55.</w:t>
      </w:r>
    </w:p>
    <w:p w14:paraId="3276E629" w14:textId="3735C735"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21.</w:t>
      </w:r>
      <w:r w:rsidRPr="00D77941">
        <w:rPr>
          <w:rFonts w:ascii="Times New Roman" w:hAnsi="Times New Roman" w:cs="Times New Roman"/>
          <w:szCs w:val="20"/>
          <w:lang w:val="en-GB"/>
        </w:rPr>
        <w:tab/>
      </w:r>
      <w:proofErr w:type="spellStart"/>
      <w:r w:rsidRPr="00D77941">
        <w:rPr>
          <w:rFonts w:ascii="Times New Roman" w:hAnsi="Times New Roman" w:cs="Times New Roman"/>
          <w:szCs w:val="20"/>
          <w:lang w:val="en-GB"/>
        </w:rPr>
        <w:t>Abdelwahab</w:t>
      </w:r>
      <w:proofErr w:type="spellEnd"/>
      <w:r w:rsidRPr="00D77941">
        <w:rPr>
          <w:rFonts w:ascii="Times New Roman" w:hAnsi="Times New Roman" w:cs="Times New Roman"/>
          <w:szCs w:val="20"/>
          <w:lang w:val="en-GB"/>
        </w:rPr>
        <w:t>, O.</w:t>
      </w:r>
      <w:r w:rsidR="00A46E50">
        <w:rPr>
          <w:rFonts w:ascii="Times New Roman" w:hAnsi="Times New Roman" w:cs="Times New Roman"/>
          <w:szCs w:val="20"/>
          <w:lang w:val="en-GB"/>
        </w:rPr>
        <w:t xml:space="preserve"> and </w:t>
      </w:r>
      <w:r w:rsidRPr="00D77941">
        <w:rPr>
          <w:rFonts w:ascii="Times New Roman" w:hAnsi="Times New Roman" w:cs="Times New Roman"/>
          <w:szCs w:val="20"/>
          <w:lang w:val="en-GB"/>
        </w:rPr>
        <w:t xml:space="preserve">Amin, N. K. (2013). Adsorption of phenol from aqueous solutions by </w:t>
      </w:r>
      <w:r w:rsidRPr="00A46E50">
        <w:rPr>
          <w:rFonts w:ascii="Times New Roman" w:hAnsi="Times New Roman" w:cs="Times New Roman"/>
          <w:i/>
          <w:szCs w:val="20"/>
          <w:lang w:val="en-GB"/>
        </w:rPr>
        <w:t xml:space="preserve">Luffa </w:t>
      </w:r>
      <w:proofErr w:type="spellStart"/>
      <w:r w:rsidRPr="00A46E50">
        <w:rPr>
          <w:rFonts w:ascii="Times New Roman" w:hAnsi="Times New Roman" w:cs="Times New Roman"/>
          <w:i/>
          <w:szCs w:val="20"/>
          <w:lang w:val="en-GB"/>
        </w:rPr>
        <w:t>cylindrica</w:t>
      </w:r>
      <w:proofErr w:type="spellEnd"/>
      <w:r w:rsidRPr="00D77941">
        <w:rPr>
          <w:rFonts w:ascii="Times New Roman" w:hAnsi="Times New Roman" w:cs="Times New Roman"/>
          <w:szCs w:val="20"/>
          <w:lang w:val="en-GB"/>
        </w:rPr>
        <w:t xml:space="preserve"> </w:t>
      </w:r>
      <w:proofErr w:type="spellStart"/>
      <w:r w:rsidRPr="00D77941">
        <w:rPr>
          <w:rFonts w:ascii="Times New Roman" w:hAnsi="Times New Roman" w:cs="Times New Roman"/>
          <w:szCs w:val="20"/>
          <w:lang w:val="en-GB"/>
        </w:rPr>
        <w:t>fibers</w:t>
      </w:r>
      <w:proofErr w:type="spellEnd"/>
      <w:r w:rsidRPr="00D77941">
        <w:rPr>
          <w:rFonts w:ascii="Times New Roman" w:hAnsi="Times New Roman" w:cs="Times New Roman"/>
          <w:szCs w:val="20"/>
          <w:lang w:val="en-GB"/>
        </w:rPr>
        <w:t xml:space="preserve">: Kinetics, isotherm and thermodynamic studies. </w:t>
      </w:r>
      <w:r w:rsidRPr="00D77941">
        <w:rPr>
          <w:rFonts w:ascii="Times New Roman" w:hAnsi="Times New Roman" w:cs="Times New Roman"/>
          <w:i/>
          <w:szCs w:val="20"/>
          <w:lang w:val="en-GB"/>
        </w:rPr>
        <w:t>Egyptian Journal of Aquatic Research</w:t>
      </w:r>
      <w:r w:rsidRPr="00D77941">
        <w:rPr>
          <w:rFonts w:ascii="Times New Roman" w:hAnsi="Times New Roman" w:cs="Times New Roman"/>
          <w:szCs w:val="20"/>
          <w:lang w:val="en-GB"/>
        </w:rPr>
        <w:t xml:space="preserve">, </w:t>
      </w:r>
      <w:r w:rsidRPr="00D77941">
        <w:rPr>
          <w:rFonts w:ascii="Times New Roman" w:hAnsi="Times New Roman" w:cs="Times New Roman"/>
          <w:szCs w:val="20"/>
          <w:lang w:val="en-GB"/>
        </w:rPr>
        <w:lastRenderedPageBreak/>
        <w:t>39</w:t>
      </w:r>
      <w:r w:rsidR="00A46E50">
        <w:rPr>
          <w:rFonts w:ascii="Times New Roman" w:hAnsi="Times New Roman" w:cs="Times New Roman"/>
          <w:szCs w:val="20"/>
          <w:lang w:val="en-GB"/>
        </w:rPr>
        <w:t>:</w:t>
      </w:r>
      <w:r w:rsidRPr="00D77941">
        <w:rPr>
          <w:rFonts w:ascii="Times New Roman" w:hAnsi="Times New Roman" w:cs="Times New Roman"/>
          <w:szCs w:val="20"/>
          <w:lang w:val="en-GB"/>
        </w:rPr>
        <w:t xml:space="preserve"> 215–223.</w:t>
      </w:r>
    </w:p>
    <w:p w14:paraId="1668908F" w14:textId="6DCBB9CC"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22.</w:t>
      </w:r>
      <w:r w:rsidRPr="00D77941">
        <w:rPr>
          <w:rFonts w:ascii="Times New Roman" w:hAnsi="Times New Roman" w:cs="Times New Roman"/>
          <w:szCs w:val="20"/>
          <w:lang w:val="en-GB"/>
        </w:rPr>
        <w:tab/>
        <w:t xml:space="preserve">Azmi, N. A. I., </w:t>
      </w:r>
      <w:proofErr w:type="spellStart"/>
      <w:r w:rsidRPr="00D77941">
        <w:rPr>
          <w:rFonts w:ascii="Times New Roman" w:hAnsi="Times New Roman" w:cs="Times New Roman"/>
          <w:szCs w:val="20"/>
          <w:lang w:val="en-GB"/>
        </w:rPr>
        <w:t>Zainudin</w:t>
      </w:r>
      <w:proofErr w:type="spellEnd"/>
      <w:r w:rsidRPr="00D77941">
        <w:rPr>
          <w:rFonts w:ascii="Times New Roman" w:hAnsi="Times New Roman" w:cs="Times New Roman"/>
          <w:szCs w:val="20"/>
          <w:lang w:val="en-GB"/>
        </w:rPr>
        <w:t>, N. F., Ali, U. F. M.</w:t>
      </w:r>
      <w:r w:rsidR="00A46E50">
        <w:rPr>
          <w:rFonts w:ascii="Times New Roman" w:hAnsi="Times New Roman" w:cs="Times New Roman"/>
          <w:szCs w:val="20"/>
          <w:lang w:val="en-GB"/>
        </w:rPr>
        <w:t xml:space="preserve"> and </w:t>
      </w:r>
      <w:r w:rsidRPr="00D77941">
        <w:rPr>
          <w:rFonts w:ascii="Times New Roman" w:hAnsi="Times New Roman" w:cs="Times New Roman"/>
          <w:szCs w:val="20"/>
          <w:lang w:val="en-GB"/>
        </w:rPr>
        <w:t xml:space="preserve">Senusi, F. (2015). Adsorption kinetics on basic red 46 removal using </w:t>
      </w:r>
      <w:proofErr w:type="spellStart"/>
      <w:r w:rsidRPr="00A46E50">
        <w:rPr>
          <w:rFonts w:ascii="Times New Roman" w:hAnsi="Times New Roman" w:cs="Times New Roman"/>
          <w:i/>
          <w:szCs w:val="20"/>
          <w:lang w:val="en-GB"/>
        </w:rPr>
        <w:t>Cerbera</w:t>
      </w:r>
      <w:proofErr w:type="spellEnd"/>
      <w:r w:rsidRPr="00A46E50">
        <w:rPr>
          <w:rFonts w:ascii="Times New Roman" w:hAnsi="Times New Roman" w:cs="Times New Roman"/>
          <w:i/>
          <w:szCs w:val="20"/>
          <w:lang w:val="en-GB"/>
        </w:rPr>
        <w:t xml:space="preserve"> </w:t>
      </w:r>
      <w:proofErr w:type="spellStart"/>
      <w:r w:rsidRPr="00A46E50">
        <w:rPr>
          <w:rFonts w:ascii="Times New Roman" w:hAnsi="Times New Roman" w:cs="Times New Roman"/>
          <w:i/>
          <w:szCs w:val="20"/>
          <w:lang w:val="en-GB"/>
        </w:rPr>
        <w:t>odollam</w:t>
      </w:r>
      <w:proofErr w:type="spellEnd"/>
      <w:r w:rsidRPr="00D77941">
        <w:rPr>
          <w:rFonts w:ascii="Times New Roman" w:hAnsi="Times New Roman" w:cs="Times New Roman"/>
          <w:szCs w:val="20"/>
          <w:lang w:val="en-GB"/>
        </w:rPr>
        <w:t xml:space="preserve"> activated carbon. </w:t>
      </w:r>
      <w:r w:rsidRPr="00D77941">
        <w:rPr>
          <w:rFonts w:ascii="Times New Roman" w:hAnsi="Times New Roman" w:cs="Times New Roman"/>
          <w:i/>
          <w:szCs w:val="20"/>
          <w:lang w:val="en-GB"/>
        </w:rPr>
        <w:t>Journal of Engineering Science and Technology</w:t>
      </w:r>
      <w:r w:rsidRPr="00D77941">
        <w:rPr>
          <w:rFonts w:ascii="Times New Roman" w:hAnsi="Times New Roman" w:cs="Times New Roman"/>
          <w:szCs w:val="20"/>
          <w:lang w:val="en-GB"/>
        </w:rPr>
        <w:t>, 10</w:t>
      </w:r>
      <w:r w:rsidR="00A46E50">
        <w:rPr>
          <w:rFonts w:ascii="Times New Roman" w:hAnsi="Times New Roman" w:cs="Times New Roman"/>
          <w:szCs w:val="20"/>
          <w:lang w:val="en-GB"/>
        </w:rPr>
        <w:t>:</w:t>
      </w:r>
      <w:r w:rsidRPr="00D77941">
        <w:rPr>
          <w:rFonts w:ascii="Times New Roman" w:hAnsi="Times New Roman" w:cs="Times New Roman"/>
          <w:szCs w:val="20"/>
          <w:lang w:val="en-GB"/>
        </w:rPr>
        <w:t xml:space="preserve"> 82–91.</w:t>
      </w:r>
    </w:p>
    <w:p w14:paraId="447E7360" w14:textId="626C9915"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23.</w:t>
      </w:r>
      <w:r w:rsidRPr="00D77941">
        <w:rPr>
          <w:rFonts w:ascii="Times New Roman" w:hAnsi="Times New Roman" w:cs="Times New Roman"/>
          <w:szCs w:val="20"/>
          <w:lang w:val="en-GB"/>
        </w:rPr>
        <w:tab/>
      </w:r>
      <w:proofErr w:type="spellStart"/>
      <w:r w:rsidRPr="00D77941">
        <w:rPr>
          <w:rFonts w:ascii="Times New Roman" w:hAnsi="Times New Roman" w:cs="Times New Roman"/>
          <w:szCs w:val="20"/>
          <w:lang w:val="en-GB"/>
        </w:rPr>
        <w:t>Smiciklas</w:t>
      </w:r>
      <w:proofErr w:type="spellEnd"/>
      <w:r w:rsidRPr="00D77941">
        <w:rPr>
          <w:rFonts w:ascii="Times New Roman" w:hAnsi="Times New Roman" w:cs="Times New Roman"/>
          <w:szCs w:val="20"/>
          <w:lang w:val="en-GB"/>
        </w:rPr>
        <w:t xml:space="preserve">, I., </w:t>
      </w:r>
      <w:proofErr w:type="spellStart"/>
      <w:r w:rsidRPr="00D77941">
        <w:rPr>
          <w:rFonts w:ascii="Times New Roman" w:hAnsi="Times New Roman" w:cs="Times New Roman"/>
          <w:szCs w:val="20"/>
          <w:lang w:val="en-GB"/>
        </w:rPr>
        <w:t>Dimović</w:t>
      </w:r>
      <w:proofErr w:type="spellEnd"/>
      <w:r w:rsidRPr="00D77941">
        <w:rPr>
          <w:rFonts w:ascii="Times New Roman" w:hAnsi="Times New Roman" w:cs="Times New Roman"/>
          <w:szCs w:val="20"/>
          <w:lang w:val="en-GB"/>
        </w:rPr>
        <w:t>, I.</w:t>
      </w:r>
      <w:r w:rsidR="00A46E50">
        <w:rPr>
          <w:rFonts w:ascii="Times New Roman" w:hAnsi="Times New Roman" w:cs="Times New Roman"/>
          <w:szCs w:val="20"/>
          <w:lang w:val="en-GB"/>
        </w:rPr>
        <w:t xml:space="preserve"> and </w:t>
      </w:r>
      <w:proofErr w:type="spellStart"/>
      <w:r w:rsidRPr="00D77941">
        <w:rPr>
          <w:rFonts w:ascii="Times New Roman" w:hAnsi="Times New Roman" w:cs="Times New Roman"/>
          <w:szCs w:val="20"/>
          <w:lang w:val="en-GB"/>
        </w:rPr>
        <w:t>Mitrić</w:t>
      </w:r>
      <w:proofErr w:type="spellEnd"/>
      <w:r w:rsidRPr="00D77941">
        <w:rPr>
          <w:rFonts w:ascii="Times New Roman" w:hAnsi="Times New Roman" w:cs="Times New Roman"/>
          <w:szCs w:val="20"/>
          <w:lang w:val="en-GB"/>
        </w:rPr>
        <w:t>, M. (2006). Removal of Co</w:t>
      </w:r>
      <w:r w:rsidRPr="00D77941">
        <w:rPr>
          <w:rFonts w:ascii="Times New Roman" w:hAnsi="Times New Roman" w:cs="Times New Roman"/>
          <w:szCs w:val="20"/>
          <w:vertAlign w:val="superscript"/>
          <w:lang w:val="en-GB"/>
        </w:rPr>
        <w:t>2+</w:t>
      </w:r>
      <w:r w:rsidRPr="00D77941">
        <w:rPr>
          <w:rFonts w:ascii="Times New Roman" w:hAnsi="Times New Roman" w:cs="Times New Roman"/>
          <w:szCs w:val="20"/>
          <w:lang w:val="en-GB"/>
        </w:rPr>
        <w:t xml:space="preserve"> from aqueous solutions by hydroxyapatite</w:t>
      </w:r>
      <w:r w:rsidRPr="00D77941">
        <w:rPr>
          <w:rFonts w:ascii="Times New Roman" w:hAnsi="Times New Roman" w:cs="Times New Roman"/>
          <w:i/>
          <w:szCs w:val="20"/>
          <w:lang w:val="en-GB"/>
        </w:rPr>
        <w:t>. Water Research</w:t>
      </w:r>
      <w:r w:rsidRPr="00D77941">
        <w:rPr>
          <w:rFonts w:ascii="Times New Roman" w:hAnsi="Times New Roman" w:cs="Times New Roman"/>
          <w:szCs w:val="20"/>
          <w:lang w:val="en-GB"/>
        </w:rPr>
        <w:t>, 40(12)</w:t>
      </w:r>
      <w:r w:rsidR="00A46E50">
        <w:rPr>
          <w:rFonts w:ascii="Times New Roman" w:hAnsi="Times New Roman" w:cs="Times New Roman"/>
          <w:szCs w:val="20"/>
          <w:lang w:val="en-GB"/>
        </w:rPr>
        <w:t>:</w:t>
      </w:r>
      <w:r w:rsidRPr="00D77941">
        <w:rPr>
          <w:rFonts w:ascii="Times New Roman" w:hAnsi="Times New Roman" w:cs="Times New Roman"/>
          <w:szCs w:val="20"/>
          <w:lang w:val="en-GB"/>
        </w:rPr>
        <w:t xml:space="preserve"> 2267–2274.</w:t>
      </w:r>
    </w:p>
    <w:p w14:paraId="421CF0E8" w14:textId="3A5C020C"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24.</w:t>
      </w:r>
      <w:r w:rsidRPr="00D77941">
        <w:rPr>
          <w:rFonts w:ascii="Times New Roman" w:hAnsi="Times New Roman" w:cs="Times New Roman"/>
          <w:szCs w:val="20"/>
          <w:lang w:val="en-GB"/>
        </w:rPr>
        <w:tab/>
      </w:r>
      <w:proofErr w:type="spellStart"/>
      <w:r w:rsidRPr="00D77941">
        <w:rPr>
          <w:rFonts w:ascii="Times New Roman" w:hAnsi="Times New Roman" w:cs="Times New Roman"/>
          <w:szCs w:val="20"/>
          <w:lang w:val="en-GB"/>
        </w:rPr>
        <w:t>Salimi</w:t>
      </w:r>
      <w:proofErr w:type="spellEnd"/>
      <w:r w:rsidRPr="00D77941">
        <w:rPr>
          <w:rFonts w:ascii="Times New Roman" w:hAnsi="Times New Roman" w:cs="Times New Roman"/>
          <w:szCs w:val="20"/>
          <w:lang w:val="en-GB"/>
        </w:rPr>
        <w:t xml:space="preserve">, M. N., </w:t>
      </w:r>
      <w:proofErr w:type="spellStart"/>
      <w:r w:rsidRPr="00D77941">
        <w:rPr>
          <w:rFonts w:ascii="Times New Roman" w:hAnsi="Times New Roman" w:cs="Times New Roman"/>
          <w:szCs w:val="20"/>
          <w:lang w:val="en-GB"/>
        </w:rPr>
        <w:t>Bridson</w:t>
      </w:r>
      <w:proofErr w:type="spellEnd"/>
      <w:r w:rsidRPr="00D77941">
        <w:rPr>
          <w:rFonts w:ascii="Times New Roman" w:hAnsi="Times New Roman" w:cs="Times New Roman"/>
          <w:szCs w:val="20"/>
          <w:lang w:val="en-GB"/>
        </w:rPr>
        <w:t>, R. H., Grover, L. M.</w:t>
      </w:r>
      <w:r w:rsidR="00A46E50">
        <w:rPr>
          <w:rFonts w:ascii="Times New Roman" w:hAnsi="Times New Roman" w:cs="Times New Roman"/>
          <w:szCs w:val="20"/>
          <w:lang w:val="en-GB"/>
        </w:rPr>
        <w:t xml:space="preserve"> and </w:t>
      </w:r>
      <w:proofErr w:type="spellStart"/>
      <w:r w:rsidRPr="00D77941">
        <w:rPr>
          <w:rFonts w:ascii="Times New Roman" w:hAnsi="Times New Roman" w:cs="Times New Roman"/>
          <w:szCs w:val="20"/>
          <w:lang w:val="en-GB"/>
        </w:rPr>
        <w:t>Leeke</w:t>
      </w:r>
      <w:proofErr w:type="spellEnd"/>
      <w:r w:rsidRPr="00D77941">
        <w:rPr>
          <w:rFonts w:ascii="Times New Roman" w:hAnsi="Times New Roman" w:cs="Times New Roman"/>
          <w:szCs w:val="20"/>
          <w:lang w:val="en-GB"/>
        </w:rPr>
        <w:t xml:space="preserve">, G. A. (2012). Effect of processing conditions on the formation of hydroxyapatite nanoparticles. </w:t>
      </w:r>
      <w:r w:rsidRPr="00D77941">
        <w:rPr>
          <w:rFonts w:ascii="Times New Roman" w:hAnsi="Times New Roman" w:cs="Times New Roman"/>
          <w:i/>
          <w:szCs w:val="20"/>
          <w:lang w:val="en-GB"/>
        </w:rPr>
        <w:t>Powder Technology</w:t>
      </w:r>
      <w:r w:rsidRPr="00D77941">
        <w:rPr>
          <w:rFonts w:ascii="Times New Roman" w:hAnsi="Times New Roman" w:cs="Times New Roman"/>
          <w:szCs w:val="20"/>
          <w:lang w:val="en-GB"/>
        </w:rPr>
        <w:t>, 218</w:t>
      </w:r>
      <w:r w:rsidR="00A46E50">
        <w:rPr>
          <w:rFonts w:ascii="Times New Roman" w:hAnsi="Times New Roman" w:cs="Times New Roman"/>
          <w:szCs w:val="20"/>
          <w:lang w:val="en-GB"/>
        </w:rPr>
        <w:t>:</w:t>
      </w:r>
      <w:r w:rsidRPr="00D77941">
        <w:rPr>
          <w:rFonts w:ascii="Times New Roman" w:hAnsi="Times New Roman" w:cs="Times New Roman"/>
          <w:szCs w:val="20"/>
          <w:lang w:val="en-GB"/>
        </w:rPr>
        <w:t xml:space="preserve"> 109–118.</w:t>
      </w:r>
    </w:p>
    <w:p w14:paraId="6B52D59C" w14:textId="5F38CD48"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25.</w:t>
      </w:r>
      <w:r w:rsidRPr="00D77941">
        <w:rPr>
          <w:rFonts w:ascii="Times New Roman" w:hAnsi="Times New Roman" w:cs="Times New Roman"/>
          <w:szCs w:val="20"/>
          <w:lang w:val="en-GB"/>
        </w:rPr>
        <w:tab/>
        <w:t xml:space="preserve">Yusof, S. R. M., </w:t>
      </w:r>
      <w:proofErr w:type="spellStart"/>
      <w:r w:rsidRPr="00D77941">
        <w:rPr>
          <w:rFonts w:ascii="Times New Roman" w:hAnsi="Times New Roman" w:cs="Times New Roman"/>
          <w:szCs w:val="20"/>
          <w:lang w:val="en-GB"/>
        </w:rPr>
        <w:t>Zahri</w:t>
      </w:r>
      <w:proofErr w:type="spellEnd"/>
      <w:r w:rsidRPr="00D77941">
        <w:rPr>
          <w:rFonts w:ascii="Times New Roman" w:hAnsi="Times New Roman" w:cs="Times New Roman"/>
          <w:szCs w:val="20"/>
          <w:lang w:val="en-GB"/>
        </w:rPr>
        <w:t xml:space="preserve">, N. A. M., </w:t>
      </w:r>
      <w:proofErr w:type="spellStart"/>
      <w:r w:rsidRPr="00D77941">
        <w:rPr>
          <w:rFonts w:ascii="Times New Roman" w:hAnsi="Times New Roman" w:cs="Times New Roman"/>
          <w:szCs w:val="20"/>
          <w:lang w:val="en-GB"/>
        </w:rPr>
        <w:t>Koay</w:t>
      </w:r>
      <w:proofErr w:type="spellEnd"/>
      <w:r w:rsidRPr="00D77941">
        <w:rPr>
          <w:rFonts w:ascii="Times New Roman" w:hAnsi="Times New Roman" w:cs="Times New Roman"/>
          <w:szCs w:val="20"/>
          <w:lang w:val="en-GB"/>
        </w:rPr>
        <w:t xml:space="preserve">, Y. S., </w:t>
      </w:r>
      <w:proofErr w:type="spellStart"/>
      <w:r w:rsidRPr="00D77941">
        <w:rPr>
          <w:rFonts w:ascii="Times New Roman" w:hAnsi="Times New Roman" w:cs="Times New Roman"/>
          <w:szCs w:val="20"/>
          <w:lang w:val="en-GB"/>
        </w:rPr>
        <w:t>Nourouzi</w:t>
      </w:r>
      <w:proofErr w:type="spellEnd"/>
      <w:r w:rsidRPr="00D77941">
        <w:rPr>
          <w:rFonts w:ascii="Times New Roman" w:hAnsi="Times New Roman" w:cs="Times New Roman"/>
          <w:szCs w:val="20"/>
          <w:lang w:val="en-GB"/>
        </w:rPr>
        <w:t xml:space="preserve">, M. M., </w:t>
      </w:r>
      <w:proofErr w:type="spellStart"/>
      <w:r w:rsidRPr="00D77941">
        <w:rPr>
          <w:rFonts w:ascii="Times New Roman" w:hAnsi="Times New Roman" w:cs="Times New Roman"/>
          <w:szCs w:val="20"/>
          <w:lang w:val="en-GB"/>
        </w:rPr>
        <w:t>Chuah</w:t>
      </w:r>
      <w:proofErr w:type="spellEnd"/>
      <w:r w:rsidRPr="00D77941">
        <w:rPr>
          <w:rFonts w:ascii="Times New Roman" w:hAnsi="Times New Roman" w:cs="Times New Roman"/>
          <w:szCs w:val="20"/>
          <w:lang w:val="en-GB"/>
        </w:rPr>
        <w:t>, L. A.</w:t>
      </w:r>
      <w:r w:rsidR="00A46E50">
        <w:rPr>
          <w:rFonts w:ascii="Times New Roman" w:hAnsi="Times New Roman" w:cs="Times New Roman"/>
          <w:szCs w:val="20"/>
          <w:lang w:val="en-GB"/>
        </w:rPr>
        <w:t xml:space="preserve"> and </w:t>
      </w:r>
      <w:r w:rsidRPr="00D77941">
        <w:rPr>
          <w:rFonts w:ascii="Times New Roman" w:hAnsi="Times New Roman" w:cs="Times New Roman"/>
          <w:szCs w:val="20"/>
          <w:lang w:val="en-GB"/>
        </w:rPr>
        <w:t xml:space="preserve">Choong, T. S. Y. (2015). Removal of fluoride using modified kenaf as adsorbent. </w:t>
      </w:r>
      <w:r w:rsidRPr="00D77941">
        <w:rPr>
          <w:rFonts w:ascii="Times New Roman" w:hAnsi="Times New Roman" w:cs="Times New Roman"/>
          <w:i/>
          <w:szCs w:val="20"/>
          <w:lang w:val="en-GB"/>
        </w:rPr>
        <w:t>Journal of Engineering Science and Technology</w:t>
      </w:r>
      <w:r w:rsidRPr="00D77941">
        <w:rPr>
          <w:rFonts w:ascii="Times New Roman" w:hAnsi="Times New Roman" w:cs="Times New Roman"/>
          <w:szCs w:val="20"/>
          <w:lang w:val="en-GB"/>
        </w:rPr>
        <w:t>, 10</w:t>
      </w:r>
      <w:r w:rsidR="00A46E50">
        <w:rPr>
          <w:rFonts w:ascii="Times New Roman" w:hAnsi="Times New Roman" w:cs="Times New Roman"/>
          <w:szCs w:val="20"/>
          <w:lang w:val="en-GB"/>
        </w:rPr>
        <w:t>:</w:t>
      </w:r>
      <w:r w:rsidRPr="00D77941">
        <w:rPr>
          <w:rFonts w:ascii="Times New Roman" w:hAnsi="Times New Roman" w:cs="Times New Roman"/>
          <w:szCs w:val="20"/>
          <w:lang w:val="en-GB"/>
        </w:rPr>
        <w:t xml:space="preserve"> 11–22.</w:t>
      </w:r>
    </w:p>
    <w:p w14:paraId="63D9C000" w14:textId="35A361AA" w:rsidR="004D00F6" w:rsidRPr="00D77941" w:rsidRDefault="004D00F6" w:rsidP="004D00F6">
      <w:pPr>
        <w:ind w:left="720" w:hanging="720"/>
        <w:rPr>
          <w:rFonts w:ascii="Times New Roman" w:hAnsi="Times New Roman" w:cs="Times New Roman"/>
          <w:szCs w:val="20"/>
          <w:lang w:val="en-GB"/>
        </w:rPr>
      </w:pPr>
      <w:r w:rsidRPr="00D77941">
        <w:rPr>
          <w:rFonts w:ascii="Times New Roman" w:hAnsi="Times New Roman" w:cs="Times New Roman"/>
          <w:szCs w:val="20"/>
          <w:lang w:val="en-GB"/>
        </w:rPr>
        <w:t>26.</w:t>
      </w:r>
      <w:r w:rsidRPr="00D77941">
        <w:rPr>
          <w:rFonts w:ascii="Times New Roman" w:hAnsi="Times New Roman" w:cs="Times New Roman"/>
          <w:szCs w:val="20"/>
          <w:lang w:val="en-GB"/>
        </w:rPr>
        <w:tab/>
      </w:r>
      <w:proofErr w:type="spellStart"/>
      <w:r w:rsidRPr="00D77941">
        <w:rPr>
          <w:rFonts w:ascii="Times New Roman" w:hAnsi="Times New Roman" w:cs="Times New Roman"/>
          <w:szCs w:val="20"/>
          <w:lang w:val="en-GB"/>
        </w:rPr>
        <w:t>Anbia</w:t>
      </w:r>
      <w:proofErr w:type="spellEnd"/>
      <w:r w:rsidRPr="00D77941">
        <w:rPr>
          <w:rFonts w:ascii="Times New Roman" w:hAnsi="Times New Roman" w:cs="Times New Roman"/>
          <w:szCs w:val="20"/>
          <w:lang w:val="en-GB"/>
        </w:rPr>
        <w:t>, M.</w:t>
      </w:r>
      <w:r w:rsidR="00A46E50">
        <w:rPr>
          <w:rFonts w:ascii="Times New Roman" w:hAnsi="Times New Roman" w:cs="Times New Roman"/>
          <w:szCs w:val="20"/>
          <w:lang w:val="en-GB"/>
        </w:rPr>
        <w:t xml:space="preserve"> and </w:t>
      </w:r>
      <w:proofErr w:type="spellStart"/>
      <w:r w:rsidRPr="00D77941">
        <w:rPr>
          <w:rFonts w:ascii="Times New Roman" w:hAnsi="Times New Roman" w:cs="Times New Roman"/>
          <w:szCs w:val="20"/>
          <w:lang w:val="en-GB"/>
        </w:rPr>
        <w:t>Ghaffari</w:t>
      </w:r>
      <w:proofErr w:type="spellEnd"/>
      <w:r w:rsidRPr="00D77941">
        <w:rPr>
          <w:rFonts w:ascii="Times New Roman" w:hAnsi="Times New Roman" w:cs="Times New Roman"/>
          <w:szCs w:val="20"/>
          <w:lang w:val="en-GB"/>
        </w:rPr>
        <w:t xml:space="preserve">, A. (2009). Adsorption of phenolic compounds from aqueous solutions using carbon </w:t>
      </w:r>
      <w:proofErr w:type="spellStart"/>
      <w:r w:rsidRPr="00D77941">
        <w:rPr>
          <w:rFonts w:ascii="Times New Roman" w:hAnsi="Times New Roman" w:cs="Times New Roman"/>
          <w:szCs w:val="20"/>
          <w:lang w:val="en-GB"/>
        </w:rPr>
        <w:t>nanoporous</w:t>
      </w:r>
      <w:proofErr w:type="spellEnd"/>
      <w:r w:rsidRPr="00D77941">
        <w:rPr>
          <w:rFonts w:ascii="Times New Roman" w:hAnsi="Times New Roman" w:cs="Times New Roman"/>
          <w:szCs w:val="20"/>
          <w:lang w:val="en-GB"/>
        </w:rPr>
        <w:t xml:space="preserve"> adsorbent coated with polymer. </w:t>
      </w:r>
      <w:r w:rsidRPr="00D77941">
        <w:rPr>
          <w:rFonts w:ascii="Times New Roman" w:hAnsi="Times New Roman" w:cs="Times New Roman"/>
          <w:i/>
          <w:szCs w:val="20"/>
          <w:lang w:val="en-GB"/>
        </w:rPr>
        <w:t>Applied Surface Science</w:t>
      </w:r>
      <w:r w:rsidRPr="00D77941">
        <w:rPr>
          <w:rFonts w:ascii="Times New Roman" w:hAnsi="Times New Roman" w:cs="Times New Roman"/>
          <w:szCs w:val="20"/>
          <w:lang w:val="en-GB"/>
        </w:rPr>
        <w:t>, 255</w:t>
      </w:r>
      <w:r w:rsidR="00A46E50">
        <w:rPr>
          <w:rFonts w:ascii="Times New Roman" w:hAnsi="Times New Roman" w:cs="Times New Roman"/>
          <w:szCs w:val="20"/>
          <w:lang w:val="en-GB"/>
        </w:rPr>
        <w:t>:</w:t>
      </w:r>
      <w:bookmarkStart w:id="2" w:name="_GoBack"/>
      <w:bookmarkEnd w:id="2"/>
      <w:r w:rsidRPr="00D77941">
        <w:rPr>
          <w:rFonts w:ascii="Times New Roman" w:hAnsi="Times New Roman" w:cs="Times New Roman"/>
          <w:szCs w:val="20"/>
          <w:lang w:val="en-GB"/>
        </w:rPr>
        <w:t xml:space="preserve"> 9487–9492.</w:t>
      </w:r>
    </w:p>
    <w:p w14:paraId="33A7A36E" w14:textId="77777777" w:rsidR="004D00F6" w:rsidRPr="00D77941" w:rsidRDefault="004D00F6" w:rsidP="004D00F6">
      <w:pPr>
        <w:ind w:left="720" w:hanging="720"/>
        <w:rPr>
          <w:rFonts w:ascii="Times New Roman" w:hAnsi="Times New Roman" w:cs="Times New Roman"/>
          <w:szCs w:val="20"/>
          <w:lang w:val="en-GB"/>
        </w:rPr>
      </w:pPr>
    </w:p>
    <w:p w14:paraId="00980F42" w14:textId="62107840" w:rsidR="00125F71" w:rsidRPr="00D77941" w:rsidRDefault="00125F71" w:rsidP="00125F71">
      <w:pPr>
        <w:outlineLvl w:val="0"/>
        <w:rPr>
          <w:rFonts w:ascii="Times New Roman" w:hAnsi="Times New Roman" w:cs="Times New Roman"/>
          <w:b/>
          <w:szCs w:val="20"/>
          <w:lang w:val="en-GB"/>
        </w:rPr>
      </w:pPr>
    </w:p>
    <w:sectPr w:rsidR="00125F71" w:rsidRPr="00D77941" w:rsidSect="00F4378D">
      <w:footerReference w:type="default" r:id="rId36"/>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520D3" w14:textId="77777777" w:rsidR="009D5F51" w:rsidRDefault="009D5F51" w:rsidP="006B61BE">
      <w:r>
        <w:separator/>
      </w:r>
    </w:p>
  </w:endnote>
  <w:endnote w:type="continuationSeparator" w:id="0">
    <w:p w14:paraId="187070AD" w14:textId="77777777" w:rsidR="009D5F51" w:rsidRDefault="009D5F51"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30FC" w14:textId="3315318A" w:rsidR="009D5F51" w:rsidRDefault="009D5F51">
    <w:pPr>
      <w:pStyle w:val="Footer"/>
      <w:jc w:val="right"/>
    </w:pPr>
  </w:p>
  <w:p w14:paraId="189C207F" w14:textId="77777777" w:rsidR="009D5F51" w:rsidRDefault="009D5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1D868" w14:textId="77777777" w:rsidR="009D5F51" w:rsidRDefault="009D5F51" w:rsidP="006B61BE">
      <w:r>
        <w:separator/>
      </w:r>
    </w:p>
  </w:footnote>
  <w:footnote w:type="continuationSeparator" w:id="0">
    <w:p w14:paraId="592DFB0C" w14:textId="77777777" w:rsidR="009D5F51" w:rsidRDefault="009D5F51"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23AA"/>
    <w:rsid w:val="00022CA8"/>
    <w:rsid w:val="00024EE8"/>
    <w:rsid w:val="00042F5F"/>
    <w:rsid w:val="00064BB5"/>
    <w:rsid w:val="00086C26"/>
    <w:rsid w:val="000A3EA4"/>
    <w:rsid w:val="000B3CA8"/>
    <w:rsid w:val="000C0E2C"/>
    <w:rsid w:val="000D1161"/>
    <w:rsid w:val="000E6B17"/>
    <w:rsid w:val="000F1BB2"/>
    <w:rsid w:val="00100A4E"/>
    <w:rsid w:val="001112FD"/>
    <w:rsid w:val="00125F71"/>
    <w:rsid w:val="00133D26"/>
    <w:rsid w:val="00150F84"/>
    <w:rsid w:val="00182AB0"/>
    <w:rsid w:val="001871B4"/>
    <w:rsid w:val="001A6F0E"/>
    <w:rsid w:val="001B1513"/>
    <w:rsid w:val="001D5B63"/>
    <w:rsid w:val="001E69F8"/>
    <w:rsid w:val="001E75BF"/>
    <w:rsid w:val="00237DFF"/>
    <w:rsid w:val="002413AA"/>
    <w:rsid w:val="00284E73"/>
    <w:rsid w:val="0032349A"/>
    <w:rsid w:val="00324132"/>
    <w:rsid w:val="00342BAE"/>
    <w:rsid w:val="003555AA"/>
    <w:rsid w:val="00371329"/>
    <w:rsid w:val="003778A9"/>
    <w:rsid w:val="003A2A26"/>
    <w:rsid w:val="003A4866"/>
    <w:rsid w:val="003A6234"/>
    <w:rsid w:val="003B0E79"/>
    <w:rsid w:val="003B6782"/>
    <w:rsid w:val="003D647E"/>
    <w:rsid w:val="003F3701"/>
    <w:rsid w:val="00414563"/>
    <w:rsid w:val="00427982"/>
    <w:rsid w:val="00433780"/>
    <w:rsid w:val="00443C76"/>
    <w:rsid w:val="00446B33"/>
    <w:rsid w:val="00493A9E"/>
    <w:rsid w:val="004C7503"/>
    <w:rsid w:val="004D00F6"/>
    <w:rsid w:val="004E0540"/>
    <w:rsid w:val="004E5EE2"/>
    <w:rsid w:val="00531F7C"/>
    <w:rsid w:val="005433DA"/>
    <w:rsid w:val="00583E09"/>
    <w:rsid w:val="005866E7"/>
    <w:rsid w:val="005B64EA"/>
    <w:rsid w:val="005E10A5"/>
    <w:rsid w:val="005F5C56"/>
    <w:rsid w:val="00600B19"/>
    <w:rsid w:val="0060418B"/>
    <w:rsid w:val="00630665"/>
    <w:rsid w:val="0066186E"/>
    <w:rsid w:val="00672B92"/>
    <w:rsid w:val="006752F3"/>
    <w:rsid w:val="00684298"/>
    <w:rsid w:val="00685C81"/>
    <w:rsid w:val="00696FA2"/>
    <w:rsid w:val="006B0900"/>
    <w:rsid w:val="006B61BE"/>
    <w:rsid w:val="006D7AE8"/>
    <w:rsid w:val="00713919"/>
    <w:rsid w:val="00747021"/>
    <w:rsid w:val="00751433"/>
    <w:rsid w:val="00761FE0"/>
    <w:rsid w:val="00763E99"/>
    <w:rsid w:val="0077276F"/>
    <w:rsid w:val="00783843"/>
    <w:rsid w:val="00785CA6"/>
    <w:rsid w:val="007B663F"/>
    <w:rsid w:val="007C29F9"/>
    <w:rsid w:val="007E27B1"/>
    <w:rsid w:val="008079BC"/>
    <w:rsid w:val="00814A35"/>
    <w:rsid w:val="0082319D"/>
    <w:rsid w:val="00840F5D"/>
    <w:rsid w:val="008539E2"/>
    <w:rsid w:val="00855B26"/>
    <w:rsid w:val="00883FC6"/>
    <w:rsid w:val="00893C65"/>
    <w:rsid w:val="008D5876"/>
    <w:rsid w:val="009334FD"/>
    <w:rsid w:val="00935A8D"/>
    <w:rsid w:val="009513A3"/>
    <w:rsid w:val="00954A14"/>
    <w:rsid w:val="00954E58"/>
    <w:rsid w:val="009A2E5F"/>
    <w:rsid w:val="009A71E3"/>
    <w:rsid w:val="009B6AE8"/>
    <w:rsid w:val="009C4E07"/>
    <w:rsid w:val="009D5F51"/>
    <w:rsid w:val="009E5DA7"/>
    <w:rsid w:val="009F2842"/>
    <w:rsid w:val="00A236A7"/>
    <w:rsid w:val="00A35406"/>
    <w:rsid w:val="00A36FA9"/>
    <w:rsid w:val="00A415C1"/>
    <w:rsid w:val="00A4343F"/>
    <w:rsid w:val="00A46E50"/>
    <w:rsid w:val="00A46F72"/>
    <w:rsid w:val="00A70D45"/>
    <w:rsid w:val="00AA5EE9"/>
    <w:rsid w:val="00AB4AC4"/>
    <w:rsid w:val="00AD1E6A"/>
    <w:rsid w:val="00B031EA"/>
    <w:rsid w:val="00B12782"/>
    <w:rsid w:val="00B67C6C"/>
    <w:rsid w:val="00B74A7E"/>
    <w:rsid w:val="00B849CC"/>
    <w:rsid w:val="00B92435"/>
    <w:rsid w:val="00B95136"/>
    <w:rsid w:val="00B96145"/>
    <w:rsid w:val="00BA52A6"/>
    <w:rsid w:val="00BC3D3E"/>
    <w:rsid w:val="00BC42C4"/>
    <w:rsid w:val="00BD1340"/>
    <w:rsid w:val="00BD1C29"/>
    <w:rsid w:val="00C07FD2"/>
    <w:rsid w:val="00C26B2D"/>
    <w:rsid w:val="00C278A0"/>
    <w:rsid w:val="00C53BDD"/>
    <w:rsid w:val="00CB129F"/>
    <w:rsid w:val="00CC3BBA"/>
    <w:rsid w:val="00CF2D16"/>
    <w:rsid w:val="00D179DF"/>
    <w:rsid w:val="00D2358A"/>
    <w:rsid w:val="00D24BC0"/>
    <w:rsid w:val="00D51453"/>
    <w:rsid w:val="00D75333"/>
    <w:rsid w:val="00D77941"/>
    <w:rsid w:val="00D81D40"/>
    <w:rsid w:val="00D963A4"/>
    <w:rsid w:val="00DA0E71"/>
    <w:rsid w:val="00DB0075"/>
    <w:rsid w:val="00DC4115"/>
    <w:rsid w:val="00DD7B9D"/>
    <w:rsid w:val="00DE73D6"/>
    <w:rsid w:val="00E328DB"/>
    <w:rsid w:val="00E469A0"/>
    <w:rsid w:val="00E60584"/>
    <w:rsid w:val="00E63234"/>
    <w:rsid w:val="00E723B0"/>
    <w:rsid w:val="00E72C6D"/>
    <w:rsid w:val="00E745D8"/>
    <w:rsid w:val="00E95019"/>
    <w:rsid w:val="00EA46EC"/>
    <w:rsid w:val="00EA6CDD"/>
    <w:rsid w:val="00EB4606"/>
    <w:rsid w:val="00EE49C0"/>
    <w:rsid w:val="00F115E9"/>
    <w:rsid w:val="00F32069"/>
    <w:rsid w:val="00F4378D"/>
    <w:rsid w:val="00F74B94"/>
    <w:rsid w:val="00F82209"/>
    <w:rsid w:val="00FB61BB"/>
    <w:rsid w:val="00FB6CCD"/>
    <w:rsid w:val="00FC0EEA"/>
    <w:rsid w:val="00FD2C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2D7E97"/>
  <w15:docId w15:val="{FFF61C9D-C152-4A06-9882-9870C53B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JESTECTitle">
    <w:name w:val="JESTEC Title"/>
    <w:basedOn w:val="Normal"/>
    <w:rsid w:val="009A71E3"/>
    <w:pPr>
      <w:widowControl/>
      <w:wordWrap/>
      <w:autoSpaceDE/>
      <w:autoSpaceDN/>
      <w:spacing w:before="1200" w:after="300"/>
      <w:jc w:val="center"/>
    </w:pPr>
    <w:rPr>
      <w:rFonts w:ascii="Arial" w:eastAsia="SimSun" w:hAnsi="Arial" w:cs="Arial"/>
      <w:b/>
      <w:kern w:val="0"/>
      <w:sz w:val="22"/>
      <w:lang w:val="en-GB" w:eastAsia="en-US"/>
    </w:rPr>
  </w:style>
  <w:style w:type="paragraph" w:customStyle="1" w:styleId="JESTECAffiliation">
    <w:name w:val="JESTEC Affiliation"/>
    <w:basedOn w:val="Normal"/>
    <w:rsid w:val="009A71E3"/>
    <w:pPr>
      <w:widowControl/>
      <w:wordWrap/>
      <w:autoSpaceDE/>
      <w:autoSpaceDN/>
      <w:jc w:val="center"/>
    </w:pPr>
    <w:rPr>
      <w:rFonts w:ascii="Times New Roman" w:eastAsia="SimSun" w:hAnsi="Times New Roman" w:cs="Times New Roman"/>
      <w:kern w:val="0"/>
      <w:sz w:val="18"/>
      <w:szCs w:val="18"/>
      <w:lang w:val="en-GB" w:eastAsia="en-US"/>
    </w:rPr>
  </w:style>
  <w:style w:type="character" w:styleId="CommentReference">
    <w:name w:val="annotation reference"/>
    <w:rsid w:val="00FC0EEA"/>
    <w:rPr>
      <w:sz w:val="16"/>
      <w:szCs w:val="16"/>
    </w:rPr>
  </w:style>
  <w:style w:type="paragraph" w:styleId="CommentText">
    <w:name w:val="annotation text"/>
    <w:basedOn w:val="Normal"/>
    <w:link w:val="CommentTextChar"/>
    <w:rsid w:val="00FC0EEA"/>
    <w:pPr>
      <w:widowControl/>
      <w:wordWrap/>
      <w:autoSpaceDE/>
      <w:autoSpaceDN/>
      <w:jc w:val="left"/>
    </w:pPr>
    <w:rPr>
      <w:rFonts w:ascii="Times New Roman" w:eastAsia="SimSun" w:hAnsi="Times New Roman" w:cs="Times New Roman"/>
      <w:kern w:val="0"/>
      <w:szCs w:val="20"/>
      <w:lang w:val="en-GB" w:eastAsia="en-US"/>
    </w:rPr>
  </w:style>
  <w:style w:type="character" w:customStyle="1" w:styleId="CommentTextChar">
    <w:name w:val="Comment Text Char"/>
    <w:basedOn w:val="DefaultParagraphFont"/>
    <w:link w:val="CommentText"/>
    <w:rsid w:val="00FC0EEA"/>
    <w:rPr>
      <w:rFonts w:ascii="Times New Roman" w:eastAsia="SimSun" w:hAnsi="Times New Roman" w:cs="Times New Roman"/>
      <w:sz w:val="20"/>
      <w:szCs w:val="20"/>
      <w:lang w:val="en-GB"/>
    </w:rPr>
  </w:style>
  <w:style w:type="paragraph" w:customStyle="1" w:styleId="JESTECStyleBodyTextIndentComplex10ptFirstline">
    <w:name w:val="JESTEC Style Body Text Indent + (Complex) 10 pt + First line:..."/>
    <w:basedOn w:val="Normal"/>
    <w:rsid w:val="00FC0EEA"/>
    <w:pPr>
      <w:widowControl/>
      <w:wordWrap/>
      <w:autoSpaceDE/>
      <w:autoSpaceDN/>
      <w:ind w:firstLine="284"/>
    </w:pPr>
    <w:rPr>
      <w:rFonts w:ascii="Times New Roman" w:eastAsia="Times New Roman" w:hAnsi="Times New Roman" w:cs="Times New Roman"/>
      <w:kern w:val="0"/>
      <w:szCs w:val="20"/>
      <w:lang w:val="en-GB" w:eastAsia="en-US"/>
    </w:rPr>
  </w:style>
  <w:style w:type="paragraph" w:styleId="CommentSubject">
    <w:name w:val="annotation subject"/>
    <w:basedOn w:val="CommentText"/>
    <w:next w:val="CommentText"/>
    <w:link w:val="CommentSubjectChar"/>
    <w:uiPriority w:val="99"/>
    <w:semiHidden/>
    <w:unhideWhenUsed/>
    <w:rsid w:val="00C26B2D"/>
    <w:pPr>
      <w:widowControl w:val="0"/>
      <w:wordWrap w:val="0"/>
      <w:autoSpaceDE w:val="0"/>
      <w:autoSpaceDN w:val="0"/>
      <w:jc w:val="both"/>
    </w:pPr>
    <w:rPr>
      <w:rFonts w:asciiTheme="minorHAnsi" w:eastAsiaTheme="minorEastAsia" w:hAnsiTheme="minorHAnsi" w:cstheme="minorBidi"/>
      <w:b/>
      <w:bCs/>
      <w:kern w:val="2"/>
      <w:lang w:val="en-US" w:eastAsia="ko-KR"/>
    </w:rPr>
  </w:style>
  <w:style w:type="character" w:customStyle="1" w:styleId="CommentSubjectChar">
    <w:name w:val="Comment Subject Char"/>
    <w:basedOn w:val="CommentTextChar"/>
    <w:link w:val="CommentSubject"/>
    <w:uiPriority w:val="99"/>
    <w:semiHidden/>
    <w:rsid w:val="00C26B2D"/>
    <w:rPr>
      <w:rFonts w:ascii="Times New Roman" w:eastAsiaTheme="minorEastAsia" w:hAnsi="Times New Roman" w:cs="Times New Roman"/>
      <w:b/>
      <w:bCs/>
      <w:kern w:val="2"/>
      <w:sz w:val="20"/>
      <w:szCs w:val="20"/>
      <w:lang w:val="en-GB" w:eastAsia="ko-KR"/>
    </w:rPr>
  </w:style>
  <w:style w:type="table" w:styleId="LightShading">
    <w:name w:val="Light Shading"/>
    <w:basedOn w:val="TableNormal"/>
    <w:uiPriority w:val="60"/>
    <w:unhideWhenUsed/>
    <w:rsid w:val="00F822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237DFF"/>
    <w:pPr>
      <w:spacing w:after="0" w:line="240" w:lineRule="auto"/>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1.png"/><Relationship Id="rId21" Type="http://schemas.openxmlformats.org/officeDocument/2006/relationships/oleObject" Target="embeddings/oleObject7.bin"/><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image" Target="media/image17.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image" Target="media/image16.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hart" Target="charts/chart1.xml"/><Relationship Id="rId30" Type="http://schemas.openxmlformats.org/officeDocument/2006/relationships/image" Target="media/image14.png"/><Relationship Id="rId35" Type="http://schemas.openxmlformats.org/officeDocument/2006/relationships/image" Target="media/image19.png"/><Relationship Id="rId8" Type="http://schemas.openxmlformats.org/officeDocument/2006/relationships/image" Target="media/image1.wmf"/><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9.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8284966874981"/>
          <c:y val="7.9645968521035851E-2"/>
          <c:w val="0.80854533782278881"/>
          <c:h val="0.63689320388349502"/>
        </c:manualLayout>
      </c:layout>
      <c:scatterChart>
        <c:scatterStyle val="smoothMarker"/>
        <c:varyColors val="0"/>
        <c:ser>
          <c:idx val="0"/>
          <c:order val="0"/>
          <c:tx>
            <c:strRef>
              <c:f>'mix and match to best value'!$L$6</c:f>
              <c:strCache>
                <c:ptCount val="1"/>
                <c:pt idx="0">
                  <c:v>HAp500</c:v>
                </c:pt>
              </c:strCache>
            </c:strRef>
          </c:tx>
          <c:spPr>
            <a:ln w="6350"/>
          </c:spPr>
          <c:marker>
            <c:spPr>
              <a:ln w="6350"/>
            </c:spPr>
          </c:marker>
          <c:xVal>
            <c:numRef>
              <c:f>'mix and match to best value'!$K$7:$K$13</c:f>
              <c:numCache>
                <c:formatCode>General</c:formatCode>
                <c:ptCount val="7"/>
                <c:pt idx="0">
                  <c:v>30</c:v>
                </c:pt>
                <c:pt idx="1">
                  <c:v>60</c:v>
                </c:pt>
                <c:pt idx="2">
                  <c:v>90</c:v>
                </c:pt>
                <c:pt idx="3">
                  <c:v>120</c:v>
                </c:pt>
                <c:pt idx="4">
                  <c:v>240</c:v>
                </c:pt>
                <c:pt idx="5">
                  <c:v>360</c:v>
                </c:pt>
                <c:pt idx="6">
                  <c:v>480</c:v>
                </c:pt>
              </c:numCache>
            </c:numRef>
          </c:xVal>
          <c:yVal>
            <c:numRef>
              <c:f>'mix and match to best value'!$L$7:$L$13</c:f>
              <c:numCache>
                <c:formatCode>General</c:formatCode>
                <c:ptCount val="7"/>
                <c:pt idx="0">
                  <c:v>2.2179333333333342</c:v>
                </c:pt>
                <c:pt idx="1">
                  <c:v>2.850966666666666</c:v>
                </c:pt>
                <c:pt idx="2">
                  <c:v>3.7746333333333326</c:v>
                </c:pt>
                <c:pt idx="3">
                  <c:v>4.3416666666666694</c:v>
                </c:pt>
                <c:pt idx="4">
                  <c:v>5.8993666666666664</c:v>
                </c:pt>
                <c:pt idx="5">
                  <c:v>7.0840000000000005</c:v>
                </c:pt>
                <c:pt idx="6">
                  <c:v>7.3593333333333399</c:v>
                </c:pt>
              </c:numCache>
            </c:numRef>
          </c:yVal>
          <c:smooth val="1"/>
          <c:extLst>
            <c:ext xmlns:c16="http://schemas.microsoft.com/office/drawing/2014/chart" uri="{C3380CC4-5D6E-409C-BE32-E72D297353CC}">
              <c16:uniqueId val="{00000000-B673-44CF-928C-FA22C0B7CFCA}"/>
            </c:ext>
          </c:extLst>
        </c:ser>
        <c:ser>
          <c:idx val="1"/>
          <c:order val="1"/>
          <c:tx>
            <c:strRef>
              <c:f>'mix and match to best value'!$M$6</c:f>
              <c:strCache>
                <c:ptCount val="1"/>
                <c:pt idx="0">
                  <c:v>HAp600</c:v>
                </c:pt>
              </c:strCache>
            </c:strRef>
          </c:tx>
          <c:spPr>
            <a:ln w="6350"/>
          </c:spPr>
          <c:marker>
            <c:spPr>
              <a:ln w="6350"/>
            </c:spPr>
          </c:marker>
          <c:xVal>
            <c:numRef>
              <c:f>('mix and match to best value'!$K$7,'mix and match to best value'!$K$9:$K$13)</c:f>
              <c:numCache>
                <c:formatCode>General</c:formatCode>
                <c:ptCount val="6"/>
                <c:pt idx="0">
                  <c:v>30</c:v>
                </c:pt>
                <c:pt idx="1">
                  <c:v>90</c:v>
                </c:pt>
                <c:pt idx="2">
                  <c:v>120</c:v>
                </c:pt>
                <c:pt idx="3">
                  <c:v>240</c:v>
                </c:pt>
                <c:pt idx="4">
                  <c:v>360</c:v>
                </c:pt>
                <c:pt idx="5">
                  <c:v>480</c:v>
                </c:pt>
              </c:numCache>
            </c:numRef>
          </c:xVal>
          <c:yVal>
            <c:numRef>
              <c:f>('mix and match to best value'!$M$7,'mix and match to best value'!$M$9:$M$13)</c:f>
              <c:numCache>
                <c:formatCode>General</c:formatCode>
                <c:ptCount val="6"/>
                <c:pt idx="0">
                  <c:v>0.80076666666666807</c:v>
                </c:pt>
                <c:pt idx="1">
                  <c:v>2.3051666666666666</c:v>
                </c:pt>
                <c:pt idx="2">
                  <c:v>2.7510666666666665</c:v>
                </c:pt>
                <c:pt idx="3">
                  <c:v>4.1698333333333331</c:v>
                </c:pt>
                <c:pt idx="4">
                  <c:v>5.8142999999999985</c:v>
                </c:pt>
                <c:pt idx="5">
                  <c:v>6.2918000000000003</c:v>
                </c:pt>
              </c:numCache>
            </c:numRef>
          </c:yVal>
          <c:smooth val="1"/>
          <c:extLst>
            <c:ext xmlns:c16="http://schemas.microsoft.com/office/drawing/2014/chart" uri="{C3380CC4-5D6E-409C-BE32-E72D297353CC}">
              <c16:uniqueId val="{00000001-B673-44CF-928C-FA22C0B7CFCA}"/>
            </c:ext>
          </c:extLst>
        </c:ser>
        <c:ser>
          <c:idx val="2"/>
          <c:order val="2"/>
          <c:tx>
            <c:strRef>
              <c:f>'mix and match to best value'!$N$6</c:f>
              <c:strCache>
                <c:ptCount val="1"/>
                <c:pt idx="0">
                  <c:v>HAp700</c:v>
                </c:pt>
              </c:strCache>
            </c:strRef>
          </c:tx>
          <c:spPr>
            <a:ln w="6350"/>
          </c:spPr>
          <c:marker>
            <c:spPr>
              <a:ln w="6350"/>
            </c:spPr>
          </c:marker>
          <c:xVal>
            <c:numRef>
              <c:f>('mix and match to best value'!$K$7:$K$8,'mix and match to best value'!$K$10:$K$13)</c:f>
              <c:numCache>
                <c:formatCode>General</c:formatCode>
                <c:ptCount val="6"/>
                <c:pt idx="0">
                  <c:v>30</c:v>
                </c:pt>
                <c:pt idx="1">
                  <c:v>60</c:v>
                </c:pt>
                <c:pt idx="2">
                  <c:v>120</c:v>
                </c:pt>
                <c:pt idx="3">
                  <c:v>240</c:v>
                </c:pt>
                <c:pt idx="4">
                  <c:v>360</c:v>
                </c:pt>
                <c:pt idx="5">
                  <c:v>480</c:v>
                </c:pt>
              </c:numCache>
            </c:numRef>
          </c:xVal>
          <c:yVal>
            <c:numRef>
              <c:f>('mix and match to best value'!$N$7:$N$8,'mix and match to best value'!$N$10:$N$13)</c:f>
              <c:numCache>
                <c:formatCode>General</c:formatCode>
                <c:ptCount val="6"/>
                <c:pt idx="0">
                  <c:v>1.0025666666666666</c:v>
                </c:pt>
                <c:pt idx="1">
                  <c:v>1.508233333333334</c:v>
                </c:pt>
                <c:pt idx="2">
                  <c:v>2.2925999999999997</c:v>
                </c:pt>
                <c:pt idx="3">
                  <c:v>4.2454133333333397</c:v>
                </c:pt>
                <c:pt idx="4">
                  <c:v>5.6459333333333328</c:v>
                </c:pt>
                <c:pt idx="5">
                  <c:v>6.4042000000000012</c:v>
                </c:pt>
              </c:numCache>
            </c:numRef>
          </c:yVal>
          <c:smooth val="1"/>
          <c:extLst>
            <c:ext xmlns:c16="http://schemas.microsoft.com/office/drawing/2014/chart" uri="{C3380CC4-5D6E-409C-BE32-E72D297353CC}">
              <c16:uniqueId val="{00000002-B673-44CF-928C-FA22C0B7CFCA}"/>
            </c:ext>
          </c:extLst>
        </c:ser>
        <c:ser>
          <c:idx val="3"/>
          <c:order val="3"/>
          <c:tx>
            <c:strRef>
              <c:f>'mix and match to best value'!$O$6</c:f>
              <c:strCache>
                <c:ptCount val="1"/>
                <c:pt idx="0">
                  <c:v>HAp800</c:v>
                </c:pt>
              </c:strCache>
            </c:strRef>
          </c:tx>
          <c:spPr>
            <a:ln w="6350"/>
          </c:spPr>
          <c:marker>
            <c:spPr>
              <a:ln w="6350"/>
            </c:spPr>
          </c:marker>
          <c:xVal>
            <c:numRef>
              <c:f>'mix and match to best value'!$K$7:$K$13</c:f>
              <c:numCache>
                <c:formatCode>General</c:formatCode>
                <c:ptCount val="7"/>
                <c:pt idx="0">
                  <c:v>30</c:v>
                </c:pt>
                <c:pt idx="1">
                  <c:v>60</c:v>
                </c:pt>
                <c:pt idx="2">
                  <c:v>90</c:v>
                </c:pt>
                <c:pt idx="3">
                  <c:v>120</c:v>
                </c:pt>
                <c:pt idx="4">
                  <c:v>240</c:v>
                </c:pt>
                <c:pt idx="5">
                  <c:v>360</c:v>
                </c:pt>
                <c:pt idx="6">
                  <c:v>480</c:v>
                </c:pt>
              </c:numCache>
            </c:numRef>
          </c:xVal>
          <c:yVal>
            <c:numRef>
              <c:f>'mix and match to best value'!$O$7:$O$13</c:f>
              <c:numCache>
                <c:formatCode>General</c:formatCode>
                <c:ptCount val="7"/>
                <c:pt idx="0">
                  <c:v>5.3258999999999945</c:v>
                </c:pt>
                <c:pt idx="1">
                  <c:v>5.8433333333333399</c:v>
                </c:pt>
                <c:pt idx="2">
                  <c:v>6.459433333333342</c:v>
                </c:pt>
                <c:pt idx="3">
                  <c:v>6.9882666666666724</c:v>
                </c:pt>
                <c:pt idx="4">
                  <c:v>7.4982333333333422</c:v>
                </c:pt>
                <c:pt idx="5">
                  <c:v>7.6714000000000011</c:v>
                </c:pt>
                <c:pt idx="6">
                  <c:v>7.8972999999999995</c:v>
                </c:pt>
              </c:numCache>
            </c:numRef>
          </c:yVal>
          <c:smooth val="1"/>
          <c:extLst>
            <c:ext xmlns:c16="http://schemas.microsoft.com/office/drawing/2014/chart" uri="{C3380CC4-5D6E-409C-BE32-E72D297353CC}">
              <c16:uniqueId val="{00000003-B673-44CF-928C-FA22C0B7CFCA}"/>
            </c:ext>
          </c:extLst>
        </c:ser>
        <c:ser>
          <c:idx val="4"/>
          <c:order val="4"/>
          <c:tx>
            <c:strRef>
              <c:f>'mix and match to best value'!$P$6</c:f>
              <c:strCache>
                <c:ptCount val="1"/>
                <c:pt idx="0">
                  <c:v>HAp900</c:v>
                </c:pt>
              </c:strCache>
            </c:strRef>
          </c:tx>
          <c:spPr>
            <a:ln w="6350"/>
          </c:spPr>
          <c:marker>
            <c:spPr>
              <a:ln w="6350"/>
            </c:spPr>
          </c:marker>
          <c:xVal>
            <c:numRef>
              <c:f>'mix and match to best value'!$K$7:$K$13</c:f>
              <c:numCache>
                <c:formatCode>General</c:formatCode>
                <c:ptCount val="7"/>
                <c:pt idx="0">
                  <c:v>30</c:v>
                </c:pt>
                <c:pt idx="1">
                  <c:v>60</c:v>
                </c:pt>
                <c:pt idx="2">
                  <c:v>90</c:v>
                </c:pt>
                <c:pt idx="3">
                  <c:v>120</c:v>
                </c:pt>
                <c:pt idx="4">
                  <c:v>240</c:v>
                </c:pt>
                <c:pt idx="5">
                  <c:v>360</c:v>
                </c:pt>
                <c:pt idx="6">
                  <c:v>480</c:v>
                </c:pt>
              </c:numCache>
            </c:numRef>
          </c:xVal>
          <c:yVal>
            <c:numRef>
              <c:f>'mix and match to best value'!$P$7:$P$13</c:f>
              <c:numCache>
                <c:formatCode>General</c:formatCode>
                <c:ptCount val="7"/>
                <c:pt idx="0">
                  <c:v>3.3917666666666677</c:v>
                </c:pt>
                <c:pt idx="1">
                  <c:v>5.2178666666666675</c:v>
                </c:pt>
                <c:pt idx="2">
                  <c:v>6.3944999999999954</c:v>
                </c:pt>
                <c:pt idx="3">
                  <c:v>6.7120000000000006</c:v>
                </c:pt>
                <c:pt idx="4">
                  <c:v>7.2760000000000034</c:v>
                </c:pt>
                <c:pt idx="5">
                  <c:v>7.4040000000000008</c:v>
                </c:pt>
                <c:pt idx="6">
                  <c:v>7.6495333333333333</c:v>
                </c:pt>
              </c:numCache>
            </c:numRef>
          </c:yVal>
          <c:smooth val="1"/>
          <c:extLst>
            <c:ext xmlns:c16="http://schemas.microsoft.com/office/drawing/2014/chart" uri="{C3380CC4-5D6E-409C-BE32-E72D297353CC}">
              <c16:uniqueId val="{00000004-B673-44CF-928C-FA22C0B7CFCA}"/>
            </c:ext>
          </c:extLst>
        </c:ser>
        <c:ser>
          <c:idx val="5"/>
          <c:order val="5"/>
          <c:tx>
            <c:strRef>
              <c:f>'mix and match to best value'!$Q$6</c:f>
              <c:strCache>
                <c:ptCount val="1"/>
                <c:pt idx="0">
                  <c:v>HAp1000</c:v>
                </c:pt>
              </c:strCache>
            </c:strRef>
          </c:tx>
          <c:spPr>
            <a:ln w="6350"/>
          </c:spPr>
          <c:marker>
            <c:spPr>
              <a:ln w="6350"/>
            </c:spPr>
          </c:marker>
          <c:xVal>
            <c:numRef>
              <c:f>'mix and match to best value'!$K$7:$K$13</c:f>
              <c:numCache>
                <c:formatCode>General</c:formatCode>
                <c:ptCount val="7"/>
                <c:pt idx="0">
                  <c:v>30</c:v>
                </c:pt>
                <c:pt idx="1">
                  <c:v>60</c:v>
                </c:pt>
                <c:pt idx="2">
                  <c:v>90</c:v>
                </c:pt>
                <c:pt idx="3">
                  <c:v>120</c:v>
                </c:pt>
                <c:pt idx="4">
                  <c:v>240</c:v>
                </c:pt>
                <c:pt idx="5">
                  <c:v>360</c:v>
                </c:pt>
                <c:pt idx="6">
                  <c:v>480</c:v>
                </c:pt>
              </c:numCache>
            </c:numRef>
          </c:xVal>
          <c:yVal>
            <c:numRef>
              <c:f>'mix and match to best value'!$Q$7:$Q$13</c:f>
              <c:numCache>
                <c:formatCode>General</c:formatCode>
                <c:ptCount val="7"/>
                <c:pt idx="0">
                  <c:v>1.5251999999999979</c:v>
                </c:pt>
                <c:pt idx="1">
                  <c:v>3.5718999999999972</c:v>
                </c:pt>
                <c:pt idx="2">
                  <c:v>4.5879399999999944</c:v>
                </c:pt>
                <c:pt idx="3">
                  <c:v>5.4167000000000014</c:v>
                </c:pt>
                <c:pt idx="4">
                  <c:v>7.2814333333333421</c:v>
                </c:pt>
                <c:pt idx="5">
                  <c:v>7.4583333333333401</c:v>
                </c:pt>
                <c:pt idx="6">
                  <c:v>7.7608666666666668</c:v>
                </c:pt>
              </c:numCache>
            </c:numRef>
          </c:yVal>
          <c:smooth val="1"/>
          <c:extLst>
            <c:ext xmlns:c16="http://schemas.microsoft.com/office/drawing/2014/chart" uri="{C3380CC4-5D6E-409C-BE32-E72D297353CC}">
              <c16:uniqueId val="{00000005-B673-44CF-928C-FA22C0B7CFCA}"/>
            </c:ext>
          </c:extLst>
        </c:ser>
        <c:dLbls>
          <c:showLegendKey val="0"/>
          <c:showVal val="0"/>
          <c:showCatName val="0"/>
          <c:showSerName val="0"/>
          <c:showPercent val="0"/>
          <c:showBubbleSize val="0"/>
        </c:dLbls>
        <c:axId val="-2010667200"/>
        <c:axId val="-2010664480"/>
      </c:scatterChart>
      <c:valAx>
        <c:axId val="-2010667200"/>
        <c:scaling>
          <c:orientation val="minMax"/>
          <c:max val="500"/>
        </c:scaling>
        <c:delete val="0"/>
        <c:axPos val="b"/>
        <c:title>
          <c:tx>
            <c:rich>
              <a:bodyPr/>
              <a:lstStyle/>
              <a:p>
                <a:pPr>
                  <a:defRPr sz="800" b="0">
                    <a:latin typeface="Times New Roman" panose="02020603050405020304" pitchFamily="18" charset="0"/>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Time</a:t>
                </a:r>
                <a:r>
                  <a:rPr lang="en-US" sz="800" b="1" baseline="0">
                    <a:latin typeface="Times New Roman" panose="02020603050405020304" pitchFamily="18" charset="0"/>
                    <a:cs typeface="Times New Roman" panose="02020603050405020304" pitchFamily="18" charset="0"/>
                  </a:rPr>
                  <a:t> (min)</a:t>
                </a:r>
                <a:endParaRPr lang="en-US" sz="800" b="1">
                  <a:latin typeface="Times New Roman" panose="02020603050405020304" pitchFamily="18" charset="0"/>
                  <a:cs typeface="Times New Roman" panose="02020603050405020304" pitchFamily="18" charset="0"/>
                </a:endParaRPr>
              </a:p>
            </c:rich>
          </c:tx>
          <c:layout>
            <c:manualLayout>
              <c:xMode val="edge"/>
              <c:yMode val="edge"/>
              <c:x val="0.49636310436237069"/>
              <c:y val="0.81025575686534324"/>
            </c:manualLayout>
          </c:layout>
          <c:overlay val="0"/>
        </c:title>
        <c:numFmt formatCode="General" sourceLinked="1"/>
        <c:majorTickMark val="out"/>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2010664480"/>
        <c:crosses val="autoZero"/>
        <c:crossBetween val="midCat"/>
      </c:valAx>
      <c:valAx>
        <c:axId val="-2010664480"/>
        <c:scaling>
          <c:orientation val="minMax"/>
          <c:max val="10"/>
        </c:scaling>
        <c:delete val="0"/>
        <c:axPos val="l"/>
        <c:title>
          <c:tx>
            <c:rich>
              <a:bodyPr rot="-5400000" vert="horz"/>
              <a:lstStyle/>
              <a:p>
                <a:pPr>
                  <a:defRPr sz="800" b="1">
                    <a:latin typeface="Times New Roman" panose="02020603050405020304" pitchFamily="18" charset="0"/>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Adsorption Capacity </a:t>
                </a:r>
                <a:r>
                  <a:rPr lang="en-US" sz="800" b="1" baseline="0">
                    <a:latin typeface="Times New Roman" panose="02020603050405020304" pitchFamily="18" charset="0"/>
                    <a:cs typeface="Times New Roman" panose="02020603050405020304" pitchFamily="18" charset="0"/>
                  </a:rPr>
                  <a:t>(mg/g)</a:t>
                </a:r>
              </a:p>
            </c:rich>
          </c:tx>
          <c:layout>
            <c:manualLayout>
              <c:xMode val="edge"/>
              <c:yMode val="edge"/>
              <c:x val="2.9455544346474162E-2"/>
              <c:y val="0.1105742850104902"/>
            </c:manualLayout>
          </c:layout>
          <c:overlay val="0"/>
        </c:title>
        <c:numFmt formatCode="General" sourceLinked="1"/>
        <c:majorTickMark val="out"/>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2010667200"/>
        <c:crosses val="autoZero"/>
        <c:crossBetween val="midCat"/>
        <c:majorUnit val="2"/>
      </c:valAx>
    </c:plotArea>
    <c:legend>
      <c:legendPos val="r"/>
      <c:layout>
        <c:manualLayout>
          <c:xMode val="edge"/>
          <c:yMode val="edge"/>
          <c:x val="9.4034177508177552E-2"/>
          <c:y val="0.87511488248434965"/>
          <c:w val="0.87705110904398187"/>
          <c:h val="0.12308941838296271"/>
        </c:manualLayout>
      </c:layout>
      <c:overlay val="0"/>
      <c:txPr>
        <a:bodyPr/>
        <a:lstStyle/>
        <a:p>
          <a:pPr>
            <a:defRPr sz="7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6974E-6024-4FDD-BE0F-2C12AEB2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11</Pages>
  <Words>20459</Words>
  <Characters>116617</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HP</cp:lastModifiedBy>
  <cp:revision>7</cp:revision>
  <cp:lastPrinted>2017-03-01T05:33:00Z</cp:lastPrinted>
  <dcterms:created xsi:type="dcterms:W3CDTF">2019-10-20T08:35:00Z</dcterms:created>
  <dcterms:modified xsi:type="dcterms:W3CDTF">2019-11-17T02:42:00Z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http://www.zotero.org/styles/iop-conference-series-materials-science-and-engineering</vt:lpwstr>
  </property>
  <property fmtid="{D5CDD505-2E9C-101B-9397-08002B2CF9AE}" pid="17" name="Mendeley Recent Style Name 7_1">
    <vt:lpwstr>IOP Conference Series: Materials Science and Engineering</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2a2c0322-d582-377d-9bad-0a4ebca03347</vt:lpwstr>
  </property>
  <property fmtid="{D5CDD505-2E9C-101B-9397-08002B2CF9AE}" pid="24" name="Mendeley Citation Style_1">
    <vt:lpwstr>http://www.zotero.org/styles/ieee</vt:lpwstr>
  </property>
</Properties>
</file>