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832F59">
        <w:rPr>
          <w:rFonts w:ascii="Times New Roman" w:hAnsi="Times New Roman" w:cs="Times New Roman"/>
          <w:sz w:val="24"/>
          <w:szCs w:val="24"/>
        </w:rPr>
        <w:t>980</w:t>
      </w:r>
      <w:r w:rsidR="00575B3A">
        <w:rPr>
          <w:rFonts w:ascii="Times New Roman" w:hAnsi="Times New Roman" w:cs="Times New Roman"/>
          <w:sz w:val="24"/>
          <w:szCs w:val="24"/>
        </w:rPr>
        <w:t xml:space="preserve"> - 990</w:t>
      </w:r>
    </w:p>
    <w:p w:rsidR="005F401D" w:rsidRDefault="005F401D" w:rsidP="001573E3">
      <w:pPr>
        <w:spacing w:after="0" w:line="240" w:lineRule="auto"/>
        <w:rPr>
          <w:rFonts w:ascii="Times New Roman" w:hAnsi="Times New Roman" w:cs="Times New Roman"/>
          <w:sz w:val="24"/>
          <w:szCs w:val="24"/>
        </w:rPr>
      </w:pPr>
    </w:p>
    <w:p w:rsidR="00575B3A" w:rsidRDefault="00575B3A" w:rsidP="001573E3">
      <w:pPr>
        <w:spacing w:after="0" w:line="240" w:lineRule="auto"/>
        <w:rPr>
          <w:rFonts w:ascii="Times New Roman" w:hAnsi="Times New Roman" w:cs="Times New Roman"/>
          <w:sz w:val="24"/>
          <w:szCs w:val="24"/>
        </w:rPr>
      </w:pPr>
    </w:p>
    <w:p w:rsidR="00575B3A" w:rsidRDefault="00575B3A" w:rsidP="001573E3">
      <w:pPr>
        <w:spacing w:after="0" w:line="240" w:lineRule="auto"/>
        <w:rPr>
          <w:rFonts w:ascii="Times New Roman" w:hAnsi="Times New Roman" w:cs="Times New Roman"/>
          <w:sz w:val="24"/>
          <w:szCs w:val="24"/>
        </w:rPr>
      </w:pPr>
    </w:p>
    <w:p w:rsidR="00575B3A" w:rsidRPr="00E654A3" w:rsidRDefault="00575B3A" w:rsidP="00575B3A">
      <w:pPr>
        <w:spacing w:after="0" w:line="240" w:lineRule="auto"/>
        <w:jc w:val="center"/>
        <w:outlineLvl w:val="0"/>
        <w:rPr>
          <w:rFonts w:ascii="Times New Roman" w:hAnsi="Times New Roman"/>
          <w:caps/>
          <w:sz w:val="28"/>
        </w:rPr>
      </w:pPr>
      <w:r w:rsidRPr="00E654A3">
        <w:rPr>
          <w:rFonts w:ascii="Times New Roman" w:hAnsi="Times New Roman"/>
          <w:caps/>
          <w:sz w:val="28"/>
        </w:rPr>
        <w:t xml:space="preserve">Radioactivity of </w:t>
      </w:r>
      <w:r w:rsidRPr="00E654A3">
        <w:rPr>
          <w:rFonts w:ascii="Times New Roman" w:hAnsi="Times New Roman"/>
          <w:caps/>
          <w:sz w:val="28"/>
          <w:vertAlign w:val="superscript"/>
        </w:rPr>
        <w:t>210</w:t>
      </w:r>
      <w:r>
        <w:rPr>
          <w:rFonts w:ascii="Times New Roman" w:hAnsi="Times New Roman"/>
          <w:caps/>
          <w:sz w:val="28"/>
        </w:rPr>
        <w:t>P</w:t>
      </w:r>
      <w:r>
        <w:rPr>
          <w:rFonts w:ascii="Times New Roman" w:hAnsi="Times New Roman"/>
          <w:sz w:val="28"/>
        </w:rPr>
        <w:t>o</w:t>
      </w:r>
      <w:r w:rsidRPr="00E654A3">
        <w:rPr>
          <w:rFonts w:ascii="Times New Roman" w:hAnsi="Times New Roman"/>
          <w:caps/>
          <w:sz w:val="28"/>
        </w:rPr>
        <w:t xml:space="preserve"> in Green Mussels (</w:t>
      </w:r>
      <w:r w:rsidRPr="001807DF">
        <w:rPr>
          <w:rFonts w:ascii="Times New Roman" w:hAnsi="Times New Roman"/>
          <w:i/>
          <w:sz w:val="28"/>
        </w:rPr>
        <w:t>Perna viridis</w:t>
      </w:r>
      <w:r w:rsidRPr="00E654A3">
        <w:rPr>
          <w:rFonts w:ascii="Times New Roman" w:hAnsi="Times New Roman"/>
          <w:caps/>
          <w:sz w:val="28"/>
        </w:rPr>
        <w:t>)</w:t>
      </w:r>
    </w:p>
    <w:p w:rsidR="00575B3A" w:rsidRPr="00E654A3" w:rsidRDefault="00575B3A" w:rsidP="00575B3A">
      <w:pPr>
        <w:spacing w:after="0" w:line="240" w:lineRule="auto"/>
        <w:jc w:val="center"/>
        <w:outlineLvl w:val="0"/>
        <w:rPr>
          <w:rFonts w:ascii="Times New Roman" w:hAnsi="Times New Roman"/>
          <w:caps/>
          <w:sz w:val="28"/>
        </w:rPr>
      </w:pPr>
      <w:r w:rsidRPr="00E654A3">
        <w:rPr>
          <w:rFonts w:ascii="Times New Roman" w:hAnsi="Times New Roman"/>
          <w:caps/>
          <w:sz w:val="28"/>
        </w:rPr>
        <w:t>at the West Coast of Johore Straits, Malaysia</w:t>
      </w:r>
    </w:p>
    <w:p w:rsidR="00575B3A" w:rsidRPr="001807DF" w:rsidRDefault="00575B3A" w:rsidP="00575B3A">
      <w:pPr>
        <w:spacing w:after="0" w:line="240" w:lineRule="auto"/>
        <w:jc w:val="center"/>
        <w:outlineLvl w:val="0"/>
        <w:rPr>
          <w:rFonts w:ascii="Times New Roman" w:hAnsi="Times New Roman"/>
          <w:sz w:val="24"/>
          <w:szCs w:val="24"/>
        </w:rPr>
      </w:pPr>
    </w:p>
    <w:p w:rsidR="00575B3A" w:rsidRPr="00970720" w:rsidRDefault="00575B3A" w:rsidP="00575B3A">
      <w:pPr>
        <w:spacing w:after="0" w:line="240" w:lineRule="auto"/>
        <w:jc w:val="center"/>
        <w:outlineLvl w:val="0"/>
        <w:rPr>
          <w:rFonts w:ascii="Times New Roman" w:hAnsi="Times New Roman"/>
          <w:sz w:val="24"/>
        </w:rPr>
      </w:pPr>
      <w:r w:rsidRPr="00970720">
        <w:rPr>
          <w:rFonts w:ascii="Times New Roman" w:hAnsi="Times New Roman"/>
          <w:sz w:val="24"/>
        </w:rPr>
        <w:t>(</w:t>
      </w:r>
      <w:r w:rsidRPr="00970720">
        <w:rPr>
          <w:rFonts w:ascii="Times New Roman" w:hAnsi="Times New Roman"/>
          <w:sz w:val="24"/>
          <w:lang w:val="ms-MY"/>
        </w:rPr>
        <w:t xml:space="preserve">Radioaktiviti </w:t>
      </w:r>
      <w:r w:rsidRPr="00970720">
        <w:rPr>
          <w:rFonts w:ascii="Times New Roman" w:hAnsi="Times New Roman"/>
          <w:sz w:val="24"/>
          <w:vertAlign w:val="superscript"/>
          <w:lang w:val="ms-MY"/>
        </w:rPr>
        <w:t>210</w:t>
      </w:r>
      <w:r>
        <w:rPr>
          <w:rFonts w:ascii="Times New Roman" w:hAnsi="Times New Roman"/>
          <w:sz w:val="24"/>
          <w:lang w:val="ms-MY"/>
        </w:rPr>
        <w:t>Po dalam K</w:t>
      </w:r>
      <w:r w:rsidRPr="00970720">
        <w:rPr>
          <w:rFonts w:ascii="Times New Roman" w:hAnsi="Times New Roman"/>
          <w:sz w:val="24"/>
          <w:lang w:val="ms-MY"/>
        </w:rPr>
        <w:t>upang (</w:t>
      </w:r>
      <w:r w:rsidRPr="00970720">
        <w:rPr>
          <w:rFonts w:ascii="Times New Roman" w:hAnsi="Times New Roman"/>
          <w:i/>
          <w:sz w:val="24"/>
          <w:lang w:val="ms-MY"/>
        </w:rPr>
        <w:t>Perna viridis</w:t>
      </w:r>
      <w:r w:rsidRPr="00970720">
        <w:rPr>
          <w:rFonts w:ascii="Times New Roman" w:hAnsi="Times New Roman"/>
          <w:sz w:val="24"/>
          <w:lang w:val="ms-MY"/>
        </w:rPr>
        <w:t>) di Pantai Barat Selat Johor, Malaysia</w:t>
      </w:r>
      <w:r w:rsidRPr="00970720">
        <w:rPr>
          <w:rFonts w:ascii="Times New Roman" w:hAnsi="Times New Roman"/>
          <w:sz w:val="24"/>
        </w:rPr>
        <w:t>)</w:t>
      </w:r>
    </w:p>
    <w:p w:rsidR="00575B3A" w:rsidRPr="001807DF" w:rsidRDefault="00575B3A" w:rsidP="00575B3A">
      <w:pPr>
        <w:spacing w:after="0" w:line="240" w:lineRule="auto"/>
        <w:jc w:val="center"/>
        <w:outlineLvl w:val="0"/>
        <w:rPr>
          <w:rFonts w:ascii="Times New Roman" w:hAnsi="Times New Roman"/>
          <w:b/>
          <w:sz w:val="20"/>
          <w:szCs w:val="20"/>
        </w:rPr>
      </w:pPr>
    </w:p>
    <w:p w:rsidR="00575B3A" w:rsidRPr="001807DF" w:rsidRDefault="00575B3A" w:rsidP="00575B3A">
      <w:pPr>
        <w:spacing w:after="0" w:line="240" w:lineRule="auto"/>
        <w:jc w:val="center"/>
        <w:outlineLvl w:val="0"/>
        <w:rPr>
          <w:rFonts w:ascii="Times New Roman" w:hAnsi="Times New Roman"/>
          <w:sz w:val="20"/>
          <w:szCs w:val="20"/>
        </w:rPr>
      </w:pPr>
      <w:r w:rsidRPr="001807DF">
        <w:rPr>
          <w:rFonts w:ascii="Times New Roman" w:hAnsi="Times New Roman"/>
          <w:sz w:val="20"/>
          <w:szCs w:val="20"/>
        </w:rPr>
        <w:t>Mei Peng Lim and Che Abd Rahim Mohamed*</w:t>
      </w:r>
    </w:p>
    <w:p w:rsidR="00575B3A" w:rsidRPr="00575B3A" w:rsidRDefault="00575B3A" w:rsidP="00575B3A">
      <w:pPr>
        <w:spacing w:after="0" w:line="240" w:lineRule="auto"/>
        <w:jc w:val="center"/>
        <w:outlineLvl w:val="0"/>
        <w:rPr>
          <w:rFonts w:ascii="Times New Roman" w:hAnsi="Times New Roman"/>
          <w:sz w:val="20"/>
          <w:szCs w:val="20"/>
        </w:rPr>
      </w:pPr>
    </w:p>
    <w:p w:rsidR="00575B3A" w:rsidRPr="00575B3A" w:rsidRDefault="00575B3A" w:rsidP="00575B3A">
      <w:pPr>
        <w:spacing w:after="0" w:line="240" w:lineRule="auto"/>
        <w:jc w:val="center"/>
        <w:outlineLvl w:val="0"/>
        <w:rPr>
          <w:rFonts w:ascii="Times New Roman" w:hAnsi="Times New Roman"/>
          <w:i/>
          <w:sz w:val="20"/>
          <w:szCs w:val="20"/>
        </w:rPr>
      </w:pPr>
      <w:r w:rsidRPr="00575B3A">
        <w:rPr>
          <w:rFonts w:ascii="Times New Roman" w:hAnsi="Times New Roman"/>
          <w:i/>
          <w:sz w:val="20"/>
          <w:szCs w:val="20"/>
        </w:rPr>
        <w:t>School of Environmental and Natural Resource Sciences,</w:t>
      </w:r>
    </w:p>
    <w:p w:rsidR="00575B3A" w:rsidRPr="00575B3A" w:rsidRDefault="00575B3A" w:rsidP="00575B3A">
      <w:pPr>
        <w:spacing w:after="0" w:line="240" w:lineRule="auto"/>
        <w:jc w:val="center"/>
        <w:outlineLvl w:val="0"/>
        <w:rPr>
          <w:rFonts w:ascii="Times New Roman" w:hAnsi="Times New Roman"/>
          <w:i/>
          <w:sz w:val="20"/>
          <w:szCs w:val="20"/>
        </w:rPr>
      </w:pPr>
      <w:r w:rsidRPr="00575B3A">
        <w:rPr>
          <w:rFonts w:ascii="Times New Roman" w:hAnsi="Times New Roman"/>
          <w:i/>
          <w:sz w:val="20"/>
          <w:szCs w:val="20"/>
        </w:rPr>
        <w:t>Faculty of Science and Technology,</w:t>
      </w:r>
    </w:p>
    <w:p w:rsidR="00575B3A" w:rsidRPr="00575B3A" w:rsidRDefault="00575B3A" w:rsidP="00575B3A">
      <w:pPr>
        <w:spacing w:after="0" w:line="240" w:lineRule="auto"/>
        <w:jc w:val="center"/>
        <w:outlineLvl w:val="0"/>
        <w:rPr>
          <w:rFonts w:ascii="Times New Roman" w:hAnsi="Times New Roman"/>
          <w:i/>
          <w:sz w:val="20"/>
          <w:szCs w:val="20"/>
        </w:rPr>
      </w:pPr>
      <w:r w:rsidRPr="00575B3A">
        <w:rPr>
          <w:rFonts w:ascii="Times New Roman" w:hAnsi="Times New Roman"/>
          <w:i/>
          <w:sz w:val="20"/>
          <w:szCs w:val="20"/>
        </w:rPr>
        <w:t>Universiti Kebangsaan Malaysia, 43600 UKM Bangi, Selangor, Malaysia</w:t>
      </w:r>
    </w:p>
    <w:p w:rsidR="00575B3A" w:rsidRPr="00575B3A" w:rsidRDefault="00575B3A" w:rsidP="00575B3A">
      <w:pPr>
        <w:spacing w:after="0" w:line="240" w:lineRule="auto"/>
        <w:jc w:val="center"/>
        <w:outlineLvl w:val="0"/>
        <w:rPr>
          <w:rFonts w:ascii="Times New Roman" w:hAnsi="Times New Roman"/>
          <w:b/>
          <w:sz w:val="20"/>
          <w:szCs w:val="20"/>
        </w:rPr>
      </w:pPr>
    </w:p>
    <w:p w:rsidR="00575B3A" w:rsidRPr="00575B3A" w:rsidRDefault="00575B3A" w:rsidP="00575B3A">
      <w:pPr>
        <w:spacing w:after="0" w:line="240" w:lineRule="auto"/>
        <w:jc w:val="center"/>
        <w:outlineLvl w:val="0"/>
        <w:rPr>
          <w:rFonts w:ascii="Times New Roman" w:hAnsi="Times New Roman"/>
          <w:b/>
          <w:i/>
          <w:sz w:val="20"/>
          <w:szCs w:val="20"/>
        </w:rPr>
      </w:pPr>
      <w:r w:rsidRPr="00575B3A">
        <w:rPr>
          <w:rFonts w:ascii="Times New Roman" w:hAnsi="Times New Roman"/>
          <w:i/>
          <w:sz w:val="20"/>
          <w:szCs w:val="20"/>
        </w:rPr>
        <w:t>*Corresponding author:  carmohd@ukm.edu.my</w:t>
      </w:r>
    </w:p>
    <w:p w:rsidR="00575B3A" w:rsidRPr="00575B3A" w:rsidRDefault="00575B3A" w:rsidP="00575B3A">
      <w:pPr>
        <w:spacing w:after="0" w:line="240" w:lineRule="auto"/>
        <w:jc w:val="center"/>
        <w:rPr>
          <w:rFonts w:ascii="Times New Roman" w:hAnsi="Times New Roman"/>
          <w:noProof/>
          <w:sz w:val="20"/>
          <w:szCs w:val="20"/>
        </w:rPr>
      </w:pPr>
    </w:p>
    <w:p w:rsidR="00575B3A" w:rsidRPr="00575B3A" w:rsidRDefault="00575B3A" w:rsidP="00575B3A">
      <w:pPr>
        <w:spacing w:after="0" w:line="240" w:lineRule="auto"/>
        <w:jc w:val="center"/>
        <w:rPr>
          <w:rFonts w:ascii="Times New Roman" w:hAnsi="Times New Roman"/>
          <w:noProof/>
          <w:sz w:val="20"/>
          <w:szCs w:val="20"/>
        </w:rPr>
      </w:pPr>
    </w:p>
    <w:p w:rsidR="00575B3A" w:rsidRPr="00575B3A" w:rsidRDefault="00575B3A" w:rsidP="00575B3A">
      <w:pPr>
        <w:spacing w:after="0" w:line="240" w:lineRule="auto"/>
        <w:jc w:val="center"/>
        <w:rPr>
          <w:rFonts w:ascii="Times New Roman" w:hAnsi="Times New Roman"/>
          <w:noProof/>
          <w:sz w:val="20"/>
          <w:szCs w:val="20"/>
        </w:rPr>
      </w:pPr>
      <w:r w:rsidRPr="00575B3A">
        <w:rPr>
          <w:rFonts w:ascii="Times New Roman" w:hAnsi="Times New Roman"/>
          <w:noProof/>
          <w:sz w:val="20"/>
          <w:szCs w:val="20"/>
        </w:rPr>
        <w:t>Received: 19 August 2019; Accepted: 11 November 2019</w:t>
      </w:r>
    </w:p>
    <w:p w:rsidR="00575B3A" w:rsidRPr="00575B3A" w:rsidRDefault="00575B3A" w:rsidP="00575B3A">
      <w:pPr>
        <w:spacing w:after="0" w:line="240" w:lineRule="auto"/>
        <w:jc w:val="center"/>
        <w:rPr>
          <w:rFonts w:ascii="Times New Roman" w:hAnsi="Times New Roman"/>
          <w:noProof/>
          <w:sz w:val="20"/>
          <w:szCs w:val="20"/>
        </w:rPr>
      </w:pPr>
    </w:p>
    <w:p w:rsidR="00575B3A" w:rsidRPr="00575B3A" w:rsidRDefault="00575B3A" w:rsidP="00575B3A">
      <w:pPr>
        <w:spacing w:after="0" w:line="240" w:lineRule="auto"/>
        <w:jc w:val="center"/>
        <w:rPr>
          <w:rFonts w:ascii="Times New Roman" w:hAnsi="Times New Roman"/>
          <w:noProof/>
          <w:sz w:val="20"/>
          <w:szCs w:val="20"/>
        </w:rPr>
      </w:pPr>
    </w:p>
    <w:p w:rsidR="00575B3A" w:rsidRPr="00575B3A" w:rsidRDefault="00575B3A" w:rsidP="00575B3A">
      <w:pPr>
        <w:spacing w:after="0" w:line="240" w:lineRule="auto"/>
        <w:jc w:val="center"/>
        <w:rPr>
          <w:rFonts w:ascii="Times New Roman" w:hAnsi="Times New Roman"/>
          <w:b/>
          <w:noProof/>
          <w:sz w:val="20"/>
          <w:szCs w:val="20"/>
        </w:rPr>
      </w:pPr>
      <w:r w:rsidRPr="00575B3A">
        <w:rPr>
          <w:rFonts w:ascii="Times New Roman" w:hAnsi="Times New Roman"/>
          <w:b/>
          <w:noProof/>
          <w:sz w:val="20"/>
          <w:szCs w:val="20"/>
        </w:rPr>
        <w:t>Abstract</w:t>
      </w:r>
    </w:p>
    <w:p w:rsidR="00575B3A" w:rsidRPr="00575B3A" w:rsidRDefault="00575B3A" w:rsidP="00575B3A">
      <w:pPr>
        <w:spacing w:after="0" w:line="240" w:lineRule="auto"/>
        <w:jc w:val="both"/>
        <w:outlineLvl w:val="0"/>
        <w:rPr>
          <w:rFonts w:ascii="Times New Roman" w:hAnsi="Times New Roman"/>
          <w:sz w:val="20"/>
          <w:szCs w:val="20"/>
        </w:rPr>
      </w:pPr>
      <w:r w:rsidRPr="00575B3A">
        <w:rPr>
          <w:rFonts w:ascii="Times New Roman" w:hAnsi="Times New Roman"/>
          <w:sz w:val="20"/>
          <w:szCs w:val="20"/>
        </w:rPr>
        <w:t xml:space="preserve">Johor Straits is one of the most polluted coastal areas in the southern part of Peninsular Malaysia and sampling of green mussels in various sizes and locations (e.g., cultured, wild and local market) was conducted to investigate its ability to accumulate </w:t>
      </w:r>
      <w:r w:rsidRPr="00575B3A">
        <w:rPr>
          <w:rFonts w:ascii="Times New Roman" w:hAnsi="Times New Roman"/>
          <w:sz w:val="20"/>
          <w:szCs w:val="20"/>
          <w:vertAlign w:val="superscript"/>
        </w:rPr>
        <w:t>210</w:t>
      </w:r>
      <w:r w:rsidRPr="00575B3A">
        <w:rPr>
          <w:rFonts w:ascii="Times New Roman" w:hAnsi="Times New Roman"/>
          <w:sz w:val="20"/>
          <w:szCs w:val="20"/>
        </w:rPr>
        <w:t xml:space="preserve">Po into their organs.  Levels of </w:t>
      </w:r>
      <w:r w:rsidRPr="00575B3A">
        <w:rPr>
          <w:rFonts w:ascii="Times New Roman" w:hAnsi="Times New Roman"/>
          <w:sz w:val="20"/>
          <w:szCs w:val="20"/>
          <w:vertAlign w:val="superscript"/>
        </w:rPr>
        <w:t>210</w:t>
      </w:r>
      <w:r w:rsidRPr="00575B3A">
        <w:rPr>
          <w:rFonts w:ascii="Times New Roman" w:hAnsi="Times New Roman"/>
          <w:sz w:val="20"/>
          <w:szCs w:val="20"/>
        </w:rPr>
        <w:t>Po varied according to the organ and origin of the organisms, where the level of activity in the stomach and tissues ranged from 64.51 ± 3.47 Bq kg</w:t>
      </w:r>
      <w:r w:rsidRPr="00575B3A">
        <w:rPr>
          <w:rFonts w:ascii="Times New Roman" w:hAnsi="Times New Roman"/>
          <w:sz w:val="20"/>
          <w:szCs w:val="20"/>
          <w:vertAlign w:val="superscript"/>
        </w:rPr>
        <w:t>-1</w:t>
      </w:r>
      <w:r w:rsidRPr="00575B3A">
        <w:rPr>
          <w:rFonts w:ascii="Times New Roman" w:hAnsi="Times New Roman"/>
          <w:sz w:val="20"/>
          <w:szCs w:val="20"/>
        </w:rPr>
        <w:t xml:space="preserve"> dry weight to 520.26 ± 27.25 Bq kg</w:t>
      </w:r>
      <w:r w:rsidRPr="00575B3A">
        <w:rPr>
          <w:rFonts w:ascii="Times New Roman" w:hAnsi="Times New Roman"/>
          <w:sz w:val="20"/>
          <w:szCs w:val="20"/>
          <w:vertAlign w:val="superscript"/>
        </w:rPr>
        <w:t>-1</w:t>
      </w:r>
      <w:r w:rsidRPr="00575B3A">
        <w:rPr>
          <w:rFonts w:ascii="Times New Roman" w:hAnsi="Times New Roman"/>
          <w:sz w:val="20"/>
          <w:szCs w:val="20"/>
        </w:rPr>
        <w:t xml:space="preserve"> dry weight and 25.44 ± 1.25 Bq kg</w:t>
      </w:r>
      <w:r w:rsidRPr="00575B3A">
        <w:rPr>
          <w:rFonts w:ascii="Times New Roman" w:hAnsi="Times New Roman"/>
          <w:sz w:val="20"/>
          <w:szCs w:val="20"/>
          <w:vertAlign w:val="superscript"/>
        </w:rPr>
        <w:t>-1</w:t>
      </w:r>
      <w:r w:rsidRPr="00575B3A">
        <w:rPr>
          <w:rFonts w:ascii="Times New Roman" w:hAnsi="Times New Roman"/>
          <w:sz w:val="20"/>
          <w:szCs w:val="20"/>
        </w:rPr>
        <w:t xml:space="preserve"> dry weight to 154.28  ± 5.62 Bq kg</w:t>
      </w:r>
      <w:r w:rsidRPr="00575B3A">
        <w:rPr>
          <w:rFonts w:ascii="Times New Roman" w:hAnsi="Times New Roman"/>
          <w:sz w:val="20"/>
          <w:szCs w:val="20"/>
          <w:vertAlign w:val="superscript"/>
        </w:rPr>
        <w:t>-1</w:t>
      </w:r>
      <w:r w:rsidRPr="00575B3A">
        <w:rPr>
          <w:rFonts w:ascii="Times New Roman" w:hAnsi="Times New Roman"/>
          <w:sz w:val="20"/>
          <w:szCs w:val="20"/>
        </w:rPr>
        <w:t xml:space="preserve"> dry weight, respectively. Green mussels from the wild contained the highest mean activity of </w:t>
      </w:r>
      <w:r w:rsidRPr="00575B3A">
        <w:rPr>
          <w:rFonts w:ascii="Times New Roman" w:hAnsi="Times New Roman"/>
          <w:sz w:val="20"/>
          <w:szCs w:val="20"/>
          <w:vertAlign w:val="superscript"/>
        </w:rPr>
        <w:t>210</w:t>
      </w:r>
      <w:r w:rsidRPr="00575B3A">
        <w:rPr>
          <w:rFonts w:ascii="Times New Roman" w:hAnsi="Times New Roman"/>
          <w:sz w:val="20"/>
          <w:szCs w:val="20"/>
        </w:rPr>
        <w:t>Po as 406.35 ± 14.10 Bq kg</w:t>
      </w:r>
      <w:r w:rsidRPr="00575B3A">
        <w:rPr>
          <w:rFonts w:ascii="Times New Roman" w:hAnsi="Times New Roman"/>
          <w:sz w:val="20"/>
          <w:szCs w:val="20"/>
          <w:vertAlign w:val="superscript"/>
        </w:rPr>
        <w:t>-1</w:t>
      </w:r>
      <w:r w:rsidRPr="00575B3A">
        <w:rPr>
          <w:rFonts w:ascii="Times New Roman" w:hAnsi="Times New Roman"/>
          <w:sz w:val="20"/>
          <w:szCs w:val="20"/>
        </w:rPr>
        <w:t xml:space="preserve"> dry weight in the stomach and 79.33 ± 0.87 Bq kg</w:t>
      </w:r>
      <w:r w:rsidRPr="00575B3A">
        <w:rPr>
          <w:rFonts w:ascii="Times New Roman" w:hAnsi="Times New Roman"/>
          <w:sz w:val="20"/>
          <w:szCs w:val="20"/>
          <w:vertAlign w:val="superscript"/>
        </w:rPr>
        <w:t>-1</w:t>
      </w:r>
      <w:r w:rsidRPr="00575B3A">
        <w:rPr>
          <w:rFonts w:ascii="Times New Roman" w:hAnsi="Times New Roman"/>
          <w:sz w:val="20"/>
          <w:szCs w:val="20"/>
        </w:rPr>
        <w:t xml:space="preserve"> dry weight in tissue because of contaminations from the industrial and domestic effluent discharges directly into the sampling locations. The activity levels were also relatively higher than other marine organisms from different areas in Malaysia as well as worldwide values. Therefore, it is assumed that green mussels might be a radiation risk to seafood consumers from the Johor Straits, since the radiation dose of </w:t>
      </w:r>
      <w:r w:rsidRPr="00575B3A">
        <w:rPr>
          <w:rFonts w:ascii="Times New Roman" w:hAnsi="Times New Roman"/>
          <w:sz w:val="20"/>
          <w:szCs w:val="20"/>
          <w:vertAlign w:val="superscript"/>
        </w:rPr>
        <w:t>210</w:t>
      </w:r>
      <w:r w:rsidRPr="00575B3A">
        <w:rPr>
          <w:rFonts w:ascii="Times New Roman" w:hAnsi="Times New Roman"/>
          <w:sz w:val="20"/>
          <w:szCs w:val="20"/>
        </w:rPr>
        <w:t>Po exceeds permitted levels by the USEPA.</w:t>
      </w:r>
    </w:p>
    <w:p w:rsidR="00575B3A" w:rsidRPr="00575B3A" w:rsidRDefault="00575B3A" w:rsidP="00575B3A">
      <w:pPr>
        <w:spacing w:after="0" w:line="240" w:lineRule="auto"/>
        <w:jc w:val="both"/>
        <w:outlineLvl w:val="0"/>
        <w:rPr>
          <w:rFonts w:ascii="Times New Roman" w:hAnsi="Times New Roman"/>
          <w:sz w:val="20"/>
          <w:szCs w:val="20"/>
        </w:rPr>
      </w:pPr>
    </w:p>
    <w:p w:rsidR="00575B3A" w:rsidRPr="00575B3A" w:rsidRDefault="00575B3A" w:rsidP="00575B3A">
      <w:pPr>
        <w:spacing w:after="0" w:line="240" w:lineRule="auto"/>
        <w:jc w:val="both"/>
        <w:outlineLvl w:val="0"/>
        <w:rPr>
          <w:rFonts w:ascii="Times New Roman" w:hAnsi="Times New Roman"/>
          <w:sz w:val="20"/>
          <w:szCs w:val="20"/>
        </w:rPr>
      </w:pPr>
      <w:r w:rsidRPr="00575B3A">
        <w:rPr>
          <w:rFonts w:ascii="Times New Roman" w:hAnsi="Times New Roman"/>
          <w:b/>
          <w:sz w:val="20"/>
          <w:szCs w:val="20"/>
        </w:rPr>
        <w:t>Keywords:</w:t>
      </w:r>
      <w:r w:rsidRPr="00575B3A">
        <w:rPr>
          <w:rFonts w:ascii="Times New Roman" w:hAnsi="Times New Roman"/>
          <w:sz w:val="20"/>
          <w:szCs w:val="20"/>
        </w:rPr>
        <w:t xml:space="preserve">  radioactivity, green mussel, seafood, radiation, contamination </w:t>
      </w:r>
    </w:p>
    <w:p w:rsidR="00575B3A" w:rsidRPr="00575B3A" w:rsidRDefault="00575B3A" w:rsidP="00575B3A">
      <w:pPr>
        <w:spacing w:after="0" w:line="240" w:lineRule="auto"/>
        <w:jc w:val="center"/>
        <w:outlineLvl w:val="0"/>
        <w:rPr>
          <w:rFonts w:ascii="Times New Roman" w:hAnsi="Times New Roman"/>
          <w:b/>
          <w:sz w:val="20"/>
          <w:szCs w:val="20"/>
        </w:rPr>
      </w:pPr>
    </w:p>
    <w:p w:rsidR="00575B3A" w:rsidRPr="00575B3A" w:rsidRDefault="00575B3A" w:rsidP="00575B3A">
      <w:pPr>
        <w:spacing w:after="0" w:line="240" w:lineRule="auto"/>
        <w:jc w:val="center"/>
        <w:outlineLvl w:val="0"/>
        <w:rPr>
          <w:rFonts w:ascii="Times New Roman" w:hAnsi="Times New Roman"/>
          <w:b/>
          <w:sz w:val="20"/>
          <w:szCs w:val="20"/>
          <w:lang w:val="ms-MY"/>
        </w:rPr>
      </w:pPr>
      <w:r w:rsidRPr="00575B3A">
        <w:rPr>
          <w:rFonts w:ascii="Times New Roman" w:hAnsi="Times New Roman"/>
          <w:b/>
          <w:sz w:val="20"/>
          <w:szCs w:val="20"/>
          <w:lang w:val="ms-MY"/>
        </w:rPr>
        <w:t>Abstrak</w:t>
      </w:r>
    </w:p>
    <w:p w:rsidR="00575B3A" w:rsidRPr="00575B3A" w:rsidRDefault="00575B3A" w:rsidP="00575B3A">
      <w:pPr>
        <w:spacing w:after="0" w:line="240" w:lineRule="auto"/>
        <w:jc w:val="both"/>
        <w:outlineLvl w:val="0"/>
        <w:rPr>
          <w:rFonts w:ascii="Times New Roman" w:hAnsi="Times New Roman"/>
          <w:sz w:val="20"/>
          <w:szCs w:val="20"/>
          <w:lang w:val="ms-MY"/>
        </w:rPr>
      </w:pPr>
      <w:r w:rsidRPr="00575B3A">
        <w:rPr>
          <w:rFonts w:ascii="Times New Roman" w:hAnsi="Times New Roman"/>
          <w:sz w:val="20"/>
          <w:szCs w:val="20"/>
          <w:lang w:val="ms-MY"/>
        </w:rPr>
        <w:t xml:space="preserve">Selat Johor adalah kawasan pinggir pantai yang tercemar di bahagian Selatan Semenanjung Malaysia dan pensampelan kupang dalam pelbagai saiz dan lokasi (contoh seperti ternak, liar dan pasaran tempatan) dilakukan untuk memeriksa keupayaan akumulasi </w:t>
      </w:r>
      <w:r w:rsidRPr="00575B3A">
        <w:rPr>
          <w:rFonts w:ascii="Times New Roman" w:hAnsi="Times New Roman"/>
          <w:sz w:val="20"/>
          <w:szCs w:val="20"/>
          <w:vertAlign w:val="superscript"/>
          <w:lang w:val="ms-MY"/>
        </w:rPr>
        <w:t>210</w:t>
      </w:r>
      <w:r w:rsidRPr="00575B3A">
        <w:rPr>
          <w:rFonts w:ascii="Times New Roman" w:hAnsi="Times New Roman"/>
          <w:sz w:val="20"/>
          <w:szCs w:val="20"/>
          <w:lang w:val="ms-MY"/>
        </w:rPr>
        <w:t xml:space="preserve">Po ke dalam organnya. Aras </w:t>
      </w:r>
      <w:r w:rsidRPr="00575B3A">
        <w:rPr>
          <w:rFonts w:ascii="Times New Roman" w:hAnsi="Times New Roman"/>
          <w:sz w:val="20"/>
          <w:szCs w:val="20"/>
          <w:vertAlign w:val="superscript"/>
          <w:lang w:val="ms-MY"/>
        </w:rPr>
        <w:t>210</w:t>
      </w:r>
      <w:r w:rsidRPr="00575B3A">
        <w:rPr>
          <w:rFonts w:ascii="Times New Roman" w:hAnsi="Times New Roman"/>
          <w:sz w:val="20"/>
          <w:szCs w:val="20"/>
          <w:lang w:val="ms-MY"/>
        </w:rPr>
        <w:t>Po adalah berbeza bergantung kepada jenis organ dan lokasi asal organisma tersebut, julat aras aktiviti dalam perut dan tisu masing-masing dari 64.51 ± 3.47 Bq kg</w:t>
      </w:r>
      <w:r w:rsidRPr="00575B3A">
        <w:rPr>
          <w:rFonts w:ascii="Times New Roman" w:hAnsi="Times New Roman"/>
          <w:sz w:val="20"/>
          <w:szCs w:val="20"/>
          <w:vertAlign w:val="superscript"/>
          <w:lang w:val="ms-MY"/>
        </w:rPr>
        <w:t>-1</w:t>
      </w:r>
      <w:r w:rsidRPr="00575B3A">
        <w:rPr>
          <w:rFonts w:ascii="Times New Roman" w:hAnsi="Times New Roman"/>
          <w:sz w:val="20"/>
          <w:szCs w:val="20"/>
          <w:lang w:val="ms-MY"/>
        </w:rPr>
        <w:t xml:space="preserve"> berat kering hingga  520.26 ± 27.25 Bq kg</w:t>
      </w:r>
      <w:r w:rsidRPr="00575B3A">
        <w:rPr>
          <w:rFonts w:ascii="Times New Roman" w:hAnsi="Times New Roman"/>
          <w:sz w:val="20"/>
          <w:szCs w:val="20"/>
          <w:vertAlign w:val="superscript"/>
          <w:lang w:val="ms-MY"/>
        </w:rPr>
        <w:t>-1</w:t>
      </w:r>
      <w:r w:rsidRPr="00575B3A">
        <w:rPr>
          <w:rFonts w:ascii="Times New Roman" w:hAnsi="Times New Roman"/>
          <w:sz w:val="20"/>
          <w:szCs w:val="20"/>
          <w:lang w:val="ms-MY"/>
        </w:rPr>
        <w:t xml:space="preserve"> berat kering dan 25.44 ± 1.25 Bq kg</w:t>
      </w:r>
      <w:r w:rsidRPr="00575B3A">
        <w:rPr>
          <w:rFonts w:ascii="Times New Roman" w:hAnsi="Times New Roman"/>
          <w:sz w:val="20"/>
          <w:szCs w:val="20"/>
          <w:vertAlign w:val="superscript"/>
          <w:lang w:val="ms-MY"/>
        </w:rPr>
        <w:t>-1</w:t>
      </w:r>
      <w:r w:rsidRPr="00575B3A">
        <w:rPr>
          <w:rFonts w:ascii="Times New Roman" w:hAnsi="Times New Roman"/>
          <w:sz w:val="20"/>
          <w:szCs w:val="20"/>
          <w:lang w:val="ms-MY"/>
        </w:rPr>
        <w:t xml:space="preserve"> berat kering hingga 154.28  ± 5.62 Bq kg</w:t>
      </w:r>
      <w:r w:rsidRPr="00575B3A">
        <w:rPr>
          <w:rFonts w:ascii="Times New Roman" w:hAnsi="Times New Roman"/>
          <w:sz w:val="20"/>
          <w:szCs w:val="20"/>
          <w:vertAlign w:val="superscript"/>
          <w:lang w:val="ms-MY"/>
        </w:rPr>
        <w:t>-1</w:t>
      </w:r>
      <w:r w:rsidRPr="00575B3A">
        <w:rPr>
          <w:rFonts w:ascii="Times New Roman" w:hAnsi="Times New Roman"/>
          <w:sz w:val="20"/>
          <w:szCs w:val="20"/>
          <w:lang w:val="ms-MY"/>
        </w:rPr>
        <w:t xml:space="preserve"> berat kering. Kupang liar mengandungi aktiviti purata </w:t>
      </w:r>
      <w:r w:rsidRPr="00575B3A">
        <w:rPr>
          <w:rFonts w:ascii="Times New Roman" w:hAnsi="Times New Roman"/>
          <w:sz w:val="20"/>
          <w:szCs w:val="20"/>
          <w:vertAlign w:val="superscript"/>
          <w:lang w:val="ms-MY"/>
        </w:rPr>
        <w:t>210</w:t>
      </w:r>
      <w:r w:rsidRPr="00575B3A">
        <w:rPr>
          <w:rFonts w:ascii="Times New Roman" w:hAnsi="Times New Roman"/>
          <w:sz w:val="20"/>
          <w:szCs w:val="20"/>
          <w:lang w:val="ms-MY"/>
        </w:rPr>
        <w:t>Po tertinggi iaitu 406.35 ± 14.10 Bq kg</w:t>
      </w:r>
      <w:r w:rsidRPr="00575B3A">
        <w:rPr>
          <w:rFonts w:ascii="Times New Roman" w:hAnsi="Times New Roman"/>
          <w:sz w:val="20"/>
          <w:szCs w:val="20"/>
          <w:vertAlign w:val="superscript"/>
          <w:lang w:val="ms-MY"/>
        </w:rPr>
        <w:t>-1</w:t>
      </w:r>
      <w:r w:rsidRPr="00575B3A">
        <w:rPr>
          <w:rFonts w:ascii="Times New Roman" w:hAnsi="Times New Roman"/>
          <w:sz w:val="20"/>
          <w:szCs w:val="20"/>
          <w:lang w:val="ms-MY"/>
        </w:rPr>
        <w:t xml:space="preserve"> berat kering dalam perut dan 79.33 ± 0.87 Bq kg</w:t>
      </w:r>
      <w:r w:rsidRPr="00575B3A">
        <w:rPr>
          <w:rFonts w:ascii="Times New Roman" w:hAnsi="Times New Roman"/>
          <w:sz w:val="20"/>
          <w:szCs w:val="20"/>
          <w:vertAlign w:val="superscript"/>
          <w:lang w:val="ms-MY"/>
        </w:rPr>
        <w:t>-1</w:t>
      </w:r>
      <w:r w:rsidRPr="00575B3A">
        <w:rPr>
          <w:rFonts w:ascii="Times New Roman" w:hAnsi="Times New Roman"/>
          <w:sz w:val="20"/>
          <w:szCs w:val="20"/>
          <w:lang w:val="ms-MY"/>
        </w:rPr>
        <w:t xml:space="preserve"> berat kering dalam tisu kerana bahan buangan pencemaran daripada industri dan domestik dikeluarkan terus ke kawasan pensampelan kerang. Aras aktiviti umumnya adalah tinggi berbanding dengan organisma marin yang lain diperolehi dari kawasan berlainan di Malaysia begitu juga nilai aktiviti peringkat dunia. Oleh itu, boleh dianggap bahawa kupang mungkin menjadi risiko radiasi kepada pengguna makanan laut dari Selat Johor, kerana dos radiasi </w:t>
      </w:r>
      <w:r w:rsidRPr="00575B3A">
        <w:rPr>
          <w:rFonts w:ascii="Times New Roman" w:hAnsi="Times New Roman"/>
          <w:sz w:val="20"/>
          <w:szCs w:val="20"/>
          <w:vertAlign w:val="superscript"/>
          <w:lang w:val="ms-MY"/>
        </w:rPr>
        <w:t>210</w:t>
      </w:r>
      <w:r w:rsidRPr="00575B3A">
        <w:rPr>
          <w:rFonts w:ascii="Times New Roman" w:hAnsi="Times New Roman"/>
          <w:sz w:val="20"/>
          <w:szCs w:val="20"/>
          <w:lang w:val="ms-MY"/>
        </w:rPr>
        <w:t>Po melebihi tahap yang dibenarkan oleh USEPA.</w:t>
      </w:r>
    </w:p>
    <w:p w:rsidR="00575B3A" w:rsidRPr="00575B3A" w:rsidRDefault="00575B3A" w:rsidP="00575B3A">
      <w:pPr>
        <w:spacing w:after="0" w:line="240" w:lineRule="auto"/>
        <w:jc w:val="both"/>
        <w:outlineLvl w:val="0"/>
        <w:rPr>
          <w:rFonts w:ascii="Times New Roman" w:hAnsi="Times New Roman"/>
          <w:sz w:val="20"/>
          <w:szCs w:val="20"/>
          <w:lang w:val="ms-MY"/>
        </w:rPr>
      </w:pPr>
    </w:p>
    <w:p w:rsidR="00575B3A" w:rsidRDefault="00575B3A" w:rsidP="00575B3A">
      <w:pPr>
        <w:spacing w:after="0" w:line="240" w:lineRule="auto"/>
        <w:jc w:val="both"/>
        <w:outlineLvl w:val="0"/>
        <w:rPr>
          <w:rFonts w:ascii="Times New Roman" w:hAnsi="Times New Roman"/>
          <w:sz w:val="20"/>
          <w:szCs w:val="20"/>
          <w:lang w:val="ms-MY"/>
        </w:rPr>
      </w:pPr>
      <w:r w:rsidRPr="00575B3A">
        <w:rPr>
          <w:rFonts w:ascii="Times New Roman" w:hAnsi="Times New Roman"/>
          <w:b/>
          <w:sz w:val="20"/>
          <w:szCs w:val="20"/>
          <w:lang w:val="ms-MY"/>
        </w:rPr>
        <w:t xml:space="preserve">Kata kunci:  </w:t>
      </w:r>
      <w:r w:rsidRPr="00575B3A">
        <w:rPr>
          <w:rFonts w:ascii="Times New Roman" w:hAnsi="Times New Roman"/>
          <w:sz w:val="20"/>
          <w:szCs w:val="20"/>
          <w:lang w:val="ms-MY"/>
        </w:rPr>
        <w:t>radioaktiviti, kupang, ma</w:t>
      </w:r>
      <w:r w:rsidRPr="00575B3A">
        <w:rPr>
          <w:rFonts w:ascii="Times New Roman" w:hAnsi="Times New Roman"/>
          <w:sz w:val="20"/>
          <w:szCs w:val="20"/>
          <w:lang w:val="ms-MY"/>
        </w:rPr>
        <w:t>kanan laut, radiasi, pencemaran</w:t>
      </w:r>
    </w:p>
    <w:p w:rsidR="00575B3A" w:rsidRDefault="00575B3A" w:rsidP="00575B3A">
      <w:pPr>
        <w:spacing w:after="0" w:line="240" w:lineRule="auto"/>
        <w:jc w:val="both"/>
        <w:outlineLvl w:val="0"/>
        <w:rPr>
          <w:rFonts w:ascii="Times New Roman" w:hAnsi="Times New Roman"/>
          <w:sz w:val="20"/>
          <w:szCs w:val="20"/>
          <w:lang w:val="ms-MY"/>
        </w:rPr>
      </w:pPr>
    </w:p>
    <w:p w:rsidR="00575B3A" w:rsidRPr="00F447A7" w:rsidRDefault="00575B3A" w:rsidP="00575B3A">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lastRenderedPageBreak/>
        <w:t>References</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Worland, J. (2017). The lingering effects of fukushima on fish. 2016. Retrieved from Time Inc. http://time.com/4241443/fukushima-disaster-food-safety/ [Access date 15 September 2017].</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Alonso-Hernandez, C., Diaz-Asencio, M., Munos-Caravaca, A., Suarez-Morell, E. and  Avila-Moreno, R. (2002). </w:t>
      </w:r>
      <w:r w:rsidRPr="004632AC">
        <w:rPr>
          <w:rFonts w:ascii="Times New Roman" w:hAnsi="Times New Roman"/>
          <w:sz w:val="20"/>
          <w:szCs w:val="20"/>
          <w:vertAlign w:val="superscript"/>
        </w:rPr>
        <w:t>137</w:t>
      </w:r>
      <w:r w:rsidRPr="004632AC">
        <w:rPr>
          <w:rFonts w:ascii="Times New Roman" w:hAnsi="Times New Roman"/>
          <w:sz w:val="20"/>
          <w:szCs w:val="20"/>
        </w:rPr>
        <w:t xml:space="preserve">Cs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dose assessment from marine food in Cienfuegos Bay (Cuba).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61(2): 203-11. </w:t>
      </w:r>
    </w:p>
    <w:p w:rsidR="00575B3A" w:rsidRPr="00643321"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Bustamante, P., Germain, P., Leclerc, G. and Miram, P. (2002). Concentration &amp; distribution of  Po-210 in the tissues of the scallop </w:t>
      </w:r>
      <w:r w:rsidRPr="004632AC">
        <w:rPr>
          <w:rFonts w:ascii="Times New Roman" w:hAnsi="Times New Roman"/>
          <w:i/>
          <w:sz w:val="20"/>
          <w:szCs w:val="20"/>
        </w:rPr>
        <w:t>Chlamys varia</w:t>
      </w:r>
      <w:r w:rsidRPr="004632AC">
        <w:rPr>
          <w:rFonts w:ascii="Times New Roman" w:hAnsi="Times New Roman"/>
          <w:sz w:val="20"/>
          <w:szCs w:val="20"/>
        </w:rPr>
        <w:t xml:space="preserve"> &amp; the mussel </w:t>
      </w:r>
      <w:r w:rsidRPr="004632AC">
        <w:rPr>
          <w:rFonts w:ascii="Times New Roman" w:hAnsi="Times New Roman"/>
          <w:i/>
          <w:sz w:val="20"/>
          <w:szCs w:val="20"/>
        </w:rPr>
        <w:t>Mytilus edulis</w:t>
      </w:r>
      <w:r w:rsidRPr="004632AC">
        <w:rPr>
          <w:rFonts w:ascii="Times New Roman" w:hAnsi="Times New Roman"/>
          <w:sz w:val="20"/>
          <w:szCs w:val="20"/>
        </w:rPr>
        <w:t xml:space="preserve"> from the coast of Charente-Maritime (France). </w:t>
      </w:r>
      <w:r w:rsidRPr="004632AC">
        <w:rPr>
          <w:rFonts w:ascii="Times New Roman" w:hAnsi="Times New Roman"/>
          <w:i/>
          <w:sz w:val="20"/>
          <w:szCs w:val="20"/>
        </w:rPr>
        <w:t>Marine Pollution Bulletin</w:t>
      </w:r>
      <w:r w:rsidRPr="004632AC">
        <w:rPr>
          <w:rFonts w:ascii="Times New Roman" w:hAnsi="Times New Roman"/>
          <w:sz w:val="20"/>
          <w:szCs w:val="20"/>
        </w:rPr>
        <w:t xml:space="preserve">, 44(10): 997-1002.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Al-Masri, M. S., Nashawati, A., Amin,Y. and Al-Akell, B. (2004). Determination of Po-210 in tea, mate and their infusions and its annual intake by Syrians. </w:t>
      </w:r>
      <w:r w:rsidRPr="004632AC">
        <w:rPr>
          <w:rFonts w:ascii="Times New Roman" w:hAnsi="Times New Roman"/>
          <w:i/>
          <w:sz w:val="20"/>
          <w:szCs w:val="20"/>
        </w:rPr>
        <w:t>Journal of Radioanalytical and Nuclear Chemistry</w:t>
      </w:r>
      <w:r w:rsidRPr="004632AC">
        <w:rPr>
          <w:rFonts w:ascii="Times New Roman" w:hAnsi="Times New Roman"/>
          <w:sz w:val="20"/>
          <w:szCs w:val="20"/>
        </w:rPr>
        <w:t xml:space="preserve">,  260(1): 27-34.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Carvalho, F. P. (2011). Polonium (</w:t>
      </w:r>
      <w:r w:rsidRPr="004632AC">
        <w:rPr>
          <w:rFonts w:ascii="Times New Roman" w:hAnsi="Times New Roman"/>
          <w:sz w:val="20"/>
          <w:szCs w:val="20"/>
          <w:vertAlign w:val="superscript"/>
        </w:rPr>
        <w:t>210</w:t>
      </w:r>
      <w:r w:rsidRPr="004632AC">
        <w:rPr>
          <w:rFonts w:ascii="Times New Roman" w:hAnsi="Times New Roman"/>
          <w:sz w:val="20"/>
          <w:szCs w:val="20"/>
        </w:rPr>
        <w:t>Po) and lead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marine organisms and their transfer in marine food chains. </w:t>
      </w:r>
      <w:r w:rsidRPr="004632AC">
        <w:rPr>
          <w:rFonts w:ascii="Times New Roman" w:hAnsi="Times New Roman"/>
          <w:i/>
          <w:sz w:val="20"/>
          <w:szCs w:val="20"/>
        </w:rPr>
        <w:t>Journal of Environmental Radioactivity</w:t>
      </w:r>
      <w:r w:rsidRPr="004632AC">
        <w:rPr>
          <w:rFonts w:ascii="Times New Roman" w:hAnsi="Times New Roman"/>
          <w:sz w:val="20"/>
          <w:szCs w:val="20"/>
        </w:rPr>
        <w:t>, 102(5): 462-72.</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Alam, L. and Mohamed, C. A. R. (2011). Natural radionuclide of Po-210 in the edible seafood affected by coal-fired power plant industry in Kapar coastal area of Malaysia. </w:t>
      </w:r>
      <w:r w:rsidRPr="004632AC">
        <w:rPr>
          <w:rFonts w:ascii="Times New Roman" w:hAnsi="Times New Roman"/>
          <w:i/>
          <w:sz w:val="20"/>
          <w:szCs w:val="20"/>
        </w:rPr>
        <w:t>Environmental Health,</w:t>
      </w:r>
      <w:r w:rsidRPr="004632AC">
        <w:rPr>
          <w:rFonts w:ascii="Times New Roman" w:hAnsi="Times New Roman"/>
          <w:sz w:val="20"/>
          <w:szCs w:val="20"/>
        </w:rPr>
        <w:t xml:space="preserve"> 10(1):43.</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Theng, T., Ahmad, Z. and  Mohamed, C. A. R. (2004). Activity concentrations of </w:t>
      </w:r>
      <w:r w:rsidRPr="004632AC">
        <w:rPr>
          <w:rFonts w:ascii="Times New Roman" w:hAnsi="Times New Roman"/>
          <w:sz w:val="20"/>
          <w:szCs w:val="20"/>
          <w:vertAlign w:val="superscript"/>
        </w:rPr>
        <w:t>210</w:t>
      </w:r>
      <w:r w:rsidRPr="004632AC">
        <w:rPr>
          <w:rFonts w:ascii="Times New Roman" w:hAnsi="Times New Roman"/>
          <w:sz w:val="20"/>
          <w:szCs w:val="20"/>
        </w:rPr>
        <w:t>Po in the soft parts of cockle (</w:t>
      </w:r>
      <w:r w:rsidRPr="004632AC">
        <w:rPr>
          <w:rFonts w:ascii="Times New Roman" w:hAnsi="Times New Roman"/>
          <w:i/>
          <w:sz w:val="20"/>
          <w:szCs w:val="20"/>
        </w:rPr>
        <w:t>Anadara granosa</w:t>
      </w:r>
      <w:r w:rsidRPr="004632AC">
        <w:rPr>
          <w:rFonts w:ascii="Times New Roman" w:hAnsi="Times New Roman"/>
          <w:sz w:val="20"/>
          <w:szCs w:val="20"/>
        </w:rPr>
        <w:t xml:space="preserve">) at Kuala Selangor, Malaysia. </w:t>
      </w:r>
      <w:r w:rsidRPr="004632AC">
        <w:rPr>
          <w:rFonts w:ascii="Times New Roman" w:hAnsi="Times New Roman"/>
          <w:i/>
          <w:sz w:val="20"/>
          <w:szCs w:val="20"/>
        </w:rPr>
        <w:t>Journal of Radioanalytical and Nuclear Chemistry</w:t>
      </w:r>
      <w:r w:rsidRPr="004632AC">
        <w:rPr>
          <w:rFonts w:ascii="Times New Roman" w:hAnsi="Times New Roman"/>
          <w:sz w:val="20"/>
          <w:szCs w:val="20"/>
        </w:rPr>
        <w:t xml:space="preserve">, 262(2): 485-488.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Zakaria, N., Sarimin, A. S., Sabuti, A. A. and Mohamed, C. A. R. (2013). Assessment activity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Pb in the edible tissues of cultured seabass (</w:t>
      </w:r>
      <w:r w:rsidRPr="004632AC">
        <w:rPr>
          <w:rFonts w:ascii="Times New Roman" w:hAnsi="Times New Roman"/>
          <w:i/>
          <w:sz w:val="20"/>
          <w:szCs w:val="20"/>
        </w:rPr>
        <w:t>Lates calcarifer</w:t>
      </w:r>
      <w:r w:rsidRPr="004632AC">
        <w:rPr>
          <w:rFonts w:ascii="Times New Roman" w:hAnsi="Times New Roman"/>
          <w:sz w:val="20"/>
          <w:szCs w:val="20"/>
        </w:rPr>
        <w:t xml:space="preserve">) at Peninsular Malaysia. </w:t>
      </w:r>
      <w:r w:rsidRPr="004632AC">
        <w:rPr>
          <w:rFonts w:ascii="Times New Roman" w:hAnsi="Times New Roman"/>
          <w:i/>
          <w:sz w:val="20"/>
          <w:szCs w:val="20"/>
        </w:rPr>
        <w:t>EnvironmentAsia</w:t>
      </w:r>
      <w:r w:rsidRPr="004632AC">
        <w:rPr>
          <w:rFonts w:ascii="Times New Roman" w:hAnsi="Times New Roman"/>
          <w:sz w:val="20"/>
          <w:szCs w:val="20"/>
        </w:rPr>
        <w:t>, 6(1): 66-73.</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Ariffin, N. A. N. and Mohamed, C. A. R. (2014). Natural isotope radium in marine biota at Kapar, Klang coastal area. </w:t>
      </w:r>
      <w:r w:rsidRPr="004632AC">
        <w:rPr>
          <w:rFonts w:ascii="Times New Roman" w:hAnsi="Times New Roman"/>
          <w:i/>
          <w:sz w:val="20"/>
          <w:szCs w:val="20"/>
        </w:rPr>
        <w:t>Malaysian Journal of Analytical Sciences</w:t>
      </w:r>
      <w:r w:rsidRPr="004632AC">
        <w:rPr>
          <w:rFonts w:ascii="Times New Roman" w:hAnsi="Times New Roman"/>
          <w:sz w:val="20"/>
          <w:szCs w:val="20"/>
        </w:rPr>
        <w:t xml:space="preserve">, 18(1): 127-139.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Zakri, N. and  Mohamed, C. A. R. (2016). Po-210 as an Indicator of Safe Radiation Levels in Cockles (</w:t>
      </w:r>
      <w:r w:rsidRPr="004632AC">
        <w:rPr>
          <w:rFonts w:ascii="Times New Roman" w:hAnsi="Times New Roman"/>
          <w:i/>
          <w:sz w:val="20"/>
          <w:szCs w:val="20"/>
        </w:rPr>
        <w:t>Anadara granosa</w:t>
      </w:r>
      <w:r w:rsidRPr="004632AC">
        <w:rPr>
          <w:rFonts w:ascii="Times New Roman" w:hAnsi="Times New Roman"/>
          <w:sz w:val="20"/>
          <w:szCs w:val="20"/>
        </w:rPr>
        <w:t xml:space="preserve">) in Peninsular Malaysia. </w:t>
      </w:r>
      <w:r w:rsidRPr="004632AC">
        <w:rPr>
          <w:rFonts w:ascii="Times New Roman" w:hAnsi="Times New Roman"/>
          <w:i/>
          <w:sz w:val="20"/>
          <w:szCs w:val="20"/>
        </w:rPr>
        <w:t>EnvironmentAsia</w:t>
      </w:r>
      <w:r w:rsidRPr="004632AC">
        <w:rPr>
          <w:rFonts w:ascii="Times New Roman" w:hAnsi="Times New Roman"/>
          <w:sz w:val="20"/>
          <w:szCs w:val="20"/>
        </w:rPr>
        <w:t xml:space="preserve">, 9(1): 99-106.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(1988). </w:t>
      </w:r>
      <w:r w:rsidRPr="004632AC">
        <w:rPr>
          <w:rFonts w:ascii="Times New Roman" w:hAnsi="Times New Roman"/>
          <w:sz w:val="20"/>
          <w:szCs w:val="20"/>
          <w:vertAlign w:val="superscript"/>
        </w:rPr>
        <w:t>210</w:t>
      </w:r>
      <w:r w:rsidRPr="004632AC">
        <w:rPr>
          <w:rFonts w:ascii="Times New Roman" w:hAnsi="Times New Roman"/>
          <w:sz w:val="20"/>
          <w:szCs w:val="20"/>
        </w:rPr>
        <w:t>Po in marine organisms: a wide range of natural radiation dose domains</w:t>
      </w:r>
      <w:r w:rsidRPr="004632AC">
        <w:rPr>
          <w:rFonts w:ascii="Times New Roman" w:hAnsi="Times New Roman"/>
          <w:i/>
          <w:sz w:val="20"/>
          <w:szCs w:val="20"/>
        </w:rPr>
        <w:t>.   Radiation Protection Dosimetry</w:t>
      </w:r>
      <w:r w:rsidRPr="004632AC">
        <w:rPr>
          <w:rFonts w:ascii="Times New Roman" w:hAnsi="Times New Roman"/>
          <w:sz w:val="20"/>
          <w:szCs w:val="20"/>
        </w:rPr>
        <w:t>, 24(1-4):113-117.</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Cherry, R. and Heyraud, M. (1982). Evidence of high natural radiation doses in certain mid-water oceanic organisms. </w:t>
      </w:r>
      <w:r w:rsidRPr="004632AC">
        <w:rPr>
          <w:rFonts w:ascii="Times New Roman" w:hAnsi="Times New Roman"/>
          <w:i/>
          <w:sz w:val="20"/>
          <w:szCs w:val="20"/>
        </w:rPr>
        <w:t>Science</w:t>
      </w:r>
      <w:r w:rsidRPr="004632AC">
        <w:rPr>
          <w:rFonts w:ascii="Times New Roman" w:hAnsi="Times New Roman"/>
          <w:sz w:val="20"/>
          <w:szCs w:val="20"/>
        </w:rPr>
        <w:t>, 218(4567):54-56.</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McDonald, P., Baxter, M., and Scott, E. (1996). Technological enhancement of natural radionuclides in the marine environment.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32(1-2):67-90.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Waska, H., Kim, S., Kim, G., Kang, M. R. and Kim, G. B. (2008). Distribution patterns of chalcogens (S, Se, Te,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in various tissues of a squid, </w:t>
      </w:r>
      <w:r w:rsidRPr="004632AC">
        <w:rPr>
          <w:rFonts w:ascii="Times New Roman" w:hAnsi="Times New Roman"/>
          <w:i/>
          <w:sz w:val="20"/>
          <w:szCs w:val="20"/>
        </w:rPr>
        <w:t>Todarodes pacificus</w:t>
      </w:r>
      <w:r w:rsidRPr="004632AC">
        <w:rPr>
          <w:rFonts w:ascii="Times New Roman" w:hAnsi="Times New Roman"/>
          <w:sz w:val="20"/>
          <w:szCs w:val="20"/>
        </w:rPr>
        <w:t xml:space="preserve">. </w:t>
      </w:r>
      <w:r w:rsidRPr="004632AC">
        <w:rPr>
          <w:rFonts w:ascii="Times New Roman" w:hAnsi="Times New Roman"/>
          <w:i/>
          <w:sz w:val="20"/>
          <w:szCs w:val="20"/>
        </w:rPr>
        <w:t>Science of The Total Environment</w:t>
      </w:r>
      <w:r w:rsidRPr="004632AC">
        <w:rPr>
          <w:rFonts w:ascii="Times New Roman" w:hAnsi="Times New Roman"/>
          <w:sz w:val="20"/>
          <w:szCs w:val="20"/>
        </w:rPr>
        <w:t xml:space="preserve">, 392(2): 218-224.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Bayne, B. L. (1976). Marine mussels: their ecology and physiology, (Vol. 10): Cambridge University Press.</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Jørgensen, C. B. (1996). Bivalve filter feeding revisited. Marine Ecology Progress Series, pp. 287-302.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Preiss, N., Mélières, M-A, and Pourchet, M. (1996). A compilation of data on lead 210 concentration in surface air and fluxes at the air-surface and water-sediment interfaces. </w:t>
      </w:r>
      <w:r w:rsidRPr="004632AC">
        <w:rPr>
          <w:rFonts w:ascii="Times New Roman" w:hAnsi="Times New Roman"/>
          <w:i/>
          <w:sz w:val="20"/>
          <w:szCs w:val="20"/>
        </w:rPr>
        <w:t>Journal of Geophysical Research</w:t>
      </w:r>
      <w:r w:rsidRPr="004632AC">
        <w:rPr>
          <w:rFonts w:ascii="Times New Roman" w:hAnsi="Times New Roman"/>
          <w:sz w:val="20"/>
          <w:szCs w:val="20"/>
        </w:rPr>
        <w:t xml:space="preserve">: </w:t>
      </w:r>
      <w:r w:rsidRPr="004632AC">
        <w:rPr>
          <w:rFonts w:ascii="Times New Roman" w:hAnsi="Times New Roman"/>
          <w:i/>
          <w:sz w:val="20"/>
          <w:szCs w:val="20"/>
        </w:rPr>
        <w:t>Atmospheres</w:t>
      </w:r>
      <w:r w:rsidRPr="004632AC">
        <w:rPr>
          <w:rFonts w:ascii="Times New Roman" w:hAnsi="Times New Roman"/>
          <w:sz w:val="20"/>
          <w:szCs w:val="20"/>
        </w:rPr>
        <w:t>, 101(D22):28847-28862</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(1979). Limits for intakes of radionuclides by workers. Pergamon Press, New York, ICRP Publication 30.</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Gosling, E. (2008).  Bivalve molluscs: Biology, ecology and culture. Oxford,  Blackwell.</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Hawkins, A., Bayne, B., and Clarke, K. (1983). Coordinated rhythms of digestion, absorption and excretion in </w:t>
      </w:r>
      <w:r w:rsidRPr="004632AC">
        <w:rPr>
          <w:rFonts w:ascii="Times New Roman" w:hAnsi="Times New Roman"/>
          <w:i/>
          <w:sz w:val="20"/>
          <w:szCs w:val="20"/>
        </w:rPr>
        <w:t>Mytilus edulis</w:t>
      </w:r>
      <w:r w:rsidRPr="004632AC">
        <w:rPr>
          <w:rFonts w:ascii="Times New Roman" w:hAnsi="Times New Roman"/>
          <w:sz w:val="20"/>
          <w:szCs w:val="20"/>
        </w:rPr>
        <w:t xml:space="preserve"> (Bivalvia: Mollusca). </w:t>
      </w:r>
      <w:r w:rsidRPr="004632AC">
        <w:rPr>
          <w:rFonts w:ascii="Times New Roman" w:hAnsi="Times New Roman"/>
          <w:i/>
          <w:sz w:val="20"/>
          <w:szCs w:val="20"/>
        </w:rPr>
        <w:t>Marine Biology</w:t>
      </w:r>
      <w:r w:rsidRPr="004632AC">
        <w:rPr>
          <w:rFonts w:ascii="Times New Roman" w:hAnsi="Times New Roman"/>
          <w:sz w:val="20"/>
          <w:szCs w:val="20"/>
        </w:rPr>
        <w:t xml:space="preserve">, 74(1): 41-48.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P, and Fowler, S. W. (1994). A double-tracer technique to determine the relative importance of water and food as sources of polonium-210 to marine prawns and fish. </w:t>
      </w:r>
      <w:r w:rsidRPr="004632AC">
        <w:rPr>
          <w:rFonts w:ascii="Times New Roman" w:hAnsi="Times New Roman"/>
          <w:i/>
          <w:sz w:val="20"/>
          <w:szCs w:val="20"/>
        </w:rPr>
        <w:t>Marine Ecology Progress Series</w:t>
      </w:r>
      <w:r w:rsidRPr="004632AC">
        <w:rPr>
          <w:rFonts w:ascii="Times New Roman" w:hAnsi="Times New Roman"/>
          <w:sz w:val="20"/>
          <w:szCs w:val="20"/>
        </w:rPr>
        <w:t xml:space="preserve">, 251-264. </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P., Oliveira, J. M., Alberto, G. and  Vives, I. and Batlle, J.   (2010).   Allometric relationships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mussels and their application to environmental monitoring. </w:t>
      </w:r>
      <w:r w:rsidRPr="004632AC">
        <w:rPr>
          <w:rFonts w:ascii="Times New Roman" w:hAnsi="Times New Roman"/>
          <w:i/>
          <w:sz w:val="20"/>
          <w:szCs w:val="20"/>
        </w:rPr>
        <w:t>Marine Pollution Bulletin</w:t>
      </w:r>
      <w:r w:rsidRPr="004632AC">
        <w:rPr>
          <w:rFonts w:ascii="Times New Roman" w:hAnsi="Times New Roman"/>
          <w:sz w:val="20"/>
          <w:szCs w:val="20"/>
        </w:rPr>
        <w:t xml:space="preserve">  60(10): 1734-1742.</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Fisheries Malaysia (2012). The fisheries statistics of year.   Retrieved from http:// www.dof.gov.my/web/guest/perangkaan-perikanan-tahunan-2012 [Access date 30 June 2014].</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Department of Statistics (2012). Social Statistics Bulletin Malaysia 2012. Retrieved from </w:t>
      </w:r>
      <w:r w:rsidRPr="004632AC">
        <w:rPr>
          <w:rFonts w:ascii="Times New Roman" w:hAnsi="Times New Roman"/>
          <w:sz w:val="20"/>
          <w:szCs w:val="20"/>
        </w:rPr>
        <w:lastRenderedPageBreak/>
        <w:t>https://www.dosm.gov.my/v1/portal/download_Labour/files/BPS/Buletin_Perangkaan_Sosial2012.pdf?</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(1996). Age-dependent doses to the members of the public from intake of radionuclides. Compilation of Ingestion and Inhalation Coefficients 72.</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Statistics (2012).   Abridged Life Tables 2009-2011. Retrieved from</w:t>
      </w:r>
      <w:r w:rsidRPr="004632AC">
        <w:rPr>
          <w:sz w:val="20"/>
          <w:szCs w:val="20"/>
        </w:rPr>
        <w:t xml:space="preserve"> </w:t>
      </w:r>
      <w:r w:rsidRPr="004632AC">
        <w:rPr>
          <w:rFonts w:ascii="Times New Roman" w:hAnsi="Times New Roman"/>
          <w:sz w:val="20"/>
          <w:szCs w:val="20"/>
        </w:rPr>
        <w:t>https://www.dosm.gov.my/v1/index.php</w:t>
      </w:r>
    </w:p>
    <w:p w:rsidR="00575B3A" w:rsidRPr="00643321"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(2007). Recommendations of International Commission on Radiological Protection ICRP Publication 103. Annals ICRP 2007(37): 2-4.</w:t>
      </w:r>
    </w:p>
    <w:p w:rsidR="00575B3A" w:rsidRPr="004632AC"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Environmental Protection Agency (1988). Limiting values of radionuclide intake and air concentration and dose conversion factors for inhalation, submersion and ingestion. Oal Ridge National Laboratory, Oask Ridge, TN; US, EPA, Washington, DC. Federal Guidance report No. 11, EPA-520/1-88-020.</w:t>
      </w:r>
    </w:p>
    <w:p w:rsidR="00575B3A" w:rsidRPr="00575B3A" w:rsidRDefault="00575B3A" w:rsidP="00575B3A">
      <w:pPr>
        <w:widowControl w:val="0"/>
        <w:numPr>
          <w:ilvl w:val="0"/>
          <w:numId w:val="3"/>
        </w:numPr>
        <w:autoSpaceDE w:val="0"/>
        <w:autoSpaceDN w:val="0"/>
        <w:spacing w:after="0" w:line="240" w:lineRule="auto"/>
        <w:ind w:left="360"/>
        <w:jc w:val="both"/>
        <w:outlineLvl w:val="0"/>
        <w:rPr>
          <w:rFonts w:ascii="Times New Roman" w:hAnsi="Times New Roman"/>
          <w:sz w:val="20"/>
          <w:szCs w:val="20"/>
          <w:lang w:bidi="en-US"/>
        </w:rPr>
      </w:pPr>
      <w:r w:rsidRPr="004632AC">
        <w:rPr>
          <w:rFonts w:ascii="Times New Roman" w:hAnsi="Times New Roman"/>
          <w:sz w:val="20"/>
          <w:szCs w:val="20"/>
        </w:rPr>
        <w:t>Environmental Protection Agency (1991). Role of the baseline risk assessment in superfund remedy selection decisions. US Environmental Protection Agency, Washington DC</w:t>
      </w:r>
      <w:r>
        <w:rPr>
          <w:rFonts w:ascii="Times New Roman" w:hAnsi="Times New Roman"/>
          <w:sz w:val="20"/>
          <w:szCs w:val="20"/>
        </w:rPr>
        <w:t>.</w:t>
      </w:r>
      <w:bookmarkStart w:id="0" w:name="_GoBack"/>
      <w:bookmarkEnd w:id="0"/>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9536E"/>
    <w:multiLevelType w:val="hybridMultilevel"/>
    <w:tmpl w:val="78A6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575B3A"/>
    <w:rsid w:val="005F401D"/>
    <w:rsid w:val="007D0E7F"/>
    <w:rsid w:val="00832F59"/>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7098</Characters>
  <Application>Microsoft Office Word</Application>
  <DocSecurity>0</DocSecurity>
  <Lines>507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2019-11-25T03:15:00Z</dcterms:created>
  <dcterms:modified xsi:type="dcterms:W3CDTF">2019-11-25T03:15:00Z</dcterms:modified>
</cp:coreProperties>
</file>