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7D0E7F">
        <w:rPr>
          <w:rFonts w:ascii="Times New Roman" w:hAnsi="Times New Roman" w:cs="Times New Roman"/>
          <w:sz w:val="24"/>
          <w:szCs w:val="24"/>
        </w:rPr>
        <w:t xml:space="preserve"> Analytical Sciences Vol 23 No 6</w:t>
      </w:r>
      <w:r w:rsidRPr="001573E3">
        <w:rPr>
          <w:rFonts w:ascii="Times New Roman" w:hAnsi="Times New Roman" w:cs="Times New Roman"/>
          <w:sz w:val="24"/>
          <w:szCs w:val="24"/>
        </w:rPr>
        <w:t xml:space="preserve"> (2019): </w:t>
      </w:r>
      <w:r w:rsidR="005F401D">
        <w:rPr>
          <w:rFonts w:ascii="Times New Roman" w:hAnsi="Times New Roman" w:cs="Times New Roman"/>
          <w:sz w:val="24"/>
          <w:szCs w:val="24"/>
        </w:rPr>
        <w:t>938 - 949</w:t>
      </w:r>
    </w:p>
    <w:p w:rsidR="005F401D" w:rsidRDefault="005F401D" w:rsidP="001573E3">
      <w:pPr>
        <w:spacing w:after="0" w:line="240" w:lineRule="auto"/>
        <w:rPr>
          <w:rFonts w:ascii="Times New Roman" w:hAnsi="Times New Roman" w:cs="Times New Roman"/>
          <w:sz w:val="24"/>
          <w:szCs w:val="24"/>
        </w:rPr>
      </w:pPr>
    </w:p>
    <w:p w:rsidR="005F401D" w:rsidRDefault="005F401D" w:rsidP="001573E3">
      <w:pPr>
        <w:spacing w:after="0" w:line="240" w:lineRule="auto"/>
        <w:rPr>
          <w:rFonts w:ascii="Times New Roman" w:hAnsi="Times New Roman" w:cs="Times New Roman"/>
          <w:sz w:val="24"/>
          <w:szCs w:val="24"/>
        </w:rPr>
      </w:pPr>
    </w:p>
    <w:p w:rsidR="005F401D" w:rsidRDefault="005F401D" w:rsidP="001573E3">
      <w:pPr>
        <w:spacing w:after="0" w:line="240" w:lineRule="auto"/>
        <w:rPr>
          <w:rFonts w:ascii="Times New Roman" w:hAnsi="Times New Roman" w:cs="Times New Roman"/>
          <w:sz w:val="24"/>
          <w:szCs w:val="24"/>
        </w:rPr>
      </w:pPr>
    </w:p>
    <w:p w:rsidR="005E3F62" w:rsidRDefault="005E3F62" w:rsidP="001573E3">
      <w:pPr>
        <w:spacing w:after="0" w:line="240" w:lineRule="auto"/>
        <w:rPr>
          <w:rFonts w:ascii="Times New Roman" w:hAnsi="Times New Roman" w:cs="Times New Roman"/>
          <w:sz w:val="24"/>
          <w:szCs w:val="24"/>
        </w:rPr>
      </w:pPr>
    </w:p>
    <w:p w:rsidR="005F401D" w:rsidRDefault="005F401D" w:rsidP="005F401D">
      <w:pPr>
        <w:pStyle w:val="JESTECTitle"/>
        <w:spacing w:before="0" w:after="0"/>
        <w:rPr>
          <w:rFonts w:ascii="Times New Roman" w:hAnsi="Times New Roman" w:cs="Times New Roman"/>
          <w:b w:val="0"/>
          <w:caps/>
          <w:noProof/>
          <w:spacing w:val="-2"/>
          <w:sz w:val="28"/>
          <w:szCs w:val="28"/>
        </w:rPr>
      </w:pPr>
      <w:r w:rsidRPr="00D77941">
        <w:rPr>
          <w:rFonts w:ascii="Times New Roman" w:hAnsi="Times New Roman" w:cs="Times New Roman"/>
          <w:b w:val="0"/>
          <w:caps/>
          <w:noProof/>
          <w:spacing w:val="-2"/>
          <w:sz w:val="28"/>
          <w:szCs w:val="28"/>
        </w:rPr>
        <w:t>Preparation and CharacteriSation of Hydroxyapatite Extracted From Fish Scale Waste For The Removal Of Gallic Acid As Inhibitor In Biofuel Production</w:t>
      </w:r>
    </w:p>
    <w:p w:rsidR="005F401D" w:rsidRPr="00A46157" w:rsidRDefault="005F401D" w:rsidP="005F401D">
      <w:pPr>
        <w:pStyle w:val="JESTECTitle"/>
        <w:spacing w:before="0" w:after="0"/>
        <w:rPr>
          <w:rFonts w:ascii="Times New Roman" w:hAnsi="Times New Roman" w:cs="Times New Roman"/>
          <w:b w:val="0"/>
          <w:caps/>
          <w:noProof/>
          <w:spacing w:val="-2"/>
          <w:sz w:val="24"/>
          <w:szCs w:val="24"/>
        </w:rPr>
      </w:pPr>
    </w:p>
    <w:p w:rsidR="005F401D" w:rsidRPr="00D77941" w:rsidRDefault="005F401D" w:rsidP="005F401D">
      <w:pPr>
        <w:spacing w:after="0" w:line="240" w:lineRule="auto"/>
        <w:jc w:val="center"/>
        <w:outlineLvl w:val="0"/>
        <w:rPr>
          <w:rFonts w:ascii="Times New Roman" w:hAnsi="Times New Roman"/>
          <w:sz w:val="24"/>
          <w:lang w:val="en-GB"/>
        </w:rPr>
      </w:pPr>
      <w:r w:rsidRPr="00D77941">
        <w:rPr>
          <w:rFonts w:ascii="Times New Roman" w:hAnsi="Times New Roman"/>
          <w:sz w:val="24"/>
          <w:lang w:val="en-GB"/>
        </w:rPr>
        <w:t>(</w:t>
      </w:r>
      <w:r w:rsidRPr="00A36FA9">
        <w:rPr>
          <w:rFonts w:ascii="Times New Roman" w:hAnsi="Times New Roman"/>
          <w:sz w:val="24"/>
          <w:lang w:val="ms-MY"/>
        </w:rPr>
        <w:t xml:space="preserve">Penyediaan dan Perincian Hidroksiapatit yang Diekstrak </w:t>
      </w:r>
      <w:r>
        <w:rPr>
          <w:rFonts w:ascii="Times New Roman" w:hAnsi="Times New Roman"/>
          <w:sz w:val="24"/>
          <w:lang w:val="ms-MY"/>
        </w:rPr>
        <w:t>d</w:t>
      </w:r>
      <w:r w:rsidRPr="00A36FA9">
        <w:rPr>
          <w:rFonts w:ascii="Times New Roman" w:hAnsi="Times New Roman"/>
          <w:sz w:val="24"/>
          <w:lang w:val="ms-MY"/>
        </w:rPr>
        <w:t xml:space="preserve">aripada Sisa Sisik Ikan untuk Penyingkiran Asid Galik sebagai Perencat dalam Pemprosesan </w:t>
      </w:r>
      <w:r>
        <w:rPr>
          <w:rFonts w:ascii="Times New Roman" w:hAnsi="Times New Roman"/>
          <w:sz w:val="24"/>
          <w:lang w:val="ms-MY"/>
        </w:rPr>
        <w:t>B</w:t>
      </w:r>
      <w:r w:rsidRPr="00A36FA9">
        <w:rPr>
          <w:rFonts w:ascii="Times New Roman" w:hAnsi="Times New Roman"/>
          <w:sz w:val="24"/>
          <w:lang w:val="ms-MY"/>
        </w:rPr>
        <w:t>ahan Api</w:t>
      </w:r>
      <w:r>
        <w:rPr>
          <w:rFonts w:ascii="Times New Roman" w:hAnsi="Times New Roman"/>
          <w:sz w:val="24"/>
          <w:lang w:val="ms-MY"/>
        </w:rPr>
        <w:t xml:space="preserve"> Bio</w:t>
      </w:r>
      <w:r w:rsidRPr="00D77941">
        <w:rPr>
          <w:rFonts w:ascii="Times New Roman" w:hAnsi="Times New Roman"/>
          <w:sz w:val="24"/>
          <w:lang w:val="en-GB"/>
        </w:rPr>
        <w:t>)</w:t>
      </w:r>
    </w:p>
    <w:p w:rsidR="005F401D" w:rsidRPr="00A46157" w:rsidRDefault="005F401D" w:rsidP="005F401D">
      <w:pPr>
        <w:spacing w:after="0" w:line="240" w:lineRule="auto"/>
        <w:jc w:val="center"/>
        <w:outlineLvl w:val="0"/>
        <w:rPr>
          <w:rFonts w:ascii="Times New Roman" w:hAnsi="Times New Roman"/>
          <w:color w:val="548DD4" w:themeColor="text2" w:themeTint="99"/>
          <w:sz w:val="20"/>
          <w:szCs w:val="20"/>
          <w:lang w:val="en-GB"/>
        </w:rPr>
      </w:pPr>
    </w:p>
    <w:p w:rsidR="005F401D" w:rsidRPr="00A46157" w:rsidRDefault="005F401D" w:rsidP="005F401D">
      <w:pPr>
        <w:spacing w:after="0" w:line="240" w:lineRule="auto"/>
        <w:jc w:val="center"/>
        <w:outlineLvl w:val="0"/>
        <w:rPr>
          <w:rFonts w:ascii="Times New Roman" w:hAnsi="Times New Roman"/>
          <w:sz w:val="20"/>
          <w:szCs w:val="20"/>
          <w:lang w:val="en-GB"/>
        </w:rPr>
      </w:pPr>
      <w:r w:rsidRPr="00A46157">
        <w:rPr>
          <w:rFonts w:ascii="Times New Roman" w:hAnsi="Times New Roman"/>
          <w:sz w:val="20"/>
          <w:szCs w:val="20"/>
          <w:lang w:val="en-GB"/>
        </w:rPr>
        <w:t>Nurul Fakhriah Ismail</w:t>
      </w:r>
      <w:r w:rsidRPr="00A46157">
        <w:rPr>
          <w:rFonts w:ascii="Times New Roman" w:hAnsi="Times New Roman"/>
          <w:sz w:val="20"/>
          <w:szCs w:val="20"/>
          <w:vertAlign w:val="superscript"/>
          <w:lang w:val="en-GB"/>
        </w:rPr>
        <w:t>1</w:t>
      </w:r>
      <w:r w:rsidRPr="00A46157">
        <w:rPr>
          <w:rFonts w:ascii="Times New Roman" w:hAnsi="Times New Roman"/>
          <w:sz w:val="20"/>
          <w:szCs w:val="20"/>
          <w:lang w:val="en-GB"/>
        </w:rPr>
        <w:t>, Sofiah Hamzah</w:t>
      </w:r>
      <w:r w:rsidRPr="00A46157">
        <w:rPr>
          <w:rFonts w:ascii="Times New Roman" w:hAnsi="Times New Roman"/>
          <w:sz w:val="20"/>
          <w:szCs w:val="20"/>
          <w:vertAlign w:val="superscript"/>
          <w:lang w:val="en-GB"/>
        </w:rPr>
        <w:t>1</w:t>
      </w:r>
      <w:r w:rsidRPr="00A46157">
        <w:rPr>
          <w:rFonts w:ascii="Times New Roman" w:hAnsi="Times New Roman"/>
          <w:sz w:val="20"/>
          <w:szCs w:val="20"/>
          <w:lang w:val="en-GB"/>
        </w:rPr>
        <w:t>*, Nurul Ashraf Razali</w:t>
      </w:r>
      <w:r w:rsidRPr="00A46157">
        <w:rPr>
          <w:rFonts w:ascii="Times New Roman" w:hAnsi="Times New Roman"/>
          <w:sz w:val="20"/>
          <w:szCs w:val="20"/>
          <w:vertAlign w:val="superscript"/>
          <w:lang w:val="en-GB"/>
        </w:rPr>
        <w:t>1</w:t>
      </w:r>
      <w:r w:rsidRPr="00A46157">
        <w:rPr>
          <w:rFonts w:ascii="Times New Roman" w:hAnsi="Times New Roman"/>
          <w:sz w:val="20"/>
          <w:szCs w:val="20"/>
          <w:lang w:val="en-GB"/>
        </w:rPr>
        <w:t>, Wan Mohd Hafizuddin Wan Yussof</w:t>
      </w:r>
      <w:r w:rsidRPr="00A46157">
        <w:rPr>
          <w:rFonts w:ascii="Times New Roman" w:hAnsi="Times New Roman"/>
          <w:sz w:val="20"/>
          <w:szCs w:val="20"/>
          <w:vertAlign w:val="superscript"/>
          <w:lang w:val="en-GB"/>
        </w:rPr>
        <w:t>2</w:t>
      </w:r>
      <w:r w:rsidRPr="00A46157">
        <w:rPr>
          <w:rFonts w:ascii="Times New Roman" w:hAnsi="Times New Roman"/>
          <w:sz w:val="20"/>
          <w:szCs w:val="20"/>
          <w:lang w:val="en-GB"/>
        </w:rPr>
        <w:t>,</w:t>
      </w:r>
    </w:p>
    <w:p w:rsidR="005F401D" w:rsidRPr="00A46157" w:rsidRDefault="005F401D" w:rsidP="005F401D">
      <w:pPr>
        <w:spacing w:after="0" w:line="240" w:lineRule="auto"/>
        <w:jc w:val="center"/>
        <w:outlineLvl w:val="0"/>
        <w:rPr>
          <w:rFonts w:ascii="Times New Roman" w:hAnsi="Times New Roman"/>
          <w:sz w:val="20"/>
          <w:szCs w:val="20"/>
          <w:vertAlign w:val="superscript"/>
          <w:lang w:val="en-GB"/>
        </w:rPr>
      </w:pPr>
      <w:r w:rsidRPr="00A46157">
        <w:rPr>
          <w:rFonts w:ascii="Times New Roman" w:hAnsi="Times New Roman"/>
          <w:sz w:val="20"/>
          <w:szCs w:val="20"/>
          <w:lang w:val="en-GB"/>
        </w:rPr>
        <w:t>Nora’aini Ali</w:t>
      </w:r>
      <w:r w:rsidRPr="00A46157">
        <w:rPr>
          <w:rFonts w:ascii="Times New Roman" w:hAnsi="Times New Roman"/>
          <w:sz w:val="20"/>
          <w:szCs w:val="20"/>
          <w:vertAlign w:val="superscript"/>
          <w:lang w:val="en-GB"/>
        </w:rPr>
        <w:t>1</w:t>
      </w:r>
      <w:r w:rsidRPr="00A46157">
        <w:rPr>
          <w:rFonts w:ascii="Times New Roman" w:hAnsi="Times New Roman"/>
          <w:sz w:val="20"/>
          <w:szCs w:val="20"/>
          <w:lang w:val="en-GB"/>
        </w:rPr>
        <w:t>, Abdul Wahab Mohammad</w:t>
      </w:r>
      <w:r w:rsidRPr="00A46157">
        <w:rPr>
          <w:rFonts w:ascii="Times New Roman" w:hAnsi="Times New Roman"/>
          <w:sz w:val="20"/>
          <w:szCs w:val="20"/>
          <w:vertAlign w:val="superscript"/>
          <w:lang w:val="en-GB"/>
        </w:rPr>
        <w:t>3</w:t>
      </w:r>
    </w:p>
    <w:p w:rsidR="005F401D" w:rsidRPr="005F401D" w:rsidRDefault="005F401D" w:rsidP="005F401D">
      <w:pPr>
        <w:spacing w:after="0" w:line="240" w:lineRule="auto"/>
        <w:jc w:val="center"/>
        <w:outlineLvl w:val="0"/>
        <w:rPr>
          <w:rFonts w:ascii="Times New Roman" w:hAnsi="Times New Roman"/>
          <w:b/>
          <w:color w:val="FF0000"/>
          <w:sz w:val="20"/>
          <w:szCs w:val="20"/>
          <w:lang w:val="en-GB"/>
        </w:rPr>
      </w:pPr>
    </w:p>
    <w:p w:rsidR="005F401D" w:rsidRPr="005F401D" w:rsidRDefault="005F401D" w:rsidP="005F401D">
      <w:pPr>
        <w:pStyle w:val="JESTECAffiliation"/>
        <w:rPr>
          <w:i/>
          <w:sz w:val="20"/>
          <w:szCs w:val="20"/>
        </w:rPr>
      </w:pPr>
      <w:r w:rsidRPr="005F401D">
        <w:rPr>
          <w:i/>
          <w:sz w:val="20"/>
          <w:szCs w:val="20"/>
          <w:vertAlign w:val="superscript"/>
        </w:rPr>
        <w:t>1</w:t>
      </w:r>
      <w:r w:rsidRPr="005F401D">
        <w:rPr>
          <w:i/>
          <w:sz w:val="20"/>
          <w:szCs w:val="20"/>
        </w:rPr>
        <w:t xml:space="preserve">Faculty of Ocean Engineering Technology and Informatics, </w:t>
      </w:r>
    </w:p>
    <w:p w:rsidR="005F401D" w:rsidRPr="005F401D" w:rsidRDefault="005F401D" w:rsidP="005F401D">
      <w:pPr>
        <w:pStyle w:val="JESTECAffiliation"/>
        <w:rPr>
          <w:i/>
          <w:sz w:val="20"/>
          <w:szCs w:val="20"/>
        </w:rPr>
      </w:pPr>
      <w:r w:rsidRPr="005F401D">
        <w:rPr>
          <w:i/>
          <w:sz w:val="20"/>
          <w:szCs w:val="20"/>
        </w:rPr>
        <w:t>Universiti Malaysia Terengganu, 21300 Kuala Nerus, Terengganu, Malaysia</w:t>
      </w:r>
    </w:p>
    <w:p w:rsidR="005F401D" w:rsidRPr="005F401D" w:rsidRDefault="005F401D" w:rsidP="005F401D">
      <w:pPr>
        <w:pStyle w:val="JESTECAffiliation"/>
        <w:rPr>
          <w:i/>
          <w:color w:val="000000"/>
          <w:sz w:val="20"/>
          <w:szCs w:val="20"/>
          <w:shd w:val="clear" w:color="auto" w:fill="FDFDFD"/>
        </w:rPr>
      </w:pPr>
      <w:r w:rsidRPr="005F401D">
        <w:rPr>
          <w:i/>
          <w:color w:val="000000"/>
          <w:sz w:val="20"/>
          <w:szCs w:val="20"/>
          <w:shd w:val="clear" w:color="auto" w:fill="FDFDFD"/>
          <w:vertAlign w:val="superscript"/>
        </w:rPr>
        <w:t>2</w:t>
      </w:r>
      <w:r w:rsidRPr="005F401D">
        <w:rPr>
          <w:i/>
          <w:color w:val="000000"/>
          <w:sz w:val="20"/>
          <w:szCs w:val="20"/>
          <w:shd w:val="clear" w:color="auto" w:fill="FDFDFD"/>
        </w:rPr>
        <w:t>Faculty of Chemical and Natural Resources Engineering,</w:t>
      </w:r>
      <w:r w:rsidRPr="005F401D">
        <w:rPr>
          <w:i/>
          <w:color w:val="000000"/>
          <w:sz w:val="20"/>
          <w:szCs w:val="20"/>
        </w:rPr>
        <w:br/>
      </w:r>
      <w:r w:rsidRPr="005F401D">
        <w:rPr>
          <w:i/>
          <w:color w:val="000000"/>
          <w:sz w:val="20"/>
          <w:szCs w:val="20"/>
          <w:shd w:val="clear" w:color="auto" w:fill="FDFDFD"/>
        </w:rPr>
        <w:t>Universiti Malaysia Pahang</w:t>
      </w:r>
      <w:r w:rsidRPr="005F401D">
        <w:rPr>
          <w:i/>
          <w:color w:val="000000"/>
          <w:sz w:val="20"/>
          <w:szCs w:val="20"/>
        </w:rPr>
        <w:t xml:space="preserve">, </w:t>
      </w:r>
      <w:r w:rsidRPr="005F401D">
        <w:rPr>
          <w:i/>
          <w:color w:val="000000"/>
          <w:sz w:val="20"/>
          <w:szCs w:val="20"/>
          <w:shd w:val="clear" w:color="auto" w:fill="FDFDFD"/>
        </w:rPr>
        <w:t>Lebuhraya Tun Razak, 26300 Kuantan, Pahang, Malaysia</w:t>
      </w:r>
    </w:p>
    <w:p w:rsidR="005F401D" w:rsidRPr="005F401D" w:rsidRDefault="005F401D" w:rsidP="005F401D">
      <w:pPr>
        <w:shd w:val="clear" w:color="auto" w:fill="FDFDFD"/>
        <w:spacing w:after="0" w:line="240" w:lineRule="auto"/>
        <w:jc w:val="center"/>
        <w:rPr>
          <w:rFonts w:ascii="Times New Roman" w:hAnsi="Times New Roman"/>
          <w:i/>
          <w:color w:val="000000"/>
          <w:sz w:val="20"/>
          <w:szCs w:val="20"/>
          <w:lang w:val="en-GB"/>
        </w:rPr>
      </w:pPr>
      <w:r w:rsidRPr="005F401D">
        <w:rPr>
          <w:rFonts w:ascii="Times New Roman" w:hAnsi="Times New Roman"/>
          <w:i/>
          <w:color w:val="000000"/>
          <w:sz w:val="20"/>
          <w:szCs w:val="20"/>
          <w:vertAlign w:val="superscript"/>
          <w:lang w:val="en-GB"/>
        </w:rPr>
        <w:t>3</w:t>
      </w:r>
      <w:r w:rsidRPr="005F401D">
        <w:rPr>
          <w:rFonts w:ascii="Times New Roman" w:hAnsi="Times New Roman"/>
          <w:i/>
          <w:color w:val="000000"/>
          <w:sz w:val="20"/>
          <w:szCs w:val="20"/>
          <w:lang w:val="en-GB"/>
        </w:rPr>
        <w:t>Faculty of Engineering and Built Environment,</w:t>
      </w:r>
    </w:p>
    <w:p w:rsidR="005F401D" w:rsidRPr="005F401D" w:rsidRDefault="005F401D" w:rsidP="005F401D">
      <w:pPr>
        <w:shd w:val="clear" w:color="auto" w:fill="FDFDFD"/>
        <w:spacing w:after="0" w:line="240" w:lineRule="auto"/>
        <w:jc w:val="center"/>
        <w:rPr>
          <w:rFonts w:ascii="Times New Roman" w:hAnsi="Times New Roman"/>
          <w:i/>
          <w:color w:val="000000"/>
          <w:sz w:val="20"/>
          <w:szCs w:val="20"/>
          <w:lang w:val="en-GB"/>
        </w:rPr>
      </w:pPr>
      <w:r w:rsidRPr="005F401D">
        <w:rPr>
          <w:rFonts w:ascii="Times New Roman" w:hAnsi="Times New Roman"/>
          <w:i/>
          <w:color w:val="000000"/>
          <w:sz w:val="20"/>
          <w:szCs w:val="20"/>
          <w:lang w:val="en-GB"/>
        </w:rPr>
        <w:t>Universiti Kebangsaan Malaysia, 43600 UKM Bangi, Selangor, Malaysia</w:t>
      </w:r>
    </w:p>
    <w:p w:rsidR="005F401D" w:rsidRPr="005F401D" w:rsidRDefault="005F401D" w:rsidP="005F401D">
      <w:pPr>
        <w:spacing w:after="0" w:line="240" w:lineRule="auto"/>
        <w:jc w:val="center"/>
        <w:outlineLvl w:val="0"/>
        <w:rPr>
          <w:rFonts w:ascii="Times New Roman" w:hAnsi="Times New Roman"/>
          <w:b/>
          <w:color w:val="548DD4" w:themeColor="text2" w:themeTint="99"/>
          <w:sz w:val="20"/>
          <w:szCs w:val="20"/>
          <w:lang w:val="en-GB"/>
        </w:rPr>
      </w:pPr>
    </w:p>
    <w:p w:rsidR="005F401D" w:rsidRPr="005F401D" w:rsidRDefault="005F401D" w:rsidP="005F401D">
      <w:pPr>
        <w:spacing w:after="0" w:line="240" w:lineRule="auto"/>
        <w:jc w:val="center"/>
        <w:outlineLvl w:val="0"/>
        <w:rPr>
          <w:rFonts w:ascii="Times New Roman" w:hAnsi="Times New Roman"/>
          <w:i/>
          <w:color w:val="548DD4" w:themeColor="text2" w:themeTint="99"/>
          <w:sz w:val="20"/>
          <w:szCs w:val="20"/>
          <w:lang w:val="en-GB"/>
        </w:rPr>
      </w:pPr>
      <w:r w:rsidRPr="005F401D">
        <w:rPr>
          <w:rFonts w:ascii="Times New Roman" w:hAnsi="Times New Roman"/>
          <w:i/>
          <w:sz w:val="20"/>
          <w:szCs w:val="20"/>
          <w:lang w:val="en-GB"/>
        </w:rPr>
        <w:t>*Corresponding author:</w:t>
      </w:r>
      <w:r w:rsidRPr="005F401D">
        <w:rPr>
          <w:rFonts w:ascii="Times New Roman" w:eastAsia="SimSun" w:hAnsi="Times New Roman"/>
          <w:sz w:val="20"/>
          <w:szCs w:val="20"/>
          <w:lang w:val="en-GB"/>
        </w:rPr>
        <w:t xml:space="preserve">  </w:t>
      </w:r>
      <w:r w:rsidRPr="005F401D">
        <w:rPr>
          <w:rFonts w:ascii="Times New Roman" w:hAnsi="Times New Roman"/>
          <w:i/>
          <w:sz w:val="20"/>
          <w:szCs w:val="20"/>
          <w:lang w:val="en-GB"/>
        </w:rPr>
        <w:t>sofiah@umt.edu.my</w:t>
      </w:r>
    </w:p>
    <w:p w:rsidR="005F401D" w:rsidRPr="005F401D" w:rsidRDefault="005F401D" w:rsidP="005F401D">
      <w:pPr>
        <w:spacing w:after="0" w:line="240" w:lineRule="auto"/>
        <w:jc w:val="center"/>
        <w:rPr>
          <w:rFonts w:ascii="Times New Roman" w:hAnsi="Times New Roman"/>
          <w:noProof/>
          <w:sz w:val="20"/>
          <w:szCs w:val="20"/>
        </w:rPr>
      </w:pPr>
    </w:p>
    <w:p w:rsidR="005F401D" w:rsidRPr="005F401D" w:rsidRDefault="005F401D" w:rsidP="005F401D">
      <w:pPr>
        <w:spacing w:after="0" w:line="240" w:lineRule="auto"/>
        <w:jc w:val="center"/>
        <w:rPr>
          <w:rFonts w:ascii="Times New Roman" w:hAnsi="Times New Roman"/>
          <w:noProof/>
          <w:sz w:val="20"/>
          <w:szCs w:val="20"/>
        </w:rPr>
      </w:pPr>
    </w:p>
    <w:p w:rsidR="005F401D" w:rsidRPr="005F401D" w:rsidRDefault="005F401D" w:rsidP="005F401D">
      <w:pPr>
        <w:spacing w:after="0" w:line="240" w:lineRule="auto"/>
        <w:jc w:val="center"/>
        <w:rPr>
          <w:rFonts w:ascii="Times New Roman" w:hAnsi="Times New Roman"/>
          <w:noProof/>
          <w:sz w:val="20"/>
          <w:szCs w:val="20"/>
        </w:rPr>
      </w:pPr>
      <w:r w:rsidRPr="005F401D">
        <w:rPr>
          <w:rFonts w:ascii="Times New Roman" w:hAnsi="Times New Roman"/>
          <w:noProof/>
          <w:sz w:val="20"/>
          <w:szCs w:val="20"/>
        </w:rPr>
        <w:t>Received: 13 December 2018; Accepted: 20 October 2019</w:t>
      </w:r>
    </w:p>
    <w:p w:rsidR="005F401D" w:rsidRPr="005F401D" w:rsidRDefault="005F401D" w:rsidP="005F401D">
      <w:pPr>
        <w:spacing w:after="0" w:line="240" w:lineRule="auto"/>
        <w:jc w:val="center"/>
        <w:rPr>
          <w:rFonts w:ascii="Times New Roman" w:hAnsi="Times New Roman"/>
          <w:noProof/>
          <w:sz w:val="20"/>
          <w:szCs w:val="20"/>
        </w:rPr>
      </w:pPr>
    </w:p>
    <w:p w:rsidR="005F401D" w:rsidRPr="005F401D" w:rsidRDefault="005F401D" w:rsidP="005F401D">
      <w:pPr>
        <w:spacing w:after="0" w:line="240" w:lineRule="auto"/>
        <w:jc w:val="center"/>
        <w:rPr>
          <w:rFonts w:ascii="Times New Roman" w:hAnsi="Times New Roman"/>
          <w:noProof/>
          <w:sz w:val="20"/>
          <w:szCs w:val="20"/>
        </w:rPr>
      </w:pPr>
    </w:p>
    <w:p w:rsidR="005F401D" w:rsidRPr="005F401D" w:rsidRDefault="005F401D" w:rsidP="005F401D">
      <w:pPr>
        <w:spacing w:after="0" w:line="240" w:lineRule="auto"/>
        <w:jc w:val="center"/>
        <w:rPr>
          <w:rFonts w:ascii="Times New Roman" w:hAnsi="Times New Roman"/>
          <w:b/>
          <w:noProof/>
          <w:sz w:val="20"/>
          <w:szCs w:val="20"/>
        </w:rPr>
      </w:pPr>
      <w:r w:rsidRPr="005F401D">
        <w:rPr>
          <w:rFonts w:ascii="Times New Roman" w:hAnsi="Times New Roman"/>
          <w:b/>
          <w:noProof/>
          <w:sz w:val="20"/>
          <w:szCs w:val="20"/>
        </w:rPr>
        <w:t>Abstract</w:t>
      </w:r>
    </w:p>
    <w:p w:rsidR="005F401D" w:rsidRPr="005F401D" w:rsidRDefault="005F401D" w:rsidP="005F401D">
      <w:pPr>
        <w:spacing w:after="0" w:line="240" w:lineRule="auto"/>
        <w:jc w:val="both"/>
        <w:outlineLvl w:val="0"/>
        <w:rPr>
          <w:rFonts w:ascii="Times New Roman" w:hAnsi="Times New Roman"/>
          <w:sz w:val="20"/>
          <w:szCs w:val="20"/>
          <w:lang w:val="en-GB"/>
        </w:rPr>
      </w:pPr>
      <w:r w:rsidRPr="005F401D">
        <w:rPr>
          <w:rFonts w:ascii="Times New Roman" w:hAnsi="Times New Roman"/>
          <w:sz w:val="20"/>
          <w:szCs w:val="20"/>
          <w:lang w:val="en-GB"/>
        </w:rPr>
        <w:t xml:space="preserve">Acid pre-treatment of lignocellulosic waste to produce fermentable sugar for the production of bioethanol and biofuel has created phenolic compounds, aliphatic acid, and furfural. These compounds are recognised as inhibitors in the fermentation process, which could reduce the final product yield. This is a preliminary study that is focused on the potential of hydroxyapatite (HAp) extracted from fish scale for the removal of phenolic compounds (gallic acid was used as a model solution). HAp was extracted </w:t>
      </w:r>
      <w:r w:rsidRPr="005F401D">
        <w:rPr>
          <w:rFonts w:ascii="Times New Roman" w:hAnsi="Times New Roman"/>
          <w:i/>
          <w:sz w:val="20"/>
          <w:szCs w:val="20"/>
          <w:lang w:val="en-GB"/>
        </w:rPr>
        <w:t>via</w:t>
      </w:r>
      <w:r w:rsidRPr="005F401D">
        <w:rPr>
          <w:rFonts w:ascii="Times New Roman" w:hAnsi="Times New Roman"/>
          <w:sz w:val="20"/>
          <w:szCs w:val="20"/>
          <w:lang w:val="en-GB"/>
        </w:rPr>
        <w:t xml:space="preserve"> a modified enzymatic hydrolysis at various temperatures (500 °C, 600 °C, 700 °C, 800 °C, 900 °C, 1,000 °C) and calcined for 4 hours. The extracted HAp was characterised using Fourier transform infrared spectroscopy (FTIR), X-ray diffraction (XRD), and scanning electron microscope (SEM). Batch adsorption was conducted to select the best adsorbent and to study the effects of initial concentration, time, dosage, and temperature. The results showed gallic acid removal of 78.9% in 100 mg/L of initial gallic acid concentration, which were adhered by HAp800. This adsorption process fit the Freundlich isotherm (r</w:t>
      </w:r>
      <w:r w:rsidRPr="005F401D">
        <w:rPr>
          <w:rFonts w:ascii="Times New Roman" w:hAnsi="Times New Roman"/>
          <w:sz w:val="20"/>
          <w:szCs w:val="20"/>
          <w:vertAlign w:val="superscript"/>
          <w:lang w:val="en-GB"/>
        </w:rPr>
        <w:t>2</w:t>
      </w:r>
      <w:r w:rsidRPr="005F401D">
        <w:rPr>
          <w:rFonts w:ascii="Times New Roman" w:hAnsi="Times New Roman"/>
          <w:sz w:val="20"/>
          <w:szCs w:val="20"/>
          <w:lang w:val="en-GB"/>
        </w:rPr>
        <w:t xml:space="preserve"> = 0.9951) better than to Langmuir isotherm. The kinetics of adsorption most fitted the pseudo-second order (0.996).</w:t>
      </w:r>
    </w:p>
    <w:p w:rsidR="005F401D" w:rsidRPr="005F401D" w:rsidRDefault="005F401D" w:rsidP="005F401D">
      <w:pPr>
        <w:spacing w:after="0" w:line="240" w:lineRule="auto"/>
        <w:jc w:val="both"/>
        <w:outlineLvl w:val="0"/>
        <w:rPr>
          <w:rFonts w:ascii="Times New Roman" w:hAnsi="Times New Roman"/>
          <w:sz w:val="20"/>
          <w:szCs w:val="20"/>
          <w:lang w:val="en-GB"/>
        </w:rPr>
      </w:pPr>
    </w:p>
    <w:p w:rsidR="005F401D" w:rsidRPr="005F401D" w:rsidRDefault="005F401D" w:rsidP="005F401D">
      <w:pPr>
        <w:spacing w:after="0" w:line="240" w:lineRule="auto"/>
        <w:jc w:val="both"/>
        <w:outlineLvl w:val="0"/>
        <w:rPr>
          <w:rFonts w:ascii="Times New Roman" w:hAnsi="Times New Roman"/>
          <w:color w:val="548DD4" w:themeColor="text2" w:themeTint="99"/>
          <w:sz w:val="20"/>
          <w:szCs w:val="20"/>
          <w:lang w:val="en-GB"/>
        </w:rPr>
      </w:pPr>
      <w:r w:rsidRPr="005F401D">
        <w:rPr>
          <w:rFonts w:ascii="Times New Roman" w:hAnsi="Times New Roman"/>
          <w:b/>
          <w:sz w:val="20"/>
          <w:szCs w:val="20"/>
          <w:lang w:val="en-GB"/>
        </w:rPr>
        <w:t>Keywords:</w:t>
      </w:r>
      <w:r w:rsidRPr="005F401D">
        <w:rPr>
          <w:rFonts w:ascii="Times New Roman" w:eastAsia="SimSun" w:hAnsi="Times New Roman"/>
          <w:iCs/>
          <w:color w:val="000000"/>
          <w:spacing w:val="-2"/>
          <w:sz w:val="20"/>
          <w:szCs w:val="20"/>
          <w:lang w:val="en-GB"/>
        </w:rPr>
        <w:t xml:space="preserve"> </w:t>
      </w:r>
      <w:r w:rsidRPr="005F401D">
        <w:rPr>
          <w:rFonts w:ascii="Times New Roman" w:hAnsi="Times New Roman"/>
          <w:iCs/>
          <w:sz w:val="20"/>
          <w:szCs w:val="20"/>
          <w:lang w:val="en-GB"/>
        </w:rPr>
        <w:t xml:space="preserve"> batch adsorption, Langmuir, Freundlich, first-order, Pseudo-second order </w:t>
      </w:r>
    </w:p>
    <w:p w:rsidR="005F401D" w:rsidRPr="005F401D" w:rsidRDefault="005F401D" w:rsidP="005F401D">
      <w:pPr>
        <w:tabs>
          <w:tab w:val="left" w:pos="1005"/>
        </w:tabs>
        <w:spacing w:after="0" w:line="240" w:lineRule="auto"/>
        <w:jc w:val="center"/>
        <w:outlineLvl w:val="0"/>
        <w:rPr>
          <w:rFonts w:ascii="Times New Roman" w:hAnsi="Times New Roman"/>
          <w:b/>
          <w:color w:val="548DD4" w:themeColor="text2" w:themeTint="99"/>
          <w:sz w:val="20"/>
          <w:szCs w:val="20"/>
          <w:lang w:val="en-GB"/>
        </w:rPr>
      </w:pPr>
    </w:p>
    <w:p w:rsidR="005F401D" w:rsidRPr="005F401D" w:rsidRDefault="005F401D" w:rsidP="005F401D">
      <w:pPr>
        <w:spacing w:after="0" w:line="240" w:lineRule="auto"/>
        <w:jc w:val="center"/>
        <w:outlineLvl w:val="0"/>
        <w:rPr>
          <w:rFonts w:ascii="Times New Roman" w:hAnsi="Times New Roman"/>
          <w:b/>
          <w:sz w:val="20"/>
          <w:szCs w:val="20"/>
          <w:lang w:val="ms-MY"/>
        </w:rPr>
      </w:pPr>
      <w:r w:rsidRPr="005F401D">
        <w:rPr>
          <w:rFonts w:ascii="Times New Roman" w:hAnsi="Times New Roman"/>
          <w:b/>
          <w:sz w:val="20"/>
          <w:szCs w:val="20"/>
          <w:lang w:val="ms-MY"/>
        </w:rPr>
        <w:t>Abstrak</w:t>
      </w:r>
    </w:p>
    <w:p w:rsidR="005F401D" w:rsidRPr="005F401D" w:rsidRDefault="005F401D" w:rsidP="005F401D">
      <w:pPr>
        <w:spacing w:after="0" w:line="240" w:lineRule="auto"/>
        <w:jc w:val="both"/>
        <w:outlineLvl w:val="0"/>
        <w:rPr>
          <w:rFonts w:ascii="Times New Roman" w:hAnsi="Times New Roman"/>
          <w:sz w:val="20"/>
          <w:szCs w:val="20"/>
          <w:lang w:val="ms-MY"/>
        </w:rPr>
      </w:pPr>
      <w:r w:rsidRPr="005F401D">
        <w:rPr>
          <w:rFonts w:ascii="Times New Roman" w:hAnsi="Times New Roman"/>
          <w:sz w:val="20"/>
          <w:szCs w:val="20"/>
          <w:lang w:val="ms-MY"/>
        </w:rPr>
        <w:t xml:space="preserve">Pra-rawatan asid terhadap sisa lignoselulosa untuk menghasilkan gula boleh tapai dalam penghasilan bioetanol dan bahan api bio telah menghasilkan sebatian fenolik, asid alifatik, dan furfural. Sebatian ini dikenal pasti sebagai perencat dalam proses penapaian yang akan mengurangkan hasil akhir produk. Kajian awal ini adalah bertujuan untuk mengkaji potensi hidroksiapatit (HAp) yang diekstrak daripada sisik ikan untuk menyingkirkan sebatian fenolik (asid galik digunakan sebagai model larutan). HAp diekstrak melalui proses hidrolisis enzimatik yang diubahsuai pada suhu yang berbeza (500 </w:t>
      </w:r>
      <w:r w:rsidRPr="005F401D">
        <w:rPr>
          <w:rFonts w:ascii="Times New Roman" w:hAnsi="Times New Roman"/>
          <w:iCs/>
          <w:sz w:val="20"/>
          <w:szCs w:val="20"/>
          <w:lang w:val="ms-MY"/>
        </w:rPr>
        <w:t>°C</w:t>
      </w:r>
      <w:r w:rsidRPr="005F401D">
        <w:rPr>
          <w:rFonts w:ascii="Times New Roman" w:hAnsi="Times New Roman"/>
          <w:sz w:val="20"/>
          <w:szCs w:val="20"/>
          <w:lang w:val="ms-MY"/>
        </w:rPr>
        <w:t xml:space="preserve">, 600 </w:t>
      </w:r>
      <w:r w:rsidRPr="005F401D">
        <w:rPr>
          <w:rFonts w:ascii="Times New Roman" w:hAnsi="Times New Roman"/>
          <w:iCs/>
          <w:sz w:val="20"/>
          <w:szCs w:val="20"/>
          <w:lang w:val="ms-MY"/>
        </w:rPr>
        <w:t>°C</w:t>
      </w:r>
      <w:r w:rsidRPr="005F401D">
        <w:rPr>
          <w:rFonts w:ascii="Times New Roman" w:hAnsi="Times New Roman"/>
          <w:sz w:val="20"/>
          <w:szCs w:val="20"/>
          <w:lang w:val="ms-MY"/>
        </w:rPr>
        <w:t xml:space="preserve">, 700 </w:t>
      </w:r>
      <w:r w:rsidRPr="005F401D">
        <w:rPr>
          <w:rFonts w:ascii="Times New Roman" w:hAnsi="Times New Roman"/>
          <w:iCs/>
          <w:sz w:val="20"/>
          <w:szCs w:val="20"/>
          <w:lang w:val="ms-MY"/>
        </w:rPr>
        <w:t>°C</w:t>
      </w:r>
      <w:r w:rsidRPr="005F401D">
        <w:rPr>
          <w:rFonts w:ascii="Times New Roman" w:hAnsi="Times New Roman"/>
          <w:sz w:val="20"/>
          <w:szCs w:val="20"/>
          <w:lang w:val="ms-MY"/>
        </w:rPr>
        <w:t xml:space="preserve">, 800 </w:t>
      </w:r>
      <w:r w:rsidRPr="005F401D">
        <w:rPr>
          <w:rFonts w:ascii="Times New Roman" w:hAnsi="Times New Roman"/>
          <w:iCs/>
          <w:sz w:val="20"/>
          <w:szCs w:val="20"/>
          <w:lang w:val="ms-MY"/>
        </w:rPr>
        <w:t>°C</w:t>
      </w:r>
      <w:r w:rsidRPr="005F401D">
        <w:rPr>
          <w:rFonts w:ascii="Times New Roman" w:hAnsi="Times New Roman"/>
          <w:sz w:val="20"/>
          <w:szCs w:val="20"/>
          <w:lang w:val="ms-MY"/>
        </w:rPr>
        <w:t xml:space="preserve">, 900 </w:t>
      </w:r>
      <w:r w:rsidRPr="005F401D">
        <w:rPr>
          <w:rFonts w:ascii="Times New Roman" w:hAnsi="Times New Roman"/>
          <w:iCs/>
          <w:sz w:val="20"/>
          <w:szCs w:val="20"/>
          <w:lang w:val="ms-MY"/>
        </w:rPr>
        <w:t>°C</w:t>
      </w:r>
      <w:r w:rsidRPr="005F401D">
        <w:rPr>
          <w:rFonts w:ascii="Times New Roman" w:hAnsi="Times New Roman"/>
          <w:sz w:val="20"/>
          <w:szCs w:val="20"/>
          <w:lang w:val="ms-MY"/>
        </w:rPr>
        <w:t xml:space="preserve">, 1000 </w:t>
      </w:r>
      <w:r w:rsidRPr="005F401D">
        <w:rPr>
          <w:rFonts w:ascii="Times New Roman" w:hAnsi="Times New Roman"/>
          <w:iCs/>
          <w:sz w:val="20"/>
          <w:szCs w:val="20"/>
          <w:lang w:val="ms-MY"/>
        </w:rPr>
        <w:t>°C</w:t>
      </w:r>
      <w:r w:rsidRPr="005F401D">
        <w:rPr>
          <w:rFonts w:ascii="Times New Roman" w:hAnsi="Times New Roman"/>
          <w:sz w:val="20"/>
          <w:szCs w:val="20"/>
          <w:lang w:val="ms-MY"/>
        </w:rPr>
        <w:t xml:space="preserve">) dan dikalsin selama 4 jam. </w:t>
      </w:r>
      <w:r w:rsidRPr="005F401D">
        <w:rPr>
          <w:rFonts w:ascii="Times New Roman" w:hAnsi="Times New Roman"/>
          <w:sz w:val="20"/>
          <w:szCs w:val="20"/>
          <w:lang w:val="ms-MY"/>
        </w:rPr>
        <w:lastRenderedPageBreak/>
        <w:t>HAp yang diekstrak telah dianalisis menggunakan spektroskopi inframerah transformasi Fourier (FTIR), pembiasan sinar-X (XRD), dan mikroskop elektron pengimbas (SEM). Penjerapan kelompok dilakukan untuk memilih penjerap terbaik dan untuk mengkaji kesan kepekatan awal sampel, masa penjerapan, dos penjerap, dan suhu penjerapan. Hasil kajian menunjukkan sebanyak 78.9% asid galik berjaya disingkirkan dalam 100 mg/L kepekatan awal asid galik yang dijerap oleh HAp800. Proses penjerapan ini isoterma dan kinetik HAp800 dan HAp/Chi berpadanan lebih baik dengan isoterma Freundlich (r</w:t>
      </w:r>
      <w:r w:rsidRPr="005F401D">
        <w:rPr>
          <w:rFonts w:ascii="Times New Roman" w:hAnsi="Times New Roman"/>
          <w:sz w:val="20"/>
          <w:szCs w:val="20"/>
          <w:vertAlign w:val="superscript"/>
          <w:lang w:val="ms-MY"/>
        </w:rPr>
        <w:t>2</w:t>
      </w:r>
      <w:r w:rsidRPr="005F401D">
        <w:rPr>
          <w:rFonts w:ascii="Times New Roman" w:hAnsi="Times New Roman"/>
          <w:sz w:val="20"/>
          <w:szCs w:val="20"/>
          <w:lang w:val="ms-MY"/>
        </w:rPr>
        <w:t xml:space="preserve"> = 0.9951) berbanding dengan isoterma Langmuir. Kinetik penjerapan lebih berpadanan dengan pseudo tertib kedua (0.996).</w:t>
      </w:r>
    </w:p>
    <w:p w:rsidR="005F401D" w:rsidRPr="005F401D" w:rsidRDefault="005F401D" w:rsidP="005F401D">
      <w:pPr>
        <w:spacing w:after="0" w:line="240" w:lineRule="auto"/>
        <w:jc w:val="both"/>
        <w:outlineLvl w:val="0"/>
        <w:rPr>
          <w:rFonts w:ascii="Times New Roman" w:hAnsi="Times New Roman"/>
          <w:sz w:val="20"/>
          <w:szCs w:val="20"/>
          <w:lang w:val="ms-MY"/>
        </w:rPr>
      </w:pPr>
    </w:p>
    <w:p w:rsidR="005F401D" w:rsidRPr="005F401D" w:rsidRDefault="005F401D" w:rsidP="005F401D">
      <w:pPr>
        <w:spacing w:after="0" w:line="240" w:lineRule="auto"/>
        <w:jc w:val="both"/>
        <w:outlineLvl w:val="0"/>
        <w:rPr>
          <w:rFonts w:ascii="Times New Roman" w:hAnsi="Times New Roman"/>
          <w:sz w:val="20"/>
          <w:szCs w:val="20"/>
          <w:lang w:val="ms-MY"/>
        </w:rPr>
      </w:pPr>
      <w:r w:rsidRPr="005F401D">
        <w:rPr>
          <w:rFonts w:ascii="Times New Roman" w:hAnsi="Times New Roman"/>
          <w:b/>
          <w:sz w:val="20"/>
          <w:szCs w:val="20"/>
          <w:lang w:val="ms-MY"/>
        </w:rPr>
        <w:t>Kata kunci</w:t>
      </w:r>
      <w:r w:rsidRPr="005F401D">
        <w:rPr>
          <w:rFonts w:ascii="Times New Roman" w:hAnsi="Times New Roman"/>
          <w:sz w:val="20"/>
          <w:szCs w:val="20"/>
          <w:lang w:val="ms-MY"/>
        </w:rPr>
        <w:t>:  penjerapan kelompok, Langmuir, Freundlich, kinetik tertib pertama, kinetik pseudo tertib kedua</w:t>
      </w:r>
    </w:p>
    <w:p w:rsidR="005F401D" w:rsidRPr="005F401D" w:rsidRDefault="005F401D" w:rsidP="005F401D">
      <w:pPr>
        <w:spacing w:after="0" w:line="240" w:lineRule="auto"/>
        <w:jc w:val="both"/>
        <w:outlineLvl w:val="0"/>
        <w:rPr>
          <w:rFonts w:ascii="Times New Roman" w:hAnsi="Times New Roman"/>
          <w:sz w:val="20"/>
          <w:szCs w:val="20"/>
          <w:lang w:val="ms-MY"/>
        </w:rPr>
      </w:pPr>
    </w:p>
    <w:p w:rsidR="005F401D" w:rsidRPr="00F447A7" w:rsidRDefault="005F401D" w:rsidP="005F401D">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5F401D" w:rsidRPr="00CF7433" w:rsidRDefault="005F401D" w:rsidP="005F401D">
      <w:pPr>
        <w:pStyle w:val="ListParagraph"/>
        <w:numPr>
          <w:ilvl w:val="0"/>
          <w:numId w:val="1"/>
        </w:numPr>
        <w:spacing w:after="0" w:line="240" w:lineRule="auto"/>
        <w:ind w:left="360"/>
        <w:jc w:val="both"/>
        <w:rPr>
          <w:rFonts w:ascii="Times New Roman" w:hAnsi="Times New Roman"/>
          <w:sz w:val="20"/>
          <w:szCs w:val="20"/>
          <w:lang w:val="en-GB"/>
        </w:rPr>
      </w:pPr>
      <w:bookmarkStart w:id="0" w:name="_GoBack"/>
      <w:r w:rsidRPr="00CF7433">
        <w:rPr>
          <w:rFonts w:ascii="Times New Roman" w:hAnsi="Times New Roman"/>
          <w:sz w:val="20"/>
          <w:szCs w:val="20"/>
          <w:lang w:val="en-GB"/>
        </w:rPr>
        <w:t xml:space="preserve">Prasad, R. K., Chatterjee, S., Mazumder, P. B., Gupta, S. K., Sharma, S., Vairale, M. G. and Gupta, D. K. (2019). Bioethanol production from waste lignocelluloses: A review on microbial degradation potential. </w:t>
      </w:r>
      <w:r w:rsidRPr="00CF7433">
        <w:rPr>
          <w:rFonts w:ascii="Times New Roman" w:hAnsi="Times New Roman"/>
          <w:i/>
          <w:sz w:val="20"/>
          <w:szCs w:val="20"/>
          <w:lang w:val="en-GB"/>
        </w:rPr>
        <w:t>Chemosphere</w:t>
      </w:r>
      <w:r w:rsidRPr="00CF7433">
        <w:rPr>
          <w:rFonts w:ascii="Times New Roman" w:hAnsi="Times New Roman"/>
          <w:sz w:val="20"/>
          <w:szCs w:val="20"/>
          <w:lang w:val="en-GB"/>
        </w:rPr>
        <w:t>, 231: 588–606.</w:t>
      </w:r>
    </w:p>
    <w:p w:rsidR="005F401D" w:rsidRDefault="005F401D" w:rsidP="005F401D">
      <w:pPr>
        <w:pStyle w:val="ListParagraph"/>
        <w:numPr>
          <w:ilvl w:val="0"/>
          <w:numId w:val="1"/>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Lee, J. W., Trinh, L. T. P. and Lee, H. J. (2014). Removal of inhibitors from a hydrolysate of lignocellulosic biomass using electrodialysis. </w:t>
      </w:r>
      <w:r w:rsidRPr="00CF7433">
        <w:rPr>
          <w:rFonts w:ascii="Times New Roman" w:hAnsi="Times New Roman"/>
          <w:i/>
          <w:sz w:val="20"/>
          <w:szCs w:val="20"/>
          <w:lang w:val="en-GB"/>
        </w:rPr>
        <w:t>Separation and Purification Technology</w:t>
      </w:r>
      <w:r w:rsidRPr="00CF7433">
        <w:rPr>
          <w:rFonts w:ascii="Times New Roman" w:hAnsi="Times New Roman"/>
          <w:sz w:val="20"/>
          <w:szCs w:val="20"/>
          <w:lang w:val="en-GB"/>
        </w:rPr>
        <w:t>, 122: 242–247.</w:t>
      </w:r>
    </w:p>
    <w:p w:rsidR="005F401D" w:rsidRDefault="005F401D" w:rsidP="005F401D">
      <w:pPr>
        <w:pStyle w:val="ListParagraph"/>
        <w:numPr>
          <w:ilvl w:val="0"/>
          <w:numId w:val="1"/>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Lin, R., Cheng, J., Ding, L., Song, W., Zhou, J. and Cen, K. (2015). Inhibitory effects of furan derivatives and phenolic compounds on dark hydrogen fermentation. </w:t>
      </w:r>
      <w:r w:rsidRPr="00CF7433">
        <w:rPr>
          <w:rFonts w:ascii="Times New Roman" w:hAnsi="Times New Roman"/>
          <w:i/>
          <w:sz w:val="20"/>
          <w:szCs w:val="20"/>
          <w:lang w:val="en-GB"/>
        </w:rPr>
        <w:t>Bioresource Technology</w:t>
      </w:r>
      <w:r w:rsidRPr="00CF7433">
        <w:rPr>
          <w:rFonts w:ascii="Times New Roman" w:hAnsi="Times New Roman"/>
          <w:sz w:val="20"/>
          <w:szCs w:val="20"/>
          <w:lang w:val="en-GB"/>
        </w:rPr>
        <w:t>, 196: 250–255.</w:t>
      </w:r>
    </w:p>
    <w:p w:rsidR="005F401D" w:rsidRDefault="005F401D" w:rsidP="005F401D">
      <w:pPr>
        <w:pStyle w:val="ListParagraph"/>
        <w:numPr>
          <w:ilvl w:val="0"/>
          <w:numId w:val="1"/>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Kim, Y., Ximenes, E., Mosier, N. S. and Ladisch, M. R. (2011). Enzyme and microbial technology soluble inhibitors/deactivators of cellulase enzymes from lignocellulosic biomass. </w:t>
      </w:r>
      <w:r w:rsidRPr="00CF7433">
        <w:rPr>
          <w:rFonts w:ascii="Times New Roman" w:hAnsi="Times New Roman"/>
          <w:i/>
          <w:sz w:val="20"/>
          <w:szCs w:val="20"/>
          <w:lang w:val="en-GB"/>
        </w:rPr>
        <w:t>Enzyme and Microbial Technology</w:t>
      </w:r>
      <w:r w:rsidRPr="00CF7433">
        <w:rPr>
          <w:rFonts w:ascii="Times New Roman" w:hAnsi="Times New Roman"/>
          <w:sz w:val="20"/>
          <w:szCs w:val="20"/>
          <w:lang w:val="en-GB"/>
        </w:rPr>
        <w:t>, 48: 408–415.</w:t>
      </w:r>
    </w:p>
    <w:p w:rsidR="005F401D" w:rsidRDefault="005F401D" w:rsidP="005F401D">
      <w:pPr>
        <w:pStyle w:val="ListParagraph"/>
        <w:numPr>
          <w:ilvl w:val="0"/>
          <w:numId w:val="1"/>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Palmqvist, E. and Hahn-Hargedal, B. (2000). Fermentation of lignocellulosic hydrolysates I : Inhibition and detoxification. </w:t>
      </w:r>
      <w:r w:rsidRPr="00CF7433">
        <w:rPr>
          <w:rFonts w:ascii="Times New Roman" w:hAnsi="Times New Roman"/>
          <w:i/>
          <w:sz w:val="20"/>
          <w:szCs w:val="20"/>
          <w:lang w:val="en-GB"/>
        </w:rPr>
        <w:t>Bioresource Technology</w:t>
      </w:r>
      <w:r w:rsidRPr="00CF7433">
        <w:rPr>
          <w:rFonts w:ascii="Times New Roman" w:hAnsi="Times New Roman"/>
          <w:sz w:val="20"/>
          <w:szCs w:val="20"/>
          <w:lang w:val="en-GB"/>
        </w:rPr>
        <w:t>, 74(1): 17–24.</w:t>
      </w:r>
    </w:p>
    <w:p w:rsidR="005F401D" w:rsidRDefault="005F401D" w:rsidP="005F401D">
      <w:pPr>
        <w:pStyle w:val="ListParagraph"/>
        <w:numPr>
          <w:ilvl w:val="0"/>
          <w:numId w:val="1"/>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Han, F., Xu, C., Sun, W. Z., Yu, S. T. and Xian, M. (2017). Effective removal of salicylic and gallic acids from single component and impurity-containing systems using an isatin-modified adsorption resin. </w:t>
      </w:r>
      <w:r w:rsidRPr="00CF7433">
        <w:rPr>
          <w:rFonts w:ascii="Times New Roman" w:hAnsi="Times New Roman"/>
          <w:i/>
          <w:sz w:val="20"/>
          <w:szCs w:val="20"/>
          <w:lang w:val="en-GB"/>
        </w:rPr>
        <w:t>RSC Advances</w:t>
      </w:r>
      <w:r w:rsidRPr="00CF7433">
        <w:rPr>
          <w:rFonts w:ascii="Times New Roman" w:hAnsi="Times New Roman"/>
          <w:sz w:val="20"/>
          <w:szCs w:val="20"/>
          <w:lang w:val="en-GB"/>
        </w:rPr>
        <w:t>, 7: 23164–23175.</w:t>
      </w:r>
    </w:p>
    <w:p w:rsidR="005F401D" w:rsidRDefault="005F401D" w:rsidP="005F401D">
      <w:pPr>
        <w:pStyle w:val="ListParagraph"/>
        <w:numPr>
          <w:ilvl w:val="0"/>
          <w:numId w:val="1"/>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Chavan, P. N., Bahir, M. M., Mene, R. U., Mahabole, M. P. and Khairnar, R. S. (2010). Study of nanobiomaterial hydroxyapatite in simulated body fluid: Formation and growth of apatite. </w:t>
      </w:r>
      <w:r w:rsidRPr="00CF7433">
        <w:rPr>
          <w:rFonts w:ascii="Times New Roman" w:hAnsi="Times New Roman"/>
          <w:i/>
          <w:sz w:val="20"/>
          <w:szCs w:val="20"/>
          <w:lang w:val="en-GB"/>
        </w:rPr>
        <w:t>Materials Science and Engineering B: Solid-State Materials for Advanced Technology</w:t>
      </w:r>
      <w:r w:rsidRPr="00CF7433">
        <w:rPr>
          <w:rFonts w:ascii="Times New Roman" w:hAnsi="Times New Roman"/>
          <w:sz w:val="20"/>
          <w:szCs w:val="20"/>
          <w:lang w:val="en-GB"/>
        </w:rPr>
        <w:t>, 168(1): 224–230.</w:t>
      </w:r>
    </w:p>
    <w:p w:rsidR="005F401D" w:rsidRDefault="005F401D" w:rsidP="005F401D">
      <w:pPr>
        <w:pStyle w:val="ListParagraph"/>
        <w:numPr>
          <w:ilvl w:val="0"/>
          <w:numId w:val="1"/>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Piccirillo, C., Pullar, R. C., Tobaldi, D. M., L. Castro, P. M. and E. Pintado, M. M. (2014). Hydroxyapatite and chloroapatite derived from sardine by-products. </w:t>
      </w:r>
      <w:r w:rsidRPr="00CF7433">
        <w:rPr>
          <w:rFonts w:ascii="Times New Roman" w:hAnsi="Times New Roman"/>
          <w:i/>
          <w:sz w:val="20"/>
          <w:szCs w:val="20"/>
          <w:lang w:val="en-GB"/>
        </w:rPr>
        <w:t>Ceramics International</w:t>
      </w:r>
      <w:r w:rsidRPr="00CF7433">
        <w:rPr>
          <w:rFonts w:ascii="Times New Roman" w:hAnsi="Times New Roman"/>
          <w:sz w:val="20"/>
          <w:szCs w:val="20"/>
          <w:lang w:val="en-GB"/>
        </w:rPr>
        <w:t>, 40: 13231–13240.</w:t>
      </w:r>
    </w:p>
    <w:p w:rsidR="005F401D" w:rsidRDefault="005F401D" w:rsidP="005F401D">
      <w:pPr>
        <w:pStyle w:val="ListParagraph"/>
        <w:numPr>
          <w:ilvl w:val="0"/>
          <w:numId w:val="1"/>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Elliott, J. C., Wilson, R. M. and Dowker, S. E. P. (2002). Apatite structures. </w:t>
      </w:r>
      <w:r w:rsidRPr="00CF7433">
        <w:rPr>
          <w:rFonts w:ascii="Times New Roman" w:hAnsi="Times New Roman"/>
          <w:i/>
          <w:sz w:val="20"/>
          <w:szCs w:val="20"/>
          <w:lang w:val="en-GB"/>
        </w:rPr>
        <w:t>Advances in X-Ray Analysis</w:t>
      </w:r>
      <w:r w:rsidRPr="00CF7433">
        <w:rPr>
          <w:rFonts w:ascii="Times New Roman" w:hAnsi="Times New Roman"/>
          <w:sz w:val="20"/>
          <w:szCs w:val="20"/>
          <w:lang w:val="en-GB"/>
        </w:rPr>
        <w:t>, 45: 172–181.</w:t>
      </w:r>
    </w:p>
    <w:p w:rsidR="005F401D" w:rsidRDefault="005F401D" w:rsidP="005F401D">
      <w:pPr>
        <w:pStyle w:val="ListParagraph"/>
        <w:numPr>
          <w:ilvl w:val="0"/>
          <w:numId w:val="1"/>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Nguyen, V. C. and Pho, Q. H. (2014). Preparation of chitosan coated magnetic hydroxyapatite nanoparticles and application for adsorption of reactive blue 19 and Ni</w:t>
      </w:r>
      <w:r w:rsidRPr="00CF7433">
        <w:rPr>
          <w:rFonts w:ascii="Times New Roman" w:hAnsi="Times New Roman"/>
          <w:sz w:val="20"/>
          <w:szCs w:val="20"/>
          <w:vertAlign w:val="superscript"/>
          <w:lang w:val="en-GB"/>
        </w:rPr>
        <w:t>2+</w:t>
      </w:r>
      <w:r w:rsidRPr="00CF7433">
        <w:rPr>
          <w:rFonts w:ascii="Times New Roman" w:hAnsi="Times New Roman"/>
          <w:sz w:val="20"/>
          <w:szCs w:val="20"/>
          <w:lang w:val="en-GB"/>
        </w:rPr>
        <w:t xml:space="preserve"> ions. </w:t>
      </w:r>
      <w:r w:rsidRPr="00CF7433">
        <w:rPr>
          <w:rFonts w:ascii="Times New Roman" w:hAnsi="Times New Roman"/>
          <w:i/>
          <w:sz w:val="20"/>
          <w:szCs w:val="20"/>
          <w:lang w:val="en-GB"/>
        </w:rPr>
        <w:t>The Scientific World Journal</w:t>
      </w:r>
      <w:r w:rsidRPr="00CF7433">
        <w:rPr>
          <w:rFonts w:ascii="Times New Roman" w:hAnsi="Times New Roman"/>
          <w:sz w:val="20"/>
          <w:szCs w:val="20"/>
          <w:lang w:val="en-GB"/>
        </w:rPr>
        <w:t>, 2014: 1–9.</w:t>
      </w:r>
    </w:p>
    <w:p w:rsidR="005F401D" w:rsidRDefault="005F401D" w:rsidP="005F401D">
      <w:pPr>
        <w:pStyle w:val="ListParagraph"/>
        <w:numPr>
          <w:ilvl w:val="0"/>
          <w:numId w:val="1"/>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Zou, X., Zhao, Y. and Zhang, Z. (2019). Preparation of hydroxyapatite nanostructures with different morphologies and adsorption behavior on seven heavy metals ions. </w:t>
      </w:r>
      <w:r w:rsidRPr="00CF7433">
        <w:rPr>
          <w:rFonts w:ascii="Times New Roman" w:hAnsi="Times New Roman"/>
          <w:i/>
          <w:sz w:val="20"/>
          <w:szCs w:val="20"/>
          <w:lang w:val="en-GB"/>
        </w:rPr>
        <w:t>Journal of Contaminant Hydrology</w:t>
      </w:r>
      <w:r w:rsidRPr="00CF7433">
        <w:rPr>
          <w:rFonts w:ascii="Times New Roman" w:hAnsi="Times New Roman"/>
          <w:sz w:val="20"/>
          <w:szCs w:val="20"/>
          <w:lang w:val="en-GB"/>
        </w:rPr>
        <w:t>, 226: 103538.</w:t>
      </w:r>
    </w:p>
    <w:p w:rsidR="005F401D" w:rsidRDefault="005F401D" w:rsidP="005F401D">
      <w:pPr>
        <w:pStyle w:val="ListParagraph"/>
        <w:numPr>
          <w:ilvl w:val="0"/>
          <w:numId w:val="1"/>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Bouiahya, K., Es-saidi, I., El Bekkali, C., Laghzizil, A., Robert, D., Nunzi, J. M. and Saoiabi, A. (2019). Synthesis and properties of alumina-hydroxyapatite composites from natural phosphate for phenol removal from water. </w:t>
      </w:r>
      <w:r w:rsidRPr="00CF7433">
        <w:rPr>
          <w:rFonts w:ascii="Times New Roman" w:hAnsi="Times New Roman"/>
          <w:i/>
          <w:sz w:val="20"/>
          <w:szCs w:val="20"/>
          <w:lang w:val="en-GB"/>
        </w:rPr>
        <w:t>Colloids and Interface Science Communications</w:t>
      </w:r>
      <w:r w:rsidRPr="00CF7433">
        <w:rPr>
          <w:rFonts w:ascii="Times New Roman" w:hAnsi="Times New Roman"/>
          <w:sz w:val="20"/>
          <w:szCs w:val="20"/>
          <w:lang w:val="en-GB"/>
        </w:rPr>
        <w:t>, 31: 100188.</w:t>
      </w:r>
    </w:p>
    <w:p w:rsidR="005F401D" w:rsidRDefault="005F401D" w:rsidP="005F401D">
      <w:pPr>
        <w:pStyle w:val="ListParagraph"/>
        <w:numPr>
          <w:ilvl w:val="0"/>
          <w:numId w:val="1"/>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Kongsri, S., Janpradit, K., Buapa, K., Techawongstien, S. and Chanthai, S. (2013). Nanocrystalline hydroxyapatite from fish scale waste: Preparation, characterization and application for selenium adsorption in aqueous solution. </w:t>
      </w:r>
      <w:r w:rsidRPr="00CF7433">
        <w:rPr>
          <w:rFonts w:ascii="Times New Roman" w:hAnsi="Times New Roman"/>
          <w:i/>
          <w:sz w:val="20"/>
          <w:szCs w:val="20"/>
          <w:lang w:val="en-GB"/>
        </w:rPr>
        <w:t>Chemical Engineering Journal</w:t>
      </w:r>
      <w:r w:rsidRPr="00CF7433">
        <w:rPr>
          <w:rFonts w:ascii="Times New Roman" w:hAnsi="Times New Roman"/>
          <w:sz w:val="20"/>
          <w:szCs w:val="20"/>
          <w:lang w:val="en-GB"/>
        </w:rPr>
        <w:t xml:space="preserve">, 215–216: 522–532. </w:t>
      </w:r>
    </w:p>
    <w:p w:rsidR="005F401D" w:rsidRDefault="005F401D" w:rsidP="005F401D">
      <w:pPr>
        <w:pStyle w:val="ListParagraph"/>
        <w:numPr>
          <w:ilvl w:val="0"/>
          <w:numId w:val="1"/>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Huang, Y., Hsiao, P. and Chai, H. (2011). Hydroxyapatite extracted from fish scale: Effects on MG63 osteoblast-like cells. </w:t>
      </w:r>
      <w:r w:rsidRPr="00CF7433">
        <w:rPr>
          <w:rFonts w:ascii="Times New Roman" w:hAnsi="Times New Roman"/>
          <w:i/>
          <w:sz w:val="20"/>
          <w:szCs w:val="20"/>
          <w:lang w:val="en-GB"/>
        </w:rPr>
        <w:t>Ceramics International,</w:t>
      </w:r>
      <w:r w:rsidRPr="00CF7433">
        <w:rPr>
          <w:rFonts w:ascii="Times New Roman" w:hAnsi="Times New Roman"/>
          <w:sz w:val="20"/>
          <w:szCs w:val="20"/>
          <w:lang w:val="en-GB"/>
        </w:rPr>
        <w:t xml:space="preserve"> 37(6): 1825–1831. </w:t>
      </w:r>
    </w:p>
    <w:p w:rsidR="005F401D" w:rsidRDefault="005F401D" w:rsidP="005F401D">
      <w:pPr>
        <w:pStyle w:val="ListParagraph"/>
        <w:numPr>
          <w:ilvl w:val="0"/>
          <w:numId w:val="1"/>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Parhi, P., Ramanan, A. and Ray, A. (2006). Hydrothermal synthesis of nanocrystalline powders of alkaline-earth hydroxyapatites, A</w:t>
      </w:r>
      <w:r w:rsidRPr="00CF7433">
        <w:rPr>
          <w:rFonts w:ascii="Times New Roman" w:hAnsi="Times New Roman"/>
          <w:sz w:val="20"/>
          <w:szCs w:val="20"/>
          <w:vertAlign w:val="superscript"/>
          <w:lang w:val="en-GB"/>
        </w:rPr>
        <w:softHyphen/>
      </w:r>
      <w:r w:rsidRPr="00CF7433">
        <w:rPr>
          <w:rFonts w:ascii="Times New Roman" w:hAnsi="Times New Roman"/>
          <w:sz w:val="20"/>
          <w:szCs w:val="20"/>
          <w:vertAlign w:val="subscript"/>
          <w:lang w:val="en-GB"/>
        </w:rPr>
        <w:t>10</w:t>
      </w:r>
      <w:r w:rsidRPr="00CF7433">
        <w:rPr>
          <w:rFonts w:ascii="Times New Roman" w:hAnsi="Times New Roman"/>
          <w:sz w:val="20"/>
          <w:szCs w:val="20"/>
          <w:lang w:val="en-GB"/>
        </w:rPr>
        <w:t>(PO</w:t>
      </w:r>
      <w:r w:rsidRPr="00CF7433">
        <w:rPr>
          <w:rFonts w:ascii="Times New Roman" w:hAnsi="Times New Roman"/>
          <w:sz w:val="20"/>
          <w:szCs w:val="20"/>
          <w:vertAlign w:val="subscript"/>
          <w:lang w:val="en-GB"/>
        </w:rPr>
        <w:t>4</w:t>
      </w:r>
      <w:r w:rsidRPr="00CF7433">
        <w:rPr>
          <w:rFonts w:ascii="Times New Roman" w:hAnsi="Times New Roman"/>
          <w:sz w:val="20"/>
          <w:szCs w:val="20"/>
          <w:lang w:val="en-GB"/>
        </w:rPr>
        <w:t>)</w:t>
      </w:r>
      <w:r w:rsidRPr="00CF7433">
        <w:rPr>
          <w:rFonts w:ascii="Times New Roman" w:hAnsi="Times New Roman"/>
          <w:sz w:val="20"/>
          <w:szCs w:val="20"/>
          <w:vertAlign w:val="subscript"/>
          <w:lang w:val="en-GB"/>
        </w:rPr>
        <w:t>6</w:t>
      </w:r>
      <w:r w:rsidRPr="00CF7433">
        <w:rPr>
          <w:rFonts w:ascii="Times New Roman" w:hAnsi="Times New Roman"/>
          <w:sz w:val="20"/>
          <w:szCs w:val="20"/>
          <w:lang w:val="en-GB"/>
        </w:rPr>
        <w:t>OH)</w:t>
      </w:r>
      <w:r w:rsidRPr="00CF7433">
        <w:rPr>
          <w:rFonts w:ascii="Times New Roman" w:hAnsi="Times New Roman"/>
          <w:sz w:val="20"/>
          <w:szCs w:val="20"/>
          <w:vertAlign w:val="subscript"/>
          <w:lang w:val="en-GB"/>
        </w:rPr>
        <w:t>2</w:t>
      </w:r>
      <w:r w:rsidRPr="00CF7433">
        <w:rPr>
          <w:rFonts w:ascii="Times New Roman" w:hAnsi="Times New Roman"/>
          <w:sz w:val="20"/>
          <w:szCs w:val="20"/>
          <w:lang w:val="en-GB"/>
        </w:rPr>
        <w:t xml:space="preserve"> (A=Ca, Sr and Ba). </w:t>
      </w:r>
      <w:r w:rsidRPr="00CF7433">
        <w:rPr>
          <w:rFonts w:ascii="Times New Roman" w:hAnsi="Times New Roman"/>
          <w:i/>
          <w:sz w:val="20"/>
          <w:szCs w:val="20"/>
          <w:lang w:val="en-GB"/>
        </w:rPr>
        <w:t>Journal of Material Sciences</w:t>
      </w:r>
      <w:r w:rsidRPr="00CF7433">
        <w:rPr>
          <w:rFonts w:ascii="Times New Roman" w:hAnsi="Times New Roman"/>
          <w:sz w:val="20"/>
          <w:szCs w:val="20"/>
          <w:lang w:val="en-GB"/>
        </w:rPr>
        <w:t xml:space="preserve">, 41: 1455–1458. </w:t>
      </w:r>
    </w:p>
    <w:p w:rsidR="005F401D" w:rsidRDefault="005F401D" w:rsidP="005F401D">
      <w:pPr>
        <w:pStyle w:val="ListParagraph"/>
        <w:numPr>
          <w:ilvl w:val="0"/>
          <w:numId w:val="1"/>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Lin, K., Pan, J., Chen, Y., Cheng, R. and Xu, X. (2009). Study the adsorption of phenol from aqueous solution on hydroxyapatite nanopowders. </w:t>
      </w:r>
      <w:r w:rsidRPr="00CF7433">
        <w:rPr>
          <w:rFonts w:ascii="Times New Roman" w:hAnsi="Times New Roman"/>
          <w:i/>
          <w:sz w:val="20"/>
          <w:szCs w:val="20"/>
          <w:lang w:val="en-GB"/>
        </w:rPr>
        <w:t>Journal of Hazardous Materials</w:t>
      </w:r>
      <w:r w:rsidRPr="00CF7433">
        <w:rPr>
          <w:rFonts w:ascii="Times New Roman" w:hAnsi="Times New Roman"/>
          <w:sz w:val="20"/>
          <w:szCs w:val="20"/>
          <w:lang w:val="en-GB"/>
        </w:rPr>
        <w:t>, 161(1): 231–240.</w:t>
      </w:r>
    </w:p>
    <w:p w:rsidR="005F401D" w:rsidRDefault="005F401D" w:rsidP="005F401D">
      <w:pPr>
        <w:pStyle w:val="ListParagraph"/>
        <w:numPr>
          <w:ilvl w:val="0"/>
          <w:numId w:val="1"/>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lastRenderedPageBreak/>
        <w:t xml:space="preserve">B Cagnon, B., Chedeville, O., Cherrier, J. F., Caqueret, V. and Porte, C. (2011). Evolution of adsorption kinetics and isotherms of gallic acid on an activated carbon oxidized by ozone: Comparison to the raw material. </w:t>
      </w:r>
      <w:r w:rsidRPr="00CF7433">
        <w:rPr>
          <w:rFonts w:ascii="Times New Roman" w:hAnsi="Times New Roman"/>
          <w:i/>
          <w:sz w:val="20"/>
          <w:szCs w:val="20"/>
          <w:lang w:val="en-GB"/>
        </w:rPr>
        <w:t>Journal of the Taiwan Institute of Chemical Engineers</w:t>
      </w:r>
      <w:r w:rsidRPr="00CF7433">
        <w:rPr>
          <w:rFonts w:ascii="Times New Roman" w:hAnsi="Times New Roman"/>
          <w:sz w:val="20"/>
          <w:szCs w:val="20"/>
          <w:lang w:val="en-GB"/>
        </w:rPr>
        <w:t>, 42: 996–1003.</w:t>
      </w:r>
    </w:p>
    <w:p w:rsidR="005F401D" w:rsidRDefault="005F401D" w:rsidP="005F401D">
      <w:pPr>
        <w:pStyle w:val="ListParagraph"/>
        <w:numPr>
          <w:ilvl w:val="0"/>
          <w:numId w:val="1"/>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Anbia, M., Mohammadi, N. and Mohammadi, K. (2010). Fast and efficient mesoporous adsorbents for the separation of toxic compounds from aqueous media. </w:t>
      </w:r>
      <w:r w:rsidRPr="00CF7433">
        <w:rPr>
          <w:rFonts w:ascii="Times New Roman" w:hAnsi="Times New Roman"/>
          <w:i/>
          <w:sz w:val="20"/>
          <w:szCs w:val="20"/>
          <w:lang w:val="en-GB"/>
        </w:rPr>
        <w:t>Journal of Hazardous Materials,</w:t>
      </w:r>
      <w:r w:rsidRPr="00CF7433">
        <w:rPr>
          <w:rFonts w:ascii="Times New Roman" w:hAnsi="Times New Roman"/>
          <w:sz w:val="20"/>
          <w:szCs w:val="20"/>
          <w:lang w:val="en-GB"/>
        </w:rPr>
        <w:t xml:space="preserve"> 176, 965–972.</w:t>
      </w:r>
    </w:p>
    <w:p w:rsidR="005F401D" w:rsidRDefault="005F401D" w:rsidP="005F401D">
      <w:pPr>
        <w:pStyle w:val="ListParagraph"/>
        <w:numPr>
          <w:ilvl w:val="0"/>
          <w:numId w:val="1"/>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Rengaraj, S., Yeon, J., Kim, Y., Jung, Y., Ha, Y. and Kim, W. (2007). Adsorption characteristics of Cu (II) onto ion exchange resins 252H and 1500H: Kinetics, isotherms and error analysis. </w:t>
      </w:r>
      <w:r w:rsidRPr="00CF7433">
        <w:rPr>
          <w:rFonts w:ascii="Times New Roman" w:hAnsi="Times New Roman"/>
          <w:i/>
          <w:sz w:val="20"/>
          <w:szCs w:val="20"/>
          <w:lang w:val="en-GB"/>
        </w:rPr>
        <w:t>Journal of Hazardous Materials</w:t>
      </w:r>
      <w:r w:rsidRPr="00CF7433">
        <w:rPr>
          <w:rFonts w:ascii="Times New Roman" w:hAnsi="Times New Roman"/>
          <w:sz w:val="20"/>
          <w:szCs w:val="20"/>
          <w:lang w:val="en-GB"/>
        </w:rPr>
        <w:t xml:space="preserve">, 143: 469–477. </w:t>
      </w:r>
    </w:p>
    <w:p w:rsidR="005F401D" w:rsidRDefault="005F401D" w:rsidP="005F401D">
      <w:pPr>
        <w:pStyle w:val="ListParagraph"/>
        <w:numPr>
          <w:ilvl w:val="0"/>
          <w:numId w:val="1"/>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Robati, D. (2013). Pseudo-second-order kinetic equations for modeling adsorption systems for removal of lead ions using multi-walled carbon nanotube. </w:t>
      </w:r>
      <w:r w:rsidRPr="00CF7433">
        <w:rPr>
          <w:rFonts w:ascii="Times New Roman" w:hAnsi="Times New Roman"/>
          <w:i/>
          <w:sz w:val="20"/>
          <w:szCs w:val="20"/>
          <w:lang w:val="en-GB"/>
        </w:rPr>
        <w:t>Journal of Nanostructure in Chemistry</w:t>
      </w:r>
      <w:r w:rsidRPr="00CF7433">
        <w:rPr>
          <w:rFonts w:ascii="Times New Roman" w:hAnsi="Times New Roman"/>
          <w:sz w:val="20"/>
          <w:szCs w:val="20"/>
          <w:lang w:val="en-GB"/>
        </w:rPr>
        <w:t>, 3: 55.</w:t>
      </w:r>
    </w:p>
    <w:p w:rsidR="005F401D" w:rsidRDefault="005F401D" w:rsidP="005F401D">
      <w:pPr>
        <w:pStyle w:val="ListParagraph"/>
        <w:numPr>
          <w:ilvl w:val="0"/>
          <w:numId w:val="1"/>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Abdelwahab, O. and Amin, N. K. (2013). Adsorption of phenol from aqueous solutions by </w:t>
      </w:r>
      <w:r w:rsidRPr="00CF7433">
        <w:rPr>
          <w:rFonts w:ascii="Times New Roman" w:hAnsi="Times New Roman"/>
          <w:i/>
          <w:sz w:val="20"/>
          <w:szCs w:val="20"/>
          <w:lang w:val="en-GB"/>
        </w:rPr>
        <w:t>Luffa cylindrica</w:t>
      </w:r>
      <w:r w:rsidRPr="00CF7433">
        <w:rPr>
          <w:rFonts w:ascii="Times New Roman" w:hAnsi="Times New Roman"/>
          <w:sz w:val="20"/>
          <w:szCs w:val="20"/>
          <w:lang w:val="en-GB"/>
        </w:rPr>
        <w:t xml:space="preserve"> fibers: Kinetics, isotherm and thermodynamic studies. </w:t>
      </w:r>
      <w:r w:rsidRPr="00CF7433">
        <w:rPr>
          <w:rFonts w:ascii="Times New Roman" w:hAnsi="Times New Roman"/>
          <w:i/>
          <w:sz w:val="20"/>
          <w:szCs w:val="20"/>
          <w:lang w:val="en-GB"/>
        </w:rPr>
        <w:t>Egyptian Journal of Aquatic Research</w:t>
      </w:r>
      <w:r w:rsidRPr="00CF7433">
        <w:rPr>
          <w:rFonts w:ascii="Times New Roman" w:hAnsi="Times New Roman"/>
          <w:sz w:val="20"/>
          <w:szCs w:val="20"/>
          <w:lang w:val="en-GB"/>
        </w:rPr>
        <w:t>, 39: 215–223.</w:t>
      </w:r>
    </w:p>
    <w:p w:rsidR="005F401D" w:rsidRDefault="005F401D" w:rsidP="005F401D">
      <w:pPr>
        <w:pStyle w:val="ListParagraph"/>
        <w:numPr>
          <w:ilvl w:val="0"/>
          <w:numId w:val="1"/>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Azmi, N. A. I., Zainudin, N. F., Ali, U. F. M. and Senusi, F. (2015). Adsorption kinetics on basic red 46 removal using </w:t>
      </w:r>
      <w:r w:rsidRPr="00CF7433">
        <w:rPr>
          <w:rFonts w:ascii="Times New Roman" w:hAnsi="Times New Roman"/>
          <w:i/>
          <w:sz w:val="20"/>
          <w:szCs w:val="20"/>
          <w:lang w:val="en-GB"/>
        </w:rPr>
        <w:t>Cerbera odollam</w:t>
      </w:r>
      <w:r w:rsidRPr="00CF7433">
        <w:rPr>
          <w:rFonts w:ascii="Times New Roman" w:hAnsi="Times New Roman"/>
          <w:sz w:val="20"/>
          <w:szCs w:val="20"/>
          <w:lang w:val="en-GB"/>
        </w:rPr>
        <w:t xml:space="preserve"> activated carbon. </w:t>
      </w:r>
      <w:r w:rsidRPr="00CF7433">
        <w:rPr>
          <w:rFonts w:ascii="Times New Roman" w:hAnsi="Times New Roman"/>
          <w:i/>
          <w:sz w:val="20"/>
          <w:szCs w:val="20"/>
          <w:lang w:val="en-GB"/>
        </w:rPr>
        <w:t>Journal of Engineering Science and Technology</w:t>
      </w:r>
      <w:r w:rsidRPr="00CF7433">
        <w:rPr>
          <w:rFonts w:ascii="Times New Roman" w:hAnsi="Times New Roman"/>
          <w:sz w:val="20"/>
          <w:szCs w:val="20"/>
          <w:lang w:val="en-GB"/>
        </w:rPr>
        <w:t>, 10: 82–91.</w:t>
      </w:r>
    </w:p>
    <w:p w:rsidR="005F401D" w:rsidRDefault="005F401D" w:rsidP="005F401D">
      <w:pPr>
        <w:pStyle w:val="ListParagraph"/>
        <w:numPr>
          <w:ilvl w:val="0"/>
          <w:numId w:val="1"/>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Smiciklas, I., Dimović, I. and Mitrić, M. (2006). Removal of Co</w:t>
      </w:r>
      <w:r w:rsidRPr="00CF7433">
        <w:rPr>
          <w:rFonts w:ascii="Times New Roman" w:hAnsi="Times New Roman"/>
          <w:sz w:val="20"/>
          <w:szCs w:val="20"/>
          <w:vertAlign w:val="superscript"/>
          <w:lang w:val="en-GB"/>
        </w:rPr>
        <w:t>2+</w:t>
      </w:r>
      <w:r w:rsidRPr="00CF7433">
        <w:rPr>
          <w:rFonts w:ascii="Times New Roman" w:hAnsi="Times New Roman"/>
          <w:sz w:val="20"/>
          <w:szCs w:val="20"/>
          <w:lang w:val="en-GB"/>
        </w:rPr>
        <w:t xml:space="preserve"> from aqueous solutions by hydroxyapatite</w:t>
      </w:r>
      <w:r w:rsidRPr="00CF7433">
        <w:rPr>
          <w:rFonts w:ascii="Times New Roman" w:hAnsi="Times New Roman"/>
          <w:i/>
          <w:sz w:val="20"/>
          <w:szCs w:val="20"/>
          <w:lang w:val="en-GB"/>
        </w:rPr>
        <w:t>. Water Research</w:t>
      </w:r>
      <w:r w:rsidRPr="00CF7433">
        <w:rPr>
          <w:rFonts w:ascii="Times New Roman" w:hAnsi="Times New Roman"/>
          <w:sz w:val="20"/>
          <w:szCs w:val="20"/>
          <w:lang w:val="en-GB"/>
        </w:rPr>
        <w:t>, 40(12): 2267–2274.</w:t>
      </w:r>
    </w:p>
    <w:p w:rsidR="005F401D" w:rsidRDefault="005F401D" w:rsidP="005F401D">
      <w:pPr>
        <w:pStyle w:val="ListParagraph"/>
        <w:numPr>
          <w:ilvl w:val="0"/>
          <w:numId w:val="1"/>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Salimi, M. N., Bridson, R. H., Grover, L. M. and Leeke, G. A. (2012). Effect of processing conditions on the formation of hydroxyapatite nanoparticles. </w:t>
      </w:r>
      <w:r w:rsidRPr="00CF7433">
        <w:rPr>
          <w:rFonts w:ascii="Times New Roman" w:hAnsi="Times New Roman"/>
          <w:i/>
          <w:sz w:val="20"/>
          <w:szCs w:val="20"/>
          <w:lang w:val="en-GB"/>
        </w:rPr>
        <w:t>Powder Technology</w:t>
      </w:r>
      <w:r w:rsidRPr="00CF7433">
        <w:rPr>
          <w:rFonts w:ascii="Times New Roman" w:hAnsi="Times New Roman"/>
          <w:sz w:val="20"/>
          <w:szCs w:val="20"/>
          <w:lang w:val="en-GB"/>
        </w:rPr>
        <w:t>, 218: 109–118.</w:t>
      </w:r>
    </w:p>
    <w:p w:rsidR="005F401D" w:rsidRDefault="005F401D" w:rsidP="005F401D">
      <w:pPr>
        <w:pStyle w:val="ListParagraph"/>
        <w:numPr>
          <w:ilvl w:val="0"/>
          <w:numId w:val="1"/>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Yusof, S. R. M., Zahri, N. A. M., Koay, Y. S., Nourouzi, M. M., Chuah, L. A. and Choong, T. S. Y. (2015). Removal of fluoride using modified kenaf as adsorbent. </w:t>
      </w:r>
      <w:r w:rsidRPr="00CF7433">
        <w:rPr>
          <w:rFonts w:ascii="Times New Roman" w:hAnsi="Times New Roman"/>
          <w:i/>
          <w:sz w:val="20"/>
          <w:szCs w:val="20"/>
          <w:lang w:val="en-GB"/>
        </w:rPr>
        <w:t>Journal of Engineering Science and Technology</w:t>
      </w:r>
      <w:r w:rsidRPr="00CF7433">
        <w:rPr>
          <w:rFonts w:ascii="Times New Roman" w:hAnsi="Times New Roman"/>
          <w:sz w:val="20"/>
          <w:szCs w:val="20"/>
          <w:lang w:val="en-GB"/>
        </w:rPr>
        <w:t>, 10: 11–22.</w:t>
      </w:r>
    </w:p>
    <w:p w:rsidR="005F401D" w:rsidRPr="00CF7433" w:rsidRDefault="005F401D" w:rsidP="005F401D">
      <w:pPr>
        <w:pStyle w:val="ListParagraph"/>
        <w:numPr>
          <w:ilvl w:val="0"/>
          <w:numId w:val="1"/>
        </w:numPr>
        <w:spacing w:after="0" w:line="240" w:lineRule="auto"/>
        <w:ind w:left="360"/>
        <w:jc w:val="both"/>
        <w:rPr>
          <w:rFonts w:ascii="Times New Roman" w:hAnsi="Times New Roman"/>
          <w:sz w:val="20"/>
          <w:szCs w:val="20"/>
          <w:lang w:val="en-GB"/>
        </w:rPr>
      </w:pPr>
      <w:r w:rsidRPr="00CF7433">
        <w:rPr>
          <w:rFonts w:ascii="Times New Roman" w:hAnsi="Times New Roman"/>
          <w:sz w:val="20"/>
          <w:szCs w:val="20"/>
          <w:lang w:val="en-GB"/>
        </w:rPr>
        <w:t xml:space="preserve">Anbia, M. and Ghaffari, A. (2009). Adsorption of phenolic compounds from aqueous solutions using carbon nanoporous adsorbent coated with polymer. </w:t>
      </w:r>
      <w:r w:rsidRPr="00CF7433">
        <w:rPr>
          <w:rFonts w:ascii="Times New Roman" w:hAnsi="Times New Roman"/>
          <w:i/>
          <w:sz w:val="20"/>
          <w:szCs w:val="20"/>
          <w:lang w:val="en-GB"/>
        </w:rPr>
        <w:t>Applied Surface Science</w:t>
      </w:r>
      <w:r w:rsidRPr="00CF7433">
        <w:rPr>
          <w:rFonts w:ascii="Times New Roman" w:hAnsi="Times New Roman"/>
          <w:sz w:val="20"/>
          <w:szCs w:val="20"/>
          <w:lang w:val="en-GB"/>
        </w:rPr>
        <w:t>, 255: 9487–9492.</w:t>
      </w:r>
    </w:p>
    <w:bookmarkEnd w:id="0"/>
    <w:p w:rsidR="005F401D" w:rsidRPr="005F401D" w:rsidRDefault="005F401D" w:rsidP="005F401D">
      <w:pPr>
        <w:spacing w:after="0" w:line="240" w:lineRule="auto"/>
        <w:jc w:val="both"/>
        <w:outlineLvl w:val="0"/>
        <w:rPr>
          <w:rFonts w:ascii="Times New Roman" w:hAnsi="Times New Roman"/>
          <w:sz w:val="20"/>
          <w:szCs w:val="20"/>
          <w:lang w:val="ms-MY"/>
        </w:rPr>
      </w:pPr>
    </w:p>
    <w:p w:rsidR="001573E3" w:rsidRPr="001573E3" w:rsidRDefault="001573E3" w:rsidP="001573E3">
      <w:pPr>
        <w:jc w:val="center"/>
        <w:rPr>
          <w:rFonts w:ascii="Times New Roman" w:hAnsi="Times New Roman" w:cs="Times New Roman"/>
          <w:sz w:val="24"/>
          <w:szCs w:val="24"/>
        </w:rPr>
      </w:pPr>
    </w:p>
    <w:sectPr w:rsidR="001573E3" w:rsidRPr="001573E3"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5E3F62"/>
    <w:rsid w:val="005F401D"/>
    <w:rsid w:val="007D0E7F"/>
    <w:rsid w:val="00975E1A"/>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cp:lastModifiedBy>
  <cp:revision>2</cp:revision>
  <dcterms:created xsi:type="dcterms:W3CDTF">2019-12-22T10:29:00Z</dcterms:created>
  <dcterms:modified xsi:type="dcterms:W3CDTF">2019-12-22T10:29:00Z</dcterms:modified>
</cp:coreProperties>
</file>