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841BA" w:rsidRPr="00E3287E" w:rsidRDefault="008841B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841BA" w:rsidRDefault="008841BA"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8841BA" w:rsidRPr="00E3287E" w:rsidRDefault="008841B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841BA" w:rsidRDefault="008841BA"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46157" w:rsidRDefault="00A46157" w:rsidP="00A46157">
      <w:pPr>
        <w:pStyle w:val="JESTECTitle"/>
        <w:spacing w:before="0" w:after="0"/>
        <w:rPr>
          <w:rFonts w:ascii="Times New Roman" w:hAnsi="Times New Roman" w:cs="Times New Roman"/>
          <w:b w:val="0"/>
          <w:caps/>
          <w:noProof/>
          <w:spacing w:val="-2"/>
          <w:sz w:val="28"/>
          <w:szCs w:val="28"/>
        </w:rPr>
      </w:pPr>
      <w:r w:rsidRPr="00D77941">
        <w:rPr>
          <w:rFonts w:ascii="Times New Roman" w:hAnsi="Times New Roman" w:cs="Times New Roman"/>
          <w:b w:val="0"/>
          <w:caps/>
          <w:noProof/>
          <w:spacing w:val="-2"/>
          <w:sz w:val="28"/>
          <w:szCs w:val="28"/>
        </w:rPr>
        <w:t>Preparation and CharacteriSation of Hydroxyapatite Extracted From Fish Scale Waste For The Removal Of Gallic Acid As Inhibitor In Biofuel Production</w:t>
      </w:r>
    </w:p>
    <w:p w:rsidR="00A46157" w:rsidRPr="00A46157" w:rsidRDefault="00A46157" w:rsidP="00A46157">
      <w:pPr>
        <w:pStyle w:val="JESTECTitle"/>
        <w:spacing w:before="0" w:after="0"/>
        <w:rPr>
          <w:rFonts w:ascii="Times New Roman" w:hAnsi="Times New Roman" w:cs="Times New Roman"/>
          <w:b w:val="0"/>
          <w:caps/>
          <w:noProof/>
          <w:spacing w:val="-2"/>
          <w:sz w:val="24"/>
          <w:szCs w:val="24"/>
        </w:rPr>
      </w:pPr>
    </w:p>
    <w:p w:rsidR="00A46157" w:rsidRPr="00D77941" w:rsidRDefault="00A46157" w:rsidP="00A46157">
      <w:pPr>
        <w:spacing w:after="0" w:line="240" w:lineRule="auto"/>
        <w:jc w:val="center"/>
        <w:outlineLvl w:val="0"/>
        <w:rPr>
          <w:rFonts w:ascii="Times New Roman" w:hAnsi="Times New Roman"/>
          <w:sz w:val="24"/>
          <w:lang w:val="en-GB"/>
        </w:rPr>
      </w:pPr>
      <w:r w:rsidRPr="00D77941">
        <w:rPr>
          <w:rFonts w:ascii="Times New Roman" w:hAnsi="Times New Roman"/>
          <w:sz w:val="24"/>
          <w:lang w:val="en-GB"/>
        </w:rPr>
        <w:t>(</w:t>
      </w:r>
      <w:r w:rsidRPr="00A36FA9">
        <w:rPr>
          <w:rFonts w:ascii="Times New Roman" w:hAnsi="Times New Roman"/>
          <w:sz w:val="24"/>
          <w:lang w:val="ms-MY"/>
        </w:rPr>
        <w:t xml:space="preserve">Penyediaan dan Perincian Hidroksiapatit yang Diekstrak </w:t>
      </w:r>
      <w:r>
        <w:rPr>
          <w:rFonts w:ascii="Times New Roman" w:hAnsi="Times New Roman"/>
          <w:sz w:val="24"/>
          <w:lang w:val="ms-MY"/>
        </w:rPr>
        <w:t>d</w:t>
      </w:r>
      <w:r w:rsidRPr="00A36FA9">
        <w:rPr>
          <w:rFonts w:ascii="Times New Roman" w:hAnsi="Times New Roman"/>
          <w:sz w:val="24"/>
          <w:lang w:val="ms-MY"/>
        </w:rPr>
        <w:t xml:space="preserve">aripada Sisa Sisik Ikan untuk Penyingkiran Asid Galik sebagai Perencat dalam Pemprosesan </w:t>
      </w:r>
      <w:r>
        <w:rPr>
          <w:rFonts w:ascii="Times New Roman" w:hAnsi="Times New Roman"/>
          <w:sz w:val="24"/>
          <w:lang w:val="ms-MY"/>
        </w:rPr>
        <w:t>B</w:t>
      </w:r>
      <w:r w:rsidRPr="00A36FA9">
        <w:rPr>
          <w:rFonts w:ascii="Times New Roman" w:hAnsi="Times New Roman"/>
          <w:sz w:val="24"/>
          <w:lang w:val="ms-MY"/>
        </w:rPr>
        <w:t>ahan Api</w:t>
      </w:r>
      <w:r>
        <w:rPr>
          <w:rFonts w:ascii="Times New Roman" w:hAnsi="Times New Roman"/>
          <w:sz w:val="24"/>
          <w:lang w:val="ms-MY"/>
        </w:rPr>
        <w:t xml:space="preserve"> Bio</w:t>
      </w:r>
      <w:r w:rsidRPr="00D77941">
        <w:rPr>
          <w:rFonts w:ascii="Times New Roman" w:hAnsi="Times New Roman"/>
          <w:sz w:val="24"/>
          <w:lang w:val="en-GB"/>
        </w:rPr>
        <w:t>)</w:t>
      </w:r>
    </w:p>
    <w:p w:rsidR="00A46157" w:rsidRPr="00A46157" w:rsidRDefault="00A46157" w:rsidP="00A46157">
      <w:pPr>
        <w:spacing w:after="0" w:line="240" w:lineRule="auto"/>
        <w:jc w:val="center"/>
        <w:outlineLvl w:val="0"/>
        <w:rPr>
          <w:rFonts w:ascii="Times New Roman" w:hAnsi="Times New Roman"/>
          <w:color w:val="548DD4" w:themeColor="text2" w:themeTint="99"/>
          <w:sz w:val="20"/>
          <w:szCs w:val="20"/>
          <w:lang w:val="en-GB"/>
        </w:rPr>
      </w:pPr>
    </w:p>
    <w:p w:rsidR="00A46157" w:rsidRPr="00A46157" w:rsidRDefault="00A46157" w:rsidP="00A46157">
      <w:pPr>
        <w:spacing w:after="0" w:line="240" w:lineRule="auto"/>
        <w:jc w:val="center"/>
        <w:outlineLvl w:val="0"/>
        <w:rPr>
          <w:rFonts w:ascii="Times New Roman" w:hAnsi="Times New Roman"/>
          <w:sz w:val="20"/>
          <w:szCs w:val="20"/>
          <w:lang w:val="en-GB"/>
        </w:rPr>
      </w:pPr>
      <w:r w:rsidRPr="00A46157">
        <w:rPr>
          <w:rFonts w:ascii="Times New Roman" w:hAnsi="Times New Roman"/>
          <w:sz w:val="20"/>
          <w:szCs w:val="20"/>
          <w:lang w:val="en-GB"/>
        </w:rPr>
        <w:t>Nurul Fakhriah Ismail</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Sofiah Hamzah</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Nurul Ashraf Razali</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Wan Mohd Hafizuddin Wan Yussof</w:t>
      </w:r>
      <w:r w:rsidRPr="00A46157">
        <w:rPr>
          <w:rFonts w:ascii="Times New Roman" w:hAnsi="Times New Roman"/>
          <w:sz w:val="20"/>
          <w:szCs w:val="20"/>
          <w:vertAlign w:val="superscript"/>
          <w:lang w:val="en-GB"/>
        </w:rPr>
        <w:t>2</w:t>
      </w:r>
      <w:r w:rsidRPr="00A46157">
        <w:rPr>
          <w:rFonts w:ascii="Times New Roman" w:hAnsi="Times New Roman"/>
          <w:sz w:val="20"/>
          <w:szCs w:val="20"/>
          <w:lang w:val="en-GB"/>
        </w:rPr>
        <w:t>,</w:t>
      </w:r>
    </w:p>
    <w:p w:rsidR="00A46157" w:rsidRPr="00A46157" w:rsidRDefault="00A46157" w:rsidP="00A46157">
      <w:pPr>
        <w:spacing w:after="0" w:line="240" w:lineRule="auto"/>
        <w:jc w:val="center"/>
        <w:outlineLvl w:val="0"/>
        <w:rPr>
          <w:rFonts w:ascii="Times New Roman" w:hAnsi="Times New Roman"/>
          <w:sz w:val="20"/>
          <w:szCs w:val="20"/>
          <w:vertAlign w:val="superscript"/>
          <w:lang w:val="en-GB"/>
        </w:rPr>
      </w:pPr>
      <w:r w:rsidRPr="00A46157">
        <w:rPr>
          <w:rFonts w:ascii="Times New Roman" w:hAnsi="Times New Roman"/>
          <w:sz w:val="20"/>
          <w:szCs w:val="20"/>
          <w:lang w:val="en-GB"/>
        </w:rPr>
        <w:t>Nora’aini Ali</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Abdul Wahab Mohammad</w:t>
      </w:r>
      <w:r w:rsidRPr="00A46157">
        <w:rPr>
          <w:rFonts w:ascii="Times New Roman" w:hAnsi="Times New Roman"/>
          <w:sz w:val="20"/>
          <w:szCs w:val="20"/>
          <w:vertAlign w:val="superscript"/>
          <w:lang w:val="en-GB"/>
        </w:rPr>
        <w:t>3</w:t>
      </w:r>
    </w:p>
    <w:p w:rsidR="00A46157" w:rsidRPr="00D77941" w:rsidRDefault="00A46157" w:rsidP="00A46157">
      <w:pPr>
        <w:spacing w:after="0" w:line="240" w:lineRule="auto"/>
        <w:jc w:val="center"/>
        <w:outlineLvl w:val="0"/>
        <w:rPr>
          <w:rFonts w:ascii="Times New Roman" w:hAnsi="Times New Roman"/>
          <w:b/>
          <w:color w:val="FF0000"/>
          <w:sz w:val="18"/>
          <w:szCs w:val="18"/>
          <w:lang w:val="en-GB"/>
        </w:rPr>
      </w:pPr>
    </w:p>
    <w:p w:rsidR="00A46157" w:rsidRDefault="00A46157" w:rsidP="00A46157">
      <w:pPr>
        <w:pStyle w:val="JESTECAffiliation"/>
        <w:rPr>
          <w:i/>
        </w:rPr>
      </w:pPr>
      <w:r w:rsidRPr="00D77941">
        <w:rPr>
          <w:i/>
          <w:vertAlign w:val="superscript"/>
        </w:rPr>
        <w:t>1</w:t>
      </w:r>
      <w:r w:rsidRPr="00D77941">
        <w:rPr>
          <w:i/>
        </w:rPr>
        <w:t xml:space="preserve">Faculty of Ocean Engineering Technology and Informatics, </w:t>
      </w:r>
    </w:p>
    <w:p w:rsidR="00A46157" w:rsidRPr="00D77941" w:rsidRDefault="00A46157" w:rsidP="00A46157">
      <w:pPr>
        <w:pStyle w:val="JESTECAffiliation"/>
        <w:rPr>
          <w:i/>
        </w:rPr>
      </w:pPr>
      <w:r w:rsidRPr="00D77941">
        <w:rPr>
          <w:i/>
        </w:rPr>
        <w:t xml:space="preserve">Universiti Malaysia Terengganu, 21300 Kuala </w:t>
      </w:r>
      <w:r>
        <w:rPr>
          <w:i/>
        </w:rPr>
        <w:t>Nerus, Terengganu, Malaysia</w:t>
      </w:r>
    </w:p>
    <w:p w:rsidR="00A46157" w:rsidRPr="00D77941" w:rsidRDefault="00A46157" w:rsidP="00A46157">
      <w:pPr>
        <w:pStyle w:val="JESTECAffiliation"/>
        <w:rPr>
          <w:i/>
          <w:color w:val="000000"/>
          <w:shd w:val="clear" w:color="auto" w:fill="FDFDFD"/>
        </w:rPr>
      </w:pPr>
      <w:r w:rsidRPr="00D77941">
        <w:rPr>
          <w:i/>
          <w:color w:val="000000"/>
          <w:shd w:val="clear" w:color="auto" w:fill="FDFDFD"/>
          <w:vertAlign w:val="superscript"/>
        </w:rPr>
        <w:t>2</w:t>
      </w:r>
      <w:r w:rsidRPr="00D77941">
        <w:rPr>
          <w:i/>
          <w:color w:val="000000"/>
          <w:shd w:val="clear" w:color="auto" w:fill="FDFDFD"/>
        </w:rPr>
        <w:t>Faculty of Chemical and Natural Resources Engineering</w:t>
      </w:r>
      <w:r>
        <w:rPr>
          <w:i/>
          <w:color w:val="000000"/>
          <w:shd w:val="clear" w:color="auto" w:fill="FDFDFD"/>
        </w:rPr>
        <w:t>,</w:t>
      </w:r>
      <w:r w:rsidRPr="00D77941">
        <w:rPr>
          <w:i/>
          <w:color w:val="000000"/>
        </w:rPr>
        <w:br/>
      </w:r>
      <w:r w:rsidRPr="00D77941">
        <w:rPr>
          <w:i/>
          <w:color w:val="000000"/>
          <w:shd w:val="clear" w:color="auto" w:fill="FDFDFD"/>
        </w:rPr>
        <w:t>Universiti Malaysia Pahang</w:t>
      </w:r>
      <w:r w:rsidRPr="00D77941">
        <w:rPr>
          <w:i/>
          <w:color w:val="000000"/>
        </w:rPr>
        <w:t xml:space="preserve">, </w:t>
      </w:r>
      <w:r w:rsidRPr="00D77941">
        <w:rPr>
          <w:i/>
          <w:color w:val="000000"/>
          <w:shd w:val="clear" w:color="auto" w:fill="FDFDFD"/>
        </w:rPr>
        <w:t>Lebuhraya Tun Razak, 26300 Kuantan, Pahang, Malaysia</w:t>
      </w:r>
    </w:p>
    <w:p w:rsidR="00A46157" w:rsidRPr="00D77941" w:rsidRDefault="00A46157" w:rsidP="00A46157">
      <w:pPr>
        <w:shd w:val="clear" w:color="auto" w:fill="FDFDFD"/>
        <w:spacing w:after="0" w:line="240" w:lineRule="auto"/>
        <w:jc w:val="center"/>
        <w:rPr>
          <w:rFonts w:ascii="Times New Roman" w:hAnsi="Times New Roman"/>
          <w:i/>
          <w:color w:val="000000"/>
          <w:sz w:val="18"/>
          <w:szCs w:val="18"/>
          <w:lang w:val="en-GB"/>
        </w:rPr>
      </w:pPr>
      <w:r w:rsidRPr="00D77941">
        <w:rPr>
          <w:rFonts w:ascii="Times New Roman" w:hAnsi="Times New Roman"/>
          <w:i/>
          <w:color w:val="000000"/>
          <w:sz w:val="18"/>
          <w:szCs w:val="18"/>
          <w:vertAlign w:val="superscript"/>
          <w:lang w:val="en-GB"/>
        </w:rPr>
        <w:t>3</w:t>
      </w:r>
      <w:r w:rsidRPr="00D77941">
        <w:rPr>
          <w:rFonts w:ascii="Times New Roman" w:hAnsi="Times New Roman"/>
          <w:i/>
          <w:color w:val="000000"/>
          <w:sz w:val="18"/>
          <w:szCs w:val="18"/>
          <w:lang w:val="en-GB"/>
        </w:rPr>
        <w:t>Faculty of Engineering and Built Environment</w:t>
      </w:r>
      <w:r>
        <w:rPr>
          <w:rFonts w:ascii="Times New Roman" w:hAnsi="Times New Roman"/>
          <w:i/>
          <w:color w:val="000000"/>
          <w:sz w:val="18"/>
          <w:szCs w:val="18"/>
          <w:lang w:val="en-GB"/>
        </w:rPr>
        <w:t>,</w:t>
      </w:r>
    </w:p>
    <w:p w:rsidR="00A46157" w:rsidRPr="00D77941" w:rsidRDefault="00A46157" w:rsidP="00A46157">
      <w:pPr>
        <w:shd w:val="clear" w:color="auto" w:fill="FDFDFD"/>
        <w:spacing w:after="0" w:line="240" w:lineRule="auto"/>
        <w:jc w:val="center"/>
        <w:rPr>
          <w:rFonts w:ascii="Times New Roman" w:hAnsi="Times New Roman"/>
          <w:i/>
          <w:color w:val="000000"/>
          <w:sz w:val="18"/>
          <w:szCs w:val="18"/>
          <w:lang w:val="en-GB"/>
        </w:rPr>
      </w:pPr>
      <w:r w:rsidRPr="00D77941">
        <w:rPr>
          <w:rFonts w:ascii="Times New Roman" w:hAnsi="Times New Roman"/>
          <w:i/>
          <w:color w:val="000000"/>
          <w:sz w:val="18"/>
          <w:szCs w:val="18"/>
          <w:lang w:val="en-GB"/>
        </w:rPr>
        <w:t>Universiti Kebangsaan Malaysia, 43600 UKM Bangi, Selangor, Malaysia</w:t>
      </w:r>
    </w:p>
    <w:p w:rsidR="00A46157" w:rsidRPr="00D77941" w:rsidRDefault="00A46157" w:rsidP="00A46157">
      <w:pPr>
        <w:spacing w:after="0" w:line="240" w:lineRule="auto"/>
        <w:jc w:val="center"/>
        <w:outlineLvl w:val="0"/>
        <w:rPr>
          <w:rFonts w:ascii="Times New Roman" w:hAnsi="Times New Roman"/>
          <w:b/>
          <w:color w:val="548DD4" w:themeColor="text2" w:themeTint="99"/>
          <w:sz w:val="18"/>
          <w:szCs w:val="18"/>
          <w:lang w:val="en-GB"/>
        </w:rPr>
      </w:pPr>
    </w:p>
    <w:p w:rsidR="00A46157" w:rsidRPr="00D77941" w:rsidRDefault="00A46157" w:rsidP="00A46157">
      <w:pPr>
        <w:spacing w:after="0" w:line="240" w:lineRule="auto"/>
        <w:jc w:val="center"/>
        <w:outlineLvl w:val="0"/>
        <w:rPr>
          <w:rFonts w:ascii="Times New Roman" w:hAnsi="Times New Roman"/>
          <w:i/>
          <w:color w:val="548DD4" w:themeColor="text2" w:themeTint="99"/>
          <w:sz w:val="18"/>
          <w:lang w:val="en-GB"/>
        </w:rPr>
      </w:pPr>
      <w:r w:rsidRPr="00A46157">
        <w:rPr>
          <w:rFonts w:ascii="Times New Roman" w:hAnsi="Times New Roman"/>
          <w:i/>
          <w:sz w:val="18"/>
          <w:lang w:val="en-GB"/>
        </w:rPr>
        <w:t>*</w:t>
      </w:r>
      <w:r w:rsidRPr="00D77941">
        <w:rPr>
          <w:rFonts w:ascii="Times New Roman" w:hAnsi="Times New Roman"/>
          <w:i/>
          <w:sz w:val="18"/>
          <w:lang w:val="en-GB"/>
        </w:rPr>
        <w:t>Corresponding author:</w:t>
      </w:r>
      <w:r w:rsidRPr="00D77941">
        <w:rPr>
          <w:rFonts w:ascii="Times New Roman" w:eastAsia="SimSun" w:hAnsi="Times New Roman"/>
          <w:szCs w:val="24"/>
          <w:lang w:val="en-GB"/>
        </w:rPr>
        <w:t xml:space="preserve"> </w:t>
      </w:r>
      <w:r>
        <w:rPr>
          <w:rFonts w:ascii="Times New Roman" w:eastAsia="SimSun" w:hAnsi="Times New Roman"/>
          <w:szCs w:val="24"/>
          <w:lang w:val="en-GB"/>
        </w:rPr>
        <w:t xml:space="preserve"> </w:t>
      </w:r>
      <w:r w:rsidRPr="00D77941">
        <w:rPr>
          <w:rFonts w:ascii="Times New Roman" w:hAnsi="Times New Roman"/>
          <w:i/>
          <w:sz w:val="18"/>
          <w:lang w:val="en-GB"/>
        </w:rPr>
        <w:t>sofiah@umt.edu.my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F39A4">
        <w:rPr>
          <w:rFonts w:ascii="Times New Roman" w:hAnsi="Times New Roman"/>
          <w:noProof/>
          <w:sz w:val="18"/>
          <w:szCs w:val="18"/>
          <w:lang w:bidi="ar-SA"/>
        </w:rPr>
        <w:t>13 December 2018</w:t>
      </w:r>
      <w:r>
        <w:rPr>
          <w:rFonts w:ascii="Times New Roman" w:hAnsi="Times New Roman"/>
          <w:noProof/>
          <w:sz w:val="18"/>
          <w:szCs w:val="18"/>
          <w:lang w:bidi="ar-SA"/>
        </w:rPr>
        <w:t xml:space="preserve">; Accepted: </w:t>
      </w:r>
      <w:r w:rsidR="006F39A4">
        <w:rPr>
          <w:rFonts w:ascii="Times New Roman" w:hAnsi="Times New Roman"/>
          <w:noProof/>
          <w:sz w:val="18"/>
          <w:szCs w:val="18"/>
          <w:lang w:bidi="ar-SA"/>
        </w:rPr>
        <w:t>20 October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46157" w:rsidRPr="00D77941" w:rsidRDefault="00A46157" w:rsidP="00A46157">
      <w:pPr>
        <w:spacing w:after="0" w:line="240" w:lineRule="auto"/>
        <w:jc w:val="both"/>
        <w:outlineLvl w:val="0"/>
        <w:rPr>
          <w:rFonts w:ascii="Times New Roman" w:hAnsi="Times New Roman"/>
          <w:sz w:val="18"/>
          <w:szCs w:val="18"/>
          <w:lang w:val="en-GB"/>
        </w:rPr>
      </w:pPr>
      <w:r w:rsidRPr="00D77941">
        <w:rPr>
          <w:rFonts w:ascii="Times New Roman" w:hAnsi="Times New Roman"/>
          <w:sz w:val="18"/>
          <w:szCs w:val="18"/>
          <w:lang w:val="en-GB"/>
        </w:rPr>
        <w:t xml:space="preserve">Acid pre-treatment of lignocellulosic waste to produce fermentable sugar for the production of bioethanol and biofuel has created phenolic compounds, aliphatic acid, and furfural. These compounds are recognised as inhibitors in the fermentation process, which could reduce the final product yield. This is a preliminary study that is focused on the potential of hydroxyapatite (HAp) extracted from fish scale for the removal of phenolic compounds (gallic acid was used as a model solution). HAp was extracted </w:t>
      </w:r>
      <w:r w:rsidRPr="003B0E79">
        <w:rPr>
          <w:rFonts w:ascii="Times New Roman" w:hAnsi="Times New Roman"/>
          <w:i/>
          <w:sz w:val="18"/>
          <w:szCs w:val="18"/>
          <w:lang w:val="en-GB"/>
        </w:rPr>
        <w:t>via</w:t>
      </w:r>
      <w:r w:rsidRPr="00D77941">
        <w:rPr>
          <w:rFonts w:ascii="Times New Roman" w:hAnsi="Times New Roman"/>
          <w:sz w:val="18"/>
          <w:szCs w:val="18"/>
          <w:lang w:val="en-GB"/>
        </w:rPr>
        <w:t xml:space="preserve"> a modified enzymatic hydrolysis at various temperatures (500 °C, 600 °C, 700 °C, 800 °C, 900 °C, 1,000 °C) and calcined for 4 h</w:t>
      </w:r>
      <w:r>
        <w:rPr>
          <w:rFonts w:ascii="Times New Roman" w:hAnsi="Times New Roman"/>
          <w:sz w:val="18"/>
          <w:szCs w:val="18"/>
          <w:lang w:val="en-GB"/>
        </w:rPr>
        <w:t>ours</w:t>
      </w:r>
      <w:r w:rsidRPr="00D77941">
        <w:rPr>
          <w:rFonts w:ascii="Times New Roman" w:hAnsi="Times New Roman"/>
          <w:sz w:val="18"/>
          <w:szCs w:val="18"/>
          <w:lang w:val="en-GB"/>
        </w:rPr>
        <w:t xml:space="preserve">. The extracted HAp was characterised using Fourier transform infrared spectroscopy (FTIR), </w:t>
      </w:r>
      <w:r>
        <w:rPr>
          <w:rFonts w:ascii="Times New Roman" w:hAnsi="Times New Roman"/>
          <w:sz w:val="18"/>
          <w:szCs w:val="18"/>
          <w:lang w:val="en-GB"/>
        </w:rPr>
        <w:t>X</w:t>
      </w:r>
      <w:r w:rsidRPr="00D77941">
        <w:rPr>
          <w:rFonts w:ascii="Times New Roman" w:hAnsi="Times New Roman"/>
          <w:sz w:val="18"/>
          <w:szCs w:val="18"/>
          <w:lang w:val="en-GB"/>
        </w:rPr>
        <w:t>-ray diffraction (XRD), and scanning electron microscope (SEM). Batch adsorption was conducted to select the best adsorbent and to study the effects of initial concentration, time, dosage, and temperature. The results showed gallic acid removal of 78.9% in 100 mg/L of initial gallic acid concentration, which were adhered by HAp800. This adsorption process fit the Freundlich isotherm (r</w:t>
      </w:r>
      <w:r w:rsidRPr="00D77941">
        <w:rPr>
          <w:rFonts w:ascii="Times New Roman" w:hAnsi="Times New Roman"/>
          <w:sz w:val="18"/>
          <w:szCs w:val="18"/>
          <w:vertAlign w:val="superscript"/>
          <w:lang w:val="en-GB"/>
        </w:rPr>
        <w:t>2</w:t>
      </w:r>
      <w:r w:rsidRPr="00D77941">
        <w:rPr>
          <w:rFonts w:ascii="Times New Roman" w:hAnsi="Times New Roman"/>
          <w:sz w:val="18"/>
          <w:szCs w:val="18"/>
          <w:lang w:val="en-GB"/>
        </w:rPr>
        <w:t xml:space="preserve"> = 0.9951) better than to Langmuir isotherm. The kinetics of adsorption most fitted the pseudo</w:t>
      </w:r>
      <w:r>
        <w:rPr>
          <w:rFonts w:ascii="Times New Roman" w:hAnsi="Times New Roman"/>
          <w:sz w:val="18"/>
          <w:szCs w:val="18"/>
          <w:lang w:val="en-GB"/>
        </w:rPr>
        <w:t>-</w:t>
      </w:r>
      <w:r w:rsidRPr="00D77941">
        <w:rPr>
          <w:rFonts w:ascii="Times New Roman" w:hAnsi="Times New Roman"/>
          <w:sz w:val="18"/>
          <w:szCs w:val="18"/>
          <w:lang w:val="en-GB"/>
        </w:rPr>
        <w:t>second</w:t>
      </w:r>
      <w:r>
        <w:rPr>
          <w:rFonts w:ascii="Times New Roman" w:hAnsi="Times New Roman"/>
          <w:sz w:val="18"/>
          <w:szCs w:val="18"/>
          <w:lang w:val="en-GB"/>
        </w:rPr>
        <w:t xml:space="preserve"> </w:t>
      </w:r>
      <w:r w:rsidRPr="00D77941">
        <w:rPr>
          <w:rFonts w:ascii="Times New Roman" w:hAnsi="Times New Roman"/>
          <w:sz w:val="18"/>
          <w:szCs w:val="18"/>
          <w:lang w:val="en-GB"/>
        </w:rPr>
        <w:t>order (0.996).</w:t>
      </w:r>
    </w:p>
    <w:p w:rsidR="00A46157" w:rsidRPr="00D77941" w:rsidRDefault="00A46157" w:rsidP="00A46157">
      <w:pPr>
        <w:spacing w:after="0" w:line="240" w:lineRule="auto"/>
        <w:jc w:val="both"/>
        <w:outlineLvl w:val="0"/>
        <w:rPr>
          <w:rFonts w:ascii="Times New Roman" w:hAnsi="Times New Roman"/>
          <w:sz w:val="18"/>
          <w:szCs w:val="18"/>
          <w:lang w:val="en-GB"/>
        </w:rPr>
      </w:pPr>
    </w:p>
    <w:p w:rsidR="00A46157" w:rsidRPr="00D77941" w:rsidRDefault="00A46157" w:rsidP="00A46157">
      <w:pPr>
        <w:spacing w:after="0" w:line="240" w:lineRule="auto"/>
        <w:jc w:val="both"/>
        <w:outlineLvl w:val="0"/>
        <w:rPr>
          <w:rFonts w:ascii="Times New Roman" w:hAnsi="Times New Roman"/>
          <w:color w:val="548DD4" w:themeColor="text2" w:themeTint="99"/>
          <w:lang w:val="en-GB"/>
        </w:rPr>
      </w:pPr>
      <w:r w:rsidRPr="00D77941">
        <w:rPr>
          <w:rFonts w:ascii="Times New Roman" w:hAnsi="Times New Roman"/>
          <w:b/>
          <w:sz w:val="18"/>
          <w:szCs w:val="18"/>
          <w:lang w:val="en-GB"/>
        </w:rPr>
        <w:t>Keywords</w:t>
      </w:r>
      <w:r w:rsidRPr="003B0E79">
        <w:rPr>
          <w:rFonts w:ascii="Times New Roman" w:hAnsi="Times New Roman"/>
          <w:b/>
          <w:sz w:val="18"/>
          <w:szCs w:val="18"/>
          <w:lang w:val="en-GB"/>
        </w:rPr>
        <w:t>:</w:t>
      </w:r>
      <w:r w:rsidRPr="00D77941">
        <w:rPr>
          <w:rFonts w:ascii="Times New Roman" w:eastAsia="SimSun" w:hAnsi="Times New Roman"/>
          <w:iCs/>
          <w:color w:val="000000"/>
          <w:spacing w:val="-2"/>
          <w:szCs w:val="24"/>
          <w:lang w:val="en-GB"/>
        </w:rPr>
        <w:t xml:space="preserve"> </w:t>
      </w:r>
      <w:r>
        <w:rPr>
          <w:rFonts w:ascii="Times New Roman" w:hAnsi="Times New Roman"/>
          <w:iCs/>
          <w:sz w:val="18"/>
          <w:szCs w:val="18"/>
          <w:lang w:val="en-GB"/>
        </w:rPr>
        <w:t xml:space="preserve"> batch</w:t>
      </w:r>
      <w:r w:rsidRPr="00D77941">
        <w:rPr>
          <w:rFonts w:ascii="Times New Roman" w:hAnsi="Times New Roman"/>
          <w:iCs/>
          <w:sz w:val="18"/>
          <w:szCs w:val="18"/>
          <w:lang w:val="en-GB"/>
        </w:rPr>
        <w:t xml:space="preserve"> adsorption, Langmuir, Freundlich, first-order, Pseudo</w:t>
      </w:r>
      <w:r>
        <w:rPr>
          <w:rFonts w:ascii="Times New Roman" w:hAnsi="Times New Roman"/>
          <w:iCs/>
          <w:sz w:val="18"/>
          <w:szCs w:val="18"/>
          <w:lang w:val="en-GB"/>
        </w:rPr>
        <w:t>-</w:t>
      </w:r>
      <w:r w:rsidRPr="00D77941">
        <w:rPr>
          <w:rFonts w:ascii="Times New Roman" w:hAnsi="Times New Roman"/>
          <w:iCs/>
          <w:sz w:val="18"/>
          <w:szCs w:val="18"/>
          <w:lang w:val="en-GB"/>
        </w:rPr>
        <w:t>second</w:t>
      </w:r>
      <w:r>
        <w:rPr>
          <w:rFonts w:ascii="Times New Roman" w:hAnsi="Times New Roman"/>
          <w:iCs/>
          <w:sz w:val="18"/>
          <w:szCs w:val="18"/>
          <w:lang w:val="en-GB"/>
        </w:rPr>
        <w:t xml:space="preserve"> </w:t>
      </w:r>
      <w:r w:rsidRPr="00D77941">
        <w:rPr>
          <w:rFonts w:ascii="Times New Roman" w:hAnsi="Times New Roman"/>
          <w:iCs/>
          <w:sz w:val="18"/>
          <w:szCs w:val="18"/>
          <w:lang w:val="en-GB"/>
        </w:rPr>
        <w:t xml:space="preserve">order </w:t>
      </w:r>
    </w:p>
    <w:p w:rsidR="00A46157" w:rsidRPr="00D77941" w:rsidRDefault="00A46157" w:rsidP="00A46157">
      <w:pPr>
        <w:tabs>
          <w:tab w:val="left" w:pos="1005"/>
        </w:tabs>
        <w:spacing w:after="0" w:line="240" w:lineRule="auto"/>
        <w:jc w:val="center"/>
        <w:outlineLvl w:val="0"/>
        <w:rPr>
          <w:rFonts w:ascii="Times New Roman" w:hAnsi="Times New Roman"/>
          <w:b/>
          <w:color w:val="548DD4" w:themeColor="text2" w:themeTint="99"/>
          <w:sz w:val="18"/>
          <w:szCs w:val="18"/>
          <w:lang w:val="en-GB"/>
        </w:rPr>
      </w:pPr>
    </w:p>
    <w:p w:rsidR="00A46157" w:rsidRPr="003B0E79" w:rsidRDefault="00A46157" w:rsidP="00A46157">
      <w:pPr>
        <w:spacing w:after="0" w:line="240" w:lineRule="auto"/>
        <w:jc w:val="center"/>
        <w:outlineLvl w:val="0"/>
        <w:rPr>
          <w:rFonts w:ascii="Times New Roman" w:hAnsi="Times New Roman"/>
          <w:b/>
          <w:sz w:val="18"/>
          <w:szCs w:val="18"/>
          <w:lang w:val="ms-MY"/>
        </w:rPr>
      </w:pPr>
      <w:r w:rsidRPr="003B0E79">
        <w:rPr>
          <w:rFonts w:ascii="Times New Roman" w:hAnsi="Times New Roman"/>
          <w:b/>
          <w:sz w:val="18"/>
          <w:szCs w:val="18"/>
          <w:lang w:val="ms-MY"/>
        </w:rPr>
        <w:t>Abstrak</w:t>
      </w:r>
    </w:p>
    <w:p w:rsidR="00A46157" w:rsidRPr="003B0E79" w:rsidRDefault="00A46157" w:rsidP="00A46157">
      <w:pPr>
        <w:spacing w:after="0" w:line="240" w:lineRule="auto"/>
        <w:jc w:val="both"/>
        <w:outlineLvl w:val="0"/>
        <w:rPr>
          <w:rFonts w:ascii="Times New Roman" w:hAnsi="Times New Roman"/>
          <w:sz w:val="18"/>
          <w:szCs w:val="18"/>
          <w:lang w:val="ms-MY"/>
        </w:rPr>
      </w:pPr>
      <w:r w:rsidRPr="003B0E79">
        <w:rPr>
          <w:rFonts w:ascii="Times New Roman" w:hAnsi="Times New Roman"/>
          <w:sz w:val="18"/>
          <w:szCs w:val="18"/>
          <w:lang w:val="ms-MY"/>
        </w:rPr>
        <w:t xml:space="preserve">Pra-rawatan asid terhadap sisa lignoselulosa untuk menghasilkan gula boleh tapai dalam penghasilan bioetanol dan bahan api </w:t>
      </w:r>
      <w:r>
        <w:rPr>
          <w:rFonts w:ascii="Times New Roman" w:hAnsi="Times New Roman"/>
          <w:sz w:val="18"/>
          <w:szCs w:val="18"/>
          <w:lang w:val="ms-MY"/>
        </w:rPr>
        <w:t xml:space="preserve">bio </w:t>
      </w:r>
      <w:r w:rsidRPr="003B0E79">
        <w:rPr>
          <w:rFonts w:ascii="Times New Roman" w:hAnsi="Times New Roman"/>
          <w:sz w:val="18"/>
          <w:szCs w:val="18"/>
          <w:lang w:val="ms-MY"/>
        </w:rPr>
        <w:t xml:space="preserve">telah menghasilkan sebatian fenolik, asid alifatik, dan furfural. Sebatian ini dikenal pasti sebagai perencat dalam proses penapaian yang akan mengurangkan hasil akhir produk. Kajian awal ini adalah bertujuan untuk mengkaji potensi hidroksiapatit (HAp) yang diekstrak daripada sisik ikan untuk menyingkirkan sebatian fenolik (asid galik digunakan sebagai model larutan). HAp diekstrak melalui proses hidrolisis enzimatik yang diubahsuai pada suhu yang berbeza (500 </w:t>
      </w:r>
      <w:r w:rsidRPr="003B0E79">
        <w:rPr>
          <w:rFonts w:ascii="Times New Roman" w:hAnsi="Times New Roman"/>
          <w:iCs/>
          <w:sz w:val="18"/>
          <w:szCs w:val="18"/>
          <w:lang w:val="ms-MY"/>
        </w:rPr>
        <w:t>°C</w:t>
      </w:r>
      <w:r w:rsidRPr="003B0E79">
        <w:rPr>
          <w:rFonts w:ascii="Times New Roman" w:hAnsi="Times New Roman"/>
          <w:sz w:val="18"/>
          <w:szCs w:val="18"/>
          <w:lang w:val="ms-MY"/>
        </w:rPr>
        <w:t xml:space="preserve">, 600 </w:t>
      </w:r>
      <w:r w:rsidRPr="003B0E79">
        <w:rPr>
          <w:rFonts w:ascii="Times New Roman" w:hAnsi="Times New Roman"/>
          <w:iCs/>
          <w:sz w:val="18"/>
          <w:szCs w:val="18"/>
          <w:lang w:val="ms-MY"/>
        </w:rPr>
        <w:t>°C</w:t>
      </w:r>
      <w:r w:rsidRPr="003B0E79">
        <w:rPr>
          <w:rFonts w:ascii="Times New Roman" w:hAnsi="Times New Roman"/>
          <w:sz w:val="18"/>
          <w:szCs w:val="18"/>
          <w:lang w:val="ms-MY"/>
        </w:rPr>
        <w:t xml:space="preserve">, 700 </w:t>
      </w:r>
      <w:r w:rsidRPr="003B0E79">
        <w:rPr>
          <w:rFonts w:ascii="Times New Roman" w:hAnsi="Times New Roman"/>
          <w:iCs/>
          <w:sz w:val="18"/>
          <w:szCs w:val="18"/>
          <w:lang w:val="ms-MY"/>
        </w:rPr>
        <w:t>°C</w:t>
      </w:r>
      <w:r w:rsidRPr="003B0E79">
        <w:rPr>
          <w:rFonts w:ascii="Times New Roman" w:hAnsi="Times New Roman"/>
          <w:sz w:val="18"/>
          <w:szCs w:val="18"/>
          <w:lang w:val="ms-MY"/>
        </w:rPr>
        <w:t xml:space="preserve">, 800 </w:t>
      </w:r>
      <w:r w:rsidRPr="003B0E79">
        <w:rPr>
          <w:rFonts w:ascii="Times New Roman" w:hAnsi="Times New Roman"/>
          <w:iCs/>
          <w:sz w:val="18"/>
          <w:szCs w:val="18"/>
          <w:lang w:val="ms-MY"/>
        </w:rPr>
        <w:t>°C</w:t>
      </w:r>
      <w:r w:rsidRPr="003B0E79">
        <w:rPr>
          <w:rFonts w:ascii="Times New Roman" w:hAnsi="Times New Roman"/>
          <w:sz w:val="18"/>
          <w:szCs w:val="18"/>
          <w:lang w:val="ms-MY"/>
        </w:rPr>
        <w:t xml:space="preserve">, 900 </w:t>
      </w:r>
      <w:r w:rsidRPr="003B0E79">
        <w:rPr>
          <w:rFonts w:ascii="Times New Roman" w:hAnsi="Times New Roman"/>
          <w:iCs/>
          <w:sz w:val="18"/>
          <w:szCs w:val="18"/>
          <w:lang w:val="ms-MY"/>
        </w:rPr>
        <w:t>°C</w:t>
      </w:r>
      <w:r w:rsidRPr="003B0E79">
        <w:rPr>
          <w:rFonts w:ascii="Times New Roman" w:hAnsi="Times New Roman"/>
          <w:sz w:val="18"/>
          <w:szCs w:val="18"/>
          <w:lang w:val="ms-MY"/>
        </w:rPr>
        <w:t xml:space="preserve">, 1000 </w:t>
      </w:r>
      <w:r w:rsidRPr="003B0E79">
        <w:rPr>
          <w:rFonts w:ascii="Times New Roman" w:hAnsi="Times New Roman"/>
          <w:iCs/>
          <w:sz w:val="18"/>
          <w:szCs w:val="18"/>
          <w:lang w:val="ms-MY"/>
        </w:rPr>
        <w:t>°C</w:t>
      </w:r>
      <w:r w:rsidRPr="003B0E79">
        <w:rPr>
          <w:rFonts w:ascii="Times New Roman" w:hAnsi="Times New Roman"/>
          <w:sz w:val="18"/>
          <w:szCs w:val="18"/>
          <w:lang w:val="ms-MY"/>
        </w:rPr>
        <w:t xml:space="preserve">) dan dikalsin selama 4 jam. HAp yang diekstrak telah dianalisis menggunakan spektroskopi inframerah transformasi Fourier (FTIR), pembiasan </w:t>
      </w:r>
      <w:r>
        <w:rPr>
          <w:rFonts w:ascii="Times New Roman" w:hAnsi="Times New Roman"/>
          <w:sz w:val="18"/>
          <w:szCs w:val="18"/>
          <w:lang w:val="ms-MY"/>
        </w:rPr>
        <w:t>sinar-</w:t>
      </w:r>
      <w:r w:rsidRPr="003B0E79">
        <w:rPr>
          <w:rFonts w:ascii="Times New Roman" w:hAnsi="Times New Roman"/>
          <w:sz w:val="18"/>
          <w:szCs w:val="18"/>
          <w:lang w:val="ms-MY"/>
        </w:rPr>
        <w:t>X (XRD), dan mikroskop elektron pengimbas (SEM). Penjerapan kelompok dilakukan untuk memilih penjerap terbaik dan untuk mengkaji kesan kepekatan awal sampel, masa penjerapan, dos penjerap, dan suhu penjerapan. Hasil kajian menunjukkan sebanyak 78.9% asid galik berjaya disingkirkan dalam 100 mg/L kepekatan awal asid galik yang dijerap oleh H</w:t>
      </w:r>
      <w:r>
        <w:rPr>
          <w:rFonts w:ascii="Times New Roman" w:hAnsi="Times New Roman"/>
          <w:sz w:val="18"/>
          <w:szCs w:val="18"/>
          <w:lang w:val="ms-MY"/>
        </w:rPr>
        <w:t>A</w:t>
      </w:r>
      <w:r w:rsidRPr="003B0E79">
        <w:rPr>
          <w:rFonts w:ascii="Times New Roman" w:hAnsi="Times New Roman"/>
          <w:sz w:val="18"/>
          <w:szCs w:val="18"/>
          <w:lang w:val="ms-MY"/>
        </w:rPr>
        <w:t xml:space="preserve">p800. Proses penjerapan ini isoterma dan kinetik HAp800 dan HAp/Chi berpadanan lebih baik </w:t>
      </w:r>
      <w:r w:rsidRPr="003B0E79">
        <w:rPr>
          <w:rFonts w:ascii="Times New Roman" w:hAnsi="Times New Roman"/>
          <w:sz w:val="18"/>
          <w:szCs w:val="18"/>
          <w:lang w:val="ms-MY"/>
        </w:rPr>
        <w:lastRenderedPageBreak/>
        <w:t>dengan isoterma Freundlich (r</w:t>
      </w:r>
      <w:r w:rsidRPr="003B0E79">
        <w:rPr>
          <w:rFonts w:ascii="Times New Roman" w:hAnsi="Times New Roman"/>
          <w:sz w:val="18"/>
          <w:szCs w:val="18"/>
          <w:vertAlign w:val="superscript"/>
          <w:lang w:val="ms-MY"/>
        </w:rPr>
        <w:t>2</w:t>
      </w:r>
      <w:r w:rsidRPr="003B0E79">
        <w:rPr>
          <w:rFonts w:ascii="Times New Roman" w:hAnsi="Times New Roman"/>
          <w:sz w:val="18"/>
          <w:szCs w:val="18"/>
          <w:lang w:val="ms-MY"/>
        </w:rPr>
        <w:t xml:space="preserve"> = 0.9951) berbanding dengan isoterma Langmuir. Kinetik penjerapan lebih berpadanan dengan pseudo </w:t>
      </w:r>
      <w:r>
        <w:rPr>
          <w:rFonts w:ascii="Times New Roman" w:hAnsi="Times New Roman"/>
          <w:sz w:val="18"/>
          <w:szCs w:val="18"/>
          <w:lang w:val="ms-MY"/>
        </w:rPr>
        <w:t xml:space="preserve">tertib </w:t>
      </w:r>
      <w:r w:rsidRPr="003B0E79">
        <w:rPr>
          <w:rFonts w:ascii="Times New Roman" w:hAnsi="Times New Roman"/>
          <w:sz w:val="18"/>
          <w:szCs w:val="18"/>
          <w:lang w:val="ms-MY"/>
        </w:rPr>
        <w:t>kedua (0.996).</w:t>
      </w:r>
    </w:p>
    <w:p w:rsidR="00A46157" w:rsidRPr="003B0E79" w:rsidRDefault="00A46157" w:rsidP="00A46157">
      <w:pPr>
        <w:spacing w:after="0" w:line="240" w:lineRule="auto"/>
        <w:jc w:val="both"/>
        <w:outlineLvl w:val="0"/>
        <w:rPr>
          <w:rFonts w:ascii="Times New Roman" w:hAnsi="Times New Roman"/>
          <w:sz w:val="18"/>
          <w:szCs w:val="18"/>
          <w:lang w:val="ms-MY"/>
        </w:rPr>
      </w:pPr>
    </w:p>
    <w:p w:rsidR="00A46157" w:rsidRPr="003B0E79" w:rsidRDefault="00A46157" w:rsidP="00A46157">
      <w:pPr>
        <w:spacing w:after="0" w:line="240" w:lineRule="auto"/>
        <w:jc w:val="both"/>
        <w:outlineLvl w:val="0"/>
        <w:rPr>
          <w:rFonts w:ascii="Times New Roman" w:hAnsi="Times New Roman"/>
          <w:sz w:val="18"/>
          <w:szCs w:val="18"/>
          <w:lang w:val="ms-MY"/>
        </w:rPr>
      </w:pPr>
      <w:r w:rsidRPr="003B0E79">
        <w:rPr>
          <w:rFonts w:ascii="Times New Roman" w:hAnsi="Times New Roman"/>
          <w:b/>
          <w:sz w:val="18"/>
          <w:szCs w:val="18"/>
          <w:lang w:val="ms-MY"/>
        </w:rPr>
        <w:t>Kata kunci</w:t>
      </w:r>
      <w:r w:rsidRPr="003B0E79">
        <w:rPr>
          <w:rFonts w:ascii="Times New Roman" w:hAnsi="Times New Roman"/>
          <w:sz w:val="18"/>
          <w:szCs w:val="18"/>
          <w:lang w:val="ms-MY"/>
        </w:rPr>
        <w:t xml:space="preserve">: </w:t>
      </w:r>
      <w:r>
        <w:rPr>
          <w:rFonts w:ascii="Times New Roman" w:hAnsi="Times New Roman"/>
          <w:sz w:val="18"/>
          <w:szCs w:val="18"/>
          <w:lang w:val="ms-MY"/>
        </w:rPr>
        <w:t xml:space="preserve"> p</w:t>
      </w:r>
      <w:r w:rsidRPr="003B0E79">
        <w:rPr>
          <w:rFonts w:ascii="Times New Roman" w:hAnsi="Times New Roman"/>
          <w:sz w:val="18"/>
          <w:szCs w:val="18"/>
          <w:lang w:val="ms-MY"/>
        </w:rPr>
        <w:t>enjerapan kelompok, Langmuir, Freundlich, kinetik</w:t>
      </w:r>
      <w:r>
        <w:rPr>
          <w:rFonts w:ascii="Times New Roman" w:hAnsi="Times New Roman"/>
          <w:sz w:val="18"/>
          <w:szCs w:val="18"/>
          <w:lang w:val="ms-MY"/>
        </w:rPr>
        <w:t xml:space="preserve"> tertib </w:t>
      </w:r>
      <w:r w:rsidRPr="003B0E79">
        <w:rPr>
          <w:rFonts w:ascii="Times New Roman" w:hAnsi="Times New Roman"/>
          <w:sz w:val="18"/>
          <w:szCs w:val="18"/>
          <w:lang w:val="ms-MY"/>
        </w:rPr>
        <w:t>pertama, kinetik pseudo</w:t>
      </w:r>
      <w:r>
        <w:rPr>
          <w:rFonts w:ascii="Times New Roman" w:hAnsi="Times New Roman"/>
          <w:sz w:val="18"/>
          <w:szCs w:val="18"/>
          <w:lang w:val="ms-MY"/>
        </w:rPr>
        <w:t xml:space="preserve"> tertib </w:t>
      </w:r>
      <w:r w:rsidRPr="003B0E79">
        <w:rPr>
          <w:rFonts w:ascii="Times New Roman" w:hAnsi="Times New Roman"/>
          <w:sz w:val="18"/>
          <w:szCs w:val="18"/>
          <w:lang w:val="ms-MY"/>
        </w:rPr>
        <w:t>kedua</w:t>
      </w:r>
    </w:p>
    <w:p w:rsidR="006768E9" w:rsidRDefault="00A46157" w:rsidP="00F447A7">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 xml:space="preserve"> </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B7F1D" w:rsidRPr="005B7F1D" w:rsidRDefault="005B7F1D" w:rsidP="005B7F1D">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 xml:space="preserve">The world’s fossil energy reserves will be depleted within a few decades and the environmental issues are causing major concerns and forcing authorities to find alternative sources of energy. Concern over the adverse economic effect of the depleting energy sources, namely, oil, gas, and coal, has driven the production of biofuel and bioethanol from biomass waste as substitutes. The lignocellulosic hydrolysate of biomass waste (plant-based) consists of fermentable sugar. The fermentation process will produce biofuel and bioethanol </w:t>
      </w:r>
      <w:r w:rsidRPr="005B7F1D">
        <w:rPr>
          <w:rFonts w:ascii="Times New Roman" w:hAnsi="Times New Roman"/>
          <w:i/>
          <w:sz w:val="20"/>
          <w:szCs w:val="20"/>
          <w:lang w:val="en-GB"/>
        </w:rPr>
        <w:t>via</w:t>
      </w:r>
      <w:r w:rsidRPr="005B7F1D">
        <w:rPr>
          <w:rFonts w:ascii="Times New Roman" w:hAnsi="Times New Roman"/>
          <w:sz w:val="20"/>
          <w:szCs w:val="20"/>
          <w:lang w:val="en-GB"/>
        </w:rPr>
        <w:t xml:space="preserve"> anaerobic degradation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{"citationItems":[{"id":"ITEM-1","itemData":{"abstract":"Tremendous explosion of population has led to about 200% increment of total energy consumptions in last twenty-five years. Apart from conventional fossil fuel as limited energy source, alternative non-conventional sources are being explored worldwide to cater the energy requirement. Lignocellulosic biomass conversion for biofuel production is an important alternative energy source due to its abundance in nature and creating less harmful impacts on the environment in comparison to the coal or petroleum-based sources. However, lignocellulose biopolymer, the building block of plants, is a recalcitrant substance and difficult to break into desirable products. Commonly used chemical and physical methods for pretreating the substrate are having several limitations. Whereas, utilizing microbial potential to hydrolyse the biomass is an interesting area of research. Because of the complexity of substrate, several enzymes are required that can act synergistically to hydrolyse the biopolymer producing components like bioethanol or other energy substances. Exploring a range of microorganisms, like bacteria, fungi, yeast etc. that utilizes lignocelluloses for their energy through enzymatic breaking down the biomass, is one of the options. Scientists are working upon designing organisms through genetic engineering tools to integrate desired enzymes into a single organism (like bacterial cell). Studies on designer cellulosomes and bacteria consortia development relating consolidated bioprocessing are exciting to overcome the issue of appropriate lignocellulose digestions. This review encompasses up to date information on recent developments for effective microbial degradation processes of lignocelluloses for improved utilization to produce biofuel (bioethanol in particular) from the most plentiful substances of our planet.","author":[{"dropping-particle":"","family":"Prasad","given":"Rajesh Kumar","non-dropping-particle":"","parse-names":false,"suffix":""},{"dropping-particle":"","family":"Chatterjee","given":"Soumya","non-dropping-particle":"","parse-names":false,"suffix":""},{"dropping-particle":"","family":"Mazumder","given":"Pranab Behari","non-dropping-particle":"","parse-names":false,"suffix":""},{"dropping-particle":"","family":"Gupta","given":"Santosh Kumar","non-dropping-particle":"","parse-names":false,"suffix":""},{"dropping-particle":"","family":"Sharma","given":"Sonika","non-dropping-particle":"","parse-names":false,"suffix":""},{"dropping-particle":"","family":"Vairale","given":"Mohan Gunvant","non-dropping-particle":"","parse-names":false,"suffix":""},{"dropping-particle":"","family":"Datta","given":"Sibnarayan","non-dropping-particle":"","parse-names":false,"suffix":""},{"dropping-particle":"","family":"Dwivedi","given":"Sanjai Kumar","non-dropping-particle":"","parse-names":false,"suffix":""},{"dropping-particle":"","family":"Gupta","given":"Dharmendra Kumar","non-dropping-particle":"","parse-names":false,"suffix":""}],"container-title":"Chemosphere","id":"ITEM-1","issued":{"date-parts":[["2019"]]},"page":"588-606","title":"Bioethanol production from waste lignocelluloses: A review on microbial degradation potential","type":"article-journal","volume":"231"},"uris":["http://www.mendeley.com/documents/?uuid=9891dca3-0f6f-4c85-b14e-de801d18bab2"]}],"mendeley":{"formattedCitation":"[1]","plainTextFormattedCitation":"[1]","previouslyFormattedCitation":"(Prasad et al., 2019)"},"properties":{"noteIndex":0},"schema":"https://github.com/citation-style-language/schema/raw/master/csl-citation.json"}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However, undesirable compounds, such as phenolic compound, aliphatic acid, and furfural will also be produced due to the extreme condition during acid hydrolysis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{"citationItems":[{"id":"ITEM-1","itemData":{"abstract":"In this study, the transport and removal of inhibitors from the hydrolysate of a waste mushroom medium and the fouling phenomena were investigated in the electrodialysis (ED), an electrochemical process using ion exchange membranes in the electric field. In the preliminary study, the influence of pH and potential on the process performance was investigated using synthetic solutions containing acetic acid and glucose. The removal of acetic acid, a weak acid inhibitor, was especially high when the process was operated at higher solution pH values and potentials. In the electrodialytic experiments of the hydrolysate of a waste mushroom medium as lignocellulosic biomass, the high removal efficiency of formic acid and acetic acid was measured due to the electrotransport in the electric field. Furthermore, non-ionizable inhibitors, furfural and HMF (5-hydroxymethylfurfural), were removed due to diffusion and adsorption through ion exchange membranes. During the ED experiments, the deposition of organics decreased the process performance. However, the process performance was not changed as reversible fouling by chemical cleaning methods. It was clearly shown that the inhibitors could be removed effectively without any significant fouling effect in the ED process of the hydrolysate of a lignocellulosic biomass. © 2013 Elsevier B.V.","author":[{"dropping-particle":"","family":"Lee","given":"Jae Won","non-dropping-particle":"","parse-names":false,"suffix":""},{"dropping-particle":"","family":"Trinh","given":"Ly Thi Phi","non-dropping-particle":"","parse-names":false,"suffix":""},{"dropping-particle":"","family":"Lee","given":"Hong Joo","non-dropping-particle":"","parse-names":false,"suffix":""}],"container-title":"Separation and Purification Technology","id":"ITEM-1","issued":{"date-parts":[["2014"]]},"page":"242-247","title":"Removal of inhibitors from a hydrolysate of lignocellulosic biomass using electrodialysis","type":"article-journal","volume":"122"},"uris":["http://www.mendeley.com/documents/?uuid=a168c1f6-116b-4986-995a-6c452fcbf03f"]}],"mendeley":{"formattedCitation":"[2]","plainTextFormattedCitation":"[2]","previouslyFormattedCitation":"(Lee, Trinh, &amp; Lee, 2014)"},"properties":{"noteIndex":0},"schema":"https://github.com/citation-style-language/schema/raw/master/csl-citation.json"}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[2]</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As an inhibitor, phenolic compounds will remain unconverted during the process, which would lead to a higher reduction of hydrogen yield, as oppose to other inhibitors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{"citationItems":[{"id":"ITEM-1","itemData":{"abstract":"The inhibitory effects of furan derivatives [i.e. furfural and 5-hydroxymethylfurfural (5-HMF)] and phenolic compounds (i.e. vanillin and syringaldehyde) on dark hydrogen fermentation from glucose were comparatively evaluated. Phenolic compounds exhibited stronger inhibition on hydrogen production and glucose consumption than furan derivatives under the same 15mM concentration. Furan derivatives were completely degraded after 72h fermentation, while over 55% of phenolic compounds remained unconverted after 108h fermentation. The inhibition coefficients of vanillin (14.05) and syringaldehyde (11.21) were higher than those of 5-HMF (4.35) and furfural (0.64). Vanillin exhibited the maximum decrease of hydrogen yield (17%). The consumed reducing power by inhibitors reduction from R-CHO to RCH2OH was a possible reason contributed to the decreased hydrogen yield. Vanillin exhibited the maximum delay of peak times of hydrogen production rate and glucose consumption. Soluble metabolites and carbon conversion efficiency decreased with inhibitors addition, which were consistent with hydrogen production.","author":[{"dropping-particle":"","family":"Lin","given":"Richen","non-dropping-particle":"","parse-names":false,"suffix":""},{"dropping-particle":"","family":"Cheng","given":"Jun","non-dropping-particle":"","parse-names":false,"suffix":""},{"dropping-particle":"","family":"Ding","given":"Lingkan","non-dropping-particle":"","parse-names":false,"suffix":""},{"dropping-particle":"","family":"Song","given":"Wenlu","non-dropping-particle":"","parse-names":false,"suffix":""},{"dropping-particle":"","family":"Zhou","given":"Junhu","non-dropping-particle":"","parse-names":false,"suffix":""},{"dropping-particle":"","family":"Cen","given":"Kefa","non-dropping-particle":"","parse-names":false,"suffix":""}],"container-title":"Bioresource Technology","id":"ITEM-1","issued":{"date-parts":[["2015"]]},"page":"250-255","publisher":"Elsevier Ltd","title":"Inhibitory effects of furan derivatives and phenolic compounds on dark hydrogen fermentation","type":"article-journal","volume":"196"},"uris":["http://www.mendeley.com/documents/?uuid=525a610e-b0fa-4e1a-b89b-5c7752661006"]}],"mendeley":{"formattedCitation":"[3]","plainTextFormattedCitation":"[3]","previouslyFormattedCitation":"(R. Lin et al., 2015)"},"properties":{"noteIndex":0},"schema":"https://github.com/citation-style-language/schema/raw/master/csl-citation.json"}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[3]</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Phenolic compounds will inhibit the process and lead to phenolic-protein precipitation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uthor":[{"dropping-particle":"","family":"Kim","given":"Youngmi","non-dropping-particle":"","parse-names":false,"suffix":""},{"dropping-particle":"","family":"Ximenes","given":"Eduardo","non-dropping-particle":"","parse-names":false,"suffix":""},{"dropping-particle":"","family":"Mosier","given":"Nathan S","non-dropping-particle":"","parse-names":false,"suffix":""},{"dropping-particle":"","family":"Ladisch","given":"Michael R","non-dropping-particle":"","parse-names":false,"suffix":""}],"container-title":"Enzyme and Microbial Technology","id":"ITEM-1","issued":{"date-parts":[["2011"]]},"page":"408-415","publisher":"Elsevier Inc.","title":"Enzyme and Microbial Technology Soluble inhibitors / deactivators of cellulase enzymes from lignocellulosic biomass","type":"article-journal","volume":"48"},"uris":["http://www.mendeley.com/documents/?uuid=d8e37e49-fc74-4240-9b7b-64ce7a7786ff","http://www.mendeley.com/documents/?uuid=15e453e1-3d6a-49c4-9deb-9b849fd0689e"]}],"mendeley":{"formattedCitation":"[4]","plainTextFormattedCitation":"[4]","previouslyFormattedCitation":"(Kim, Ximenes, Mosier, &amp; Ladisch, 2011)"},"properties":{"noteIndex":0},"schema":"https://github.com/citation-style-language/schema/raw/master/csl-citation.json"}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[4]</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Thus, several methods have been introduced to overcome this situation, including biological, chemical, and physical methods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uthor":[{"dropping-particle":"","family":"Palmqvist","given":"Eva","non-dropping-particle":"","parse-names":false,"suffix":""},{"dropping-particle":"","family":"Hahn-Hargedal","given":"Barbel","non-dropping-particle":"","parse-names":false,"suffix":""}],"container-title":"Bioresource Technology","id":"ITEM-1","issue":"1","issued":{"date-parts":[["2000"]]},"page":"17-24","title":"Fermentation of lignocellulosic hydrolysates . I : inhibition and detoxification","type":"article-journal","volume":"74"},"uris":["http://www.mendeley.com/documents/?uuid=bfec4236-db5d-48d2-93cb-a0e1e8474ba8","http://www.mendeley.com/documents/?uuid=56ec7770-954b-40d4-83cf-c54be44810b0"]}],"mendeley":{"formattedCitation":"[5]","plainTextFormattedCitation":"[5]","previouslyFormattedCitation":"(Palmqvist &amp; Hahn-Hargedal, 2000)"},"properties":{"noteIndex":0},"schema":"https://github.com/citation-style-language/schema/raw/master/csl-citation.json"}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[5]</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Biological methods are rather complicated because enzymes and bacterial strains would be involved. These methods are also ineffective because they are expensive and time consuming. Physical and chemical adsorptions that use adsorbents are the simplest method to remove inhibitors. Natural materials can be utilised as adsorbents, such as activated carbon, chitosan, and biosorbents for the adsorption of organic matters, such as gallic acid and salicylic acid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{"citationItems":[{"id":"ITEM-1","itemData":{"abstract":"Studies on the adsorption properties of salicylic and gallic acids by an isatin-modified resin from single and impurity-containing systems. In this study, an isatin-modified adsorption resin named HF-02, which effectively adsorbs and removes salicylic acid (SA) and gallic acid (GA) from aqueous phase, was prepared and characterized. Its adsorption capacity towards these two adsorbates was higher than for the commercial hyper-crosslinked resins H103 and CHA-111, and the macroporous resins HPD 500, Amberlite XAD-7 and XAD-4. This is attributed to its superior porous structure and modified groups. The adsorption capacity of HF-02 towards SA is higher than for GA and its uptake amounts for SA and GA calculated by Freundlich isotherm were 350.7 mg g −1 and 160.8 mg g −1 , respectively. The difference is mainly because the utilization ratio of adsorption sites in resins is lower when adsorbing GA and the hydrophilicity of GA is stronger than SA. The thermodynamic parameters in single component systems indicated that the two adsorption processes are exothermic and physical in nature. Furthermore, the molecular structure, initial concentration and temperature determine the uptake amounts and adsorption rate of HF-02. It is noteworthy that 1% NaOH aqueous solution and absolute ethanol gave a more efficient desorption effect in the dynamic experiment than 363 K pure water. The salt-promoting effect of NaCl, the complex-forming effect of Ni( ii ) and the ionization-inhibiting effect of H + would enhance the uptake amounts of HF-02 in impurity-containing systems.","author":[{"dropping-particle":"","family":"Han","given":"Fei","non-dropping-particle":"","parse-names":false,"suffix":""},{"dropping-particle":"","family":"Xu","given":"Chao","non-dropping-particle":"","parse-names":false,"suffix":""},{"dropping-particle":"","family":"Sun","given":"Wei Zhi","non-dropping-particle":"","parse-names":false,"suffix":""},{"dropping-particle":"","family":"Yu","given":"Shi Tao","non-dropping-particle":"","parse-names":false,"suffix":""},{"dropping-particle":"","family":"Xian","given":"Mo","non-dropping-particle":"","parse-names":false,"suffix":""}],"container-title":"RSC Advances","id":"ITEM-1","issued":{"date-parts":[["2017"]]},"page":"23164-23175","title":"Effective removal of salicylic and gallic acids from single component and impurity-containing systems using an isatin-modified adsorption resin","type":"article-journal","volume":"7"},"uris":["http://www.mendeley.com/documents/?uuid=733ef1d9-5abb-4f20-9f16-30b6cde1704b"]}],"mendeley":{"formattedCitation":"[6]","plainTextFormattedCitation":"[6]","previouslyFormattedCitation":"(Han, Xu, Sun, Yu, &amp; Xian, 2017)"},"properties":{"noteIndex":0},"schema":"https://github.com/citation-style-language/schema/raw/master/csl-citation.json"}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[6]</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Gallic acid is a form of phenolic compound that can be found in plant hydrolysate. This study will focus on the adsorption of gallic acid using hydroxyapatite (HAp). </w:t>
      </w:r>
    </w:p>
    <w:p w:rsidR="005B7F1D" w:rsidRPr="005B7F1D" w:rsidRDefault="005B7F1D" w:rsidP="005B7F1D">
      <w:pPr>
        <w:spacing w:after="0" w:line="240" w:lineRule="auto"/>
        <w:jc w:val="both"/>
        <w:outlineLvl w:val="0"/>
        <w:rPr>
          <w:rFonts w:ascii="Times New Roman" w:hAnsi="Times New Roman"/>
          <w:sz w:val="20"/>
          <w:szCs w:val="20"/>
          <w:lang w:val="en-GB"/>
        </w:rPr>
      </w:pPr>
    </w:p>
    <w:p w:rsidR="005B7F1D" w:rsidRPr="005B7F1D" w:rsidRDefault="005B7F1D" w:rsidP="005B7F1D">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Hydroxyapatite (Ca</w:t>
      </w:r>
      <w:r w:rsidRPr="005B7F1D">
        <w:rPr>
          <w:rFonts w:ascii="Times New Roman" w:hAnsi="Times New Roman"/>
          <w:sz w:val="20"/>
          <w:szCs w:val="20"/>
          <w:vertAlign w:val="subscript"/>
          <w:lang w:val="en-GB"/>
        </w:rPr>
        <w:t>5</w:t>
      </w:r>
      <w:r w:rsidRPr="005B7F1D">
        <w:rPr>
          <w:rFonts w:ascii="Times New Roman" w:hAnsi="Times New Roman"/>
          <w:sz w:val="20"/>
          <w:szCs w:val="20"/>
          <w:lang w:val="en-GB"/>
        </w:rPr>
        <w:t>(PO</w:t>
      </w:r>
      <w:r w:rsidRPr="005B7F1D">
        <w:rPr>
          <w:rFonts w:ascii="Times New Roman" w:hAnsi="Times New Roman"/>
          <w:sz w:val="20"/>
          <w:szCs w:val="20"/>
          <w:vertAlign w:val="subscript"/>
          <w:lang w:val="en-GB"/>
        </w:rPr>
        <w:t>4</w:t>
      </w:r>
      <w:r w:rsidRPr="005B7F1D">
        <w:rPr>
          <w:rFonts w:ascii="Times New Roman" w:hAnsi="Times New Roman"/>
          <w:sz w:val="20"/>
          <w:szCs w:val="20"/>
          <w:lang w:val="en-GB"/>
        </w:rPr>
        <w:t>)</w:t>
      </w:r>
      <w:r w:rsidRPr="005B7F1D">
        <w:rPr>
          <w:rFonts w:ascii="Times New Roman" w:hAnsi="Times New Roman"/>
          <w:sz w:val="20"/>
          <w:szCs w:val="20"/>
          <w:vertAlign w:val="subscript"/>
          <w:lang w:val="en-GB"/>
        </w:rPr>
        <w:t>3</w:t>
      </w:r>
      <w:r w:rsidRPr="005B7F1D">
        <w:rPr>
          <w:rFonts w:ascii="Times New Roman" w:hAnsi="Times New Roman"/>
          <w:sz w:val="20"/>
          <w:szCs w:val="20"/>
          <w:lang w:val="en-GB"/>
        </w:rPr>
        <w:t xml:space="preserve">OH) or calcium phosphate apatite is the main component in hard tissues, such as scales, shells, bones, and teeth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{"citationItems":[{"id":"ITEM-1","itemData":{"DOI":"10.1016/j.mseb.2009.11.012","ISSN":"09215107","abstract":"Hydroxyapatite (HAp) is main mineral component of hard tissues. It is widely used in biomedical applications due to its excellent bioactivity and biocompatibility. Nanosized HAp is synthesized by wet chemical process. The synthesized HAp is characterized by XRD, FTIR, AFM and SEM for structural, morphological and functional groups analysis. The Simulated Body Fluid (SBF) is prepared by using chlorides, carbonates, oxides, and sulphates of alkali metals at 37 °C. The ion exchange process is carried out to exchange calcium cation by sodium and potassium. The pure HAp and ion exchanged HAp pellets are used as source of nucleating agent for apatite layer formation, in SBF maintained at 37 °C using incubator for different periods of time to study the bioactivity. The dielectric study is carried out on incubated pure and ion exchanged HAp pellets. XRD analysis confirms the hexagonal phase of hydroxyapatite. FTIR shows the presence of functional groups. SEM observations reveal that the growth of highly porous apatite layer on HAp surface increases with time. The dielectric constant is found to be in the range 3-12. It is seen that the synthesized HAp bioceramic nano material not only supports the growth of apatite layer but also accelerates the growth onto itself. © 2009 Elsevier B.V. All rights reserved.","author":[{"dropping-particle":"","family":"Chavan","given":"Pradnya N.","non-dropping-particle":"","parse-names":false,"suffix":""},{"dropping-particle":"","family":"Bahir","given":"Manjushri M.","non-dropping-particle":"","parse-names":false,"suffix":""},{"dropping-particle":"","family":"Mene","given":"Ravindra U.","non-dropping-particle":"","parse-names":false,"suffix":""},{"dropping-particle":"","family":"Mahabole","given":"Megha P.","non-dropping-particle":"","parse-names":false,"suffix":""},{"dropping-particle":"","family":"Khairnar","given":"Rajendra S.","non-dropping-particle":"","parse-names":false,"suffix":""}],"container-title":"Materials Science and Engineering B: Solid-State Materials for Advanced Technology","id":"ITEM-1","issue":"1","issued":{"date-parts":[["2010"]]},"page":"224-230","publisher":"Elsevier B.V.","title":"Study of nanobiomaterial hydroxyapatite in simulated body fluid: Formation and growth of apatite","type":"article-journal","volume":"168"},"uris":["http://www.mendeley.com/documents/?uuid=9ae02c51-01c0-42e4-97a1-5592a07e37b8"]}],"mendeley":{"formattedCitation":"[7]","plainTextFormattedCitation":"[7]","previouslyFormattedCitation":"(Chavan, Bahir, Mene, Mahabole, &amp; Khairnar, 2010)"},"properties":{"noteIndex":0},"schema":"https://github.com/citation-style-language/schema/raw/master/csl-citation.json"}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[7]</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and it is abundantly present in nature. HAp has many applications in the biomedical fields for the reconstruction of human bones, as bone implants, dental paste, and bone cement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{"citationItems":[{"id":"ITEM-1","itemData":{"abstract":"In this paper, phosphate-based compounds used in biomedicine were extracted from bones and scales of European sardines (Sardina pilchardus); this is the first time that different parts of the same fish are used for the extraction of these kinds of materials. The bones and scales behave very differently with processing, producing different materials when annealed between 600 and 1000 °C. The bones formed a mixture of hydroxyapatite (Ca10(PO 4)6(OH)2, HAp) and β-tri-calcium phosphate (β-Ca3(PO4)2, β-TCP), with a higher content of β-TCP obtained with increasing temperature. This bi-phasic material has a high added value, as it is employed as a bioceramic; in fact HAp has good biocompatibility while β-TCP has better resorbability than HAp, despite being less biocompatible. With scales, on the other hand, either a HAp-based material or a chlorine-substitute HAp containing material (chloroapatite (Ca10(PO4)6Cl2, ClAp) were produced. HAp-based material was obtained with a simple annealing process; for ClAp, on the other hand, a combined washing-annealing process was used. ClAp is also used in biomedicine, due to its improved resorption, mechanical properties and bioactivity. This is the first time ClAp of marine origin was produced. © 2014 Elsevier Ltd and Techna Group S.r.l.","author":[{"dropping-particle":"","family":"Piccirillo","given":"C.","non-dropping-particle":"","parse-names":false,"suffix":""},{"dropping-particle":"","family":"Pullar","given":"R. C.","non-dropping-particle":"","parse-names":false,"suffix":""},{"dropping-particle":"","family":"Tobaldi","given":"D. M.","non-dropping-particle":"","parse-names":false,"suffix":""},{"dropping-particle":"","family":"L. Castro","given":"P. M.","non-dropping-particle":"","parse-names":false,"suffix":""},{"dropping-particle":"","family":"E. Pintado","given":"M. M.","non-dropping-particle":"","parse-names":false,"suffix":""}],"container-title":"Ceramics International","id":"ITEM-1","issued":{"date-parts":[["2014"]]},"page":"13231-13240","publisher":"Elsevier","title":"Hydroxyapatite and chloroapatite derived from sardine by-products","type":"article-journal","volume":"40"},"uris":["http://www.mendeley.com/documents/?uuid=65d4f877-a88c-4bad-ac85-62a7ce8b9ce3"]}],"mendeley":{"formattedCitation":"[8]","plainTextFormattedCitation":"[8]","previouslyFormattedCitation":"(Piccirillo, Pullar, Tobaldi, L. Castro, &amp; E. Pintado, 2014)"},"properties":{"noteIndex":0},"schema":"https://github.com/citation-style-language/schema/raw/master/csl-citation.json"}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[8]</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HAp is chemically stable in a physiological environment, has high biocompatibility, and induces specific biological activity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{"citationItems":[{"id":"ITEM-1","itemData":{"DOI":"10.1016/j.mseb.2009.11.012","ISSN":"09215107","abstract":"Hydroxyapatite (HAp) is main mineral component of hard tissues. It is widely used in biomedical applications due to its excellent bioactivity and biocompatibility. Nanosized HAp is synthesized by wet chemical process. The synthesized HAp is characterized by XRD, FTIR, AFM and SEM for structural, morphological and functional groups analysis. The Simulated Body Fluid (SBF) is prepared by using chlorides, carbonates, oxides, and sulphates of alkali metals at 37 °C. The ion exchange process is carried out to exchange calcium cation by sodium and potassium. The pure HAp and ion exchanged HAp pellets are used as source of nucleating agent for apatite layer formation, in SBF maintained at 37 °C using incubator for different periods of time to study the bioactivity. The dielectric study is carried out on incubated pure and ion exchanged HAp pellets. XRD analysis confirms the hexagonal phase of hydroxyapatite. FTIR shows the presence of functional groups. SEM observations reveal that the growth of highly porous apatite layer on HAp surface increases with time. The dielectric constant is found to be in the range 3-12. It is seen that the synthesized HAp bioceramic nano material not only supports the growth of apatite layer but also accelerates the growth onto itself. © 2009 Elsevier B.V. All rights reserved.","author":[{"dropping-particle":"","family":"Chavan","given":"Pradnya N.","non-dropping-particle":"","parse-names":false,"suffix":""},{"dropping-particle":"","family":"Bahir","given":"Manjushri M.","non-dropping-particle":"","parse-names":false,"suffix":""},{"dropping-particle":"","family":"Mene","given":"Ravindra U.","non-dropping-particle":"","parse-names":false,"suffix":""},{"dropping-particle":"","family":"Mahabole","given":"Megha P.","non-dropping-particle":"","parse-names":false,"suffix":""},{"dropping-particle":"","family":"Khairnar","given":"Rajendra S.","non-dropping-particle":"","parse-names":false,"suffix":""}],"container-title":"Materials Science and Engineering B: Solid-State Materials for Advanced Technology","id":"ITEM-1","issue":"1","issued":{"date-parts":[["2010"]]},"page":"224-230","publisher":"Elsevier B.V.","title":"Study of nanobiomaterial hydroxyapatite in simulated body fluid: Formation and growth of apatite","type":"article-journal","volume":"168"},"uris":["http://www.mendeley.com/documents/?uuid=9ae02c51-01c0-42e4-97a1-5592a07e37b8"]}],"mendeley":{"formattedCitation":"[7]","plainTextFormattedCitation":"[7]","previouslyFormattedCitation":"(Chavan et al., 2010)"},"properties":{"noteIndex":0},"schema":"https://github.com/citation-style-language/schema/raw/master/csl-citation.json"}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[7]</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These traits are suitable for the chromatographic separation of polypeptides and proteins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{"citationItems":[{"id":"ITEM-1","itemData":{"author":[{"dropping-particle":"","family":"Elliott","given":"J. C","non-dropping-particle":"","parse-names":false,"suffix":""},{"dropping-particle":"","family":"Wilson","given":"R. M.","non-dropping-particle":"","parse-names":false,"suffix":""},{"dropping-particle":"","family":"Dowker","given":"S. E. P.","non-dropping-particle":"","parse-names":false,"suffix":""}],"container-title":"Advances in X-ray Analysis","id":"ITEM-1","issued":{"date-parts":[["2002"]]},"page":"172-181","title":"Apatite structures","type":"article-journal","volume":"45"},"uris":["http://www.mendeley.com/documents/?uuid=473e9374-f84c-4ad2-bbf8-ad8b622bd7cd"]}],"mendeley":{"formattedCitation":"[9]","plainTextFormattedCitation":"[9]","previouslyFormattedCitation":"(Elliott, Wilson, &amp; Dowker, 2002)"},"properties":{"noteIndex":0},"schema":"https://github.com/citation-style-language/schema/raw/master/csl-citation.json"}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[9]</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A recent study employed HAp to remove heavy metals in soil and water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{"citationItems":[{"id":"ITEM-1","itemData":{"abstract":"In this paper, phosphate-based compounds used in biomedicine were extracted from bones and scales of European sardines (Sardina pilchardus); this is the first time that different parts of the same fish are used for the extraction of these kinds of materials. The bones and scales behave very differently with processing, producing different materials when annealed between 600 and 1000 °C. The bones formed a mixture of hydroxyapatite (Ca10(PO 4)6(OH)2, HAp) and β-tri-calcium phosphate (β-Ca3(PO4)2, β-TCP), with a higher content of β-TCP obtained with increasing temperature. This bi-phasic material has a high added value, as it is employed as a bioceramic; in fact HAp has good biocompatibility while β-TCP has better resorbability than HAp, despite being less biocompatible. With scales, on the other hand, either a HAp-based material or a chlorine-substitute HAp containing material (chloroapatite (Ca10(PO4)6Cl2, ClAp) were produced. HAp-based material was obtained with a simple annealing process; for ClAp, on the other hand, a combined washing-annealing process was used. ClAp is also used in biomedicine, due to its improved resorption, mechanical properties and bioactivity. This is the first time ClAp of marine origin was produced. © 2014 Elsevier Ltd and Techna Group S.r.l.","author":[{"dropping-particle":"","family":"Piccirillo","given":"C.","non-dropping-particle":"","parse-names":false,"suffix":""},{"dropping-particle":"","family":"Pullar","given":"R. C.","non-dropping-particle":"","parse-names":false,"suffix":""},{"dropping-particle":"","family":"Tobaldi","given":"D. M.","non-dropping-particle":"","parse-names":false,"suffix":""},{"dropping-particle":"","family":"L. Castro","given":"P. M.","non-dropping-particle":"","parse-names":false,"suffix":""},{"dropping-particle":"","family":"E. Pintado","given":"M. M.","non-dropping-particle":"","parse-names":false,"suffix":""}],"container-title":"Ceramics International","id":"ITEM-1","issued":{"date-parts":[["2014"]]},"page":"13231-13240","publisher":"Elsevier","title":"Hydroxyapatite and chloroapatite derived from sardine by-products","type":"article-journal","volume":"40"},"uris":["http://www.mendeley.com/documents/?uuid=65d4f877-a88c-4bad-ac85-62a7ce8b9ce3"]}],"mendeley":{"formattedCitation":"[8]","plainTextFormattedCitation":"[8]","previouslyFormattedCitation":"(Piccirillo et al., 2014)"},"properties":{"noteIndex":0},"schema":"https://github.com/citation-style-language/schema/raw/master/csl-citation.json"}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[8]</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and it is widely used in dye removal processes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{"citationItems":[{"id":"ITEM-1","itemData":{"DOI":"10.1155/2014/273082","ISSN":"1537744X","abstract":"An adsorbent called chitosan coated magnetic hydroxyapatite nanoparticles (CS-MHAP) was prepared with the purpose of improvement for the removal of Ni 2+ ions and textile dye by coprecipitation. Structure and properties of CS-MHAP were characterized by scanning electron microscopy (SEM), X-ray diffraction (XRD), Fourier transform infrared spectroscopy (FTIR), and vibrating sample magnetometer (VSM). Weight percent of chitosan was investigated by thermal gravimetric analysis (TGA). The prepared CS-MHAP presents a significant improvement on the removal efficiency of Ni 2+ ions and reactive blue 19 dye (RB19) in comparison with chitosan and magnetic hydroxyapatite nanoparticles. Moreover, the adsorption capacities were affected by several parameters such as contact time, initial concentration, adsorbent dosage, and initial pH. Interestingly, the prepared adsorbent could be easily recycled from an aqueous solution by an external magnet and reused for adsorption with high removal efficiency.","author":[{"dropping-particle":"","family":"Nguyen","given":"Van Cuong","non-dropping-particle":"","parse-names":false,"suffix":""},{"dropping-particle":"","family":"Pho","given":"Quoc Hue","non-dropping-particle":"","parse-names":false,"suffix":""}],"container-title":"The Scientific World Journal","id":"ITEM-1","issued":{"date-parts":[["2014"]]},"page":"1-9","title":"Preparation of chitosan coated magnetic hydroxyapatite nanoparticles and application for adsorption of reactive blue 19 and Ni2+ ions","type":"article-journal","volume":"2014"},"uris":["http://www.mendeley.com/documents/?uuid=2c153bcf-c908-4b41-ba22-d5d6c46d87b2"]}],"mendeley":{"formattedCitation":"[10]","plainTextFormattedCitation":"[10]","previouslyFormattedCitation":"(Nguyen &amp; Pho, 2014)"},"properties":{"noteIndex":0},"schema":"https://github.com/citation-style-language/schema/raw/master/csl-citation.json"}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[10]</w:t>
      </w:r>
      <w:r w:rsidRPr="005B7F1D">
        <w:rPr>
          <w:rFonts w:ascii="Times New Roman" w:hAnsi="Times New Roman"/>
          <w:sz w:val="20"/>
          <w:szCs w:val="20"/>
          <w:lang w:val="en-GB"/>
        </w:rPr>
        <w:fldChar w:fldCharType="end"/>
      </w:r>
      <w:r w:rsidRPr="005B7F1D">
        <w:rPr>
          <w:rFonts w:ascii="Times New Roman" w:hAnsi="Times New Roman"/>
          <w:sz w:val="20"/>
          <w:szCs w:val="20"/>
          <w:lang w:val="en-GB"/>
        </w:rPr>
        <w:t>. Zou et al. reported the successful removal of heavy metal ions, including Hg</w:t>
      </w:r>
      <w:r w:rsidRPr="005B7F1D">
        <w:rPr>
          <w:rFonts w:ascii="Times New Roman" w:hAnsi="Times New Roman"/>
          <w:sz w:val="20"/>
          <w:szCs w:val="20"/>
          <w:vertAlign w:val="superscript"/>
          <w:lang w:val="en-GB"/>
        </w:rPr>
        <w:t>2+</w:t>
      </w:r>
      <w:r w:rsidRPr="005B7F1D">
        <w:rPr>
          <w:rFonts w:ascii="Times New Roman" w:hAnsi="Times New Roman"/>
          <w:sz w:val="20"/>
          <w:szCs w:val="20"/>
          <w:lang w:val="en-GB"/>
        </w:rPr>
        <w:t>, Pb</w:t>
      </w:r>
      <w:r w:rsidRPr="005B7F1D">
        <w:rPr>
          <w:rFonts w:ascii="Times New Roman" w:hAnsi="Times New Roman"/>
          <w:sz w:val="20"/>
          <w:szCs w:val="20"/>
          <w:vertAlign w:val="superscript"/>
          <w:lang w:val="en-GB"/>
        </w:rPr>
        <w:t>2+</w:t>
      </w:r>
      <w:r w:rsidRPr="005B7F1D">
        <w:rPr>
          <w:rFonts w:ascii="Times New Roman" w:hAnsi="Times New Roman"/>
          <w:sz w:val="20"/>
          <w:szCs w:val="20"/>
          <w:lang w:val="en-GB"/>
        </w:rPr>
        <w:t>, and Zn</w:t>
      </w:r>
      <w:r w:rsidRPr="005B7F1D">
        <w:rPr>
          <w:rFonts w:ascii="Times New Roman" w:hAnsi="Times New Roman"/>
          <w:sz w:val="20"/>
          <w:szCs w:val="20"/>
          <w:vertAlign w:val="superscript"/>
          <w:lang w:val="en-GB"/>
        </w:rPr>
        <w:t>2+</w:t>
      </w:r>
      <w:r w:rsidRPr="005B7F1D">
        <w:rPr>
          <w:rFonts w:ascii="Times New Roman" w:hAnsi="Times New Roman"/>
          <w:sz w:val="20"/>
          <w:szCs w:val="20"/>
          <w:lang w:val="en-GB"/>
        </w:rPr>
        <w:t xml:space="preserve"> using hydroxyapatite with different morphologies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{"citationItems":[{"id":"ITEM-1","itemData":{"DOI":"10.1016/j.jconhyd.2019.103538","ISSN":"01697722","abstract":"Hydroxyapatite (HAP) nanostructures with different morphologies have been successfully synthesized in a facile method and the pH value of the solution has an important effect on morphology. Among them, the porous HAP nanospheres (NSs) with an average diameter of 76 nm were further employed as adsorbent to remove the heavy metal ions in solution. The BET surface area, pore size and pore volume of porous HAP NSs were 45.3 m 2 ·g −1 , 2.7 nm and 0.23 m 3 ·g −1 , respectively. The ICP results showed that the porous HAP NSs could remove effectively Pb 2+ , Cd 2+ , Cu 2+ , Co 2+ , Ni 2+ , Zn 2+ , Hg 2+ ions and the maximum adsorption capacity reached 254.90 mg·g −1. Experimental equilibrium data were also analyzed by the Langmuir and Freundlich models and the best fit was obtained with the Langmuir isotherm equation. The kinetic study indicated that the adsorption of Pb 2+ ions on porous HAP NSs was almost instantaneous and the maximum adsorption was reached within 20 min. Compared with the pseudo 1st order model, the adsorption kinetic data was well described by the pseudo 2rd kinetic model. In addition, the porous HAP NSs had a good stability and would be a promising nanoadsorbent for heavy metal ions.","author":[{"dropping-particle":"","family":"Zou","given":"Xueyan","non-dropping-particle":"","parse-names":false,"suffix":""},{"dropping-particle":"","family":"Zhao","given":"Yanbao","non-dropping-particle":"","parse-names":false,"suffix":""},{"dropping-particle":"","family":"Zhang","given":"Zhijun","non-dropping-particle":"","parse-names":false,"suffix":""}],"container-title":"Journal of Contaminant Hydrology","id":"ITEM-1","issued":{"date-parts":[["2019"]]},"page":"103538","publisher":"Elsevier","title":"Preparation of hydroxyapatite nanostructures with different morphologies and adsorption behavior on seven heavy metals ions","type":"article-journal","volume":"226"},"uris":["http://www.mendeley.com/documents/?uuid=59bce655-25f0-4467-b974-e3ef4f52a510"]}],"mendeley":{"formattedCitation":"[11]","plainTextFormattedCitation":"[11]","previouslyFormattedCitation":"(Zou, Zhao, &amp; Zhang, 2019)"},"properties":{"noteIndex":0},"schema":"https://github.com/citation-style-language/schema/raw/master/csl-citation.json"}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[11]</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Alumina-hydroxyapatite composites were also employed for phenol removal in which the hydroxyapatite was extracted from phosphate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{"citationItems":[{"id":"ITEM-1","itemData":{"abstract":"Phenol is very abundant in the aquatic environment and therefore requires an effective treatment using porous and low-cost adsorbents. Alumina-hydroxyapatite composites were prepared from natural phosphate ore in the presence of Al3+ ions via a wet-chemical method. Porous composites were characterized and the Al-surface modification was produced by facile and inexpensive route to uptake adjacent toxic species. Supplementary active sites on their surface may improve their phenol remediation. Nanocomposites exhibit higher phenol sorption rates than pure hydroxyapatite. It is concluded that the specific surface area, surface charge and Al content are suitable for phenol removal from aqueous solution using Alumina-hydroxyapatite composites. The results show that the retention power of these composites depends on a complex interaction between intermolecular and molecule-solid interactions. These findings are relevant to better understand the contribution of alumina content in Alumina-hydroxyapatite composites to the fate and uptake of phenol from aquatic environments.","author":[{"dropping-particle":"","family":"Bouiahya","given":"K.","non-dropping-particle":"","parse-names":false,"suffix":""},{"dropping-particle":"","family":"Es-saidi","given":"I.","non-dropping-particle":"","parse-names":false,"suffix":""},{"dropping-particle":"","family":"Bekkali","given":"C.","non-dropping-particle":"El","parse-names":false,"suffix":""},{"dropping-particle":"","family":"Laghzizil","given":"A.","non-dropping-particle":"","parse-names":false,"suffix":""},{"dropping-particle":"","family":"Robert","given":"D.","non-dropping-particle":"","parse-names":false,"suffix":""},{"dropping-particle":"","family":"Nunzi","given":"J. M.","non-dropping-particle":"","parse-names":false,"suffix":""},{"dropping-particle":"","family":"Saoiabi","given":"A.","non-dropping-particle":"","parse-names":false,"suffix":""}],"container-title":"Colloids and Interface Science Communications","id":"ITEM-1","issued":{"date-parts":[["2019"]]},"page":"100188","publisher":"Elsevier","title":"Synthesis and properties of alumina-hydroxyapatite composites from natural phosphate for phenol removal from water","type":"article-journal","volume":"31"},"uris":["http://www.mendeley.com/documents/?uuid=d837650d-e22c-441b-952d-75ede7aa24d7"]}],"mendeley":{"formattedCitation":"[12]","plainTextFormattedCitation":"[12]","previouslyFormattedCitation":"(Bouiahya et al., 2019)"},"properties":{"noteIndex":0},"schema":"https://github.com/citation-style-language/schema/raw/master/csl-citation.json"}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[12]</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w:t>
      </w:r>
    </w:p>
    <w:p w:rsidR="005B7F1D" w:rsidRPr="005B7F1D" w:rsidRDefault="005B7F1D" w:rsidP="005B7F1D">
      <w:pPr>
        <w:spacing w:after="0" w:line="240" w:lineRule="auto"/>
        <w:jc w:val="both"/>
        <w:outlineLvl w:val="0"/>
        <w:rPr>
          <w:rFonts w:ascii="Times New Roman" w:hAnsi="Times New Roman"/>
          <w:sz w:val="20"/>
          <w:szCs w:val="20"/>
          <w:lang w:val="en-GB"/>
        </w:rPr>
      </w:pPr>
    </w:p>
    <w:p w:rsidR="005B7F1D" w:rsidRPr="005B7F1D" w:rsidRDefault="005B7F1D" w:rsidP="005B7F1D">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 xml:space="preserve">Indeed, various methods have been developed to extract natural HAp due to the high cost of commercially available HAp. The extraction of HAp from its natural sources must be taken into consideration. Fish processing industries produce approximately 50% of waste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Janpradit, Buapa, Techawongstien, &amp; Chanthai, 2013)"},"properties":{"noteIndex":0},"schema":"https://github.com/citation-style-language/schema/raw/master/csl-citation.json"}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[13]</w:t>
      </w:r>
      <w:r w:rsidRPr="005B7F1D">
        <w:rPr>
          <w:rFonts w:ascii="Times New Roman" w:hAnsi="Times New Roman"/>
          <w:sz w:val="20"/>
          <w:szCs w:val="20"/>
          <w:lang w:val="en-GB"/>
        </w:rPr>
        <w:fldChar w:fldCharType="end"/>
      </w:r>
      <w:r w:rsidRPr="005B7F1D">
        <w:rPr>
          <w:rFonts w:ascii="Times New Roman" w:hAnsi="Times New Roman"/>
          <w:sz w:val="20"/>
          <w:szCs w:val="20"/>
          <w:lang w:val="en-GB"/>
        </w:rPr>
        <w:t>, which consists of 4% of fish scales. HAp from fish scales can be synthesised</w:t>
      </w:r>
      <w:r w:rsidRPr="005B7F1D">
        <w:rPr>
          <w:rFonts w:ascii="Times New Roman" w:hAnsi="Times New Roman"/>
          <w:i/>
          <w:sz w:val="20"/>
          <w:szCs w:val="20"/>
          <w:lang w:val="en-GB"/>
        </w:rPr>
        <w:t xml:space="preserve"> </w:t>
      </w:r>
      <w:r w:rsidRPr="005B7F1D">
        <w:rPr>
          <w:rFonts w:ascii="Times New Roman" w:hAnsi="Times New Roman"/>
          <w:sz w:val="20"/>
          <w:szCs w:val="20"/>
          <w:lang w:val="en-GB"/>
        </w:rPr>
        <w:t xml:space="preserve">via alkaline hydrolysis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[13]</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enzymatic hydrolysis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ceramint.2011.01.018","ISSN":"0272-8842","author":[{"dropping-particle":"","family":"Huang","given":"Yi-cheng","non-dropping-particle":"","parse-names":false,"suffix":""},{"dropping-particle":"","family":"Hsiao","given":"Pei-chi","non-dropping-particle":"","parse-names":false,"suffix":""},{"dropping-particle":"","family":"Chai","given":"Huey-jine","non-dropping-particle":"","parse-names":false,"suffix":""}],"container-title":"Ceramics International","id":"ITEM-1","issue":"6","issued":{"date-parts":[["2011"]]},"page":"1825-1831","publisher":"Elsevier Ltd and Techna Group S.r.l.","title":"Hydroxyapatite extracted from fish scale : Effects on MG63 osteoblast-like cells","type":"article-journal","volume":"37"},"uris":["http://www.mendeley.com/documents/?uuid=b1f58ca2-f3ef-4bb7-b379-662b5651735c","http://www.mendeley.com/documents/?uuid=defd9f40-d738-41c4-81c6-cd0d21f2b5de"]}],"mendeley":{"formattedCitation":"[14]","plainTextFormattedCitation":"[14]","previouslyFormattedCitation":"(Huang, Hsiao, &amp; Chai, 2011)"},"properties":{"noteIndex":0},"schema":"https://github.com/citation-style-language/schema/raw/master/csl-citation.json"}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[14]</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and hydrothermal hydrolysis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10.1007/s10853-006-7460-4","author":[{"dropping-particle":"","family":"Parhi","given":"P","non-dropping-particle":"","parse-names":false,"suffix":""},{"dropping-particle":"","family":"Ramanan","given":"A","non-dropping-particle":"","parse-names":false,"suffix":""},{"dropping-particle":"","family":"Ray","given":"A.r","non-dropping-particle":"","parse-names":false,"suffix":""}],"container-title":"Journal of Material Sciences","id":"ITEM-1","issued":{"date-parts":[["2006"]]},"page":"1455-1458","title":"Hydrothermal Synthesis of nanocrystalline powders of alkaline-earth hydroxyapatites , A10 (PO4)6 OH)2 (A=Ca, Sr and Ba )","type":"article-journal","volume":"41"},"uris":["http://www.mendeley.com/documents/?uuid=33a2c1e2-8618-428d-bd56-e5d48c064558","http://www.mendeley.com/documents/?uuid=4dd0a1b5-56ed-4ab3-9044-89fbbc2e36d7"]}],"mendeley":{"formattedCitation":"[15]","plainTextFormattedCitation":"[15]","previouslyFormattedCitation":"(Parhi, Ramanan, &amp; Ray, 2006)"},"properties":{"noteIndex":0},"schema":"https://github.com/citation-style-language/schema/raw/master/csl-citation.json"}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[15]</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methods. Good quality HAp was successfully extracted from biomass, such as shells, animal bones, and fish scales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{"citationItems":[{"id":"ITEM-1","itemData":{"abstract":"In this paper, phosphate-based compounds used in biomedicine were extracted from bones and scales of European sardines (Sardina pilchardus); this is the first time that different parts of the same fish are used for the extraction of these kinds of materials. The bones and scales behave very differently with processing, producing different materials when annealed between 600 and 1000 °C. The bones formed a mixture of hydroxyapatite (Ca10(PO 4)6(OH)2, HAp) and β-tri-calcium phosphate (β-Ca3(PO4)2, β-TCP), with a higher content of β-TCP obtained with increasing temperature. This bi-phasic material has a high added value, as it is employed as a bioceramic; in fact HAp has good biocompatibility while β-TCP has better resorbability than HAp, despite being less biocompatible. With scales, on the other hand, either a HAp-based material or a chlorine-substitute HAp containing material (chloroapatite (Ca10(PO4)6Cl2, ClAp) were produced. HAp-based material was obtained with a simple annealing process; for ClAp, on the other hand, a combined washing-annealing process was used. ClAp is also used in biomedicine, due to its improved resorption, mechanical properties and bioactivity. This is the first time ClAp of marine origin was produced. © 2014 Elsevier Ltd and Techna Group S.r.l.","author":[{"dropping-particle":"","family":"Piccirillo","given":"C.","non-dropping-particle":"","parse-names":false,"suffix":""},{"dropping-particle":"","family":"Pullar","given":"R. C.","non-dropping-particle":"","parse-names":false,"suffix":""},{"dropping-particle":"","family":"Tobaldi","given":"D. M.","non-dropping-particle":"","parse-names":false,"suffix":""},{"dropping-particle":"","family":"L. Castro","given":"P. M.","non-dropping-particle":"","parse-names":false,"suffix":""},{"dropping-particle":"","family":"E. Pintado","given":"M. M.","non-dropping-particle":"","parse-names":false,"suffix":""}],"container-title":"Ceramics International","id":"ITEM-1","issued":{"date-parts":[["2014"]]},"page":"13231-13240","publisher":"Elsevier","title":"Hydroxyapatite and chloroapatite derived from sardine by-products","type":"article-journal","volume":"40"},"uris":["http://www.mendeley.com/documents/?uuid=65d4f877-a88c-4bad-ac85-62a7ce8b9ce3"]}],"mendeley":{"formattedCitation":"[8]","plainTextFormattedCitation":"[8]","previouslyFormattedCitation":"(Piccirillo et al., 2014)"},"properties":{"noteIndex":0},"schema":"https://github.com/citation-style-language/schema/raw/master/csl-citation.json"}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[8]</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The present work has extended the findings in the previous study by extracting HAp from fish scales </w:t>
      </w:r>
      <w:r w:rsidRPr="005B7F1D">
        <w:rPr>
          <w:rFonts w:ascii="Times New Roman" w:hAnsi="Times New Roman"/>
          <w:i/>
          <w:sz w:val="20"/>
          <w:szCs w:val="20"/>
          <w:lang w:val="en-GB"/>
        </w:rPr>
        <w:t xml:space="preserve">via </w:t>
      </w:r>
      <w:r w:rsidRPr="005B7F1D">
        <w:rPr>
          <w:rFonts w:ascii="Times New Roman" w:hAnsi="Times New Roman"/>
          <w:sz w:val="20"/>
          <w:szCs w:val="20"/>
          <w:lang w:val="en-GB"/>
        </w:rPr>
        <w:t xml:space="preserve">enzymatic hydrolysis for phenolic acid removal.  </w:t>
      </w:r>
    </w:p>
    <w:p w:rsidR="005B7F1D" w:rsidRPr="005B7F1D" w:rsidRDefault="005B7F1D" w:rsidP="005B7F1D">
      <w:pPr>
        <w:spacing w:after="0" w:line="240" w:lineRule="auto"/>
        <w:jc w:val="center"/>
        <w:outlineLvl w:val="0"/>
        <w:rPr>
          <w:rFonts w:ascii="Times New Roman" w:hAnsi="Times New Roman"/>
          <w:sz w:val="20"/>
          <w:szCs w:val="20"/>
          <w:lang w:val="en-GB"/>
        </w:rPr>
      </w:pPr>
    </w:p>
    <w:p w:rsidR="005B7F1D" w:rsidRPr="005B7F1D" w:rsidRDefault="005B7F1D" w:rsidP="005B7F1D">
      <w:pPr>
        <w:spacing w:after="0" w:line="240" w:lineRule="auto"/>
        <w:jc w:val="center"/>
        <w:outlineLvl w:val="0"/>
        <w:rPr>
          <w:rFonts w:ascii="Times New Roman" w:hAnsi="Times New Roman"/>
          <w:b/>
          <w:sz w:val="20"/>
          <w:szCs w:val="20"/>
          <w:lang w:val="en-GB"/>
        </w:rPr>
      </w:pPr>
      <w:r w:rsidRPr="005B7F1D">
        <w:rPr>
          <w:rFonts w:ascii="Times New Roman" w:hAnsi="Times New Roman"/>
          <w:b/>
          <w:sz w:val="20"/>
          <w:szCs w:val="20"/>
          <w:lang w:val="en-GB"/>
        </w:rPr>
        <w:t>Materials and Methods</w:t>
      </w:r>
    </w:p>
    <w:p w:rsidR="005B7F1D" w:rsidRPr="005B7F1D" w:rsidRDefault="005B7F1D" w:rsidP="005B7F1D">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 xml:space="preserve">Material </w:t>
      </w:r>
    </w:p>
    <w:p w:rsidR="005B7F1D" w:rsidRPr="005B7F1D" w:rsidRDefault="005B7F1D" w:rsidP="005B7F1D">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Fish scales (500 g) were collected from local markets around Kuala Terengganu. Protease enzyme from Bacillus complex (Protamex®) and commercial hydroxyapatite were purchased from Sigma-Aldrich. Gallic acid monohydrate (C</w:t>
      </w:r>
      <w:r w:rsidRPr="005B7F1D">
        <w:rPr>
          <w:rFonts w:ascii="Times New Roman" w:hAnsi="Times New Roman"/>
          <w:sz w:val="20"/>
          <w:szCs w:val="20"/>
          <w:vertAlign w:val="subscript"/>
          <w:lang w:val="en-GB"/>
        </w:rPr>
        <w:t>7</w:t>
      </w:r>
      <w:r w:rsidRPr="005B7F1D">
        <w:rPr>
          <w:rFonts w:ascii="Times New Roman" w:hAnsi="Times New Roman"/>
          <w:sz w:val="20"/>
          <w:szCs w:val="20"/>
          <w:lang w:val="en-GB"/>
        </w:rPr>
        <w:t>H</w:t>
      </w:r>
      <w:r w:rsidRPr="005B7F1D">
        <w:rPr>
          <w:rFonts w:ascii="Times New Roman" w:hAnsi="Times New Roman"/>
          <w:sz w:val="20"/>
          <w:szCs w:val="20"/>
          <w:vertAlign w:val="subscript"/>
          <w:lang w:val="en-GB"/>
        </w:rPr>
        <w:t>6</w:t>
      </w:r>
      <w:r w:rsidRPr="005B7F1D">
        <w:rPr>
          <w:rFonts w:ascii="Times New Roman" w:hAnsi="Times New Roman"/>
          <w:sz w:val="20"/>
          <w:szCs w:val="20"/>
          <w:lang w:val="en-GB"/>
        </w:rPr>
        <w:t>O</w:t>
      </w:r>
      <w:r w:rsidRPr="005B7F1D">
        <w:rPr>
          <w:rFonts w:ascii="Times New Roman" w:hAnsi="Times New Roman"/>
          <w:sz w:val="20"/>
          <w:szCs w:val="20"/>
          <w:vertAlign w:val="subscript"/>
          <w:lang w:val="en-GB"/>
        </w:rPr>
        <w:t>5</w:t>
      </w:r>
      <w:r w:rsidRPr="005B7F1D">
        <w:rPr>
          <w:rFonts w:ascii="Times New Roman" w:hAnsi="Times New Roman"/>
          <w:sz w:val="20"/>
          <w:szCs w:val="20"/>
          <w:lang w:val="en-GB"/>
        </w:rPr>
        <w:t>) (molecular weight = 170 g/mol) was purchased from ACS reagent. All chemicals are of analytical grades.</w:t>
      </w:r>
    </w:p>
    <w:p w:rsidR="005B7F1D" w:rsidRPr="005B7F1D" w:rsidRDefault="005B7F1D" w:rsidP="005B7F1D">
      <w:pPr>
        <w:spacing w:after="0" w:line="240" w:lineRule="auto"/>
        <w:jc w:val="both"/>
        <w:outlineLvl w:val="0"/>
        <w:rPr>
          <w:rFonts w:ascii="Times New Roman" w:hAnsi="Times New Roman"/>
          <w:sz w:val="20"/>
          <w:szCs w:val="20"/>
          <w:lang w:val="en-GB"/>
        </w:rPr>
      </w:pPr>
    </w:p>
    <w:p w:rsidR="005B7F1D" w:rsidRPr="005B7F1D" w:rsidRDefault="005B7F1D" w:rsidP="005B7F1D">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Hydroxyapatite sample extraction</w:t>
      </w:r>
    </w:p>
    <w:p w:rsidR="005B7F1D" w:rsidRPr="005B7F1D" w:rsidRDefault="005B7F1D" w:rsidP="005B7F1D">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 xml:space="preserve">Fish scales were collected and washed several times using tap water to remove flesh, gills, and other impurities. Then, the fish scales were dried in static air at 80 °C for 24 hours. The dried fish scales were boiled for 3 hours, while being stirred at 450 rpm using an overhead stirrer. The fish scales were filtered and washed using distilled water. Next, the boiled fish scales were dried at 80 °C for 24 hours. Then, the fish scales were ground into powder </w:t>
      </w:r>
      <w:r w:rsidRPr="005B7F1D">
        <w:rPr>
          <w:rFonts w:ascii="Times New Roman" w:hAnsi="Times New Roman"/>
          <w:sz w:val="20"/>
          <w:szCs w:val="20"/>
          <w:lang w:val="en-GB"/>
        </w:rPr>
        <w:lastRenderedPageBreak/>
        <w:t xml:space="preserve">using an analytical mill (IKA A11 basic analytical mill) and the resulting powder was treated with 1% of Protamex® solution for 3 hours in an optimum controlled temperature (40 °C) at pH 9. Next, the mixture was washed with distilled water and centrifuged. The white precipitate that formed was dried at 80 °C for 24 hours and left to cool down to room temperature. The resulting HAp was calcined at different temperatures of 500 °C (HAp500), 600 °C (HAp600), 700 °C (HAp700), 800 °C (HAp800), 900 °C (HAp900), and 1,000 °C (HAp1000) for 4 hours. </w:t>
      </w:r>
    </w:p>
    <w:p w:rsidR="005B7F1D" w:rsidRPr="005B7F1D" w:rsidRDefault="005B7F1D" w:rsidP="005B7F1D">
      <w:pPr>
        <w:spacing w:after="0" w:line="240" w:lineRule="auto"/>
        <w:jc w:val="both"/>
        <w:outlineLvl w:val="0"/>
        <w:rPr>
          <w:rFonts w:ascii="Times New Roman" w:hAnsi="Times New Roman"/>
          <w:sz w:val="20"/>
          <w:szCs w:val="20"/>
          <w:lang w:val="en-GB"/>
        </w:rPr>
      </w:pPr>
    </w:p>
    <w:p w:rsidR="005B7F1D" w:rsidRPr="005B7F1D" w:rsidRDefault="005B7F1D" w:rsidP="005B7F1D">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Characterisation of HAp</w:t>
      </w:r>
    </w:p>
    <w:p w:rsidR="005B7F1D" w:rsidRDefault="005B7F1D" w:rsidP="005B7F1D">
      <w:pPr>
        <w:spacing w:after="0" w:line="240" w:lineRule="auto"/>
        <w:jc w:val="both"/>
        <w:rPr>
          <w:rFonts w:ascii="Times New Roman" w:hAnsi="Times New Roman"/>
          <w:sz w:val="20"/>
          <w:szCs w:val="20"/>
          <w:lang w:val="en-GB"/>
        </w:rPr>
      </w:pPr>
      <w:r w:rsidRPr="005B7F1D">
        <w:rPr>
          <w:rFonts w:ascii="Times New Roman" w:hAnsi="Times New Roman"/>
          <w:sz w:val="20"/>
          <w:szCs w:val="20"/>
          <w:lang w:val="en-GB"/>
        </w:rPr>
        <w:t>The morphology of the synthesised HAp was studied using a scanning electron microscope (SEM) (JEOL JSM 5410 &amp; JSM 5300, Japan). The samples were first prepared by coating them with gold. Then, the FTIR IRTracer-100 from Shimadzu was used to study the surface functionalities of HAp. The spectra were collected at a range of 4,000 to 400 cm</w:t>
      </w:r>
      <w:r w:rsidRPr="005B7F1D">
        <w:rPr>
          <w:rFonts w:ascii="Times New Roman" w:hAnsi="Times New Roman"/>
          <w:sz w:val="20"/>
          <w:szCs w:val="20"/>
          <w:vertAlign w:val="superscript"/>
          <w:lang w:val="en-GB"/>
        </w:rPr>
        <w:t xml:space="preserve">-1 </w:t>
      </w:r>
      <w:r w:rsidRPr="005B7F1D">
        <w:rPr>
          <w:rFonts w:ascii="Times New Roman" w:hAnsi="Times New Roman"/>
          <w:sz w:val="20"/>
          <w:szCs w:val="20"/>
          <w:lang w:val="en-GB"/>
        </w:rPr>
        <w:t>with a resolution of 4 cm</w:t>
      </w:r>
      <w:r w:rsidRPr="005B7F1D">
        <w:rPr>
          <w:rFonts w:ascii="Times New Roman" w:hAnsi="Times New Roman"/>
          <w:sz w:val="20"/>
          <w:szCs w:val="20"/>
          <w:vertAlign w:val="superscript"/>
          <w:lang w:val="en-GB"/>
        </w:rPr>
        <w:t>-1</w:t>
      </w:r>
      <w:r w:rsidRPr="005B7F1D">
        <w:rPr>
          <w:rFonts w:ascii="Times New Roman" w:hAnsi="Times New Roman"/>
          <w:sz w:val="20"/>
          <w:szCs w:val="20"/>
          <w:lang w:val="en-GB"/>
        </w:rPr>
        <w:t>. HAp samples were prepared using the potassium bromide (KBr) pellet method.</w:t>
      </w:r>
      <w:r w:rsidRPr="005B7F1D">
        <w:rPr>
          <w:rFonts w:ascii="Times New Roman" w:eastAsia="SimSun" w:hAnsi="Times New Roman"/>
          <w:sz w:val="20"/>
          <w:szCs w:val="20"/>
          <w:lang w:val="en-GB"/>
        </w:rPr>
        <w:t xml:space="preserve"> </w:t>
      </w:r>
      <w:r w:rsidRPr="005B7F1D">
        <w:rPr>
          <w:rFonts w:ascii="Times New Roman" w:hAnsi="Times New Roman"/>
          <w:sz w:val="20"/>
          <w:szCs w:val="20"/>
          <w:lang w:val="en-GB"/>
        </w:rPr>
        <w:t xml:space="preserve">The crystallographic phases were studied using a Rigaku Mini Flex II desktop X-Ray diffractometer employing 18 kW CuKα radiation, with 45 kV of voltage, current of 40 mA, and λ at 1.5406 Å. Data were collected from </w:t>
      </w:r>
      <w:r w:rsidRPr="005B7F1D">
        <w:rPr>
          <w:rFonts w:ascii="Times New Roman" w:hAnsi="Times New Roman"/>
          <w:i/>
          <w:sz w:val="20"/>
          <w:szCs w:val="20"/>
          <w:lang w:val="en-GB"/>
        </w:rPr>
        <w:t>2θ</w:t>
      </w:r>
      <w:r w:rsidRPr="005B7F1D">
        <w:rPr>
          <w:rFonts w:ascii="Times New Roman" w:hAnsi="Times New Roman"/>
          <w:sz w:val="20"/>
          <w:szCs w:val="20"/>
          <w:lang w:val="en-GB"/>
        </w:rPr>
        <w:t xml:space="preserve"> = 20°–80°. Then, the collected data were analysed using search-match software and compared with the powder diffraction data (PDF no-796940). </w:t>
      </w:r>
    </w:p>
    <w:p w:rsidR="005B7F1D" w:rsidRPr="005B7F1D" w:rsidRDefault="005B7F1D" w:rsidP="005B7F1D">
      <w:pPr>
        <w:spacing w:after="0" w:line="240" w:lineRule="auto"/>
        <w:jc w:val="both"/>
        <w:rPr>
          <w:rFonts w:ascii="Times New Roman" w:hAnsi="Times New Roman"/>
          <w:sz w:val="20"/>
          <w:szCs w:val="20"/>
          <w:lang w:val="en-GB"/>
        </w:rPr>
      </w:pPr>
    </w:p>
    <w:p w:rsidR="005B7F1D" w:rsidRPr="005B7F1D" w:rsidRDefault="005B7F1D" w:rsidP="005B7F1D">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Batch adsorption study</w:t>
      </w:r>
    </w:p>
    <w:p w:rsidR="005B7F1D" w:rsidRPr="005B7F1D" w:rsidRDefault="005B7F1D" w:rsidP="005B7F1D">
      <w:pPr>
        <w:pStyle w:val="JESTECStyleBodyTextIndentComplex10ptFirstline"/>
        <w:spacing w:after="120"/>
        <w:ind w:firstLine="0"/>
        <w:rPr>
          <w:vertAlign w:val="subscript"/>
        </w:rPr>
      </w:pPr>
      <w:r w:rsidRPr="005B7F1D">
        <w:t>A model</w:t>
      </w:r>
      <w:r w:rsidRPr="005B7F1D">
        <w:rPr>
          <w:rFonts w:eastAsia="SimSun"/>
        </w:rPr>
        <w:t xml:space="preserve"> of the </w:t>
      </w:r>
      <w:r w:rsidRPr="005B7F1D">
        <w:t>phenolic compound was prepared by mixing gallic acid monohydrate and deionised water as solvent. Batch adsorption was conducted at the initial concentration of 50–100 mg/L with different HAp dosages from 1 to 25 g/L. These adsorption reactions were conducted at 10 °C</w:t>
      </w:r>
      <w:r w:rsidRPr="005B7F1D" w:rsidDel="009513A3">
        <w:rPr>
          <w:vertAlign w:val="superscript"/>
        </w:rPr>
        <w:t xml:space="preserve"> </w:t>
      </w:r>
      <w:r w:rsidRPr="005B7F1D">
        <w:rPr>
          <w:vertAlign w:val="superscript"/>
        </w:rPr>
        <w:t xml:space="preserve"> </w:t>
      </w:r>
      <w:r w:rsidRPr="005B7F1D">
        <w:t>to 60 °C. The samples were shaken for 30 to 480 minutes in an incubator shaker that was set at 240 rpm. Then, the HAp was filtered</w:t>
      </w:r>
      <w:r w:rsidRPr="005B7F1D">
        <w:rPr>
          <w:rFonts w:ascii="Helvetica" w:hAnsi="Helvetica"/>
          <w:color w:val="212121"/>
          <w:shd w:val="clear" w:color="auto" w:fill="FFFFFF"/>
        </w:rPr>
        <w:t xml:space="preserve"> </w:t>
      </w:r>
      <w:r w:rsidRPr="005B7F1D">
        <w:rPr>
          <w:color w:val="212121"/>
          <w:shd w:val="clear" w:color="auto" w:fill="FFFFFF"/>
        </w:rPr>
        <w:t>using</w:t>
      </w:r>
      <w:r w:rsidRPr="005B7F1D">
        <w:rPr>
          <w:rFonts w:ascii="Helvetica" w:hAnsi="Helvetica"/>
          <w:color w:val="212121"/>
          <w:shd w:val="clear" w:color="auto" w:fill="FFFFFF"/>
        </w:rPr>
        <w:t xml:space="preserve"> </w:t>
      </w:r>
      <w:r w:rsidRPr="005B7F1D">
        <w:rPr>
          <w:color w:val="212121"/>
          <w:shd w:val="clear" w:color="auto" w:fill="FFFFFF"/>
        </w:rPr>
        <w:t>Whatman™ 1002-125 filter paper with pore size of 8 µm</w:t>
      </w:r>
      <w:r w:rsidRPr="005B7F1D">
        <w:t>. The final concentration of gallic acid was quantified using blue Prussian method. The experimental work was repeated three times to ensure the reproducibility of the experimental data. The percentage removal (R</w:t>
      </w:r>
      <w:r w:rsidRPr="005B7F1D">
        <w:rPr>
          <w:vertAlign w:val="subscript"/>
        </w:rPr>
        <w:t>t</w:t>
      </w:r>
      <w:r w:rsidRPr="005B7F1D">
        <w:t>) of gallic acid at any given time was calculated using the following Eq. (1):</w:t>
      </w:r>
    </w:p>
    <w:p w:rsidR="005B7F1D" w:rsidRPr="005B7F1D" w:rsidRDefault="005B7F1D" w:rsidP="005B7F1D">
      <w:pPr>
        <w:pStyle w:val="JESTECStyleBodyTextIndentComplex10ptFirstline"/>
        <w:ind w:firstLine="720"/>
      </w:pPr>
      <w:r w:rsidRPr="005B7F1D">
        <w:rPr>
          <w:rFonts w:cs="Simplified Arabic"/>
          <w:position w:val="-30"/>
        </w:rPr>
        <w:object w:dxaOrig="1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4pt" o:ole="">
            <v:imagedata r:id="rId11" o:title=""/>
          </v:shape>
          <o:OLEObject Type="Embed" ProgID="Equation.3" ShapeID="_x0000_i1025" DrawAspect="Content" ObjectID="_1638046752" r:id="rId12"/>
        </w:object>
      </w:r>
      <w:r w:rsidRPr="005B7F1D">
        <w:t xml:space="preserve"> </w:t>
      </w:r>
      <w:r w:rsidRPr="005B7F1D">
        <w:tab/>
      </w:r>
      <w:r w:rsidRPr="005B7F1D">
        <w:tab/>
      </w:r>
      <w:r w:rsidRPr="005B7F1D">
        <w:tab/>
      </w:r>
      <w:r w:rsidRPr="005B7F1D">
        <w:tab/>
      </w:r>
      <w:r w:rsidRPr="005B7F1D">
        <w:tab/>
      </w:r>
      <w:r w:rsidRPr="005B7F1D">
        <w:tab/>
      </w:r>
      <w:r w:rsidRPr="005B7F1D">
        <w:tab/>
      </w:r>
      <w:r w:rsidRPr="005B7F1D">
        <w:tab/>
      </w:r>
      <w:r w:rsidRPr="005B7F1D">
        <w:tab/>
        <w:t xml:space="preserve">                 </w:t>
      </w:r>
      <w:r>
        <w:t xml:space="preserve">      </w:t>
      </w:r>
      <w:r w:rsidRPr="005B7F1D">
        <w:t xml:space="preserve">(1)                                                                                                                                  </w:t>
      </w:r>
    </w:p>
    <w:p w:rsidR="005B7F1D" w:rsidRDefault="005B7F1D" w:rsidP="005B7F1D">
      <w:pPr>
        <w:pStyle w:val="JESTECStyleBodyTextIndentComplex10ptFirstline"/>
        <w:spacing w:before="120"/>
        <w:ind w:firstLine="0"/>
      </w:pPr>
      <w:r w:rsidRPr="005B7F1D">
        <w:t xml:space="preserve">where </w:t>
      </w:r>
      <w:r w:rsidRPr="005B7F1D">
        <w:rPr>
          <w:i/>
        </w:rPr>
        <w:t>C</w:t>
      </w:r>
      <w:r w:rsidRPr="005B7F1D">
        <w:rPr>
          <w:i/>
          <w:vertAlign w:val="subscript"/>
        </w:rPr>
        <w:t xml:space="preserve">0 </w:t>
      </w:r>
      <w:r w:rsidRPr="005B7F1D">
        <w:t xml:space="preserve">is the initial concentration of gallic acid (mg/L) and </w:t>
      </w:r>
      <w:r w:rsidRPr="005B7F1D">
        <w:rPr>
          <w:i/>
        </w:rPr>
        <w:t>C</w:t>
      </w:r>
      <w:r w:rsidRPr="005B7F1D">
        <w:rPr>
          <w:i/>
          <w:vertAlign w:val="subscript"/>
        </w:rPr>
        <w:t xml:space="preserve">t </w:t>
      </w:r>
      <w:r w:rsidRPr="005B7F1D">
        <w:t xml:space="preserve">is the concentration of gallic acid at the specific time [9]. </w:t>
      </w:r>
    </w:p>
    <w:p w:rsidR="005B7F1D" w:rsidRPr="005B7F1D" w:rsidRDefault="005B7F1D" w:rsidP="005B7F1D">
      <w:pPr>
        <w:pStyle w:val="JESTECStyleBodyTextIndentComplex10ptFirstline"/>
        <w:spacing w:before="120"/>
        <w:ind w:firstLine="0"/>
      </w:pPr>
    </w:p>
    <w:p w:rsidR="005B7F1D" w:rsidRPr="005B7F1D" w:rsidRDefault="005B7F1D" w:rsidP="005B7F1D">
      <w:pPr>
        <w:pStyle w:val="JESTECStyleBodyTextIndentComplex10ptFirstline"/>
        <w:spacing w:after="120"/>
        <w:ind w:firstLine="0"/>
      </w:pPr>
      <w:r w:rsidRPr="005B7F1D">
        <w:t>The adsorption capacity was calculated using the following Eq. (2):</w:t>
      </w:r>
    </w:p>
    <w:p w:rsidR="005B7F1D" w:rsidRDefault="005B7F1D" w:rsidP="005B7F1D">
      <w:pPr>
        <w:pStyle w:val="JESTECStyleBodyTextIndentComplex10ptFirstline"/>
        <w:spacing w:after="120"/>
        <w:ind w:firstLine="720"/>
      </w:pPr>
      <w:r w:rsidRPr="005B7F1D">
        <w:rPr>
          <w:rFonts w:cs="Simplified Arabic"/>
          <w:position w:val="-24"/>
        </w:rPr>
        <w:object w:dxaOrig="1680" w:dyaOrig="620">
          <v:shape id="_x0000_i1026" type="#_x0000_t75" style="width:63.75pt;height:21pt" o:ole="">
            <v:imagedata r:id="rId13" o:title=""/>
          </v:shape>
          <o:OLEObject Type="Embed" ProgID="Equation.3" ShapeID="_x0000_i1026" DrawAspect="Content" ObjectID="_1638046753" r:id="rId14"/>
        </w:object>
      </w:r>
      <w:r w:rsidRPr="005B7F1D">
        <w:rPr>
          <w:rFonts w:cs="Simplified Arabic"/>
          <w:position w:val="-14"/>
        </w:rPr>
        <w:tab/>
      </w:r>
      <w:r w:rsidRPr="005B7F1D">
        <w:rPr>
          <w:rFonts w:cs="Simplified Arabic"/>
          <w:position w:val="-14"/>
        </w:rPr>
        <w:tab/>
      </w:r>
      <w:r w:rsidRPr="005B7F1D">
        <w:rPr>
          <w:rFonts w:cs="Simplified Arabic"/>
          <w:position w:val="-14"/>
        </w:rPr>
        <w:tab/>
      </w:r>
      <w:r w:rsidRPr="005B7F1D">
        <w:rPr>
          <w:rFonts w:cs="Simplified Arabic"/>
          <w:position w:val="-14"/>
        </w:rPr>
        <w:tab/>
      </w:r>
      <w:r w:rsidRPr="005B7F1D">
        <w:rPr>
          <w:rFonts w:cs="Simplified Arabic"/>
          <w:position w:val="-14"/>
        </w:rPr>
        <w:tab/>
      </w:r>
      <w:r w:rsidRPr="005B7F1D">
        <w:rPr>
          <w:rFonts w:cs="Simplified Arabic"/>
          <w:position w:val="-14"/>
        </w:rPr>
        <w:tab/>
        <w:t xml:space="preserve"> </w:t>
      </w:r>
      <w:r w:rsidRPr="005B7F1D">
        <w:rPr>
          <w:rFonts w:cs="Simplified Arabic"/>
          <w:position w:val="-14"/>
        </w:rPr>
        <w:tab/>
      </w:r>
      <w:r w:rsidRPr="005B7F1D">
        <w:rPr>
          <w:rFonts w:cs="Simplified Arabic"/>
          <w:position w:val="-14"/>
        </w:rPr>
        <w:tab/>
      </w:r>
      <w:r w:rsidRPr="005B7F1D">
        <w:rPr>
          <w:rFonts w:cs="Simplified Arabic"/>
          <w:position w:val="-14"/>
        </w:rPr>
        <w:tab/>
        <w:t xml:space="preserve">                </w:t>
      </w:r>
      <w:r>
        <w:rPr>
          <w:rFonts w:cs="Simplified Arabic"/>
          <w:position w:val="-14"/>
        </w:rPr>
        <w:t xml:space="preserve">       </w:t>
      </w:r>
      <w:r w:rsidRPr="005B7F1D">
        <w:rPr>
          <w:rFonts w:cs="Simplified Arabic"/>
          <w:position w:val="-14"/>
        </w:rPr>
        <w:t>(2)</w:t>
      </w:r>
    </w:p>
    <w:p w:rsidR="005B7F1D" w:rsidRDefault="005B7F1D" w:rsidP="005B7F1D">
      <w:pPr>
        <w:pStyle w:val="JESTECStyleBodyTextIndentComplex10ptFirstline"/>
        <w:ind w:firstLine="0"/>
      </w:pPr>
      <w:r w:rsidRPr="005B7F1D">
        <w:t xml:space="preserve">where </w:t>
      </w:r>
      <w:r w:rsidRPr="005B7F1D">
        <w:rPr>
          <w:i/>
        </w:rPr>
        <w:t>Q</w:t>
      </w:r>
      <w:r w:rsidRPr="005B7F1D">
        <w:rPr>
          <w:i/>
          <w:vertAlign w:val="subscript"/>
        </w:rPr>
        <w:t xml:space="preserve">e </w:t>
      </w:r>
      <w:r w:rsidRPr="005B7F1D">
        <w:t xml:space="preserve">is the amount of gallic acid adsorbed at equilibrium (mg/g), </w:t>
      </w:r>
      <w:r w:rsidRPr="005B7F1D">
        <w:rPr>
          <w:i/>
        </w:rPr>
        <w:t>V</w:t>
      </w:r>
      <w:r w:rsidRPr="005B7F1D">
        <w:t xml:space="preserve"> is the volume of gallic acid (L), and </w:t>
      </w:r>
      <w:r w:rsidRPr="005B7F1D">
        <w:rPr>
          <w:i/>
        </w:rPr>
        <w:t>m</w:t>
      </w:r>
      <w:r w:rsidRPr="005B7F1D">
        <w:t xml:space="preserve"> is the mass of adsorbents (g).</w:t>
      </w:r>
    </w:p>
    <w:p w:rsidR="005B7F1D" w:rsidRPr="005B7F1D" w:rsidRDefault="005B7F1D" w:rsidP="005B7F1D">
      <w:pPr>
        <w:pStyle w:val="JESTECStyleBodyTextIndentComplex10ptFirstline"/>
        <w:ind w:firstLine="0"/>
      </w:pPr>
    </w:p>
    <w:p w:rsidR="005B7F1D" w:rsidRPr="005B7F1D" w:rsidRDefault="005B7F1D" w:rsidP="005B7F1D">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Analysis of adsorption isotherm</w:t>
      </w:r>
    </w:p>
    <w:p w:rsidR="005B7F1D" w:rsidRPr="005B7F1D" w:rsidRDefault="005B7F1D" w:rsidP="005B7F1D">
      <w:pPr>
        <w:pStyle w:val="JESTECStyleBodyTextIndentComplex10ptFirstline"/>
        <w:ind w:firstLine="0"/>
      </w:pPr>
      <w:r w:rsidRPr="005B7F1D">
        <w:t xml:space="preserve">Langmuir and Freundlich isotherm models were used to analyse the adsorption behaviour of the adsorption process. A comparison between these isotherms is important to develop the equation that will accurately represent the results </w:t>
      </w:r>
      <w:r w:rsidRPr="005B7F1D">
        <w:fldChar w:fldCharType="begin" w:fldLock="1"/>
      </w:r>
      <w:r w:rsidRPr="005B7F1D">
        <w:instrText>ADDIN CSL_CITATION {"citationItems":[{"id":"ITEM-1","itemData":{"DOI":"10.1016/j.jhazmat.2008.03.076","ISSN":"03043894","abstract":"In this study, the hydroxyapatite (HAp) nanopowders prepared by chemical precipitation method were used as the adsorbent, and the potential of HAp nanopowders for phenol adsorption from aqueous solution was studied. The effect of contact time, initial phenol concentration, pH, adsorbent dosage, solution temperature and adsorbent calcining temperature on the phenol adsorption, and the adsorption kinetic, equilibrium and thermodynamic parameters were investigated. The results showed that the HAp nanopowders possessed good adsorption ability to phenol. The adsorption process was fast, and it reached equilibrium in 2 h of contact. The initial phenol concentration, pH and the adsorbent calcining temperature played obvious effects on the phenol adsorption capacity onto HAp nanopowders. Increase in the initial phenol concentration could effectively increase the phenol adsorption capacity. At the same time, increase in the pH to high-acidity or to high-alkalinity also resulted in the increase in the phenol adsorption capacity. Increase in the HAp dosage could effectively increase the phenol adsorption percent. However, the higher calcining temperature of HAp nanopowders could obviously decrease the adsorption capacity. The maximum phenol adsorption capacity was obtained as 10.33 mg/g for 400 mg/L initial phenol concentrations at pH 6.4 and 60 °C. The adsorption kinetic and the isotherm studies showed that the pseudo-second-order model and the Freundlich isotherm were the best choices to describe the adsorption behaviors. The thermodynamic parameters suggested that the adsorption of phenol onto HAp was physisorption, spontaneous and endothermic in nature. © 2008 Elsevier B.V. All rights reserved.","author":[{"dropping-particle":"","family":"Lin","given":"Kaili","non-dropping-particle":"","parse-names":false,"suffix":""},{"dropping-particle":"","family":"Pan","given":"Jiayong","non-dropping-particle":"","parse-names":false,"suffix":""},{"dropping-particle":"","family":"Chen","given":"Yiwei","non-dropping-particle":"","parse-names":false,"suffix":""},{"dropping-particle":"","family":"Cheng","given":"Rongming","non-dropping-particle":"","parse-names":false,"suffix":""},{"dropping-particle":"","family":"Xu","given":"Xuecheng","non-dropping-particle":"","parse-names":false,"suffix":""}],"container-title":"Journal of Hazardous Materials","id":"ITEM-1","issue":"1","issued":{"date-parts":[["2009"]]},"page":"231-240","title":"Study the adsorption of phenol from aqueous solution on hydroxyapatite nanopowders","type":"article-journal","volume":"161"},"uris":["http://www.mendeley.com/documents/?uuid=09f82d03-50d5-4728-8c50-3719ac00c5cb"]}],"mendeley":{"formattedCitation":"[16]","plainTextFormattedCitation":"[16]","previouslyFormattedCitation":"(K. Lin, Pan, Chen, Cheng, &amp; Xu, 2009)"},"properties":{"noteIndex":0},"schema":"https://github.com/citation-style-language/schema/raw/master/csl-citation.json"}</w:instrText>
      </w:r>
      <w:r w:rsidRPr="005B7F1D">
        <w:fldChar w:fldCharType="separate"/>
      </w:r>
      <w:r w:rsidRPr="005B7F1D">
        <w:rPr>
          <w:noProof/>
        </w:rPr>
        <w:t>[16]</w:t>
      </w:r>
      <w:r w:rsidRPr="005B7F1D">
        <w:fldChar w:fldCharType="end"/>
      </w:r>
      <w:r w:rsidRPr="005B7F1D">
        <w:t xml:space="preserve">. These models describe the adsorption based on different assumptions. Langmuir isotherm assumes that the adsorption is homogenous and monolayer, with no interaction between the adsorbed molecules </w:t>
      </w:r>
      <w:r w:rsidRPr="005B7F1D">
        <w:fldChar w:fldCharType="begin" w:fldLock="1"/>
      </w:r>
      <w:r w:rsidRPr="005B7F1D">
        <w:instrText>ADDIN CSL_CITATION {"citationItems":[{"id":"ITEM-1","itemData":{"abstract":"The evolutions of both adsorption kinetics and isotherms of gallic acid on a commercial activated carbon (AC), initially submitted to ozone in water for 4h were studied. The microporous properties were investigated by N2 physisorption at 77K and the surface oxygen groups created on the surface of the carbon by oxidation were characterized by Fourier Transform Infrared Spectroscopy (FTIR). The studies of the adsorption kinetics and the isotherms of gallic acid on the ozonated and non ozonated AC were carried out at several temperatures (between 5°C and 50°C). Four models (pseudo-first order, pseudo-second order, Elovich and the intraparticle model) were used in order to determine kinetic parameters of adsorption. The best results were obtained with the pseudo-second order model. Moreover, a decrease in both the rate constant and the activation energy of adsorption with the ozone exposure time of AC was evidenced. However, no modification appeared in the adsorption mechanism rate limited by the intraparticle diffusion both for ozonated and for non ozonated AC. Two models (Langmuir and Dubinin-Radushkevich) were tested from experimental isotherms and compared. The Langmuir model provided the best correlation under all the temperatures. Results showed that ozonation of AC for 4 and 8h led to an increase in surface oxygen groups, which can be considered as acid groups, without microporous modification. The adsorption capacity of the oxidized material was increased by a value up to 28% under all the experiments. The Langmuir and the DR models showed that the surface occupied increases and the process of micropores filling proves to be favoured when the AC is oxidized by ozone. © 2011 Taiwan Institute of Chemical Engineers.","author":[{"dropping-particle":"","family":"Cagnon","given":"Benoît","non-dropping-particle":"","parse-names":false,"suffix":""},{"dropping-particle":"","family":"Chedeville","given":"Olivier","non-dropping-particle":"","parse-names":false,"suffix":""},{"dropping-particle":"","family":"Cherrier","given":"Jean François","non-dropping-particle":"","parse-names":false,"suffix":""},{"dropping-particle":"","family":"Caqueret","given":"Vincent","non-dropping-particle":"","parse-names":false,"suffix":""},{"dropping-particle":"","family":"Porte","given":"Catherine","non-dropping-particle":"","parse-names":false,"suffix":""}],"container-title":"Journal of the Taiwan Institute of Chemical Engineers","id":"ITEM-1","issued":{"date-parts":[["2011"]]},"page":"996-1003","title":"Evolution of adsorption kinetics and isotherms of gallic acid on an activated carbon oxidized by ozone: Comparison to the raw material","type":"article-journal","volume":"42"},"uris":["http://www.mendeley.com/documents/?uuid=4e24cb29-12a8-4b43-88ff-d606575e4154"]}],"mendeley":{"formattedCitation":"[17]","plainTextFormattedCitation":"[17]","previouslyFormattedCitation":"(Cagnon, Chedeville, Cherrier, Caqueret, &amp; Porte, 2011)"},"properties":{"noteIndex":0},"schema":"https://github.com/citation-style-language/schema/raw/master/csl-citation.json"}</w:instrText>
      </w:r>
      <w:r w:rsidRPr="005B7F1D">
        <w:fldChar w:fldCharType="separate"/>
      </w:r>
      <w:r w:rsidRPr="005B7F1D">
        <w:rPr>
          <w:noProof/>
        </w:rPr>
        <w:t>[17]</w:t>
      </w:r>
      <w:r w:rsidRPr="005B7F1D">
        <w:fldChar w:fldCharType="end"/>
      </w:r>
      <w:r w:rsidRPr="005B7F1D">
        <w:t xml:space="preserve">.The linear Langmuir equation is presented by the following Eq. (3): </w:t>
      </w:r>
    </w:p>
    <w:p w:rsidR="005B7F1D" w:rsidRPr="005B7F1D" w:rsidRDefault="005B7F1D" w:rsidP="005B7F1D">
      <w:pPr>
        <w:pStyle w:val="JESTECStyleBodyTextIndentComplex10ptFirstline"/>
        <w:ind w:firstLine="0"/>
      </w:pPr>
    </w:p>
    <w:p w:rsidR="005B7F1D" w:rsidRPr="005B7F1D" w:rsidRDefault="005B7F1D" w:rsidP="005B7F1D">
      <w:pPr>
        <w:pStyle w:val="JESTECStyleBodyTextIndentComplex10ptFirstline"/>
        <w:ind w:firstLine="720"/>
      </w:pPr>
      <w:r w:rsidRPr="005B7F1D">
        <w:rPr>
          <w:rFonts w:cs="Simplified Arabic"/>
          <w:position w:val="-30"/>
        </w:rPr>
        <w:object w:dxaOrig="2060" w:dyaOrig="680">
          <v:shape id="_x0000_i1027" type="#_x0000_t75" style="width:73.55pt;height:26.25pt" o:ole="">
            <v:imagedata r:id="rId15" o:title=""/>
          </v:shape>
          <o:OLEObject Type="Embed" ProgID="Equation.3" ShapeID="_x0000_i1027" DrawAspect="Content" ObjectID="_1638046754" r:id="rId16"/>
        </w:object>
      </w:r>
      <w:r w:rsidRPr="005B7F1D">
        <w:t xml:space="preserve">                                                                      </w:t>
      </w:r>
      <w:r w:rsidRPr="005B7F1D">
        <w:tab/>
      </w:r>
      <w:r w:rsidRPr="005B7F1D">
        <w:tab/>
      </w:r>
      <w:r w:rsidRPr="005B7F1D">
        <w:tab/>
        <w:t xml:space="preserve">                               </w:t>
      </w:r>
      <w:r>
        <w:t xml:space="preserve">      </w:t>
      </w:r>
      <w:r w:rsidRPr="005B7F1D">
        <w:t xml:space="preserve">(3)                                                                                                                                   </w:t>
      </w:r>
    </w:p>
    <w:p w:rsidR="005B7F1D" w:rsidRPr="005B7F1D" w:rsidRDefault="005B7F1D" w:rsidP="005B7F1D">
      <w:pPr>
        <w:pStyle w:val="JESTECStyleBodyTextIndentComplex10ptFirstline"/>
        <w:spacing w:before="240" w:after="120"/>
        <w:ind w:firstLine="0"/>
      </w:pPr>
      <w:r w:rsidRPr="005B7F1D">
        <w:t xml:space="preserve">where </w:t>
      </w:r>
      <w:r w:rsidRPr="005B7F1D">
        <w:rPr>
          <w:i/>
        </w:rPr>
        <w:t>C</w:t>
      </w:r>
      <w:r w:rsidRPr="005B7F1D">
        <w:rPr>
          <w:i/>
          <w:vertAlign w:val="subscript"/>
        </w:rPr>
        <w:t xml:space="preserve">e </w:t>
      </w:r>
      <w:r w:rsidRPr="005B7F1D">
        <w:t xml:space="preserve">is the gallic acid concentration at equilibrium (mg/L), </w:t>
      </w:r>
      <w:r w:rsidRPr="005B7F1D">
        <w:rPr>
          <w:i/>
        </w:rPr>
        <w:t>Q</w:t>
      </w:r>
      <w:r w:rsidRPr="005B7F1D">
        <w:rPr>
          <w:i/>
          <w:vertAlign w:val="subscript"/>
        </w:rPr>
        <w:t xml:space="preserve">e </w:t>
      </w:r>
      <w:r w:rsidRPr="005B7F1D">
        <w:t xml:space="preserve">is the amount of gallic acid adsorbed at equilibrium (mg/g) calculated from Eq. (2), </w:t>
      </w:r>
      <w:r w:rsidRPr="005B7F1D">
        <w:rPr>
          <w:i/>
        </w:rPr>
        <w:t>K</w:t>
      </w:r>
      <w:r w:rsidRPr="005B7F1D">
        <w:rPr>
          <w:i/>
          <w:vertAlign w:val="subscript"/>
        </w:rPr>
        <w:t xml:space="preserve">L </w:t>
      </w:r>
      <w:r w:rsidRPr="005B7F1D">
        <w:t xml:space="preserve">is Langmuir isotherm constant (L/mg), and </w:t>
      </w:r>
      <w:r w:rsidRPr="005B7F1D">
        <w:rPr>
          <w:i/>
        </w:rPr>
        <w:t>q</w:t>
      </w:r>
      <w:r w:rsidRPr="005B7F1D">
        <w:rPr>
          <w:i/>
          <w:vertAlign w:val="subscript"/>
        </w:rPr>
        <w:t>m</w:t>
      </w:r>
      <w:r w:rsidRPr="005B7F1D">
        <w:t xml:space="preserve"> is the maximum amount of gallic acid adsorbed per unit weight of adsorbent (mg/g) </w:t>
      </w:r>
      <w:r w:rsidRPr="005B7F1D">
        <w:fldChar w:fldCharType="begin" w:fldLock="1"/>
      </w:r>
      <w:r w:rsidRPr="005B7F1D">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5B7F1D">
        <w:fldChar w:fldCharType="separate"/>
      </w:r>
      <w:r w:rsidRPr="005B7F1D">
        <w:rPr>
          <w:noProof/>
        </w:rPr>
        <w:t>[13]</w:t>
      </w:r>
      <w:r w:rsidRPr="005B7F1D">
        <w:fldChar w:fldCharType="end"/>
      </w:r>
      <w:r w:rsidRPr="005B7F1D">
        <w:t xml:space="preserve">. On the other hand, Freundlich isotherm was developed to recover the constraints of Langmuir isotherm. Freundlich model is an empirical model that is valid </w:t>
      </w:r>
      <w:r w:rsidRPr="005B7F1D">
        <w:lastRenderedPageBreak/>
        <w:t xml:space="preserve">for heterogeneity, which takes into account the multisite adsorption that might exist between the adsorbate molecules </w:t>
      </w:r>
      <w:r w:rsidRPr="005B7F1D">
        <w:fldChar w:fldCharType="begin" w:fldLock="1"/>
      </w:r>
      <w:r w:rsidRPr="005B7F1D">
        <w:instrText>ADDIN CSL_CITATION {"citationItems":[{"id":"ITEM-1","itemData":{"abstract":"The effect of cationic template on the adsorption of chromium (VI), furfural and copperphthalocyanine-3,4′,4″,4‴-tetrasulfonic acid tetrasodium salt (CuPc) in MCM-41 and MCM-48 mesoporous materials was investigated in this work. We used cetyltrimethylammonium bromide (CTAB) as the cationic template and sodiummetasilicate (for MCM-41) and tetraethyl-orthosilicon (for MCM-48) as the silica source for the synthesis of mesoporous materials. The properties of synthesized samples were characterized with XRD-low angle, SEM, N2 adsorption-desorption and TG-DT analysis. The extent of adsorption was investigated as a function of solution pH, shaking speed, contact time, analyte concentration, reaction temperature and supporting electrolyte (sodium chloride) concentration. Langmuir and Freundlich isotherms were used to model the adsorption equilibrium data. The as-synthesized mesoporous samples showed very high adsorption capacity for the analytes and adsorption uptakes were rapid on the adsorbents reaching equilibrium in less than 2 h. The materials without surfactant did not show significant affinity for the analytes. © 2009 Elsevier B.V. All rights reserved.","author":[{"dropping-particle":"","family":"Anbia","given":"Mansoor","non-dropping-particle":"","parse-names":false,"suffix":""},{"dropping-particle":"","family":"Mohammadi","given":"Nourali","non-dropping-particle":"","parse-names":false,"suffix":""},{"dropping-particle":"","family":"Mohammadi","given":"Kaveh","non-dropping-particle":"","parse-names":false,"suffix":""}],"container-title":"Journal of Hazardous Materials","id":"ITEM-1","issued":{"date-parts":[["2010"]]},"page":"965-972","title":"Fast and efficient mesoporous adsorbents for the separation of toxic compounds from aqueous media","type":"article-journal","volume":"176"},"uris":["http://www.mendeley.com/documents/?uuid=8c8fd49e-c147-4c18-9254-2e7afcd17f2b"]}],"mendeley":{"formattedCitation":"[18]","plainTextFormattedCitation":"[18]","previouslyFormattedCitation":"(Anbia, Mohammadi, &amp; Mohammadi, 2010)"},"properties":{"noteIndex":0},"schema":"https://github.com/citation-style-language/schema/raw/master/csl-citation.json"}</w:instrText>
      </w:r>
      <w:r w:rsidRPr="005B7F1D">
        <w:fldChar w:fldCharType="separate"/>
      </w:r>
      <w:r w:rsidRPr="005B7F1D">
        <w:rPr>
          <w:noProof/>
        </w:rPr>
        <w:t>[18]</w:t>
      </w:r>
      <w:r w:rsidRPr="005B7F1D">
        <w:fldChar w:fldCharType="end"/>
      </w:r>
      <w:r w:rsidRPr="005B7F1D">
        <w:t>. The Freundlich equation and its linear term are presented by the following Eqs. (4) and (5), respectively:</w:t>
      </w:r>
    </w:p>
    <w:p w:rsidR="005B7F1D" w:rsidRPr="005B7F1D" w:rsidRDefault="005B7F1D" w:rsidP="005B7F1D">
      <w:pPr>
        <w:pStyle w:val="JESTECStyleBodyTextIndentComplex10ptFirstline"/>
        <w:ind w:firstLine="720"/>
      </w:pPr>
      <w:r w:rsidRPr="005B7F1D">
        <w:rPr>
          <w:position w:val="-12"/>
        </w:rPr>
        <w:object w:dxaOrig="1219" w:dyaOrig="380">
          <v:shape id="_x0000_i1028" type="#_x0000_t75" style="width:40.45pt;height:15.75pt" o:ole="">
            <v:imagedata r:id="rId17" o:title=""/>
          </v:shape>
          <o:OLEObject Type="Embed" ProgID="Equation.3" ShapeID="_x0000_i1028" DrawAspect="Content" ObjectID="_1638046755" r:id="rId18"/>
        </w:object>
      </w:r>
      <w:r w:rsidRPr="005B7F1D">
        <w:t xml:space="preserve">                                                                                            </w:t>
      </w:r>
      <w:r w:rsidRPr="005B7F1D">
        <w:tab/>
      </w:r>
      <w:r w:rsidRPr="005B7F1D">
        <w:tab/>
      </w:r>
      <w:r w:rsidRPr="005B7F1D">
        <w:tab/>
        <w:t xml:space="preserve">                </w:t>
      </w:r>
      <w:r>
        <w:t xml:space="preserve">       </w:t>
      </w:r>
      <w:r w:rsidRPr="005B7F1D">
        <w:t>(4)</w:t>
      </w:r>
    </w:p>
    <w:p w:rsidR="005B7F1D" w:rsidRPr="005B7F1D" w:rsidRDefault="005B7F1D" w:rsidP="005B7F1D">
      <w:pPr>
        <w:pStyle w:val="JESTECStyleBodyTextIndentComplex10ptFirstline"/>
        <w:spacing w:after="120"/>
        <w:ind w:firstLine="720"/>
        <w:rPr>
          <w:position w:val="-18"/>
        </w:rPr>
      </w:pPr>
      <w:r w:rsidRPr="005B7F1D">
        <w:rPr>
          <w:position w:val="-24"/>
        </w:rPr>
        <w:object w:dxaOrig="1939" w:dyaOrig="620">
          <v:shape id="_x0000_i1029" type="#_x0000_t75" style="width:69.05pt;height:19.5pt" o:ole="">
            <v:imagedata r:id="rId19" o:title=""/>
          </v:shape>
          <o:OLEObject Type="Embed" ProgID="Equation.3" ShapeID="_x0000_i1029" DrawAspect="Content" ObjectID="_1638046756" r:id="rId20"/>
        </w:object>
      </w:r>
      <w:r w:rsidRPr="005B7F1D">
        <w:rPr>
          <w:position w:val="-18"/>
        </w:rPr>
        <w:t xml:space="preserve">     </w:t>
      </w:r>
      <w:r w:rsidRPr="005B7F1D">
        <w:rPr>
          <w:position w:val="-18"/>
        </w:rPr>
        <w:tab/>
      </w:r>
      <w:r w:rsidRPr="005B7F1D">
        <w:rPr>
          <w:position w:val="-18"/>
        </w:rPr>
        <w:tab/>
      </w:r>
      <w:r w:rsidRPr="005B7F1D">
        <w:rPr>
          <w:position w:val="-18"/>
        </w:rPr>
        <w:tab/>
      </w:r>
      <w:r w:rsidRPr="005B7F1D">
        <w:rPr>
          <w:position w:val="-18"/>
        </w:rPr>
        <w:tab/>
      </w:r>
      <w:r w:rsidRPr="005B7F1D">
        <w:rPr>
          <w:position w:val="-18"/>
        </w:rPr>
        <w:tab/>
      </w:r>
      <w:r w:rsidRPr="005B7F1D">
        <w:rPr>
          <w:position w:val="-18"/>
        </w:rPr>
        <w:tab/>
      </w:r>
      <w:r w:rsidRPr="005B7F1D">
        <w:rPr>
          <w:position w:val="-18"/>
        </w:rPr>
        <w:tab/>
      </w:r>
      <w:r w:rsidRPr="005B7F1D">
        <w:rPr>
          <w:position w:val="-18"/>
        </w:rPr>
        <w:tab/>
      </w:r>
      <w:r w:rsidRPr="005B7F1D">
        <w:rPr>
          <w:position w:val="-18"/>
        </w:rPr>
        <w:tab/>
        <w:t xml:space="preserve">  </w:t>
      </w:r>
      <w:r>
        <w:rPr>
          <w:position w:val="-18"/>
        </w:rPr>
        <w:t xml:space="preserve">     </w:t>
      </w:r>
      <w:r w:rsidRPr="005B7F1D">
        <w:rPr>
          <w:position w:val="-18"/>
        </w:rPr>
        <w:t xml:space="preserve"> (5)</w:t>
      </w:r>
    </w:p>
    <w:p w:rsidR="005B7F1D" w:rsidRDefault="005B7F1D" w:rsidP="005B7F1D">
      <w:pPr>
        <w:pStyle w:val="JESTECStyleBodyTextIndentComplex10ptFirstline"/>
        <w:ind w:firstLine="0"/>
      </w:pPr>
      <w:r w:rsidRPr="005B7F1D">
        <w:t xml:space="preserve">where </w:t>
      </w:r>
      <w:r w:rsidRPr="005B7F1D">
        <w:rPr>
          <w:i/>
        </w:rPr>
        <w:t>Q</w:t>
      </w:r>
      <w:r w:rsidRPr="005B7F1D">
        <w:rPr>
          <w:i/>
          <w:vertAlign w:val="subscript"/>
        </w:rPr>
        <w:t xml:space="preserve">e </w:t>
      </w:r>
      <w:r w:rsidRPr="005B7F1D">
        <w:t xml:space="preserve">is the amount of gallic acid adsorbed at equilibrium (mg/g) calculated from Eq. (2), </w:t>
      </w:r>
      <w:r w:rsidRPr="005B7F1D">
        <w:rPr>
          <w:i/>
        </w:rPr>
        <w:t>C</w:t>
      </w:r>
      <w:r w:rsidRPr="005B7F1D">
        <w:rPr>
          <w:i/>
          <w:vertAlign w:val="subscript"/>
        </w:rPr>
        <w:t xml:space="preserve">e </w:t>
      </w:r>
      <w:r w:rsidRPr="005B7F1D">
        <w:t xml:space="preserve">is the gallic acid concentration at equilibrium (mg/L), </w:t>
      </w:r>
      <w:r w:rsidRPr="005B7F1D">
        <w:rPr>
          <w:i/>
        </w:rPr>
        <w:t>K</w:t>
      </w:r>
      <w:r w:rsidRPr="005B7F1D">
        <w:rPr>
          <w:i/>
          <w:vertAlign w:val="subscript"/>
        </w:rPr>
        <w:t xml:space="preserve">F </w:t>
      </w:r>
      <w:r w:rsidRPr="005B7F1D">
        <w:t xml:space="preserve">is Freundlich isotherm constant (L/mg), and </w:t>
      </w:r>
      <w:r w:rsidRPr="005B7F1D">
        <w:rPr>
          <w:i/>
        </w:rPr>
        <w:t>n</w:t>
      </w:r>
      <w:r w:rsidRPr="005B7F1D">
        <w:t xml:space="preserve"> is the empirical parameter related to the intensity of adsorption, which varies with the heterogeneity of the material. When </w:t>
      </w:r>
      <w:r w:rsidRPr="005B7F1D">
        <w:rPr>
          <w:i/>
        </w:rPr>
        <w:t xml:space="preserve">n </w:t>
      </w:r>
      <w:r w:rsidRPr="005B7F1D">
        <w:t>values are in the range of 0.1 &lt; 1/</w:t>
      </w:r>
      <w:r w:rsidRPr="005B7F1D">
        <w:rPr>
          <w:i/>
        </w:rPr>
        <w:t xml:space="preserve">n </w:t>
      </w:r>
      <w:r w:rsidRPr="005B7F1D">
        <w:t xml:space="preserve">&lt; 1, the adsorption process is favourable </w:t>
      </w:r>
      <w:r w:rsidRPr="005B7F1D">
        <w:fldChar w:fldCharType="begin" w:fldLock="1"/>
      </w:r>
      <w:r w:rsidRPr="005B7F1D">
        <w:instrText>ADDIN CSL_CITATION {"citationItems":[{"id":"ITEM-1","itemData":{"DOI":"10.1016/j.jhazmat.2006.09.064","author":[{"dropping-particle":"","family":"Rengaraj","given":"Selvaraj","non-dropping-particle":"","parse-names":false,"suffix":""},{"dropping-particle":"","family":"Yeon","given":"Jei-won","non-dropping-particle":"","parse-names":false,"suffix":""},{"dropping-particle":"","family":"Kim","given":"Younghun","non-dropping-particle":"","parse-names":false,"suffix":""},{"dropping-particle":"","family":"Jung","given":"Yongju","non-dropping-particle":"","parse-names":false,"suffix":""},{"dropping-particle":"","family":"Ha","given":"Yeong-keong","non-dropping-particle":"","parse-names":false,"suffix":""},{"dropping-particle":"","family":"Kim","given":"Won-ho","non-dropping-particle":"","parse-names":false,"suffix":""}],"container-title":"Journal of Hazardous Materials","id":"ITEM-1","issued":{"date-parts":[["2007"]]},"page":"469-477","title":"Adsorption characteristics of Cu ( II ) onto ion exchange resins 252H and 1500H : Kinetics , isotherms and error analysis","type":"article-journal","volume":"143"},"uris":["http://www.mendeley.com/documents/?uuid=b19d5c3c-6e59-4e5f-8a70-d1a22dd67e4e","http://www.mendeley.com/documents/?uuid=7044b80b-0930-45a8-842a-52d6307695bb"]}],"mendeley":{"formattedCitation":"[19]","plainTextFormattedCitation":"[19]","previouslyFormattedCitation":"(Rengaraj et al., 2007)"},"properties":{"noteIndex":0},"schema":"https://github.com/citation-style-language/schema/raw/master/csl-citation.json"}</w:instrText>
      </w:r>
      <w:r w:rsidRPr="005B7F1D">
        <w:fldChar w:fldCharType="separate"/>
      </w:r>
      <w:r w:rsidRPr="005B7F1D">
        <w:rPr>
          <w:noProof/>
        </w:rPr>
        <w:t>[19]</w:t>
      </w:r>
      <w:r w:rsidRPr="005B7F1D">
        <w:fldChar w:fldCharType="end"/>
      </w:r>
      <w:r w:rsidRPr="005B7F1D">
        <w:t xml:space="preserve">. </w:t>
      </w:r>
    </w:p>
    <w:p w:rsidR="005B7F1D" w:rsidRPr="005B7F1D" w:rsidRDefault="005B7F1D" w:rsidP="005B7F1D">
      <w:pPr>
        <w:pStyle w:val="JESTECStyleBodyTextIndentComplex10ptFirstline"/>
        <w:ind w:firstLine="0"/>
      </w:pPr>
    </w:p>
    <w:p w:rsidR="005B7F1D" w:rsidRPr="005B7F1D" w:rsidRDefault="005B7F1D" w:rsidP="005B7F1D">
      <w:pPr>
        <w:pStyle w:val="JESTECStyleBodyTextIndentComplex10ptFirstline"/>
        <w:ind w:firstLine="0"/>
      </w:pPr>
      <w:r w:rsidRPr="005B7F1D">
        <w:rPr>
          <w:b/>
        </w:rPr>
        <w:t>Kinetic analysis of adsorption</w:t>
      </w:r>
    </w:p>
    <w:p w:rsidR="005B7F1D" w:rsidRPr="005B7F1D" w:rsidRDefault="005B7F1D" w:rsidP="005B7F1D">
      <w:pPr>
        <w:pStyle w:val="JESTECStyleBodyTextIndentComplex10ptFirstline"/>
        <w:ind w:firstLine="0"/>
      </w:pPr>
      <w:r w:rsidRPr="005B7F1D">
        <w:t xml:space="preserve">Kinetic analysis of adsorption is a theoretical study that describes the adsorption rate constant of adsorbate to adsorbent, as well as explains the possible reaction mechanisms related to the adsorption </w:t>
      </w:r>
      <w:r w:rsidRPr="005B7F1D">
        <w:fldChar w:fldCharType="begin" w:fldLock="1"/>
      </w:r>
      <w:r w:rsidRPr="005B7F1D">
        <w:instrText>ADDIN CSL_CITATION {"citationItems":[{"id":"ITEM-1","itemData":{"abstract":"This study investigated the lead ion removal of the multi-walled carbon nanotubes (MWCNTs) and oxidized multi-walled carbon nanotubes (MWCNT-COOH). The main purpose of this work is to study the possibilities on the removal of Pb(II) ions from aqueous solutions using MWCNTs and MWCNT-COOH surfaces as adsorbents. Removal of Pb(II) ions was investigated using solutions with different concentrations in the range 10 to 100 mg/L. In this study, removal of Pb(II) ions on surfaces has been investigated by atomic absorption spectrophotometry. The microstructure of carbon nanotubes were characterized using scanning electron microscopy. Three different kinetic theories were applied to experimental data. The kinetic rates were modeled using the pseudo-first-order, four-type linear pseudo-second-order, and intraparticle diffusion. The pseudo-second-order model was found to explain the adsorption kinetics most effectively. The results indicated a significant potential of the multi-walled carbon nanotube as an adsorbent for Pb(II) ion removal.","author":[{"dropping-particle":"","family":"Robati","given":"Dariush","non-dropping-particle":"","parse-names":false,"suffix":""}],"container-title":"Journal of Nanostructure in Chemistry","id":"ITEM-1","issued":{"date-parts":[["2013"]]},"page":"55","title":"Pseudo-second-order kinetic equations for modeling adsorption systems for removal of lead ions using multi-walled carbon nanotube","type":"article-journal","volume":"3"},"uris":["http://www.mendeley.com/documents/?uuid=424356bc-dff8-470a-9137-f44eaa961a32"]}],"mendeley":{"formattedCitation":"[20]","plainTextFormattedCitation":"[20]","previouslyFormattedCitation":"(Robati, 2013)"},"properties":{"noteIndex":0},"schema":"https://github.com/citation-style-language/schema/raw/master/csl-citation.json"}</w:instrText>
      </w:r>
      <w:r w:rsidRPr="005B7F1D">
        <w:fldChar w:fldCharType="separate"/>
      </w:r>
      <w:r w:rsidRPr="005B7F1D">
        <w:rPr>
          <w:noProof/>
        </w:rPr>
        <w:t>[20]</w:t>
      </w:r>
      <w:r w:rsidRPr="005B7F1D">
        <w:fldChar w:fldCharType="end"/>
      </w:r>
      <w:r w:rsidRPr="005B7F1D">
        <w:t xml:space="preserve">. Thus, it is a critical analysis for selecting optimum condition parameters, especially in designing and modelling the process </w:t>
      </w:r>
      <w:r w:rsidRPr="005B7F1D">
        <w:fldChar w:fldCharType="begin" w:fldLock="1"/>
      </w:r>
      <w:r w:rsidRPr="005B7F1D">
        <w:instrText>ADDIN CSL_CITATION {"citationItems":[{"id":"ITEM-1","itemData":{"DOI":"10.1016/j.jhazmat.2006.09.064","author":[{"dropping-particle":"","family":"Rengaraj","given":"Selvaraj","non-dropping-particle":"","parse-names":false,"suffix":""},{"dropping-particle":"","family":"Yeon","given":"Jei-won","non-dropping-particle":"","parse-names":false,"suffix":""},{"dropping-particle":"","family":"Kim","given":"Younghun","non-dropping-particle":"","parse-names":false,"suffix":""},{"dropping-particle":"","family":"Jung","given":"Yongju","non-dropping-particle":"","parse-names":false,"suffix":""},{"dropping-particle":"","family":"Ha","given":"Yeong-keong","non-dropping-particle":"","parse-names":false,"suffix":""},{"dropping-particle":"","family":"Kim","given":"Won-ho","non-dropping-particle":"","parse-names":false,"suffix":""}],"container-title":"Journal of Hazardous Materials","id":"ITEM-1","issued":{"date-parts":[["2007"]]},"page":"469-477","title":"Adsorption characteristics of Cu ( II ) onto ion exchange resins 252H and 1500H : Kinetics , isotherms and error analysis","type":"article-journal","volume":"143"},"uris":["http://www.mendeley.com/documents/?uuid=7044b80b-0930-45a8-842a-52d6307695bb","http://www.mendeley.com/documents/?uuid=b19d5c3c-6e59-4e5f-8a70-d1a22dd67e4e"]}],"mendeley":{"formattedCitation":"[19]","plainTextFormattedCitation":"[19]","previouslyFormattedCitation":"(Rengaraj et al., 2007)"},"properties":{"noteIndex":0},"schema":"https://github.com/citation-style-language/schema/raw/master/csl-citation.json"}</w:instrText>
      </w:r>
      <w:r w:rsidRPr="005B7F1D">
        <w:fldChar w:fldCharType="separate"/>
      </w:r>
      <w:r w:rsidRPr="005B7F1D">
        <w:rPr>
          <w:noProof/>
        </w:rPr>
        <w:t>[19]</w:t>
      </w:r>
      <w:r w:rsidRPr="005B7F1D">
        <w:fldChar w:fldCharType="end"/>
      </w:r>
      <w:r w:rsidRPr="005B7F1D">
        <w:t xml:space="preserve">. In this batch adsorption, three mostly used kinetic analyses (first-order, pseudo-second order, and intraparticle diffusion) were applied to the experimental data. First-order kinetic model is mainly used for the adsorption of solute from a liquid solution </w:t>
      </w:r>
      <w:r w:rsidRPr="005B7F1D">
        <w:fldChar w:fldCharType="begin" w:fldLock="1"/>
      </w:r>
      <w:r w:rsidRPr="005B7F1D">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5B7F1D">
        <w:fldChar w:fldCharType="separate"/>
      </w:r>
      <w:r w:rsidRPr="005B7F1D">
        <w:rPr>
          <w:noProof/>
        </w:rPr>
        <w:t>[13]</w:t>
      </w:r>
      <w:r w:rsidRPr="005B7F1D">
        <w:fldChar w:fldCharType="end"/>
      </w:r>
      <w:r w:rsidRPr="005B7F1D">
        <w:t>. The equation is shown by Eq. (6):</w:t>
      </w:r>
    </w:p>
    <w:p w:rsidR="005B7F1D" w:rsidRPr="005B7F1D" w:rsidRDefault="005B7F1D" w:rsidP="005B7F1D">
      <w:pPr>
        <w:pStyle w:val="JESTECStyleBodyTextIndentComplex10ptFirstline"/>
        <w:ind w:firstLine="0"/>
      </w:pPr>
    </w:p>
    <w:p w:rsidR="005B7F1D" w:rsidRPr="005B7F1D" w:rsidRDefault="005B7F1D" w:rsidP="005B7F1D">
      <w:pPr>
        <w:pStyle w:val="JESTECStyleBodyTextIndentComplex10ptFirstline"/>
        <w:ind w:firstLine="720"/>
      </w:pPr>
      <w:r w:rsidRPr="005B7F1D">
        <w:object w:dxaOrig="1460" w:dyaOrig="680">
          <v:shape id="_x0000_i1030" type="#_x0000_t75" style="width:54pt;height:27pt" o:ole="">
            <v:imagedata r:id="rId21" o:title=""/>
          </v:shape>
          <o:OLEObject Type="Embed" ProgID="Equation.3" ShapeID="_x0000_i1030" DrawAspect="Content" ObjectID="_1638046757" r:id="rId22"/>
        </w:object>
      </w:r>
      <w:r w:rsidRPr="005B7F1D">
        <w:tab/>
      </w:r>
      <w:r w:rsidRPr="005B7F1D">
        <w:tab/>
      </w:r>
      <w:r w:rsidRPr="005B7F1D">
        <w:tab/>
      </w:r>
      <w:r w:rsidRPr="005B7F1D">
        <w:tab/>
      </w:r>
      <w:r w:rsidRPr="005B7F1D">
        <w:tab/>
      </w:r>
      <w:r w:rsidRPr="005B7F1D">
        <w:tab/>
      </w:r>
      <w:r w:rsidRPr="005B7F1D">
        <w:tab/>
      </w:r>
      <w:r w:rsidRPr="005B7F1D">
        <w:tab/>
      </w:r>
      <w:r w:rsidRPr="005B7F1D">
        <w:tab/>
      </w:r>
      <w:r w:rsidRPr="005B7F1D">
        <w:tab/>
        <w:t xml:space="preserve">  </w:t>
      </w:r>
      <w:r>
        <w:t xml:space="preserve">      </w:t>
      </w:r>
      <w:r w:rsidRPr="005B7F1D">
        <w:t xml:space="preserve"> (6)</w:t>
      </w:r>
    </w:p>
    <w:p w:rsidR="005B7F1D" w:rsidRPr="005B7F1D" w:rsidRDefault="005B7F1D" w:rsidP="005B7F1D">
      <w:pPr>
        <w:pStyle w:val="JESTECStyleBodyTextIndentComplex10ptFirstline"/>
        <w:ind w:firstLine="0"/>
      </w:pPr>
    </w:p>
    <w:p w:rsidR="005B7F1D" w:rsidRPr="005B7F1D" w:rsidRDefault="005B7F1D" w:rsidP="005B7F1D">
      <w:pPr>
        <w:pStyle w:val="JESTECStyleBodyTextIndentComplex10ptFirstline"/>
        <w:ind w:firstLine="0"/>
      </w:pPr>
      <w:r w:rsidRPr="005B7F1D">
        <w:t xml:space="preserve">where </w:t>
      </w:r>
      <w:r w:rsidRPr="005B7F1D">
        <w:rPr>
          <w:i/>
        </w:rPr>
        <w:t>q</w:t>
      </w:r>
      <w:r w:rsidRPr="005B7F1D">
        <w:rPr>
          <w:i/>
          <w:vertAlign w:val="subscript"/>
        </w:rPr>
        <w:t xml:space="preserve">1 </w:t>
      </w:r>
      <w:r w:rsidRPr="005B7F1D">
        <w:t xml:space="preserve">and </w:t>
      </w:r>
      <w:r w:rsidRPr="005B7F1D">
        <w:rPr>
          <w:i/>
        </w:rPr>
        <w:t>q</w:t>
      </w:r>
      <w:r w:rsidRPr="005B7F1D">
        <w:rPr>
          <w:i/>
          <w:vertAlign w:val="subscript"/>
        </w:rPr>
        <w:t>t</w:t>
      </w:r>
      <w:r w:rsidRPr="005B7F1D">
        <w:t xml:space="preserve"> are the amounts of gallic acid adsorbed on adsorbent at equilibrium (mg/g) and at various times (t), respectively. </w:t>
      </w:r>
      <w:r w:rsidRPr="005B7F1D">
        <w:rPr>
          <w:i/>
        </w:rPr>
        <w:t>K</w:t>
      </w:r>
      <w:r w:rsidRPr="005B7F1D">
        <w:rPr>
          <w:i/>
          <w:vertAlign w:val="subscript"/>
        </w:rPr>
        <w:t>1</w:t>
      </w:r>
      <w:r w:rsidRPr="005B7F1D">
        <w:t xml:space="preserve"> is the rate constant (min</w:t>
      </w:r>
      <w:r w:rsidRPr="005B7F1D">
        <w:rPr>
          <w:vertAlign w:val="superscript"/>
        </w:rPr>
        <w:t>-1</w:t>
      </w:r>
      <w:r w:rsidRPr="005B7F1D">
        <w:t>) of the first-order model for the adsorption process. The graph of 1</w:t>
      </w:r>
      <w:r w:rsidRPr="005B7F1D">
        <w:rPr>
          <w:i/>
        </w:rPr>
        <w:t>/qt</w:t>
      </w:r>
      <w:r w:rsidRPr="005B7F1D">
        <w:t xml:space="preserve"> against 1/</w:t>
      </w:r>
      <w:r w:rsidRPr="005B7F1D">
        <w:rPr>
          <w:i/>
        </w:rPr>
        <w:t>t</w:t>
      </w:r>
      <w:r w:rsidRPr="005B7F1D">
        <w:t xml:space="preserve"> was plotted. The values of </w:t>
      </w:r>
      <w:r w:rsidRPr="005B7F1D">
        <w:rPr>
          <w:i/>
        </w:rPr>
        <w:t>K</w:t>
      </w:r>
      <w:r w:rsidRPr="005B7F1D">
        <w:rPr>
          <w:i/>
          <w:vertAlign w:val="subscript"/>
        </w:rPr>
        <w:t xml:space="preserve">1 </w:t>
      </w:r>
      <w:r w:rsidRPr="005B7F1D">
        <w:t xml:space="preserve">and </w:t>
      </w:r>
      <w:r w:rsidRPr="005B7F1D">
        <w:rPr>
          <w:i/>
        </w:rPr>
        <w:t>q</w:t>
      </w:r>
      <w:r w:rsidRPr="005B7F1D">
        <w:rPr>
          <w:i/>
          <w:vertAlign w:val="subscript"/>
        </w:rPr>
        <w:t>1</w:t>
      </w:r>
      <w:r w:rsidRPr="005B7F1D">
        <w:t xml:space="preserve"> were calculated from the slope and y-intercept, respectively. The pseudo-second order model is usually used to describe the sorption capacity of the solid phase </w:t>
      </w:r>
      <w:r w:rsidRPr="005B7F1D">
        <w:fldChar w:fldCharType="begin" w:fldLock="1"/>
      </w:r>
      <w:r w:rsidRPr="005B7F1D">
        <w:instrText>ADDIN CSL_CITATION {"citationItems":[{"id":"ITEM-1","itemData":{"abstract":"The evolutions of both adsorption kinetics and isotherms of gallic acid on a commercial activated carbon (AC), initially submitted to ozone in water for 4h were studied. The microporous properties were investigated by N2 physisorption at 77K and the surface oxygen groups created on the surface of the carbon by oxidation were characterized by Fourier Transform Infrared Spectroscopy (FTIR). The studies of the adsorption kinetics and the isotherms of gallic acid on the ozonated and non ozonated AC were carried out at several temperatures (between 5°C and 50°C). Four models (pseudo-first order, pseudo-second order, Elovich and the intraparticle model) were used in order to determine kinetic parameters of adsorption. The best results were obtained with the pseudo-second order model. Moreover, a decrease in both the rate constant and the activation energy of adsorption with the ozone exposure time of AC was evidenced. However, no modification appeared in the adsorption mechanism rate limited by the intraparticle diffusion both for ozonated and for non ozonated AC. Two models (Langmuir and Dubinin-Radushkevich) were tested from experimental isotherms and compared. The Langmuir model provided the best correlation under all the temperatures. Results showed that ozonation of AC for 4 and 8h led to an increase in surface oxygen groups, which can be considered as acid groups, without microporous modification. The adsorption capacity of the oxidized material was increased by a value up to 28% under all the experiments. The Langmuir and the DR models showed that the surface occupied increases and the process of micropores filling proves to be favoured when the AC is oxidized by ozone. © 2011 Taiwan Institute of Chemical Engineers.","author":[{"dropping-particle":"","family":"Cagnon","given":"Benoît","non-dropping-particle":"","parse-names":false,"suffix":""},{"dropping-particle":"","family":"Chedeville","given":"Olivier","non-dropping-particle":"","parse-names":false,"suffix":""},{"dropping-particle":"","family":"Cherrier","given":"Jean François","non-dropping-particle":"","parse-names":false,"suffix":""},{"dropping-particle":"","family":"Caqueret","given":"Vincent","non-dropping-particle":"","parse-names":false,"suffix":""},{"dropping-particle":"","family":"Porte","given":"Catherine","non-dropping-particle":"","parse-names":false,"suffix":""}],"container-title":"Journal of the Taiwan Institute of Chemical Engineers","id":"ITEM-1","issued":{"date-parts":[["2011"]]},"page":"996-1003","title":"Evolution of adsorption kinetics and isotherms of gallic acid on an activated carbon oxidized by ozone: Comparison to the raw material","type":"article-journal","volume":"42"},"uris":["http://www.mendeley.com/documents/?uuid=4e24cb29-12a8-4b43-88ff-d606575e4154"]}],"mendeley":{"formattedCitation":"[17]","plainTextFormattedCitation":"[17]","previouslyFormattedCitation":"(Cagnon et al., 2011)"},"properties":{"noteIndex":0},"schema":"https://github.com/citation-style-language/schema/raw/master/csl-citation.json"}</w:instrText>
      </w:r>
      <w:r w:rsidRPr="005B7F1D">
        <w:fldChar w:fldCharType="separate"/>
      </w:r>
      <w:r w:rsidRPr="005B7F1D">
        <w:rPr>
          <w:noProof/>
        </w:rPr>
        <w:t>[17]</w:t>
      </w:r>
      <w:r w:rsidRPr="005B7F1D">
        <w:fldChar w:fldCharType="end"/>
      </w:r>
      <w:r w:rsidRPr="005B7F1D">
        <w:t xml:space="preserve">. This model assumes that chemisorption is the main process of the adsorption </w:t>
      </w:r>
      <w:r w:rsidRPr="005B7F1D">
        <w:fldChar w:fldCharType="begin" w:fldLock="1"/>
      </w:r>
      <w:r w:rsidRPr="005B7F1D">
        <w:instrText>ADDIN CSL_CITATION {"citationItems":[{"id":"ITEM-1","itemData":{"abstract":"The present study is concerned with the removal of phenol from aqueous solution by adsorption onto low cost adsorbent. Luffa cylindrica fibers, LC, were investigated as an adsorbent for the removal of phenol. Batch adsorption experiments were performed as a function of pH, contact time, phenol concentration, adsorbent dose and temperature. The optimum conditions for maximum adsorption were attained at pH 7, LC dose of 3. g/L. Langmuir, Freundlich, Tempkin and Dubinin-Radushkevich isotherm models were selected to evaluate the adsorption of phenol on LC. It was found that the Langmuir isotherm model best fits the phenol adsorption onto LC. The pseudo-second-order rate equation as well as the micropore diffusion model described the kinetic data well. The adsorption process was found to be an exothermic process. Thermodynamic parameters of phenol adsorption were calculated. The FT-IR analysis confirms that the adsorption of phenol on LC has a good and favorable adsorptive capacity.","author":[{"dropping-particle":"","family":"Abdelwahab","given":"O.","non-dropping-particle":"","parse-names":false,"suffix":""},{"dropping-particle":"","family":"Amin","given":"N. K.","non-dropping-particle":"","parse-names":false,"suffix":""}],"container-title":"Egyptian Journal of Aquatic Research","id":"ITEM-1","issued":{"date-parts":[["2013"]]},"page":"215-223","publisher":"National Institute of Oceanography and Fisheries","title":"Adsorption of phenol from aqueous solutions by Luffa cylindrica fibers: Kinetics, isotherm and thermodynamic studies","type":"article-journal","volume":"39"},"uris":["http://www.mendeley.com/documents/?uuid=ae1624ea-dcec-48cf-aa80-32d948ae616f"]}],"mendeley":{"formattedCitation":"[21]","plainTextFormattedCitation":"[21]","previouslyFormattedCitation":"(Abdelwahab &amp; Amin, 2013)"},"properties":{"noteIndex":0},"schema":"https://github.com/citation-style-language/schema/raw/master/csl-citation.json"}</w:instrText>
      </w:r>
      <w:r w:rsidRPr="005B7F1D">
        <w:fldChar w:fldCharType="separate"/>
      </w:r>
      <w:r w:rsidRPr="005B7F1D">
        <w:rPr>
          <w:noProof/>
        </w:rPr>
        <w:t>[21]</w:t>
      </w:r>
      <w:r w:rsidRPr="005B7F1D">
        <w:fldChar w:fldCharType="end"/>
      </w:r>
      <w:r w:rsidRPr="005B7F1D">
        <w:t xml:space="preserve">. Another assumption by this kinetics model is that the removal of solute from the solution could be due to physiochemical interaction with surface adsorption, which is the rate limiting step </w:t>
      </w:r>
      <w:r w:rsidRPr="005B7F1D">
        <w:fldChar w:fldCharType="begin" w:fldLock="1"/>
      </w:r>
      <w:r w:rsidRPr="005B7F1D">
        <w:instrText>ADDIN CSL_CITATION {"citationItems":[{"id":"ITEM-1","itemData":{"abstract":"This study investigated the lead ion removal of the multi-walled carbon nanotubes (MWCNTs) and oxidized multi-walled carbon nanotubes (MWCNT-COOH). The main purpose of this work is to study the possibilities on the removal of Pb(II) ions from aqueous solutions using MWCNTs and MWCNT-COOH surfaces as adsorbents. Removal of Pb(II) ions was investigated using solutions with different concentrations in the range 10 to 100 mg/L. In this study, removal of Pb(II) ions on surfaces has been investigated by atomic absorption spectrophotometry. The microstructure of carbon nanotubes were characterized using scanning electron microscopy. Three different kinetic theories were applied to experimental data. The kinetic rates were modeled using the pseudo-first-order, four-type linear pseudo-second-order, and intraparticle diffusion. The pseudo-second-order model was found to explain the adsorption kinetics most effectively. The results indicated a significant potential of the multi-walled carbon nanotube as an adsorbent for Pb(II) ion removal.","author":[{"dropping-particle":"","family":"Robati","given":"Dariush","non-dropping-particle":"","parse-names":false,"suffix":""}],"container-title":"Journal of Nanostructure in Chemistry","id":"ITEM-1","issued":{"date-parts":[["2013"]]},"page":"55","title":"Pseudo-second-order kinetic equations for modeling adsorption systems for removal of lead ions using multi-walled carbon nanotube","type":"article-journal","volume":"3"},"uris":["http://www.mendeley.com/documents/?uuid=424356bc-dff8-470a-9137-f44eaa961a32"]}],"mendeley":{"formattedCitation":"[20]","plainTextFormattedCitation":"[20]","previouslyFormattedCitation":"(Robati, 2013)"},"properties":{"noteIndex":0},"schema":"https://github.com/citation-style-language/schema/raw/master/csl-citation.json"}</w:instrText>
      </w:r>
      <w:r w:rsidRPr="005B7F1D">
        <w:fldChar w:fldCharType="separate"/>
      </w:r>
      <w:r w:rsidRPr="005B7F1D">
        <w:rPr>
          <w:noProof/>
        </w:rPr>
        <w:t>[20]</w:t>
      </w:r>
      <w:r w:rsidRPr="005B7F1D">
        <w:fldChar w:fldCharType="end"/>
      </w:r>
      <w:r w:rsidRPr="005B7F1D">
        <w:t xml:space="preserve">. The pseudo-second order model is expressed by the following Eq. (7) </w:t>
      </w:r>
      <w:r w:rsidRPr="005B7F1D">
        <w:fldChar w:fldCharType="begin" w:fldLock="1"/>
      </w:r>
      <w:r w:rsidRPr="005B7F1D">
        <w:instrText>ADDIN CSL_CITATION {"citationItems":[{"id":"ITEM-1","itemData":{"abstract":"This paper presents the adsorption study of Basic Red 46 onto a non-edible sea mango or scientifically known as Cerbera odollam. The Cerbera odollam activated carbon was produced using chemical activation method using potassium hydroxide (KOH) as activating agent. The Cerbera odollam activated carbon produced was then characterized using Scanning Electron Microscope (SEM) for the analysis of surface morphology and Brunauer- Emmett-Teller (BET) for surface area. It was shown that this activated carbon has developed new pores on its surface and the BET surface area measured was 451.87m2/g. The Cerbera odollam activated carbon was further used for adsorption of Basic Red 46 in batch process. The experimental parameters studied are adsorbent dosage and pH of the solution. It was found that the best pH of solution is at pH 11 and increasing the adsorbent dosage will increase the removal of Basic Red 46 where the highest is by 1.0 g/L. Conducting the kinetic analysis, the experimental data has fitted well on pseudo-second-order kinetic model compared to pseudo-first-order kinetic model. Keywords: Adsorption, Basic dye, Activated carbon, Adsorption kinetics, BR46. 1.","author":[{"dropping-particle":"","family":"Azmi","given":"N. A.I.","non-dropping-particle":"","parse-names":false,"suffix":""},{"dropping-particle":"","family":"Zainudin","given":"N. F.","non-dropping-particle":"","parse-names":false,"suffix":""},{"dropping-particle":"","family":"Ali","given":"U. F.Md","non-dropping-particle":"","parse-names":false,"suffix":""},{"dropping-particle":"","family":"Senusi","given":"F.","non-dropping-particle":"","parse-names":false,"suffix":""}],"container-title":"Journal of Engineering Science and Technology","id":"ITEM-1","issued":{"date-parts":[["2015"]]},"page":"82-91","title":"Adsorption kinetics on basic red 46 removal using Cerbera odollam activated carbon","type":"article-journal","volume":"10"},"uris":["http://www.mendeley.com/documents/?uuid=e848ed32-3479-4189-bdb8-e03bcb1f2c2a"]}],"mendeley":{"formattedCitation":"[22]","plainTextFormattedCitation":"[22]","previouslyFormattedCitation":"(Azmi, Zainudin, Ali, &amp; Senusi, 2015)"},"properties":{"noteIndex":0},"schema":"https://github.com/citation-style-language/schema/raw/master/csl-citation.json"}</w:instrText>
      </w:r>
      <w:r w:rsidRPr="005B7F1D">
        <w:fldChar w:fldCharType="separate"/>
      </w:r>
      <w:r w:rsidRPr="005B7F1D">
        <w:rPr>
          <w:noProof/>
        </w:rPr>
        <w:t>[22]</w:t>
      </w:r>
      <w:r w:rsidRPr="005B7F1D">
        <w:fldChar w:fldCharType="end"/>
      </w:r>
      <w:r w:rsidRPr="005B7F1D">
        <w:t>:</w:t>
      </w:r>
    </w:p>
    <w:p w:rsidR="005B7F1D" w:rsidRPr="005B7F1D" w:rsidRDefault="005B7F1D" w:rsidP="005B7F1D">
      <w:pPr>
        <w:pStyle w:val="JESTECStyleBodyTextIndentComplex10ptFirstline"/>
        <w:ind w:firstLine="0"/>
      </w:pPr>
    </w:p>
    <w:p w:rsidR="005B7F1D" w:rsidRPr="005B7F1D" w:rsidRDefault="005B7F1D" w:rsidP="005B7F1D">
      <w:pPr>
        <w:pStyle w:val="JESTECStyleBodyTextIndentComplex10ptFirstline"/>
        <w:ind w:firstLine="720"/>
      </w:pPr>
      <w:r w:rsidRPr="005B7F1D">
        <w:object w:dxaOrig="1840" w:dyaOrig="700">
          <v:shape id="_x0000_i1031" type="#_x0000_t75" style="width:66.8pt;height:25.5pt" o:ole="">
            <v:imagedata r:id="rId23" o:title=""/>
          </v:shape>
          <o:OLEObject Type="Embed" ProgID="Equation.3" ShapeID="_x0000_i1031" DrawAspect="Content" ObjectID="_1638046758" r:id="rId24"/>
        </w:object>
      </w:r>
      <w:r w:rsidRPr="005B7F1D">
        <w:t xml:space="preserve">    </w:t>
      </w:r>
      <w:r w:rsidRPr="005B7F1D">
        <w:tab/>
      </w:r>
      <w:r w:rsidRPr="005B7F1D">
        <w:tab/>
      </w:r>
      <w:r w:rsidRPr="005B7F1D">
        <w:tab/>
      </w:r>
      <w:r w:rsidRPr="005B7F1D">
        <w:tab/>
      </w:r>
      <w:r w:rsidRPr="005B7F1D">
        <w:tab/>
      </w:r>
      <w:r w:rsidRPr="005B7F1D">
        <w:tab/>
      </w:r>
      <w:r w:rsidRPr="005B7F1D">
        <w:tab/>
      </w:r>
      <w:r w:rsidRPr="005B7F1D">
        <w:tab/>
        <w:t xml:space="preserve">                 </w:t>
      </w:r>
      <w:r>
        <w:t xml:space="preserve">      </w:t>
      </w:r>
      <w:r w:rsidRPr="005B7F1D">
        <w:t>(7)</w:t>
      </w:r>
    </w:p>
    <w:p w:rsidR="005B7F1D" w:rsidRPr="005B7F1D" w:rsidRDefault="005B7F1D" w:rsidP="005B7F1D">
      <w:pPr>
        <w:pStyle w:val="JESTECStyleBodyTextIndentComplex10ptFirstline"/>
        <w:ind w:firstLine="0"/>
      </w:pPr>
    </w:p>
    <w:p w:rsidR="005B7F1D" w:rsidRPr="005B7F1D" w:rsidRDefault="005B7F1D" w:rsidP="005B7F1D">
      <w:pPr>
        <w:pStyle w:val="JESTECStyleBodyTextIndentComplex10ptFirstline"/>
        <w:ind w:firstLine="0"/>
      </w:pPr>
      <w:r w:rsidRPr="005B7F1D">
        <w:t xml:space="preserve">where </w:t>
      </w:r>
      <w:r w:rsidRPr="005B7F1D">
        <w:rPr>
          <w:i/>
        </w:rPr>
        <w:t>q</w:t>
      </w:r>
      <w:r w:rsidRPr="005B7F1D">
        <w:rPr>
          <w:i/>
          <w:vertAlign w:val="subscript"/>
        </w:rPr>
        <w:t xml:space="preserve">2 </w:t>
      </w:r>
      <w:r w:rsidRPr="005B7F1D">
        <w:t xml:space="preserve">is the maximum adsorption capacity (mg/g) for the pseudo-second order adsorption, </w:t>
      </w:r>
      <w:r w:rsidRPr="005B7F1D">
        <w:rPr>
          <w:i/>
        </w:rPr>
        <w:t>q</w:t>
      </w:r>
      <w:r w:rsidRPr="005B7F1D">
        <w:rPr>
          <w:i/>
          <w:vertAlign w:val="subscript"/>
        </w:rPr>
        <w:t xml:space="preserve">t </w:t>
      </w:r>
      <w:r w:rsidRPr="005B7F1D">
        <w:t xml:space="preserve">is the amount of phenol (mg/g) at time </w:t>
      </w:r>
      <w:r w:rsidRPr="005B7F1D">
        <w:rPr>
          <w:i/>
        </w:rPr>
        <w:t xml:space="preserve">t </w:t>
      </w:r>
      <w:r w:rsidRPr="005B7F1D">
        <w:t xml:space="preserve">(min), and </w:t>
      </w:r>
      <w:r w:rsidRPr="005B7F1D">
        <w:rPr>
          <w:i/>
        </w:rPr>
        <w:t>K</w:t>
      </w:r>
      <w:r w:rsidRPr="005B7F1D">
        <w:rPr>
          <w:i/>
          <w:vertAlign w:val="subscript"/>
        </w:rPr>
        <w:t xml:space="preserve">2 </w:t>
      </w:r>
      <w:r w:rsidRPr="005B7F1D">
        <w:t>is the rate constant of the pseudo-second order adsorption (g/(mg.min)). Values of</w:t>
      </w:r>
      <w:r w:rsidRPr="005B7F1D">
        <w:rPr>
          <w:i/>
        </w:rPr>
        <w:t xml:space="preserve"> K</w:t>
      </w:r>
      <w:r w:rsidRPr="005B7F1D">
        <w:rPr>
          <w:i/>
          <w:vertAlign w:val="subscript"/>
        </w:rPr>
        <w:t xml:space="preserve">2 </w:t>
      </w:r>
      <w:r w:rsidRPr="005B7F1D">
        <w:t xml:space="preserve">and </w:t>
      </w:r>
      <w:r w:rsidRPr="005B7F1D">
        <w:rPr>
          <w:i/>
        </w:rPr>
        <w:t>q</w:t>
      </w:r>
      <w:r w:rsidRPr="005B7F1D">
        <w:rPr>
          <w:i/>
          <w:vertAlign w:val="subscript"/>
        </w:rPr>
        <w:t xml:space="preserve">2 </w:t>
      </w:r>
      <w:r w:rsidRPr="005B7F1D">
        <w:t xml:space="preserve">were calculated from the plot of </w:t>
      </w:r>
      <w:r w:rsidRPr="005B7F1D">
        <w:rPr>
          <w:i/>
        </w:rPr>
        <w:t>t/qt</w:t>
      </w:r>
      <w:r w:rsidRPr="005B7F1D">
        <w:t xml:space="preserve"> against </w:t>
      </w:r>
      <w:r w:rsidRPr="005B7F1D">
        <w:rPr>
          <w:i/>
        </w:rPr>
        <w:t>t</w:t>
      </w:r>
      <w:r w:rsidRPr="005B7F1D">
        <w:t>.</w:t>
      </w:r>
    </w:p>
    <w:p w:rsidR="005B7F1D" w:rsidRPr="005B7F1D" w:rsidRDefault="005B7F1D" w:rsidP="005B7F1D">
      <w:pPr>
        <w:pStyle w:val="JESTECStyleBodyTextIndentComplex10ptFirstline"/>
      </w:pPr>
    </w:p>
    <w:p w:rsidR="005B7F1D" w:rsidRPr="005B7F1D" w:rsidRDefault="005B7F1D" w:rsidP="005B7F1D">
      <w:pPr>
        <w:pStyle w:val="JESTECStyleBodyTextIndentComplex10ptFirstline"/>
        <w:ind w:firstLine="0"/>
      </w:pPr>
      <w:r w:rsidRPr="005B7F1D">
        <w:t xml:space="preserve">Another kinetic model applied in this study was the intraparticle diffusion model. The equation is expressed by the following Eq. (8): </w:t>
      </w:r>
    </w:p>
    <w:p w:rsidR="005B7F1D" w:rsidRPr="005B7F1D" w:rsidRDefault="005B7F1D" w:rsidP="005B7F1D">
      <w:pPr>
        <w:pStyle w:val="JESTECStyleBodyTextIndentComplex10ptFirstline"/>
        <w:ind w:firstLine="0"/>
      </w:pPr>
    </w:p>
    <w:p w:rsidR="005B7F1D" w:rsidRPr="005B7F1D" w:rsidRDefault="005B7F1D" w:rsidP="005B7F1D">
      <w:pPr>
        <w:pStyle w:val="JESTECStyleBodyTextIndentComplex10ptFirstline"/>
        <w:ind w:firstLine="720"/>
      </w:pPr>
      <w:r w:rsidRPr="005B7F1D">
        <w:object w:dxaOrig="1460" w:dyaOrig="400">
          <v:shape id="_x0000_i1032" type="#_x0000_t75" style="width:54pt;height:16.5pt" o:ole="">
            <v:imagedata r:id="rId25" o:title=""/>
          </v:shape>
          <o:OLEObject Type="Embed" ProgID="Equation.3" ShapeID="_x0000_i1032" DrawAspect="Content" ObjectID="_1638046759" r:id="rId26"/>
        </w:object>
      </w:r>
      <w:r w:rsidRPr="005B7F1D">
        <w:t xml:space="preserve">   </w:t>
      </w:r>
      <w:r w:rsidRPr="005B7F1D">
        <w:tab/>
      </w:r>
      <w:r w:rsidRPr="005B7F1D">
        <w:tab/>
      </w:r>
      <w:r w:rsidRPr="005B7F1D">
        <w:tab/>
      </w:r>
      <w:r w:rsidRPr="005B7F1D">
        <w:tab/>
      </w:r>
      <w:r w:rsidRPr="005B7F1D">
        <w:tab/>
      </w:r>
      <w:r w:rsidRPr="005B7F1D">
        <w:tab/>
      </w:r>
      <w:r w:rsidRPr="005B7F1D">
        <w:tab/>
      </w:r>
      <w:r w:rsidRPr="005B7F1D">
        <w:tab/>
      </w:r>
      <w:r w:rsidRPr="005B7F1D">
        <w:tab/>
      </w:r>
      <w:r w:rsidRPr="005B7F1D">
        <w:tab/>
      </w:r>
      <w:r>
        <w:t xml:space="preserve">        </w:t>
      </w:r>
      <w:r w:rsidRPr="005B7F1D">
        <w:t xml:space="preserve"> (8)  </w:t>
      </w:r>
    </w:p>
    <w:p w:rsidR="005B7F1D" w:rsidRPr="005B7F1D" w:rsidRDefault="005B7F1D" w:rsidP="005B7F1D">
      <w:pPr>
        <w:pStyle w:val="JESTECStyleBodyTextIndentComplex10ptFirstline"/>
        <w:ind w:firstLine="0"/>
      </w:pPr>
      <w:r w:rsidRPr="005B7F1D">
        <w:t xml:space="preserve">                                                                                          </w:t>
      </w:r>
    </w:p>
    <w:p w:rsidR="006768E9" w:rsidRDefault="005B7F1D" w:rsidP="005B7F1D">
      <w:pPr>
        <w:spacing w:after="0" w:line="240" w:lineRule="auto"/>
        <w:jc w:val="both"/>
        <w:rPr>
          <w:sz w:val="20"/>
          <w:szCs w:val="20"/>
        </w:rPr>
      </w:pPr>
      <w:r w:rsidRPr="005B7F1D">
        <w:rPr>
          <w:sz w:val="20"/>
          <w:szCs w:val="20"/>
        </w:rPr>
        <w:t xml:space="preserve">where </w:t>
      </w:r>
      <w:r w:rsidRPr="005B7F1D">
        <w:rPr>
          <w:i/>
          <w:sz w:val="20"/>
          <w:szCs w:val="20"/>
        </w:rPr>
        <w:t>q</w:t>
      </w:r>
      <w:r w:rsidRPr="005B7F1D">
        <w:rPr>
          <w:i/>
          <w:sz w:val="20"/>
          <w:szCs w:val="20"/>
          <w:vertAlign w:val="subscript"/>
        </w:rPr>
        <w:t xml:space="preserve">t </w:t>
      </w:r>
      <w:r w:rsidRPr="005B7F1D">
        <w:rPr>
          <w:sz w:val="20"/>
          <w:szCs w:val="20"/>
        </w:rPr>
        <w:t xml:space="preserve">is the amount of gallic acid adsorbed (mg/g) at time </w:t>
      </w:r>
      <w:r w:rsidRPr="005B7F1D">
        <w:rPr>
          <w:i/>
          <w:sz w:val="20"/>
          <w:szCs w:val="20"/>
        </w:rPr>
        <w:t>t</w:t>
      </w:r>
      <w:r w:rsidRPr="005B7F1D">
        <w:rPr>
          <w:sz w:val="20"/>
          <w:szCs w:val="20"/>
        </w:rPr>
        <w:t xml:space="preserve"> (min), </w:t>
      </w:r>
      <w:r w:rsidRPr="005B7F1D">
        <w:rPr>
          <w:i/>
          <w:sz w:val="20"/>
          <w:szCs w:val="20"/>
        </w:rPr>
        <w:t>C</w:t>
      </w:r>
      <w:r w:rsidRPr="005B7F1D">
        <w:rPr>
          <w:sz w:val="20"/>
          <w:szCs w:val="20"/>
        </w:rPr>
        <w:t xml:space="preserve"> is the intercept, and </w:t>
      </w:r>
      <w:r w:rsidRPr="005B7F1D">
        <w:rPr>
          <w:i/>
          <w:sz w:val="20"/>
          <w:szCs w:val="20"/>
        </w:rPr>
        <w:t>K</w:t>
      </w:r>
      <w:r w:rsidRPr="005B7F1D">
        <w:rPr>
          <w:i/>
          <w:sz w:val="20"/>
          <w:szCs w:val="20"/>
          <w:vertAlign w:val="subscript"/>
        </w:rPr>
        <w:t>3</w:t>
      </w:r>
      <w:r w:rsidRPr="005B7F1D">
        <w:rPr>
          <w:sz w:val="20"/>
          <w:szCs w:val="20"/>
        </w:rPr>
        <w:t xml:space="preserve"> is the intraparticle diffusion rate constant (mg/(g.min</w:t>
      </w:r>
      <w:r w:rsidRPr="005B7F1D">
        <w:rPr>
          <w:sz w:val="20"/>
          <w:szCs w:val="20"/>
          <w:vertAlign w:val="superscript"/>
        </w:rPr>
        <w:t>1/2</w:t>
      </w:r>
      <w:r w:rsidRPr="005B7F1D">
        <w:rPr>
          <w:sz w:val="20"/>
          <w:szCs w:val="20"/>
        </w:rPr>
        <w:t xml:space="preserve">)). Values of </w:t>
      </w:r>
      <w:r w:rsidRPr="005B7F1D">
        <w:rPr>
          <w:i/>
          <w:sz w:val="20"/>
          <w:szCs w:val="20"/>
        </w:rPr>
        <w:t>K</w:t>
      </w:r>
      <w:r w:rsidRPr="005B7F1D">
        <w:rPr>
          <w:i/>
          <w:sz w:val="20"/>
          <w:szCs w:val="20"/>
          <w:vertAlign w:val="subscript"/>
        </w:rPr>
        <w:t xml:space="preserve">3 </w:t>
      </w:r>
      <w:r w:rsidRPr="005B7F1D">
        <w:rPr>
          <w:sz w:val="20"/>
          <w:szCs w:val="20"/>
        </w:rPr>
        <w:t xml:space="preserve">and </w:t>
      </w:r>
      <w:r w:rsidRPr="005B7F1D">
        <w:rPr>
          <w:i/>
          <w:sz w:val="20"/>
          <w:szCs w:val="20"/>
        </w:rPr>
        <w:t xml:space="preserve">C </w:t>
      </w:r>
      <w:r w:rsidRPr="005B7F1D">
        <w:rPr>
          <w:sz w:val="20"/>
          <w:szCs w:val="20"/>
        </w:rPr>
        <w:t xml:space="preserve">were calculated from the plot of </w:t>
      </w:r>
      <w:r w:rsidRPr="005B7F1D">
        <w:rPr>
          <w:i/>
          <w:sz w:val="20"/>
          <w:szCs w:val="20"/>
        </w:rPr>
        <w:t>q</w:t>
      </w:r>
      <w:r w:rsidRPr="005B7F1D">
        <w:rPr>
          <w:i/>
          <w:sz w:val="20"/>
          <w:szCs w:val="20"/>
          <w:vertAlign w:val="subscript"/>
        </w:rPr>
        <w:t>t</w:t>
      </w:r>
      <w:r w:rsidRPr="005B7F1D">
        <w:rPr>
          <w:sz w:val="20"/>
          <w:szCs w:val="20"/>
        </w:rPr>
        <w:t xml:space="preserve"> against </w:t>
      </w:r>
      <w:r w:rsidRPr="005B7F1D">
        <w:rPr>
          <w:i/>
          <w:sz w:val="20"/>
          <w:szCs w:val="20"/>
        </w:rPr>
        <w:t>t</w:t>
      </w:r>
      <w:r w:rsidRPr="005B7F1D">
        <w:rPr>
          <w:i/>
          <w:sz w:val="20"/>
          <w:szCs w:val="20"/>
          <w:vertAlign w:val="superscript"/>
        </w:rPr>
        <w:t xml:space="preserve">(1/2) </w:t>
      </w:r>
      <w:r w:rsidRPr="005B7F1D">
        <w:rPr>
          <w:sz w:val="20"/>
          <w:szCs w:val="20"/>
        </w:rPr>
        <w:fldChar w:fldCharType="begin" w:fldLock="1"/>
      </w:r>
      <w:r w:rsidRPr="005B7F1D">
        <w:rPr>
          <w:sz w:val="20"/>
          <w:szCs w:val="20"/>
        </w:rPr>
        <w:instrText>ADDIN CSL_CITATION {"citationItems":[{"id":"ITEM-1","itemData":{"DOI":"10.1016/j.jhazmat.2008.03.076","ISSN":"03043894","abstract":"In this study, the hydroxyapatite (HAp) nanopowders prepared by chemical precipitation method were used as the adsorbent, and the potential of HAp nanopowders for phenol adsorption from aqueous solution was studied. The effect of contact time, initial phenol concentration, pH, adsorbent dosage, solution temperature and adsorbent calcining temperature on the phenol adsorption, and the adsorption kinetic, equilibrium and thermodynamic parameters were investigated. The results showed that the HAp nanopowders possessed good adsorption ability to phenol. The adsorption process was fast, and it reached equilibrium in 2 h of contact. The initial phenol concentration, pH and the adsorbent calcining temperature played obvious effects on the phenol adsorption capacity onto HAp nanopowders. Increase in the initial phenol concentration could effectively increase the phenol adsorption capacity. At the same time, increase in the pH to high-acidity or to high-alkalinity also resulted in the increase in the phenol adsorption capacity. Increase in the HAp dosage could effectively increase the phenol adsorption percent. However, the higher calcining temperature of HAp nanopowders could obviously decrease the adsorption capacity. The maximum phenol adsorption capacity was obtained as 10.33 mg/g for 400 mg/L initial phenol concentrations at pH 6.4 and 60 °C. The adsorption kinetic and the isotherm studies showed that the pseudo-second-order model and the Freundlich isotherm were the best choices to describe the adsorption behaviors. The thermodynamic parameters suggested that the adsorption of phenol onto HAp was physisorption, spontaneous and endothermic in nature. © 2008 Elsevier B.V. All rights reserved.","author":[{"dropping-particle":"","family":"Lin","given":"Kaili","non-dropping-particle":"","parse-names":false,"suffix":""},{"dropping-particle":"","family":"Pan","given":"Jiayong","non-dropping-particle":"","parse-names":false,"suffix":""},{"dropping-particle":"","family":"Chen","given":"Yiwei","non-dropping-particle":"","parse-names":false,"suffix":""},{"dropping-particle":"","family":"Cheng","given":"Rongming","non-dropping-particle":"","parse-names":false,"suffix":""},{"dropping-particle":"","family":"Xu","given":"Xuecheng","non-dropping-particle":"","parse-names":false,"suffix":""}],"container-title":"Journal of Hazardous Materials","id":"ITEM-1","issue":"1","issued":{"date-parts":[["2009"]]},"page":"231-240","title":"Study the adsorption of phenol from aqueous solution on hydroxyapatite nanopowders","type":"article-journal","volume":"161"},"uris":["http://www.mendeley.com/documents/?uuid=09f82d03-50d5-4728-8c50-3719ac00c5cb"]}],"mendeley":{"formattedCitation":"[16]","plainTextFormattedCitation":"[16]","previouslyFormattedCitation":"(K. Lin et al., 2009)"},"properties":{"noteIndex":0},"schema":"https://github.com/citation-style-language/schema/raw/master/csl-citation.json"}</w:instrText>
      </w:r>
      <w:r w:rsidRPr="005B7F1D">
        <w:rPr>
          <w:sz w:val="20"/>
          <w:szCs w:val="20"/>
        </w:rPr>
        <w:fldChar w:fldCharType="separate"/>
      </w:r>
      <w:r w:rsidRPr="005B7F1D">
        <w:rPr>
          <w:noProof/>
          <w:sz w:val="20"/>
          <w:szCs w:val="20"/>
        </w:rPr>
        <w:t>[16]</w:t>
      </w:r>
      <w:r w:rsidRPr="005B7F1D">
        <w:rPr>
          <w:sz w:val="20"/>
          <w:szCs w:val="20"/>
        </w:rPr>
        <w:fldChar w:fldCharType="end"/>
      </w:r>
      <w:r w:rsidRPr="005B7F1D">
        <w:rPr>
          <w:sz w:val="20"/>
          <w:szCs w:val="20"/>
        </w:rPr>
        <w:t>. According to this model, the graph of q</w:t>
      </w:r>
      <w:r w:rsidRPr="005B7F1D">
        <w:rPr>
          <w:sz w:val="20"/>
          <w:szCs w:val="20"/>
          <w:vertAlign w:val="subscript"/>
        </w:rPr>
        <w:t xml:space="preserve">t </w:t>
      </w:r>
      <w:r w:rsidRPr="005B7F1D">
        <w:rPr>
          <w:sz w:val="20"/>
          <w:szCs w:val="20"/>
        </w:rPr>
        <w:t xml:space="preserve">versus </w:t>
      </w:r>
      <w:r w:rsidRPr="005B7F1D">
        <w:rPr>
          <w:i/>
          <w:sz w:val="20"/>
          <w:szCs w:val="20"/>
        </w:rPr>
        <w:t>t</w:t>
      </w:r>
      <w:r w:rsidRPr="005B7F1D">
        <w:rPr>
          <w:i/>
          <w:sz w:val="20"/>
          <w:szCs w:val="20"/>
          <w:vertAlign w:val="superscript"/>
        </w:rPr>
        <w:t>(1/2)</w:t>
      </w:r>
      <w:r w:rsidRPr="005B7F1D">
        <w:rPr>
          <w:sz w:val="20"/>
          <w:szCs w:val="20"/>
        </w:rPr>
        <w:t xml:space="preserve"> should be linear or multi-linear if the intraparticle diffusion is involved in the overall adsorption mechanism </w:t>
      </w:r>
      <w:r w:rsidRPr="005B7F1D">
        <w:rPr>
          <w:sz w:val="20"/>
          <w:szCs w:val="20"/>
        </w:rPr>
        <w:fldChar w:fldCharType="begin" w:fldLock="1"/>
      </w:r>
      <w:r w:rsidRPr="005B7F1D">
        <w:rPr>
          <w:sz w:val="20"/>
          <w:szCs w:val="20"/>
        </w:rPr>
        <w:instrText>ADDIN CSL_CITATION {"citationItems":[{"id":"ITEM-1","itemData":{"DOI":"10.1016/j.watres.2006.04.031","ISSN":"0043-1354","PMID":"16766010","abstract":"A study on the removal of cobalt ions from aqueous solutions by synthetic hydroxyapatite was conducted in batch conditions. The influence of different sorption parameters, such as: initial metal concentration, equilibration time, solution pH and presence of EDTA on the amount of Co(2+) sorbed was studied and discussed. The sorption process followed pseudo-second-order kinetics with necessary time of 24 h to reach equilibrium. Cobalt uptake was quantitatively evaluated using the Langmuir and Dubinin-Kaganer-Radushkevich (DKR) model. The Langmuir adsorption isotherm constant corresponding to adsorption capacity, Xm, was found to be 20.92 mg/g. Sorption of Co(2+) is constant in the initial pH range 4-8, because HAP surface buffers these solutions to the constant final pH value of 5.1. In the presence of EDTA, sorption of Co(2+) decreases due to formation of complex with lower sorption affinities. Cobalt desorption depends on the composition of the extracting solution. The desorbed amount of cobalt decreased continuously with increasing pH, and increased with increasing Ca(2+) concentration in leaching solution.","author":[{"dropping-particle":"","family":"Smiciklas","given":"I","non-dropping-particle":"","parse-names":false,"suffix":""},{"dropping-particle":"","family":"Dimović","given":"I","non-dropping-particle":"","parse-names":false,"suffix":""},{"dropping-particle":"","family":"Mitrić","given":"M","non-dropping-particle":"","parse-names":false,"suffix":""}],"container-title":"Water research","id":"ITEM-1","issue":"12","issued":{"date-parts":[["2006","7"]]},"page":"2267-74","title":"Removal of Co2+ from aqueous solutions by hydroxyapatite.","type":"article-journal","volume":"40"},"uris":["http://www.mendeley.com/documents/?uuid=63224355-a959-464c-974f-2c7826c99688","http://www.mendeley.com/documents/?uuid=8afb7b42-e02e-4734-a109-577c092c7465"]}],"mendeley":{"formattedCitation":"[23]","plainTextFormattedCitation":"[23]","previouslyFormattedCitation":"(Smiciklas, Dimović, &amp; Mitrić, 2006)"},"properties":{"noteIndex":0},"schema":"https://github.com/citation-style-language/schema/raw/master/csl-citation.json"}</w:instrText>
      </w:r>
      <w:r w:rsidRPr="005B7F1D">
        <w:rPr>
          <w:sz w:val="20"/>
          <w:szCs w:val="20"/>
        </w:rPr>
        <w:fldChar w:fldCharType="separate"/>
      </w:r>
      <w:r w:rsidRPr="005B7F1D">
        <w:rPr>
          <w:noProof/>
          <w:sz w:val="20"/>
          <w:szCs w:val="20"/>
        </w:rPr>
        <w:t>[23]</w:t>
      </w:r>
      <w:r w:rsidRPr="005B7F1D">
        <w:rPr>
          <w:sz w:val="20"/>
          <w:szCs w:val="20"/>
        </w:rPr>
        <w:fldChar w:fldCharType="end"/>
      </w:r>
      <w:r w:rsidRPr="005B7F1D">
        <w:rPr>
          <w:sz w:val="20"/>
          <w:szCs w:val="20"/>
        </w:rPr>
        <w:t>.</w:t>
      </w:r>
      <w:r w:rsidRPr="005B7F1D">
        <w:rPr>
          <w:sz w:val="20"/>
          <w:szCs w:val="20"/>
        </w:rPr>
        <w:tab/>
      </w:r>
    </w:p>
    <w:p w:rsidR="005B7F1D" w:rsidRDefault="005B7F1D" w:rsidP="005B7F1D">
      <w:pPr>
        <w:spacing w:after="0" w:line="240" w:lineRule="auto"/>
        <w:jc w:val="center"/>
        <w:rPr>
          <w:rFonts w:ascii="Times New Roman" w:hAnsi="Times New Roman"/>
          <w:noProof/>
          <w:sz w:val="20"/>
          <w:szCs w:val="20"/>
          <w:lang w:bidi="ar-SA"/>
        </w:rPr>
      </w:pPr>
    </w:p>
    <w:p w:rsidR="008841BA" w:rsidRDefault="008841BA" w:rsidP="005B7F1D">
      <w:pPr>
        <w:spacing w:after="0" w:line="240" w:lineRule="auto"/>
        <w:jc w:val="center"/>
        <w:rPr>
          <w:rFonts w:ascii="Times New Roman" w:hAnsi="Times New Roman"/>
          <w:noProof/>
          <w:sz w:val="20"/>
          <w:szCs w:val="20"/>
          <w:lang w:bidi="ar-SA"/>
        </w:rPr>
      </w:pPr>
    </w:p>
    <w:p w:rsidR="008841BA" w:rsidRDefault="008841BA" w:rsidP="005B7F1D">
      <w:pPr>
        <w:spacing w:after="0" w:line="240" w:lineRule="auto"/>
        <w:jc w:val="center"/>
        <w:rPr>
          <w:rFonts w:ascii="Times New Roman" w:hAnsi="Times New Roman"/>
          <w:noProof/>
          <w:sz w:val="20"/>
          <w:szCs w:val="20"/>
          <w:lang w:bidi="ar-SA"/>
        </w:rPr>
      </w:pPr>
    </w:p>
    <w:p w:rsidR="008841BA" w:rsidRPr="00F447A7" w:rsidRDefault="008841BA" w:rsidP="005B7F1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8841BA"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Characterisation study: Fourier transform infrared</w:t>
      </w:r>
    </w:p>
    <w:p w:rsidR="008841BA" w:rsidRPr="008841BA"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sz w:val="20"/>
          <w:szCs w:val="20"/>
          <w:lang w:val="en-GB"/>
        </w:rPr>
        <w:t xml:space="preserve">The FTIR analysis </w:t>
      </w:r>
      <w:r>
        <w:rPr>
          <w:rFonts w:ascii="Times New Roman" w:hAnsi="Times New Roman"/>
          <w:sz w:val="20"/>
          <w:szCs w:val="20"/>
          <w:lang w:val="en-GB"/>
        </w:rPr>
        <w:t xml:space="preserve"> </w:t>
      </w:r>
      <w:r w:rsidRPr="005B7F1D">
        <w:rPr>
          <w:rFonts w:ascii="Times New Roman" w:hAnsi="Times New Roman"/>
          <w:sz w:val="20"/>
          <w:szCs w:val="20"/>
          <w:lang w:val="en-GB"/>
        </w:rPr>
        <w:t>was</w:t>
      </w:r>
      <w:r>
        <w:rPr>
          <w:rFonts w:ascii="Times New Roman" w:hAnsi="Times New Roman"/>
          <w:sz w:val="20"/>
          <w:szCs w:val="20"/>
          <w:lang w:val="en-GB"/>
        </w:rPr>
        <w:t xml:space="preserve"> </w:t>
      </w:r>
      <w:r w:rsidRPr="005B7F1D">
        <w:rPr>
          <w:rFonts w:ascii="Times New Roman" w:hAnsi="Times New Roman"/>
          <w:sz w:val="20"/>
          <w:szCs w:val="20"/>
          <w:lang w:val="en-GB"/>
        </w:rPr>
        <w:t xml:space="preserve"> conducted</w:t>
      </w:r>
      <w:r>
        <w:rPr>
          <w:rFonts w:ascii="Times New Roman" w:hAnsi="Times New Roman"/>
          <w:sz w:val="20"/>
          <w:szCs w:val="20"/>
          <w:lang w:val="en-GB"/>
        </w:rPr>
        <w:t xml:space="preserve"> </w:t>
      </w:r>
      <w:r w:rsidRPr="005B7F1D">
        <w:rPr>
          <w:rFonts w:ascii="Times New Roman" w:hAnsi="Times New Roman"/>
          <w:sz w:val="20"/>
          <w:szCs w:val="20"/>
          <w:lang w:val="en-GB"/>
        </w:rPr>
        <w:t xml:space="preserve"> to identify</w:t>
      </w:r>
      <w:r>
        <w:rPr>
          <w:rFonts w:ascii="Times New Roman" w:hAnsi="Times New Roman"/>
          <w:sz w:val="20"/>
          <w:szCs w:val="20"/>
          <w:lang w:val="en-GB"/>
        </w:rPr>
        <w:t xml:space="preserve"> </w:t>
      </w:r>
      <w:r w:rsidRPr="005B7F1D">
        <w:rPr>
          <w:rFonts w:ascii="Times New Roman" w:hAnsi="Times New Roman"/>
          <w:sz w:val="20"/>
          <w:szCs w:val="20"/>
          <w:lang w:val="en-GB"/>
        </w:rPr>
        <w:t xml:space="preserve"> the surface </w:t>
      </w:r>
      <w:r>
        <w:rPr>
          <w:rFonts w:ascii="Times New Roman" w:hAnsi="Times New Roman"/>
          <w:sz w:val="20"/>
          <w:szCs w:val="20"/>
          <w:lang w:val="en-GB"/>
        </w:rPr>
        <w:t xml:space="preserve"> </w:t>
      </w:r>
      <w:r w:rsidRPr="005B7F1D">
        <w:rPr>
          <w:rFonts w:ascii="Times New Roman" w:hAnsi="Times New Roman"/>
          <w:sz w:val="20"/>
          <w:szCs w:val="20"/>
          <w:lang w:val="en-GB"/>
        </w:rPr>
        <w:t xml:space="preserve">functionalities of HAp samples that were calcined at 500 °C to 1,000 °C. The spectra of HAp prepared in-house were compared with commercial HAp, as shown in </w:t>
      </w:r>
      <w:r w:rsidRPr="005B7F1D">
        <w:rPr>
          <w:rFonts w:ascii="Times New Roman" w:hAnsi="Times New Roman"/>
          <w:sz w:val="20"/>
          <w:szCs w:val="20"/>
          <w:lang w:val="en-GB"/>
        </w:rPr>
        <w:br/>
        <w:t>Figure 1. The peak appearing at 3431 to 3560 cm</w:t>
      </w:r>
      <w:r w:rsidRPr="005B7F1D">
        <w:rPr>
          <w:rFonts w:ascii="Times New Roman" w:hAnsi="Times New Roman"/>
          <w:sz w:val="20"/>
          <w:szCs w:val="20"/>
          <w:vertAlign w:val="superscript"/>
          <w:lang w:val="en-GB"/>
        </w:rPr>
        <w:t xml:space="preserve">-1 </w:t>
      </w:r>
      <w:r w:rsidRPr="005B7F1D">
        <w:rPr>
          <w:rFonts w:ascii="Times New Roman" w:hAnsi="Times New Roman"/>
          <w:sz w:val="20"/>
          <w:szCs w:val="20"/>
          <w:lang w:val="en-GB"/>
        </w:rPr>
        <w:t>confirmed the presence of hydroxyl group (OH</w:t>
      </w:r>
      <w:r w:rsidRPr="005B7F1D">
        <w:rPr>
          <w:rFonts w:ascii="Times New Roman" w:hAnsi="Times New Roman"/>
          <w:sz w:val="20"/>
          <w:szCs w:val="20"/>
          <w:vertAlign w:val="superscript"/>
          <w:lang w:val="en-GB"/>
        </w:rPr>
        <w:t>-</w:t>
      </w:r>
      <w:r w:rsidRPr="005B7F1D">
        <w:rPr>
          <w:rFonts w:ascii="Times New Roman" w:hAnsi="Times New Roman"/>
          <w:sz w:val="20"/>
          <w:szCs w:val="20"/>
          <w:lang w:val="en-GB"/>
        </w:rPr>
        <w:t xml:space="preserve">), which indicates that water was adsorbed onto the surface of HAp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[13]</w:t>
      </w:r>
      <w:r w:rsidRPr="005B7F1D">
        <w:rPr>
          <w:rFonts w:ascii="Times New Roman" w:hAnsi="Times New Roman"/>
          <w:sz w:val="20"/>
          <w:szCs w:val="20"/>
          <w:lang w:val="en-GB"/>
        </w:rPr>
        <w:fldChar w:fldCharType="end"/>
      </w:r>
      <w:r w:rsidRPr="005B7F1D">
        <w:rPr>
          <w:rFonts w:ascii="Times New Roman" w:hAnsi="Times New Roman"/>
          <w:sz w:val="20"/>
          <w:szCs w:val="20"/>
          <w:lang w:val="en-GB"/>
        </w:rPr>
        <w:t>. Peaks detected at 1436 - 1649 cm</w:t>
      </w:r>
      <w:r w:rsidRPr="005B7F1D">
        <w:rPr>
          <w:rFonts w:ascii="Times New Roman" w:hAnsi="Times New Roman"/>
          <w:sz w:val="20"/>
          <w:szCs w:val="20"/>
          <w:vertAlign w:val="superscript"/>
          <w:lang w:val="en-GB"/>
        </w:rPr>
        <w:t>-1</w:t>
      </w:r>
      <w:r w:rsidRPr="005B7F1D">
        <w:rPr>
          <w:rFonts w:ascii="Times New Roman" w:hAnsi="Times New Roman"/>
          <w:sz w:val="20"/>
          <w:szCs w:val="20"/>
          <w:lang w:val="en-GB"/>
        </w:rPr>
        <w:t xml:space="preserve"> describe the presence of the carbonate group (CO</w:t>
      </w:r>
      <w:r w:rsidRPr="005B7F1D">
        <w:rPr>
          <w:rFonts w:ascii="Times New Roman" w:hAnsi="Times New Roman"/>
          <w:sz w:val="20"/>
          <w:szCs w:val="20"/>
          <w:vertAlign w:val="subscript"/>
          <w:lang w:val="en-GB"/>
        </w:rPr>
        <w:t>3</w:t>
      </w:r>
      <w:r w:rsidRPr="005B7F1D">
        <w:rPr>
          <w:rFonts w:ascii="Times New Roman" w:hAnsi="Times New Roman"/>
          <w:sz w:val="20"/>
          <w:szCs w:val="20"/>
          <w:vertAlign w:val="superscript"/>
          <w:lang w:val="en-GB"/>
        </w:rPr>
        <w:t>2-</w:t>
      </w:r>
      <w:r w:rsidRPr="005B7F1D">
        <w:rPr>
          <w:rFonts w:ascii="Times New Roman" w:hAnsi="Times New Roman"/>
          <w:sz w:val="20"/>
          <w:szCs w:val="20"/>
          <w:lang w:val="en-GB"/>
        </w:rPr>
        <w:t>). The source of carbonate may originate from CO</w:t>
      </w:r>
      <w:r w:rsidRPr="005B7F1D">
        <w:rPr>
          <w:rFonts w:ascii="Times New Roman" w:hAnsi="Times New Roman"/>
          <w:sz w:val="20"/>
          <w:szCs w:val="20"/>
          <w:vertAlign w:val="subscript"/>
          <w:lang w:val="en-GB"/>
        </w:rPr>
        <w:t>2</w:t>
      </w:r>
      <w:r w:rsidRPr="005B7F1D">
        <w:rPr>
          <w:rFonts w:ascii="Times New Roman" w:hAnsi="Times New Roman"/>
          <w:sz w:val="20"/>
          <w:szCs w:val="20"/>
          <w:lang w:val="en-GB"/>
        </w:rPr>
        <w:t xml:space="preserve"> in atmosphere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{"citationItems":[{"id":"ITEM-1","itemData":{"abstract":"Hydroxyapatite nanoparticles have uses in a number of fields where the required particle size distribution and morphology can be application specific. Hydroxyapatite particles were prepared using a sol-gel technique in order to study the effects of agitation rate and temperature on particle size. Agitation rates were investigated at 200. rpm, 1200. rpm, 2200. rpm using an overhead stirrer, and 3000. rpm and 7000. rpm using a mechanical blade homogeniser at 20 and 40 °C. Primary particles between 43 and 68. nm can be obtained as sized by TEM images, while from Scherrer's formula using XRD data, these were found to be between 38 and 56. nm. Dynamic light scattering was also used to size the particle agglomerates which gave mean particle sizes between 145 and 219. nm. Above 2200. rpm the agitation rate did not significantly affect the size of the agglomerate particle size and inferred that kinetic coagulation had led to the formation of stable aggregates. An increase in process temperature from 20 to 40 °C had a slight affect on particle size. The different particle sizes were explained in terms of power input and turbulence within the mixing zone. Different particle morphologies were obtained at different agitation rates which were dependent on equipment selection. Cuboid-like particles were obtained at lower agitation rates with the overhead stirrer, while elongated particles were obtained at high shear created by the homogeniser. Co-precipitating Mg 2+ into the hydroxyapatite structure was observed to also decrease particle size at a higher agitation rates and MgCl 2 concentrations. © 2011 Elsevier B.V.","author":[{"dropping-particle":"","family":"Salimi","given":"M. Nabil","non-dropping-particle":"","parse-names":false,"suffix":""},{"dropping-particle":"","family":"Bridson","given":"Rachel H.","non-dropping-particle":"","parse-names":false,"suffix":""},{"dropping-particle":"","family":"Grover","given":"Liam M.","non-dropping-particle":"","parse-names":false,"suffix":""},{"dropping-particle":"","family":"Leeke","given":"Gary A.","non-dropping-particle":"","parse-names":false,"suffix":""}],"container-title":"Powder Technology","id":"ITEM-1","issued":{"date-parts":[["2012"]]},"page":"109-118","publisher":"Elsevier B.V.","title":"Effect of processing conditions on the formation of hydroxyapatite nanoparticles","type":"article-journal","volume":"218"},"uris":["http://www.mendeley.com/documents/?uuid=c53958bc-729e-4983-914d-c6c93a5a4e58"]}],"mendeley":{"formattedCitation":"[24]","plainTextFormattedCitation":"[24]","previouslyFormattedCitation":"(Salimi, Bridson, Grover, &amp; Leeke, 2012)"},"properties":{"noteIndex":0},"schema":"https://github.com/citation-style-language/schema/raw/master/csl-citation.json"}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[24]</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or it may be from the HAp itself. The stretching bands of OH</w:t>
      </w:r>
      <w:r w:rsidRPr="005B7F1D">
        <w:rPr>
          <w:rFonts w:ascii="Times New Roman" w:hAnsi="Times New Roman"/>
          <w:sz w:val="20"/>
          <w:szCs w:val="20"/>
          <w:vertAlign w:val="superscript"/>
          <w:lang w:val="en-GB"/>
        </w:rPr>
        <w:t>-</w:t>
      </w:r>
      <w:r w:rsidRPr="005B7F1D">
        <w:rPr>
          <w:rFonts w:ascii="Times New Roman" w:hAnsi="Times New Roman"/>
          <w:sz w:val="20"/>
          <w:szCs w:val="20"/>
          <w:lang w:val="en-GB"/>
        </w:rPr>
        <w:t xml:space="preserve"> and CO</w:t>
      </w:r>
      <w:r w:rsidRPr="005B7F1D">
        <w:rPr>
          <w:rFonts w:ascii="Times New Roman" w:hAnsi="Times New Roman"/>
          <w:sz w:val="20"/>
          <w:szCs w:val="20"/>
          <w:vertAlign w:val="subscript"/>
          <w:lang w:val="en-GB"/>
        </w:rPr>
        <w:t>3</w:t>
      </w:r>
      <w:r w:rsidRPr="005B7F1D">
        <w:rPr>
          <w:rFonts w:ascii="Times New Roman" w:hAnsi="Times New Roman"/>
          <w:sz w:val="20"/>
          <w:szCs w:val="20"/>
          <w:vertAlign w:val="superscript"/>
          <w:lang w:val="en-GB"/>
        </w:rPr>
        <w:t xml:space="preserve">2- </w:t>
      </w:r>
      <w:r w:rsidRPr="005B7F1D">
        <w:rPr>
          <w:rFonts w:ascii="Times New Roman" w:hAnsi="Times New Roman"/>
          <w:sz w:val="20"/>
          <w:szCs w:val="20"/>
          <w:lang w:val="en-GB"/>
        </w:rPr>
        <w:t>have decreased with increasing calcination temperature. This condition can be explained by loses of water adsorbed and by decarbonation process (releasing of the CO</w:t>
      </w:r>
      <w:r w:rsidRPr="005B7F1D">
        <w:rPr>
          <w:rFonts w:ascii="Times New Roman" w:hAnsi="Times New Roman"/>
          <w:sz w:val="20"/>
          <w:szCs w:val="20"/>
          <w:vertAlign w:val="subscript"/>
          <w:lang w:val="en-GB"/>
        </w:rPr>
        <w:t>3</w:t>
      </w:r>
      <w:r w:rsidRPr="005B7F1D">
        <w:rPr>
          <w:rFonts w:ascii="Times New Roman" w:hAnsi="Times New Roman"/>
          <w:sz w:val="20"/>
          <w:szCs w:val="20"/>
          <w:vertAlign w:val="superscript"/>
          <w:lang w:val="en-GB"/>
        </w:rPr>
        <w:t>2-</w:t>
      </w:r>
      <w:r w:rsidRPr="005B7F1D">
        <w:rPr>
          <w:rFonts w:ascii="Times New Roman" w:hAnsi="Times New Roman"/>
          <w:sz w:val="20"/>
          <w:szCs w:val="20"/>
          <w:lang w:val="en-GB"/>
        </w:rPr>
        <w:t xml:space="preserve"> group) to calcium oxide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[13]</w:t>
      </w:r>
      <w:r w:rsidRPr="005B7F1D">
        <w:rPr>
          <w:rFonts w:ascii="Times New Roman" w:hAnsi="Times New Roman"/>
          <w:sz w:val="20"/>
          <w:szCs w:val="20"/>
          <w:lang w:val="en-GB"/>
        </w:rPr>
        <w:fldChar w:fldCharType="end"/>
      </w:r>
      <w:r w:rsidRPr="005B7F1D">
        <w:rPr>
          <w:rFonts w:ascii="Times New Roman" w:hAnsi="Times New Roman"/>
          <w:sz w:val="20"/>
          <w:szCs w:val="20"/>
          <w:lang w:val="en-GB"/>
        </w:rPr>
        <w:t>. The high intensity of the peak at 978 cm</w:t>
      </w:r>
      <w:r w:rsidRPr="005B7F1D">
        <w:rPr>
          <w:rFonts w:ascii="Times New Roman" w:hAnsi="Times New Roman"/>
          <w:sz w:val="20"/>
          <w:szCs w:val="20"/>
          <w:vertAlign w:val="superscript"/>
          <w:lang w:val="en-GB"/>
        </w:rPr>
        <w:t>-1</w:t>
      </w:r>
      <w:r w:rsidRPr="005B7F1D">
        <w:rPr>
          <w:rFonts w:ascii="Times New Roman" w:hAnsi="Times New Roman"/>
          <w:sz w:val="20"/>
          <w:szCs w:val="20"/>
          <w:lang w:val="en-GB"/>
        </w:rPr>
        <w:t xml:space="preserve"> to 1093 cm</w:t>
      </w:r>
      <w:r w:rsidRPr="005B7F1D">
        <w:rPr>
          <w:rFonts w:ascii="Times New Roman" w:hAnsi="Times New Roman"/>
          <w:sz w:val="20"/>
          <w:szCs w:val="20"/>
          <w:vertAlign w:val="superscript"/>
          <w:lang w:val="en-GB"/>
        </w:rPr>
        <w:t xml:space="preserve">-1 </w:t>
      </w:r>
      <w:r w:rsidRPr="005B7F1D">
        <w:rPr>
          <w:rFonts w:ascii="Times New Roman" w:hAnsi="Times New Roman"/>
          <w:sz w:val="20"/>
          <w:szCs w:val="20"/>
          <w:lang w:val="en-GB"/>
        </w:rPr>
        <w:t>suggests the presence of phosphate stretching. The spectrum also</w:t>
      </w:r>
      <w:r>
        <w:rPr>
          <w:rFonts w:ascii="Times New Roman" w:hAnsi="Times New Roman"/>
          <w:sz w:val="20"/>
          <w:szCs w:val="20"/>
          <w:lang w:val="en-GB"/>
        </w:rPr>
        <w:t xml:space="preserve"> </w:t>
      </w:r>
      <w:r w:rsidRPr="005B7F1D">
        <w:rPr>
          <w:rFonts w:ascii="Times New Roman" w:hAnsi="Times New Roman"/>
          <w:sz w:val="20"/>
          <w:szCs w:val="20"/>
          <w:lang w:val="en-GB"/>
        </w:rPr>
        <w:t xml:space="preserve"> shows a strong bend at 550 cm</w:t>
      </w:r>
      <w:r w:rsidRPr="005B7F1D">
        <w:rPr>
          <w:rFonts w:ascii="Times New Roman" w:hAnsi="Times New Roman"/>
          <w:sz w:val="20"/>
          <w:szCs w:val="20"/>
          <w:vertAlign w:val="superscript"/>
          <w:lang w:val="en-GB"/>
        </w:rPr>
        <w:t>-1</w:t>
      </w:r>
      <w:r w:rsidRPr="005B7F1D">
        <w:rPr>
          <w:rFonts w:ascii="Times New Roman" w:hAnsi="Times New Roman"/>
          <w:sz w:val="20"/>
          <w:szCs w:val="20"/>
          <w:lang w:val="en-GB"/>
        </w:rPr>
        <w:t xml:space="preserve"> to 650 cm</w:t>
      </w:r>
      <w:r w:rsidRPr="005B7F1D">
        <w:rPr>
          <w:rFonts w:ascii="Times New Roman" w:hAnsi="Times New Roman"/>
          <w:sz w:val="20"/>
          <w:szCs w:val="20"/>
          <w:vertAlign w:val="superscript"/>
          <w:lang w:val="en-GB"/>
        </w:rPr>
        <w:t>-1</w:t>
      </w:r>
      <w:r w:rsidRPr="005B7F1D">
        <w:rPr>
          <w:rFonts w:ascii="Times New Roman" w:hAnsi="Times New Roman"/>
          <w:sz w:val="20"/>
          <w:szCs w:val="20"/>
          <w:vertAlign w:val="subscript"/>
          <w:lang w:val="en-GB"/>
        </w:rPr>
        <w:softHyphen/>
      </w:r>
      <w:r w:rsidRPr="005B7F1D">
        <w:rPr>
          <w:rFonts w:ascii="Times New Roman" w:hAnsi="Times New Roman"/>
          <w:sz w:val="20"/>
          <w:szCs w:val="20"/>
          <w:lang w:val="en-GB"/>
        </w:rPr>
        <w:t xml:space="preserve"> (phosphate bending). </w:t>
      </w:r>
    </w:p>
    <w:p w:rsidR="008841BA" w:rsidRPr="005B7F1D" w:rsidRDefault="008841BA" w:rsidP="008841BA">
      <w:pPr>
        <w:spacing w:after="120" w:line="240" w:lineRule="auto"/>
        <w:jc w:val="both"/>
        <w:outlineLvl w:val="0"/>
        <w:rPr>
          <w:rFonts w:ascii="Times New Roman" w:hAnsi="Times New Roman"/>
          <w:sz w:val="20"/>
          <w:szCs w:val="20"/>
          <w:lang w:val="en-GB"/>
        </w:rPr>
      </w:pPr>
    </w:p>
    <w:p w:rsidR="008841BA" w:rsidRPr="005B7F1D" w:rsidRDefault="008841BA" w:rsidP="008841BA">
      <w:pPr>
        <w:spacing w:after="120" w:line="240" w:lineRule="auto"/>
        <w:jc w:val="center"/>
        <w:outlineLvl w:val="0"/>
        <w:rPr>
          <w:rFonts w:ascii="Times New Roman" w:hAnsi="Times New Roman"/>
          <w:sz w:val="20"/>
          <w:szCs w:val="20"/>
          <w:lang w:val="en-GB"/>
        </w:rPr>
      </w:pPr>
      <w:r w:rsidRPr="005B7F1D">
        <w:rPr>
          <w:rFonts w:ascii="Times New Roman" w:hAnsi="Times New Roman"/>
          <w:noProof/>
          <w:sz w:val="20"/>
          <w:szCs w:val="20"/>
          <w:lang w:val="en-MY" w:eastAsia="en-MY" w:bidi="ar-SA"/>
        </w:rPr>
        <w:drawing>
          <wp:inline distT="0" distB="0" distL="0" distR="0" wp14:anchorId="439EE7BC" wp14:editId="422CFDA6">
            <wp:extent cx="3134081" cy="18288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34081" cy="1828800"/>
                    </a:xfrm>
                    <a:prstGeom prst="rect">
                      <a:avLst/>
                    </a:prstGeom>
                    <a:noFill/>
                    <a:ln w="6350">
                      <a:solidFill>
                        <a:schemeClr val="tx1"/>
                      </a:solidFill>
                    </a:ln>
                  </pic:spPr>
                </pic:pic>
              </a:graphicData>
            </a:graphic>
          </wp:inline>
        </w:drawing>
      </w:r>
    </w:p>
    <w:p w:rsidR="008841BA" w:rsidRPr="005B7F1D" w:rsidRDefault="008841BA" w:rsidP="008841BA">
      <w:pPr>
        <w:spacing w:after="0" w:line="240" w:lineRule="auto"/>
        <w:ind w:right="-46"/>
        <w:jc w:val="center"/>
        <w:outlineLvl w:val="0"/>
        <w:rPr>
          <w:rFonts w:ascii="Times New Roman" w:hAnsi="Times New Roman"/>
          <w:sz w:val="20"/>
          <w:szCs w:val="20"/>
          <w:lang w:val="en-GB"/>
        </w:rPr>
      </w:pPr>
      <w:r w:rsidRPr="005B7F1D">
        <w:rPr>
          <w:rFonts w:ascii="Times New Roman" w:hAnsi="Times New Roman"/>
          <w:sz w:val="20"/>
          <w:szCs w:val="20"/>
          <w:lang w:val="en-GB"/>
        </w:rPr>
        <w:t xml:space="preserve">Figure 1. </w:t>
      </w:r>
      <w:r>
        <w:rPr>
          <w:rFonts w:ascii="Times New Roman" w:hAnsi="Times New Roman"/>
          <w:sz w:val="20"/>
          <w:szCs w:val="20"/>
          <w:lang w:val="en-GB"/>
        </w:rPr>
        <w:t xml:space="preserve"> </w:t>
      </w:r>
      <w:r w:rsidRPr="005B7F1D">
        <w:rPr>
          <w:rFonts w:ascii="Times New Roman" w:hAnsi="Times New Roman"/>
          <w:sz w:val="20"/>
          <w:szCs w:val="20"/>
          <w:lang w:val="en-GB"/>
        </w:rPr>
        <w:t>FTIR spectra of commercial HAp and HAp samples prepared in-house, calcined at 500 °C to 1,000 °C</w:t>
      </w:r>
    </w:p>
    <w:p w:rsidR="008841BA" w:rsidRPr="005B7F1D" w:rsidRDefault="008841BA" w:rsidP="008841BA">
      <w:pPr>
        <w:spacing w:after="120" w:line="240" w:lineRule="auto"/>
        <w:jc w:val="both"/>
        <w:outlineLvl w:val="0"/>
        <w:rPr>
          <w:rFonts w:ascii="Times New Roman" w:hAnsi="Times New Roman"/>
          <w:sz w:val="20"/>
          <w:szCs w:val="20"/>
          <w:lang w:val="en-GB"/>
        </w:rPr>
      </w:pPr>
    </w:p>
    <w:p w:rsidR="008841BA" w:rsidRPr="005B7F1D"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X-ray diffraction</w:t>
      </w:r>
    </w:p>
    <w:p w:rsidR="008841BA" w:rsidRPr="005B7F1D" w:rsidRDefault="008841BA" w:rsidP="008841BA">
      <w:pPr>
        <w:spacing w:after="0" w:line="240" w:lineRule="auto"/>
        <w:jc w:val="both"/>
        <w:rPr>
          <w:rFonts w:ascii="Times New Roman" w:hAnsi="Times New Roman"/>
          <w:sz w:val="20"/>
          <w:szCs w:val="20"/>
          <w:lang w:val="en-GB"/>
        </w:rPr>
      </w:pPr>
      <w:r w:rsidRPr="005B7F1D">
        <w:rPr>
          <w:rFonts w:ascii="Times New Roman" w:hAnsi="Times New Roman"/>
          <w:sz w:val="20"/>
          <w:szCs w:val="20"/>
          <w:lang w:val="en-GB"/>
        </w:rPr>
        <w:t>The crystalline phase</w:t>
      </w:r>
      <w:r w:rsidRPr="005B7F1D">
        <w:rPr>
          <w:rFonts w:ascii="Times New Roman" w:eastAsia="SimSun" w:hAnsi="Times New Roman"/>
          <w:sz w:val="20"/>
          <w:szCs w:val="20"/>
          <w:lang w:val="en-GB"/>
        </w:rPr>
        <w:t xml:space="preserve"> and </w:t>
      </w:r>
      <w:r w:rsidRPr="005B7F1D">
        <w:rPr>
          <w:rFonts w:ascii="Times New Roman" w:hAnsi="Times New Roman"/>
          <w:sz w:val="20"/>
          <w:szCs w:val="20"/>
          <w:lang w:val="en-GB"/>
        </w:rPr>
        <w:t xml:space="preserve">intermolecular distances of the HAp was analysed using the wide angle X-ray diffraction (XRD) [22]. The XRD patterns of HAp samples calcined at different temperatures are presented in Figure 2. The XRD patterns show that the peak intensities are improved with increasing calcination temperature. HAp sample calcined at 500 °C shows low crystallinity compared to HAp samples that were calcined at &gt; 800 °C. This change indicates that the HAp sample contains a large amount of organics [25]. The sharp peaks also indicate the crystallinity of the substance, in which the crystallinity of HAp increases with increasing calcination temperature.  </w:t>
      </w:r>
    </w:p>
    <w:p w:rsidR="008841BA" w:rsidRPr="005B7F1D" w:rsidRDefault="008841BA" w:rsidP="008841BA">
      <w:pPr>
        <w:spacing w:after="0" w:line="240" w:lineRule="auto"/>
        <w:ind w:firstLine="284"/>
        <w:jc w:val="both"/>
        <w:rPr>
          <w:rFonts w:ascii="Times New Roman" w:hAnsi="Times New Roman"/>
          <w:sz w:val="20"/>
          <w:szCs w:val="20"/>
          <w:lang w:val="en-GB"/>
        </w:rPr>
      </w:pPr>
    </w:p>
    <w:p w:rsidR="008841BA" w:rsidRPr="005B7F1D" w:rsidRDefault="008841BA" w:rsidP="008841BA">
      <w:pPr>
        <w:spacing w:after="120" w:line="240" w:lineRule="auto"/>
        <w:jc w:val="center"/>
        <w:rPr>
          <w:rFonts w:ascii="Times New Roman" w:hAnsi="Times New Roman"/>
          <w:sz w:val="20"/>
          <w:szCs w:val="20"/>
          <w:lang w:val="en-GB"/>
        </w:rPr>
      </w:pPr>
      <w:r w:rsidRPr="005B7F1D">
        <w:rPr>
          <w:rFonts w:ascii="Times New Roman" w:hAnsi="Times New Roman"/>
          <w:noProof/>
          <w:sz w:val="20"/>
          <w:szCs w:val="20"/>
          <w:lang w:val="en-MY" w:eastAsia="en-MY" w:bidi="ar-SA"/>
        </w:rPr>
        <w:drawing>
          <wp:inline distT="0" distB="0" distL="0" distR="0" wp14:anchorId="2DB63E66" wp14:editId="4384A5E6">
            <wp:extent cx="2957838" cy="1920240"/>
            <wp:effectExtent l="19050" t="19050" r="13970"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7838" cy="1920240"/>
                    </a:xfrm>
                    <a:prstGeom prst="rect">
                      <a:avLst/>
                    </a:prstGeom>
                    <a:noFill/>
                    <a:ln w="6350">
                      <a:solidFill>
                        <a:schemeClr val="tx1"/>
                      </a:solidFill>
                    </a:ln>
                  </pic:spPr>
                </pic:pic>
              </a:graphicData>
            </a:graphic>
          </wp:inline>
        </w:drawing>
      </w:r>
    </w:p>
    <w:p w:rsidR="008841BA" w:rsidRPr="005B7F1D" w:rsidRDefault="008841BA" w:rsidP="008841BA">
      <w:pPr>
        <w:pStyle w:val="JESTECStyleBodyTextIndentComplex10ptFirstline"/>
        <w:ind w:left="851" w:hanging="851"/>
      </w:pPr>
      <w:r w:rsidRPr="005B7F1D">
        <w:t>Figure 2. XRD patterns of commercial HAp and HAp samples prepared in-house, calcined from 500 °C to         1,000 °C</w:t>
      </w:r>
    </w:p>
    <w:p w:rsidR="008841BA" w:rsidRDefault="008841BA" w:rsidP="008841BA">
      <w:pPr>
        <w:spacing w:after="0" w:line="240" w:lineRule="auto"/>
        <w:jc w:val="both"/>
        <w:outlineLvl w:val="0"/>
        <w:rPr>
          <w:rFonts w:ascii="Times New Roman" w:hAnsi="Times New Roman"/>
          <w:b/>
          <w:sz w:val="20"/>
          <w:szCs w:val="20"/>
          <w:lang w:val="en-GB"/>
        </w:rPr>
      </w:pPr>
    </w:p>
    <w:p w:rsidR="008841BA" w:rsidRPr="005B7F1D"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lastRenderedPageBreak/>
        <w:t>Scanning electron microscope</w:t>
      </w:r>
    </w:p>
    <w:p w:rsidR="008841BA" w:rsidRPr="005B7F1D" w:rsidRDefault="008841BA" w:rsidP="008841BA">
      <w:pPr>
        <w:spacing w:after="0" w:line="240" w:lineRule="auto"/>
        <w:jc w:val="both"/>
        <w:rPr>
          <w:rFonts w:ascii="Times New Roman" w:hAnsi="Times New Roman"/>
          <w:sz w:val="20"/>
          <w:szCs w:val="20"/>
        </w:rPr>
      </w:pPr>
      <w:r w:rsidRPr="005B7F1D">
        <w:rPr>
          <w:rFonts w:ascii="Times New Roman" w:hAnsi="Times New Roman"/>
          <w:sz w:val="20"/>
          <w:szCs w:val="20"/>
        </w:rPr>
        <w:t xml:space="preserve">The following Fig. 3 shows the SEM micrographs of HAp samples calcined between 500 °C and 1,000 °C. The             morphology of HAp samples extracted from fish scales </w:t>
      </w:r>
      <w:r w:rsidRPr="005B7F1D">
        <w:rPr>
          <w:rFonts w:ascii="Times New Roman" w:hAnsi="Times New Roman"/>
          <w:i/>
          <w:sz w:val="20"/>
          <w:szCs w:val="20"/>
        </w:rPr>
        <w:t>via</w:t>
      </w:r>
      <w:r w:rsidRPr="005B7F1D">
        <w:rPr>
          <w:rFonts w:ascii="Times New Roman" w:hAnsi="Times New Roman"/>
          <w:sz w:val="20"/>
          <w:szCs w:val="20"/>
        </w:rPr>
        <w:t xml:space="preserve"> enzymatic extraction shows irregular shapes and a wide range of particle size distribution.</w:t>
      </w:r>
    </w:p>
    <w:p w:rsidR="008841BA" w:rsidRPr="005B7F1D" w:rsidRDefault="008841BA" w:rsidP="008841BA">
      <w:pPr>
        <w:spacing w:after="120" w:line="240" w:lineRule="auto"/>
        <w:jc w:val="both"/>
        <w:outlineLvl w:val="0"/>
        <w:rPr>
          <w:rFonts w:ascii="Times New Roman" w:eastAsia="SimSun" w:hAnsi="Times New Roman"/>
          <w:sz w:val="20"/>
          <w:szCs w:val="20"/>
          <w:lang w:val="en-GB"/>
        </w:rPr>
      </w:pPr>
    </w:p>
    <w:p w:rsidR="008841BA" w:rsidRPr="005B7F1D" w:rsidRDefault="008841BA" w:rsidP="008841BA">
      <w:pPr>
        <w:spacing w:after="120" w:line="240" w:lineRule="auto"/>
        <w:jc w:val="center"/>
        <w:outlineLvl w:val="0"/>
        <w:rPr>
          <w:rFonts w:ascii="Times New Roman" w:eastAsia="SimSun" w:hAnsi="Times New Roman"/>
          <w:sz w:val="20"/>
          <w:szCs w:val="20"/>
          <w:lang w:val="en-GB"/>
        </w:rPr>
      </w:pPr>
      <w:r w:rsidRPr="005B7F1D">
        <w:rPr>
          <w:rFonts w:ascii="Times New Roman" w:eastAsia="SimSun" w:hAnsi="Times New Roman"/>
          <w:noProof/>
          <w:sz w:val="20"/>
          <w:szCs w:val="20"/>
          <w:lang w:val="en-MY" w:eastAsia="en-MY" w:bidi="ar-SA"/>
        </w:rPr>
        <w:drawing>
          <wp:inline distT="0" distB="0" distL="0" distR="0" wp14:anchorId="02451F28" wp14:editId="30C8E5CC">
            <wp:extent cx="4886050" cy="2048493"/>
            <wp:effectExtent l="0" t="0" r="0"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9242" cy="2054024"/>
                    </a:xfrm>
                    <a:prstGeom prst="rect">
                      <a:avLst/>
                    </a:prstGeom>
                    <a:noFill/>
                    <a:ln>
                      <a:noFill/>
                    </a:ln>
                  </pic:spPr>
                </pic:pic>
              </a:graphicData>
            </a:graphic>
          </wp:inline>
        </w:drawing>
      </w:r>
    </w:p>
    <w:p w:rsidR="008841BA" w:rsidRPr="005B7F1D" w:rsidRDefault="008841BA" w:rsidP="008841BA">
      <w:pPr>
        <w:spacing w:after="0" w:line="240" w:lineRule="auto"/>
        <w:ind w:left="851" w:hanging="851"/>
        <w:jc w:val="both"/>
        <w:outlineLvl w:val="0"/>
        <w:rPr>
          <w:rFonts w:ascii="Times New Roman" w:eastAsia="SimSun" w:hAnsi="Times New Roman"/>
          <w:sz w:val="20"/>
          <w:szCs w:val="20"/>
          <w:lang w:val="en-GB"/>
        </w:rPr>
      </w:pPr>
      <w:r w:rsidRPr="005B7F1D">
        <w:rPr>
          <w:rFonts w:ascii="Times New Roman" w:eastAsia="SimSun" w:hAnsi="Times New Roman"/>
          <w:sz w:val="20"/>
          <w:szCs w:val="20"/>
          <w:lang w:val="en-GB"/>
        </w:rPr>
        <w:t xml:space="preserve">Figure 3. </w:t>
      </w:r>
      <w:r>
        <w:rPr>
          <w:rFonts w:ascii="Times New Roman" w:eastAsia="SimSun" w:hAnsi="Times New Roman"/>
          <w:sz w:val="20"/>
          <w:szCs w:val="20"/>
          <w:lang w:val="en-GB"/>
        </w:rPr>
        <w:tab/>
      </w:r>
      <w:r w:rsidRPr="005B7F1D">
        <w:rPr>
          <w:rFonts w:ascii="Times New Roman" w:eastAsia="SimSun" w:hAnsi="Times New Roman"/>
          <w:sz w:val="20"/>
          <w:szCs w:val="20"/>
          <w:lang w:val="en-GB"/>
        </w:rPr>
        <w:t>Surface morphology (a) HAp500, (b) HAp600, (c) HAp700, (d) HAp800, (e) HAp900, (f) HAp1000.  Magnification is 1000x</w:t>
      </w:r>
    </w:p>
    <w:p w:rsidR="008841BA" w:rsidRPr="005B7F1D" w:rsidRDefault="008841BA" w:rsidP="008841BA">
      <w:pPr>
        <w:spacing w:after="120" w:line="240" w:lineRule="auto"/>
        <w:jc w:val="both"/>
        <w:outlineLvl w:val="0"/>
        <w:rPr>
          <w:rFonts w:ascii="Times New Roman" w:hAnsi="Times New Roman"/>
          <w:b/>
          <w:sz w:val="20"/>
          <w:szCs w:val="20"/>
          <w:lang w:val="en-GB"/>
        </w:rPr>
      </w:pPr>
    </w:p>
    <w:p w:rsidR="008841BA" w:rsidRPr="005B7F1D"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 xml:space="preserve">Evaluation performance of HAp for gallic acid removal: Effect of calcination temperature of HAp </w:t>
      </w:r>
    </w:p>
    <w:p w:rsidR="008841BA" w:rsidRDefault="008841BA" w:rsidP="008841BA">
      <w:pPr>
        <w:spacing w:after="0" w:line="240" w:lineRule="auto"/>
        <w:jc w:val="both"/>
        <w:rPr>
          <w:rFonts w:ascii="Times New Roman" w:eastAsia="Calibri" w:hAnsi="Times New Roman"/>
          <w:sz w:val="20"/>
          <w:szCs w:val="20"/>
          <w:lang w:val="en-GB"/>
        </w:rPr>
      </w:pPr>
      <w:r w:rsidRPr="005B7F1D">
        <w:rPr>
          <w:rFonts w:ascii="Times New Roman" w:eastAsia="Calibri" w:hAnsi="Times New Roman"/>
          <w:sz w:val="20"/>
          <w:szCs w:val="20"/>
          <w:lang w:val="en-GB"/>
        </w:rPr>
        <w:t>Different calcination temperatures could influence the properties and performance of the synthesised HAp. Batch adsorption experiments were conducted to determine gallic acid adsorption by each HAp sample, as shown in Figure 4.</w:t>
      </w:r>
    </w:p>
    <w:p w:rsidR="008841BA" w:rsidRPr="005B7F1D" w:rsidRDefault="008841BA" w:rsidP="008841BA">
      <w:pPr>
        <w:spacing w:after="120" w:line="240" w:lineRule="auto"/>
        <w:jc w:val="both"/>
        <w:rPr>
          <w:rFonts w:ascii="Times New Roman" w:eastAsia="Calibri" w:hAnsi="Times New Roman"/>
          <w:sz w:val="20"/>
          <w:szCs w:val="20"/>
          <w:lang w:val="en-GB"/>
        </w:rPr>
      </w:pPr>
    </w:p>
    <w:p w:rsidR="008841BA" w:rsidRPr="005B7F1D" w:rsidRDefault="008841BA" w:rsidP="008841BA">
      <w:pPr>
        <w:spacing w:after="120" w:line="240" w:lineRule="auto"/>
        <w:jc w:val="center"/>
        <w:rPr>
          <w:rFonts w:ascii="Times New Roman" w:eastAsia="Calibri" w:hAnsi="Times New Roman"/>
          <w:sz w:val="20"/>
          <w:szCs w:val="20"/>
          <w:lang w:val="en-GB"/>
        </w:rPr>
      </w:pPr>
      <w:bookmarkStart w:id="0" w:name="_Ref470810931"/>
      <w:r w:rsidRPr="005B7F1D">
        <w:rPr>
          <w:rFonts w:ascii="Times New Roman" w:hAnsi="Times New Roman"/>
          <w:noProof/>
          <w:sz w:val="20"/>
          <w:szCs w:val="20"/>
          <w:lang w:val="en-MY" w:eastAsia="en-MY" w:bidi="ar-SA"/>
        </w:rPr>
        <w:drawing>
          <wp:inline distT="0" distB="0" distL="0" distR="0" wp14:anchorId="35946040" wp14:editId="183D4780">
            <wp:extent cx="3780000" cy="2160000"/>
            <wp:effectExtent l="0" t="0" r="1143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841BA" w:rsidRDefault="008841BA" w:rsidP="008841BA">
      <w:pPr>
        <w:spacing w:after="0" w:line="240" w:lineRule="auto"/>
        <w:jc w:val="center"/>
        <w:rPr>
          <w:rFonts w:ascii="Times New Roman" w:eastAsia="Calibri" w:hAnsi="Times New Roman"/>
          <w:bCs/>
          <w:sz w:val="20"/>
          <w:szCs w:val="20"/>
          <w:lang w:val="en-GB"/>
        </w:rPr>
      </w:pPr>
      <w:r w:rsidRPr="005B7F1D">
        <w:rPr>
          <w:rFonts w:ascii="Times New Roman" w:eastAsia="Calibri" w:hAnsi="Times New Roman"/>
          <w:bCs/>
          <w:sz w:val="20"/>
          <w:szCs w:val="20"/>
          <w:lang w:val="en-GB"/>
        </w:rPr>
        <w:t xml:space="preserve">Figure </w:t>
      </w:r>
      <w:bookmarkStart w:id="1" w:name="_Ref470810922"/>
      <w:bookmarkEnd w:id="0"/>
      <w:r w:rsidRPr="005B7F1D">
        <w:rPr>
          <w:rFonts w:ascii="Times New Roman" w:eastAsia="Calibri" w:hAnsi="Times New Roman"/>
          <w:bCs/>
          <w:sz w:val="20"/>
          <w:szCs w:val="20"/>
          <w:lang w:val="en-GB"/>
        </w:rPr>
        <w:t xml:space="preserve">4. </w:t>
      </w:r>
      <w:r>
        <w:rPr>
          <w:rFonts w:ascii="Times New Roman" w:eastAsia="Calibri" w:hAnsi="Times New Roman"/>
          <w:bCs/>
          <w:sz w:val="20"/>
          <w:szCs w:val="20"/>
          <w:lang w:val="en-GB"/>
        </w:rPr>
        <w:t xml:space="preserve"> </w:t>
      </w:r>
      <w:r w:rsidRPr="005B7F1D">
        <w:rPr>
          <w:rFonts w:ascii="Times New Roman" w:eastAsia="Calibri" w:hAnsi="Times New Roman"/>
          <w:bCs/>
          <w:sz w:val="20"/>
          <w:szCs w:val="20"/>
          <w:lang w:val="en-GB"/>
        </w:rPr>
        <w:t xml:space="preserve">Adsorption capacity </w:t>
      </w:r>
      <w:bookmarkEnd w:id="1"/>
      <w:r w:rsidRPr="005B7F1D">
        <w:rPr>
          <w:rFonts w:ascii="Times New Roman" w:eastAsia="Calibri" w:hAnsi="Times New Roman"/>
          <w:bCs/>
          <w:sz w:val="20"/>
          <w:szCs w:val="20"/>
          <w:lang w:val="en-GB"/>
        </w:rPr>
        <w:t>of gallic acid by HAp samples produced at different calcination temperatures</w:t>
      </w:r>
    </w:p>
    <w:p w:rsidR="008841BA" w:rsidRDefault="008841BA" w:rsidP="008841BA">
      <w:pPr>
        <w:spacing w:after="120" w:line="240" w:lineRule="auto"/>
        <w:jc w:val="both"/>
        <w:rPr>
          <w:rFonts w:ascii="Times New Roman" w:eastAsia="Calibri" w:hAnsi="Times New Roman"/>
          <w:sz w:val="20"/>
          <w:szCs w:val="20"/>
          <w:lang w:val="en-GB"/>
        </w:rPr>
      </w:pPr>
    </w:p>
    <w:p w:rsidR="008841BA" w:rsidRPr="008841BA" w:rsidRDefault="008841BA" w:rsidP="008841BA">
      <w:pPr>
        <w:spacing w:afterLines="400" w:after="960" w:line="240" w:lineRule="auto"/>
        <w:jc w:val="both"/>
        <w:rPr>
          <w:rFonts w:ascii="Times New Roman" w:eastAsia="Calibri" w:hAnsi="Times New Roman"/>
          <w:bCs/>
          <w:sz w:val="20"/>
          <w:szCs w:val="20"/>
          <w:lang w:val="en-GB"/>
        </w:rPr>
      </w:pPr>
      <w:r w:rsidRPr="005B7F1D">
        <w:rPr>
          <w:rFonts w:ascii="Times New Roman" w:eastAsia="Calibri" w:hAnsi="Times New Roman"/>
          <w:sz w:val="20"/>
          <w:szCs w:val="20"/>
          <w:lang w:val="en-GB"/>
        </w:rPr>
        <w:t>Generally, each adsorbent behaved similarly, in which the adsorption process took place in two stages during the kinetic process. The adsorption at the first stage occurred rapidly and became constant in the second stage upon reaching equilibrium. However, HAp samples calcined at higher temperatures (800 °C and above) reached equilibrium at 240 minutes, which was faster than HAp500, HAp600, and HAp700. This experiment showed that HAp800 has the highest adsorption capacity, and thus, was selected for used in the consecutive experiment.</w:t>
      </w:r>
    </w:p>
    <w:p w:rsidR="008841BA" w:rsidRPr="005B7F1D"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lastRenderedPageBreak/>
        <w:t>Effect of initial concentration and adsorption isotherm</w:t>
      </w:r>
    </w:p>
    <w:p w:rsidR="008841BA" w:rsidRPr="005B7F1D" w:rsidRDefault="008841BA" w:rsidP="008841BA">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 xml:space="preserve">Langmuir and Freundlich isotherms are commonly used to compare and analyse the behaviour of the isotherm mechanisms. The adsorption process was tested with different initial concentrations of gallic acid solution, from 50 to 100 mg/L using HAp800. The percentage of gallic acid removal had decreased with the increasing initial concentration of gallic acid. In general, the ratio of active sites on HAp for the adsorption to take place and the number of solutes were decreasing with the increasing initial concentration of gallic acid. This situation was due to the higher driving force between the concentration gradient adhered by the high initial concentration and the low initial concentration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{"citationItems":[{"id":"ITEM-1","itemData":{"abstract":"Kenaf core fibers (KCF), one of the agricultural wastes were chemically modified by using N-(3-chloro-2-hydroxypropyl) trimethylammonium chloride (CHMAC) as quaternizing agent. The potential of quaternized kenaf core fibers (KCF) as an adsorbent for fluoride from aqueous solution was then studied. The modified kenaf core fibers (MKCF) were characterized by Fourier transform infrared spectroscopy (FTIR) and Scanning electron microscope (SEM). The effect of initial fluoride concentration, pH, contact time, and adsorbent dose on the fluoride sequestration was investigated. The results showed that with increasing of the adsorbent amount and contact time, improve the efficiency of fluoride removal. The maximum fluoride uptake was obtained at pH 6 and contact time of 72 hours. This study also showed that the maximum adsorption capacity per unit mass of MKCF was 13.98 mg/g. The adsorption equilibrium data were analyzed using Langmuir, Freundlich, Redlich-Peterson, Sips, Toth and Koble-Corrigan isotherm models. The obtained results in batch studies were best fitted with Freundlich isotherm. Eventually, MKCF is recommended as a suitable and low cost adsorbent for fluoride removal from aqueous solutions. Initial concentration of solute in solution q e Amount of fluoride adsorbed per gram of adsorbent at equilibrium q m Maximum adsorption capacity per gram of adsorbent q t Amount of fluoride adsorbed per gram of adsorbent at time t R 2 Correlation coefficient Abbreviations CHMAC 3-chloro-2-hydroxypropyl trimethyl ammonium chloride KCF Kenaf core fibers MKCF Modified kenaf core fibers","author":[{"dropping-particle":"","family":"Yusof","given":"S. R.M.","non-dropping-particle":"","parse-names":false,"suffix":""},{"dropping-particle":"","family":"Zahri","given":"N. A.M.","non-dropping-particle":"","parse-names":false,"suffix":""},{"dropping-particle":"","family":"Koay","given":"Y. S.","non-dropping-particle":"","parse-names":false,"suffix":""},{"dropping-particle":"","family":"Nourouzi","given":"M. M.","non-dropping-particle":"","parse-names":false,"suffix":""},{"dropping-particle":"","family":"Chuah","given":"L. A.","non-dropping-particle":"","parse-names":false,"suffix":""},{"dropping-particle":"","family":"Choong","given":"T. S.Y.","non-dropping-particle":"","parse-names":false,"suffix":""}],"container-title":"Journal of Engineering Science and Technology","id":"ITEM-1","issued":{"date-parts":[["2015"]]},"page":"11-22","title":"Removal of fluoride using modified kenaf as adsorbent","type":"article-journal","volume":"10"},"uris":["http://www.mendeley.com/documents/?uuid=b83af8ca-7af3-4864-9065-6ddd78e2286b"]}],"mendeley":{"formattedCitation":"[25]","plainTextFormattedCitation":"[25]","previouslyFormattedCitation":"(Yusof et al., 2015)"},"properties":{"noteIndex":0},"schema":"https://github.com/citation-style-language/schema/raw/master/csl-citation.json"}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[25]</w:t>
      </w:r>
      <w:r w:rsidRPr="005B7F1D">
        <w:rPr>
          <w:rFonts w:ascii="Times New Roman" w:hAnsi="Times New Roman"/>
          <w:sz w:val="20"/>
          <w:szCs w:val="20"/>
          <w:lang w:val="en-GB"/>
        </w:rPr>
        <w:fldChar w:fldCharType="end"/>
      </w:r>
      <w:r w:rsidRPr="005B7F1D">
        <w:rPr>
          <w:rFonts w:ascii="Times New Roman" w:hAnsi="Times New Roman"/>
          <w:sz w:val="20"/>
          <w:szCs w:val="20"/>
          <w:lang w:val="en-GB"/>
        </w:rPr>
        <w:t>. The graphs for both Langmuir and Freundlich isotherms were plotted according to Eqs. (3) and (5), respectively, as shown in Figure 5. A summary of isotherm constants is presented in Table 2. Freundlich isotherm fit the experimental data better, with correlation value of r</w:t>
      </w:r>
      <w:r w:rsidRPr="005B7F1D">
        <w:rPr>
          <w:rFonts w:ascii="Times New Roman" w:hAnsi="Times New Roman"/>
          <w:sz w:val="20"/>
          <w:szCs w:val="20"/>
          <w:vertAlign w:val="superscript"/>
          <w:lang w:val="en-GB"/>
        </w:rPr>
        <w:t xml:space="preserve">2 </w:t>
      </w:r>
      <w:r w:rsidRPr="005B7F1D">
        <w:rPr>
          <w:rFonts w:ascii="Times New Roman" w:hAnsi="Times New Roman"/>
          <w:sz w:val="20"/>
          <w:szCs w:val="20"/>
          <w:lang w:val="en-GB"/>
        </w:rPr>
        <w:t>= 0.995, in contrast to Langmuir isotherm (r</w:t>
      </w:r>
      <w:r w:rsidRPr="005B7F1D">
        <w:rPr>
          <w:rFonts w:ascii="Times New Roman" w:hAnsi="Times New Roman"/>
          <w:sz w:val="20"/>
          <w:szCs w:val="20"/>
          <w:vertAlign w:val="superscript"/>
          <w:lang w:val="en-GB"/>
        </w:rPr>
        <w:t xml:space="preserve">2 </w:t>
      </w:r>
      <w:r w:rsidRPr="005B7F1D">
        <w:rPr>
          <w:rFonts w:ascii="Times New Roman" w:hAnsi="Times New Roman"/>
          <w:sz w:val="20"/>
          <w:szCs w:val="20"/>
          <w:lang w:val="en-GB"/>
        </w:rPr>
        <w:t xml:space="preserve">= 0.876). The same isotherm was reported in the adsorption of phenolic compounds using activated carbon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{"citationItems":[{"id":"ITEM-1","itemData":{"abstract":"Phenolic compounds are a widespread class of water pollutants that are known to cause serious human health problems; and the demand for effective adsorbents for the removal of toxic compounds is increasing. In this work adsorption of phenol, resorcinol and p-cresol on mesoporous carbon material (CMK-1) and modified with polyaniline polymer (CMK-1/PANI) has been investigated in attempt to explore the possibility of using nanoporous carbon as an efficient adsorbent for pollutants. It was found that CMK-1/PANI exhibits significant adsorption for phenolic derivatives. Batch adsorption studies were carried out to study the effect of various parameters like adsorbent dose, pH, initial concentration and contact time. From the sorption studies it was observed that the uptake of resorcinol was higher than other phenolic derivatives. Freundlich and Langmuir adsorption isotherms were used to model the equilibrium adsorption data for phenolic compounds. © 2009.","author":[{"dropping-particle":"","family":"Anbia","given":"Mansoor","non-dropping-particle":"","parse-names":false,"suffix":""},{"dropping-particle":"","family":"Ghaffari","given":"Arezoo","non-dropping-particle":"","parse-names":false,"suffix":""}],"container-title":"Applied Surface Science","id":"ITEM-1","issued":{"date-parts":[["2009"]]},"page":"9487-9492","title":"Adsorption of phenolic compounds from aqueous solutions using carbon nanoporous adsorbent coated with polymer","type":"article-journal","volume":"255"},"uris":["http://www.mendeley.com/documents/?uuid=6bb3c89c-86df-4f67-a363-5428237d3041"]}],"mendeley":{"formattedCitation":"[26]","plainTextFormattedCitation":"[26]","previouslyFormattedCitation":"(Anbia &amp; Ghaffari, 2009)"},"properties":{"noteIndex":0},"schema":"https://github.com/citation-style-language/schema/raw/master/csl-citation.json"}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[26]</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This finding also proves that heterogeneous adsorption had occurred, in which the multisite adsorption process was not limited by monolayer formation.   </w:t>
      </w:r>
    </w:p>
    <w:p w:rsidR="008841BA" w:rsidRPr="005B7F1D" w:rsidRDefault="008841BA" w:rsidP="008841BA">
      <w:pPr>
        <w:spacing w:after="120" w:line="240" w:lineRule="auto"/>
        <w:jc w:val="both"/>
        <w:outlineLvl w:val="0"/>
        <w:rPr>
          <w:rFonts w:ascii="Times New Roman" w:hAnsi="Times New Roman"/>
          <w:b/>
          <w:sz w:val="20"/>
          <w:szCs w:val="20"/>
          <w:lang w:val="en-GB"/>
        </w:rPr>
      </w:pPr>
    </w:p>
    <w:p w:rsidR="008841BA" w:rsidRPr="008841BA" w:rsidRDefault="0034109D" w:rsidP="0034109D">
      <w:pPr>
        <w:tabs>
          <w:tab w:val="center" w:pos="4665"/>
          <w:tab w:val="right" w:pos="9331"/>
        </w:tabs>
        <w:spacing w:after="120" w:line="240" w:lineRule="auto"/>
        <w:outlineLvl w:val="0"/>
        <w:rPr>
          <w:rFonts w:ascii="Times New Roman" w:hAnsi="Times New Roman"/>
          <w:b/>
          <w:sz w:val="20"/>
          <w:szCs w:val="20"/>
          <w:lang w:val="en-GB"/>
        </w:rPr>
      </w:pPr>
      <w:r>
        <w:rPr>
          <w:rFonts w:ascii="Times New Roman" w:hAnsi="Times New Roman"/>
          <w:b/>
          <w:sz w:val="20"/>
          <w:szCs w:val="20"/>
          <w:lang w:val="en-GB"/>
        </w:rPr>
        <w:tab/>
      </w:r>
      <w:r w:rsidRPr="005B7F1D">
        <w:rPr>
          <w:rFonts w:ascii="Times New Roman" w:hAnsi="Times New Roman"/>
          <w:b/>
          <w:noProof/>
          <w:sz w:val="20"/>
          <w:szCs w:val="20"/>
          <w:lang w:val="en-MY" w:eastAsia="en-MY" w:bidi="ar-SA"/>
        </w:rPr>
        <mc:AlternateContent>
          <mc:Choice Requires="wps">
            <w:drawing>
              <wp:anchor distT="0" distB="0" distL="114300" distR="114300" simplePos="0" relativeHeight="251661824" behindDoc="0" locked="0" layoutInCell="1" allowOverlap="1" wp14:anchorId="385D8860" wp14:editId="77458AB6">
                <wp:simplePos x="0" y="0"/>
                <wp:positionH relativeFrom="margin">
                  <wp:posOffset>2903220</wp:posOffset>
                </wp:positionH>
                <wp:positionV relativeFrom="paragraph">
                  <wp:posOffset>31750</wp:posOffset>
                </wp:positionV>
                <wp:extent cx="914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txbx>
                        <w:txbxContent>
                          <w:p w:rsidR="008841BA" w:rsidRPr="00446B33" w:rsidRDefault="008841BA" w:rsidP="008841BA">
                            <w:pPr>
                              <w:rPr>
                                <w:rFonts w:ascii="Times New Roman" w:hAnsi="Times New Roman"/>
                                <w:b/>
                                <w:szCs w:val="32"/>
                              </w:rPr>
                            </w:pPr>
                            <w:r w:rsidRPr="00446B33">
                              <w:rPr>
                                <w:rFonts w:ascii="Times New Roman" w:hAnsi="Times New Roman"/>
                                <w:b/>
                                <w:szCs w:val="32"/>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8.6pt;margin-top:2.5pt;width:1in;height:1in;z-index:2516618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" filled="f" stroked="f" strokeweight=".5pt">
                <v:textbox>
                  <w:txbxContent>
                    <w:p w:rsidR="008841BA" w:rsidRPr="00446B33" w:rsidRDefault="008841BA" w:rsidP="008841BA">
                      <w:pPr>
                        <w:rPr>
                          <w:rFonts w:ascii="Times New Roman" w:hAnsi="Times New Roman"/>
                          <w:b/>
                          <w:szCs w:val="32"/>
                        </w:rPr>
                      </w:pPr>
                      <w:r w:rsidRPr="00446B33">
                        <w:rPr>
                          <w:rFonts w:ascii="Times New Roman" w:hAnsi="Times New Roman"/>
                          <w:b/>
                          <w:szCs w:val="32"/>
                        </w:rPr>
                        <w:t>(b)</w:t>
                      </w:r>
                    </w:p>
                  </w:txbxContent>
                </v:textbox>
                <w10:wrap anchorx="margin"/>
              </v:shape>
            </w:pict>
          </mc:Fallback>
        </mc:AlternateContent>
      </w:r>
      <w:r w:rsidRPr="005B7F1D">
        <w:rPr>
          <w:rFonts w:ascii="Times New Roman" w:hAnsi="Times New Roman"/>
          <w:b/>
          <w:noProof/>
          <w:sz w:val="20"/>
          <w:szCs w:val="20"/>
          <w:lang w:val="en-MY" w:eastAsia="en-MY" w:bidi="ar-SA"/>
        </w:rPr>
        <mc:AlternateContent>
          <mc:Choice Requires="wps">
            <w:drawing>
              <wp:anchor distT="0" distB="0" distL="114300" distR="114300" simplePos="0" relativeHeight="251660800" behindDoc="0" locked="0" layoutInCell="1" allowOverlap="1" wp14:anchorId="41E75F07" wp14:editId="64357392">
                <wp:simplePos x="0" y="0"/>
                <wp:positionH relativeFrom="margin">
                  <wp:posOffset>349885</wp:posOffset>
                </wp:positionH>
                <wp:positionV relativeFrom="paragraph">
                  <wp:posOffset>29210</wp:posOffset>
                </wp:positionV>
                <wp:extent cx="914400" cy="914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1BA" w:rsidRPr="00446B33" w:rsidRDefault="008841BA" w:rsidP="008841BA">
                            <w:pPr>
                              <w:rPr>
                                <w:rFonts w:ascii="Times New Roman" w:hAnsi="Times New Roman"/>
                                <w:b/>
                                <w:szCs w:val="32"/>
                              </w:rPr>
                            </w:pPr>
                            <w:r w:rsidRPr="00446B33">
                              <w:rPr>
                                <w:rFonts w:ascii="Times New Roman" w:hAnsi="Times New Roman"/>
                                <w:b/>
                                <w:szCs w:val="32"/>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margin-left:27.55pt;margin-top:2.3pt;width:1in;height:1in;z-index:2516608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" filled="f" stroked="f" strokeweight=".5pt">
                <v:textbox>
                  <w:txbxContent>
                    <w:p w:rsidR="008841BA" w:rsidRPr="00446B33" w:rsidRDefault="008841BA" w:rsidP="008841BA">
                      <w:pPr>
                        <w:rPr>
                          <w:rFonts w:ascii="Times New Roman" w:hAnsi="Times New Roman"/>
                          <w:b/>
                          <w:szCs w:val="32"/>
                        </w:rPr>
                      </w:pPr>
                      <w:r w:rsidRPr="00446B33">
                        <w:rPr>
                          <w:rFonts w:ascii="Times New Roman" w:hAnsi="Times New Roman"/>
                          <w:b/>
                          <w:szCs w:val="32"/>
                        </w:rPr>
                        <w:t>(a)</w:t>
                      </w:r>
                    </w:p>
                  </w:txbxContent>
                </v:textbox>
                <w10:wrap anchorx="margin"/>
              </v:shape>
            </w:pict>
          </mc:Fallback>
        </mc:AlternateContent>
      </w:r>
      <w:r w:rsidR="008841BA" w:rsidRPr="005B7F1D">
        <w:rPr>
          <w:rFonts w:ascii="Times New Roman" w:hAnsi="Times New Roman"/>
          <w:b/>
          <w:noProof/>
          <w:sz w:val="20"/>
          <w:szCs w:val="20"/>
          <w:lang w:val="en-MY" w:eastAsia="en-MY" w:bidi="ar-SA"/>
        </w:rPr>
        <w:drawing>
          <wp:inline distT="0" distB="0" distL="0" distR="0" wp14:anchorId="719F94AF" wp14:editId="1217E5F4">
            <wp:extent cx="2519680" cy="1927019"/>
            <wp:effectExtent l="19050" t="19050" r="13970" b="165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22556" cy="1929218"/>
                    </a:xfrm>
                    <a:prstGeom prst="rect">
                      <a:avLst/>
                    </a:prstGeom>
                    <a:noFill/>
                    <a:ln w="6350">
                      <a:solidFill>
                        <a:schemeClr val="tx1"/>
                      </a:solidFill>
                    </a:ln>
                  </pic:spPr>
                </pic:pic>
              </a:graphicData>
            </a:graphic>
          </wp:inline>
        </w:drawing>
      </w:r>
      <w:r w:rsidR="008841BA" w:rsidRPr="005B7F1D">
        <w:rPr>
          <w:rFonts w:ascii="Times New Roman" w:hAnsi="Times New Roman"/>
          <w:b/>
          <w:noProof/>
          <w:sz w:val="20"/>
          <w:szCs w:val="20"/>
          <w:lang w:val="en-MY" w:eastAsia="en-MY" w:bidi="ar-SA"/>
        </w:rPr>
        <w:drawing>
          <wp:inline distT="0" distB="0" distL="0" distR="0" wp14:anchorId="39DD762B" wp14:editId="000B0FC4">
            <wp:extent cx="2519285" cy="1925172"/>
            <wp:effectExtent l="19050" t="19050" r="14605" b="184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19285" cy="1925172"/>
                    </a:xfrm>
                    <a:prstGeom prst="rect">
                      <a:avLst/>
                    </a:prstGeom>
                    <a:noFill/>
                    <a:ln w="6350">
                      <a:solidFill>
                        <a:schemeClr val="tx1"/>
                      </a:solidFill>
                    </a:ln>
                  </pic:spPr>
                </pic:pic>
              </a:graphicData>
            </a:graphic>
          </wp:inline>
        </w:drawing>
      </w:r>
      <w:r>
        <w:rPr>
          <w:rFonts w:ascii="Times New Roman" w:hAnsi="Times New Roman"/>
          <w:b/>
          <w:sz w:val="20"/>
          <w:szCs w:val="20"/>
          <w:lang w:val="en-GB"/>
        </w:rPr>
        <w:tab/>
      </w:r>
    </w:p>
    <w:p w:rsidR="008841BA" w:rsidRPr="005B7F1D" w:rsidRDefault="008841BA" w:rsidP="008841BA">
      <w:pPr>
        <w:spacing w:after="0" w:line="240" w:lineRule="auto"/>
        <w:ind w:left="851" w:right="95" w:hanging="851"/>
        <w:jc w:val="both"/>
        <w:outlineLvl w:val="0"/>
        <w:rPr>
          <w:rFonts w:ascii="Times New Roman" w:hAnsi="Times New Roman"/>
          <w:sz w:val="20"/>
          <w:szCs w:val="20"/>
          <w:lang w:val="en-GB"/>
        </w:rPr>
      </w:pPr>
      <w:r w:rsidRPr="005B7F1D">
        <w:rPr>
          <w:rFonts w:ascii="Times New Roman" w:hAnsi="Times New Roman"/>
          <w:sz w:val="20"/>
          <w:szCs w:val="20"/>
          <w:lang w:val="en-GB"/>
        </w:rPr>
        <w:t xml:space="preserve">Figure 5. </w:t>
      </w:r>
      <w:r>
        <w:rPr>
          <w:rFonts w:ascii="Times New Roman" w:hAnsi="Times New Roman"/>
          <w:sz w:val="20"/>
          <w:szCs w:val="20"/>
          <w:lang w:val="en-GB"/>
        </w:rPr>
        <w:tab/>
      </w:r>
      <w:r w:rsidRPr="005B7F1D">
        <w:rPr>
          <w:rFonts w:ascii="Times New Roman" w:hAnsi="Times New Roman"/>
          <w:sz w:val="20"/>
          <w:szCs w:val="20"/>
          <w:lang w:val="en-GB"/>
        </w:rPr>
        <w:t>The plotted graphs (a) Langmuir isotherm and (b) Freundlich isotherm for gallic acid adsorption with HAp800 at 60 °C and shaken at 240 rpm</w:t>
      </w:r>
    </w:p>
    <w:p w:rsidR="008841BA" w:rsidRPr="005B7F1D" w:rsidRDefault="008841BA" w:rsidP="008841BA">
      <w:pPr>
        <w:spacing w:after="120" w:line="240" w:lineRule="auto"/>
        <w:ind w:right="1224"/>
        <w:jc w:val="both"/>
        <w:outlineLvl w:val="0"/>
        <w:rPr>
          <w:rFonts w:ascii="Times New Roman" w:hAnsi="Times New Roman"/>
          <w:sz w:val="20"/>
          <w:szCs w:val="20"/>
          <w:lang w:val="en-GB"/>
        </w:rPr>
      </w:pPr>
    </w:p>
    <w:p w:rsidR="008841BA" w:rsidRDefault="008841BA" w:rsidP="008841BA">
      <w:pPr>
        <w:spacing w:after="0" w:line="240" w:lineRule="auto"/>
        <w:ind w:right="-46"/>
        <w:jc w:val="both"/>
        <w:outlineLvl w:val="0"/>
        <w:rPr>
          <w:rFonts w:ascii="Times New Roman" w:hAnsi="Times New Roman"/>
          <w:sz w:val="20"/>
          <w:szCs w:val="20"/>
          <w:lang w:val="en-GB"/>
        </w:rPr>
      </w:pPr>
      <w:r w:rsidRPr="005B7F1D">
        <w:rPr>
          <w:rFonts w:ascii="Times New Roman" w:hAnsi="Times New Roman"/>
          <w:sz w:val="20"/>
          <w:szCs w:val="20"/>
          <w:lang w:val="en-GB"/>
        </w:rPr>
        <w:t xml:space="preserve">The Freundlich graph shows that the slope value is considerably high (0.862), indicating the high heterogeneity of the adsorbent surface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{"citationItems":[{"id":"ITEM-1","itemData":{"DOI":"10.1016/j.cej.2012.11.054","ISSN":"13858947","abstract":"Nanocrystalline hydroxyapatite prepared from fish scale waste (FHAp) using the alkaline heat treatment method was used as an adsorbent for the removal of selenite. The FHAp was characterized by BET surface analysis, TG/DTG/DTA, FTIR, XRD and TEM-EDX. Batch adsorption experiments were performed to investigate the effects of various parameters including pH of solution, contact time and initial selenium concentration on adsorption efficiency. The results revealed that FHAp nanocrystals (15-20nm) possessed a good ability to adsorb selenite. First order kinetic, pseudo-second order and intraparticle diffusion model were used to evaluate the kinetic models and the mechanism of adsorption. A comparison of FHAp with other adsorbents was illustrated. Both kinetics and adsorption behavior using Freundlich and Langmuir isotherms were tested. It was found that the kinetics data were fitted well by a pseudo-second order model and the Freundlich isotherm suitably ascribed the adsorption. The adsorption capacities of the FHAp, CHAp (commercial hydroxyapatite), CS (chitosan) and FS (fish scale) itself towards Se (IV) ion were found to be 5.51, 1.42, 1.35 and 2.12 (mgg -1 ) (Lmg -1 ) 1/n , respectively. Therefore, it is evident that the FHAp nanopowders from the fish scale waste can be used as a natural adsorbent with high adsorption efficiency. © 2012 Elsevier B.V.","author":[{"dropping-particle":"","family":"Kongsri","given":"Supalak","non-dropping-particle":"","parse-names":false,"suffix":""},{"dropping-particle":"","family":"Janpradit","given":"Kanogporn","non-dropping-particle":"","parse-names":false,"suffix":""},{"dropping-particle":"","family":"Buapa","given":"Keerati","non-dropping-particle":"","parse-names":false,"suffix":""},{"dropping-particle":"","family":"Techawongstien","given":"Suchila","non-dropping-particle":"","parse-names":false,"suffix":""},{"dropping-particle":"","family":"Chanthai","given":"Saksit","non-dropping-particle":"","parse-names":false,"suffix":""}],"container-title":"Chemical Engineering Journal","id":"ITEM-1","issued":{"date-parts":[["2013"]]},"page":"522-532","publisher":"Elsevier B.V.","title":"Nanocrystalline hydroxyapatite from fish scale waste: Preparation, characterization and application for selenium adsorption in aqueous solution","type":"article-journal","volume":"215-216"},"uris":["http://www.mendeley.com/documents/?uuid=42e9d8a0-c550-4cf7-9727-49af3bd326df"]}],"mendeley":{"formattedCitation":"[13]","plainTextFormattedCitation":"[13]","previouslyFormattedCitation":"(Kongsri et al., 2013)"},"properties":{"noteIndex":0},"schema":"https://github.com/citation-style-language/schema/raw/master/csl-citation.json"}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[13]</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According to Table 1, the value of </w:t>
      </w:r>
      <w:r w:rsidRPr="005B7F1D">
        <w:rPr>
          <w:rFonts w:ascii="Times New Roman" w:hAnsi="Times New Roman"/>
          <w:i/>
          <w:sz w:val="20"/>
          <w:szCs w:val="20"/>
          <w:lang w:val="en-GB"/>
        </w:rPr>
        <w:t>n</w:t>
      </w:r>
      <w:r w:rsidRPr="005B7F1D">
        <w:rPr>
          <w:rFonts w:ascii="Times New Roman" w:hAnsi="Times New Roman"/>
          <w:sz w:val="20"/>
          <w:szCs w:val="20"/>
          <w:lang w:val="en-GB"/>
        </w:rPr>
        <w:t xml:space="preserve"> is within 0.1 &lt; 1/</w:t>
      </w:r>
      <w:r w:rsidRPr="005B7F1D">
        <w:rPr>
          <w:rFonts w:ascii="Times New Roman" w:hAnsi="Times New Roman"/>
          <w:i/>
          <w:sz w:val="20"/>
          <w:szCs w:val="20"/>
          <w:lang w:val="en-GB"/>
        </w:rPr>
        <w:t xml:space="preserve">n </w:t>
      </w:r>
      <w:r w:rsidRPr="005B7F1D">
        <w:rPr>
          <w:rFonts w:ascii="Times New Roman" w:hAnsi="Times New Roman"/>
          <w:sz w:val="20"/>
          <w:szCs w:val="20"/>
          <w:lang w:val="en-GB"/>
        </w:rPr>
        <w:t xml:space="preserve">&lt; 1, which shows that the adsorption is favourable. On the other hand, when the </w:t>
      </w:r>
      <w:r w:rsidRPr="005B7F1D">
        <w:rPr>
          <w:rFonts w:ascii="Times New Roman" w:hAnsi="Times New Roman"/>
          <w:i/>
          <w:sz w:val="20"/>
          <w:szCs w:val="20"/>
          <w:lang w:val="en-GB"/>
        </w:rPr>
        <w:t>n</w:t>
      </w:r>
      <w:r w:rsidRPr="005B7F1D">
        <w:rPr>
          <w:rFonts w:ascii="Times New Roman" w:hAnsi="Times New Roman"/>
          <w:sz w:val="20"/>
          <w:szCs w:val="20"/>
          <w:lang w:val="en-GB"/>
        </w:rPr>
        <w:t xml:space="preserve"> value is more than 1, this indicates the occurrence of a physical adsorption </w:t>
      </w:r>
      <w:r w:rsidRPr="005B7F1D">
        <w:rPr>
          <w:rFonts w:ascii="Times New Roman" w:hAnsi="Times New Roman"/>
          <w:sz w:val="20"/>
          <w:szCs w:val="20"/>
          <w:lang w:val="en-GB"/>
        </w:rPr>
        <w:fldChar w:fldCharType="begin" w:fldLock="1"/>
      </w:r>
      <w:r w:rsidRPr="005B7F1D">
        <w:rPr>
          <w:rFonts w:ascii="Times New Roman" w:hAnsi="Times New Roman"/>
          <w:sz w:val="20"/>
          <w:szCs w:val="20"/>
          <w:lang w:val="en-GB"/>
        </w:rPr>
        <w:instrText>ADDIN CSL_CITATION {"citationItems":[{"id":"ITEM-1","itemData":{"DOI":"10.1016/j.jhazmat.2008.03.076","ISSN":"03043894","abstract":"In this study, the hydroxyapatite (HAp) nanopowders prepared by chemical precipitation method were used as the adsorbent, and the potential of HAp nanopowders for phenol adsorption from aqueous solution was studied. The effect of contact time, initial phenol concentration, pH, adsorbent dosage, solution temperature and adsorbent calcining temperature on the phenol adsorption, and the adsorption kinetic, equilibrium and thermodynamic parameters were investigated. The results showed that the HAp nanopowders possessed good adsorption ability to phenol. The adsorption process was fast, and it reached equilibrium in 2 h of contact. The initial phenol concentration, pH and the adsorbent calcining temperature played obvious effects on the phenol adsorption capacity onto HAp nanopowders. Increase in the initial phenol concentration could effectively increase the phenol adsorption capacity. At the same time, increase in the pH to high-acidity or to high-alkalinity also resulted in the increase in the phenol adsorption capacity. Increase in the HAp dosage could effectively increase the phenol adsorption percent. However, the higher calcining temperature of HAp nanopowders could obviously decrease the adsorption capacity. The maximum phenol adsorption capacity was obtained as 10.33 mg/g for 400 mg/L initial phenol concentrations at pH 6.4 and 60 °C. The adsorption kinetic and the isotherm studies showed that the pseudo-second-order model and the Freundlich isotherm were the best choices to describe the adsorption behaviors. The thermodynamic parameters suggested that the adsorption of phenol onto HAp was physisorption, spontaneous and endothermic in nature. © 2008 Elsevier B.V. All rights reserved.","author":[{"dropping-particle":"","family":"Lin","given":"Kaili","non-dropping-particle":"","parse-names":false,"suffix":""},{"dropping-particle":"","family":"Pan","given":"Jiayong","non-dropping-particle":"","parse-names":false,"suffix":""},{"dropping-particle":"","family":"Chen","given":"Yiwei","non-dropping-particle":"","parse-names":false,"suffix":""},{"dropping-particle":"","family":"Cheng","given":"Rongming","non-dropping-particle":"","parse-names":false,"suffix":""},{"dropping-particle":"","family":"Xu","given":"Xuecheng","non-dropping-particle":"","parse-names":false,"suffix":""}],"container-title":"Journal of Hazardous Materials","id":"ITEM-1","issue":"1","issued":{"date-parts":[["2009"]]},"page":"231-240","title":"Study the adsorption of phenol from aqueous solution on hydroxyapatite nanopowders","type":"article-journal","volume":"161"},"uris":["http://www.mendeley.com/documents/?uuid=09f82d03-50d5-4728-8c50-3719ac00c5cb"]}],"mendeley":{"formattedCitation":"[16]","plainTextFormattedCitation":"[16]","previouslyFormattedCitation":"(K. Lin et al., 2009)"},"properties":{"noteIndex":0},"schema":"https://github.com/citation-style-language/schema/raw/master/csl-citation.json"}</w:instrText>
      </w:r>
      <w:r w:rsidRPr="005B7F1D">
        <w:rPr>
          <w:rFonts w:ascii="Times New Roman" w:hAnsi="Times New Roman"/>
          <w:sz w:val="20"/>
          <w:szCs w:val="20"/>
          <w:lang w:val="en-GB"/>
        </w:rPr>
        <w:fldChar w:fldCharType="separate"/>
      </w:r>
      <w:r w:rsidRPr="005B7F1D">
        <w:rPr>
          <w:rFonts w:ascii="Times New Roman" w:hAnsi="Times New Roman"/>
          <w:noProof/>
          <w:sz w:val="20"/>
          <w:szCs w:val="20"/>
          <w:lang w:val="en-GB"/>
        </w:rPr>
        <w:t>[16]</w:t>
      </w:r>
      <w:r w:rsidRPr="005B7F1D">
        <w:rPr>
          <w:rFonts w:ascii="Times New Roman" w:hAnsi="Times New Roman"/>
          <w:sz w:val="20"/>
          <w:szCs w:val="20"/>
          <w:lang w:val="en-GB"/>
        </w:rPr>
        <w:fldChar w:fldCharType="end"/>
      </w:r>
      <w:r w:rsidRPr="005B7F1D">
        <w:rPr>
          <w:rFonts w:ascii="Times New Roman" w:hAnsi="Times New Roman"/>
          <w:sz w:val="20"/>
          <w:szCs w:val="20"/>
          <w:lang w:val="en-GB"/>
        </w:rPr>
        <w:t xml:space="preserve">. </w:t>
      </w:r>
    </w:p>
    <w:p w:rsidR="008841BA" w:rsidRPr="005B7F1D" w:rsidRDefault="008841BA" w:rsidP="008841BA">
      <w:pPr>
        <w:spacing w:after="120" w:line="240" w:lineRule="auto"/>
        <w:ind w:right="-43"/>
        <w:jc w:val="both"/>
        <w:outlineLvl w:val="0"/>
        <w:rPr>
          <w:rFonts w:ascii="Times New Roman" w:hAnsi="Times New Roman"/>
          <w:sz w:val="20"/>
          <w:szCs w:val="20"/>
          <w:lang w:val="en-GB"/>
        </w:rPr>
      </w:pPr>
    </w:p>
    <w:p w:rsidR="008841BA" w:rsidRDefault="008841BA" w:rsidP="008841BA">
      <w:pPr>
        <w:spacing w:after="0" w:line="240" w:lineRule="auto"/>
        <w:ind w:left="706" w:right="374" w:hanging="706"/>
        <w:jc w:val="center"/>
        <w:outlineLvl w:val="0"/>
        <w:rPr>
          <w:rFonts w:ascii="Times New Roman" w:hAnsi="Times New Roman"/>
          <w:sz w:val="20"/>
          <w:szCs w:val="20"/>
          <w:lang w:val="en-GB"/>
        </w:rPr>
      </w:pPr>
      <w:r w:rsidRPr="005B7F1D">
        <w:rPr>
          <w:rFonts w:ascii="Times New Roman" w:hAnsi="Times New Roman"/>
          <w:sz w:val="20"/>
          <w:szCs w:val="20"/>
          <w:lang w:val="en-GB"/>
        </w:rPr>
        <w:t xml:space="preserve">Table 1. </w:t>
      </w:r>
      <w:r>
        <w:rPr>
          <w:rFonts w:ascii="Times New Roman" w:hAnsi="Times New Roman"/>
          <w:sz w:val="20"/>
          <w:szCs w:val="20"/>
          <w:lang w:val="en-GB"/>
        </w:rPr>
        <w:t xml:space="preserve"> </w:t>
      </w:r>
      <w:r w:rsidRPr="005B7F1D">
        <w:rPr>
          <w:rFonts w:ascii="Times New Roman" w:hAnsi="Times New Roman"/>
          <w:sz w:val="20"/>
          <w:szCs w:val="20"/>
          <w:lang w:val="en-GB"/>
        </w:rPr>
        <w:t>Langmuir and Freundlich isotherm constants for gallic acid adsorption by HAp800 at 60 °C</w:t>
      </w:r>
    </w:p>
    <w:p w:rsidR="008841BA" w:rsidRPr="005B7F1D" w:rsidRDefault="008841BA" w:rsidP="008841BA">
      <w:pPr>
        <w:spacing w:after="120" w:line="240" w:lineRule="auto"/>
        <w:ind w:left="706" w:right="374" w:hanging="706"/>
        <w:jc w:val="center"/>
        <w:outlineLvl w:val="0"/>
        <w:rPr>
          <w:rFonts w:ascii="Times New Roman" w:hAnsi="Times New Roman"/>
          <w:sz w:val="20"/>
          <w:szCs w:val="20"/>
          <w:lang w:val="en-GB"/>
        </w:rPr>
      </w:pPr>
      <w:r w:rsidRPr="005B7F1D">
        <w:rPr>
          <w:rFonts w:ascii="Times New Roman" w:hAnsi="Times New Roman"/>
          <w:sz w:val="20"/>
          <w:szCs w:val="20"/>
          <w:lang w:val="en-GB"/>
        </w:rPr>
        <w:t xml:space="preserve"> and shaken at 240 rpm</w:t>
      </w:r>
    </w:p>
    <w:tbl>
      <w:tblPr>
        <w:tblStyle w:val="LightShading"/>
        <w:tblW w:w="6521" w:type="dxa"/>
        <w:jc w:val="center"/>
        <w:tblLook w:val="04A0" w:firstRow="1" w:lastRow="0" w:firstColumn="1" w:lastColumn="0" w:noHBand="0" w:noVBand="1"/>
      </w:tblPr>
      <w:tblGrid>
        <w:gridCol w:w="934"/>
        <w:gridCol w:w="1890"/>
        <w:gridCol w:w="990"/>
        <w:gridCol w:w="2707"/>
      </w:tblGrid>
      <w:tr w:rsidR="008841BA" w:rsidRPr="005B7F1D" w:rsidTr="008841BA">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2824" w:type="dxa"/>
            <w:gridSpan w:val="2"/>
            <w:tcBorders>
              <w:top w:val="single" w:sz="4" w:space="0" w:color="auto"/>
              <w:bottom w:val="single" w:sz="4" w:space="0" w:color="auto"/>
            </w:tcBorders>
            <w:shd w:val="clear" w:color="auto" w:fill="auto"/>
          </w:tcPr>
          <w:p w:rsidR="008841BA" w:rsidRPr="005B7F1D" w:rsidRDefault="008841BA" w:rsidP="008841BA">
            <w:pPr>
              <w:spacing w:before="60" w:after="60" w:line="240" w:lineRule="auto"/>
              <w:jc w:val="both"/>
              <w:outlineLvl w:val="0"/>
              <w:rPr>
                <w:rFonts w:ascii="Times New Roman" w:hAnsi="Times New Roman" w:cs="Times New Roman"/>
                <w:sz w:val="20"/>
                <w:szCs w:val="20"/>
                <w:lang w:val="en-GB"/>
              </w:rPr>
            </w:pPr>
            <w:r w:rsidRPr="005B7F1D">
              <w:rPr>
                <w:rFonts w:ascii="Times New Roman" w:hAnsi="Times New Roman" w:cs="Times New Roman"/>
                <w:sz w:val="20"/>
                <w:szCs w:val="20"/>
                <w:lang w:val="en-GB"/>
              </w:rPr>
              <w:t>Langmuir Isotherm</w:t>
            </w:r>
          </w:p>
        </w:tc>
        <w:tc>
          <w:tcPr>
            <w:tcW w:w="3697" w:type="dxa"/>
            <w:gridSpan w:val="2"/>
            <w:tcBorders>
              <w:top w:val="single" w:sz="4" w:space="0" w:color="auto"/>
              <w:bottom w:val="single" w:sz="4" w:space="0" w:color="auto"/>
            </w:tcBorders>
            <w:shd w:val="clear" w:color="auto" w:fill="auto"/>
          </w:tcPr>
          <w:p w:rsidR="008841BA" w:rsidRPr="005B7F1D" w:rsidRDefault="008841BA" w:rsidP="008841BA">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5B7F1D">
              <w:rPr>
                <w:rFonts w:ascii="Times New Roman" w:hAnsi="Times New Roman" w:cs="Times New Roman"/>
                <w:sz w:val="20"/>
                <w:szCs w:val="20"/>
                <w:lang w:val="en-GB"/>
              </w:rPr>
              <w:t>Freundlich Isotherm</w:t>
            </w:r>
          </w:p>
        </w:tc>
      </w:tr>
      <w:tr w:rsidR="008841BA" w:rsidRPr="005B7F1D" w:rsidTr="008841BA">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34" w:type="dxa"/>
            <w:tcBorders>
              <w:top w:val="single" w:sz="4" w:space="0" w:color="auto"/>
            </w:tcBorders>
            <w:shd w:val="clear" w:color="auto" w:fill="auto"/>
          </w:tcPr>
          <w:p w:rsidR="008841BA" w:rsidRPr="005B7F1D" w:rsidRDefault="007B4B40" w:rsidP="008841BA">
            <w:pPr>
              <w:spacing w:before="60" w:after="0" w:line="240" w:lineRule="auto"/>
              <w:outlineLvl w:val="0"/>
              <w:rPr>
                <w:rFonts w:ascii="Times New Roman" w:hAnsi="Times New Roman" w:cs="Times New Roman"/>
                <w:b w:val="0"/>
                <w:sz w:val="20"/>
                <w:szCs w:val="20"/>
                <w:lang w:val="en-GB"/>
              </w:rPr>
            </w:pPr>
            <m:oMathPara>
              <m:oMath>
                <m:sSup>
                  <m:sSupPr>
                    <m:ctrlPr>
                      <w:rPr>
                        <w:rFonts w:ascii="Cambria Math" w:hAnsi="Cambria Math" w:cs="Times New Roman"/>
                        <w:b w:val="0"/>
                        <w:i/>
                        <w:sz w:val="20"/>
                        <w:szCs w:val="20"/>
                        <w:lang w:val="en-GB"/>
                      </w:rPr>
                    </m:ctrlPr>
                  </m:sSupPr>
                  <m:e>
                    <m:r>
                      <m:rPr>
                        <m:sty m:val="bi"/>
                      </m:rPr>
                      <w:rPr>
                        <w:rFonts w:ascii="Cambria Math" w:hAnsi="Cambria Math" w:cs="Times New Roman"/>
                        <w:sz w:val="20"/>
                        <w:szCs w:val="20"/>
                        <w:lang w:val="en-GB"/>
                      </w:rPr>
                      <m:t>r</m:t>
                    </m:r>
                  </m:e>
                  <m:sup>
                    <m:r>
                      <m:rPr>
                        <m:sty m:val="bi"/>
                      </m:rPr>
                      <w:rPr>
                        <w:rFonts w:ascii="Cambria Math" w:hAnsi="Cambria Math" w:cs="Times New Roman"/>
                        <w:sz w:val="20"/>
                        <w:szCs w:val="20"/>
                        <w:lang w:val="en-GB"/>
                      </w:rPr>
                      <m:t>2</m:t>
                    </m:r>
                  </m:sup>
                </m:sSup>
              </m:oMath>
            </m:oMathPara>
          </w:p>
        </w:tc>
        <w:tc>
          <w:tcPr>
            <w:tcW w:w="1890" w:type="dxa"/>
            <w:tcBorders>
              <w:top w:val="single" w:sz="4" w:space="0" w:color="auto"/>
            </w:tcBorders>
            <w:shd w:val="clear" w:color="auto" w:fill="auto"/>
          </w:tcPr>
          <w:p w:rsidR="008841BA" w:rsidRPr="005B7F1D" w:rsidRDefault="008841BA" w:rsidP="008841BA">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5B7F1D">
              <w:rPr>
                <w:rFonts w:ascii="Times New Roman" w:hAnsi="Times New Roman" w:cs="Times New Roman"/>
                <w:sz w:val="20"/>
                <w:szCs w:val="20"/>
                <w:lang w:val="en-GB"/>
              </w:rPr>
              <w:t>0.876</w:t>
            </w:r>
          </w:p>
        </w:tc>
        <w:tc>
          <w:tcPr>
            <w:tcW w:w="990" w:type="dxa"/>
            <w:tcBorders>
              <w:top w:val="single" w:sz="4" w:space="0" w:color="auto"/>
            </w:tcBorders>
            <w:shd w:val="clear" w:color="auto" w:fill="auto"/>
          </w:tcPr>
          <w:p w:rsidR="008841BA" w:rsidRPr="005B7F1D" w:rsidRDefault="007B4B40" w:rsidP="008841BA">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m:oMathPara>
              <m:oMath>
                <m:sSup>
                  <m:sSupPr>
                    <m:ctrlPr>
                      <w:rPr>
                        <w:rFonts w:ascii="Cambria Math" w:hAnsi="Cambria Math" w:cs="Times New Roman"/>
                        <w:i/>
                        <w:sz w:val="20"/>
                        <w:szCs w:val="20"/>
                        <w:lang w:val="en-GB"/>
                      </w:rPr>
                    </m:ctrlPr>
                  </m:sSupPr>
                  <m:e>
                    <m:r>
                      <w:rPr>
                        <w:rFonts w:ascii="Cambria Math" w:hAnsi="Cambria Math" w:cs="Times New Roman"/>
                        <w:sz w:val="20"/>
                        <w:szCs w:val="20"/>
                        <w:lang w:val="en-GB"/>
                      </w:rPr>
                      <m:t>r</m:t>
                    </m:r>
                  </m:e>
                  <m:sup>
                    <m:r>
                      <w:rPr>
                        <w:rFonts w:ascii="Cambria Math" w:hAnsi="Cambria Math" w:cs="Times New Roman"/>
                        <w:sz w:val="20"/>
                        <w:szCs w:val="20"/>
                        <w:lang w:val="en-GB"/>
                      </w:rPr>
                      <m:t>2</m:t>
                    </m:r>
                  </m:sup>
                </m:sSup>
              </m:oMath>
            </m:oMathPara>
          </w:p>
        </w:tc>
        <w:tc>
          <w:tcPr>
            <w:tcW w:w="2707" w:type="dxa"/>
            <w:tcBorders>
              <w:top w:val="single" w:sz="4" w:space="0" w:color="auto"/>
            </w:tcBorders>
            <w:shd w:val="clear" w:color="auto" w:fill="auto"/>
          </w:tcPr>
          <w:p w:rsidR="008841BA" w:rsidRPr="005B7F1D" w:rsidRDefault="008841BA" w:rsidP="008841BA">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5B7F1D">
              <w:rPr>
                <w:rFonts w:ascii="Times New Roman" w:hAnsi="Times New Roman" w:cs="Times New Roman"/>
                <w:sz w:val="20"/>
                <w:szCs w:val="20"/>
                <w:lang w:val="en-GB"/>
              </w:rPr>
              <w:t>0.9951</w:t>
            </w:r>
          </w:p>
        </w:tc>
      </w:tr>
      <w:tr w:rsidR="008841BA" w:rsidRPr="005B7F1D" w:rsidTr="00F73E08">
        <w:trPr>
          <w:trHeight w:val="246"/>
          <w:jc w:val="center"/>
        </w:trPr>
        <w:tc>
          <w:tcPr>
            <w:cnfStyle w:val="001000000000" w:firstRow="0" w:lastRow="0" w:firstColumn="1" w:lastColumn="0" w:oddVBand="0" w:evenVBand="0" w:oddHBand="0" w:evenHBand="0" w:firstRowFirstColumn="0" w:firstRowLastColumn="0" w:lastRowFirstColumn="0" w:lastRowLastColumn="0"/>
            <w:tcW w:w="934" w:type="dxa"/>
            <w:tcBorders>
              <w:bottom w:val="nil"/>
            </w:tcBorders>
            <w:shd w:val="clear" w:color="auto" w:fill="auto"/>
          </w:tcPr>
          <w:p w:rsidR="008841BA" w:rsidRPr="005B7F1D" w:rsidRDefault="007B4B40" w:rsidP="008841BA">
            <w:pPr>
              <w:spacing w:before="60" w:after="0" w:line="240" w:lineRule="auto"/>
              <w:outlineLvl w:val="0"/>
              <w:rPr>
                <w:rFonts w:ascii="Times New Roman" w:hAnsi="Times New Roman" w:cs="Times New Roman"/>
                <w:b w:val="0"/>
                <w:sz w:val="20"/>
                <w:szCs w:val="20"/>
                <w:lang w:val="en-GB"/>
              </w:rPr>
            </w:pPr>
            <m:oMathPara>
              <m:oMath>
                <m:sSub>
                  <m:sSubPr>
                    <m:ctrlPr>
                      <w:rPr>
                        <w:rFonts w:ascii="Cambria Math" w:hAnsi="Cambria Math" w:cs="Times New Roman"/>
                        <w:b w:val="0"/>
                        <w:i/>
                        <w:sz w:val="20"/>
                        <w:szCs w:val="20"/>
                        <w:lang w:val="en-GB"/>
                      </w:rPr>
                    </m:ctrlPr>
                  </m:sSubPr>
                  <m:e>
                    <m:r>
                      <m:rPr>
                        <m:sty m:val="bi"/>
                      </m:rPr>
                      <w:rPr>
                        <w:rFonts w:ascii="Cambria Math" w:hAnsi="Cambria Math" w:cs="Times New Roman"/>
                        <w:sz w:val="20"/>
                        <w:szCs w:val="20"/>
                        <w:lang w:val="en-GB"/>
                      </w:rPr>
                      <m:t>K</m:t>
                    </m:r>
                  </m:e>
                  <m:sub>
                    <m:r>
                      <m:rPr>
                        <m:sty m:val="bi"/>
                      </m:rPr>
                      <w:rPr>
                        <w:rFonts w:ascii="Cambria Math" w:hAnsi="Cambria Math" w:cs="Times New Roman"/>
                        <w:sz w:val="20"/>
                        <w:szCs w:val="20"/>
                        <w:lang w:val="en-GB"/>
                      </w:rPr>
                      <m:t>L</m:t>
                    </m:r>
                  </m:sub>
                </m:sSub>
              </m:oMath>
            </m:oMathPara>
          </w:p>
        </w:tc>
        <w:tc>
          <w:tcPr>
            <w:tcW w:w="1890" w:type="dxa"/>
            <w:tcBorders>
              <w:bottom w:val="nil"/>
            </w:tcBorders>
            <w:shd w:val="clear" w:color="auto" w:fill="auto"/>
          </w:tcPr>
          <w:p w:rsidR="008841BA" w:rsidRPr="005B7F1D" w:rsidRDefault="008841BA" w:rsidP="008841BA">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5B7F1D">
              <w:rPr>
                <w:rFonts w:ascii="Times New Roman" w:hAnsi="Times New Roman" w:cs="Times New Roman"/>
                <w:sz w:val="20"/>
                <w:szCs w:val="20"/>
                <w:lang w:val="en-GB"/>
              </w:rPr>
              <w:t>2.2925x10</w:t>
            </w:r>
            <w:r w:rsidRPr="005B7F1D">
              <w:rPr>
                <w:rFonts w:ascii="Times New Roman" w:hAnsi="Times New Roman" w:cs="Times New Roman"/>
                <w:sz w:val="20"/>
                <w:szCs w:val="20"/>
                <w:vertAlign w:val="superscript"/>
                <w:lang w:val="en-GB"/>
              </w:rPr>
              <w:t>-3</w:t>
            </w:r>
            <w:r w:rsidRPr="005B7F1D">
              <w:rPr>
                <w:rFonts w:ascii="Times New Roman" w:hAnsi="Times New Roman" w:cs="Times New Roman"/>
                <w:sz w:val="20"/>
                <w:szCs w:val="20"/>
                <w:lang w:val="en-GB"/>
              </w:rPr>
              <w:t>L/mg</w:t>
            </w:r>
          </w:p>
        </w:tc>
        <w:tc>
          <w:tcPr>
            <w:tcW w:w="990" w:type="dxa"/>
            <w:tcBorders>
              <w:bottom w:val="nil"/>
            </w:tcBorders>
            <w:shd w:val="clear" w:color="auto" w:fill="auto"/>
          </w:tcPr>
          <w:p w:rsidR="008841BA" w:rsidRPr="005B7F1D" w:rsidRDefault="007B4B40" w:rsidP="008841BA">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m:oMathPara>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K</m:t>
                    </m:r>
                  </m:e>
                  <m:sub>
                    <m:r>
                      <w:rPr>
                        <w:rFonts w:ascii="Cambria Math" w:hAnsi="Cambria Math" w:cs="Times New Roman"/>
                        <w:sz w:val="20"/>
                        <w:szCs w:val="20"/>
                        <w:lang w:val="en-GB"/>
                      </w:rPr>
                      <m:t>F</m:t>
                    </m:r>
                  </m:sub>
                </m:sSub>
              </m:oMath>
            </m:oMathPara>
          </w:p>
        </w:tc>
        <w:tc>
          <w:tcPr>
            <w:tcW w:w="2707" w:type="dxa"/>
            <w:tcBorders>
              <w:bottom w:val="nil"/>
            </w:tcBorders>
            <w:shd w:val="clear" w:color="auto" w:fill="auto"/>
          </w:tcPr>
          <w:p w:rsidR="008841BA" w:rsidRPr="005B7F1D" w:rsidRDefault="008841BA" w:rsidP="008841BA">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5B7F1D">
              <w:rPr>
                <w:rFonts w:ascii="Times New Roman" w:hAnsi="Times New Roman" w:cs="Times New Roman"/>
                <w:sz w:val="20"/>
                <w:szCs w:val="20"/>
                <w:lang w:val="en-GB"/>
              </w:rPr>
              <w:t>0.130 (mg/g(L/mg)</w:t>
            </w:r>
            <w:r w:rsidRPr="005B7F1D">
              <w:rPr>
                <w:rFonts w:ascii="Times New Roman" w:hAnsi="Times New Roman" w:cs="Times New Roman"/>
                <w:sz w:val="20"/>
                <w:szCs w:val="20"/>
                <w:vertAlign w:val="superscript"/>
                <w:lang w:val="en-GB"/>
              </w:rPr>
              <w:t>1/n</w:t>
            </w:r>
            <w:r w:rsidRPr="005B7F1D">
              <w:rPr>
                <w:rFonts w:ascii="Times New Roman" w:hAnsi="Times New Roman" w:cs="Times New Roman"/>
                <w:sz w:val="20"/>
                <w:szCs w:val="20"/>
                <w:lang w:val="en-GB"/>
              </w:rPr>
              <w:t>)</w:t>
            </w:r>
          </w:p>
        </w:tc>
      </w:tr>
      <w:tr w:rsidR="008841BA" w:rsidRPr="005B7F1D" w:rsidTr="00F73E08">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934" w:type="dxa"/>
            <w:tcBorders>
              <w:top w:val="nil"/>
              <w:bottom w:val="single" w:sz="4" w:space="0" w:color="auto"/>
            </w:tcBorders>
            <w:shd w:val="clear" w:color="auto" w:fill="auto"/>
          </w:tcPr>
          <w:p w:rsidR="008841BA" w:rsidRPr="005B7F1D" w:rsidRDefault="007B4B40" w:rsidP="008841BA">
            <w:pPr>
              <w:spacing w:before="60" w:after="0" w:line="240" w:lineRule="auto"/>
              <w:outlineLvl w:val="0"/>
              <w:rPr>
                <w:rFonts w:ascii="Times New Roman" w:hAnsi="Times New Roman" w:cs="Times New Roman"/>
                <w:b w:val="0"/>
                <w:sz w:val="20"/>
                <w:szCs w:val="20"/>
                <w:lang w:val="en-GB"/>
              </w:rPr>
            </w:pPr>
            <m:oMathPara>
              <m:oMath>
                <m:sSub>
                  <m:sSubPr>
                    <m:ctrlPr>
                      <w:rPr>
                        <w:rFonts w:ascii="Cambria Math" w:hAnsi="Cambria Math" w:cs="Times New Roman"/>
                        <w:b w:val="0"/>
                        <w:i/>
                        <w:sz w:val="20"/>
                        <w:szCs w:val="20"/>
                        <w:lang w:val="en-GB"/>
                      </w:rPr>
                    </m:ctrlPr>
                  </m:sSubPr>
                  <m:e>
                    <m:r>
                      <m:rPr>
                        <m:sty m:val="bi"/>
                      </m:rPr>
                      <w:rPr>
                        <w:rFonts w:ascii="Cambria Math" w:hAnsi="Cambria Math" w:cs="Times New Roman"/>
                        <w:sz w:val="20"/>
                        <w:szCs w:val="20"/>
                        <w:lang w:val="en-GB"/>
                      </w:rPr>
                      <m:t>q</m:t>
                    </m:r>
                  </m:e>
                  <m:sub>
                    <m:r>
                      <m:rPr>
                        <m:sty m:val="bi"/>
                      </m:rPr>
                      <w:rPr>
                        <w:rFonts w:ascii="Cambria Math" w:hAnsi="Cambria Math" w:cs="Times New Roman"/>
                        <w:sz w:val="20"/>
                        <w:szCs w:val="20"/>
                        <w:lang w:val="en-GB"/>
                      </w:rPr>
                      <m:t>m</m:t>
                    </m:r>
                  </m:sub>
                </m:sSub>
              </m:oMath>
            </m:oMathPara>
          </w:p>
        </w:tc>
        <w:tc>
          <w:tcPr>
            <w:tcW w:w="1890" w:type="dxa"/>
            <w:tcBorders>
              <w:top w:val="nil"/>
              <w:bottom w:val="single" w:sz="4" w:space="0" w:color="auto"/>
            </w:tcBorders>
            <w:shd w:val="clear" w:color="auto" w:fill="auto"/>
          </w:tcPr>
          <w:p w:rsidR="008841BA" w:rsidRPr="005B7F1D" w:rsidRDefault="008841BA" w:rsidP="008841BA">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5B7F1D">
              <w:rPr>
                <w:rFonts w:ascii="Times New Roman" w:hAnsi="Times New Roman" w:cs="Times New Roman"/>
                <w:sz w:val="20"/>
                <w:szCs w:val="20"/>
                <w:lang w:val="en-GB"/>
              </w:rPr>
              <w:t>36.90mg/g</w:t>
            </w:r>
          </w:p>
        </w:tc>
        <w:tc>
          <w:tcPr>
            <w:tcW w:w="990" w:type="dxa"/>
            <w:tcBorders>
              <w:top w:val="nil"/>
              <w:bottom w:val="single" w:sz="4" w:space="0" w:color="auto"/>
            </w:tcBorders>
            <w:shd w:val="clear" w:color="auto" w:fill="auto"/>
          </w:tcPr>
          <w:p w:rsidR="008841BA" w:rsidRPr="005B7F1D" w:rsidRDefault="007B4B40" w:rsidP="008841BA">
            <w:pPr>
              <w:spacing w:before="60" w:after="6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m:oMathPara>
              <m:oMath>
                <m:f>
                  <m:fPr>
                    <m:ctrlPr>
                      <w:rPr>
                        <w:rFonts w:ascii="Cambria Math" w:hAnsi="Cambria Math" w:cs="Times New Roman"/>
                        <w:i/>
                        <w:sz w:val="20"/>
                        <w:szCs w:val="20"/>
                        <w:lang w:val="en-GB"/>
                      </w:rPr>
                    </m:ctrlPr>
                  </m:fPr>
                  <m:num>
                    <m:r>
                      <w:rPr>
                        <w:rFonts w:ascii="Cambria Math" w:hAnsi="Cambria Math" w:cs="Times New Roman"/>
                        <w:sz w:val="20"/>
                        <w:szCs w:val="20"/>
                        <w:lang w:val="en-GB"/>
                      </w:rPr>
                      <m:t>1</m:t>
                    </m:r>
                  </m:num>
                  <m:den>
                    <m:r>
                      <w:rPr>
                        <w:rFonts w:ascii="Cambria Math" w:hAnsi="Cambria Math" w:cs="Times New Roman"/>
                        <w:sz w:val="20"/>
                        <w:szCs w:val="20"/>
                        <w:lang w:val="en-GB"/>
                      </w:rPr>
                      <m:t>n</m:t>
                    </m:r>
                  </m:den>
                </m:f>
              </m:oMath>
            </m:oMathPara>
          </w:p>
        </w:tc>
        <w:tc>
          <w:tcPr>
            <w:tcW w:w="2707" w:type="dxa"/>
            <w:tcBorders>
              <w:top w:val="nil"/>
              <w:bottom w:val="single" w:sz="4" w:space="0" w:color="auto"/>
            </w:tcBorders>
            <w:shd w:val="clear" w:color="auto" w:fill="auto"/>
          </w:tcPr>
          <w:p w:rsidR="008841BA" w:rsidRPr="005B7F1D" w:rsidRDefault="008841BA" w:rsidP="008841BA">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5B7F1D">
              <w:rPr>
                <w:rFonts w:ascii="Times New Roman" w:hAnsi="Times New Roman" w:cs="Times New Roman"/>
                <w:sz w:val="20"/>
                <w:szCs w:val="20"/>
                <w:lang w:val="en-GB"/>
              </w:rPr>
              <w:t>0.8625</w:t>
            </w:r>
          </w:p>
        </w:tc>
      </w:tr>
    </w:tbl>
    <w:p w:rsidR="008841BA" w:rsidRPr="005B7F1D" w:rsidRDefault="008841BA" w:rsidP="00F73E08">
      <w:pPr>
        <w:spacing w:after="120" w:line="240" w:lineRule="auto"/>
        <w:jc w:val="both"/>
        <w:outlineLvl w:val="0"/>
        <w:rPr>
          <w:rFonts w:ascii="Times New Roman" w:hAnsi="Times New Roman"/>
          <w:b/>
          <w:sz w:val="20"/>
          <w:szCs w:val="20"/>
          <w:lang w:val="en-GB"/>
        </w:rPr>
      </w:pPr>
    </w:p>
    <w:p w:rsidR="008841BA" w:rsidRPr="005B7F1D" w:rsidRDefault="008841BA" w:rsidP="008841BA">
      <w:pPr>
        <w:spacing w:after="0" w:line="240" w:lineRule="auto"/>
        <w:jc w:val="both"/>
        <w:outlineLvl w:val="0"/>
        <w:rPr>
          <w:rFonts w:ascii="Times New Roman" w:hAnsi="Times New Roman"/>
          <w:sz w:val="20"/>
          <w:szCs w:val="20"/>
          <w:lang w:val="en-GB"/>
        </w:rPr>
      </w:pPr>
      <w:r w:rsidRPr="005B7F1D">
        <w:rPr>
          <w:rFonts w:ascii="Times New Roman" w:hAnsi="Times New Roman"/>
          <w:b/>
          <w:sz w:val="20"/>
          <w:szCs w:val="20"/>
          <w:lang w:val="en-GB"/>
        </w:rPr>
        <w:t>Effect of time and kinetic analysis</w:t>
      </w:r>
      <w:r w:rsidRPr="005B7F1D">
        <w:rPr>
          <w:rFonts w:ascii="Times New Roman" w:hAnsi="Times New Roman"/>
          <w:sz w:val="20"/>
          <w:szCs w:val="20"/>
          <w:lang w:val="en-GB"/>
        </w:rPr>
        <w:t xml:space="preserve"> </w:t>
      </w:r>
    </w:p>
    <w:p w:rsidR="008841BA" w:rsidRPr="005B7F1D" w:rsidRDefault="008841BA" w:rsidP="008841BA">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 xml:space="preserve">The adsorption was conducted at different time intervals. Gallic acid removal was the highest (78.9%) at 480 minutes upon the introduction of 10 g/L of HAp800 and initial concentration of gallic acid solution of 100 mg/L (Figure 6). The figure shows a sharp increase from minute 30 to 120. The percentage of gallic acid removal showed </w:t>
      </w:r>
      <w:r w:rsidRPr="005B7F1D">
        <w:rPr>
          <w:rFonts w:ascii="Times New Roman" w:hAnsi="Times New Roman"/>
          <w:sz w:val="20"/>
          <w:szCs w:val="20"/>
          <w:lang w:val="en-GB"/>
        </w:rPr>
        <w:lastRenderedPageBreak/>
        <w:t>a slight increase from 120 to 240 minutes, which became stagnant until 480 minutes. Based on this observation, the equilibrium constant is concluded to be achievable at 240 minutes (74.98%).</w:t>
      </w:r>
    </w:p>
    <w:p w:rsidR="008841BA" w:rsidRPr="005B7F1D" w:rsidRDefault="008841BA" w:rsidP="00F73E08">
      <w:pPr>
        <w:spacing w:after="120" w:line="240" w:lineRule="auto"/>
        <w:jc w:val="both"/>
        <w:outlineLvl w:val="0"/>
        <w:rPr>
          <w:rFonts w:ascii="Times New Roman" w:hAnsi="Times New Roman"/>
          <w:sz w:val="20"/>
          <w:szCs w:val="20"/>
          <w:lang w:val="en-GB"/>
        </w:rPr>
      </w:pPr>
    </w:p>
    <w:p w:rsidR="008841BA" w:rsidRPr="005B7F1D" w:rsidRDefault="008841BA" w:rsidP="00F73E08">
      <w:pPr>
        <w:spacing w:after="120" w:line="240" w:lineRule="auto"/>
        <w:jc w:val="center"/>
        <w:outlineLvl w:val="0"/>
        <w:rPr>
          <w:rFonts w:ascii="Times New Roman" w:hAnsi="Times New Roman"/>
          <w:sz w:val="20"/>
          <w:szCs w:val="20"/>
          <w:lang w:val="en-GB"/>
        </w:rPr>
      </w:pPr>
      <w:r w:rsidRPr="005B7F1D">
        <w:rPr>
          <w:rFonts w:ascii="Times New Roman" w:hAnsi="Times New Roman"/>
          <w:noProof/>
          <w:sz w:val="20"/>
          <w:szCs w:val="20"/>
          <w:lang w:val="en-MY" w:eastAsia="en-MY" w:bidi="ar-SA"/>
        </w:rPr>
        <w:drawing>
          <wp:inline distT="0" distB="0" distL="0" distR="0" wp14:anchorId="29318EAA" wp14:editId="6D3AD284">
            <wp:extent cx="3143582" cy="2160000"/>
            <wp:effectExtent l="19050" t="19050" r="19050"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582" cy="2160000"/>
                    </a:xfrm>
                    <a:prstGeom prst="rect">
                      <a:avLst/>
                    </a:prstGeom>
                    <a:noFill/>
                    <a:ln w="6350">
                      <a:solidFill>
                        <a:schemeClr val="tx1"/>
                      </a:solidFill>
                    </a:ln>
                  </pic:spPr>
                </pic:pic>
              </a:graphicData>
            </a:graphic>
          </wp:inline>
        </w:drawing>
      </w:r>
    </w:p>
    <w:p w:rsidR="008841BA" w:rsidRPr="005B7F1D" w:rsidRDefault="008841BA" w:rsidP="00F73E08">
      <w:pPr>
        <w:spacing w:after="0" w:line="240" w:lineRule="auto"/>
        <w:ind w:left="990" w:hanging="990"/>
        <w:jc w:val="both"/>
        <w:outlineLvl w:val="0"/>
        <w:rPr>
          <w:rFonts w:ascii="Times New Roman" w:hAnsi="Times New Roman"/>
          <w:sz w:val="20"/>
          <w:szCs w:val="20"/>
          <w:lang w:val="en-GB"/>
        </w:rPr>
      </w:pPr>
      <w:r w:rsidRPr="005B7F1D">
        <w:rPr>
          <w:rFonts w:ascii="Times New Roman" w:hAnsi="Times New Roman"/>
          <w:sz w:val="20"/>
          <w:szCs w:val="20"/>
          <w:lang w:val="en-GB"/>
        </w:rPr>
        <w:t xml:space="preserve">Figure 6. </w:t>
      </w:r>
      <w:r w:rsidR="00F73E08">
        <w:rPr>
          <w:rFonts w:ascii="Times New Roman" w:hAnsi="Times New Roman"/>
          <w:sz w:val="20"/>
          <w:szCs w:val="20"/>
          <w:lang w:val="en-GB"/>
        </w:rPr>
        <w:tab/>
      </w:r>
      <w:r w:rsidRPr="005B7F1D">
        <w:rPr>
          <w:rFonts w:ascii="Times New Roman" w:hAnsi="Times New Roman"/>
          <w:sz w:val="20"/>
          <w:szCs w:val="20"/>
          <w:lang w:val="en-GB"/>
        </w:rPr>
        <w:t xml:space="preserve">Removal of gallic acid at different reaction times, with initial concentration of 100 mg/L, </w:t>
      </w:r>
      <w:r w:rsidRPr="005B7F1D">
        <w:rPr>
          <w:rFonts w:ascii="Times New Roman" w:hAnsi="Times New Roman"/>
          <w:sz w:val="20"/>
          <w:szCs w:val="20"/>
          <w:lang w:val="en-GB"/>
        </w:rPr>
        <w:br/>
        <w:t>HAp dosage of 10 g/L, temperature at 60</w:t>
      </w:r>
      <w:r w:rsidRPr="005B7F1D">
        <w:rPr>
          <w:rFonts w:ascii="Times New Roman" w:hAnsi="Times New Roman"/>
          <w:sz w:val="20"/>
          <w:szCs w:val="20"/>
          <w:vertAlign w:val="superscript"/>
          <w:lang w:val="en-GB"/>
        </w:rPr>
        <w:t xml:space="preserve"> </w:t>
      </w:r>
      <w:r w:rsidRPr="005B7F1D">
        <w:rPr>
          <w:rFonts w:ascii="Times New Roman" w:hAnsi="Times New Roman"/>
          <w:sz w:val="20"/>
          <w:szCs w:val="20"/>
          <w:lang w:val="en-GB"/>
        </w:rPr>
        <w:t>°C, and shaken at 240 rpm</w:t>
      </w:r>
    </w:p>
    <w:p w:rsidR="008841BA" w:rsidRPr="005B7F1D" w:rsidRDefault="008841BA" w:rsidP="00F73E08">
      <w:pPr>
        <w:spacing w:after="120" w:line="240" w:lineRule="auto"/>
        <w:jc w:val="both"/>
        <w:outlineLvl w:val="0"/>
        <w:rPr>
          <w:rFonts w:ascii="Times New Roman" w:hAnsi="Times New Roman"/>
          <w:sz w:val="20"/>
          <w:szCs w:val="20"/>
          <w:lang w:val="en-GB"/>
        </w:rPr>
      </w:pPr>
    </w:p>
    <w:p w:rsidR="008841BA" w:rsidRDefault="008841BA" w:rsidP="008841BA">
      <w:pPr>
        <w:pStyle w:val="JESTECStyleBodyTextIndentComplex10ptFirstline"/>
        <w:ind w:firstLine="0"/>
      </w:pPr>
      <w:r w:rsidRPr="005B7F1D">
        <w:t>The experimental data on the effect of time on the percentage of gallic acid removal were used to study the three kinetic adsorption theories: (1) first-order; (2) pseudo-second order kinetic; and (3) intraparticle diffusion. These data are plotted in Figure 7 and the kinetic constant</w:t>
      </w:r>
      <w:r w:rsidRPr="005B7F1D">
        <w:rPr>
          <w:rFonts w:eastAsia="SimSun"/>
        </w:rPr>
        <w:t xml:space="preserve"> </w:t>
      </w:r>
      <w:r w:rsidRPr="005B7F1D">
        <w:t>analysis is summarised in Table 2. Both first-order and pseudo-second order models showed good applicability with high values of r</w:t>
      </w:r>
      <w:r w:rsidRPr="005B7F1D">
        <w:rPr>
          <w:vertAlign w:val="superscript"/>
        </w:rPr>
        <w:t>2</w:t>
      </w:r>
      <w:r w:rsidRPr="005B7F1D">
        <w:t xml:space="preserve"> of 0.923 and 0.999, respectively. However, the pseudo-second order model fit better with the experimental results since its value of r</w:t>
      </w:r>
      <w:r w:rsidRPr="005B7F1D">
        <w:rPr>
          <w:vertAlign w:val="superscript"/>
        </w:rPr>
        <w:t>2</w:t>
      </w:r>
      <w:r w:rsidRPr="005B7F1D">
        <w:t xml:space="preserve"> (0.996) was much closer to unity than the r</w:t>
      </w:r>
      <w:r w:rsidRPr="005B7F1D">
        <w:rPr>
          <w:vertAlign w:val="superscript"/>
        </w:rPr>
        <w:t>2</w:t>
      </w:r>
      <w:r w:rsidRPr="005B7F1D">
        <w:t xml:space="preserve"> value of the first-order (r</w:t>
      </w:r>
      <w:r w:rsidRPr="005B7F1D">
        <w:rPr>
          <w:vertAlign w:val="superscript"/>
        </w:rPr>
        <w:t xml:space="preserve">2 </w:t>
      </w:r>
      <w:r w:rsidRPr="005B7F1D">
        <w:t xml:space="preserve">= 0.932) (the results showed the same behaviour, regardless of the adsorption condition). The graph for the intraparticle diffusion model was plotted with two linear lines. According to Cagnon et al., the first linear plot represents the limitation of adsorption by external diffusion, while the last plot represents the final equilibrium </w:t>
      </w:r>
      <w:r w:rsidRPr="005B7F1D">
        <w:fldChar w:fldCharType="begin" w:fldLock="1"/>
      </w:r>
      <w:r w:rsidRPr="005B7F1D">
        <w:instrText>ADDIN CSL_CITATION {"citationItems":[{"id":"ITEM-1","itemData":{"abstract":"The evolutions of both adsorption kinetics and isotherms of gallic acid on a commercial activated carbon (AC), initially submitted to ozone in water for 4h were studied. The microporous properties were investigated by N2 physisorption at 77K and the surface oxygen groups created on the surface of the carbon by oxidation were characterized by Fourier Transform Infrared Spectroscopy (FTIR). The studies of the adsorption kinetics and the isotherms of gallic acid on the ozonated and non ozonated AC were carried out at several temperatures (between 5°C and 50°C). Four models (pseudo-first order, pseudo-second order, Elovich and the intraparticle model) were used in order to determine kinetic parameters of adsorption. The best results were obtained with the pseudo-second order model. Moreover, a decrease in both the rate constant and the activation energy of adsorption with the ozone exposure time of AC was evidenced. However, no modification appeared in the adsorption mechanism rate limited by the intraparticle diffusion both for ozonated and for non ozonated AC. Two models (Langmuir and Dubinin-Radushkevich) were tested from experimental isotherms and compared. The Langmuir model provided the best correlation under all the temperatures. Results showed that ozonation of AC for 4 and 8h led to an increase in surface oxygen groups, which can be considered as acid groups, without microporous modification. The adsorption capacity of the oxidized material was increased by a value up to 28% under all the experiments. The Langmuir and the DR models showed that the surface occupied increases and the process of micropores filling proves to be favoured when the AC is oxidized by ozone. © 2011 Taiwan Institute of Chemical Engineers.","author":[{"dropping-particle":"","family":"Cagnon","given":"Benoît","non-dropping-particle":"","parse-names":false,"suffix":""},{"dropping-particle":"","family":"Chedeville","given":"Olivier","non-dropping-particle":"","parse-names":false,"suffix":""},{"dropping-particle":"","family":"Cherrier","given":"Jean François","non-dropping-particle":"","parse-names":false,"suffix":""},{"dropping-particle":"","family":"Caqueret","given":"Vincent","non-dropping-particle":"","parse-names":false,"suffix":""},{"dropping-particle":"","family":"Porte","given":"Catherine","non-dropping-particle":"","parse-names":false,"suffix":""}],"container-title":"Journal of the Taiwan Institute of Chemical Engineers","id":"ITEM-1","issued":{"date-parts":[["2011"]]},"page":"996-1003","title":"Evolution of adsorption kinetics and isotherms of gallic acid on an activated carbon oxidized by ozone: Comparison to the raw material","type":"article-journal","volume":"42"},"uris":["http://www.mendeley.com/documents/?uuid=4e24cb29-12a8-4b43-88ff-d606575e4154"]}],"mendeley":{"formattedCitation":"[17]","plainTextFormattedCitation":"[17]","previouslyFormattedCitation":"(Cagnon et al., 2011)"},"properties":{"noteIndex":0},"schema":"https://github.com/citation-style-language/schema/raw/master/csl-citation.json"}</w:instrText>
      </w:r>
      <w:r w:rsidRPr="005B7F1D">
        <w:fldChar w:fldCharType="separate"/>
      </w:r>
      <w:r w:rsidRPr="005B7F1D">
        <w:rPr>
          <w:noProof/>
        </w:rPr>
        <w:t>[17]</w:t>
      </w:r>
      <w:r w:rsidRPr="005B7F1D">
        <w:fldChar w:fldCharType="end"/>
      </w:r>
      <w:r w:rsidRPr="005B7F1D">
        <w:t xml:space="preserve">. The final equilibrium usually occurs due to the decreased solute concentration in the aqueous solution. According to Figure 7, the adsorption of gallic acid on HAp is predominantly (within 120 min) on the first linear plot. Thus, this adsorption was concluded to be a surface adsorption (external diffusion). </w:t>
      </w:r>
    </w:p>
    <w:p w:rsidR="00F73E08" w:rsidRPr="005B7F1D" w:rsidRDefault="00F73E08" w:rsidP="00F73E08">
      <w:pPr>
        <w:pStyle w:val="JESTECStyleBodyTextIndentComplex10ptFirstline"/>
        <w:spacing w:after="120"/>
        <w:ind w:firstLine="0"/>
      </w:pPr>
    </w:p>
    <w:p w:rsidR="008841BA" w:rsidRPr="005B7F1D" w:rsidRDefault="008841BA" w:rsidP="00F73E08">
      <w:pPr>
        <w:spacing w:after="120" w:line="240" w:lineRule="auto"/>
        <w:jc w:val="center"/>
        <w:outlineLvl w:val="0"/>
        <w:rPr>
          <w:rFonts w:ascii="Times New Roman" w:hAnsi="Times New Roman"/>
          <w:sz w:val="20"/>
          <w:szCs w:val="20"/>
          <w:lang w:val="en-GB"/>
        </w:rPr>
      </w:pPr>
      <w:r w:rsidRPr="005B7F1D">
        <w:rPr>
          <w:rFonts w:ascii="Times New Roman" w:hAnsi="Times New Roman"/>
          <w:sz w:val="20"/>
          <w:szCs w:val="20"/>
          <w:lang w:val="en-GB"/>
        </w:rPr>
        <w:t xml:space="preserve">Table 2. </w:t>
      </w:r>
      <w:r w:rsidR="00F73E08">
        <w:rPr>
          <w:rFonts w:ascii="Times New Roman" w:hAnsi="Times New Roman"/>
          <w:sz w:val="20"/>
          <w:szCs w:val="20"/>
          <w:lang w:val="en-GB"/>
        </w:rPr>
        <w:t xml:space="preserve"> </w:t>
      </w:r>
      <w:r w:rsidRPr="005B7F1D">
        <w:rPr>
          <w:rFonts w:ascii="Times New Roman" w:hAnsi="Times New Roman"/>
          <w:sz w:val="20"/>
          <w:szCs w:val="20"/>
          <w:lang w:val="en-GB"/>
        </w:rPr>
        <w:t>Kinetic parameters for the first-order, pseudo-second order, and intraparticle diffusion of gallic acid in the presence of HAp800, with initial concentration of 100 mg/L, temperature at 60</w:t>
      </w:r>
      <w:r w:rsidRPr="005B7F1D">
        <w:rPr>
          <w:rFonts w:ascii="Times New Roman" w:hAnsi="Times New Roman"/>
          <w:sz w:val="20"/>
          <w:szCs w:val="20"/>
          <w:vertAlign w:val="superscript"/>
          <w:lang w:val="en-GB"/>
        </w:rPr>
        <w:t xml:space="preserve"> </w:t>
      </w:r>
      <w:r w:rsidRPr="005B7F1D">
        <w:rPr>
          <w:rFonts w:ascii="Times New Roman" w:hAnsi="Times New Roman"/>
          <w:sz w:val="20"/>
          <w:szCs w:val="20"/>
          <w:lang w:val="en-GB"/>
        </w:rPr>
        <w:t>°C and shaken at 240 rpm</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59"/>
        <w:gridCol w:w="1620"/>
        <w:gridCol w:w="2160"/>
        <w:gridCol w:w="2170"/>
      </w:tblGrid>
      <w:tr w:rsidR="008841BA" w:rsidRPr="005B7F1D" w:rsidTr="00F73E08">
        <w:trPr>
          <w:jc w:val="center"/>
        </w:trPr>
        <w:tc>
          <w:tcPr>
            <w:tcW w:w="759" w:type="dxa"/>
            <w:tcBorders>
              <w:top w:val="single" w:sz="4" w:space="0" w:color="auto"/>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b/>
                <w:bCs/>
                <w:color w:val="000000"/>
                <w:sz w:val="20"/>
                <w:szCs w:val="20"/>
                <w:lang w:val="en-GB"/>
              </w:rPr>
            </w:pPr>
          </w:p>
        </w:tc>
        <w:tc>
          <w:tcPr>
            <w:tcW w:w="1620" w:type="dxa"/>
            <w:tcBorders>
              <w:top w:val="single" w:sz="4" w:space="0" w:color="auto"/>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b/>
                <w:bCs/>
                <w:color w:val="000000"/>
                <w:sz w:val="20"/>
                <w:szCs w:val="20"/>
                <w:lang w:val="en-GB"/>
              </w:rPr>
            </w:pPr>
            <w:r w:rsidRPr="005B7F1D">
              <w:rPr>
                <w:rFonts w:ascii="Times New Roman" w:eastAsia="SimSun" w:hAnsi="Times New Roman"/>
                <w:b/>
                <w:bCs/>
                <w:color w:val="000000"/>
                <w:sz w:val="20"/>
                <w:szCs w:val="20"/>
                <w:lang w:val="en-GB"/>
              </w:rPr>
              <w:t>First-order</w:t>
            </w:r>
          </w:p>
        </w:tc>
        <w:tc>
          <w:tcPr>
            <w:tcW w:w="2160" w:type="dxa"/>
            <w:tcBorders>
              <w:top w:val="single" w:sz="4" w:space="0" w:color="auto"/>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b/>
                <w:bCs/>
                <w:color w:val="000000"/>
                <w:sz w:val="20"/>
                <w:szCs w:val="20"/>
                <w:lang w:val="en-GB"/>
              </w:rPr>
            </w:pPr>
            <w:r w:rsidRPr="005B7F1D">
              <w:rPr>
                <w:rFonts w:ascii="Times New Roman" w:eastAsia="SimSun" w:hAnsi="Times New Roman"/>
                <w:b/>
                <w:bCs/>
                <w:color w:val="000000"/>
                <w:sz w:val="20"/>
                <w:szCs w:val="20"/>
                <w:lang w:val="en-GB"/>
              </w:rPr>
              <w:t>Pseudo-Second Order</w:t>
            </w:r>
          </w:p>
        </w:tc>
        <w:tc>
          <w:tcPr>
            <w:tcW w:w="2170" w:type="dxa"/>
            <w:tcBorders>
              <w:top w:val="single" w:sz="4" w:space="0" w:color="auto"/>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b/>
                <w:bCs/>
                <w:color w:val="000000"/>
                <w:sz w:val="20"/>
                <w:szCs w:val="20"/>
                <w:lang w:val="en-GB"/>
              </w:rPr>
            </w:pPr>
            <w:r w:rsidRPr="005B7F1D">
              <w:rPr>
                <w:rFonts w:ascii="Times New Roman" w:eastAsia="SimSun" w:hAnsi="Times New Roman"/>
                <w:b/>
                <w:bCs/>
                <w:color w:val="000000"/>
                <w:sz w:val="20"/>
                <w:szCs w:val="20"/>
                <w:lang w:val="en-GB"/>
              </w:rPr>
              <w:t>Intraparticle Diffusion</w:t>
            </w:r>
          </w:p>
        </w:tc>
      </w:tr>
      <w:tr w:rsidR="008841BA" w:rsidRPr="005B7F1D" w:rsidTr="00F73E08">
        <w:trPr>
          <w:jc w:val="center"/>
        </w:trPr>
        <w:tc>
          <w:tcPr>
            <w:tcW w:w="759" w:type="dxa"/>
            <w:tcBorders>
              <w:top w:val="single" w:sz="4" w:space="0" w:color="auto"/>
              <w:left w:val="nil"/>
              <w:right w:val="nil"/>
            </w:tcBorders>
            <w:shd w:val="clear" w:color="auto" w:fill="auto"/>
          </w:tcPr>
          <w:p w:rsidR="008841BA" w:rsidRPr="005B7F1D" w:rsidRDefault="007B4B40" w:rsidP="00F73E08">
            <w:pPr>
              <w:spacing w:before="60" w:after="0" w:line="240" w:lineRule="auto"/>
              <w:rPr>
                <w:rFonts w:ascii="Times New Roman" w:eastAsia="SimSun" w:hAnsi="Times New Roman"/>
                <w:bCs/>
                <w:color w:val="000000"/>
                <w:sz w:val="20"/>
                <w:szCs w:val="20"/>
                <w:lang w:val="en-GB"/>
              </w:rPr>
            </w:pPr>
            <m:oMathPara>
              <m:oMath>
                <m:sSup>
                  <m:sSupPr>
                    <m:ctrlPr>
                      <w:rPr>
                        <w:rFonts w:ascii="Cambria Math" w:eastAsia="SimSun" w:hAnsi="Cambria Math"/>
                        <w:i/>
                        <w:sz w:val="20"/>
                        <w:szCs w:val="20"/>
                        <w:lang w:val="en-GB"/>
                      </w:rPr>
                    </m:ctrlPr>
                  </m:sSupPr>
                  <m:e>
                    <m:r>
                      <w:rPr>
                        <w:rFonts w:ascii="Cambria Math" w:eastAsia="SimSun" w:hAnsi="Cambria Math"/>
                        <w:sz w:val="20"/>
                        <w:szCs w:val="20"/>
                        <w:lang w:val="en-GB"/>
                      </w:rPr>
                      <m:t>r</m:t>
                    </m:r>
                  </m:e>
                  <m:sup>
                    <m:r>
                      <w:rPr>
                        <w:rFonts w:ascii="Cambria Math" w:eastAsia="SimSun" w:hAnsi="Cambria Math"/>
                        <w:sz w:val="20"/>
                        <w:szCs w:val="20"/>
                        <w:lang w:val="en-GB"/>
                      </w:rPr>
                      <m:t>2</m:t>
                    </m:r>
                  </m:sup>
                </m:sSup>
              </m:oMath>
            </m:oMathPara>
          </w:p>
        </w:tc>
        <w:tc>
          <w:tcPr>
            <w:tcW w:w="1620" w:type="dxa"/>
            <w:tcBorders>
              <w:top w:val="single" w:sz="4" w:space="0" w:color="auto"/>
              <w:left w:val="nil"/>
              <w:right w:val="nil"/>
            </w:tcBorders>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0.9236</w:t>
            </w:r>
          </w:p>
        </w:tc>
        <w:tc>
          <w:tcPr>
            <w:tcW w:w="2160" w:type="dxa"/>
            <w:tcBorders>
              <w:top w:val="single" w:sz="4" w:space="0" w:color="auto"/>
              <w:left w:val="nil"/>
              <w:right w:val="nil"/>
            </w:tcBorders>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0.9996</w:t>
            </w:r>
          </w:p>
        </w:tc>
        <w:tc>
          <w:tcPr>
            <w:tcW w:w="2170" w:type="dxa"/>
            <w:tcBorders>
              <w:top w:val="single" w:sz="4" w:space="0" w:color="auto"/>
              <w:left w:val="nil"/>
              <w:right w:val="nil"/>
            </w:tcBorders>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0.8556</w:t>
            </w:r>
          </w:p>
        </w:tc>
      </w:tr>
      <w:tr w:rsidR="008841BA" w:rsidRPr="005B7F1D" w:rsidTr="00F73E08">
        <w:trPr>
          <w:jc w:val="center"/>
        </w:trPr>
        <w:tc>
          <w:tcPr>
            <w:tcW w:w="759" w:type="dxa"/>
            <w:shd w:val="clear" w:color="auto" w:fill="auto"/>
          </w:tcPr>
          <w:p w:rsidR="008841BA" w:rsidRPr="005B7F1D" w:rsidRDefault="008841BA" w:rsidP="00F73E08">
            <w:pPr>
              <w:tabs>
                <w:tab w:val="left" w:pos="360"/>
              </w:tabs>
              <w:spacing w:before="60" w:after="0" w:line="240" w:lineRule="auto"/>
              <w:rPr>
                <w:rFonts w:ascii="Times New Roman" w:eastAsia="SimSun" w:hAnsi="Times New Roman"/>
                <w:bCs/>
                <w:color w:val="000000"/>
                <w:sz w:val="20"/>
                <w:szCs w:val="20"/>
                <w:lang w:val="en-GB"/>
              </w:rPr>
            </w:pPr>
            <m:oMathPara>
              <m:oMath>
                <m:r>
                  <w:rPr>
                    <w:rFonts w:ascii="Cambria Math" w:eastAsia="SimSun" w:hAnsi="Cambria Math"/>
                    <w:sz w:val="20"/>
                    <w:szCs w:val="20"/>
                    <w:lang w:val="en-GB"/>
                  </w:rPr>
                  <m:t>k</m:t>
                </m:r>
              </m:oMath>
            </m:oMathPara>
          </w:p>
        </w:tc>
        <w:tc>
          <w:tcPr>
            <w:tcW w:w="1620" w:type="dxa"/>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15.77/min</w:t>
            </w:r>
          </w:p>
        </w:tc>
        <w:tc>
          <w:tcPr>
            <w:tcW w:w="2160" w:type="dxa"/>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0.046 g/(mg.min)</w:t>
            </w:r>
          </w:p>
        </w:tc>
        <w:tc>
          <w:tcPr>
            <w:tcW w:w="2170" w:type="dxa"/>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0.1316 g/(mg/min</w:t>
            </w:r>
            <w:r w:rsidRPr="005B7F1D">
              <w:rPr>
                <w:rFonts w:ascii="Times New Roman" w:eastAsia="SimSun" w:hAnsi="Times New Roman"/>
                <w:color w:val="000000"/>
                <w:sz w:val="20"/>
                <w:szCs w:val="20"/>
                <w:vertAlign w:val="superscript"/>
                <w:lang w:val="en-GB"/>
              </w:rPr>
              <w:t>1/2</w:t>
            </w:r>
            <w:r w:rsidRPr="005B7F1D">
              <w:rPr>
                <w:rFonts w:ascii="Times New Roman" w:eastAsia="SimSun" w:hAnsi="Times New Roman"/>
                <w:color w:val="000000"/>
                <w:sz w:val="20"/>
                <w:szCs w:val="20"/>
                <w:lang w:val="en-GB"/>
              </w:rPr>
              <w:t>)</w:t>
            </w:r>
          </w:p>
        </w:tc>
      </w:tr>
      <w:tr w:rsidR="008841BA" w:rsidRPr="005B7F1D" w:rsidTr="00F73E08">
        <w:trPr>
          <w:jc w:val="center"/>
        </w:trPr>
        <w:tc>
          <w:tcPr>
            <w:tcW w:w="759" w:type="dxa"/>
            <w:tcBorders>
              <w:left w:val="nil"/>
              <w:bottom w:val="nil"/>
              <w:right w:val="nil"/>
            </w:tcBorders>
            <w:shd w:val="clear" w:color="auto" w:fill="auto"/>
          </w:tcPr>
          <w:p w:rsidR="008841BA" w:rsidRPr="005B7F1D" w:rsidRDefault="007B4B40" w:rsidP="00F73E08">
            <w:pPr>
              <w:spacing w:before="60" w:after="0" w:line="240" w:lineRule="auto"/>
              <w:rPr>
                <w:rFonts w:ascii="Times New Roman" w:eastAsia="SimSun" w:hAnsi="Times New Roman"/>
                <w:bCs/>
                <w:color w:val="000000"/>
                <w:sz w:val="20"/>
                <w:szCs w:val="20"/>
                <w:lang w:val="en-GB"/>
              </w:rPr>
            </w:pPr>
            <m:oMathPara>
              <m:oMath>
                <m:sSub>
                  <m:sSubPr>
                    <m:ctrlPr>
                      <w:rPr>
                        <w:rFonts w:ascii="Cambria Math" w:eastAsia="SimSun" w:hAnsi="Cambria Math"/>
                        <w:i/>
                        <w:sz w:val="20"/>
                        <w:szCs w:val="20"/>
                        <w:lang w:val="en-GB"/>
                      </w:rPr>
                    </m:ctrlPr>
                  </m:sSubPr>
                  <m:e>
                    <m:r>
                      <w:rPr>
                        <w:rFonts w:ascii="Cambria Math" w:eastAsia="SimSun" w:hAnsi="Cambria Math"/>
                        <w:sz w:val="20"/>
                        <w:szCs w:val="20"/>
                        <w:lang w:val="en-GB"/>
                      </w:rPr>
                      <m:t xml:space="preserve"> q</m:t>
                    </m:r>
                  </m:e>
                  <m:sub>
                    <m:r>
                      <w:rPr>
                        <w:rFonts w:ascii="Cambria Math" w:eastAsia="SimSun" w:hAnsi="Cambria Math"/>
                        <w:sz w:val="20"/>
                        <w:szCs w:val="20"/>
                        <w:lang w:val="en-GB"/>
                      </w:rPr>
                      <m:t>e</m:t>
                    </m:r>
                  </m:sub>
                </m:sSub>
              </m:oMath>
            </m:oMathPara>
          </w:p>
        </w:tc>
        <w:tc>
          <w:tcPr>
            <w:tcW w:w="1620" w:type="dxa"/>
            <w:tcBorders>
              <w:left w:val="nil"/>
              <w:bottom w:val="nil"/>
              <w:right w:val="nil"/>
            </w:tcBorders>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7.867 mg/g</w:t>
            </w:r>
          </w:p>
        </w:tc>
        <w:tc>
          <w:tcPr>
            <w:tcW w:w="2160" w:type="dxa"/>
            <w:tcBorders>
              <w:left w:val="nil"/>
              <w:bottom w:val="nil"/>
              <w:right w:val="nil"/>
            </w:tcBorders>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8.203 mg/g</w:t>
            </w:r>
          </w:p>
        </w:tc>
        <w:tc>
          <w:tcPr>
            <w:tcW w:w="2170" w:type="dxa"/>
            <w:tcBorders>
              <w:left w:val="nil"/>
              <w:bottom w:val="nil"/>
              <w:right w:val="nil"/>
            </w:tcBorders>
            <w:shd w:val="clear" w:color="auto" w:fill="auto"/>
          </w:tcPr>
          <w:p w:rsidR="008841BA" w:rsidRPr="005B7F1D" w:rsidRDefault="008841BA" w:rsidP="00F73E08">
            <w:pPr>
              <w:spacing w:before="60" w:after="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w:t>
            </w:r>
          </w:p>
        </w:tc>
      </w:tr>
      <w:tr w:rsidR="008841BA" w:rsidRPr="005B7F1D" w:rsidTr="00F73E08">
        <w:trPr>
          <w:jc w:val="center"/>
        </w:trPr>
        <w:tc>
          <w:tcPr>
            <w:tcW w:w="759" w:type="dxa"/>
            <w:tcBorders>
              <w:top w:val="nil"/>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bCs/>
                <w:color w:val="000000"/>
                <w:sz w:val="20"/>
                <w:szCs w:val="20"/>
                <w:lang w:val="en-GB"/>
              </w:rPr>
            </w:pPr>
            <m:oMathPara>
              <m:oMath>
                <m:r>
                  <w:rPr>
                    <w:rFonts w:ascii="Cambria Math" w:eastAsia="SimSun" w:hAnsi="Cambria Math"/>
                    <w:sz w:val="20"/>
                    <w:szCs w:val="20"/>
                    <w:lang w:val="en-GB"/>
                  </w:rPr>
                  <m:t>C</m:t>
                </m:r>
              </m:oMath>
            </m:oMathPara>
          </w:p>
        </w:tc>
        <w:tc>
          <w:tcPr>
            <w:tcW w:w="1620" w:type="dxa"/>
            <w:tcBorders>
              <w:top w:val="nil"/>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w:t>
            </w:r>
          </w:p>
        </w:tc>
        <w:tc>
          <w:tcPr>
            <w:tcW w:w="2160" w:type="dxa"/>
            <w:tcBorders>
              <w:top w:val="nil"/>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w:t>
            </w:r>
          </w:p>
        </w:tc>
        <w:tc>
          <w:tcPr>
            <w:tcW w:w="2170" w:type="dxa"/>
            <w:tcBorders>
              <w:top w:val="nil"/>
              <w:bottom w:val="single" w:sz="4" w:space="0" w:color="auto"/>
            </w:tcBorders>
            <w:shd w:val="clear" w:color="auto" w:fill="auto"/>
          </w:tcPr>
          <w:p w:rsidR="008841BA" w:rsidRPr="005B7F1D" w:rsidRDefault="008841BA" w:rsidP="00F73E08">
            <w:pPr>
              <w:spacing w:before="60" w:after="60" w:line="240" w:lineRule="auto"/>
              <w:rPr>
                <w:rFonts w:ascii="Times New Roman" w:eastAsia="SimSun" w:hAnsi="Times New Roman"/>
                <w:color w:val="000000"/>
                <w:sz w:val="20"/>
                <w:szCs w:val="20"/>
                <w:lang w:val="en-GB"/>
              </w:rPr>
            </w:pPr>
            <w:r w:rsidRPr="005B7F1D">
              <w:rPr>
                <w:rFonts w:ascii="Times New Roman" w:eastAsia="SimSun" w:hAnsi="Times New Roman"/>
                <w:color w:val="000000"/>
                <w:sz w:val="20"/>
                <w:szCs w:val="20"/>
                <w:lang w:val="en-GB"/>
              </w:rPr>
              <w:t>5.0137</w:t>
            </w:r>
          </w:p>
        </w:tc>
      </w:tr>
    </w:tbl>
    <w:p w:rsidR="008841BA" w:rsidRPr="005B7F1D" w:rsidRDefault="008841BA" w:rsidP="00F73E08">
      <w:pPr>
        <w:spacing w:after="120" w:line="240" w:lineRule="auto"/>
        <w:jc w:val="both"/>
        <w:outlineLvl w:val="0"/>
        <w:rPr>
          <w:rFonts w:ascii="Times New Roman" w:hAnsi="Times New Roman"/>
          <w:sz w:val="20"/>
          <w:szCs w:val="20"/>
          <w:lang w:val="en-GB"/>
        </w:rPr>
      </w:pPr>
    </w:p>
    <w:p w:rsidR="008841BA" w:rsidRPr="005B7F1D" w:rsidRDefault="008841BA" w:rsidP="008841BA">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Gallic acid adsorption on HAp was assumed to follow the pseudo-second order theory. However, in the capacity of equilibrium adsorption, the first-order model (7.867 mg/g) was closer to the experimental q</w:t>
      </w:r>
      <w:r w:rsidRPr="005B7F1D">
        <w:rPr>
          <w:rFonts w:ascii="Times New Roman" w:hAnsi="Times New Roman"/>
          <w:sz w:val="20"/>
          <w:szCs w:val="20"/>
          <w:vertAlign w:val="subscript"/>
          <w:lang w:val="en-GB"/>
        </w:rPr>
        <w:t>e</w:t>
      </w:r>
      <w:r w:rsidRPr="005B7F1D">
        <w:rPr>
          <w:rFonts w:ascii="Times New Roman" w:hAnsi="Times New Roman"/>
          <w:sz w:val="20"/>
          <w:szCs w:val="20"/>
          <w:lang w:val="en-GB"/>
        </w:rPr>
        <w:t xml:space="preserve"> (7.498 mg/g) compared to the pseudo-second order model (8.203 mg/g). The adsorption data were further analysed for the kinetic process using the pseudo-second order kinetic theory.</w:t>
      </w:r>
    </w:p>
    <w:p w:rsidR="008841BA" w:rsidRPr="005B7F1D" w:rsidRDefault="008841BA" w:rsidP="008841BA">
      <w:pPr>
        <w:spacing w:after="0" w:line="240" w:lineRule="auto"/>
        <w:jc w:val="both"/>
        <w:outlineLvl w:val="0"/>
        <w:rPr>
          <w:rFonts w:ascii="Times New Roman" w:hAnsi="Times New Roman"/>
          <w:sz w:val="20"/>
          <w:szCs w:val="20"/>
          <w:lang w:val="en-GB"/>
        </w:rPr>
      </w:pPr>
    </w:p>
    <w:p w:rsidR="008841BA" w:rsidRPr="005B7F1D" w:rsidRDefault="001B55E4" w:rsidP="001B55E4">
      <w:pPr>
        <w:spacing w:after="0" w:line="240" w:lineRule="auto"/>
        <w:jc w:val="center"/>
        <w:outlineLvl w:val="0"/>
        <w:rPr>
          <w:rFonts w:ascii="Times New Roman" w:hAnsi="Times New Roman"/>
          <w:sz w:val="20"/>
          <w:szCs w:val="20"/>
          <w:lang w:val="en-GB"/>
        </w:rPr>
      </w:pPr>
      <w:r w:rsidRPr="005B7F1D">
        <w:rPr>
          <w:rFonts w:ascii="Times New Roman" w:hAnsi="Times New Roman"/>
          <w:noProof/>
          <w:sz w:val="20"/>
          <w:szCs w:val="20"/>
          <w:lang w:val="en-MY" w:eastAsia="en-MY" w:bidi="ar-SA"/>
        </w:rPr>
        <w:lastRenderedPageBreak/>
        <mc:AlternateContent>
          <mc:Choice Requires="wps">
            <w:drawing>
              <wp:anchor distT="0" distB="0" distL="114300" distR="114300" simplePos="0" relativeHeight="251662848" behindDoc="0" locked="0" layoutInCell="1" allowOverlap="1" wp14:anchorId="554B9816" wp14:editId="501666E6">
                <wp:simplePos x="0" y="0"/>
                <wp:positionH relativeFrom="column">
                  <wp:posOffset>434975</wp:posOffset>
                </wp:positionH>
                <wp:positionV relativeFrom="paragraph">
                  <wp:posOffset>6985</wp:posOffset>
                </wp:positionV>
                <wp:extent cx="914400" cy="9144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1BA" w:rsidRPr="00A35406" w:rsidRDefault="008841BA" w:rsidP="008841BA">
                            <w:pPr>
                              <w:rPr>
                                <w:rFonts w:ascii="Times New Roman" w:hAnsi="Times New Roman"/>
                                <w:b/>
                                <w:szCs w:val="28"/>
                              </w:rPr>
                            </w:pPr>
                            <w:r w:rsidRPr="00A35406">
                              <w:rPr>
                                <w:rFonts w:ascii="Times New Roman" w:hAnsi="Times New Roman"/>
                                <w:b/>
                                <w:szCs w:val="28"/>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29" type="#_x0000_t202" style="position:absolute;left:0;text-align:left;margin-left:34.25pt;margin-top:.55pt;width:1in;height:1in;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" filled="f" stroked="f" strokeweight=".5pt">
                <v:textbox>
                  <w:txbxContent>
                    <w:p w:rsidR="008841BA" w:rsidRPr="00A35406" w:rsidRDefault="008841BA" w:rsidP="008841BA">
                      <w:pPr>
                        <w:rPr>
                          <w:rFonts w:ascii="Times New Roman" w:hAnsi="Times New Roman"/>
                          <w:b/>
                          <w:szCs w:val="28"/>
                        </w:rPr>
                      </w:pPr>
                      <w:r w:rsidRPr="00A35406">
                        <w:rPr>
                          <w:rFonts w:ascii="Times New Roman" w:hAnsi="Times New Roman"/>
                          <w:b/>
                          <w:szCs w:val="28"/>
                        </w:rPr>
                        <w:t>(a)</w:t>
                      </w:r>
                    </w:p>
                  </w:txbxContent>
                </v:textbox>
              </v:shape>
            </w:pict>
          </mc:Fallback>
        </mc:AlternateContent>
      </w:r>
      <w:r w:rsidR="008841BA" w:rsidRPr="005B7F1D">
        <w:rPr>
          <w:rFonts w:ascii="Times New Roman" w:hAnsi="Times New Roman"/>
          <w:noProof/>
          <w:sz w:val="20"/>
          <w:szCs w:val="20"/>
          <w:lang w:val="en-MY" w:eastAsia="en-MY" w:bidi="ar-SA"/>
        </w:rPr>
        <mc:AlternateContent>
          <mc:Choice Requires="wps">
            <w:drawing>
              <wp:anchor distT="0" distB="0" distL="114300" distR="114300" simplePos="0" relativeHeight="251663872" behindDoc="0" locked="0" layoutInCell="1" allowOverlap="1" wp14:anchorId="666A97FE" wp14:editId="2255EC01">
                <wp:simplePos x="0" y="0"/>
                <wp:positionH relativeFrom="column">
                  <wp:posOffset>2903855</wp:posOffset>
                </wp:positionH>
                <wp:positionV relativeFrom="paragraph">
                  <wp:posOffset>9525</wp:posOffset>
                </wp:positionV>
                <wp:extent cx="914400" cy="914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txbx>
                        <w:txbxContent>
                          <w:p w:rsidR="008841BA" w:rsidRPr="00A35406" w:rsidRDefault="008841BA" w:rsidP="008841BA">
                            <w:pPr>
                              <w:rPr>
                                <w:rFonts w:ascii="Times New Roman" w:hAnsi="Times New Roman"/>
                                <w:b/>
                                <w:szCs w:val="28"/>
                              </w:rPr>
                            </w:pPr>
                            <w:r w:rsidRPr="00A35406">
                              <w:rPr>
                                <w:rFonts w:ascii="Times New Roman" w:hAnsi="Times New Roman"/>
                                <w:b/>
                                <w:szCs w:val="28"/>
                              </w:rPr>
                              <w:t>(b)</w:t>
                            </w:r>
                          </w:p>
                          <w:p w:rsidR="008841BA" w:rsidRDefault="008841BA" w:rsidP="008841B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0" type="#_x0000_t202" style="position:absolute;left:0;text-align:left;margin-left:228.65pt;margin-top:.75pt;width:1in;height:1in;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" filled="f" stroked="f" strokeweight=".5pt">
                <v:textbox>
                  <w:txbxContent>
                    <w:p w:rsidR="008841BA" w:rsidRPr="00A35406" w:rsidRDefault="008841BA" w:rsidP="008841BA">
                      <w:pPr>
                        <w:rPr>
                          <w:rFonts w:ascii="Times New Roman" w:hAnsi="Times New Roman"/>
                          <w:b/>
                          <w:szCs w:val="28"/>
                        </w:rPr>
                      </w:pPr>
                      <w:r w:rsidRPr="00A35406">
                        <w:rPr>
                          <w:rFonts w:ascii="Times New Roman" w:hAnsi="Times New Roman"/>
                          <w:b/>
                          <w:szCs w:val="28"/>
                        </w:rPr>
                        <w:t>(b)</w:t>
                      </w:r>
                    </w:p>
                    <w:p w:rsidR="008841BA" w:rsidRDefault="008841BA" w:rsidP="008841BA"/>
                  </w:txbxContent>
                </v:textbox>
              </v:shape>
            </w:pict>
          </mc:Fallback>
        </mc:AlternateContent>
      </w:r>
      <w:r w:rsidR="008841BA" w:rsidRPr="005B7F1D">
        <w:rPr>
          <w:rFonts w:ascii="Times New Roman" w:hAnsi="Times New Roman"/>
          <w:noProof/>
          <w:sz w:val="20"/>
          <w:szCs w:val="20"/>
          <w:lang w:val="en-MY" w:eastAsia="en-MY" w:bidi="ar-SA"/>
        </w:rPr>
        <w:drawing>
          <wp:inline distT="0" distB="0" distL="0" distR="0" wp14:anchorId="487B8D76" wp14:editId="46EEB605">
            <wp:extent cx="2393264" cy="1786107"/>
            <wp:effectExtent l="19050" t="19050" r="26670" b="241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15756" cy="1802893"/>
                    </a:xfrm>
                    <a:prstGeom prst="rect">
                      <a:avLst/>
                    </a:prstGeom>
                    <a:noFill/>
                    <a:ln w="6350">
                      <a:solidFill>
                        <a:schemeClr val="tx1"/>
                      </a:solidFill>
                    </a:ln>
                  </pic:spPr>
                </pic:pic>
              </a:graphicData>
            </a:graphic>
          </wp:inline>
        </w:drawing>
      </w:r>
      <w:r w:rsidR="008841BA" w:rsidRPr="005B7F1D">
        <w:rPr>
          <w:rFonts w:ascii="Times New Roman" w:hAnsi="Times New Roman"/>
          <w:noProof/>
          <w:sz w:val="20"/>
          <w:szCs w:val="20"/>
          <w:lang w:val="en-MY" w:eastAsia="en-MY" w:bidi="ar-SA"/>
        </w:rPr>
        <w:drawing>
          <wp:inline distT="0" distB="0" distL="0" distR="0" wp14:anchorId="4EC9B99A" wp14:editId="2BE23658">
            <wp:extent cx="2459486" cy="1797685"/>
            <wp:effectExtent l="19050" t="19050" r="17145"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4368" cy="1823181"/>
                    </a:xfrm>
                    <a:prstGeom prst="rect">
                      <a:avLst/>
                    </a:prstGeom>
                    <a:noFill/>
                    <a:ln w="6350">
                      <a:solidFill>
                        <a:schemeClr val="tx1"/>
                      </a:solidFill>
                    </a:ln>
                  </pic:spPr>
                </pic:pic>
              </a:graphicData>
            </a:graphic>
          </wp:inline>
        </w:drawing>
      </w:r>
    </w:p>
    <w:p w:rsidR="008841BA" w:rsidRPr="005B7F1D" w:rsidRDefault="008841BA" w:rsidP="008841BA">
      <w:pPr>
        <w:spacing w:after="0" w:line="240" w:lineRule="auto"/>
        <w:jc w:val="both"/>
        <w:outlineLvl w:val="0"/>
        <w:rPr>
          <w:rFonts w:ascii="Times New Roman" w:hAnsi="Times New Roman"/>
          <w:noProof/>
          <w:sz w:val="20"/>
          <w:szCs w:val="20"/>
          <w:lang w:val="en-GB" w:eastAsia="en-MY"/>
        </w:rPr>
      </w:pPr>
    </w:p>
    <w:p w:rsidR="008841BA" w:rsidRPr="005B7F1D" w:rsidRDefault="001B55E4" w:rsidP="001B55E4">
      <w:pPr>
        <w:spacing w:after="120" w:line="240" w:lineRule="auto"/>
        <w:jc w:val="center"/>
        <w:outlineLvl w:val="0"/>
        <w:rPr>
          <w:rFonts w:ascii="Times New Roman" w:hAnsi="Times New Roman"/>
          <w:sz w:val="20"/>
          <w:szCs w:val="20"/>
          <w:lang w:val="en-GB"/>
        </w:rPr>
      </w:pPr>
      <w:r w:rsidRPr="005B7F1D">
        <w:rPr>
          <w:rFonts w:ascii="Times New Roman" w:hAnsi="Times New Roman"/>
          <w:noProof/>
          <w:sz w:val="20"/>
          <w:szCs w:val="20"/>
          <w:lang w:val="en-MY" w:eastAsia="en-MY" w:bidi="ar-SA"/>
        </w:rPr>
        <mc:AlternateContent>
          <mc:Choice Requires="wps">
            <w:drawing>
              <wp:anchor distT="0" distB="0" distL="114300" distR="114300" simplePos="0" relativeHeight="251664896" behindDoc="0" locked="0" layoutInCell="1" allowOverlap="1" wp14:anchorId="08A5D92B" wp14:editId="5D88EAF6">
                <wp:simplePos x="0" y="0"/>
                <wp:positionH relativeFrom="column">
                  <wp:posOffset>1639570</wp:posOffset>
                </wp:positionH>
                <wp:positionV relativeFrom="paragraph">
                  <wp:posOffset>16510</wp:posOffset>
                </wp:positionV>
                <wp:extent cx="914400" cy="278765"/>
                <wp:effectExtent l="0" t="0" r="0" b="6985"/>
                <wp:wrapNone/>
                <wp:docPr id="21" name="Text Box 21"/>
                <wp:cNvGraphicFramePr/>
                <a:graphic xmlns:a="http://schemas.openxmlformats.org/drawingml/2006/main">
                  <a:graphicData uri="http://schemas.microsoft.com/office/word/2010/wordprocessingShape">
                    <wps:wsp>
                      <wps:cNvSpPr txBox="1"/>
                      <wps:spPr>
                        <a:xfrm>
                          <a:off x="0" y="0"/>
                          <a:ext cx="914400" cy="278765"/>
                        </a:xfrm>
                        <a:prstGeom prst="rect">
                          <a:avLst/>
                        </a:prstGeom>
                        <a:noFill/>
                        <a:ln w="6350">
                          <a:noFill/>
                        </a:ln>
                        <a:effectLst/>
                      </wps:spPr>
                      <wps:txbx>
                        <w:txbxContent>
                          <w:p w:rsidR="008841BA" w:rsidRPr="00A35406" w:rsidRDefault="008841BA" w:rsidP="008841BA">
                            <w:pPr>
                              <w:rPr>
                                <w:rFonts w:ascii="Times New Roman" w:hAnsi="Times New Roman"/>
                                <w:b/>
                                <w:szCs w:val="28"/>
                              </w:rPr>
                            </w:pPr>
                            <w:r w:rsidRPr="00A35406">
                              <w:rPr>
                                <w:rFonts w:ascii="Times New Roman" w:hAnsi="Times New Roman"/>
                                <w:b/>
                                <w:szCs w:val="28"/>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1" type="#_x0000_t202" style="position:absolute;left:0;text-align:left;margin-left:129.1pt;margin-top:1.3pt;width:1in;height:21.95pt;z-index:251664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" filled="f" stroked="f" strokeweight=".5pt">
                <v:textbox>
                  <w:txbxContent>
                    <w:p w:rsidR="008841BA" w:rsidRPr="00A35406" w:rsidRDefault="008841BA" w:rsidP="008841BA">
                      <w:pPr>
                        <w:rPr>
                          <w:rFonts w:ascii="Times New Roman" w:hAnsi="Times New Roman"/>
                          <w:b/>
                          <w:szCs w:val="28"/>
                        </w:rPr>
                      </w:pPr>
                      <w:r w:rsidRPr="00A35406">
                        <w:rPr>
                          <w:rFonts w:ascii="Times New Roman" w:hAnsi="Times New Roman"/>
                          <w:b/>
                          <w:szCs w:val="28"/>
                        </w:rPr>
                        <w:t>(c)</w:t>
                      </w:r>
                    </w:p>
                  </w:txbxContent>
                </v:textbox>
              </v:shape>
            </w:pict>
          </mc:Fallback>
        </mc:AlternateContent>
      </w:r>
      <w:r w:rsidR="008841BA" w:rsidRPr="005B7F1D">
        <w:rPr>
          <w:rFonts w:ascii="Times New Roman" w:hAnsi="Times New Roman"/>
          <w:noProof/>
          <w:sz w:val="20"/>
          <w:szCs w:val="20"/>
          <w:lang w:val="en-MY" w:eastAsia="en-MY" w:bidi="ar-SA"/>
        </w:rPr>
        <w:drawing>
          <wp:inline distT="0" distB="0" distL="0" distR="0" wp14:anchorId="68AAD3DF" wp14:editId="7C8EEDDF">
            <wp:extent cx="2557896" cy="1713054"/>
            <wp:effectExtent l="19050" t="19050" r="13970"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92096" cy="1735958"/>
                    </a:xfrm>
                    <a:prstGeom prst="rect">
                      <a:avLst/>
                    </a:prstGeom>
                    <a:noFill/>
                    <a:ln w="6350">
                      <a:solidFill>
                        <a:schemeClr val="tx1"/>
                      </a:solidFill>
                    </a:ln>
                  </pic:spPr>
                </pic:pic>
              </a:graphicData>
            </a:graphic>
          </wp:inline>
        </w:drawing>
      </w:r>
    </w:p>
    <w:p w:rsidR="008841BA" w:rsidRPr="005B7F1D" w:rsidRDefault="008841BA" w:rsidP="001B55E4">
      <w:pPr>
        <w:spacing w:after="0" w:line="240" w:lineRule="auto"/>
        <w:ind w:left="900" w:hanging="900"/>
        <w:jc w:val="both"/>
        <w:outlineLvl w:val="0"/>
        <w:rPr>
          <w:rFonts w:ascii="Times New Roman" w:hAnsi="Times New Roman"/>
          <w:sz w:val="20"/>
          <w:szCs w:val="20"/>
          <w:lang w:val="en-GB"/>
        </w:rPr>
      </w:pPr>
      <w:r w:rsidRPr="005B7F1D">
        <w:rPr>
          <w:rFonts w:ascii="Times New Roman" w:hAnsi="Times New Roman"/>
          <w:sz w:val="20"/>
          <w:szCs w:val="20"/>
          <w:lang w:val="en-GB"/>
        </w:rPr>
        <w:t xml:space="preserve">Figure 7. </w:t>
      </w:r>
      <w:r w:rsidR="001B55E4">
        <w:rPr>
          <w:rFonts w:ascii="Times New Roman" w:hAnsi="Times New Roman"/>
          <w:sz w:val="20"/>
          <w:szCs w:val="20"/>
          <w:lang w:val="en-GB"/>
        </w:rPr>
        <w:t xml:space="preserve"> </w:t>
      </w:r>
      <w:r w:rsidR="001B55E4">
        <w:rPr>
          <w:rFonts w:ascii="Times New Roman" w:hAnsi="Times New Roman"/>
          <w:sz w:val="20"/>
          <w:szCs w:val="20"/>
          <w:lang w:val="en-GB"/>
        </w:rPr>
        <w:tab/>
      </w:r>
      <w:r w:rsidRPr="005B7F1D">
        <w:rPr>
          <w:rFonts w:ascii="Times New Roman" w:hAnsi="Times New Roman"/>
          <w:sz w:val="20"/>
          <w:szCs w:val="20"/>
          <w:lang w:val="en-GB"/>
        </w:rPr>
        <w:t>The plotted graphs of (a) first-order kinetic, (b) pseudo-second order kinetic and (c) intraparticle diffusion of gallic acid in the presence of HAp800 and initial concentration of 100 mg/L, temperature at 60</w:t>
      </w:r>
      <w:r w:rsidRPr="005B7F1D">
        <w:rPr>
          <w:rFonts w:ascii="Times New Roman" w:hAnsi="Times New Roman"/>
          <w:sz w:val="20"/>
          <w:szCs w:val="20"/>
          <w:vertAlign w:val="superscript"/>
          <w:lang w:val="en-GB"/>
        </w:rPr>
        <w:t xml:space="preserve"> </w:t>
      </w:r>
      <w:r w:rsidRPr="005B7F1D">
        <w:rPr>
          <w:rFonts w:ascii="Times New Roman" w:hAnsi="Times New Roman"/>
          <w:sz w:val="20"/>
          <w:szCs w:val="20"/>
          <w:lang w:val="en-GB"/>
        </w:rPr>
        <w:t>°C and shaken at 240 rpm</w:t>
      </w:r>
    </w:p>
    <w:p w:rsidR="008841BA" w:rsidRPr="005B7F1D" w:rsidRDefault="008841BA" w:rsidP="001B55E4">
      <w:pPr>
        <w:spacing w:after="120" w:line="240" w:lineRule="auto"/>
        <w:ind w:left="706" w:hanging="706"/>
        <w:jc w:val="both"/>
        <w:outlineLvl w:val="0"/>
        <w:rPr>
          <w:rFonts w:ascii="Times New Roman" w:hAnsi="Times New Roman"/>
          <w:sz w:val="20"/>
          <w:szCs w:val="20"/>
          <w:lang w:val="en-GB"/>
        </w:rPr>
      </w:pPr>
    </w:p>
    <w:p w:rsidR="008841BA" w:rsidRPr="005B7F1D" w:rsidRDefault="008841BA" w:rsidP="008841BA">
      <w:pPr>
        <w:pStyle w:val="JESTECStyleBodyTextIndentComplex10ptFirstline"/>
        <w:ind w:firstLine="0"/>
      </w:pPr>
      <w:r w:rsidRPr="005B7F1D">
        <w:t xml:space="preserve">Next, the kinetics analysis was conducted by varying the initial concentrations of gallic acid (50–100 mg/L), which were applied on the pseudo-second order model. The adsorption was conducted for 30 to 480 minutes. The maximum adsorption capacity is increased with increasing initial concentration, as shown in Table 3. The experimental work demonstrated that the highest rate constant (0.0109 g/(mg/min)) was achieved from the reaction with initial gallic acid concentration of 50 mg/L. A possible explanation was that the equilibrium adsorption was achieved faster in low initial concentrations. Further analysis showed that during the first 120 minutes, the range of the kinetic constant was double than during the consecutive time. This was due to the abundance of active sites during the earlier time. The number of active sites was decreased over time, leading to a slower adsorption process </w:t>
      </w:r>
      <w:r w:rsidRPr="005B7F1D">
        <w:fldChar w:fldCharType="begin" w:fldLock="1"/>
      </w:r>
      <w:r w:rsidRPr="005B7F1D">
        <w:instrText>ADDIN CSL_CITATION {"citationItems":[{"id":"ITEM-1","itemData":{"abstract":"Phenolic compounds are a widespread class of water pollutants that are known to cause serious human health problems; and the demand for effective adsorbents for the removal of toxic compounds is increasing. In this work adsorption of phenol, resorcinol and p-cresol on mesoporous carbon material (CMK-1) and modified with polyaniline polymer (CMK-1/PANI) has been investigated in attempt to explore the possibility of using nanoporous carbon as an efficient adsorbent for pollutants. It was found that CMK-1/PANI exhibits significant adsorption for phenolic derivatives. Batch adsorption studies were carried out to study the effect of various parameters like adsorbent dose, pH, initial concentration and contact time. From the sorption studies it was observed that the uptake of resorcinol was higher than other phenolic derivatives. Freundlich and Langmuir adsorption isotherms were used to model the equilibrium adsorption data for phenolic compounds. © 2009.","author":[{"dropping-particle":"","family":"Anbia","given":"Mansoor","non-dropping-particle":"","parse-names":false,"suffix":""},{"dropping-particle":"","family":"Ghaffari","given":"Arezoo","non-dropping-particle":"","parse-names":false,"suffix":""}],"container-title":"Applied Surface Science","id":"ITEM-1","issued":{"date-parts":[["2009"]]},"page":"9487-9492","title":"Adsorption of phenolic compounds from aqueous solutions using carbon nanoporous adsorbent coated with polymer","type":"article-journal","volume":"255"},"uris":["http://www.mendeley.com/documents/?uuid=6bb3c89c-86df-4f67-a363-5428237d3041"]}],"mendeley":{"formattedCitation":"[26]","plainTextFormattedCitation":"[26]","previouslyFormattedCitation":"(Anbia &amp; Ghaffari, 2009)"},"properties":{"noteIndex":0},"schema":"https://github.com/citation-style-language/schema/raw/master/csl-citation.json"}</w:instrText>
      </w:r>
      <w:r w:rsidRPr="005B7F1D">
        <w:fldChar w:fldCharType="separate"/>
      </w:r>
      <w:r w:rsidRPr="005B7F1D">
        <w:rPr>
          <w:noProof/>
        </w:rPr>
        <w:t>[26]</w:t>
      </w:r>
      <w:r w:rsidRPr="005B7F1D">
        <w:fldChar w:fldCharType="end"/>
      </w:r>
      <w:r w:rsidRPr="005B7F1D">
        <w:t xml:space="preserve">. </w:t>
      </w:r>
    </w:p>
    <w:p w:rsidR="008841BA" w:rsidRPr="005B7F1D" w:rsidRDefault="008841BA" w:rsidP="001B55E4">
      <w:pPr>
        <w:spacing w:after="120" w:line="240" w:lineRule="auto"/>
        <w:ind w:left="706" w:hanging="706"/>
        <w:jc w:val="both"/>
        <w:outlineLvl w:val="0"/>
        <w:rPr>
          <w:rFonts w:ascii="Times New Roman" w:hAnsi="Times New Roman"/>
          <w:sz w:val="20"/>
          <w:szCs w:val="20"/>
          <w:lang w:val="en-GB"/>
        </w:rPr>
      </w:pPr>
    </w:p>
    <w:p w:rsidR="008841BA" w:rsidRPr="005B7F1D" w:rsidRDefault="008841BA" w:rsidP="001B55E4">
      <w:pPr>
        <w:spacing w:after="120" w:line="240" w:lineRule="auto"/>
        <w:jc w:val="center"/>
        <w:outlineLvl w:val="0"/>
        <w:rPr>
          <w:rFonts w:ascii="Times New Roman" w:hAnsi="Times New Roman"/>
          <w:sz w:val="20"/>
          <w:szCs w:val="20"/>
          <w:lang w:val="en-GB"/>
        </w:rPr>
      </w:pPr>
      <w:r w:rsidRPr="005B7F1D">
        <w:rPr>
          <w:rFonts w:ascii="Times New Roman" w:hAnsi="Times New Roman"/>
          <w:sz w:val="20"/>
          <w:szCs w:val="20"/>
          <w:lang w:val="en-GB"/>
        </w:rPr>
        <w:t xml:space="preserve">Table 3. </w:t>
      </w:r>
      <w:r w:rsidR="001B55E4">
        <w:rPr>
          <w:rFonts w:ascii="Times New Roman" w:hAnsi="Times New Roman"/>
          <w:sz w:val="20"/>
          <w:szCs w:val="20"/>
          <w:lang w:val="en-GB"/>
        </w:rPr>
        <w:t xml:space="preserve"> </w:t>
      </w:r>
      <w:r w:rsidRPr="005B7F1D">
        <w:rPr>
          <w:rFonts w:ascii="Times New Roman" w:hAnsi="Times New Roman"/>
          <w:sz w:val="20"/>
          <w:szCs w:val="20"/>
          <w:lang w:val="en-GB"/>
        </w:rPr>
        <w:t>Pseudo-second order kinetic parameters for different gallic acid concentrations in the presence of HAp800: dosage of 10 g/L, temperature at 60</w:t>
      </w:r>
      <w:r w:rsidRPr="005B7F1D">
        <w:rPr>
          <w:rFonts w:ascii="Times New Roman" w:hAnsi="Times New Roman"/>
          <w:sz w:val="20"/>
          <w:szCs w:val="20"/>
          <w:vertAlign w:val="superscript"/>
          <w:lang w:val="en-GB"/>
        </w:rPr>
        <w:t xml:space="preserve"> </w:t>
      </w:r>
      <w:r w:rsidRPr="005B7F1D">
        <w:rPr>
          <w:rFonts w:ascii="Times New Roman" w:hAnsi="Times New Roman"/>
          <w:sz w:val="20"/>
          <w:szCs w:val="20"/>
          <w:lang w:val="en-GB"/>
        </w:rPr>
        <w:t>°C, and shaken at 240 rpm</w:t>
      </w:r>
    </w:p>
    <w:tbl>
      <w:tblPr>
        <w:tblStyle w:val="LightShading"/>
        <w:tblW w:w="0" w:type="auto"/>
        <w:jc w:val="center"/>
        <w:tblLook w:val="04A0" w:firstRow="1" w:lastRow="0" w:firstColumn="1" w:lastColumn="0" w:noHBand="0" w:noVBand="1"/>
      </w:tblPr>
      <w:tblGrid>
        <w:gridCol w:w="1716"/>
        <w:gridCol w:w="1072"/>
        <w:gridCol w:w="1476"/>
        <w:gridCol w:w="1350"/>
      </w:tblGrid>
      <w:tr w:rsidR="008841BA" w:rsidRPr="00625509" w:rsidTr="00625509">
        <w:trPr>
          <w:cnfStyle w:val="100000000000" w:firstRow="1" w:lastRow="0" w:firstColumn="0" w:lastColumn="0" w:oddVBand="0" w:evenVBand="0" w:oddHBand="0"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auto"/>
              <w:bottom w:val="single" w:sz="4" w:space="0" w:color="auto"/>
            </w:tcBorders>
            <w:shd w:val="clear" w:color="auto" w:fill="auto"/>
          </w:tcPr>
          <w:p w:rsidR="008841BA" w:rsidRPr="00625509" w:rsidRDefault="008841BA" w:rsidP="001B55E4">
            <w:pPr>
              <w:pStyle w:val="JESTECStyleBodyTextIndentComplex10ptFirstline"/>
              <w:spacing w:before="60"/>
              <w:ind w:firstLine="288"/>
              <w:rPr>
                <w:rFonts w:cs="Times New Roman"/>
                <w:b w:val="0"/>
                <w:bCs w:val="0"/>
              </w:rPr>
            </w:pPr>
            <w:r w:rsidRPr="00625509">
              <w:rPr>
                <w:rFonts w:cs="Times New Roman"/>
              </w:rPr>
              <w:t>Initial Concentration</w:t>
            </w:r>
          </w:p>
          <w:p w:rsidR="008841BA" w:rsidRPr="00625509" w:rsidRDefault="008841BA" w:rsidP="00625509">
            <w:pPr>
              <w:pStyle w:val="JESTECStyleBodyTextIndentComplex10ptFirstline"/>
              <w:spacing w:after="60"/>
              <w:ind w:firstLine="288"/>
              <w:rPr>
                <w:rFonts w:cs="Times New Roman"/>
              </w:rPr>
            </w:pPr>
            <w:r w:rsidRPr="00625509">
              <w:rPr>
                <w:rFonts w:cs="Times New Roman"/>
              </w:rPr>
              <w:t>(mg/L)</w:t>
            </w:r>
          </w:p>
        </w:tc>
        <w:tc>
          <w:tcPr>
            <w:tcW w:w="1072" w:type="dxa"/>
            <w:tcBorders>
              <w:top w:val="single" w:sz="4" w:space="0" w:color="auto"/>
              <w:bottom w:val="single" w:sz="4" w:space="0" w:color="auto"/>
            </w:tcBorders>
            <w:shd w:val="clear" w:color="auto" w:fill="auto"/>
          </w:tcPr>
          <w:p w:rsidR="008841BA" w:rsidRPr="00625509" w:rsidRDefault="007B4B40" w:rsidP="00625509">
            <w:pPr>
              <w:pStyle w:val="JESTECStyleBodyTextIndentComplex10ptFirstline"/>
              <w:spacing w:before="240"/>
              <w:ind w:firstLine="288"/>
              <w:jc w:val="right"/>
              <w:cnfStyle w:val="100000000000" w:firstRow="1" w:lastRow="0" w:firstColumn="0" w:lastColumn="0" w:oddVBand="0" w:evenVBand="0" w:oddHBand="0" w:evenHBand="0" w:firstRowFirstColumn="0" w:firstRowLastColumn="0" w:lastRowFirstColumn="0" w:lastRowLastColumn="0"/>
              <w:rPr>
                <w:rFonts w:cs="Times New Roman"/>
              </w:rPr>
            </w:pPr>
            <m:oMathPara>
              <m:oMath>
                <m:sSup>
                  <m:sSupPr>
                    <m:ctrlPr>
                      <w:rPr>
                        <w:rFonts w:ascii="Cambria Math" w:hAnsi="Cambria Math" w:cs="Times New Roman"/>
                        <w:i/>
                      </w:rPr>
                    </m:ctrlPr>
                  </m:sSupPr>
                  <m:e>
                    <m:r>
                      <m:rPr>
                        <m:sty m:val="bi"/>
                      </m:rPr>
                      <w:rPr>
                        <w:rFonts w:ascii="Cambria Math" w:hAnsi="Cambria Math" w:cs="Times New Roman"/>
                      </w:rPr>
                      <m:t>r</m:t>
                    </m:r>
                  </m:e>
                  <m:sup>
                    <m:r>
                      <m:rPr>
                        <m:sty m:val="bi"/>
                      </m:rPr>
                      <w:rPr>
                        <w:rFonts w:ascii="Cambria Math" w:hAnsi="Cambria Math" w:cs="Times New Roman"/>
                      </w:rPr>
                      <m:t>2</m:t>
                    </m:r>
                  </m:sup>
                </m:sSup>
              </m:oMath>
            </m:oMathPara>
          </w:p>
        </w:tc>
        <w:tc>
          <w:tcPr>
            <w:tcW w:w="1476" w:type="dxa"/>
            <w:tcBorders>
              <w:top w:val="single" w:sz="4" w:space="0" w:color="auto"/>
              <w:bottom w:val="single" w:sz="4" w:space="0" w:color="auto"/>
            </w:tcBorders>
            <w:shd w:val="clear" w:color="auto" w:fill="auto"/>
          </w:tcPr>
          <w:p w:rsidR="008841BA" w:rsidRPr="00625509" w:rsidRDefault="008841BA" w:rsidP="001B55E4">
            <w:pPr>
              <w:pStyle w:val="JESTECStyleBodyTextIndentComplex10ptFirstline"/>
              <w:spacing w:before="60"/>
              <w:ind w:firstLine="288"/>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m:oMathPara>
              <m:oMath>
                <m:r>
                  <m:rPr>
                    <m:sty m:val="bi"/>
                  </m:rPr>
                  <w:rPr>
                    <w:rFonts w:ascii="Cambria Math" w:hAnsi="Cambria Math" w:cs="Times New Roman"/>
                  </w:rPr>
                  <m:t>k</m:t>
                </m:r>
              </m:oMath>
            </m:oMathPara>
          </w:p>
          <w:p w:rsidR="008841BA" w:rsidRPr="00625509" w:rsidRDefault="008841BA" w:rsidP="001B55E4">
            <w:pPr>
              <w:pStyle w:val="JESTECStyleBodyTextIndentComplex10ptFirstline"/>
              <w:jc w:val="center"/>
              <w:cnfStyle w:val="100000000000" w:firstRow="1" w:lastRow="0" w:firstColumn="0" w:lastColumn="0" w:oddVBand="0" w:evenVBand="0" w:oddHBand="0" w:evenHBand="0" w:firstRowFirstColumn="0" w:firstRowLastColumn="0" w:lastRowFirstColumn="0" w:lastRowLastColumn="0"/>
              <w:rPr>
                <w:rFonts w:cs="Times New Roman"/>
              </w:rPr>
            </w:pPr>
            <w:r w:rsidRPr="00625509">
              <w:rPr>
                <w:rFonts w:cs="Times New Roman"/>
              </w:rPr>
              <w:t>g/(mg/min)</w:t>
            </w:r>
          </w:p>
        </w:tc>
        <w:tc>
          <w:tcPr>
            <w:tcW w:w="1350" w:type="dxa"/>
            <w:tcBorders>
              <w:top w:val="single" w:sz="4" w:space="0" w:color="auto"/>
              <w:bottom w:val="single" w:sz="4" w:space="0" w:color="auto"/>
            </w:tcBorders>
            <w:shd w:val="clear" w:color="auto" w:fill="auto"/>
          </w:tcPr>
          <w:p w:rsidR="008841BA" w:rsidRPr="00625509" w:rsidRDefault="007B4B40" w:rsidP="00625509">
            <w:pPr>
              <w:pStyle w:val="JESTECStyleBodyTextIndentComplex10ptFirstline"/>
              <w:spacing w:before="60"/>
              <w:ind w:firstLine="288"/>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m:oMathPara>
              <m:oMathParaPr>
                <m:jc m:val="center"/>
              </m:oMathParaPr>
              <m:oMath>
                <m:sSub>
                  <m:sSubPr>
                    <m:ctrlPr>
                      <w:rPr>
                        <w:rFonts w:ascii="Cambria Math" w:hAnsi="Cambria Math" w:cs="Times New Roman"/>
                        <w:i/>
                      </w:rPr>
                    </m:ctrlPr>
                  </m:sSubPr>
                  <m:e>
                    <m:r>
                      <m:rPr>
                        <m:sty m:val="bi"/>
                      </m:rPr>
                      <w:rPr>
                        <w:rFonts w:ascii="Cambria Math" w:hAnsi="Cambria Math" w:cs="Times New Roman"/>
                      </w:rPr>
                      <m:t>q</m:t>
                    </m:r>
                  </m:e>
                  <m:sub>
                    <m:r>
                      <m:rPr>
                        <m:sty m:val="bi"/>
                      </m:rPr>
                      <w:rPr>
                        <w:rFonts w:ascii="Cambria Math" w:hAnsi="Cambria Math" w:cs="Times New Roman"/>
                      </w:rPr>
                      <m:t>e</m:t>
                    </m:r>
                  </m:sub>
                </m:sSub>
              </m:oMath>
            </m:oMathPara>
          </w:p>
          <w:p w:rsidR="008841BA" w:rsidRPr="00625509" w:rsidRDefault="008841BA" w:rsidP="00625509">
            <w:pPr>
              <w:pStyle w:val="JESTECStyleBodyTextIndentComplex10ptFirstline"/>
              <w:jc w:val="center"/>
              <w:cnfStyle w:val="100000000000" w:firstRow="1" w:lastRow="0" w:firstColumn="0" w:lastColumn="0" w:oddVBand="0" w:evenVBand="0" w:oddHBand="0" w:evenHBand="0" w:firstRowFirstColumn="0" w:firstRowLastColumn="0" w:lastRowFirstColumn="0" w:lastRowLastColumn="0"/>
              <w:rPr>
                <w:rFonts w:cs="Times New Roman"/>
              </w:rPr>
            </w:pPr>
            <w:r w:rsidRPr="00625509">
              <w:rPr>
                <w:rFonts w:cs="Times New Roman"/>
              </w:rPr>
              <w:t>(mg/g)</w:t>
            </w:r>
          </w:p>
        </w:tc>
      </w:tr>
      <w:tr w:rsidR="008841BA" w:rsidRPr="005B7F1D" w:rsidTr="006255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auto"/>
            </w:tcBorders>
            <w:shd w:val="clear" w:color="auto" w:fill="auto"/>
          </w:tcPr>
          <w:p w:rsidR="008841BA" w:rsidRPr="005B7F1D" w:rsidRDefault="008841BA" w:rsidP="00625509">
            <w:pPr>
              <w:pStyle w:val="JESTECStyleBodyTextIndentComplex10ptFirstline"/>
              <w:spacing w:before="60"/>
              <w:ind w:firstLine="288"/>
              <w:rPr>
                <w:rFonts w:cs="Times New Roman"/>
                <w:b w:val="0"/>
              </w:rPr>
            </w:pPr>
            <w:r w:rsidRPr="005B7F1D">
              <w:rPr>
                <w:rFonts w:cs="Times New Roman"/>
                <w:b w:val="0"/>
              </w:rPr>
              <w:t>50</w:t>
            </w:r>
          </w:p>
        </w:tc>
        <w:tc>
          <w:tcPr>
            <w:tcW w:w="1072" w:type="dxa"/>
            <w:tcBorders>
              <w:top w:val="single" w:sz="4" w:space="0" w:color="auto"/>
            </w:tcBorders>
            <w:shd w:val="clear" w:color="auto" w:fill="auto"/>
          </w:tcPr>
          <w:p w:rsidR="008841BA" w:rsidRPr="005B7F1D" w:rsidRDefault="008841BA" w:rsidP="00625509">
            <w:pPr>
              <w:pStyle w:val="JESTECStyleBodyTextIndentComplex10ptFirstline"/>
              <w:spacing w:before="60"/>
              <w:ind w:firstLine="288"/>
              <w:jc w:val="right"/>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0.9985</w:t>
            </w:r>
          </w:p>
        </w:tc>
        <w:tc>
          <w:tcPr>
            <w:tcW w:w="1476" w:type="dxa"/>
            <w:tcBorders>
              <w:top w:val="single" w:sz="4" w:space="0" w:color="auto"/>
            </w:tcBorders>
            <w:shd w:val="clear" w:color="auto" w:fill="auto"/>
          </w:tcPr>
          <w:p w:rsidR="008841BA" w:rsidRPr="005B7F1D" w:rsidRDefault="008841BA" w:rsidP="00625509">
            <w:pPr>
              <w:pStyle w:val="JESTECStyleBodyTextIndentComplex10ptFirstline"/>
              <w:spacing w:before="60"/>
              <w:ind w:firstLine="288"/>
              <w:jc w:val="center"/>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0.01090</w:t>
            </w:r>
          </w:p>
        </w:tc>
        <w:tc>
          <w:tcPr>
            <w:tcW w:w="1350" w:type="dxa"/>
            <w:tcBorders>
              <w:top w:val="single" w:sz="4" w:space="0" w:color="auto"/>
            </w:tcBorders>
            <w:shd w:val="clear" w:color="auto" w:fill="auto"/>
          </w:tcPr>
          <w:p w:rsidR="008841BA" w:rsidRPr="005B7F1D" w:rsidRDefault="008841BA" w:rsidP="00625509">
            <w:pPr>
              <w:pStyle w:val="JESTECStyleBodyTextIndentComplex10ptFirstline"/>
              <w:spacing w:before="60"/>
              <w:ind w:firstLine="288"/>
              <w:jc w:val="center"/>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3.923</w:t>
            </w:r>
          </w:p>
        </w:tc>
      </w:tr>
      <w:tr w:rsidR="008841BA" w:rsidRPr="005B7F1D" w:rsidTr="00625509">
        <w:trPr>
          <w:jc w:val="center"/>
        </w:trPr>
        <w:tc>
          <w:tcPr>
            <w:cnfStyle w:val="001000000000" w:firstRow="0" w:lastRow="0" w:firstColumn="1" w:lastColumn="0" w:oddVBand="0" w:evenVBand="0" w:oddHBand="0" w:evenHBand="0" w:firstRowFirstColumn="0" w:firstRowLastColumn="0" w:lastRowFirstColumn="0" w:lastRowLastColumn="0"/>
            <w:tcW w:w="1716" w:type="dxa"/>
            <w:shd w:val="clear" w:color="auto" w:fill="auto"/>
          </w:tcPr>
          <w:p w:rsidR="008841BA" w:rsidRPr="005B7F1D" w:rsidRDefault="008841BA" w:rsidP="00625509">
            <w:pPr>
              <w:pStyle w:val="JESTECStyleBodyTextIndentComplex10ptFirstline"/>
              <w:ind w:firstLine="288"/>
              <w:rPr>
                <w:rFonts w:cs="Times New Roman"/>
                <w:b w:val="0"/>
              </w:rPr>
            </w:pPr>
            <w:r w:rsidRPr="005B7F1D">
              <w:rPr>
                <w:rFonts w:cs="Times New Roman"/>
                <w:b w:val="0"/>
              </w:rPr>
              <w:t>60</w:t>
            </w:r>
          </w:p>
        </w:tc>
        <w:tc>
          <w:tcPr>
            <w:tcW w:w="1072" w:type="dxa"/>
            <w:shd w:val="clear" w:color="auto" w:fill="auto"/>
          </w:tcPr>
          <w:p w:rsidR="008841BA" w:rsidRPr="005B7F1D" w:rsidRDefault="008841BA" w:rsidP="00625509">
            <w:pPr>
              <w:pStyle w:val="JESTECStyleBodyTextIndentComplex10ptFirstline"/>
              <w:ind w:firstLine="288"/>
              <w:jc w:val="right"/>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0.9996</w:t>
            </w:r>
          </w:p>
        </w:tc>
        <w:tc>
          <w:tcPr>
            <w:tcW w:w="1476" w:type="dxa"/>
            <w:shd w:val="clear" w:color="auto" w:fill="auto"/>
          </w:tcPr>
          <w:p w:rsidR="008841BA" w:rsidRPr="005B7F1D" w:rsidRDefault="008841BA" w:rsidP="00625509">
            <w:pPr>
              <w:pStyle w:val="JESTECStyleBodyTextIndentComplex10ptFirstline"/>
              <w:ind w:firstLine="288"/>
              <w:jc w:val="center"/>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0.00880</w:t>
            </w:r>
          </w:p>
        </w:tc>
        <w:tc>
          <w:tcPr>
            <w:tcW w:w="1350" w:type="dxa"/>
            <w:shd w:val="clear" w:color="auto" w:fill="auto"/>
          </w:tcPr>
          <w:p w:rsidR="008841BA" w:rsidRPr="005B7F1D" w:rsidRDefault="008841BA" w:rsidP="00625509">
            <w:pPr>
              <w:pStyle w:val="JESTECStyleBodyTextIndentComplex10ptFirstline"/>
              <w:ind w:firstLine="288"/>
              <w:jc w:val="center"/>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4.589</w:t>
            </w:r>
          </w:p>
        </w:tc>
      </w:tr>
      <w:tr w:rsidR="008841BA" w:rsidRPr="005B7F1D" w:rsidTr="006255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dxa"/>
            <w:shd w:val="clear" w:color="auto" w:fill="auto"/>
          </w:tcPr>
          <w:p w:rsidR="008841BA" w:rsidRPr="005B7F1D" w:rsidRDefault="008841BA" w:rsidP="00625509">
            <w:pPr>
              <w:pStyle w:val="JESTECStyleBodyTextIndentComplex10ptFirstline"/>
              <w:ind w:firstLine="288"/>
              <w:rPr>
                <w:rFonts w:cs="Times New Roman"/>
                <w:b w:val="0"/>
              </w:rPr>
            </w:pPr>
            <w:r w:rsidRPr="005B7F1D">
              <w:rPr>
                <w:rFonts w:cs="Times New Roman"/>
                <w:b w:val="0"/>
              </w:rPr>
              <w:t>70</w:t>
            </w:r>
          </w:p>
        </w:tc>
        <w:tc>
          <w:tcPr>
            <w:tcW w:w="1072" w:type="dxa"/>
            <w:shd w:val="clear" w:color="auto" w:fill="auto"/>
          </w:tcPr>
          <w:p w:rsidR="008841BA" w:rsidRPr="005B7F1D" w:rsidRDefault="008841BA" w:rsidP="00625509">
            <w:pPr>
              <w:pStyle w:val="JESTECStyleBodyTextIndentComplex10ptFirstline"/>
              <w:ind w:firstLine="288"/>
              <w:jc w:val="right"/>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0.9981</w:t>
            </w:r>
          </w:p>
        </w:tc>
        <w:tc>
          <w:tcPr>
            <w:tcW w:w="1476" w:type="dxa"/>
            <w:shd w:val="clear" w:color="auto" w:fill="auto"/>
          </w:tcPr>
          <w:p w:rsidR="008841BA" w:rsidRPr="005B7F1D" w:rsidRDefault="008841BA" w:rsidP="00625509">
            <w:pPr>
              <w:pStyle w:val="JESTECStyleBodyTextIndentComplex10ptFirstline"/>
              <w:ind w:firstLine="288"/>
              <w:jc w:val="center"/>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0.00646</w:t>
            </w:r>
          </w:p>
        </w:tc>
        <w:tc>
          <w:tcPr>
            <w:tcW w:w="1350" w:type="dxa"/>
            <w:shd w:val="clear" w:color="auto" w:fill="auto"/>
          </w:tcPr>
          <w:p w:rsidR="008841BA" w:rsidRPr="005B7F1D" w:rsidRDefault="008841BA" w:rsidP="00625509">
            <w:pPr>
              <w:pStyle w:val="JESTECStyleBodyTextIndentComplex10ptFirstline"/>
              <w:ind w:firstLine="288"/>
              <w:jc w:val="center"/>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5.593</w:t>
            </w:r>
          </w:p>
        </w:tc>
      </w:tr>
      <w:tr w:rsidR="008841BA" w:rsidRPr="005B7F1D" w:rsidTr="00625509">
        <w:trPr>
          <w:jc w:val="center"/>
        </w:trPr>
        <w:tc>
          <w:tcPr>
            <w:cnfStyle w:val="001000000000" w:firstRow="0" w:lastRow="0" w:firstColumn="1" w:lastColumn="0" w:oddVBand="0" w:evenVBand="0" w:oddHBand="0" w:evenHBand="0" w:firstRowFirstColumn="0" w:firstRowLastColumn="0" w:lastRowFirstColumn="0" w:lastRowLastColumn="0"/>
            <w:tcW w:w="1716" w:type="dxa"/>
            <w:shd w:val="clear" w:color="auto" w:fill="auto"/>
          </w:tcPr>
          <w:p w:rsidR="008841BA" w:rsidRPr="005B7F1D" w:rsidRDefault="008841BA" w:rsidP="00625509">
            <w:pPr>
              <w:pStyle w:val="JESTECStyleBodyTextIndentComplex10ptFirstline"/>
              <w:ind w:firstLine="288"/>
              <w:rPr>
                <w:rFonts w:cs="Times New Roman"/>
                <w:b w:val="0"/>
              </w:rPr>
            </w:pPr>
            <w:r w:rsidRPr="005B7F1D">
              <w:rPr>
                <w:rFonts w:cs="Times New Roman"/>
                <w:b w:val="0"/>
              </w:rPr>
              <w:t>80</w:t>
            </w:r>
          </w:p>
        </w:tc>
        <w:tc>
          <w:tcPr>
            <w:tcW w:w="1072" w:type="dxa"/>
            <w:shd w:val="clear" w:color="auto" w:fill="auto"/>
          </w:tcPr>
          <w:p w:rsidR="008841BA" w:rsidRPr="005B7F1D" w:rsidRDefault="008841BA" w:rsidP="00625509">
            <w:pPr>
              <w:pStyle w:val="JESTECStyleBodyTextIndentComplex10ptFirstline"/>
              <w:ind w:firstLine="288"/>
              <w:jc w:val="right"/>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0.9975</w:t>
            </w:r>
          </w:p>
        </w:tc>
        <w:tc>
          <w:tcPr>
            <w:tcW w:w="1476" w:type="dxa"/>
            <w:shd w:val="clear" w:color="auto" w:fill="auto"/>
          </w:tcPr>
          <w:p w:rsidR="008841BA" w:rsidRPr="005B7F1D" w:rsidRDefault="008841BA" w:rsidP="00625509">
            <w:pPr>
              <w:pStyle w:val="JESTECStyleBodyTextIndentComplex10ptFirstline"/>
              <w:ind w:firstLine="288"/>
              <w:jc w:val="center"/>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0.00573</w:t>
            </w:r>
          </w:p>
        </w:tc>
        <w:tc>
          <w:tcPr>
            <w:tcW w:w="1350" w:type="dxa"/>
            <w:shd w:val="clear" w:color="auto" w:fill="auto"/>
          </w:tcPr>
          <w:p w:rsidR="008841BA" w:rsidRPr="005B7F1D" w:rsidRDefault="008841BA" w:rsidP="00625509">
            <w:pPr>
              <w:pStyle w:val="JESTECStyleBodyTextIndentComplex10ptFirstline"/>
              <w:ind w:firstLine="288"/>
              <w:jc w:val="center"/>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6.357</w:t>
            </w:r>
          </w:p>
        </w:tc>
      </w:tr>
      <w:tr w:rsidR="008841BA" w:rsidRPr="005B7F1D" w:rsidTr="006255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dxa"/>
            <w:tcBorders>
              <w:bottom w:val="nil"/>
            </w:tcBorders>
            <w:shd w:val="clear" w:color="auto" w:fill="auto"/>
          </w:tcPr>
          <w:p w:rsidR="008841BA" w:rsidRPr="005B7F1D" w:rsidRDefault="008841BA" w:rsidP="00625509">
            <w:pPr>
              <w:pStyle w:val="JESTECStyleBodyTextIndentComplex10ptFirstline"/>
              <w:ind w:firstLine="288"/>
              <w:rPr>
                <w:rFonts w:cs="Times New Roman"/>
                <w:b w:val="0"/>
              </w:rPr>
            </w:pPr>
            <w:r w:rsidRPr="005B7F1D">
              <w:rPr>
                <w:rFonts w:cs="Times New Roman"/>
                <w:b w:val="0"/>
              </w:rPr>
              <w:t>90</w:t>
            </w:r>
          </w:p>
        </w:tc>
        <w:tc>
          <w:tcPr>
            <w:tcW w:w="1072" w:type="dxa"/>
            <w:tcBorders>
              <w:bottom w:val="nil"/>
            </w:tcBorders>
            <w:shd w:val="clear" w:color="auto" w:fill="auto"/>
          </w:tcPr>
          <w:p w:rsidR="008841BA" w:rsidRPr="005B7F1D" w:rsidRDefault="008841BA" w:rsidP="00625509">
            <w:pPr>
              <w:pStyle w:val="JESTECStyleBodyTextIndentComplex10ptFirstline"/>
              <w:ind w:firstLine="288"/>
              <w:jc w:val="right"/>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0.9974</w:t>
            </w:r>
          </w:p>
        </w:tc>
        <w:tc>
          <w:tcPr>
            <w:tcW w:w="1476" w:type="dxa"/>
            <w:tcBorders>
              <w:bottom w:val="nil"/>
            </w:tcBorders>
            <w:shd w:val="clear" w:color="auto" w:fill="auto"/>
          </w:tcPr>
          <w:p w:rsidR="008841BA" w:rsidRPr="005B7F1D" w:rsidRDefault="008841BA" w:rsidP="00625509">
            <w:pPr>
              <w:pStyle w:val="JESTECStyleBodyTextIndentComplex10ptFirstline"/>
              <w:ind w:firstLine="288"/>
              <w:jc w:val="center"/>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0.00375</w:t>
            </w:r>
          </w:p>
        </w:tc>
        <w:tc>
          <w:tcPr>
            <w:tcW w:w="1350" w:type="dxa"/>
            <w:tcBorders>
              <w:bottom w:val="nil"/>
            </w:tcBorders>
            <w:shd w:val="clear" w:color="auto" w:fill="auto"/>
          </w:tcPr>
          <w:p w:rsidR="008841BA" w:rsidRPr="005B7F1D" w:rsidRDefault="008841BA" w:rsidP="00625509">
            <w:pPr>
              <w:pStyle w:val="JESTECStyleBodyTextIndentComplex10ptFirstline"/>
              <w:ind w:firstLine="288"/>
              <w:jc w:val="center"/>
              <w:cnfStyle w:val="000000100000" w:firstRow="0" w:lastRow="0" w:firstColumn="0" w:lastColumn="0" w:oddVBand="0" w:evenVBand="0" w:oddHBand="1" w:evenHBand="0" w:firstRowFirstColumn="0" w:firstRowLastColumn="0" w:lastRowFirstColumn="0" w:lastRowLastColumn="0"/>
              <w:rPr>
                <w:rFonts w:cs="Times New Roman"/>
              </w:rPr>
            </w:pPr>
            <w:r w:rsidRPr="005B7F1D">
              <w:rPr>
                <w:rFonts w:cs="Times New Roman"/>
              </w:rPr>
              <w:t>7.380</w:t>
            </w:r>
          </w:p>
        </w:tc>
      </w:tr>
      <w:tr w:rsidR="008841BA" w:rsidRPr="005B7F1D" w:rsidTr="00625509">
        <w:trPr>
          <w:jc w:val="center"/>
        </w:trPr>
        <w:tc>
          <w:tcPr>
            <w:cnfStyle w:val="001000000000" w:firstRow="0" w:lastRow="0" w:firstColumn="1" w:lastColumn="0" w:oddVBand="0" w:evenVBand="0" w:oddHBand="0" w:evenHBand="0" w:firstRowFirstColumn="0" w:firstRowLastColumn="0" w:lastRowFirstColumn="0" w:lastRowLastColumn="0"/>
            <w:tcW w:w="1716" w:type="dxa"/>
            <w:tcBorders>
              <w:top w:val="nil"/>
              <w:bottom w:val="single" w:sz="4" w:space="0" w:color="auto"/>
            </w:tcBorders>
            <w:shd w:val="clear" w:color="auto" w:fill="auto"/>
          </w:tcPr>
          <w:p w:rsidR="008841BA" w:rsidRPr="005B7F1D" w:rsidRDefault="008841BA" w:rsidP="00625509">
            <w:pPr>
              <w:pStyle w:val="JESTECStyleBodyTextIndentComplex10ptFirstline"/>
              <w:ind w:firstLine="288"/>
              <w:rPr>
                <w:rFonts w:cs="Times New Roman"/>
                <w:b w:val="0"/>
              </w:rPr>
            </w:pPr>
            <w:r w:rsidRPr="005B7F1D">
              <w:rPr>
                <w:rFonts w:cs="Times New Roman"/>
                <w:b w:val="0"/>
              </w:rPr>
              <w:t>100</w:t>
            </w:r>
          </w:p>
        </w:tc>
        <w:tc>
          <w:tcPr>
            <w:tcW w:w="1072" w:type="dxa"/>
            <w:tcBorders>
              <w:top w:val="nil"/>
              <w:bottom w:val="single" w:sz="4" w:space="0" w:color="auto"/>
            </w:tcBorders>
            <w:shd w:val="clear" w:color="auto" w:fill="auto"/>
          </w:tcPr>
          <w:p w:rsidR="008841BA" w:rsidRPr="005B7F1D" w:rsidRDefault="008841BA" w:rsidP="00625509">
            <w:pPr>
              <w:pStyle w:val="JESTECStyleBodyTextIndentComplex10ptFirstline"/>
              <w:ind w:firstLine="288"/>
              <w:jc w:val="right"/>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0.9977</w:t>
            </w:r>
          </w:p>
        </w:tc>
        <w:tc>
          <w:tcPr>
            <w:tcW w:w="1476" w:type="dxa"/>
            <w:tcBorders>
              <w:top w:val="nil"/>
              <w:bottom w:val="single" w:sz="4" w:space="0" w:color="auto"/>
            </w:tcBorders>
            <w:shd w:val="clear" w:color="auto" w:fill="auto"/>
          </w:tcPr>
          <w:p w:rsidR="008841BA" w:rsidRPr="005B7F1D" w:rsidRDefault="008841BA" w:rsidP="00625509">
            <w:pPr>
              <w:pStyle w:val="JESTECStyleBodyTextIndentComplex10ptFirstline"/>
              <w:ind w:firstLine="288"/>
              <w:jc w:val="center"/>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0.00312</w:t>
            </w:r>
          </w:p>
        </w:tc>
        <w:tc>
          <w:tcPr>
            <w:tcW w:w="1350" w:type="dxa"/>
            <w:tcBorders>
              <w:top w:val="nil"/>
              <w:bottom w:val="single" w:sz="4" w:space="0" w:color="auto"/>
            </w:tcBorders>
            <w:shd w:val="clear" w:color="auto" w:fill="auto"/>
          </w:tcPr>
          <w:p w:rsidR="008841BA" w:rsidRPr="005B7F1D" w:rsidRDefault="008841BA" w:rsidP="00625509">
            <w:pPr>
              <w:pStyle w:val="JESTECStyleBodyTextIndentComplex10ptFirstline"/>
              <w:ind w:firstLine="288"/>
              <w:jc w:val="center"/>
              <w:cnfStyle w:val="000000000000" w:firstRow="0" w:lastRow="0" w:firstColumn="0" w:lastColumn="0" w:oddVBand="0" w:evenVBand="0" w:oddHBand="0" w:evenHBand="0" w:firstRowFirstColumn="0" w:firstRowLastColumn="0" w:lastRowFirstColumn="0" w:lastRowLastColumn="0"/>
              <w:rPr>
                <w:rFonts w:cs="Times New Roman"/>
              </w:rPr>
            </w:pPr>
            <w:r w:rsidRPr="005B7F1D">
              <w:rPr>
                <w:rFonts w:cs="Times New Roman"/>
              </w:rPr>
              <w:t>8.347</w:t>
            </w:r>
          </w:p>
        </w:tc>
      </w:tr>
    </w:tbl>
    <w:p w:rsidR="008841BA" w:rsidRPr="005B7F1D"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lastRenderedPageBreak/>
        <w:t>Effect of dosage</w:t>
      </w:r>
    </w:p>
    <w:p w:rsidR="008841BA" w:rsidRPr="005B7F1D" w:rsidRDefault="008841BA" w:rsidP="008841BA">
      <w:pPr>
        <w:spacing w:after="0" w:line="240" w:lineRule="auto"/>
        <w:jc w:val="both"/>
        <w:outlineLvl w:val="0"/>
        <w:rPr>
          <w:rFonts w:ascii="Times New Roman" w:hAnsi="Times New Roman"/>
          <w:sz w:val="20"/>
          <w:szCs w:val="20"/>
          <w:lang w:val="en-GB"/>
        </w:rPr>
      </w:pPr>
      <w:r w:rsidRPr="005B7F1D">
        <w:rPr>
          <w:rFonts w:ascii="Times New Roman" w:hAnsi="Times New Roman"/>
          <w:sz w:val="20"/>
          <w:szCs w:val="20"/>
          <w:lang w:val="en-GB"/>
        </w:rPr>
        <w:t xml:space="preserve">The effect of dosage on the adsorption process was analysed by adding 1, 5, 10, 15, 20, and 25 g/L of HAp to </w:t>
      </w:r>
      <w:r w:rsidRPr="005B7F1D">
        <w:rPr>
          <w:rFonts w:ascii="Times New Roman" w:hAnsi="Times New Roman"/>
          <w:sz w:val="20"/>
          <w:szCs w:val="20"/>
          <w:lang w:val="en-GB"/>
        </w:rPr>
        <w:br/>
        <w:t>100 mg/L of gallic acid. According to the graph shown in Figure 8, the percentage of gallic acid removal is increased with increasing HAp dosage, from 1 to 10 g/L. Nonetheless, higher dosage of HAp had shown only a slight increase in the percentage of gallic acid removal. A possible explanation would be that the number of adsorption sites had increased with the increasing HAp dosage. Thus, more active sites were available for the adsorption reaction to take place [17]. In this case, the equilibrium constant was achieved upon the introduction of 10 g/L of HAp dosage, with 79.80% of gallic acid removed. These results were compared to the findings in a previous work. Lin et al. reported that only 28.32% of phenol was removed in the presence of 4 g/L of hydroxyapatite nanopowders, with other similar parameters [12]. On the other hand, the increasing HAp dosage had resulted in the decrease of adsorption capacity. This is because the occupied adsorption site per gram of adsorbent was decreased in high adsorbent dosage. In order to overcome this situation, the initial concentration of gallic acid needs to be increased. In some cases, high dosage is inefficient for the adsorption reaction to take place, which leads to clumps of adsorbents. Thus, it is crucial to study the optimum dosage.</w:t>
      </w:r>
    </w:p>
    <w:p w:rsidR="008841BA" w:rsidRPr="005B7F1D" w:rsidRDefault="008841BA" w:rsidP="00625509">
      <w:pPr>
        <w:spacing w:after="120" w:line="240" w:lineRule="auto"/>
        <w:jc w:val="both"/>
        <w:outlineLvl w:val="0"/>
        <w:rPr>
          <w:rFonts w:ascii="Times New Roman" w:hAnsi="Times New Roman"/>
          <w:sz w:val="20"/>
          <w:szCs w:val="20"/>
          <w:lang w:val="en-GB"/>
        </w:rPr>
      </w:pPr>
    </w:p>
    <w:p w:rsidR="008841BA" w:rsidRPr="005B7F1D" w:rsidRDefault="008841BA" w:rsidP="00625509">
      <w:pPr>
        <w:spacing w:after="120" w:line="240" w:lineRule="auto"/>
        <w:jc w:val="center"/>
        <w:outlineLvl w:val="0"/>
        <w:rPr>
          <w:rFonts w:ascii="Times New Roman" w:hAnsi="Times New Roman"/>
          <w:sz w:val="20"/>
          <w:szCs w:val="20"/>
          <w:lang w:val="en-GB"/>
        </w:rPr>
      </w:pPr>
      <w:r w:rsidRPr="005B7F1D">
        <w:rPr>
          <w:rFonts w:ascii="Times New Roman" w:hAnsi="Times New Roman"/>
          <w:noProof/>
          <w:sz w:val="20"/>
          <w:szCs w:val="20"/>
          <w:lang w:val="en-MY" w:eastAsia="en-MY" w:bidi="ar-SA"/>
        </w:rPr>
        <w:drawing>
          <wp:inline distT="0" distB="0" distL="0" distR="0" wp14:anchorId="47DAE559" wp14:editId="339D66DE">
            <wp:extent cx="3225660" cy="1828800"/>
            <wp:effectExtent l="19050" t="19050" r="13335" b="190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25660" cy="1828800"/>
                    </a:xfrm>
                    <a:prstGeom prst="rect">
                      <a:avLst/>
                    </a:prstGeom>
                    <a:noFill/>
                    <a:ln w="6350">
                      <a:solidFill>
                        <a:schemeClr val="tx1"/>
                      </a:solidFill>
                    </a:ln>
                  </pic:spPr>
                </pic:pic>
              </a:graphicData>
            </a:graphic>
          </wp:inline>
        </w:drawing>
      </w:r>
    </w:p>
    <w:p w:rsidR="008841BA" w:rsidRPr="005B7F1D" w:rsidRDefault="008841BA" w:rsidP="00625509">
      <w:pPr>
        <w:spacing w:after="0" w:line="240" w:lineRule="auto"/>
        <w:ind w:left="900" w:hanging="900"/>
        <w:jc w:val="both"/>
        <w:outlineLvl w:val="0"/>
        <w:rPr>
          <w:rFonts w:ascii="Times New Roman" w:hAnsi="Times New Roman"/>
          <w:sz w:val="20"/>
          <w:szCs w:val="20"/>
          <w:lang w:val="en-GB"/>
        </w:rPr>
      </w:pPr>
      <w:r w:rsidRPr="005B7F1D">
        <w:rPr>
          <w:rFonts w:ascii="Times New Roman" w:hAnsi="Times New Roman"/>
          <w:sz w:val="20"/>
          <w:szCs w:val="20"/>
          <w:lang w:val="en-GB"/>
        </w:rPr>
        <w:t xml:space="preserve">Figure 8. </w:t>
      </w:r>
      <w:r w:rsidR="00625509">
        <w:rPr>
          <w:rFonts w:ascii="Times New Roman" w:hAnsi="Times New Roman"/>
          <w:sz w:val="20"/>
          <w:szCs w:val="20"/>
          <w:lang w:val="en-GB"/>
        </w:rPr>
        <w:t xml:space="preserve">  </w:t>
      </w:r>
      <w:r w:rsidR="00625509">
        <w:rPr>
          <w:rFonts w:ascii="Times New Roman" w:hAnsi="Times New Roman"/>
          <w:sz w:val="20"/>
          <w:szCs w:val="20"/>
          <w:lang w:val="en-GB"/>
        </w:rPr>
        <w:tab/>
      </w:r>
      <w:r w:rsidRPr="005B7F1D">
        <w:rPr>
          <w:rFonts w:ascii="Times New Roman" w:hAnsi="Times New Roman"/>
          <w:sz w:val="20"/>
          <w:szCs w:val="20"/>
          <w:lang w:val="en-GB"/>
        </w:rPr>
        <w:t>Percentage of removal and adsorption capacity at different HAp dosages. Initial gallic acid concentration = 100 mg/L, temperature = 60</w:t>
      </w:r>
      <w:r w:rsidRPr="005B7F1D">
        <w:rPr>
          <w:rFonts w:ascii="Times New Roman" w:hAnsi="Times New Roman"/>
          <w:sz w:val="20"/>
          <w:szCs w:val="20"/>
          <w:vertAlign w:val="superscript"/>
          <w:lang w:val="en-GB"/>
        </w:rPr>
        <w:t xml:space="preserve"> </w:t>
      </w:r>
      <w:r w:rsidRPr="005B7F1D">
        <w:rPr>
          <w:rFonts w:ascii="Times New Roman" w:hAnsi="Times New Roman"/>
          <w:sz w:val="20"/>
          <w:szCs w:val="20"/>
          <w:lang w:val="en-GB"/>
        </w:rPr>
        <w:t>°C, and time = 240 minutes</w:t>
      </w:r>
    </w:p>
    <w:p w:rsidR="008841BA" w:rsidRPr="005B7F1D" w:rsidRDefault="008841BA" w:rsidP="00625509">
      <w:pPr>
        <w:spacing w:after="120" w:line="240" w:lineRule="auto"/>
        <w:jc w:val="both"/>
        <w:outlineLvl w:val="0"/>
        <w:rPr>
          <w:rFonts w:ascii="Times New Roman" w:hAnsi="Times New Roman"/>
          <w:sz w:val="20"/>
          <w:szCs w:val="20"/>
          <w:lang w:val="en-GB"/>
        </w:rPr>
      </w:pPr>
    </w:p>
    <w:p w:rsidR="008841BA" w:rsidRPr="005B7F1D" w:rsidRDefault="008841BA" w:rsidP="008841BA">
      <w:pPr>
        <w:spacing w:after="0" w:line="240" w:lineRule="auto"/>
        <w:jc w:val="both"/>
        <w:outlineLvl w:val="0"/>
        <w:rPr>
          <w:rFonts w:ascii="Times New Roman" w:hAnsi="Times New Roman"/>
          <w:b/>
          <w:sz w:val="20"/>
          <w:szCs w:val="20"/>
          <w:lang w:val="en-GB"/>
        </w:rPr>
      </w:pPr>
      <w:r w:rsidRPr="005B7F1D">
        <w:rPr>
          <w:rFonts w:ascii="Times New Roman" w:hAnsi="Times New Roman"/>
          <w:b/>
          <w:sz w:val="20"/>
          <w:szCs w:val="20"/>
          <w:lang w:val="en-GB"/>
        </w:rPr>
        <w:t>Effect of temperature</w:t>
      </w:r>
    </w:p>
    <w:p w:rsidR="008841BA" w:rsidRDefault="008841BA" w:rsidP="008841BA">
      <w:pPr>
        <w:pStyle w:val="JESTECStyleBodyTextIndentComplex10ptFirstline"/>
        <w:ind w:firstLine="0"/>
      </w:pPr>
      <w:r w:rsidRPr="005B7F1D">
        <w:t xml:space="preserve">The adsorption reaction was conducted between 10 °C and 60 °C. The adsorption capacity was increased with increasing reaction temperature, as shown in Figure 9. These results indicated that the adsorption reaction had underwent an endothermic process </w:t>
      </w:r>
      <w:r w:rsidRPr="005B7F1D">
        <w:fldChar w:fldCharType="begin" w:fldLock="1"/>
      </w:r>
      <w:r w:rsidRPr="005B7F1D">
        <w:instrText>ADDIN CSL_CITATION {"citationItems":[{"id":"ITEM-1","itemData":{"abstract":"The present study is concerned with the removal of phenol from aqueous solution by adsorption onto low cost adsorbent. Luffa cylindrica fibers, LC, were investigated as an adsorbent for the removal of phenol. Batch adsorption experiments were performed as a function of pH, contact time, phenol concentration, adsorbent dose and temperature. The optimum conditions for maximum adsorption were attained at pH 7, LC dose of 3. g/L. Langmuir, Freundlich, Tempkin and Dubinin-Radushkevich isotherm models were selected to evaluate the adsorption of phenol on LC. It was found that the Langmuir isotherm model best fits the phenol adsorption onto LC. The pseudo-second-order rate equation as well as the micropore diffusion model described the kinetic data well. The adsorption process was found to be an exothermic process. Thermodynamic parameters of phenol adsorption were calculated. The FT-IR analysis confirms that the adsorption of phenol on LC has a good and favorable adsorptive capacity.","author":[{"dropping-particle":"","family":"Abdelwahab","given":"O.","non-dropping-particle":"","parse-names":false,"suffix":""},{"dropping-particle":"","family":"Amin","given":"N. K.","non-dropping-particle":"","parse-names":false,"suffix":""}],"container-title":"Egyptian Journal of Aquatic Research","id":"ITEM-1","issued":{"date-parts":[["2013"]]},"page":"215-223","publisher":"National Institute of Oceanography and Fisheries","title":"Adsorption of phenol from aqueous solutions by Luffa cylindrica fibers: Kinetics, isotherm and thermodynamic studies","type":"article-journal","volume":"39"},"uris":["http://www.mendeley.com/documents/?uuid=ae1624ea-dcec-48cf-aa80-32d948ae616f"]}],"mendeley":{"formattedCitation":"[21]","plainTextFormattedCitation":"[21]","previouslyFormattedCitation":"(Abdelwahab &amp; Amin, 2013)"},"properties":{"noteIndex":0},"schema":"https://github.com/citation-style-language/schema/raw/master/csl-citation.json"}</w:instrText>
      </w:r>
      <w:r w:rsidRPr="005B7F1D">
        <w:fldChar w:fldCharType="separate"/>
      </w:r>
      <w:r w:rsidRPr="005B7F1D">
        <w:rPr>
          <w:noProof/>
        </w:rPr>
        <w:t>[21]</w:t>
      </w:r>
      <w:r w:rsidRPr="005B7F1D">
        <w:fldChar w:fldCharType="end"/>
      </w:r>
      <w:r w:rsidRPr="005B7F1D">
        <w:t xml:space="preserve">. In addition, these results indicated that the mobility of gallic acid molecules in the solution had increased with increasing temperature. </w:t>
      </w:r>
    </w:p>
    <w:p w:rsidR="00625509" w:rsidRPr="005B7F1D" w:rsidRDefault="00625509" w:rsidP="008841BA">
      <w:pPr>
        <w:pStyle w:val="JESTECStyleBodyTextIndentComplex10ptFirstline"/>
        <w:ind w:firstLine="0"/>
      </w:pPr>
    </w:p>
    <w:p w:rsidR="006768E9" w:rsidRPr="00625509" w:rsidRDefault="008841BA" w:rsidP="00625509">
      <w:pPr>
        <w:spacing w:after="120" w:line="240" w:lineRule="auto"/>
        <w:jc w:val="center"/>
        <w:outlineLvl w:val="0"/>
        <w:rPr>
          <w:rFonts w:ascii="Times New Roman" w:hAnsi="Times New Roman"/>
          <w:sz w:val="20"/>
          <w:szCs w:val="20"/>
          <w:lang w:val="en-GB"/>
        </w:rPr>
      </w:pPr>
      <w:r w:rsidRPr="005B7F1D">
        <w:rPr>
          <w:rFonts w:ascii="Times New Roman" w:hAnsi="Times New Roman"/>
          <w:noProof/>
          <w:sz w:val="20"/>
          <w:szCs w:val="20"/>
          <w:lang w:val="en-MY" w:eastAsia="en-MY" w:bidi="ar-SA"/>
        </w:rPr>
        <w:drawing>
          <wp:inline distT="0" distB="0" distL="0" distR="0" wp14:anchorId="3A77516E" wp14:editId="0E7BB877">
            <wp:extent cx="3062849" cy="1828800"/>
            <wp:effectExtent l="19050" t="19050" r="23495"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62849" cy="1828800"/>
                    </a:xfrm>
                    <a:prstGeom prst="rect">
                      <a:avLst/>
                    </a:prstGeom>
                    <a:noFill/>
                    <a:ln w="6350">
                      <a:solidFill>
                        <a:schemeClr val="tx1"/>
                      </a:solidFill>
                    </a:ln>
                  </pic:spPr>
                </pic:pic>
              </a:graphicData>
            </a:graphic>
          </wp:inline>
        </w:drawing>
      </w:r>
    </w:p>
    <w:p w:rsidR="00625509" w:rsidRPr="00625509" w:rsidRDefault="00625509" w:rsidP="00625509">
      <w:pPr>
        <w:spacing w:after="0" w:line="240" w:lineRule="auto"/>
        <w:ind w:left="900" w:hanging="900"/>
        <w:jc w:val="both"/>
        <w:outlineLvl w:val="0"/>
        <w:rPr>
          <w:rFonts w:ascii="Times New Roman" w:hAnsi="Times New Roman"/>
          <w:szCs w:val="20"/>
          <w:lang w:val="en-GB"/>
        </w:rPr>
      </w:pPr>
      <w:r w:rsidRPr="005B7F1D">
        <w:rPr>
          <w:rFonts w:ascii="Times New Roman" w:hAnsi="Times New Roman"/>
          <w:sz w:val="20"/>
          <w:szCs w:val="20"/>
          <w:lang w:val="en-GB"/>
        </w:rPr>
        <w:t xml:space="preserve">Figure 9. </w:t>
      </w:r>
      <w:r>
        <w:rPr>
          <w:rFonts w:ascii="Times New Roman" w:hAnsi="Times New Roman"/>
          <w:sz w:val="20"/>
          <w:szCs w:val="20"/>
          <w:lang w:val="en-GB"/>
        </w:rPr>
        <w:t xml:space="preserve">  </w:t>
      </w:r>
      <w:r>
        <w:rPr>
          <w:rFonts w:ascii="Times New Roman" w:hAnsi="Times New Roman"/>
          <w:sz w:val="20"/>
          <w:szCs w:val="20"/>
          <w:lang w:val="en-GB"/>
        </w:rPr>
        <w:tab/>
      </w:r>
      <w:r w:rsidRPr="005B7F1D">
        <w:rPr>
          <w:rFonts w:ascii="Times New Roman" w:hAnsi="Times New Roman"/>
          <w:sz w:val="20"/>
          <w:szCs w:val="20"/>
          <w:lang w:val="en-GB"/>
        </w:rPr>
        <w:t>The effect of reaction temperature on the adsorption capacity of H</w:t>
      </w:r>
      <w:r>
        <w:rPr>
          <w:rFonts w:ascii="Times New Roman" w:hAnsi="Times New Roman"/>
          <w:sz w:val="20"/>
          <w:szCs w:val="20"/>
          <w:lang w:val="en-GB"/>
        </w:rPr>
        <w:t>Ap800. Initial gallic acid  con</w:t>
      </w:r>
      <w:r w:rsidRPr="005B7F1D">
        <w:rPr>
          <w:rFonts w:ascii="Times New Roman" w:hAnsi="Times New Roman"/>
          <w:sz w:val="20"/>
          <w:szCs w:val="20"/>
          <w:lang w:val="en-GB"/>
        </w:rPr>
        <w:t>entration = 100 mg/L, HAp dosage = 10 g/L, time = 240 minutes</w:t>
      </w:r>
    </w:p>
    <w:p w:rsidR="00625509" w:rsidRPr="00F447A7" w:rsidRDefault="0062550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25509" w:rsidRDefault="00625509" w:rsidP="00625509">
      <w:pPr>
        <w:spacing w:after="0" w:line="240" w:lineRule="auto"/>
        <w:jc w:val="both"/>
        <w:outlineLvl w:val="0"/>
        <w:rPr>
          <w:rFonts w:ascii="Times New Roman" w:hAnsi="Times New Roman"/>
          <w:sz w:val="20"/>
          <w:szCs w:val="20"/>
          <w:lang w:val="en-GB"/>
        </w:rPr>
      </w:pPr>
      <w:r w:rsidRPr="00625509">
        <w:rPr>
          <w:rFonts w:ascii="Times New Roman" w:hAnsi="Times New Roman"/>
          <w:sz w:val="20"/>
          <w:szCs w:val="20"/>
          <w:lang w:val="en-GB"/>
        </w:rPr>
        <w:t>HAp was successfully extracted from fish scales using the enzymatic extraction method. HAp samples that were calcined between 500 °C to 1,000 °C employed herein were able to adsorb gallic acid. The percentage of gallic acid removal was the highest (78.9%) at 480 minutes upon the introduction of 10 g/L of HAp800 and the initial concentration of gallic acid solution was 100 mg/L. This adsorption was best fitted with Freundlich isotherm and pseudo-second order kinetics. Thus, this study concludes that this was a heterogeneous process, with multisite adsorption. Meanwhile, the absorption reaction was found to be endothermic.</w:t>
      </w:r>
    </w:p>
    <w:p w:rsidR="00625509" w:rsidRPr="00625509" w:rsidRDefault="00625509" w:rsidP="00625509">
      <w:pPr>
        <w:spacing w:after="0" w:line="240" w:lineRule="auto"/>
        <w:jc w:val="center"/>
        <w:outlineLvl w:val="0"/>
        <w:rPr>
          <w:rFonts w:ascii="Times New Roman" w:hAnsi="Times New Roman"/>
          <w:sz w:val="20"/>
          <w:szCs w:val="20"/>
          <w:lang w:val="en-GB"/>
        </w:rPr>
      </w:pPr>
    </w:p>
    <w:p w:rsidR="00625509" w:rsidRPr="00625509" w:rsidRDefault="00625509" w:rsidP="00625509">
      <w:pPr>
        <w:spacing w:after="0" w:line="240" w:lineRule="auto"/>
        <w:jc w:val="center"/>
        <w:outlineLvl w:val="0"/>
        <w:rPr>
          <w:rFonts w:ascii="Times New Roman" w:hAnsi="Times New Roman"/>
          <w:sz w:val="20"/>
          <w:szCs w:val="20"/>
          <w:lang w:val="en-GB"/>
        </w:rPr>
      </w:pPr>
      <w:r w:rsidRPr="00625509">
        <w:rPr>
          <w:rFonts w:ascii="Times New Roman" w:hAnsi="Times New Roman"/>
          <w:b/>
          <w:sz w:val="20"/>
          <w:szCs w:val="20"/>
          <w:lang w:val="en-GB"/>
        </w:rPr>
        <w:t>Acknowledgement</w:t>
      </w:r>
    </w:p>
    <w:p w:rsidR="006768E9" w:rsidRPr="00625509" w:rsidRDefault="00625509" w:rsidP="00625509">
      <w:pPr>
        <w:spacing w:after="0" w:line="240" w:lineRule="auto"/>
        <w:jc w:val="both"/>
        <w:outlineLvl w:val="0"/>
        <w:rPr>
          <w:rFonts w:ascii="Times New Roman" w:hAnsi="Times New Roman"/>
          <w:sz w:val="20"/>
          <w:szCs w:val="20"/>
          <w:lang w:val="en-GB"/>
        </w:rPr>
      </w:pPr>
      <w:r w:rsidRPr="00625509">
        <w:rPr>
          <w:rFonts w:ascii="Times New Roman" w:hAnsi="Times New Roman"/>
          <w:sz w:val="20"/>
          <w:szCs w:val="20"/>
          <w:lang w:val="en-GB"/>
        </w:rPr>
        <w:t>The authors gratefully acknowledge the Ministry of Higher Education Malaysia for the financial support (LRGS Vot no: 53194) and the Central Laboratory of Universiti Malaysia Terengganu for pr</w:t>
      </w:r>
      <w:r>
        <w:rPr>
          <w:rFonts w:ascii="Times New Roman" w:hAnsi="Times New Roman"/>
          <w:sz w:val="20"/>
          <w:szCs w:val="20"/>
          <w:lang w:val="en-GB"/>
        </w:rPr>
        <w:t xml:space="preserve">oviding equipment and support. </w:t>
      </w:r>
      <w:bookmarkStart w:id="2" w:name="_GoBack"/>
      <w:bookmarkEnd w:id="2"/>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F7433" w:rsidRP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Prasad, R. K., Chatterjee, S., Mazumder, P. B., Gupta, S. K., Sharma, S., Vairale, M. G. and Gupta, D. K. (2019). Bioethanol production from waste lignocelluloses: A review on microbial degradation potential. </w:t>
      </w:r>
      <w:r w:rsidRPr="00CF7433">
        <w:rPr>
          <w:rFonts w:ascii="Times New Roman" w:hAnsi="Times New Roman"/>
          <w:i/>
          <w:sz w:val="20"/>
          <w:szCs w:val="20"/>
          <w:lang w:val="en-GB"/>
        </w:rPr>
        <w:t>Chemosphere</w:t>
      </w:r>
      <w:r w:rsidRPr="00CF7433">
        <w:rPr>
          <w:rFonts w:ascii="Times New Roman" w:hAnsi="Times New Roman"/>
          <w:sz w:val="20"/>
          <w:szCs w:val="20"/>
          <w:lang w:val="en-GB"/>
        </w:rPr>
        <w:t>, 231: 588–606.</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Lee, J. W., Trinh, L. T. P. and Lee, H. J. (2014). Removal of inhibitors from a hydrolysate of lignocellulosic biomass using electrodialysis. </w:t>
      </w:r>
      <w:r w:rsidRPr="00CF7433">
        <w:rPr>
          <w:rFonts w:ascii="Times New Roman" w:hAnsi="Times New Roman"/>
          <w:i/>
          <w:sz w:val="20"/>
          <w:szCs w:val="20"/>
          <w:lang w:val="en-GB"/>
        </w:rPr>
        <w:t>Separation and Purification Technology</w:t>
      </w:r>
      <w:r w:rsidRPr="00CF7433">
        <w:rPr>
          <w:rFonts w:ascii="Times New Roman" w:hAnsi="Times New Roman"/>
          <w:sz w:val="20"/>
          <w:szCs w:val="20"/>
          <w:lang w:val="en-GB"/>
        </w:rPr>
        <w:t>, 122: 242–247.</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Lin, R., Cheng, J., Ding, L., Song, W., Zhou, J. and Cen, K. (2015). Inhibitory effects of furan derivatives and phenolic compounds on dark hydrogen fermentation. </w:t>
      </w:r>
      <w:r w:rsidRPr="00CF7433">
        <w:rPr>
          <w:rFonts w:ascii="Times New Roman" w:hAnsi="Times New Roman"/>
          <w:i/>
          <w:sz w:val="20"/>
          <w:szCs w:val="20"/>
          <w:lang w:val="en-GB"/>
        </w:rPr>
        <w:t>Bioresource Technology</w:t>
      </w:r>
      <w:r w:rsidRPr="00CF7433">
        <w:rPr>
          <w:rFonts w:ascii="Times New Roman" w:hAnsi="Times New Roman"/>
          <w:sz w:val="20"/>
          <w:szCs w:val="20"/>
          <w:lang w:val="en-GB"/>
        </w:rPr>
        <w:t>, 196: 250–255.</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Kim, Y., Ximenes, E., Mosier, N. S. and Ladisch, M. R. (2011). Enzyme and microbial technology soluble inhibitors/deactivators of cellulase enzymes from lignocellulosic biomass. </w:t>
      </w:r>
      <w:r w:rsidRPr="00CF7433">
        <w:rPr>
          <w:rFonts w:ascii="Times New Roman" w:hAnsi="Times New Roman"/>
          <w:i/>
          <w:sz w:val="20"/>
          <w:szCs w:val="20"/>
          <w:lang w:val="en-GB"/>
        </w:rPr>
        <w:t>Enzyme and Microbial Technology</w:t>
      </w:r>
      <w:r w:rsidRPr="00CF7433">
        <w:rPr>
          <w:rFonts w:ascii="Times New Roman" w:hAnsi="Times New Roman"/>
          <w:sz w:val="20"/>
          <w:szCs w:val="20"/>
          <w:lang w:val="en-GB"/>
        </w:rPr>
        <w:t>, 48: 408–415.</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Palmqvist, E. and Hahn-Hargedal, B. (2000). Fermentation of lignocellulosic hydrolysates I : Inhibition and detoxification. </w:t>
      </w:r>
      <w:r w:rsidRPr="00CF7433">
        <w:rPr>
          <w:rFonts w:ascii="Times New Roman" w:hAnsi="Times New Roman"/>
          <w:i/>
          <w:sz w:val="20"/>
          <w:szCs w:val="20"/>
          <w:lang w:val="en-GB"/>
        </w:rPr>
        <w:t>Bioresource Technology</w:t>
      </w:r>
      <w:r w:rsidRPr="00CF7433">
        <w:rPr>
          <w:rFonts w:ascii="Times New Roman" w:hAnsi="Times New Roman"/>
          <w:sz w:val="20"/>
          <w:szCs w:val="20"/>
          <w:lang w:val="en-GB"/>
        </w:rPr>
        <w:t>, 74(1): 17–24.</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Han, F., Xu, C., Sun, W. Z., Yu, S. T. and Xian, M. (2017). Effective removal of salicylic and gallic acids from single component and impurity-containing systems using an isatin-modified adsorption resin. </w:t>
      </w:r>
      <w:r w:rsidRPr="00CF7433">
        <w:rPr>
          <w:rFonts w:ascii="Times New Roman" w:hAnsi="Times New Roman"/>
          <w:i/>
          <w:sz w:val="20"/>
          <w:szCs w:val="20"/>
          <w:lang w:val="en-GB"/>
        </w:rPr>
        <w:t>RSC Advances</w:t>
      </w:r>
      <w:r w:rsidRPr="00CF7433">
        <w:rPr>
          <w:rFonts w:ascii="Times New Roman" w:hAnsi="Times New Roman"/>
          <w:sz w:val="20"/>
          <w:szCs w:val="20"/>
          <w:lang w:val="en-GB"/>
        </w:rPr>
        <w:t>, 7: 23164–23175.</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Chavan, P. N., Bahir, M. M., Mene, R. U., Mahabole, M. P. and Khairnar, R. S. (2010). Study of nanobiomaterial hydroxyapatite in simulated body fluid: Formation and growth of apatite. </w:t>
      </w:r>
      <w:r w:rsidRPr="00CF7433">
        <w:rPr>
          <w:rFonts w:ascii="Times New Roman" w:hAnsi="Times New Roman"/>
          <w:i/>
          <w:sz w:val="20"/>
          <w:szCs w:val="20"/>
          <w:lang w:val="en-GB"/>
        </w:rPr>
        <w:t>Materials Science and Engineering B: Solid-State Materials for Advanced Technology</w:t>
      </w:r>
      <w:r w:rsidRPr="00CF7433">
        <w:rPr>
          <w:rFonts w:ascii="Times New Roman" w:hAnsi="Times New Roman"/>
          <w:sz w:val="20"/>
          <w:szCs w:val="20"/>
          <w:lang w:val="en-GB"/>
        </w:rPr>
        <w:t>, 168(1): 224–230.</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Piccirillo, C., Pullar, R. C., Tobaldi, D. M., L. Castro, P. M. and E. Pintado, M. M. (2014). Hydroxyapatite and chloroapatite derived from sardine by-products. </w:t>
      </w:r>
      <w:r w:rsidRPr="00CF7433">
        <w:rPr>
          <w:rFonts w:ascii="Times New Roman" w:hAnsi="Times New Roman"/>
          <w:i/>
          <w:sz w:val="20"/>
          <w:szCs w:val="20"/>
          <w:lang w:val="en-GB"/>
        </w:rPr>
        <w:t>Ceramics International</w:t>
      </w:r>
      <w:r w:rsidRPr="00CF7433">
        <w:rPr>
          <w:rFonts w:ascii="Times New Roman" w:hAnsi="Times New Roman"/>
          <w:sz w:val="20"/>
          <w:szCs w:val="20"/>
          <w:lang w:val="en-GB"/>
        </w:rPr>
        <w:t>, 40: 13231–13240.</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Elliott, J. C., Wilson, R. M. and Dowker, S. E. P. (2002). Apatite structures. </w:t>
      </w:r>
      <w:r w:rsidRPr="00CF7433">
        <w:rPr>
          <w:rFonts w:ascii="Times New Roman" w:hAnsi="Times New Roman"/>
          <w:i/>
          <w:sz w:val="20"/>
          <w:szCs w:val="20"/>
          <w:lang w:val="en-GB"/>
        </w:rPr>
        <w:t>Advances in X-Ray Analysis</w:t>
      </w:r>
      <w:r w:rsidRPr="00CF7433">
        <w:rPr>
          <w:rFonts w:ascii="Times New Roman" w:hAnsi="Times New Roman"/>
          <w:sz w:val="20"/>
          <w:szCs w:val="20"/>
          <w:lang w:val="en-GB"/>
        </w:rPr>
        <w:t>, 45: 172–181.</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Nguyen, V. C. and Pho, Q. H. (2014). Preparation of chitosan coated magnetic hydroxyapatite nanoparticles and application for adsorption of reactive blue 19 and Ni</w:t>
      </w:r>
      <w:r w:rsidRPr="00CF7433">
        <w:rPr>
          <w:rFonts w:ascii="Times New Roman" w:hAnsi="Times New Roman"/>
          <w:sz w:val="20"/>
          <w:szCs w:val="20"/>
          <w:vertAlign w:val="superscript"/>
          <w:lang w:val="en-GB"/>
        </w:rPr>
        <w:t>2+</w:t>
      </w:r>
      <w:r w:rsidRPr="00CF7433">
        <w:rPr>
          <w:rFonts w:ascii="Times New Roman" w:hAnsi="Times New Roman"/>
          <w:sz w:val="20"/>
          <w:szCs w:val="20"/>
          <w:lang w:val="en-GB"/>
        </w:rPr>
        <w:t xml:space="preserve"> ions. </w:t>
      </w:r>
      <w:r w:rsidRPr="00CF7433">
        <w:rPr>
          <w:rFonts w:ascii="Times New Roman" w:hAnsi="Times New Roman"/>
          <w:i/>
          <w:sz w:val="20"/>
          <w:szCs w:val="20"/>
          <w:lang w:val="en-GB"/>
        </w:rPr>
        <w:t>The Scientific World Journal</w:t>
      </w:r>
      <w:r w:rsidRPr="00CF7433">
        <w:rPr>
          <w:rFonts w:ascii="Times New Roman" w:hAnsi="Times New Roman"/>
          <w:sz w:val="20"/>
          <w:szCs w:val="20"/>
          <w:lang w:val="en-GB"/>
        </w:rPr>
        <w:t>, 2014: 1–9.</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Zou, X., Zhao, Y. and Zhang, Z. (2019). Preparation of hydroxyapatite nanostructures with different morphologies and adsorption behavior on seven heavy metals ions. </w:t>
      </w:r>
      <w:r w:rsidRPr="00CF7433">
        <w:rPr>
          <w:rFonts w:ascii="Times New Roman" w:hAnsi="Times New Roman"/>
          <w:i/>
          <w:sz w:val="20"/>
          <w:szCs w:val="20"/>
          <w:lang w:val="en-GB"/>
        </w:rPr>
        <w:t>Journal of Contaminant Hydrology</w:t>
      </w:r>
      <w:r w:rsidRPr="00CF7433">
        <w:rPr>
          <w:rFonts w:ascii="Times New Roman" w:hAnsi="Times New Roman"/>
          <w:sz w:val="20"/>
          <w:szCs w:val="20"/>
          <w:lang w:val="en-GB"/>
        </w:rPr>
        <w:t>, 226: 103538.</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Bouiahya, K., Es-saidi, I., El Bekkali, C., Laghzizil, A., Robert, D., Nunzi, J. M. and Saoiabi, A. (2019). Synthesis and properties of alumina-hydroxyapatite composites from natural phosphate for phenol removal from water. </w:t>
      </w:r>
      <w:r w:rsidRPr="00CF7433">
        <w:rPr>
          <w:rFonts w:ascii="Times New Roman" w:hAnsi="Times New Roman"/>
          <w:i/>
          <w:sz w:val="20"/>
          <w:szCs w:val="20"/>
          <w:lang w:val="en-GB"/>
        </w:rPr>
        <w:t>Colloids and Interface Science Communications</w:t>
      </w:r>
      <w:r w:rsidRPr="00CF7433">
        <w:rPr>
          <w:rFonts w:ascii="Times New Roman" w:hAnsi="Times New Roman"/>
          <w:sz w:val="20"/>
          <w:szCs w:val="20"/>
          <w:lang w:val="en-GB"/>
        </w:rPr>
        <w:t>, 31: 100188.</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Kongsri, S., Janpradit, K., Buapa, K., Techawongstien, S. and Chanthai, S. (2013). Nanocrystalline hydroxyapatite from fish scale waste: Preparation, characterization and application for selenium adsorption in aqueous solution. </w:t>
      </w:r>
      <w:r w:rsidRPr="00CF7433">
        <w:rPr>
          <w:rFonts w:ascii="Times New Roman" w:hAnsi="Times New Roman"/>
          <w:i/>
          <w:sz w:val="20"/>
          <w:szCs w:val="20"/>
          <w:lang w:val="en-GB"/>
        </w:rPr>
        <w:t>Chemical Engineering Journal</w:t>
      </w:r>
      <w:r w:rsidRPr="00CF7433">
        <w:rPr>
          <w:rFonts w:ascii="Times New Roman" w:hAnsi="Times New Roman"/>
          <w:sz w:val="20"/>
          <w:szCs w:val="20"/>
          <w:lang w:val="en-GB"/>
        </w:rPr>
        <w:t xml:space="preserve">, 215–216: 522–532. </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Huang, Y., Hsiao, P. and Chai, H. (2011). Hydroxyapatite extracted from fish scale: Effects on MG63 osteoblast-like cells. </w:t>
      </w:r>
      <w:r w:rsidRPr="00CF7433">
        <w:rPr>
          <w:rFonts w:ascii="Times New Roman" w:hAnsi="Times New Roman"/>
          <w:i/>
          <w:sz w:val="20"/>
          <w:szCs w:val="20"/>
          <w:lang w:val="en-GB"/>
        </w:rPr>
        <w:t>Ceramics International,</w:t>
      </w:r>
      <w:r w:rsidRPr="00CF7433">
        <w:rPr>
          <w:rFonts w:ascii="Times New Roman" w:hAnsi="Times New Roman"/>
          <w:sz w:val="20"/>
          <w:szCs w:val="20"/>
          <w:lang w:val="en-GB"/>
        </w:rPr>
        <w:t xml:space="preserve"> 37(6): 1825–1831. </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Parhi, P., Ramanan, A. and Ray, A. (2006). Hydrothermal synthesis of nanocrystalline powders of alkaline-earth hydroxyapatites, A</w:t>
      </w:r>
      <w:r w:rsidRPr="00CF7433">
        <w:rPr>
          <w:rFonts w:ascii="Times New Roman" w:hAnsi="Times New Roman"/>
          <w:sz w:val="20"/>
          <w:szCs w:val="20"/>
          <w:vertAlign w:val="superscript"/>
          <w:lang w:val="en-GB"/>
        </w:rPr>
        <w:softHyphen/>
      </w:r>
      <w:r w:rsidRPr="00CF7433">
        <w:rPr>
          <w:rFonts w:ascii="Times New Roman" w:hAnsi="Times New Roman"/>
          <w:sz w:val="20"/>
          <w:szCs w:val="20"/>
          <w:vertAlign w:val="subscript"/>
          <w:lang w:val="en-GB"/>
        </w:rPr>
        <w:t>10</w:t>
      </w:r>
      <w:r w:rsidRPr="00CF7433">
        <w:rPr>
          <w:rFonts w:ascii="Times New Roman" w:hAnsi="Times New Roman"/>
          <w:sz w:val="20"/>
          <w:szCs w:val="20"/>
          <w:lang w:val="en-GB"/>
        </w:rPr>
        <w:t>(PO</w:t>
      </w:r>
      <w:r w:rsidRPr="00CF7433">
        <w:rPr>
          <w:rFonts w:ascii="Times New Roman" w:hAnsi="Times New Roman"/>
          <w:sz w:val="20"/>
          <w:szCs w:val="20"/>
          <w:vertAlign w:val="subscript"/>
          <w:lang w:val="en-GB"/>
        </w:rPr>
        <w:t>4</w:t>
      </w:r>
      <w:r w:rsidRPr="00CF7433">
        <w:rPr>
          <w:rFonts w:ascii="Times New Roman" w:hAnsi="Times New Roman"/>
          <w:sz w:val="20"/>
          <w:szCs w:val="20"/>
          <w:lang w:val="en-GB"/>
        </w:rPr>
        <w:t>)</w:t>
      </w:r>
      <w:r w:rsidRPr="00CF7433">
        <w:rPr>
          <w:rFonts w:ascii="Times New Roman" w:hAnsi="Times New Roman"/>
          <w:sz w:val="20"/>
          <w:szCs w:val="20"/>
          <w:vertAlign w:val="subscript"/>
          <w:lang w:val="en-GB"/>
        </w:rPr>
        <w:t>6</w:t>
      </w:r>
      <w:r w:rsidRPr="00CF7433">
        <w:rPr>
          <w:rFonts w:ascii="Times New Roman" w:hAnsi="Times New Roman"/>
          <w:sz w:val="20"/>
          <w:szCs w:val="20"/>
          <w:lang w:val="en-GB"/>
        </w:rPr>
        <w:t>OH)</w:t>
      </w:r>
      <w:r w:rsidRPr="00CF7433">
        <w:rPr>
          <w:rFonts w:ascii="Times New Roman" w:hAnsi="Times New Roman"/>
          <w:sz w:val="20"/>
          <w:szCs w:val="20"/>
          <w:vertAlign w:val="subscript"/>
          <w:lang w:val="en-GB"/>
        </w:rPr>
        <w:t>2</w:t>
      </w:r>
      <w:r w:rsidRPr="00CF7433">
        <w:rPr>
          <w:rFonts w:ascii="Times New Roman" w:hAnsi="Times New Roman"/>
          <w:sz w:val="20"/>
          <w:szCs w:val="20"/>
          <w:lang w:val="en-GB"/>
        </w:rPr>
        <w:t xml:space="preserve"> (A=Ca, Sr and Ba). </w:t>
      </w:r>
      <w:r w:rsidRPr="00CF7433">
        <w:rPr>
          <w:rFonts w:ascii="Times New Roman" w:hAnsi="Times New Roman"/>
          <w:i/>
          <w:sz w:val="20"/>
          <w:szCs w:val="20"/>
          <w:lang w:val="en-GB"/>
        </w:rPr>
        <w:t>Journal of Material Sciences</w:t>
      </w:r>
      <w:r w:rsidRPr="00CF7433">
        <w:rPr>
          <w:rFonts w:ascii="Times New Roman" w:hAnsi="Times New Roman"/>
          <w:sz w:val="20"/>
          <w:szCs w:val="20"/>
          <w:lang w:val="en-GB"/>
        </w:rPr>
        <w:t xml:space="preserve">, 41: 1455–1458. </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lastRenderedPageBreak/>
        <w:t xml:space="preserve">Lin, K., Pan, J., Chen, Y., Cheng, R. and Xu, X. (2009). Study the adsorption of phenol from aqueous solution on hydroxyapatite nanopowders. </w:t>
      </w:r>
      <w:r w:rsidRPr="00CF7433">
        <w:rPr>
          <w:rFonts w:ascii="Times New Roman" w:hAnsi="Times New Roman"/>
          <w:i/>
          <w:sz w:val="20"/>
          <w:szCs w:val="20"/>
          <w:lang w:val="en-GB"/>
        </w:rPr>
        <w:t>Journal of Hazardous Materials</w:t>
      </w:r>
      <w:r w:rsidRPr="00CF7433">
        <w:rPr>
          <w:rFonts w:ascii="Times New Roman" w:hAnsi="Times New Roman"/>
          <w:sz w:val="20"/>
          <w:szCs w:val="20"/>
          <w:lang w:val="en-GB"/>
        </w:rPr>
        <w:t>, 161(1): 231–240.</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B Cagnon, B., Chedeville, O., Cherrier, J. F., Caqueret, V. and Porte, C. (2011). Evolution of adsorption kinetics and isotherms of gallic acid on an activated carbon oxidized by ozone: Comparison to the raw material. </w:t>
      </w:r>
      <w:r w:rsidRPr="00CF7433">
        <w:rPr>
          <w:rFonts w:ascii="Times New Roman" w:hAnsi="Times New Roman"/>
          <w:i/>
          <w:sz w:val="20"/>
          <w:szCs w:val="20"/>
          <w:lang w:val="en-GB"/>
        </w:rPr>
        <w:t>Journal of the Taiwan Institute of Chemical Engineers</w:t>
      </w:r>
      <w:r w:rsidRPr="00CF7433">
        <w:rPr>
          <w:rFonts w:ascii="Times New Roman" w:hAnsi="Times New Roman"/>
          <w:sz w:val="20"/>
          <w:szCs w:val="20"/>
          <w:lang w:val="en-GB"/>
        </w:rPr>
        <w:t>, 42: 996–1003.</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Anbia, M., Mohammadi, N. and Mohammadi, K. (2010). Fast and efficient mesoporous adsorbents for the separation of toxic compounds from aqueous media. </w:t>
      </w:r>
      <w:r w:rsidRPr="00CF7433">
        <w:rPr>
          <w:rFonts w:ascii="Times New Roman" w:hAnsi="Times New Roman"/>
          <w:i/>
          <w:sz w:val="20"/>
          <w:szCs w:val="20"/>
          <w:lang w:val="en-GB"/>
        </w:rPr>
        <w:t>Journal of Hazardous Materials,</w:t>
      </w:r>
      <w:r w:rsidRPr="00CF7433">
        <w:rPr>
          <w:rFonts w:ascii="Times New Roman" w:hAnsi="Times New Roman"/>
          <w:sz w:val="20"/>
          <w:szCs w:val="20"/>
          <w:lang w:val="en-GB"/>
        </w:rPr>
        <w:t xml:space="preserve"> 176, 965–972.</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Rengaraj, S., Yeon, J., Kim, Y., Jung, Y., Ha, Y. and Kim, W. (2007). Adsorption characteristics of Cu (II) onto ion exchange resins 252H and 1500H: Kinetics, isotherms and error analysis. </w:t>
      </w:r>
      <w:r w:rsidRPr="00CF7433">
        <w:rPr>
          <w:rFonts w:ascii="Times New Roman" w:hAnsi="Times New Roman"/>
          <w:i/>
          <w:sz w:val="20"/>
          <w:szCs w:val="20"/>
          <w:lang w:val="en-GB"/>
        </w:rPr>
        <w:t>Journal of Hazardous Materials</w:t>
      </w:r>
      <w:r w:rsidRPr="00CF7433">
        <w:rPr>
          <w:rFonts w:ascii="Times New Roman" w:hAnsi="Times New Roman"/>
          <w:sz w:val="20"/>
          <w:szCs w:val="20"/>
          <w:lang w:val="en-GB"/>
        </w:rPr>
        <w:t xml:space="preserve">, 143: 469–477. </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Robati, D. (2013). Pseudo-second-order kinetic equations for modeling adsorption systems for removal of lead ions using multi-walled carbon nanotube. </w:t>
      </w:r>
      <w:r w:rsidRPr="00CF7433">
        <w:rPr>
          <w:rFonts w:ascii="Times New Roman" w:hAnsi="Times New Roman"/>
          <w:i/>
          <w:sz w:val="20"/>
          <w:szCs w:val="20"/>
          <w:lang w:val="en-GB"/>
        </w:rPr>
        <w:t>Journal of Nanostructure in Chemistry</w:t>
      </w:r>
      <w:r w:rsidRPr="00CF7433">
        <w:rPr>
          <w:rFonts w:ascii="Times New Roman" w:hAnsi="Times New Roman"/>
          <w:sz w:val="20"/>
          <w:szCs w:val="20"/>
          <w:lang w:val="en-GB"/>
        </w:rPr>
        <w:t>, 3: 55.</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Abdelwahab, O. and Amin, N. K. (2013). Adsorption of phenol from aqueous solutions by </w:t>
      </w:r>
      <w:r w:rsidRPr="00CF7433">
        <w:rPr>
          <w:rFonts w:ascii="Times New Roman" w:hAnsi="Times New Roman"/>
          <w:i/>
          <w:sz w:val="20"/>
          <w:szCs w:val="20"/>
          <w:lang w:val="en-GB"/>
        </w:rPr>
        <w:t>Luffa cylindrica</w:t>
      </w:r>
      <w:r w:rsidRPr="00CF7433">
        <w:rPr>
          <w:rFonts w:ascii="Times New Roman" w:hAnsi="Times New Roman"/>
          <w:sz w:val="20"/>
          <w:szCs w:val="20"/>
          <w:lang w:val="en-GB"/>
        </w:rPr>
        <w:t xml:space="preserve"> fibers: Kinetics, isotherm and thermodynamic studies. </w:t>
      </w:r>
      <w:r w:rsidRPr="00CF7433">
        <w:rPr>
          <w:rFonts w:ascii="Times New Roman" w:hAnsi="Times New Roman"/>
          <w:i/>
          <w:sz w:val="20"/>
          <w:szCs w:val="20"/>
          <w:lang w:val="en-GB"/>
        </w:rPr>
        <w:t>Egyptian Journal of Aquatic Research</w:t>
      </w:r>
      <w:r w:rsidRPr="00CF7433">
        <w:rPr>
          <w:rFonts w:ascii="Times New Roman" w:hAnsi="Times New Roman"/>
          <w:sz w:val="20"/>
          <w:szCs w:val="20"/>
          <w:lang w:val="en-GB"/>
        </w:rPr>
        <w:t>, 39: 215–223.</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Azmi, N. A. I., Zainudin, N. F., Ali, U. F. M. and Senusi, F. (2015). Adsorption kinetics on basic red 46 removal using </w:t>
      </w:r>
      <w:r w:rsidRPr="00CF7433">
        <w:rPr>
          <w:rFonts w:ascii="Times New Roman" w:hAnsi="Times New Roman"/>
          <w:i/>
          <w:sz w:val="20"/>
          <w:szCs w:val="20"/>
          <w:lang w:val="en-GB"/>
        </w:rPr>
        <w:t>Cerbera odollam</w:t>
      </w:r>
      <w:r w:rsidRPr="00CF7433">
        <w:rPr>
          <w:rFonts w:ascii="Times New Roman" w:hAnsi="Times New Roman"/>
          <w:sz w:val="20"/>
          <w:szCs w:val="20"/>
          <w:lang w:val="en-GB"/>
        </w:rPr>
        <w:t xml:space="preserve"> activated carbon. </w:t>
      </w:r>
      <w:r w:rsidRPr="00CF7433">
        <w:rPr>
          <w:rFonts w:ascii="Times New Roman" w:hAnsi="Times New Roman"/>
          <w:i/>
          <w:sz w:val="20"/>
          <w:szCs w:val="20"/>
          <w:lang w:val="en-GB"/>
        </w:rPr>
        <w:t>Journal of Engineering Science and Technology</w:t>
      </w:r>
      <w:r w:rsidRPr="00CF7433">
        <w:rPr>
          <w:rFonts w:ascii="Times New Roman" w:hAnsi="Times New Roman"/>
          <w:sz w:val="20"/>
          <w:szCs w:val="20"/>
          <w:lang w:val="en-GB"/>
        </w:rPr>
        <w:t>, 10: 82–91.</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Smiciklas, I., Dimović, I. and Mitrić, M. (2006). Removal of Co</w:t>
      </w:r>
      <w:r w:rsidRPr="00CF7433">
        <w:rPr>
          <w:rFonts w:ascii="Times New Roman" w:hAnsi="Times New Roman"/>
          <w:sz w:val="20"/>
          <w:szCs w:val="20"/>
          <w:vertAlign w:val="superscript"/>
          <w:lang w:val="en-GB"/>
        </w:rPr>
        <w:t>2+</w:t>
      </w:r>
      <w:r w:rsidRPr="00CF7433">
        <w:rPr>
          <w:rFonts w:ascii="Times New Roman" w:hAnsi="Times New Roman"/>
          <w:sz w:val="20"/>
          <w:szCs w:val="20"/>
          <w:lang w:val="en-GB"/>
        </w:rPr>
        <w:t xml:space="preserve"> from aqueous solutions by hydroxyapatite</w:t>
      </w:r>
      <w:r w:rsidRPr="00CF7433">
        <w:rPr>
          <w:rFonts w:ascii="Times New Roman" w:hAnsi="Times New Roman"/>
          <w:i/>
          <w:sz w:val="20"/>
          <w:szCs w:val="20"/>
          <w:lang w:val="en-GB"/>
        </w:rPr>
        <w:t>. Water Research</w:t>
      </w:r>
      <w:r w:rsidRPr="00CF7433">
        <w:rPr>
          <w:rFonts w:ascii="Times New Roman" w:hAnsi="Times New Roman"/>
          <w:sz w:val="20"/>
          <w:szCs w:val="20"/>
          <w:lang w:val="en-GB"/>
        </w:rPr>
        <w:t>, 40(12): 2267–2274.</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Salimi, M. N., Bridson, R. H., Grover, L. M. and Leeke, G. A. (2012). Effect of processing conditions on the formation of hydroxyapatite nanoparticles. </w:t>
      </w:r>
      <w:r w:rsidRPr="00CF7433">
        <w:rPr>
          <w:rFonts w:ascii="Times New Roman" w:hAnsi="Times New Roman"/>
          <w:i/>
          <w:sz w:val="20"/>
          <w:szCs w:val="20"/>
          <w:lang w:val="en-GB"/>
        </w:rPr>
        <w:t>Powder Technology</w:t>
      </w:r>
      <w:r w:rsidRPr="00CF7433">
        <w:rPr>
          <w:rFonts w:ascii="Times New Roman" w:hAnsi="Times New Roman"/>
          <w:sz w:val="20"/>
          <w:szCs w:val="20"/>
          <w:lang w:val="en-GB"/>
        </w:rPr>
        <w:t>, 218: 109–118.</w:t>
      </w:r>
    </w:p>
    <w:p w:rsid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Yusof, S. R. M., Zahri, N. A. M., Koay, Y. S., Nourouzi, M. M., Chuah, L. A. and Choong, T. S. Y. (2015). Removal of fluoride using modified kenaf as adsorbent. </w:t>
      </w:r>
      <w:r w:rsidRPr="00CF7433">
        <w:rPr>
          <w:rFonts w:ascii="Times New Roman" w:hAnsi="Times New Roman"/>
          <w:i/>
          <w:sz w:val="20"/>
          <w:szCs w:val="20"/>
          <w:lang w:val="en-GB"/>
        </w:rPr>
        <w:t>Journal of Engineering Science and Technology</w:t>
      </w:r>
      <w:r w:rsidRPr="00CF7433">
        <w:rPr>
          <w:rFonts w:ascii="Times New Roman" w:hAnsi="Times New Roman"/>
          <w:sz w:val="20"/>
          <w:szCs w:val="20"/>
          <w:lang w:val="en-GB"/>
        </w:rPr>
        <w:t>, 10: 11–22.</w:t>
      </w:r>
    </w:p>
    <w:p w:rsidR="006F39A4" w:rsidRPr="00CF7433" w:rsidRDefault="006F39A4" w:rsidP="00CF7433">
      <w:pPr>
        <w:pStyle w:val="ListParagraph"/>
        <w:numPr>
          <w:ilvl w:val="0"/>
          <w:numId w:val="3"/>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Anbia, M. and Ghaffari, A. (2009). Adsorption of phenolic compounds from aqueous solutions using carbon nanoporous adsorbent coated with polymer. </w:t>
      </w:r>
      <w:r w:rsidRPr="00CF7433">
        <w:rPr>
          <w:rFonts w:ascii="Times New Roman" w:hAnsi="Times New Roman"/>
          <w:i/>
          <w:sz w:val="20"/>
          <w:szCs w:val="20"/>
          <w:lang w:val="en-GB"/>
        </w:rPr>
        <w:t>Applied Surface Science</w:t>
      </w:r>
      <w:r w:rsidRPr="00CF7433">
        <w:rPr>
          <w:rFonts w:ascii="Times New Roman" w:hAnsi="Times New Roman"/>
          <w:sz w:val="20"/>
          <w:szCs w:val="20"/>
          <w:lang w:val="en-GB"/>
        </w:rPr>
        <w:t>, 255: 9487–9492.</w:t>
      </w: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4F1BDD">
      <w:headerReference w:type="even" r:id="rId39"/>
      <w:headerReference w:type="default" r:id="rId40"/>
      <w:footerReference w:type="even" r:id="rId41"/>
      <w:footerReference w:type="default" r:id="rId42"/>
      <w:pgSz w:w="12240" w:h="15840" w:code="1"/>
      <w:pgMar w:top="1800" w:right="1469" w:bottom="1699" w:left="1440" w:header="706" w:footer="706" w:gutter="0"/>
      <w:pgNumType w:start="9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BA" w:rsidRDefault="008841BA" w:rsidP="00FB4C59">
      <w:pPr>
        <w:spacing w:after="0" w:line="240" w:lineRule="auto"/>
      </w:pPr>
      <w:r>
        <w:separator/>
      </w:r>
    </w:p>
  </w:endnote>
  <w:endnote w:type="continuationSeparator" w:id="0">
    <w:p w:rsidR="008841BA" w:rsidRDefault="008841B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8841BA" w:rsidRDefault="008841BA">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B4B40">
          <w:rPr>
            <w:rFonts w:ascii="Times New Roman" w:hAnsi="Times New Roman"/>
            <w:noProof/>
          </w:rPr>
          <w:t>948</w:t>
        </w:r>
        <w:r w:rsidRPr="00C0756D">
          <w:rPr>
            <w:rFonts w:ascii="Times New Roman" w:hAnsi="Times New Roman"/>
            <w:noProof/>
          </w:rPr>
          <w:fldChar w:fldCharType="end"/>
        </w:r>
      </w:p>
      <w:p w:rsidR="008841BA" w:rsidRPr="00C0756D" w:rsidRDefault="007B4B40">
        <w:pPr>
          <w:pStyle w:val="Footer"/>
          <w:jc w:val="right"/>
          <w:rPr>
            <w:rFonts w:ascii="Times New Roman" w:hAnsi="Times New Roman"/>
          </w:rPr>
        </w:pPr>
      </w:p>
    </w:sdtContent>
  </w:sdt>
  <w:p w:rsidR="008841BA" w:rsidRDefault="00884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8841BA" w:rsidRDefault="008841BA">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B4B40">
          <w:rPr>
            <w:rFonts w:ascii="Times New Roman" w:hAnsi="Times New Roman"/>
            <w:noProof/>
          </w:rPr>
          <w:t>949</w:t>
        </w:r>
        <w:r w:rsidRPr="00C0756D">
          <w:rPr>
            <w:rFonts w:ascii="Times New Roman" w:hAnsi="Times New Roman"/>
            <w:noProof/>
          </w:rPr>
          <w:fldChar w:fldCharType="end"/>
        </w:r>
      </w:p>
      <w:p w:rsidR="008841BA" w:rsidRPr="00C0756D" w:rsidRDefault="007B4B40">
        <w:pPr>
          <w:pStyle w:val="Footer"/>
          <w:rPr>
            <w:rFonts w:ascii="Times New Roman" w:hAnsi="Times New Roman"/>
          </w:rPr>
        </w:pPr>
      </w:p>
    </w:sdtContent>
  </w:sdt>
  <w:p w:rsidR="008841BA" w:rsidRPr="004B43FF" w:rsidRDefault="008841BA">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BA" w:rsidRDefault="008841BA" w:rsidP="00FB4C59">
      <w:pPr>
        <w:spacing w:after="0" w:line="240" w:lineRule="auto"/>
      </w:pPr>
      <w:r>
        <w:separator/>
      </w:r>
    </w:p>
  </w:footnote>
  <w:footnote w:type="continuationSeparator" w:id="0">
    <w:p w:rsidR="008841BA" w:rsidRDefault="008841B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BA" w:rsidRDefault="008841BA"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(201</w:t>
    </w:r>
    <w:r>
      <w:rPr>
        <w:rFonts w:ascii="Times New Roman" w:hAnsi="Times New Roman"/>
        <w:i/>
        <w:lang w:val="en-US"/>
      </w:rPr>
      <w:t>9</w:t>
    </w:r>
    <w:r w:rsidRPr="00D75B35">
      <w:rPr>
        <w:rFonts w:ascii="Times New Roman" w:hAnsi="Times New Roman"/>
        <w:i/>
      </w:rPr>
      <w:t xml:space="preserve">): </w:t>
    </w:r>
    <w:r w:rsidR="004F1BDD">
      <w:rPr>
        <w:rFonts w:ascii="Times New Roman" w:hAnsi="Times New Roman"/>
        <w:i/>
        <w:lang w:val="en-US"/>
      </w:rPr>
      <w:t>938</w:t>
    </w:r>
    <w:r>
      <w:rPr>
        <w:rFonts w:ascii="Times New Roman" w:hAnsi="Times New Roman"/>
        <w:i/>
        <w:lang w:val="en-US"/>
      </w:rPr>
      <w:t xml:space="preserve"> -</w:t>
    </w:r>
    <w:r w:rsidR="004F1BDD">
      <w:rPr>
        <w:rFonts w:ascii="Times New Roman" w:hAnsi="Times New Roman"/>
        <w:i/>
        <w:lang w:val="en-US"/>
      </w:rPr>
      <w:t xml:space="preserve"> 949</w:t>
    </w:r>
  </w:p>
  <w:p w:rsidR="008841BA" w:rsidRPr="004B43FF" w:rsidRDefault="008841BA" w:rsidP="006A3A0F">
    <w:pPr>
      <w:pStyle w:val="Header"/>
      <w:jc w:val="right"/>
      <w:rPr>
        <w:rFonts w:ascii="Times New Roman" w:hAnsi="Times New Roman"/>
        <w:i/>
        <w:lang w:val="en-US"/>
      </w:rPr>
    </w:pPr>
    <w:r>
      <w:rPr>
        <w:rFonts w:ascii="Times New Roman" w:hAnsi="Times New Roman"/>
        <w:i/>
        <w:lang w:val="en-US"/>
      </w:rPr>
      <w:t>DOI: https://doi.org/10.17576/mjas-2019-2306</w:t>
    </w:r>
    <w:r w:rsidR="004F1BDD">
      <w:rPr>
        <w:rFonts w:ascii="Times New Roman" w:hAnsi="Times New Roman"/>
        <w:i/>
        <w:lang w:val="en-US"/>
      </w:rPr>
      <w:t>-03</w:t>
    </w:r>
  </w:p>
  <w:p w:rsidR="008841BA" w:rsidRDefault="00884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BA" w:rsidRPr="00A46157" w:rsidRDefault="008841BA" w:rsidP="00A46157">
    <w:pPr>
      <w:pStyle w:val="Header"/>
      <w:ind w:left="1890" w:hanging="1890"/>
      <w:rPr>
        <w:rFonts w:ascii="Times New Roman" w:hAnsi="Times New Roman"/>
        <w:lang w:val="en-US"/>
      </w:rPr>
    </w:pPr>
    <w:r>
      <w:rPr>
        <w:rFonts w:ascii="Times New Roman" w:hAnsi="Times New Roman"/>
        <w:lang w:val="en-US"/>
      </w:rPr>
      <w:t>Nurul Fakhriah et al</w:t>
    </w:r>
    <w:r w:rsidRPr="00A46157">
      <w:rPr>
        <w:rFonts w:ascii="Times New Roman" w:hAnsi="Times New Roman"/>
        <w:lang w:val="en-US"/>
      </w:rPr>
      <w:t xml:space="preserve">:   </w:t>
    </w:r>
    <w:r>
      <w:rPr>
        <w:rFonts w:ascii="Times New Roman" w:hAnsi="Times New Roman"/>
        <w:lang w:val="en-US"/>
      </w:rPr>
      <w:tab/>
    </w:r>
    <w:r w:rsidRPr="00A46157">
      <w:rPr>
        <w:rFonts w:ascii="Times New Roman" w:hAnsi="Times New Roman"/>
        <w:caps/>
        <w:noProof/>
        <w:spacing w:val="-2"/>
      </w:rPr>
      <w:t>Preparation and CharacteriSation of Hydroxyapatite Extracted From Fish Scale Waste For The Removal Of Gallic Acid As Inhibitor In Biofuel Production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B55E4"/>
    <w:rsid w:val="001D035A"/>
    <w:rsid w:val="001D3855"/>
    <w:rsid w:val="001D6F2C"/>
    <w:rsid w:val="001F72B9"/>
    <w:rsid w:val="00221D39"/>
    <w:rsid w:val="002B188F"/>
    <w:rsid w:val="002B3BD8"/>
    <w:rsid w:val="002F3F91"/>
    <w:rsid w:val="00304767"/>
    <w:rsid w:val="00304B34"/>
    <w:rsid w:val="00312C0E"/>
    <w:rsid w:val="0034109D"/>
    <w:rsid w:val="00361BAF"/>
    <w:rsid w:val="00367D1F"/>
    <w:rsid w:val="00373A9B"/>
    <w:rsid w:val="0038323C"/>
    <w:rsid w:val="00383F26"/>
    <w:rsid w:val="0039005B"/>
    <w:rsid w:val="003D585B"/>
    <w:rsid w:val="003E7DA6"/>
    <w:rsid w:val="003F1252"/>
    <w:rsid w:val="003F12FF"/>
    <w:rsid w:val="004259C7"/>
    <w:rsid w:val="004760D4"/>
    <w:rsid w:val="0049379E"/>
    <w:rsid w:val="00494C46"/>
    <w:rsid w:val="004B43FF"/>
    <w:rsid w:val="004F1BDD"/>
    <w:rsid w:val="00502641"/>
    <w:rsid w:val="00534441"/>
    <w:rsid w:val="00545363"/>
    <w:rsid w:val="00583C85"/>
    <w:rsid w:val="00584156"/>
    <w:rsid w:val="005B7F1D"/>
    <w:rsid w:val="005C6768"/>
    <w:rsid w:val="005E7012"/>
    <w:rsid w:val="00624C7C"/>
    <w:rsid w:val="00625509"/>
    <w:rsid w:val="00634C25"/>
    <w:rsid w:val="006416AB"/>
    <w:rsid w:val="00670518"/>
    <w:rsid w:val="006768E9"/>
    <w:rsid w:val="00687982"/>
    <w:rsid w:val="00695D0E"/>
    <w:rsid w:val="006A3A0F"/>
    <w:rsid w:val="006B3EC8"/>
    <w:rsid w:val="006D695E"/>
    <w:rsid w:val="006F39A4"/>
    <w:rsid w:val="00725A6A"/>
    <w:rsid w:val="00730CB3"/>
    <w:rsid w:val="007703FE"/>
    <w:rsid w:val="007859BE"/>
    <w:rsid w:val="007943F3"/>
    <w:rsid w:val="007A738C"/>
    <w:rsid w:val="007B1349"/>
    <w:rsid w:val="007B4B40"/>
    <w:rsid w:val="007E25BD"/>
    <w:rsid w:val="007F4ECC"/>
    <w:rsid w:val="00801E18"/>
    <w:rsid w:val="00802C35"/>
    <w:rsid w:val="0082181A"/>
    <w:rsid w:val="008841BA"/>
    <w:rsid w:val="008B470E"/>
    <w:rsid w:val="008C14D6"/>
    <w:rsid w:val="008E1211"/>
    <w:rsid w:val="008E5BBF"/>
    <w:rsid w:val="008E6968"/>
    <w:rsid w:val="00A14DB9"/>
    <w:rsid w:val="00A46157"/>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94D92"/>
    <w:rsid w:val="00C97340"/>
    <w:rsid w:val="00CA513F"/>
    <w:rsid w:val="00CF05FF"/>
    <w:rsid w:val="00CF7433"/>
    <w:rsid w:val="00D314E9"/>
    <w:rsid w:val="00D340BB"/>
    <w:rsid w:val="00D505D5"/>
    <w:rsid w:val="00D63C28"/>
    <w:rsid w:val="00D75B35"/>
    <w:rsid w:val="00D76E09"/>
    <w:rsid w:val="00D9736F"/>
    <w:rsid w:val="00D9792A"/>
    <w:rsid w:val="00DD377F"/>
    <w:rsid w:val="00E25547"/>
    <w:rsid w:val="00E2773B"/>
    <w:rsid w:val="00E3287E"/>
    <w:rsid w:val="00E66197"/>
    <w:rsid w:val="00EB5BA5"/>
    <w:rsid w:val="00EC6F04"/>
    <w:rsid w:val="00EF4195"/>
    <w:rsid w:val="00F202C3"/>
    <w:rsid w:val="00F23D94"/>
    <w:rsid w:val="00F31093"/>
    <w:rsid w:val="00F412AF"/>
    <w:rsid w:val="00F43667"/>
    <w:rsid w:val="00F447A7"/>
    <w:rsid w:val="00F467A2"/>
    <w:rsid w:val="00F73E08"/>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F39A4"/>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F39A4"/>
    <w:rPr>
      <w:color w:val="0000FF" w:themeColor="hyperlink"/>
      <w:u w:val="single"/>
    </w:rPr>
  </w:style>
  <w:style w:type="paragraph" w:customStyle="1" w:styleId="JESTECTitle">
    <w:name w:val="JESTEC Title"/>
    <w:basedOn w:val="Normal"/>
    <w:rsid w:val="006F39A4"/>
    <w:pPr>
      <w:spacing w:before="1200" w:after="300" w:line="240" w:lineRule="auto"/>
      <w:jc w:val="center"/>
    </w:pPr>
    <w:rPr>
      <w:rFonts w:ascii="Arial" w:eastAsia="SimSun" w:hAnsi="Arial" w:cs="Arial"/>
      <w:b/>
      <w:lang w:val="en-GB" w:bidi="ar-SA"/>
    </w:rPr>
  </w:style>
  <w:style w:type="paragraph" w:customStyle="1" w:styleId="JESTECAffiliation">
    <w:name w:val="JESTEC Affiliation"/>
    <w:basedOn w:val="Normal"/>
    <w:rsid w:val="006F39A4"/>
    <w:pPr>
      <w:spacing w:after="0" w:line="240" w:lineRule="auto"/>
      <w:jc w:val="center"/>
    </w:pPr>
    <w:rPr>
      <w:rFonts w:ascii="Times New Roman" w:eastAsia="SimSun" w:hAnsi="Times New Roman"/>
      <w:sz w:val="18"/>
      <w:szCs w:val="18"/>
      <w:lang w:val="en-GB" w:bidi="ar-SA"/>
    </w:rPr>
  </w:style>
  <w:style w:type="character" w:styleId="CommentReference">
    <w:name w:val="annotation reference"/>
    <w:rsid w:val="006F39A4"/>
    <w:rPr>
      <w:sz w:val="16"/>
      <w:szCs w:val="16"/>
    </w:rPr>
  </w:style>
  <w:style w:type="paragraph" w:styleId="CommentText">
    <w:name w:val="annotation text"/>
    <w:basedOn w:val="Normal"/>
    <w:link w:val="CommentTextChar"/>
    <w:rsid w:val="006F39A4"/>
    <w:pPr>
      <w:spacing w:after="0" w:line="240" w:lineRule="auto"/>
    </w:pPr>
    <w:rPr>
      <w:rFonts w:ascii="Times New Roman" w:eastAsia="SimSun" w:hAnsi="Times New Roman"/>
      <w:sz w:val="20"/>
      <w:szCs w:val="20"/>
      <w:lang w:val="en-GB" w:bidi="ar-SA"/>
    </w:rPr>
  </w:style>
  <w:style w:type="character" w:customStyle="1" w:styleId="CommentTextChar">
    <w:name w:val="Comment Text Char"/>
    <w:basedOn w:val="DefaultParagraphFont"/>
    <w:link w:val="CommentText"/>
    <w:rsid w:val="006F39A4"/>
    <w:rPr>
      <w:rFonts w:ascii="Times New Roman" w:eastAsia="SimSun" w:hAnsi="Times New Roman"/>
      <w:lang w:val="en-GB"/>
    </w:rPr>
  </w:style>
  <w:style w:type="paragraph" w:customStyle="1" w:styleId="JESTECStyleBodyTextIndentComplex10ptFirstline">
    <w:name w:val="JESTEC Style Body Text Indent + (Complex) 10 pt + First line:..."/>
    <w:basedOn w:val="Normal"/>
    <w:rsid w:val="006F39A4"/>
    <w:pPr>
      <w:spacing w:after="0" w:line="240" w:lineRule="auto"/>
      <w:ind w:firstLine="284"/>
      <w:jc w:val="both"/>
    </w:pPr>
    <w:rPr>
      <w:rFonts w:ascii="Times New Roman" w:hAnsi="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6F39A4"/>
    <w:pPr>
      <w:widowControl w:val="0"/>
      <w:wordWrap w:val="0"/>
      <w:autoSpaceDE w:val="0"/>
      <w:autoSpaceDN w:val="0"/>
      <w:jc w:val="both"/>
    </w:pPr>
    <w:rPr>
      <w:rFonts w:asciiTheme="minorHAnsi" w:eastAsiaTheme="minorEastAsia" w:hAnsiTheme="minorHAnsi" w:cstheme="minorBidi"/>
      <w:b/>
      <w:bCs/>
      <w:kern w:val="2"/>
      <w:lang w:val="en-US" w:eastAsia="ko-KR"/>
    </w:rPr>
  </w:style>
  <w:style w:type="character" w:customStyle="1" w:styleId="CommentSubjectChar">
    <w:name w:val="Comment Subject Char"/>
    <w:basedOn w:val="CommentTextChar"/>
    <w:link w:val="CommentSubject"/>
    <w:uiPriority w:val="99"/>
    <w:semiHidden/>
    <w:rsid w:val="006F39A4"/>
    <w:rPr>
      <w:rFonts w:asciiTheme="minorHAnsi" w:eastAsiaTheme="minorEastAsia" w:hAnsiTheme="minorHAnsi" w:cstheme="minorBidi"/>
      <w:b/>
      <w:bCs/>
      <w:kern w:val="2"/>
      <w:lang w:val="en-GB" w:eastAsia="ko-KR"/>
    </w:rPr>
  </w:style>
  <w:style w:type="table" w:styleId="LightShading">
    <w:name w:val="Light Shading"/>
    <w:basedOn w:val="TableNormal"/>
    <w:uiPriority w:val="60"/>
    <w:unhideWhenUsed/>
    <w:rsid w:val="006F39A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F39A4"/>
    <w:rPr>
      <w:rFonts w:asciiTheme="minorHAnsi" w:eastAsiaTheme="minorEastAsia" w:hAnsiTheme="minorHAnsi" w:cstheme="minorBidi"/>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F39A4"/>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F39A4"/>
    <w:rPr>
      <w:color w:val="0000FF" w:themeColor="hyperlink"/>
      <w:u w:val="single"/>
    </w:rPr>
  </w:style>
  <w:style w:type="paragraph" w:customStyle="1" w:styleId="JESTECTitle">
    <w:name w:val="JESTEC Title"/>
    <w:basedOn w:val="Normal"/>
    <w:rsid w:val="006F39A4"/>
    <w:pPr>
      <w:spacing w:before="1200" w:after="300" w:line="240" w:lineRule="auto"/>
      <w:jc w:val="center"/>
    </w:pPr>
    <w:rPr>
      <w:rFonts w:ascii="Arial" w:eastAsia="SimSun" w:hAnsi="Arial" w:cs="Arial"/>
      <w:b/>
      <w:lang w:val="en-GB" w:bidi="ar-SA"/>
    </w:rPr>
  </w:style>
  <w:style w:type="paragraph" w:customStyle="1" w:styleId="JESTECAffiliation">
    <w:name w:val="JESTEC Affiliation"/>
    <w:basedOn w:val="Normal"/>
    <w:rsid w:val="006F39A4"/>
    <w:pPr>
      <w:spacing w:after="0" w:line="240" w:lineRule="auto"/>
      <w:jc w:val="center"/>
    </w:pPr>
    <w:rPr>
      <w:rFonts w:ascii="Times New Roman" w:eastAsia="SimSun" w:hAnsi="Times New Roman"/>
      <w:sz w:val="18"/>
      <w:szCs w:val="18"/>
      <w:lang w:val="en-GB" w:bidi="ar-SA"/>
    </w:rPr>
  </w:style>
  <w:style w:type="character" w:styleId="CommentReference">
    <w:name w:val="annotation reference"/>
    <w:rsid w:val="006F39A4"/>
    <w:rPr>
      <w:sz w:val="16"/>
      <w:szCs w:val="16"/>
    </w:rPr>
  </w:style>
  <w:style w:type="paragraph" w:styleId="CommentText">
    <w:name w:val="annotation text"/>
    <w:basedOn w:val="Normal"/>
    <w:link w:val="CommentTextChar"/>
    <w:rsid w:val="006F39A4"/>
    <w:pPr>
      <w:spacing w:after="0" w:line="240" w:lineRule="auto"/>
    </w:pPr>
    <w:rPr>
      <w:rFonts w:ascii="Times New Roman" w:eastAsia="SimSun" w:hAnsi="Times New Roman"/>
      <w:sz w:val="20"/>
      <w:szCs w:val="20"/>
      <w:lang w:val="en-GB" w:bidi="ar-SA"/>
    </w:rPr>
  </w:style>
  <w:style w:type="character" w:customStyle="1" w:styleId="CommentTextChar">
    <w:name w:val="Comment Text Char"/>
    <w:basedOn w:val="DefaultParagraphFont"/>
    <w:link w:val="CommentText"/>
    <w:rsid w:val="006F39A4"/>
    <w:rPr>
      <w:rFonts w:ascii="Times New Roman" w:eastAsia="SimSun" w:hAnsi="Times New Roman"/>
      <w:lang w:val="en-GB"/>
    </w:rPr>
  </w:style>
  <w:style w:type="paragraph" w:customStyle="1" w:styleId="JESTECStyleBodyTextIndentComplex10ptFirstline">
    <w:name w:val="JESTEC Style Body Text Indent + (Complex) 10 pt + First line:..."/>
    <w:basedOn w:val="Normal"/>
    <w:rsid w:val="006F39A4"/>
    <w:pPr>
      <w:spacing w:after="0" w:line="240" w:lineRule="auto"/>
      <w:ind w:firstLine="284"/>
      <w:jc w:val="both"/>
    </w:pPr>
    <w:rPr>
      <w:rFonts w:ascii="Times New Roman" w:hAnsi="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6F39A4"/>
    <w:pPr>
      <w:widowControl w:val="0"/>
      <w:wordWrap w:val="0"/>
      <w:autoSpaceDE w:val="0"/>
      <w:autoSpaceDN w:val="0"/>
      <w:jc w:val="both"/>
    </w:pPr>
    <w:rPr>
      <w:rFonts w:asciiTheme="minorHAnsi" w:eastAsiaTheme="minorEastAsia" w:hAnsiTheme="minorHAnsi" w:cstheme="minorBidi"/>
      <w:b/>
      <w:bCs/>
      <w:kern w:val="2"/>
      <w:lang w:val="en-US" w:eastAsia="ko-KR"/>
    </w:rPr>
  </w:style>
  <w:style w:type="character" w:customStyle="1" w:styleId="CommentSubjectChar">
    <w:name w:val="Comment Subject Char"/>
    <w:basedOn w:val="CommentTextChar"/>
    <w:link w:val="CommentSubject"/>
    <w:uiPriority w:val="99"/>
    <w:semiHidden/>
    <w:rsid w:val="006F39A4"/>
    <w:rPr>
      <w:rFonts w:asciiTheme="minorHAnsi" w:eastAsiaTheme="minorEastAsia" w:hAnsiTheme="minorHAnsi" w:cstheme="minorBidi"/>
      <w:b/>
      <w:bCs/>
      <w:kern w:val="2"/>
      <w:lang w:val="en-GB" w:eastAsia="ko-KR"/>
    </w:rPr>
  </w:style>
  <w:style w:type="table" w:styleId="LightShading">
    <w:name w:val="Light Shading"/>
    <w:basedOn w:val="TableNormal"/>
    <w:uiPriority w:val="60"/>
    <w:unhideWhenUsed/>
    <w:rsid w:val="006F39A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F39A4"/>
    <w:rPr>
      <w:rFonts w:asciiTheme="minorHAnsi" w:eastAsiaTheme="minorEastAsia" w:hAnsiTheme="minorHAns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7.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4.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png"/><Relationship Id="rId30" Type="http://schemas.openxmlformats.org/officeDocument/2006/relationships/chart" Target="charts/chart1.xml"/><Relationship Id="rId35" Type="http://schemas.openxmlformats.org/officeDocument/2006/relationships/image" Target="media/image18.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284966874981"/>
          <c:y val="7.9645968521035851E-2"/>
          <c:w val="0.80854533782278881"/>
          <c:h val="0.63689320388349502"/>
        </c:manualLayout>
      </c:layout>
      <c:scatterChart>
        <c:scatterStyle val="smoothMarker"/>
        <c:varyColors val="0"/>
        <c:ser>
          <c:idx val="0"/>
          <c:order val="0"/>
          <c:tx>
            <c:strRef>
              <c:f>'mix and match to best value'!$L$6</c:f>
              <c:strCache>
                <c:ptCount val="1"/>
                <c:pt idx="0">
                  <c:v>HAp500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value'!$L$7:$L$13</c:f>
              <c:numCache>
                <c:formatCode>General</c:formatCode>
                <c:ptCount val="7"/>
                <c:pt idx="0">
                  <c:v>2.2179333333333342</c:v>
                </c:pt>
                <c:pt idx="1">
                  <c:v>2.850966666666666</c:v>
                </c:pt>
                <c:pt idx="2">
                  <c:v>3.7746333333333326</c:v>
                </c:pt>
                <c:pt idx="3">
                  <c:v>4.3416666666666694</c:v>
                </c:pt>
                <c:pt idx="4">
                  <c:v>5.8993666666666664</c:v>
                </c:pt>
                <c:pt idx="5">
                  <c:v>7.0840000000000005</c:v>
                </c:pt>
                <c:pt idx="6">
                  <c:v>7.3593333333333399</c:v>
                </c:pt>
              </c:numCache>
            </c:numRef>
          </c:yVal>
          <c:smooth val="1"/>
          <c:extLst xmlns:c16r2="http://schemas.microsoft.com/office/drawing/2015/06/chart">
            <c:ext xmlns:c16="http://schemas.microsoft.com/office/drawing/2014/chart" uri="{C3380CC4-5D6E-409C-BE32-E72D297353CC}">
              <c16:uniqueId val="{00000000-B673-44CF-928C-FA22C0B7CFCA}"/>
            </c:ext>
          </c:extLst>
        </c:ser>
        <c:ser>
          <c:idx val="1"/>
          <c:order val="1"/>
          <c:tx>
            <c:strRef>
              <c:f>'mix and match to best value'!$M$6</c:f>
              <c:strCache>
                <c:ptCount val="1"/>
                <c:pt idx="0">
                  <c:v>HAp600</c:v>
                </c:pt>
              </c:strCache>
            </c:strRef>
          </c:tx>
          <c:spPr>
            <a:ln w="6350"/>
          </c:spPr>
          <c:marker>
            <c:spPr>
              <a:ln w="6350"/>
            </c:spPr>
          </c:marker>
          <c:xVal>
            <c:numRef>
              <c:f>('mix and match to best value'!$K$7,'mix and match to best value'!$K$9:$K$13)</c:f>
              <c:numCache>
                <c:formatCode>General</c:formatCode>
                <c:ptCount val="6"/>
                <c:pt idx="0">
                  <c:v>30</c:v>
                </c:pt>
                <c:pt idx="1">
                  <c:v>90</c:v>
                </c:pt>
                <c:pt idx="2">
                  <c:v>120</c:v>
                </c:pt>
                <c:pt idx="3">
                  <c:v>240</c:v>
                </c:pt>
                <c:pt idx="4">
                  <c:v>360</c:v>
                </c:pt>
                <c:pt idx="5">
                  <c:v>480</c:v>
                </c:pt>
              </c:numCache>
            </c:numRef>
          </c:xVal>
          <c:yVal>
            <c:numRef>
              <c:f>('mix and match to best value'!$M$7,'mix and match to best value'!$M$9:$M$13)</c:f>
              <c:numCache>
                <c:formatCode>General</c:formatCode>
                <c:ptCount val="6"/>
                <c:pt idx="0">
                  <c:v>0.80076666666666807</c:v>
                </c:pt>
                <c:pt idx="1">
                  <c:v>2.3051666666666666</c:v>
                </c:pt>
                <c:pt idx="2">
                  <c:v>2.7510666666666665</c:v>
                </c:pt>
                <c:pt idx="3">
                  <c:v>4.1698333333333331</c:v>
                </c:pt>
                <c:pt idx="4">
                  <c:v>5.8142999999999985</c:v>
                </c:pt>
                <c:pt idx="5">
                  <c:v>6.2918000000000003</c:v>
                </c:pt>
              </c:numCache>
            </c:numRef>
          </c:yVal>
          <c:smooth val="1"/>
          <c:extLst xmlns:c16r2="http://schemas.microsoft.com/office/drawing/2015/06/chart">
            <c:ext xmlns:c16="http://schemas.microsoft.com/office/drawing/2014/chart" uri="{C3380CC4-5D6E-409C-BE32-E72D297353CC}">
              <c16:uniqueId val="{00000001-B673-44CF-928C-FA22C0B7CFCA}"/>
            </c:ext>
          </c:extLst>
        </c:ser>
        <c:ser>
          <c:idx val="2"/>
          <c:order val="2"/>
          <c:tx>
            <c:strRef>
              <c:f>'mix and match to best value'!$N$6</c:f>
              <c:strCache>
                <c:ptCount val="1"/>
                <c:pt idx="0">
                  <c:v>HAp700</c:v>
                </c:pt>
              </c:strCache>
            </c:strRef>
          </c:tx>
          <c:spPr>
            <a:ln w="6350"/>
          </c:spPr>
          <c:marker>
            <c:spPr>
              <a:ln w="6350"/>
            </c:spPr>
          </c:marker>
          <c:xVal>
            <c:numRef>
              <c:f>('mix and match to best value'!$K$7:$K$8,'mix and match to best value'!$K$10:$K$13)</c:f>
              <c:numCache>
                <c:formatCode>General</c:formatCode>
                <c:ptCount val="6"/>
                <c:pt idx="0">
                  <c:v>30</c:v>
                </c:pt>
                <c:pt idx="1">
                  <c:v>60</c:v>
                </c:pt>
                <c:pt idx="2">
                  <c:v>120</c:v>
                </c:pt>
                <c:pt idx="3">
                  <c:v>240</c:v>
                </c:pt>
                <c:pt idx="4">
                  <c:v>360</c:v>
                </c:pt>
                <c:pt idx="5">
                  <c:v>480</c:v>
                </c:pt>
              </c:numCache>
            </c:numRef>
          </c:xVal>
          <c:yVal>
            <c:numRef>
              <c:f>('mix and match to best value'!$N$7:$N$8,'mix and match to best value'!$N$10:$N$13)</c:f>
              <c:numCache>
                <c:formatCode>General</c:formatCode>
                <c:ptCount val="6"/>
                <c:pt idx="0">
                  <c:v>1.0025666666666666</c:v>
                </c:pt>
                <c:pt idx="1">
                  <c:v>1.508233333333334</c:v>
                </c:pt>
                <c:pt idx="2">
                  <c:v>2.2925999999999997</c:v>
                </c:pt>
                <c:pt idx="3">
                  <c:v>4.2454133333333397</c:v>
                </c:pt>
                <c:pt idx="4">
                  <c:v>5.6459333333333328</c:v>
                </c:pt>
                <c:pt idx="5">
                  <c:v>6.4042000000000012</c:v>
                </c:pt>
              </c:numCache>
            </c:numRef>
          </c:yVal>
          <c:smooth val="1"/>
          <c:extLst xmlns:c16r2="http://schemas.microsoft.com/office/drawing/2015/06/chart">
            <c:ext xmlns:c16="http://schemas.microsoft.com/office/drawing/2014/chart" uri="{C3380CC4-5D6E-409C-BE32-E72D297353CC}">
              <c16:uniqueId val="{00000002-B673-44CF-928C-FA22C0B7CFCA}"/>
            </c:ext>
          </c:extLst>
        </c:ser>
        <c:ser>
          <c:idx val="3"/>
          <c:order val="3"/>
          <c:tx>
            <c:strRef>
              <c:f>'mix and match to best value'!$O$6</c:f>
              <c:strCache>
                <c:ptCount val="1"/>
                <c:pt idx="0">
                  <c:v>HAp800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value'!$O$7:$O$13</c:f>
              <c:numCache>
                <c:formatCode>General</c:formatCode>
                <c:ptCount val="7"/>
                <c:pt idx="0">
                  <c:v>5.3258999999999945</c:v>
                </c:pt>
                <c:pt idx="1">
                  <c:v>5.8433333333333399</c:v>
                </c:pt>
                <c:pt idx="2">
                  <c:v>6.459433333333342</c:v>
                </c:pt>
                <c:pt idx="3">
                  <c:v>6.9882666666666724</c:v>
                </c:pt>
                <c:pt idx="4">
                  <c:v>7.4982333333333422</c:v>
                </c:pt>
                <c:pt idx="5">
                  <c:v>7.6714000000000011</c:v>
                </c:pt>
                <c:pt idx="6">
                  <c:v>7.8972999999999995</c:v>
                </c:pt>
              </c:numCache>
            </c:numRef>
          </c:yVal>
          <c:smooth val="1"/>
          <c:extLst xmlns:c16r2="http://schemas.microsoft.com/office/drawing/2015/06/chart">
            <c:ext xmlns:c16="http://schemas.microsoft.com/office/drawing/2014/chart" uri="{C3380CC4-5D6E-409C-BE32-E72D297353CC}">
              <c16:uniqueId val="{00000003-B673-44CF-928C-FA22C0B7CFCA}"/>
            </c:ext>
          </c:extLst>
        </c:ser>
        <c:ser>
          <c:idx val="4"/>
          <c:order val="4"/>
          <c:tx>
            <c:strRef>
              <c:f>'mix and match to best value'!$P$6</c:f>
              <c:strCache>
                <c:ptCount val="1"/>
                <c:pt idx="0">
                  <c:v>HAp900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value'!$P$7:$P$13</c:f>
              <c:numCache>
                <c:formatCode>General</c:formatCode>
                <c:ptCount val="7"/>
                <c:pt idx="0">
                  <c:v>3.3917666666666677</c:v>
                </c:pt>
                <c:pt idx="1">
                  <c:v>5.2178666666666675</c:v>
                </c:pt>
                <c:pt idx="2">
                  <c:v>6.3944999999999954</c:v>
                </c:pt>
                <c:pt idx="3">
                  <c:v>6.7120000000000006</c:v>
                </c:pt>
                <c:pt idx="4">
                  <c:v>7.2760000000000034</c:v>
                </c:pt>
                <c:pt idx="5">
                  <c:v>7.4040000000000008</c:v>
                </c:pt>
                <c:pt idx="6">
                  <c:v>7.6495333333333333</c:v>
                </c:pt>
              </c:numCache>
            </c:numRef>
          </c:yVal>
          <c:smooth val="1"/>
          <c:extLst xmlns:c16r2="http://schemas.microsoft.com/office/drawing/2015/06/chart">
            <c:ext xmlns:c16="http://schemas.microsoft.com/office/drawing/2014/chart" uri="{C3380CC4-5D6E-409C-BE32-E72D297353CC}">
              <c16:uniqueId val="{00000004-B673-44CF-928C-FA22C0B7CFCA}"/>
            </c:ext>
          </c:extLst>
        </c:ser>
        <c:ser>
          <c:idx val="5"/>
          <c:order val="5"/>
          <c:tx>
            <c:strRef>
              <c:f>'mix and match to best value'!$Q$6</c:f>
              <c:strCache>
                <c:ptCount val="1"/>
                <c:pt idx="0">
                  <c:v>HAp1000</c:v>
                </c:pt>
              </c:strCache>
            </c:strRef>
          </c:tx>
          <c:spPr>
            <a:ln w="6350"/>
          </c:spPr>
          <c:marker>
            <c:spPr>
              <a:ln w="6350"/>
            </c:spPr>
          </c:marker>
          <c:xVal>
            <c:numRef>
              <c:f>'mix and match to best value'!$K$7:$K$13</c:f>
              <c:numCache>
                <c:formatCode>General</c:formatCode>
                <c:ptCount val="7"/>
                <c:pt idx="0">
                  <c:v>30</c:v>
                </c:pt>
                <c:pt idx="1">
                  <c:v>60</c:v>
                </c:pt>
                <c:pt idx="2">
                  <c:v>90</c:v>
                </c:pt>
                <c:pt idx="3">
                  <c:v>120</c:v>
                </c:pt>
                <c:pt idx="4">
                  <c:v>240</c:v>
                </c:pt>
                <c:pt idx="5">
                  <c:v>360</c:v>
                </c:pt>
                <c:pt idx="6">
                  <c:v>480</c:v>
                </c:pt>
              </c:numCache>
            </c:numRef>
          </c:xVal>
          <c:yVal>
            <c:numRef>
              <c:f>'mix and match to best value'!$Q$7:$Q$13</c:f>
              <c:numCache>
                <c:formatCode>General</c:formatCode>
                <c:ptCount val="7"/>
                <c:pt idx="0">
                  <c:v>1.5251999999999979</c:v>
                </c:pt>
                <c:pt idx="1">
                  <c:v>3.5718999999999972</c:v>
                </c:pt>
                <c:pt idx="2">
                  <c:v>4.5879399999999944</c:v>
                </c:pt>
                <c:pt idx="3">
                  <c:v>5.4167000000000014</c:v>
                </c:pt>
                <c:pt idx="4">
                  <c:v>7.2814333333333421</c:v>
                </c:pt>
                <c:pt idx="5">
                  <c:v>7.4583333333333401</c:v>
                </c:pt>
                <c:pt idx="6">
                  <c:v>7.7608666666666668</c:v>
                </c:pt>
              </c:numCache>
            </c:numRef>
          </c:yVal>
          <c:smooth val="1"/>
          <c:extLst xmlns:c16r2="http://schemas.microsoft.com/office/drawing/2015/06/chart">
            <c:ext xmlns:c16="http://schemas.microsoft.com/office/drawing/2014/chart" uri="{C3380CC4-5D6E-409C-BE32-E72D297353CC}">
              <c16:uniqueId val="{00000005-B673-44CF-928C-FA22C0B7CFCA}"/>
            </c:ext>
          </c:extLst>
        </c:ser>
        <c:dLbls>
          <c:showLegendKey val="0"/>
          <c:showVal val="0"/>
          <c:showCatName val="0"/>
          <c:showSerName val="0"/>
          <c:showPercent val="0"/>
          <c:showBubbleSize val="0"/>
        </c:dLbls>
        <c:axId val="157461504"/>
        <c:axId val="157468160"/>
      </c:scatterChart>
      <c:valAx>
        <c:axId val="157461504"/>
        <c:scaling>
          <c:orientation val="minMax"/>
          <c:max val="50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Time</a:t>
                </a:r>
                <a:r>
                  <a:rPr lang="en-US" sz="800" b="1" baseline="0">
                    <a:latin typeface="Times New Roman" panose="02020603050405020304" pitchFamily="18" charset="0"/>
                    <a:cs typeface="Times New Roman" panose="02020603050405020304" pitchFamily="18" charset="0"/>
                  </a:rPr>
                  <a:t> (min)</a:t>
                </a:r>
                <a:endParaRPr lang="en-US" sz="800" b="1">
                  <a:latin typeface="Times New Roman" panose="02020603050405020304" pitchFamily="18" charset="0"/>
                  <a:cs typeface="Times New Roman" panose="02020603050405020304" pitchFamily="18" charset="0"/>
                </a:endParaRPr>
              </a:p>
            </c:rich>
          </c:tx>
          <c:layout>
            <c:manualLayout>
              <c:xMode val="edge"/>
              <c:yMode val="edge"/>
              <c:x val="0.49636310436237069"/>
              <c:y val="0.81025575686534324"/>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57468160"/>
        <c:crosses val="autoZero"/>
        <c:crossBetween val="midCat"/>
      </c:valAx>
      <c:valAx>
        <c:axId val="157468160"/>
        <c:scaling>
          <c:orientation val="minMax"/>
          <c:max val="10"/>
        </c:scaling>
        <c:delete val="0"/>
        <c:axPos val="l"/>
        <c:title>
          <c:tx>
            <c:rich>
              <a:bodyPr rot="-5400000" vert="horz"/>
              <a:lstStyle/>
              <a:p>
                <a:pPr>
                  <a:defRPr sz="800" b="1">
                    <a:latin typeface="Times New Roman" panose="02020603050405020304" pitchFamily="18" charset="0"/>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Adsorption Capacity </a:t>
                </a:r>
                <a:r>
                  <a:rPr lang="en-US" sz="800" b="1" baseline="0">
                    <a:latin typeface="Times New Roman" panose="02020603050405020304" pitchFamily="18" charset="0"/>
                    <a:cs typeface="Times New Roman" panose="02020603050405020304" pitchFamily="18" charset="0"/>
                  </a:rPr>
                  <a:t>(mg/g)</a:t>
                </a:r>
              </a:p>
            </c:rich>
          </c:tx>
          <c:layout>
            <c:manualLayout>
              <c:xMode val="edge"/>
              <c:yMode val="edge"/>
              <c:x val="2.9455544346474162E-2"/>
              <c:y val="0.1105742850104902"/>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57461504"/>
        <c:crosses val="autoZero"/>
        <c:crossBetween val="midCat"/>
        <c:majorUnit val="2"/>
      </c:valAx>
    </c:plotArea>
    <c:legend>
      <c:legendPos val="r"/>
      <c:layout>
        <c:manualLayout>
          <c:xMode val="edge"/>
          <c:yMode val="edge"/>
          <c:x val="9.4034177508177552E-2"/>
          <c:y val="0.87511488248434965"/>
          <c:w val="0.87705110904398187"/>
          <c:h val="0.12308941838296271"/>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3443-91F8-498D-AA6B-6E4EFCCF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5092</Words>
  <Characters>27933</Characters>
  <Application>Microsoft Office Word</Application>
  <DocSecurity>0</DocSecurity>
  <Lines>496</Lines>
  <Paragraphs>183</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13</cp:revision>
  <cp:lastPrinted>2019-12-16T16:12:00Z</cp:lastPrinted>
  <dcterms:created xsi:type="dcterms:W3CDTF">2019-11-22T08:19:00Z</dcterms:created>
  <dcterms:modified xsi:type="dcterms:W3CDTF">2019-12-16T16:12:00Z</dcterms:modified>
</cp:coreProperties>
</file>