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079D9" w:rsidRPr="00E3287E" w:rsidRDefault="00B079D9"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079D9" w:rsidRDefault="00B079D9"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B079D9" w:rsidRPr="00E3287E" w:rsidRDefault="00B079D9"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079D9" w:rsidRDefault="00B079D9"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41DD2" w:rsidRPr="00C41DD2" w:rsidRDefault="00C41DD2" w:rsidP="00C41DD2">
      <w:pPr>
        <w:spacing w:after="0" w:line="240" w:lineRule="auto"/>
        <w:jc w:val="center"/>
        <w:rPr>
          <w:rFonts w:ascii="Times New Roman" w:hAnsi="Times New Roman"/>
          <w:sz w:val="28"/>
          <w:szCs w:val="28"/>
        </w:rPr>
      </w:pPr>
      <w:r w:rsidRPr="00C41DD2">
        <w:rPr>
          <w:rFonts w:ascii="Times New Roman" w:hAnsi="Times New Roman"/>
          <w:sz w:val="28"/>
          <w:szCs w:val="28"/>
        </w:rPr>
        <w:t xml:space="preserve">CHEMICAL CONSTITUENTS AND ANTIOXIDANT POTENTIALS </w:t>
      </w:r>
    </w:p>
    <w:p w:rsidR="00C41DD2" w:rsidRPr="00C41DD2" w:rsidRDefault="00C41DD2" w:rsidP="00C41DD2">
      <w:pPr>
        <w:spacing w:after="0" w:line="240" w:lineRule="auto"/>
        <w:jc w:val="center"/>
        <w:rPr>
          <w:rFonts w:ascii="Times New Roman" w:hAnsi="Times New Roman"/>
          <w:sz w:val="28"/>
          <w:szCs w:val="28"/>
        </w:rPr>
      </w:pPr>
      <w:r w:rsidRPr="00C41DD2">
        <w:rPr>
          <w:rFonts w:ascii="Times New Roman" w:hAnsi="Times New Roman"/>
          <w:sz w:val="28"/>
          <w:szCs w:val="28"/>
        </w:rPr>
        <w:t>OF SEVEN PHILIPPINE MOSSES</w:t>
      </w:r>
    </w:p>
    <w:p w:rsidR="00C41DD2" w:rsidRPr="00C41DD2" w:rsidRDefault="00C41DD2" w:rsidP="00C41DD2">
      <w:pPr>
        <w:spacing w:after="0" w:line="240" w:lineRule="auto"/>
        <w:jc w:val="center"/>
        <w:rPr>
          <w:rFonts w:ascii="Times New Roman" w:hAnsi="Times New Roman"/>
          <w:sz w:val="24"/>
          <w:szCs w:val="24"/>
        </w:rPr>
      </w:pPr>
    </w:p>
    <w:p w:rsidR="00C41DD2" w:rsidRPr="00C41DD2" w:rsidRDefault="00C41DD2" w:rsidP="00C41DD2">
      <w:pPr>
        <w:spacing w:after="0" w:line="240" w:lineRule="auto"/>
        <w:jc w:val="center"/>
        <w:rPr>
          <w:rFonts w:ascii="Times New Roman" w:hAnsi="Times New Roman"/>
          <w:sz w:val="24"/>
          <w:szCs w:val="24"/>
          <w:lang w:val="ms-MY"/>
        </w:rPr>
      </w:pPr>
      <w:r w:rsidRPr="00C41DD2">
        <w:rPr>
          <w:rFonts w:ascii="Times New Roman" w:hAnsi="Times New Roman"/>
          <w:sz w:val="24"/>
          <w:szCs w:val="24"/>
          <w:lang w:val="ms-MY"/>
        </w:rPr>
        <w:t>(Juzuk Kimia dan Potensi Antioksidan bagi Tujuh Lumut Filipina)</w:t>
      </w:r>
    </w:p>
    <w:p w:rsidR="00C41DD2" w:rsidRPr="00C41DD2" w:rsidRDefault="00C41DD2" w:rsidP="00C41DD2">
      <w:pPr>
        <w:spacing w:after="0" w:line="240" w:lineRule="auto"/>
        <w:jc w:val="center"/>
        <w:rPr>
          <w:rFonts w:ascii="Times New Roman" w:hAnsi="Times New Roman"/>
          <w:b/>
          <w:sz w:val="20"/>
          <w:szCs w:val="20"/>
        </w:rPr>
      </w:pPr>
    </w:p>
    <w:p w:rsidR="00C41DD2" w:rsidRPr="00C41DD2" w:rsidRDefault="00C41DD2" w:rsidP="00C41DD2">
      <w:pPr>
        <w:spacing w:after="0" w:line="240" w:lineRule="auto"/>
        <w:jc w:val="center"/>
        <w:rPr>
          <w:rFonts w:ascii="Times New Roman" w:eastAsia="PMingLiU" w:hAnsi="Times New Roman"/>
          <w:sz w:val="20"/>
          <w:szCs w:val="20"/>
          <w:lang w:val="fi-FI" w:eastAsia="zh-TW"/>
        </w:rPr>
      </w:pPr>
      <w:bookmarkStart w:id="0" w:name="_Hlk514446652"/>
      <w:r w:rsidRPr="00C41DD2">
        <w:rPr>
          <w:rFonts w:ascii="Times New Roman" w:eastAsia="PMingLiU" w:hAnsi="Times New Roman"/>
          <w:sz w:val="20"/>
          <w:szCs w:val="20"/>
          <w:lang w:val="fi-FI" w:eastAsia="zh-TW"/>
        </w:rPr>
        <w:t>Mary Stephanie S. Carranza</w:t>
      </w:r>
      <w:r w:rsidRPr="00C41DD2">
        <w:rPr>
          <w:rFonts w:ascii="Times New Roman" w:eastAsia="PMingLiU" w:hAnsi="Times New Roman"/>
          <w:sz w:val="20"/>
          <w:szCs w:val="20"/>
          <w:vertAlign w:val="superscript"/>
          <w:lang w:val="fi-FI" w:eastAsia="zh-TW"/>
        </w:rPr>
        <w:t>1</w:t>
      </w:r>
      <w:r w:rsidRPr="00C41DD2">
        <w:rPr>
          <w:rFonts w:ascii="Times New Roman" w:eastAsia="PMingLiU" w:hAnsi="Times New Roman"/>
          <w:sz w:val="20"/>
          <w:szCs w:val="20"/>
          <w:lang w:val="fi-FI" w:eastAsia="zh-TW"/>
        </w:rPr>
        <w:t>, Virgilio C. Linis</w:t>
      </w:r>
      <w:r w:rsidRPr="00C41DD2">
        <w:rPr>
          <w:rFonts w:ascii="Times New Roman" w:eastAsia="PMingLiU" w:hAnsi="Times New Roman"/>
          <w:sz w:val="20"/>
          <w:szCs w:val="20"/>
          <w:vertAlign w:val="superscript"/>
          <w:lang w:val="fi-FI" w:eastAsia="zh-TW"/>
        </w:rPr>
        <w:t>2</w:t>
      </w:r>
      <w:r w:rsidRPr="00C41DD2">
        <w:rPr>
          <w:rFonts w:ascii="Times New Roman" w:eastAsia="PMingLiU" w:hAnsi="Times New Roman"/>
          <w:sz w:val="20"/>
          <w:szCs w:val="20"/>
          <w:lang w:val="fi-FI" w:eastAsia="zh-TW"/>
        </w:rPr>
        <w:t>,</w:t>
      </w:r>
      <w:r w:rsidRPr="00C41DD2">
        <w:rPr>
          <w:rFonts w:ascii="Times New Roman" w:eastAsia="PMingLiU" w:hAnsi="Times New Roman"/>
          <w:sz w:val="20"/>
          <w:szCs w:val="20"/>
          <w:vertAlign w:val="superscript"/>
          <w:lang w:val="fi-FI" w:eastAsia="zh-TW"/>
        </w:rPr>
        <w:t xml:space="preserve"> </w:t>
      </w:r>
      <w:r w:rsidRPr="00C41DD2">
        <w:rPr>
          <w:rFonts w:ascii="Times New Roman" w:eastAsia="PMingLiU" w:hAnsi="Times New Roman"/>
          <w:sz w:val="20"/>
          <w:szCs w:val="20"/>
          <w:lang w:val="fi-FI" w:eastAsia="zh-TW"/>
        </w:rPr>
        <w:t xml:space="preserve"> Consolacion Y. Ragasa</w:t>
      </w:r>
      <w:r w:rsidRPr="00C41DD2">
        <w:rPr>
          <w:rFonts w:ascii="Times New Roman" w:eastAsia="PMingLiU" w:hAnsi="Times New Roman"/>
          <w:sz w:val="20"/>
          <w:szCs w:val="20"/>
          <w:vertAlign w:val="superscript"/>
          <w:lang w:val="fi-FI" w:eastAsia="zh-TW"/>
        </w:rPr>
        <w:t>1,3</w:t>
      </w:r>
      <w:bookmarkEnd w:id="0"/>
      <w:r w:rsidRPr="00C41DD2">
        <w:rPr>
          <w:rFonts w:ascii="Times New Roman" w:eastAsia="PMingLiU" w:hAnsi="Times New Roman"/>
          <w:sz w:val="20"/>
          <w:szCs w:val="20"/>
          <w:lang w:val="fi-FI" w:eastAsia="zh-TW"/>
        </w:rPr>
        <w:t>, Maria Carmen S. Tan</w:t>
      </w:r>
      <w:r>
        <w:rPr>
          <w:rFonts w:ascii="Times New Roman" w:eastAsia="PMingLiU" w:hAnsi="Times New Roman"/>
          <w:sz w:val="20"/>
          <w:szCs w:val="20"/>
          <w:vertAlign w:val="superscript"/>
          <w:lang w:val="fi-FI" w:eastAsia="zh-TW"/>
        </w:rPr>
        <w:t>1</w:t>
      </w:r>
      <w:r w:rsidRPr="00C41DD2">
        <w:rPr>
          <w:rFonts w:ascii="Times New Roman" w:eastAsia="PMingLiU" w:hAnsi="Times New Roman"/>
          <w:sz w:val="20"/>
          <w:szCs w:val="20"/>
          <w:lang w:val="fi-FI" w:eastAsia="zh-TW"/>
        </w:rPr>
        <w:t>*</w:t>
      </w:r>
    </w:p>
    <w:p w:rsidR="00C41DD2" w:rsidRPr="00C41DD2" w:rsidRDefault="00C41DD2" w:rsidP="00C41DD2">
      <w:pPr>
        <w:spacing w:after="0" w:line="240" w:lineRule="auto"/>
        <w:jc w:val="center"/>
        <w:rPr>
          <w:rFonts w:ascii="Times New Roman" w:eastAsia="PMingLiU" w:hAnsi="Times New Roman"/>
          <w:i/>
          <w:iCs/>
          <w:sz w:val="18"/>
          <w:szCs w:val="18"/>
          <w:vertAlign w:val="superscript"/>
          <w:lang w:val="en-PH" w:eastAsia="zh-TW"/>
        </w:rPr>
      </w:pPr>
    </w:p>
    <w:p w:rsidR="00C41DD2" w:rsidRPr="00C41DD2" w:rsidRDefault="00C41DD2" w:rsidP="00C41DD2">
      <w:pPr>
        <w:spacing w:after="0" w:line="240" w:lineRule="auto"/>
        <w:jc w:val="center"/>
        <w:rPr>
          <w:rFonts w:ascii="Times New Roman" w:eastAsia="PMingLiU" w:hAnsi="Times New Roman"/>
          <w:bCs/>
          <w:i/>
          <w:iCs/>
          <w:sz w:val="18"/>
          <w:szCs w:val="18"/>
          <w:lang w:eastAsia="zh-TW"/>
        </w:rPr>
      </w:pPr>
      <w:r w:rsidRPr="00C41DD2">
        <w:rPr>
          <w:rFonts w:ascii="Times New Roman" w:eastAsia="PMingLiU" w:hAnsi="Times New Roman"/>
          <w:i/>
          <w:iCs/>
          <w:sz w:val="18"/>
          <w:szCs w:val="18"/>
          <w:vertAlign w:val="superscript"/>
          <w:lang w:val="en-PH" w:eastAsia="zh-TW"/>
        </w:rPr>
        <w:t xml:space="preserve"> </w:t>
      </w:r>
      <w:r w:rsidRPr="00C41DD2">
        <w:rPr>
          <w:rFonts w:ascii="Times New Roman" w:eastAsia="PMingLiU" w:hAnsi="Times New Roman"/>
          <w:bCs/>
          <w:i/>
          <w:iCs/>
          <w:sz w:val="18"/>
          <w:szCs w:val="18"/>
          <w:vertAlign w:val="superscript"/>
          <w:lang w:eastAsia="zh-TW"/>
        </w:rPr>
        <w:t>1</w:t>
      </w:r>
      <w:r w:rsidRPr="00C41DD2">
        <w:rPr>
          <w:rFonts w:ascii="Times New Roman" w:eastAsia="PMingLiU" w:hAnsi="Times New Roman"/>
          <w:bCs/>
          <w:i/>
          <w:iCs/>
          <w:sz w:val="18"/>
          <w:szCs w:val="18"/>
          <w:lang w:eastAsia="zh-TW"/>
        </w:rPr>
        <w:t xml:space="preserve">Chemistry Department, </w:t>
      </w:r>
    </w:p>
    <w:p w:rsidR="00C41DD2" w:rsidRPr="00C41DD2" w:rsidRDefault="00C41DD2" w:rsidP="00C41DD2">
      <w:pPr>
        <w:spacing w:after="0" w:line="240" w:lineRule="auto"/>
        <w:jc w:val="center"/>
        <w:rPr>
          <w:rFonts w:ascii="Times New Roman" w:eastAsia="PMingLiU" w:hAnsi="Times New Roman"/>
          <w:bCs/>
          <w:i/>
          <w:iCs/>
          <w:sz w:val="18"/>
          <w:szCs w:val="18"/>
          <w:lang w:val="fr-FR" w:eastAsia="zh-TW"/>
        </w:rPr>
      </w:pPr>
      <w:r w:rsidRPr="00C41DD2">
        <w:rPr>
          <w:rFonts w:ascii="Times New Roman" w:eastAsia="PMingLiU" w:hAnsi="Times New Roman"/>
          <w:bCs/>
          <w:i/>
          <w:iCs/>
          <w:sz w:val="18"/>
          <w:szCs w:val="18"/>
          <w:lang w:val="en-PH" w:eastAsia="zh-TW"/>
        </w:rPr>
        <w:t>De La Salle University, 2401 Taft Avenue, Manila 1004, Philippines</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vertAlign w:val="superscript"/>
          <w:lang w:val="en-PH" w:eastAsia="zh-TW"/>
        </w:rPr>
        <w:t>2</w:t>
      </w:r>
      <w:r w:rsidRPr="00C41DD2">
        <w:rPr>
          <w:rFonts w:ascii="Times New Roman" w:eastAsia="PMingLiU" w:hAnsi="Times New Roman"/>
          <w:i/>
          <w:iCs/>
          <w:sz w:val="18"/>
          <w:szCs w:val="18"/>
          <w:lang w:val="en-PH" w:eastAsia="zh-TW"/>
        </w:rPr>
        <w:t xml:space="preserve">Biology Department, </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lang w:val="en-PH" w:eastAsia="zh-TW"/>
        </w:rPr>
        <w:t>De La Salle Araneta University,</w:t>
      </w:r>
      <w:r>
        <w:rPr>
          <w:rFonts w:ascii="Times New Roman" w:eastAsia="PMingLiU" w:hAnsi="Times New Roman"/>
          <w:i/>
          <w:iCs/>
          <w:sz w:val="18"/>
          <w:szCs w:val="18"/>
          <w:lang w:val="en-PH" w:eastAsia="zh-TW"/>
        </w:rPr>
        <w:t xml:space="preserve"> </w:t>
      </w:r>
      <w:r w:rsidRPr="00C41DD2">
        <w:rPr>
          <w:rFonts w:ascii="Times New Roman" w:eastAsia="PMingLiU" w:hAnsi="Times New Roman"/>
          <w:i/>
          <w:iCs/>
          <w:sz w:val="18"/>
          <w:szCs w:val="18"/>
          <w:lang w:val="en-PH" w:eastAsia="zh-TW"/>
        </w:rPr>
        <w:t>303 Victoneta Avenue, Potrero Malabon City 1475, Philippines</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vertAlign w:val="superscript"/>
          <w:lang w:val="en-PH" w:eastAsia="zh-TW"/>
        </w:rPr>
        <w:t>3</w:t>
      </w:r>
      <w:r w:rsidRPr="00C41DD2">
        <w:rPr>
          <w:rFonts w:ascii="Times New Roman" w:eastAsia="PMingLiU" w:hAnsi="Times New Roman"/>
          <w:i/>
          <w:iCs/>
          <w:sz w:val="18"/>
          <w:szCs w:val="18"/>
          <w:lang w:val="en-PH" w:eastAsia="zh-TW"/>
        </w:rPr>
        <w:t>Chemistry Department,</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lang w:val="en-PH" w:eastAsia="zh-TW"/>
        </w:rPr>
        <w:t xml:space="preserve"> De La Salle University Science &amp; Technology,</w:t>
      </w:r>
      <w:r>
        <w:rPr>
          <w:rFonts w:ascii="Times New Roman" w:eastAsia="PMingLiU" w:hAnsi="Times New Roman"/>
          <w:i/>
          <w:iCs/>
          <w:sz w:val="18"/>
          <w:szCs w:val="18"/>
          <w:lang w:val="en-PH" w:eastAsia="zh-TW"/>
        </w:rPr>
        <w:t xml:space="preserve"> </w:t>
      </w:r>
      <w:r w:rsidRPr="00C41DD2">
        <w:rPr>
          <w:rFonts w:ascii="Times New Roman" w:eastAsia="PMingLiU" w:hAnsi="Times New Roman"/>
          <w:i/>
          <w:iCs/>
          <w:sz w:val="18"/>
          <w:szCs w:val="18"/>
          <w:lang w:val="en-PH" w:eastAsia="zh-TW"/>
        </w:rPr>
        <w:t>Complex Leandro V. Locsin Campus, Biñan City, Laguna 4024, Philippines</w:t>
      </w:r>
    </w:p>
    <w:p w:rsidR="00C41DD2" w:rsidRPr="00C41DD2" w:rsidRDefault="00C41DD2" w:rsidP="00C41DD2">
      <w:pPr>
        <w:spacing w:after="0" w:line="240" w:lineRule="auto"/>
        <w:jc w:val="center"/>
        <w:rPr>
          <w:rFonts w:ascii="Times New Roman" w:hAnsi="Times New Roman"/>
          <w:i/>
          <w:iCs/>
          <w:sz w:val="18"/>
          <w:szCs w:val="18"/>
          <w:lang w:val="en-PH" w:eastAsia="zh-TW"/>
        </w:rPr>
      </w:pPr>
    </w:p>
    <w:p w:rsidR="00C41DD2" w:rsidRPr="00C41DD2" w:rsidRDefault="00C41DD2" w:rsidP="00C41DD2">
      <w:pPr>
        <w:spacing w:after="0" w:line="240" w:lineRule="auto"/>
        <w:jc w:val="center"/>
        <w:rPr>
          <w:rFonts w:ascii="Times New Roman" w:hAnsi="Times New Roman"/>
          <w:i/>
          <w:iCs/>
          <w:sz w:val="18"/>
          <w:szCs w:val="18"/>
          <w:lang w:val="en-PH" w:eastAsia="zh-TW"/>
        </w:rPr>
      </w:pPr>
      <w:r w:rsidRPr="00C41DD2">
        <w:rPr>
          <w:rFonts w:ascii="Times New Roman" w:hAnsi="Times New Roman"/>
          <w:i/>
          <w:iCs/>
          <w:sz w:val="18"/>
          <w:szCs w:val="18"/>
          <w:lang w:val="en-PH" w:eastAsia="zh-TW"/>
        </w:rPr>
        <w:t xml:space="preserve">*Corresponding author: </w:t>
      </w:r>
      <w:r>
        <w:rPr>
          <w:rFonts w:ascii="Times New Roman" w:hAnsi="Times New Roman"/>
          <w:i/>
          <w:iCs/>
          <w:sz w:val="18"/>
          <w:szCs w:val="18"/>
          <w:lang w:val="en-PH" w:eastAsia="zh-TW"/>
        </w:rPr>
        <w:t xml:space="preserve"> </w:t>
      </w:r>
      <w:hyperlink r:id="rId11" w:history="1">
        <w:r w:rsidRPr="00C41DD2">
          <w:rPr>
            <w:rFonts w:ascii="Times New Roman" w:hAnsi="Times New Roman"/>
            <w:i/>
            <w:iCs/>
            <w:sz w:val="18"/>
            <w:szCs w:val="18"/>
            <w:lang w:val="en-PH" w:eastAsia="zh-TW"/>
          </w:rPr>
          <w:t>maria.carmen.tan@dlsu.edu.ph</w:t>
        </w:r>
      </w:hyperlink>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A1D85">
        <w:rPr>
          <w:rFonts w:ascii="Times New Roman" w:hAnsi="Times New Roman"/>
          <w:noProof/>
          <w:sz w:val="18"/>
          <w:szCs w:val="18"/>
          <w:lang w:bidi="ar-SA"/>
        </w:rPr>
        <w:t>23 May 2019</w:t>
      </w:r>
      <w:r>
        <w:rPr>
          <w:rFonts w:ascii="Times New Roman" w:hAnsi="Times New Roman"/>
          <w:noProof/>
          <w:sz w:val="18"/>
          <w:szCs w:val="18"/>
          <w:lang w:bidi="ar-SA"/>
        </w:rPr>
        <w:t xml:space="preserve">; Accepted: </w:t>
      </w:r>
      <w:r w:rsidR="009A1D85">
        <w:rPr>
          <w:rFonts w:ascii="Times New Roman" w:hAnsi="Times New Roman"/>
          <w:noProof/>
          <w:sz w:val="18"/>
          <w:szCs w:val="18"/>
          <w:lang w:bidi="ar-SA"/>
        </w:rPr>
        <w:t>1 October 2019</w:t>
      </w:r>
    </w:p>
    <w:p w:rsidR="00BA1F7B" w:rsidRDefault="00C41DD2"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 </w:t>
      </w: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en-PH" w:eastAsia="zh-TW"/>
        </w:rPr>
      </w:pPr>
      <w:r w:rsidRPr="00C41DD2">
        <w:rPr>
          <w:rFonts w:ascii="Times New Roman" w:eastAsia="PMingLiU" w:hAnsi="Times New Roman"/>
          <w:bCs/>
          <w:sz w:val="18"/>
          <w:szCs w:val="18"/>
          <w:lang w:val="en-PH" w:eastAsia="zh-TW"/>
        </w:rPr>
        <w:t xml:space="preserve">Seven species of Philippine mosses, namely </w:t>
      </w:r>
      <w:r w:rsidRPr="00C41DD2">
        <w:rPr>
          <w:rFonts w:ascii="Times New Roman" w:eastAsia="PMingLiU" w:hAnsi="Times New Roman"/>
          <w:bCs/>
          <w:i/>
          <w:sz w:val="18"/>
          <w:szCs w:val="18"/>
          <w:lang w:val="en-PH" w:eastAsia="zh-TW"/>
        </w:rPr>
        <w:t xml:space="preserve">Calyptothecium ramosii </w:t>
      </w:r>
      <w:r w:rsidRPr="00C41DD2">
        <w:rPr>
          <w:rFonts w:ascii="Times New Roman" w:eastAsia="PMingLiU" w:hAnsi="Times New Roman"/>
          <w:bCs/>
          <w:sz w:val="18"/>
          <w:szCs w:val="18"/>
          <w:lang w:val="en-PH" w:eastAsia="zh-TW"/>
        </w:rPr>
        <w:t xml:space="preserve">Broth., </w:t>
      </w:r>
      <w:r w:rsidRPr="00C41DD2">
        <w:rPr>
          <w:rFonts w:ascii="Times New Roman" w:eastAsia="PMingLiU" w:hAnsi="Times New Roman"/>
          <w:bCs/>
          <w:i/>
          <w:sz w:val="18"/>
          <w:szCs w:val="18"/>
          <w:lang w:val="en-PH" w:eastAsia="zh-TW"/>
        </w:rPr>
        <w:t xml:space="preserve">Gymnostomum recurvirostum </w:t>
      </w:r>
      <w:r w:rsidRPr="00C41DD2">
        <w:rPr>
          <w:rFonts w:ascii="Times New Roman" w:eastAsia="PMingLiU" w:hAnsi="Times New Roman"/>
          <w:bCs/>
          <w:sz w:val="18"/>
          <w:szCs w:val="18"/>
          <w:lang w:val="en-PH" w:eastAsia="zh-TW"/>
        </w:rPr>
        <w:t xml:space="preserve">Hedw., </w:t>
      </w:r>
      <w:bookmarkStart w:id="1" w:name="_Hlk524729523"/>
      <w:r w:rsidRPr="00C41DD2">
        <w:rPr>
          <w:rFonts w:ascii="Times New Roman" w:eastAsia="PMingLiU" w:hAnsi="Times New Roman"/>
          <w:bCs/>
          <w:i/>
          <w:sz w:val="18"/>
          <w:szCs w:val="18"/>
          <w:lang w:val="en-PH" w:eastAsia="zh-TW"/>
        </w:rPr>
        <w:t>Hypnum plumiforme</w:t>
      </w:r>
      <w:bookmarkEnd w:id="1"/>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Wilson,</w:t>
      </w:r>
      <w:r w:rsidRPr="00C41DD2">
        <w:rPr>
          <w:rFonts w:ascii="Times New Roman" w:eastAsia="PMingLiU" w:hAnsi="Times New Roman"/>
          <w:bCs/>
          <w:i/>
          <w:sz w:val="18"/>
          <w:szCs w:val="18"/>
          <w:lang w:val="en-PH" w:eastAsia="zh-TW"/>
        </w:rPr>
        <w:t xml:space="preserve"> </w:t>
      </w:r>
      <w:bookmarkStart w:id="2" w:name="_Hlk524729491"/>
      <w:r w:rsidRPr="00C41DD2">
        <w:rPr>
          <w:rFonts w:ascii="Times New Roman" w:eastAsia="PMingLiU" w:hAnsi="Times New Roman"/>
          <w:bCs/>
          <w:i/>
          <w:sz w:val="18"/>
          <w:szCs w:val="18"/>
          <w:lang w:val="en-PH" w:eastAsia="zh-TW"/>
        </w:rPr>
        <w:t>Leucobryum scalare</w:t>
      </w:r>
      <w:bookmarkEnd w:id="2"/>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Müll.Hal. ex M.Fleisch.,</w:t>
      </w:r>
      <w:r w:rsidRPr="00C41DD2">
        <w:rPr>
          <w:rFonts w:ascii="Times New Roman" w:eastAsia="PMingLiU" w:hAnsi="Times New Roman"/>
          <w:bCs/>
          <w:i/>
          <w:sz w:val="18"/>
          <w:szCs w:val="18"/>
          <w:lang w:val="en-PH" w:eastAsia="zh-TW"/>
        </w:rPr>
        <w:t xml:space="preserve"> </w:t>
      </w:r>
      <w:bookmarkStart w:id="3" w:name="_Hlk524729431"/>
      <w:r w:rsidRPr="00C41DD2">
        <w:rPr>
          <w:rFonts w:ascii="Times New Roman" w:eastAsia="PMingLiU" w:hAnsi="Times New Roman"/>
          <w:bCs/>
          <w:i/>
          <w:sz w:val="18"/>
          <w:szCs w:val="18"/>
          <w:lang w:val="en-PH" w:eastAsia="zh-TW"/>
        </w:rPr>
        <w:t>Meteoriopsis reclinata</w:t>
      </w:r>
      <w:bookmarkEnd w:id="3"/>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(Müll.Hal.) M.Fleisch.,</w:t>
      </w:r>
      <w:r w:rsidRPr="00C41DD2">
        <w:rPr>
          <w:rFonts w:ascii="Times New Roman" w:eastAsia="PMingLiU" w:hAnsi="Times New Roman"/>
          <w:bCs/>
          <w:i/>
          <w:sz w:val="18"/>
          <w:szCs w:val="18"/>
          <w:lang w:val="en-PH" w:eastAsia="zh-TW"/>
        </w:rPr>
        <w:t xml:space="preserve"> </w:t>
      </w:r>
      <w:bookmarkStart w:id="4" w:name="_Hlk524729398"/>
      <w:r w:rsidRPr="00C41DD2">
        <w:rPr>
          <w:rFonts w:ascii="Times New Roman" w:eastAsia="PMingLiU" w:hAnsi="Times New Roman"/>
          <w:bCs/>
          <w:i/>
          <w:sz w:val="18"/>
          <w:szCs w:val="18"/>
          <w:lang w:val="en-PH" w:eastAsia="zh-TW"/>
        </w:rPr>
        <w:t>Mitthyridium undulatum</w:t>
      </w:r>
      <w:bookmarkEnd w:id="4"/>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 xml:space="preserve">(Dozy &amp; Molk.) H.Rob. and </w:t>
      </w:r>
      <w:r w:rsidRPr="00C41DD2">
        <w:rPr>
          <w:rFonts w:ascii="Times New Roman" w:eastAsia="PMingLiU" w:hAnsi="Times New Roman"/>
          <w:bCs/>
          <w:i/>
          <w:sz w:val="18"/>
          <w:szCs w:val="18"/>
          <w:lang w:val="en-PH" w:eastAsia="zh-TW"/>
        </w:rPr>
        <w:t xml:space="preserve">Pelekium boniamum </w:t>
      </w:r>
      <w:r w:rsidRPr="00C41DD2">
        <w:rPr>
          <w:rFonts w:ascii="Times New Roman" w:eastAsia="PMingLiU" w:hAnsi="Times New Roman"/>
          <w:bCs/>
          <w:sz w:val="18"/>
          <w:szCs w:val="18"/>
          <w:lang w:val="en-PH" w:eastAsia="zh-TW"/>
        </w:rPr>
        <w:t xml:space="preserve">(Besch) were examined in this study. The mosses were analyzed using a gas chromatography equipped with a mass spectrometer (GC-EI-MS) and an energy dispersive X-ray fluorescence spectrometer (EDX) to substantiate their possible usage as dietary supplements. EDX results displayed that calcium was the major mineral found in all the moss samples (1.199% to 11.427%). The free radical scavenging activity of the dried dichloromethane moss extracts was highest for </w:t>
      </w:r>
      <w:bookmarkStart w:id="5" w:name="_Hlk524726141"/>
      <w:r w:rsidRPr="00C41DD2">
        <w:rPr>
          <w:rFonts w:ascii="Times New Roman" w:eastAsia="PMingLiU" w:hAnsi="Times New Roman"/>
          <w:bCs/>
          <w:i/>
          <w:sz w:val="18"/>
          <w:szCs w:val="18"/>
          <w:lang w:val="en-PH" w:eastAsia="zh-TW"/>
        </w:rPr>
        <w:t>G. recurvirostum</w:t>
      </w:r>
      <w:r w:rsidRPr="00C41DD2">
        <w:rPr>
          <w:rFonts w:ascii="Times New Roman" w:eastAsia="PMingLiU" w:hAnsi="Times New Roman"/>
          <w:bCs/>
          <w:sz w:val="18"/>
          <w:szCs w:val="18"/>
          <w:lang w:val="en-PH" w:eastAsia="zh-TW"/>
        </w:rPr>
        <w:t xml:space="preserve"> </w:t>
      </w:r>
      <w:bookmarkEnd w:id="5"/>
      <w:r w:rsidRPr="00C41DD2">
        <w:rPr>
          <w:rFonts w:ascii="Times New Roman" w:eastAsia="PMingLiU" w:hAnsi="Times New Roman"/>
          <w:bCs/>
          <w:sz w:val="18"/>
          <w:szCs w:val="18"/>
          <w:lang w:val="en-PH" w:eastAsia="zh-TW"/>
        </w:rPr>
        <w:t xml:space="preserve">indicative of the lowest </w:t>
      </w:r>
      <w:bookmarkStart w:id="6" w:name="_Hlk524729129"/>
      <w:r w:rsidRPr="00C41DD2">
        <w:rPr>
          <w:rFonts w:ascii="Times New Roman" w:eastAsia="PMingLiU" w:hAnsi="Times New Roman"/>
          <w:bCs/>
          <w:sz w:val="18"/>
          <w:szCs w:val="18"/>
          <w:lang w:val="en-PH" w:eastAsia="zh-TW"/>
        </w:rPr>
        <w:t>IC</w:t>
      </w:r>
      <w:r w:rsidRPr="00C41DD2">
        <w:rPr>
          <w:rFonts w:ascii="Times New Roman" w:eastAsia="PMingLiU" w:hAnsi="Times New Roman"/>
          <w:bCs/>
          <w:sz w:val="18"/>
          <w:szCs w:val="18"/>
          <w:vertAlign w:val="subscript"/>
          <w:lang w:val="en-PH" w:eastAsia="zh-TW"/>
        </w:rPr>
        <w:t>50</w:t>
      </w:r>
      <w:bookmarkEnd w:id="6"/>
      <w:r w:rsidRPr="00C41DD2">
        <w:rPr>
          <w:rFonts w:ascii="Times New Roman" w:eastAsia="PMingLiU" w:hAnsi="Times New Roman"/>
          <w:bCs/>
          <w:sz w:val="18"/>
          <w:szCs w:val="18"/>
          <w:vertAlign w:val="subscript"/>
          <w:lang w:val="en-PH" w:eastAsia="zh-TW"/>
        </w:rPr>
        <w:t xml:space="preserve"> </w:t>
      </w:r>
      <w:r w:rsidRPr="00C41DD2">
        <w:rPr>
          <w:rFonts w:ascii="Times New Roman" w:eastAsia="PMingLiU" w:hAnsi="Times New Roman"/>
          <w:bCs/>
          <w:sz w:val="18"/>
          <w:szCs w:val="18"/>
          <w:lang w:val="en-PH" w:eastAsia="zh-TW"/>
        </w:rPr>
        <w:t xml:space="preserve">concentration at 0.236 mg/mL followed by </w:t>
      </w:r>
      <w:bookmarkStart w:id="7" w:name="_Hlk524726172"/>
      <w:r w:rsidRPr="00C41DD2">
        <w:rPr>
          <w:rFonts w:ascii="Times New Roman" w:eastAsia="PMingLiU" w:hAnsi="Times New Roman"/>
          <w:bCs/>
          <w:i/>
          <w:sz w:val="18"/>
          <w:szCs w:val="18"/>
          <w:lang w:val="en-PH" w:eastAsia="zh-TW"/>
        </w:rPr>
        <w:t>C. ramosii</w:t>
      </w:r>
      <w:r w:rsidRPr="00C41DD2">
        <w:rPr>
          <w:rFonts w:ascii="Times New Roman" w:eastAsia="PMingLiU" w:hAnsi="Times New Roman"/>
          <w:bCs/>
          <w:sz w:val="18"/>
          <w:szCs w:val="18"/>
          <w:lang w:val="en-PH" w:eastAsia="zh-TW"/>
        </w:rPr>
        <w:t xml:space="preserve"> </w:t>
      </w:r>
      <w:bookmarkEnd w:id="7"/>
      <w:r w:rsidRPr="00C41DD2">
        <w:rPr>
          <w:rFonts w:ascii="Times New Roman" w:eastAsia="PMingLiU" w:hAnsi="Times New Roman"/>
          <w:bCs/>
          <w:sz w:val="18"/>
          <w:szCs w:val="18"/>
          <w:lang w:val="en-PH" w:eastAsia="zh-TW"/>
        </w:rPr>
        <w:t xml:space="preserve">at 0.306 mg/mL and </w:t>
      </w:r>
      <w:bookmarkStart w:id="8" w:name="_Hlk524726110"/>
      <w:r w:rsidRPr="00C41DD2">
        <w:rPr>
          <w:rFonts w:ascii="Times New Roman" w:eastAsia="PMingLiU" w:hAnsi="Times New Roman"/>
          <w:bCs/>
          <w:i/>
          <w:sz w:val="18"/>
          <w:szCs w:val="18"/>
          <w:lang w:val="en-PH" w:eastAsia="zh-TW"/>
        </w:rPr>
        <w:t>P. boniamum</w:t>
      </w:r>
      <w:r w:rsidRPr="00C41DD2">
        <w:rPr>
          <w:rFonts w:ascii="Times New Roman" w:eastAsia="PMingLiU" w:hAnsi="Times New Roman"/>
          <w:bCs/>
          <w:sz w:val="18"/>
          <w:szCs w:val="18"/>
          <w:lang w:val="en-PH" w:eastAsia="zh-TW"/>
        </w:rPr>
        <w:t xml:space="preserve"> </w:t>
      </w:r>
      <w:bookmarkEnd w:id="8"/>
      <w:r w:rsidRPr="00C41DD2">
        <w:rPr>
          <w:rFonts w:ascii="Times New Roman" w:eastAsia="PMingLiU" w:hAnsi="Times New Roman"/>
          <w:bCs/>
          <w:sz w:val="18"/>
          <w:szCs w:val="18"/>
          <w:lang w:val="en-PH" w:eastAsia="zh-TW"/>
        </w:rPr>
        <w:t xml:space="preserve">at 0.315 mg/mL. </w:t>
      </w:r>
      <w:r w:rsidRPr="00C41DD2">
        <w:rPr>
          <w:rFonts w:ascii="Times New Roman" w:eastAsia="PMingLiU" w:hAnsi="Times New Roman"/>
          <w:bCs/>
          <w:i/>
          <w:sz w:val="18"/>
          <w:szCs w:val="18"/>
          <w:lang w:val="en-PH" w:eastAsia="zh-TW"/>
        </w:rPr>
        <w:t>M. undulatum</w:t>
      </w:r>
      <w:r w:rsidRPr="00C41DD2">
        <w:rPr>
          <w:rFonts w:ascii="Times New Roman" w:eastAsia="PMingLiU" w:hAnsi="Times New Roman"/>
          <w:bCs/>
          <w:sz w:val="18"/>
          <w:szCs w:val="18"/>
          <w:lang w:val="en-PH" w:eastAsia="zh-TW"/>
        </w:rPr>
        <w:t xml:space="preserve"> </w:t>
      </w:r>
      <w:bookmarkStart w:id="9" w:name="_Hlk524729176"/>
      <w:r w:rsidRPr="00C41DD2">
        <w:rPr>
          <w:rFonts w:ascii="Times New Roman" w:eastAsia="PMingLiU" w:hAnsi="Times New Roman"/>
          <w:bCs/>
          <w:sz w:val="18"/>
          <w:szCs w:val="18"/>
          <w:lang w:val="en-PH" w:eastAsia="zh-TW"/>
        </w:rPr>
        <w:t>(IC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1.360 mg/mL)</w:t>
      </w:r>
      <w:bookmarkEnd w:id="9"/>
      <w:r w:rsidRPr="00C41DD2">
        <w:rPr>
          <w:rFonts w:ascii="Times New Roman" w:eastAsia="PMingLiU" w:hAnsi="Times New Roman"/>
          <w:bCs/>
          <w:sz w:val="18"/>
          <w:szCs w:val="18"/>
          <w:lang w:val="en-PH" w:eastAsia="zh-TW"/>
        </w:rPr>
        <w:t xml:space="preserve"> and </w:t>
      </w:r>
      <w:r w:rsidRPr="00C41DD2">
        <w:rPr>
          <w:rFonts w:ascii="Times New Roman" w:eastAsia="PMingLiU" w:hAnsi="Times New Roman"/>
          <w:bCs/>
          <w:i/>
          <w:sz w:val="18"/>
          <w:szCs w:val="18"/>
          <w:lang w:val="en-PH" w:eastAsia="zh-TW"/>
        </w:rPr>
        <w:t>M. reclinata</w:t>
      </w:r>
      <w:r w:rsidRPr="00C41DD2">
        <w:rPr>
          <w:rFonts w:ascii="Times New Roman" w:eastAsia="PMingLiU" w:hAnsi="Times New Roman"/>
          <w:bCs/>
          <w:sz w:val="18"/>
          <w:szCs w:val="18"/>
          <w:lang w:val="en-PH" w:eastAsia="zh-TW"/>
        </w:rPr>
        <w:t xml:space="preserve"> (IC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1.544 mg/mL) had moderate antioxidant activity, whereas, </w:t>
      </w:r>
      <w:r w:rsidRPr="00C41DD2">
        <w:rPr>
          <w:rFonts w:ascii="Times New Roman" w:eastAsia="PMingLiU" w:hAnsi="Times New Roman"/>
          <w:bCs/>
          <w:i/>
          <w:sz w:val="18"/>
          <w:szCs w:val="18"/>
          <w:lang w:val="en-PH" w:eastAsia="zh-TW"/>
        </w:rPr>
        <w:t>L. scalare</w:t>
      </w:r>
      <w:r w:rsidRPr="00C41DD2">
        <w:rPr>
          <w:rFonts w:ascii="Times New Roman" w:eastAsia="PMingLiU" w:hAnsi="Times New Roman"/>
          <w:bCs/>
          <w:sz w:val="18"/>
          <w:szCs w:val="18"/>
          <w:lang w:val="en-PH" w:eastAsia="zh-TW"/>
        </w:rPr>
        <w:t xml:space="preserve"> (IC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2.120 mg/mL) and </w:t>
      </w:r>
      <w:r w:rsidRPr="00C41DD2">
        <w:rPr>
          <w:rFonts w:ascii="Times New Roman" w:eastAsia="PMingLiU" w:hAnsi="Times New Roman"/>
          <w:bCs/>
          <w:i/>
          <w:sz w:val="18"/>
          <w:szCs w:val="18"/>
          <w:lang w:val="en-PH" w:eastAsia="zh-TW"/>
        </w:rPr>
        <w:t>H. plumiforme</w:t>
      </w:r>
      <w:r w:rsidRPr="00C41DD2">
        <w:rPr>
          <w:rFonts w:ascii="Times New Roman" w:eastAsia="PMingLiU" w:hAnsi="Times New Roman"/>
          <w:bCs/>
          <w:sz w:val="18"/>
          <w:szCs w:val="18"/>
          <w:lang w:val="en-PH" w:eastAsia="zh-TW"/>
        </w:rPr>
        <w:t xml:space="preserve"> (IC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2.213 mg/mL) had minimal free radical scavenging potential. The possible antioxidant capabilities of each respective bryophyte were correlated </w:t>
      </w:r>
      <w:r w:rsidR="009E3BD3">
        <w:rPr>
          <w:rFonts w:ascii="Times New Roman" w:eastAsia="PMingLiU" w:hAnsi="Times New Roman"/>
          <w:bCs/>
          <w:sz w:val="18"/>
          <w:szCs w:val="18"/>
          <w:lang w:val="en-PH" w:eastAsia="zh-TW"/>
        </w:rPr>
        <w:t xml:space="preserve"> </w:t>
      </w:r>
      <w:r w:rsidRPr="00C41DD2">
        <w:rPr>
          <w:rFonts w:ascii="Times New Roman" w:eastAsia="PMingLiU" w:hAnsi="Times New Roman"/>
          <w:bCs/>
          <w:sz w:val="18"/>
          <w:szCs w:val="18"/>
          <w:lang w:val="en-PH" w:eastAsia="zh-TW"/>
        </w:rPr>
        <w:t xml:space="preserve">to the presence of </w:t>
      </w:r>
      <w:r w:rsidR="009E3BD3">
        <w:rPr>
          <w:rFonts w:ascii="Times New Roman" w:eastAsia="PMingLiU" w:hAnsi="Times New Roman"/>
          <w:bCs/>
          <w:sz w:val="18"/>
          <w:szCs w:val="18"/>
          <w:lang w:val="en-PH" w:eastAsia="zh-TW"/>
        </w:rPr>
        <w:t xml:space="preserve"> </w:t>
      </w:r>
      <w:r w:rsidRPr="00C41DD2">
        <w:rPr>
          <w:rFonts w:ascii="Times New Roman" w:eastAsia="PMingLiU" w:hAnsi="Times New Roman"/>
          <w:bCs/>
          <w:sz w:val="18"/>
          <w:szCs w:val="18"/>
          <w:lang w:val="en-PH" w:eastAsia="zh-TW"/>
        </w:rPr>
        <w:t xml:space="preserve">the following </w:t>
      </w:r>
      <w:r w:rsidR="009E3BD3">
        <w:rPr>
          <w:rFonts w:ascii="Times New Roman" w:eastAsia="PMingLiU" w:hAnsi="Times New Roman"/>
          <w:bCs/>
          <w:sz w:val="18"/>
          <w:szCs w:val="18"/>
          <w:lang w:val="en-PH" w:eastAsia="zh-TW"/>
        </w:rPr>
        <w:t xml:space="preserve"> </w:t>
      </w:r>
      <w:r w:rsidRPr="00C41DD2">
        <w:rPr>
          <w:rFonts w:ascii="Times New Roman" w:eastAsia="PMingLiU" w:hAnsi="Times New Roman"/>
          <w:bCs/>
          <w:sz w:val="18"/>
          <w:szCs w:val="18"/>
          <w:lang w:val="en-PH" w:eastAsia="zh-TW"/>
        </w:rPr>
        <w:t>major constituents from GC-EI-MS investigation:</w:t>
      </w:r>
      <w:r w:rsidRPr="00C41DD2">
        <w:rPr>
          <w:rFonts w:ascii="Times New Roman" w:hAnsi="Times New Roman"/>
        </w:rPr>
        <w:t xml:space="preserve"> </w:t>
      </w:r>
      <w:r w:rsidRPr="00C41DD2">
        <w:rPr>
          <w:rFonts w:ascii="Times New Roman" w:eastAsia="PMingLiU" w:hAnsi="Times New Roman"/>
          <w:bCs/>
          <w:sz w:val="18"/>
          <w:szCs w:val="18"/>
          <w:lang w:val="en-PH" w:eastAsia="zh-TW"/>
        </w:rPr>
        <w:t xml:space="preserve">in </w:t>
      </w:r>
      <w:r w:rsidRPr="00C41DD2">
        <w:rPr>
          <w:rFonts w:ascii="Times New Roman" w:eastAsia="PMingLiU" w:hAnsi="Times New Roman"/>
          <w:bCs/>
          <w:i/>
          <w:sz w:val="18"/>
          <w:szCs w:val="18"/>
          <w:lang w:val="en-PH" w:eastAsia="zh-TW"/>
        </w:rPr>
        <w:t>P. boniamum</w:t>
      </w:r>
      <w:r w:rsidR="009E3BD3">
        <w:rPr>
          <w:rFonts w:ascii="Times New Roman" w:eastAsia="PMingLiU" w:hAnsi="Times New Roman"/>
          <w:bCs/>
          <w:sz w:val="18"/>
          <w:szCs w:val="18"/>
          <w:lang w:val="en-PH" w:eastAsia="zh-TW"/>
        </w:rPr>
        <w:t>, α</w:t>
      </w:r>
      <w:r w:rsidRPr="00C41DD2">
        <w:rPr>
          <w:rFonts w:ascii="Times New Roman" w:eastAsia="PMingLiU" w:hAnsi="Times New Roman"/>
          <w:bCs/>
          <w:sz w:val="18"/>
          <w:szCs w:val="18"/>
          <w:lang w:val="en-PH" w:eastAsia="zh-TW"/>
        </w:rPr>
        <w:t xml:space="preserve">-cadinol, (9.11%), </w:t>
      </w:r>
      <w:bookmarkStart w:id="10" w:name="_Hlk524872829"/>
      <w:r w:rsidRPr="00C41DD2">
        <w:rPr>
          <w:rFonts w:ascii="Times New Roman" w:eastAsia="PMingLiU" w:hAnsi="Times New Roman"/>
          <w:bCs/>
          <w:sz w:val="18"/>
          <w:szCs w:val="18"/>
          <w:lang w:val="en-PH" w:eastAsia="zh-TW"/>
        </w:rPr>
        <w:t>caryophyllene (6.39%) and (-)-spathulenol (5.52%)</w:t>
      </w:r>
      <w:bookmarkEnd w:id="10"/>
      <w:r w:rsidRPr="00C41DD2">
        <w:rPr>
          <w:rFonts w:ascii="Times New Roman" w:eastAsia="PMingLiU" w:hAnsi="Times New Roman"/>
          <w:bCs/>
          <w:sz w:val="18"/>
          <w:szCs w:val="18"/>
          <w:lang w:val="en-PH" w:eastAsia="zh-TW"/>
        </w:rPr>
        <w:t xml:space="preserve">; in </w:t>
      </w:r>
      <w:r w:rsidRPr="00C41DD2">
        <w:rPr>
          <w:rFonts w:ascii="Times New Roman" w:eastAsia="PMingLiU" w:hAnsi="Times New Roman"/>
          <w:bCs/>
          <w:i/>
          <w:sz w:val="18"/>
          <w:szCs w:val="18"/>
          <w:lang w:val="en-PH" w:eastAsia="zh-TW"/>
        </w:rPr>
        <w:t>G. recurvirostum</w:t>
      </w:r>
      <w:r w:rsidRPr="00C41DD2">
        <w:rPr>
          <w:rFonts w:ascii="Times New Roman" w:eastAsia="PMingLiU" w:hAnsi="Times New Roman"/>
          <w:bCs/>
          <w:sz w:val="18"/>
          <w:szCs w:val="18"/>
          <w:lang w:val="en-PH" w:eastAsia="zh-TW"/>
        </w:rPr>
        <w:t>, pentanoic acid, 2,2,4-trimethyl-3-carboxyisopropyl, isobutyl ester (56.26%), cary</w:t>
      </w:r>
      <w:r w:rsidR="009E3BD3">
        <w:rPr>
          <w:rFonts w:ascii="Times New Roman" w:eastAsia="PMingLiU" w:hAnsi="Times New Roman"/>
          <w:bCs/>
          <w:sz w:val="18"/>
          <w:szCs w:val="18"/>
          <w:lang w:val="en-PH" w:eastAsia="zh-TW"/>
        </w:rPr>
        <w:t>ophyllenyl alcohol (5.96%) and α</w:t>
      </w:r>
      <w:r w:rsidRPr="00C41DD2">
        <w:rPr>
          <w:rFonts w:ascii="Times New Roman" w:eastAsia="PMingLiU" w:hAnsi="Times New Roman"/>
          <w:bCs/>
          <w:sz w:val="18"/>
          <w:szCs w:val="18"/>
          <w:lang w:val="en-PH" w:eastAsia="zh-TW"/>
        </w:rPr>
        <w:t xml:space="preserve">-cadinene (5.88%); in </w:t>
      </w:r>
      <w:r w:rsidRPr="00C41DD2">
        <w:rPr>
          <w:rFonts w:ascii="Times New Roman" w:eastAsia="PMingLiU" w:hAnsi="Times New Roman"/>
          <w:bCs/>
          <w:i/>
          <w:sz w:val="18"/>
          <w:szCs w:val="18"/>
          <w:lang w:val="en-PH" w:eastAsia="zh-TW"/>
        </w:rPr>
        <w:t>C. ramosii</w:t>
      </w:r>
      <w:r w:rsidRPr="00C41DD2">
        <w:rPr>
          <w:rFonts w:ascii="Times New Roman" w:eastAsia="PMingLiU" w:hAnsi="Times New Roman"/>
          <w:bCs/>
          <w:sz w:val="18"/>
          <w:szCs w:val="18"/>
          <w:lang w:val="en-PH" w:eastAsia="zh-TW"/>
        </w:rPr>
        <w:t xml:space="preserve">, phytol (17.86%), and phytol acetate (14.03%). 7,9-di-tert-butyl-1-oxaspiro (4,5) deca-6,9-diene-2,8-dione (9.59%), and 4,8,12,16-tetramethylheptadecan-4-olide (6.11%). Apart from </w:t>
      </w:r>
      <w:r w:rsidRPr="00C41DD2">
        <w:rPr>
          <w:rFonts w:ascii="Times New Roman" w:hAnsi="Times New Roman"/>
          <w:bCs/>
          <w:i/>
          <w:iCs/>
          <w:sz w:val="18"/>
          <w:szCs w:val="18"/>
          <w:lang w:eastAsia="en-GB"/>
        </w:rPr>
        <w:t>H. plumiforme</w:t>
      </w:r>
      <w:r w:rsidRPr="00C41DD2">
        <w:rPr>
          <w:rFonts w:ascii="Times New Roman" w:eastAsia="PMingLiU" w:hAnsi="Times New Roman"/>
          <w:bCs/>
          <w:sz w:val="18"/>
          <w:szCs w:val="18"/>
          <w:lang w:val="en-PH" w:eastAsia="zh-TW"/>
        </w:rPr>
        <w:t xml:space="preserve">, all the samples contained considerable concentrations of n-hexadecanoic acid (range from 3.76% to 29.03%). </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en-PH" w:eastAsia="zh-TW"/>
        </w:rPr>
      </w:pPr>
    </w:p>
    <w:p w:rsidR="00C41DD2" w:rsidRPr="00C41DD2" w:rsidRDefault="00C41DD2" w:rsidP="00C41DD2">
      <w:pPr>
        <w:tabs>
          <w:tab w:val="left" w:pos="6186"/>
        </w:tabs>
        <w:spacing w:after="0" w:line="240" w:lineRule="auto"/>
        <w:ind w:left="990" w:hanging="990"/>
        <w:jc w:val="both"/>
        <w:rPr>
          <w:rFonts w:ascii="Times New Roman" w:eastAsia="PMingLiU" w:hAnsi="Times New Roman"/>
          <w:bCs/>
          <w:sz w:val="18"/>
          <w:szCs w:val="18"/>
          <w:lang w:eastAsia="zh-TW"/>
        </w:rPr>
      </w:pPr>
      <w:r w:rsidRPr="00C41DD2">
        <w:rPr>
          <w:rFonts w:ascii="Times New Roman" w:eastAsia="PMingLiU" w:hAnsi="Times New Roman"/>
          <w:b/>
          <w:bCs/>
          <w:sz w:val="18"/>
          <w:szCs w:val="18"/>
          <w:lang w:eastAsia="zh-TW"/>
        </w:rPr>
        <w:t>Keywords:</w:t>
      </w:r>
      <w:r w:rsidRPr="00C41DD2">
        <w:rPr>
          <w:rFonts w:ascii="Times New Roman" w:eastAsia="PMingLiU" w:hAnsi="Times New Roman"/>
          <w:bCs/>
          <w:sz w:val="18"/>
          <w:szCs w:val="18"/>
          <w:lang w:eastAsia="zh-TW"/>
        </w:rPr>
        <w:t xml:space="preserve"> </w:t>
      </w:r>
      <w:r>
        <w:rPr>
          <w:rFonts w:ascii="Times New Roman" w:eastAsia="PMingLiU" w:hAnsi="Times New Roman"/>
          <w:bCs/>
          <w:sz w:val="18"/>
          <w:szCs w:val="18"/>
          <w:lang w:eastAsia="zh-TW"/>
        </w:rPr>
        <w:tab/>
      </w:r>
      <w:r w:rsidRPr="00C41DD2">
        <w:rPr>
          <w:rFonts w:ascii="Times New Roman" w:eastAsia="PMingLiU" w:hAnsi="Times New Roman"/>
          <w:bCs/>
          <w:sz w:val="18"/>
          <w:szCs w:val="18"/>
          <w:lang w:eastAsia="zh-TW"/>
        </w:rPr>
        <w:t xml:space="preserve">bryophyte, </w:t>
      </w:r>
      <w:r w:rsidRPr="00C41DD2">
        <w:rPr>
          <w:rFonts w:ascii="Times New Roman" w:eastAsia="PMingLiU" w:hAnsi="Times New Roman"/>
          <w:bCs/>
          <w:sz w:val="18"/>
          <w:szCs w:val="18"/>
          <w:lang w:val="en-PH" w:eastAsia="zh-TW"/>
        </w:rPr>
        <w:t>free radical scavenging activity, gas chromatography - mass spectrometry, energy dispersive x-ray fluorescence spectroscopy</w:t>
      </w:r>
    </w:p>
    <w:p w:rsidR="00C41DD2" w:rsidRPr="00C41DD2" w:rsidRDefault="00C41DD2" w:rsidP="00C41DD2">
      <w:pPr>
        <w:tabs>
          <w:tab w:val="left" w:pos="6186"/>
        </w:tabs>
        <w:spacing w:after="0" w:line="240" w:lineRule="auto"/>
        <w:jc w:val="center"/>
        <w:rPr>
          <w:rFonts w:ascii="Times New Roman" w:eastAsia="PMingLiU" w:hAnsi="Times New Roman"/>
          <w:bCs/>
          <w:sz w:val="18"/>
          <w:szCs w:val="18"/>
          <w:lang w:val="en-PH" w:eastAsia="zh-TW"/>
        </w:rPr>
      </w:pPr>
    </w:p>
    <w:p w:rsidR="00C41DD2" w:rsidRPr="00C41DD2" w:rsidRDefault="00C41DD2" w:rsidP="00C41DD2">
      <w:pPr>
        <w:spacing w:after="0" w:line="240" w:lineRule="auto"/>
        <w:jc w:val="center"/>
        <w:rPr>
          <w:rFonts w:ascii="Times New Roman" w:eastAsia="PMingLiU" w:hAnsi="Times New Roman"/>
          <w:b/>
          <w:sz w:val="18"/>
          <w:szCs w:val="18"/>
          <w:lang w:val="fil-PH" w:eastAsia="zh-TW"/>
        </w:rPr>
      </w:pPr>
      <w:r w:rsidRPr="00C41DD2">
        <w:rPr>
          <w:rFonts w:ascii="Times New Roman" w:eastAsia="PMingLiU" w:hAnsi="Times New Roman"/>
          <w:b/>
          <w:sz w:val="18"/>
          <w:szCs w:val="18"/>
          <w:lang w:val="fil-PH" w:eastAsia="zh-TW"/>
        </w:rPr>
        <w:t>Abstract</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ms-MY" w:eastAsia="zh-TW"/>
        </w:rPr>
      </w:pPr>
      <w:r w:rsidRPr="00C41DD2">
        <w:rPr>
          <w:rFonts w:ascii="Times New Roman" w:eastAsia="PMingLiU" w:hAnsi="Times New Roman"/>
          <w:bCs/>
          <w:sz w:val="18"/>
          <w:szCs w:val="18"/>
          <w:lang w:val="ms-MY" w:eastAsia="zh-TW"/>
        </w:rPr>
        <w:t xml:space="preserve">Tujuh spesis lumut Filipina iaitu </w:t>
      </w:r>
      <w:r w:rsidRPr="00C41DD2">
        <w:rPr>
          <w:rFonts w:ascii="Times New Roman" w:eastAsia="PMingLiU" w:hAnsi="Times New Roman"/>
          <w:bCs/>
          <w:i/>
          <w:sz w:val="18"/>
          <w:szCs w:val="18"/>
          <w:lang w:val="ms-MY" w:eastAsia="zh-TW"/>
        </w:rPr>
        <w:t xml:space="preserve">Calyptothecium ramosii </w:t>
      </w:r>
      <w:r w:rsidRPr="00C41DD2">
        <w:rPr>
          <w:rFonts w:ascii="Times New Roman" w:eastAsia="PMingLiU" w:hAnsi="Times New Roman"/>
          <w:bCs/>
          <w:sz w:val="18"/>
          <w:szCs w:val="18"/>
          <w:lang w:val="ms-MY" w:eastAsia="zh-TW"/>
        </w:rPr>
        <w:t xml:space="preserve">Broth., </w:t>
      </w:r>
      <w:r w:rsidRPr="00C41DD2">
        <w:rPr>
          <w:rFonts w:ascii="Times New Roman" w:eastAsia="PMingLiU" w:hAnsi="Times New Roman"/>
          <w:bCs/>
          <w:i/>
          <w:sz w:val="18"/>
          <w:szCs w:val="18"/>
          <w:lang w:val="ms-MY" w:eastAsia="zh-TW"/>
        </w:rPr>
        <w:t xml:space="preserve">Gymnostomum recurvirostum </w:t>
      </w:r>
      <w:r w:rsidRPr="00C41DD2">
        <w:rPr>
          <w:rFonts w:ascii="Times New Roman" w:eastAsia="PMingLiU" w:hAnsi="Times New Roman"/>
          <w:bCs/>
          <w:sz w:val="18"/>
          <w:szCs w:val="18"/>
          <w:lang w:val="ms-MY" w:eastAsia="zh-TW"/>
        </w:rPr>
        <w:t xml:space="preserve">Hedw., </w:t>
      </w:r>
      <w:r w:rsidRPr="00C41DD2">
        <w:rPr>
          <w:rFonts w:ascii="Times New Roman" w:eastAsia="PMingLiU" w:hAnsi="Times New Roman"/>
          <w:bCs/>
          <w:i/>
          <w:sz w:val="18"/>
          <w:szCs w:val="18"/>
          <w:lang w:val="ms-MY" w:eastAsia="zh-TW"/>
        </w:rPr>
        <w:t xml:space="preserve">Hypnum plumiforme </w:t>
      </w:r>
      <w:r w:rsidRPr="00C41DD2">
        <w:rPr>
          <w:rFonts w:ascii="Times New Roman" w:eastAsia="PMingLiU" w:hAnsi="Times New Roman"/>
          <w:bCs/>
          <w:sz w:val="18"/>
          <w:szCs w:val="18"/>
          <w:lang w:val="ms-MY" w:eastAsia="zh-TW"/>
        </w:rPr>
        <w:t>Wilson,</w:t>
      </w:r>
      <w:r w:rsidRPr="00C41DD2">
        <w:rPr>
          <w:rFonts w:ascii="Times New Roman" w:eastAsia="PMingLiU" w:hAnsi="Times New Roman"/>
          <w:bCs/>
          <w:i/>
          <w:sz w:val="18"/>
          <w:szCs w:val="18"/>
          <w:lang w:val="ms-MY" w:eastAsia="zh-TW"/>
        </w:rPr>
        <w:t xml:space="preserve"> Leucobryum scalare </w:t>
      </w:r>
      <w:r w:rsidRPr="00C41DD2">
        <w:rPr>
          <w:rFonts w:ascii="Times New Roman" w:eastAsia="PMingLiU" w:hAnsi="Times New Roman"/>
          <w:bCs/>
          <w:sz w:val="18"/>
          <w:szCs w:val="18"/>
          <w:lang w:val="ms-MY" w:eastAsia="zh-TW"/>
        </w:rPr>
        <w:t>Müll.Hal. ex M.Fleisch.,</w:t>
      </w:r>
      <w:r w:rsidRPr="00C41DD2">
        <w:rPr>
          <w:rFonts w:ascii="Times New Roman" w:eastAsia="PMingLiU" w:hAnsi="Times New Roman"/>
          <w:bCs/>
          <w:i/>
          <w:sz w:val="18"/>
          <w:szCs w:val="18"/>
          <w:lang w:val="ms-MY" w:eastAsia="zh-TW"/>
        </w:rPr>
        <w:t xml:space="preserve"> Meteoriopsis reclinata </w:t>
      </w:r>
      <w:r w:rsidRPr="00C41DD2">
        <w:rPr>
          <w:rFonts w:ascii="Times New Roman" w:eastAsia="PMingLiU" w:hAnsi="Times New Roman"/>
          <w:bCs/>
          <w:sz w:val="18"/>
          <w:szCs w:val="18"/>
          <w:lang w:val="ms-MY" w:eastAsia="zh-TW"/>
        </w:rPr>
        <w:t>(Müll.Hal.) M.Fleisch.,</w:t>
      </w:r>
      <w:r w:rsidRPr="00C41DD2">
        <w:rPr>
          <w:rFonts w:ascii="Times New Roman" w:eastAsia="PMingLiU" w:hAnsi="Times New Roman"/>
          <w:bCs/>
          <w:i/>
          <w:sz w:val="18"/>
          <w:szCs w:val="18"/>
          <w:lang w:val="ms-MY" w:eastAsia="zh-TW"/>
        </w:rPr>
        <w:t xml:space="preserve"> Mitthyridium undulatum </w:t>
      </w:r>
      <w:r w:rsidRPr="00C41DD2">
        <w:rPr>
          <w:rFonts w:ascii="Times New Roman" w:eastAsia="PMingLiU" w:hAnsi="Times New Roman"/>
          <w:bCs/>
          <w:sz w:val="18"/>
          <w:szCs w:val="18"/>
          <w:lang w:val="ms-MY" w:eastAsia="zh-TW"/>
        </w:rPr>
        <w:t xml:space="preserve">(Dozy &amp; Molk.) H.Rob. dan </w:t>
      </w:r>
      <w:r w:rsidRPr="00C41DD2">
        <w:rPr>
          <w:rFonts w:ascii="Times New Roman" w:eastAsia="PMingLiU" w:hAnsi="Times New Roman"/>
          <w:bCs/>
          <w:i/>
          <w:sz w:val="18"/>
          <w:szCs w:val="18"/>
          <w:lang w:val="ms-MY" w:eastAsia="zh-TW"/>
        </w:rPr>
        <w:t xml:space="preserve">Pelekium boniamum </w:t>
      </w:r>
      <w:r w:rsidRPr="00C41DD2">
        <w:rPr>
          <w:rFonts w:ascii="Times New Roman" w:eastAsia="PMingLiU" w:hAnsi="Times New Roman"/>
          <w:bCs/>
          <w:sz w:val="18"/>
          <w:szCs w:val="18"/>
          <w:lang w:val="ms-MY" w:eastAsia="zh-TW"/>
        </w:rPr>
        <w:t xml:space="preserve">(Besch) telah diuji dalam kajian ini. Lumut telah dianalisa menggunakan kromatografi gas dilengkapi spectrometer jisim (GC-EI-MS) dan spektrometer pendaflour tenaga serakan sinar-X (EDX) untuk melihat potensi digunakan sebagai makanan tambahan. Keputusan EDX menunjukkan kalsium merupakan mineral utama yang dijumpai dalam semua sampel lumut (1.199% to 11.427%). Aktiviti pemerangkapan radikal bebas melalui ekstrak lumut menggunakan diklorometana telah memberikan </w:t>
      </w:r>
      <w:r w:rsidRPr="00C41DD2">
        <w:rPr>
          <w:rFonts w:ascii="Times New Roman" w:eastAsia="PMingLiU" w:hAnsi="Times New Roman"/>
          <w:bCs/>
          <w:i/>
          <w:sz w:val="18"/>
          <w:szCs w:val="18"/>
          <w:lang w:val="ms-MY" w:eastAsia="zh-TW"/>
        </w:rPr>
        <w:t xml:space="preserve">G. recurvirostum </w:t>
      </w:r>
      <w:r w:rsidRPr="00C41DD2">
        <w:rPr>
          <w:rFonts w:ascii="Times New Roman" w:eastAsia="PMingLiU" w:hAnsi="Times New Roman"/>
          <w:bCs/>
          <w:sz w:val="18"/>
          <w:szCs w:val="18"/>
          <w:lang w:val="ms-MY" w:eastAsia="zh-TW"/>
        </w:rPr>
        <w:t>hasil paling tinggi pada kepekatan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iaitu</w:t>
      </w:r>
      <w:r w:rsidRPr="00C41DD2">
        <w:rPr>
          <w:rFonts w:ascii="Times New Roman" w:eastAsia="PMingLiU" w:hAnsi="Times New Roman"/>
          <w:bCs/>
          <w:i/>
          <w:sz w:val="18"/>
          <w:szCs w:val="18"/>
          <w:lang w:val="ms-MY" w:eastAsia="zh-TW"/>
        </w:rPr>
        <w:t xml:space="preserve"> </w:t>
      </w:r>
      <w:r w:rsidRPr="00C41DD2">
        <w:rPr>
          <w:rFonts w:ascii="Times New Roman" w:eastAsia="PMingLiU" w:hAnsi="Times New Roman"/>
          <w:bCs/>
          <w:sz w:val="18"/>
          <w:szCs w:val="18"/>
          <w:lang w:val="ms-MY" w:eastAsia="zh-TW"/>
        </w:rPr>
        <w:t xml:space="preserve">0.236 mg/mL diikuti </w:t>
      </w:r>
      <w:r w:rsidRPr="00C41DD2">
        <w:rPr>
          <w:rFonts w:ascii="Times New Roman" w:eastAsia="PMingLiU" w:hAnsi="Times New Roman"/>
          <w:bCs/>
          <w:i/>
          <w:sz w:val="18"/>
          <w:szCs w:val="18"/>
          <w:lang w:val="ms-MY" w:eastAsia="zh-TW"/>
        </w:rPr>
        <w:t>C. ramosii</w:t>
      </w:r>
      <w:r w:rsidRPr="00C41DD2">
        <w:rPr>
          <w:rFonts w:ascii="Times New Roman" w:eastAsia="PMingLiU" w:hAnsi="Times New Roman"/>
          <w:bCs/>
          <w:sz w:val="18"/>
          <w:szCs w:val="18"/>
          <w:lang w:val="ms-MY" w:eastAsia="zh-TW"/>
        </w:rPr>
        <w:t xml:space="preserve"> pada 0.306 mg/mL and </w:t>
      </w:r>
      <w:r w:rsidRPr="00C41DD2">
        <w:rPr>
          <w:rFonts w:ascii="Times New Roman" w:eastAsia="PMingLiU" w:hAnsi="Times New Roman"/>
          <w:bCs/>
          <w:i/>
          <w:sz w:val="18"/>
          <w:szCs w:val="18"/>
          <w:lang w:val="ms-MY" w:eastAsia="zh-TW"/>
        </w:rPr>
        <w:t>P. boniamum</w:t>
      </w:r>
      <w:r w:rsidRPr="00C41DD2">
        <w:rPr>
          <w:rFonts w:ascii="Times New Roman" w:eastAsia="PMingLiU" w:hAnsi="Times New Roman"/>
          <w:bCs/>
          <w:sz w:val="18"/>
          <w:szCs w:val="18"/>
          <w:lang w:val="ms-MY" w:eastAsia="zh-TW"/>
        </w:rPr>
        <w:t xml:space="preserve"> pada 0.315 mg/mL. </w:t>
      </w:r>
      <w:r w:rsidRPr="00C41DD2">
        <w:rPr>
          <w:rFonts w:ascii="Times New Roman" w:eastAsia="PMingLiU" w:hAnsi="Times New Roman"/>
          <w:bCs/>
          <w:i/>
          <w:sz w:val="18"/>
          <w:szCs w:val="18"/>
          <w:lang w:val="ms-MY" w:eastAsia="zh-TW"/>
        </w:rPr>
        <w:t>M. undulatum</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1.360 mg/mL) dan </w:t>
      </w:r>
      <w:r w:rsidRPr="00C41DD2">
        <w:rPr>
          <w:rFonts w:ascii="Times New Roman" w:eastAsia="PMingLiU" w:hAnsi="Times New Roman"/>
          <w:bCs/>
          <w:i/>
          <w:sz w:val="18"/>
          <w:szCs w:val="18"/>
          <w:lang w:val="ms-MY" w:eastAsia="zh-TW"/>
        </w:rPr>
        <w:t xml:space="preserve">M. </w:t>
      </w:r>
      <w:r w:rsidRPr="00C41DD2">
        <w:rPr>
          <w:rFonts w:ascii="Times New Roman" w:eastAsia="PMingLiU" w:hAnsi="Times New Roman"/>
          <w:bCs/>
          <w:i/>
          <w:sz w:val="18"/>
          <w:szCs w:val="18"/>
          <w:lang w:val="ms-MY" w:eastAsia="zh-TW"/>
        </w:rPr>
        <w:lastRenderedPageBreak/>
        <w:t>reclinata</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1.544 mg/mL) menghasilkan aktiviti antioksidan yang sederhana, manakala </w:t>
      </w:r>
      <w:r w:rsidRPr="00C41DD2">
        <w:rPr>
          <w:rFonts w:ascii="Times New Roman" w:eastAsia="PMingLiU" w:hAnsi="Times New Roman"/>
          <w:bCs/>
          <w:i/>
          <w:sz w:val="18"/>
          <w:szCs w:val="18"/>
          <w:lang w:val="ms-MY" w:eastAsia="zh-TW"/>
        </w:rPr>
        <w:t>L. scalare</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2.120 mg/mL) dan </w:t>
      </w:r>
      <w:r w:rsidRPr="00C41DD2">
        <w:rPr>
          <w:rFonts w:ascii="Times New Roman" w:eastAsia="PMingLiU" w:hAnsi="Times New Roman"/>
          <w:bCs/>
          <w:i/>
          <w:sz w:val="18"/>
          <w:szCs w:val="18"/>
          <w:lang w:val="ms-MY" w:eastAsia="zh-TW"/>
        </w:rPr>
        <w:t>H. plumiforme</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2.213 mg/mL) mempunyai potensi pemerangkapan radikal bebas yang minumum. Keupayaan antioksidan setiap briofit adalah dikaitkan dengan kehadiran juzuk utama iaitu hasil analisa GC-EI-MS seperti di dalam </w:t>
      </w:r>
      <w:r w:rsidRPr="00C41DD2">
        <w:rPr>
          <w:rFonts w:ascii="Times New Roman" w:eastAsia="PMingLiU" w:hAnsi="Times New Roman"/>
          <w:bCs/>
          <w:i/>
          <w:sz w:val="18"/>
          <w:szCs w:val="18"/>
          <w:lang w:val="ms-MY" w:eastAsia="zh-TW"/>
        </w:rPr>
        <w:t>P. boniamum</w:t>
      </w:r>
      <w:r w:rsidR="009E3BD3">
        <w:rPr>
          <w:rFonts w:ascii="Times New Roman" w:eastAsia="PMingLiU" w:hAnsi="Times New Roman"/>
          <w:bCs/>
          <w:sz w:val="18"/>
          <w:szCs w:val="18"/>
          <w:lang w:val="ms-MY" w:eastAsia="zh-TW"/>
        </w:rPr>
        <w:t>, mengandungi α</w:t>
      </w:r>
      <w:r w:rsidRPr="00C41DD2">
        <w:rPr>
          <w:rFonts w:ascii="Times New Roman" w:eastAsia="PMingLiU" w:hAnsi="Times New Roman"/>
          <w:bCs/>
          <w:sz w:val="18"/>
          <w:szCs w:val="18"/>
          <w:lang w:val="ms-MY" w:eastAsia="zh-TW"/>
        </w:rPr>
        <w:t xml:space="preserve">-kadinol, (9.11%), kariofilena (6.39%) dan (-)-spathulenol (5.52%); di dalam </w:t>
      </w:r>
      <w:r w:rsidRPr="00C41DD2">
        <w:rPr>
          <w:rFonts w:ascii="Times New Roman" w:eastAsia="PMingLiU" w:hAnsi="Times New Roman"/>
          <w:bCs/>
          <w:i/>
          <w:sz w:val="18"/>
          <w:szCs w:val="18"/>
          <w:lang w:val="ms-MY" w:eastAsia="zh-TW"/>
        </w:rPr>
        <w:t xml:space="preserve">G. recurvirostum </w:t>
      </w:r>
      <w:r w:rsidRPr="00C41DD2">
        <w:rPr>
          <w:rFonts w:ascii="Times New Roman" w:eastAsia="PMingLiU" w:hAnsi="Times New Roman"/>
          <w:bCs/>
          <w:sz w:val="18"/>
          <w:szCs w:val="18"/>
          <w:lang w:val="ms-MY" w:eastAsia="zh-TW"/>
        </w:rPr>
        <w:t>seperti asid pentanoik, 2,2,4-trimetil-3-karboisopropil, isobutil ester (56.26%), ka</w:t>
      </w:r>
      <w:r w:rsidR="009E3BD3">
        <w:rPr>
          <w:rFonts w:ascii="Times New Roman" w:eastAsia="PMingLiU" w:hAnsi="Times New Roman"/>
          <w:bCs/>
          <w:sz w:val="18"/>
          <w:szCs w:val="18"/>
          <w:lang w:val="ms-MY" w:eastAsia="zh-TW"/>
        </w:rPr>
        <w:t>riofilenil alkohol (5.96%) dan α</w:t>
      </w:r>
      <w:r w:rsidRPr="00C41DD2">
        <w:rPr>
          <w:rFonts w:ascii="Times New Roman" w:eastAsia="PMingLiU" w:hAnsi="Times New Roman"/>
          <w:bCs/>
          <w:sz w:val="18"/>
          <w:szCs w:val="18"/>
          <w:lang w:val="ms-MY" w:eastAsia="zh-TW"/>
        </w:rPr>
        <w:t xml:space="preserve">-kadinena (5.88%), di dalam </w:t>
      </w:r>
      <w:r w:rsidRPr="00C41DD2">
        <w:rPr>
          <w:rFonts w:ascii="Times New Roman" w:eastAsia="PMingLiU" w:hAnsi="Times New Roman"/>
          <w:bCs/>
          <w:i/>
          <w:sz w:val="18"/>
          <w:szCs w:val="18"/>
          <w:lang w:val="ms-MY" w:eastAsia="zh-TW"/>
        </w:rPr>
        <w:t>C. ramosii</w:t>
      </w:r>
      <w:r w:rsidRPr="00C41DD2">
        <w:rPr>
          <w:rFonts w:ascii="Times New Roman" w:eastAsia="PMingLiU" w:hAnsi="Times New Roman"/>
          <w:bCs/>
          <w:sz w:val="18"/>
          <w:szCs w:val="18"/>
          <w:lang w:val="ms-MY" w:eastAsia="zh-TW"/>
        </w:rPr>
        <w:t xml:space="preserve">, fitol (17.86%), fitol asetat (14.03%). 7,9-di-tert-butil-1-oksaspiro (4,5) deka-6,9-diena-2,8-dion (9.59%), dan 4,8,12,16-tetrametillheptadekan-4-olida (6.11%). Selain dari </w:t>
      </w:r>
      <w:r w:rsidRPr="00C41DD2">
        <w:rPr>
          <w:rFonts w:ascii="Times New Roman" w:hAnsi="Times New Roman"/>
          <w:bCs/>
          <w:i/>
          <w:iCs/>
          <w:sz w:val="18"/>
          <w:szCs w:val="18"/>
          <w:lang w:val="ms-MY" w:eastAsia="en-GB"/>
        </w:rPr>
        <w:t>H. plumiforme</w:t>
      </w:r>
      <w:r w:rsidRPr="00C41DD2">
        <w:rPr>
          <w:rFonts w:ascii="Times New Roman" w:hAnsi="Times New Roman"/>
          <w:bCs/>
          <w:iCs/>
          <w:sz w:val="18"/>
          <w:szCs w:val="18"/>
          <w:lang w:val="ms-MY" w:eastAsia="en-GB"/>
        </w:rPr>
        <w:t>, semua sampel mengandungi kepekatan asid n-heksadekanoik (julat dari 3.76% hingga 29.03%).</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en-PH" w:eastAsia="zh-TW"/>
        </w:rPr>
      </w:pPr>
      <w:r w:rsidRPr="00C41DD2">
        <w:rPr>
          <w:rFonts w:ascii="Times New Roman" w:eastAsia="PMingLiU" w:hAnsi="Times New Roman"/>
          <w:bCs/>
          <w:sz w:val="18"/>
          <w:szCs w:val="18"/>
          <w:lang w:val="en-PH" w:eastAsia="zh-TW"/>
        </w:rPr>
        <w:t xml:space="preserve"> </w:t>
      </w:r>
    </w:p>
    <w:p w:rsidR="00C41DD2" w:rsidRPr="00C41DD2" w:rsidRDefault="00C41DD2" w:rsidP="00C41DD2">
      <w:pPr>
        <w:tabs>
          <w:tab w:val="left" w:pos="6186"/>
        </w:tabs>
        <w:spacing w:after="0" w:line="240" w:lineRule="auto"/>
        <w:ind w:left="990" w:hanging="990"/>
        <w:jc w:val="both"/>
        <w:rPr>
          <w:rFonts w:ascii="Times New Roman" w:eastAsia="PMingLiU" w:hAnsi="Times New Roman"/>
          <w:bCs/>
          <w:sz w:val="18"/>
          <w:szCs w:val="18"/>
          <w:lang w:eastAsia="zh-TW"/>
        </w:rPr>
      </w:pPr>
      <w:r w:rsidRPr="00C41DD2">
        <w:rPr>
          <w:rFonts w:ascii="Times New Roman" w:eastAsia="PMingLiU" w:hAnsi="Times New Roman"/>
          <w:b/>
          <w:bCs/>
          <w:sz w:val="18"/>
          <w:szCs w:val="18"/>
          <w:lang w:eastAsia="zh-TW"/>
        </w:rPr>
        <w:t>Keywords:</w:t>
      </w:r>
      <w:r w:rsidRPr="00C41DD2">
        <w:rPr>
          <w:rFonts w:ascii="Times New Roman" w:eastAsia="PMingLiU" w:hAnsi="Times New Roman"/>
          <w:bCs/>
          <w:sz w:val="18"/>
          <w:szCs w:val="18"/>
          <w:lang w:eastAsia="zh-TW"/>
        </w:rPr>
        <w:t xml:space="preserve"> </w:t>
      </w:r>
      <w:r>
        <w:rPr>
          <w:rFonts w:ascii="Times New Roman" w:eastAsia="PMingLiU" w:hAnsi="Times New Roman"/>
          <w:bCs/>
          <w:sz w:val="18"/>
          <w:szCs w:val="18"/>
          <w:lang w:eastAsia="zh-TW"/>
        </w:rPr>
        <w:tab/>
      </w:r>
      <w:r w:rsidRPr="00C41DD2">
        <w:rPr>
          <w:rFonts w:ascii="Times New Roman" w:eastAsia="PMingLiU" w:hAnsi="Times New Roman"/>
          <w:bCs/>
          <w:sz w:val="18"/>
          <w:szCs w:val="18"/>
          <w:lang w:eastAsia="zh-TW"/>
        </w:rPr>
        <w:t xml:space="preserve">briofit, aktiviti </w:t>
      </w:r>
      <w:r w:rsidRPr="00C41DD2">
        <w:rPr>
          <w:rFonts w:ascii="Times New Roman" w:eastAsia="PMingLiU" w:hAnsi="Times New Roman"/>
          <w:bCs/>
          <w:sz w:val="18"/>
          <w:szCs w:val="18"/>
          <w:lang w:val="ms-MY" w:eastAsia="zh-TW"/>
        </w:rPr>
        <w:t>pemerangkapan radikal bebas</w:t>
      </w:r>
      <w:r w:rsidRPr="00C41DD2">
        <w:rPr>
          <w:rFonts w:ascii="Times New Roman" w:eastAsia="PMingLiU" w:hAnsi="Times New Roman"/>
          <w:bCs/>
          <w:sz w:val="18"/>
          <w:szCs w:val="18"/>
          <w:lang w:val="en-PH" w:eastAsia="zh-TW"/>
        </w:rPr>
        <w:t xml:space="preserve">, kromatografi gas-spektrometri jisim, </w:t>
      </w:r>
      <w:r w:rsidRPr="00C41DD2">
        <w:rPr>
          <w:rFonts w:ascii="Times New Roman" w:eastAsia="PMingLiU" w:hAnsi="Times New Roman"/>
          <w:bCs/>
          <w:sz w:val="18"/>
          <w:szCs w:val="18"/>
          <w:lang w:val="ms-MY" w:eastAsia="zh-TW"/>
        </w:rPr>
        <w:t>spektroskopi pendaflour tenaga serakan sinar-X</w:t>
      </w:r>
    </w:p>
    <w:p w:rsidR="006768E9" w:rsidRDefault="006768E9" w:rsidP="00C41DD2">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41DD2" w:rsidRPr="00C41DD2" w:rsidRDefault="00C41DD2" w:rsidP="00C41DD2">
      <w:pPr>
        <w:pStyle w:val="NormalWeb"/>
        <w:spacing w:before="0" w:beforeAutospacing="0" w:after="0" w:afterAutospacing="0"/>
        <w:jc w:val="both"/>
        <w:rPr>
          <w:sz w:val="20"/>
          <w:szCs w:val="20"/>
        </w:rPr>
      </w:pPr>
      <w:r w:rsidRPr="00C41DD2">
        <w:rPr>
          <w:sz w:val="20"/>
          <w:szCs w:val="20"/>
        </w:rPr>
        <w:t xml:space="preserve">There has not been much research done on non-vascular plants, particularly on mosses which belong to the division Bryophyta [1], primarily because moss samples are usually small and are considered insignificant [2]. Traditionally, Native Americans are known to have used mosses as concoctions for treating tuberculosis, pneumonia, neurasthenia, wounds and burns [3, 4]. Large mosses such as </w:t>
      </w:r>
      <w:r w:rsidRPr="00C41DD2">
        <w:rPr>
          <w:i/>
          <w:sz w:val="20"/>
          <w:szCs w:val="20"/>
        </w:rPr>
        <w:t>Polytrichum commune</w:t>
      </w:r>
      <w:r w:rsidRPr="00C41DD2">
        <w:rPr>
          <w:sz w:val="20"/>
          <w:szCs w:val="20"/>
        </w:rPr>
        <w:t xml:space="preserve"> Hedw. have been confirmed to have antimicrobial activity on several bacteria strains (</w:t>
      </w:r>
      <w:r w:rsidRPr="00C41DD2">
        <w:rPr>
          <w:i/>
          <w:sz w:val="20"/>
          <w:szCs w:val="20"/>
        </w:rPr>
        <w:t xml:space="preserve">Bacillus cereus </w:t>
      </w:r>
      <w:r w:rsidRPr="00C41DD2">
        <w:rPr>
          <w:sz w:val="20"/>
          <w:szCs w:val="20"/>
        </w:rPr>
        <w:t>Frankland &amp; Frankland 1887</w:t>
      </w:r>
      <w:r w:rsidRPr="00C41DD2">
        <w:rPr>
          <w:i/>
          <w:sz w:val="20"/>
          <w:szCs w:val="20"/>
        </w:rPr>
        <w:t xml:space="preserve">, Pseudomonas aeruginosa </w:t>
      </w:r>
      <w:r w:rsidRPr="00C41DD2">
        <w:rPr>
          <w:sz w:val="20"/>
          <w:szCs w:val="20"/>
        </w:rPr>
        <w:t>(Schröter 1872) Migula 1900,</w:t>
      </w:r>
      <w:r w:rsidRPr="00C41DD2">
        <w:rPr>
          <w:i/>
          <w:sz w:val="20"/>
          <w:szCs w:val="20"/>
        </w:rPr>
        <w:t xml:space="preserve"> Staphylococcus aureus </w:t>
      </w:r>
      <w:r w:rsidRPr="00C41DD2">
        <w:rPr>
          <w:sz w:val="20"/>
          <w:szCs w:val="20"/>
        </w:rPr>
        <w:t>Rosenbach 1884, and</w:t>
      </w:r>
      <w:r w:rsidRPr="00C41DD2">
        <w:rPr>
          <w:i/>
          <w:sz w:val="20"/>
          <w:szCs w:val="20"/>
        </w:rPr>
        <w:t xml:space="preserve"> Escherichia coli </w:t>
      </w:r>
      <w:r w:rsidRPr="00C41DD2">
        <w:rPr>
          <w:sz w:val="20"/>
          <w:szCs w:val="20"/>
        </w:rPr>
        <w:t xml:space="preserve">(Migula 1895) Castellani and Chalmers 1919) by exhibiting inhibition zone diameters which varied from 9 to 15 mm [5]. Other mosses such as </w:t>
      </w:r>
      <w:r w:rsidRPr="00C41DD2">
        <w:rPr>
          <w:i/>
          <w:sz w:val="20"/>
          <w:szCs w:val="20"/>
        </w:rPr>
        <w:t xml:space="preserve">Sphagnum magellanicum </w:t>
      </w:r>
      <w:r w:rsidRPr="00C41DD2">
        <w:rPr>
          <w:sz w:val="20"/>
          <w:szCs w:val="20"/>
        </w:rPr>
        <w:t>Brid.</w:t>
      </w:r>
      <w:r w:rsidRPr="00C41DD2">
        <w:rPr>
          <w:i/>
          <w:sz w:val="20"/>
          <w:szCs w:val="20"/>
        </w:rPr>
        <w:t xml:space="preserve">, Dicranum polysetum </w:t>
      </w:r>
      <w:r w:rsidRPr="00C41DD2">
        <w:rPr>
          <w:sz w:val="20"/>
          <w:szCs w:val="20"/>
        </w:rPr>
        <w:t>Sw.</w:t>
      </w:r>
      <w:r w:rsidRPr="00C41DD2">
        <w:rPr>
          <w:i/>
          <w:sz w:val="20"/>
          <w:szCs w:val="20"/>
        </w:rPr>
        <w:t xml:space="preserve">, Pleurozium schreberi </w:t>
      </w:r>
      <w:r w:rsidRPr="00C41DD2">
        <w:rPr>
          <w:sz w:val="20"/>
          <w:szCs w:val="20"/>
        </w:rPr>
        <w:t>(Brid.) Mitt.) displayed high antiproliferative activity (0.9–5 μg/mL) on</w:t>
      </w:r>
      <w:r w:rsidRPr="00C41DD2">
        <w:rPr>
          <w:i/>
          <w:sz w:val="20"/>
          <w:szCs w:val="20"/>
        </w:rPr>
        <w:t xml:space="preserve"> </w:t>
      </w:r>
      <w:r w:rsidRPr="00C41DD2">
        <w:rPr>
          <w:sz w:val="20"/>
          <w:szCs w:val="20"/>
        </w:rPr>
        <w:t xml:space="preserve">rat glioma cells [5].  Some work has been specifically done on the use of mosses as biomonitors to short-term responses and antioxidant fluctuations due to heavy metal damage [6]. For instance, allelochemicals (phytoalexins in rice) momilactone A and B have been isolated from </w:t>
      </w:r>
      <w:bookmarkStart w:id="11" w:name="_Hlk524793031"/>
      <w:r w:rsidRPr="00C41DD2">
        <w:rPr>
          <w:i/>
          <w:sz w:val="20"/>
          <w:szCs w:val="20"/>
        </w:rPr>
        <w:t xml:space="preserve">Hypnum plumiforme </w:t>
      </w:r>
      <w:r w:rsidRPr="00C41DD2">
        <w:rPr>
          <w:sz w:val="20"/>
          <w:szCs w:val="20"/>
        </w:rPr>
        <w:t>Wilson</w:t>
      </w:r>
      <w:r w:rsidRPr="00C41DD2">
        <w:rPr>
          <w:b/>
          <w:sz w:val="20"/>
          <w:szCs w:val="20"/>
        </w:rPr>
        <w:t xml:space="preserve"> </w:t>
      </w:r>
      <w:bookmarkEnd w:id="11"/>
      <w:r w:rsidRPr="00C41DD2">
        <w:rPr>
          <w:sz w:val="20"/>
          <w:szCs w:val="20"/>
        </w:rPr>
        <w:t>[7]. Short–term responses of H</w:t>
      </w:r>
      <w:r w:rsidRPr="00C41DD2">
        <w:rPr>
          <w:sz w:val="20"/>
          <w:szCs w:val="20"/>
          <w:vertAlign w:val="subscript"/>
        </w:rPr>
        <w:t>2</w:t>
      </w:r>
      <w:r w:rsidRPr="00C41DD2">
        <w:rPr>
          <w:sz w:val="20"/>
          <w:szCs w:val="20"/>
        </w:rPr>
        <w:t>O</w:t>
      </w:r>
      <w:r w:rsidRPr="00C41DD2">
        <w:rPr>
          <w:sz w:val="20"/>
          <w:szCs w:val="20"/>
          <w:vertAlign w:val="subscript"/>
        </w:rPr>
        <w:t>2</w:t>
      </w:r>
      <w:r w:rsidRPr="00C41DD2">
        <w:rPr>
          <w:sz w:val="20"/>
          <w:szCs w:val="20"/>
        </w:rPr>
        <w:t xml:space="preserve"> concentration have been found to increase in the presence of Pb and Ni induced stress in </w:t>
      </w:r>
      <w:r w:rsidRPr="00C41DD2">
        <w:rPr>
          <w:i/>
          <w:sz w:val="20"/>
          <w:szCs w:val="20"/>
        </w:rPr>
        <w:t>H. plumiforme</w:t>
      </w:r>
      <w:r w:rsidRPr="00C41DD2">
        <w:rPr>
          <w:sz w:val="20"/>
          <w:szCs w:val="20"/>
        </w:rPr>
        <w:t xml:space="preserve"> [8].</w:t>
      </w:r>
      <w:r w:rsidRPr="00C41DD2">
        <w:rPr>
          <w:sz w:val="20"/>
          <w:szCs w:val="20"/>
          <w:vertAlign w:val="superscript"/>
        </w:rPr>
        <w:t xml:space="preserve"> </w:t>
      </w:r>
      <w:r w:rsidRPr="00C41DD2">
        <w:rPr>
          <w:sz w:val="20"/>
          <w:szCs w:val="20"/>
        </w:rPr>
        <w:t xml:space="preserve"> LC-ToF-MS analysis of ethanolic moss extracts, on the other hand, revealed that the most abundant constituents are fatty acids (329–1707 mg/100 g dry moss), sterols (632–2130 mg/100 g dry moss), and amino acids (590–3266 mg/100 g dry moss) [5]. </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sz w:val="20"/>
          <w:szCs w:val="20"/>
        </w:rPr>
        <w:t xml:space="preserve">In this study, seven Philippine mosses specifically </w:t>
      </w:r>
      <w:bookmarkStart w:id="12" w:name="_Hlk524545791"/>
      <w:r w:rsidRPr="00C41DD2">
        <w:rPr>
          <w:i/>
          <w:sz w:val="20"/>
          <w:szCs w:val="20"/>
        </w:rPr>
        <w:t>Calyptothecium ramosii</w:t>
      </w:r>
      <w:r w:rsidRPr="00C41DD2">
        <w:rPr>
          <w:sz w:val="20"/>
          <w:szCs w:val="20"/>
        </w:rPr>
        <w:t xml:space="preserve"> Broth. (</w:t>
      </w:r>
      <w:r w:rsidRPr="00C41DD2">
        <w:rPr>
          <w:b/>
          <w:sz w:val="20"/>
          <w:szCs w:val="20"/>
        </w:rPr>
        <w:t>CR</w:t>
      </w:r>
      <w:r w:rsidRPr="00C41DD2">
        <w:rPr>
          <w:sz w:val="20"/>
          <w:szCs w:val="20"/>
        </w:rPr>
        <w:t xml:space="preserve">), </w:t>
      </w:r>
      <w:r w:rsidRPr="00C41DD2">
        <w:rPr>
          <w:i/>
          <w:sz w:val="20"/>
          <w:szCs w:val="20"/>
        </w:rPr>
        <w:t>Gymnostomum recurvirostum</w:t>
      </w:r>
      <w:r w:rsidRPr="00C41DD2">
        <w:rPr>
          <w:sz w:val="20"/>
          <w:szCs w:val="20"/>
        </w:rPr>
        <w:t xml:space="preserve"> Hedw. (</w:t>
      </w:r>
      <w:r w:rsidRPr="00C41DD2">
        <w:rPr>
          <w:b/>
          <w:sz w:val="20"/>
          <w:szCs w:val="20"/>
        </w:rPr>
        <w:t>GR</w:t>
      </w:r>
      <w:r w:rsidRPr="00C41DD2">
        <w:rPr>
          <w:sz w:val="20"/>
          <w:szCs w:val="20"/>
        </w:rPr>
        <w:t xml:space="preserve">), </w:t>
      </w:r>
      <w:r w:rsidRPr="00C41DD2">
        <w:rPr>
          <w:i/>
          <w:sz w:val="20"/>
          <w:szCs w:val="20"/>
        </w:rPr>
        <w:t>Hypnum plumiforme</w:t>
      </w:r>
      <w:r w:rsidRPr="00C41DD2">
        <w:rPr>
          <w:sz w:val="20"/>
          <w:szCs w:val="20"/>
        </w:rPr>
        <w:t xml:space="preserve"> Wilson (</w:t>
      </w:r>
      <w:r w:rsidRPr="00C41DD2">
        <w:rPr>
          <w:b/>
          <w:sz w:val="20"/>
          <w:szCs w:val="20"/>
        </w:rPr>
        <w:t>HP</w:t>
      </w:r>
      <w:r w:rsidRPr="00C41DD2">
        <w:rPr>
          <w:sz w:val="20"/>
          <w:szCs w:val="20"/>
        </w:rPr>
        <w:t xml:space="preserve">), </w:t>
      </w:r>
      <w:r w:rsidRPr="00C41DD2">
        <w:rPr>
          <w:i/>
          <w:sz w:val="20"/>
          <w:szCs w:val="20"/>
        </w:rPr>
        <w:t>Leucobryum scalare</w:t>
      </w:r>
      <w:r w:rsidRPr="00C41DD2">
        <w:rPr>
          <w:sz w:val="20"/>
          <w:szCs w:val="20"/>
        </w:rPr>
        <w:t xml:space="preserve"> Müll.Hal. ex M.Fleisch. (</w:t>
      </w:r>
      <w:r w:rsidRPr="00C41DD2">
        <w:rPr>
          <w:b/>
          <w:sz w:val="20"/>
          <w:szCs w:val="20"/>
        </w:rPr>
        <w:t>LS</w:t>
      </w:r>
      <w:r w:rsidRPr="00C41DD2">
        <w:rPr>
          <w:sz w:val="20"/>
          <w:szCs w:val="20"/>
        </w:rPr>
        <w:t xml:space="preserve">), </w:t>
      </w:r>
      <w:r w:rsidRPr="00C41DD2">
        <w:rPr>
          <w:i/>
          <w:sz w:val="20"/>
          <w:szCs w:val="20"/>
        </w:rPr>
        <w:t>Meteoriopsis reclinata</w:t>
      </w:r>
      <w:r w:rsidRPr="00C41DD2">
        <w:rPr>
          <w:sz w:val="20"/>
          <w:szCs w:val="20"/>
        </w:rPr>
        <w:t xml:space="preserve"> (Müll.Hal.) M.Fleisch. (</w:t>
      </w:r>
      <w:r w:rsidRPr="00C41DD2">
        <w:rPr>
          <w:b/>
          <w:sz w:val="20"/>
          <w:szCs w:val="20"/>
        </w:rPr>
        <w:t>MR</w:t>
      </w:r>
      <w:r w:rsidRPr="00C41DD2">
        <w:rPr>
          <w:sz w:val="20"/>
          <w:szCs w:val="20"/>
        </w:rPr>
        <w:t xml:space="preserve">), </w:t>
      </w:r>
      <w:r w:rsidRPr="00C41DD2">
        <w:rPr>
          <w:i/>
          <w:sz w:val="20"/>
          <w:szCs w:val="20"/>
        </w:rPr>
        <w:t>Mitthyridium undulatum</w:t>
      </w:r>
      <w:r w:rsidRPr="00C41DD2">
        <w:rPr>
          <w:sz w:val="20"/>
          <w:szCs w:val="20"/>
        </w:rPr>
        <w:t xml:space="preserve"> (Dozy &amp; Molk.) H.Rob. (</w:t>
      </w:r>
      <w:r w:rsidRPr="00C41DD2">
        <w:rPr>
          <w:b/>
          <w:sz w:val="20"/>
          <w:szCs w:val="20"/>
        </w:rPr>
        <w:t>MA</w:t>
      </w:r>
      <w:r w:rsidRPr="00C41DD2">
        <w:rPr>
          <w:sz w:val="20"/>
          <w:szCs w:val="20"/>
        </w:rPr>
        <w:t xml:space="preserve">), and </w:t>
      </w:r>
      <w:r w:rsidRPr="00C41DD2">
        <w:rPr>
          <w:i/>
          <w:sz w:val="20"/>
          <w:szCs w:val="20"/>
        </w:rPr>
        <w:t>Pelekium boniamum</w:t>
      </w:r>
      <w:r w:rsidRPr="00C41DD2">
        <w:rPr>
          <w:sz w:val="20"/>
          <w:szCs w:val="20"/>
        </w:rPr>
        <w:t xml:space="preserve"> (Besch.) (</w:t>
      </w:r>
      <w:r w:rsidRPr="00C41DD2">
        <w:rPr>
          <w:b/>
          <w:sz w:val="20"/>
          <w:szCs w:val="20"/>
        </w:rPr>
        <w:t>PB</w:t>
      </w:r>
      <w:r w:rsidRPr="00C41DD2">
        <w:rPr>
          <w:sz w:val="20"/>
          <w:szCs w:val="20"/>
        </w:rPr>
        <w:t xml:space="preserve">) </w:t>
      </w:r>
      <w:bookmarkEnd w:id="12"/>
      <w:r w:rsidRPr="00C41DD2">
        <w:rPr>
          <w:sz w:val="20"/>
          <w:szCs w:val="20"/>
        </w:rPr>
        <w:t>were gathered from several localities in Central Luzon Region, Philippines and were selected for investigation. Furthermore, all these mosses are essentially extra-Philippine species occurring throughout Southeast Asia and none are endemics.</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sz w:val="20"/>
          <w:szCs w:val="20"/>
        </w:rPr>
        <w:t xml:space="preserve">Chemical characterization of the seven moss species was achieved using gas chromatograph in tandem with a mass spectrometer (GC-EI-MS) and energy dispersive X-ray spectroscopy (EDX) technique. Free radical scavenging capacity was ascertained in the dichloromethane extracts from these mosses. To the best of our knowledge, this is the first reported study using this methodology of antioxidant activity on the aforementioned crude bryophyte extracts and chemical analyses of the samples. </w:t>
      </w:r>
    </w:p>
    <w:p w:rsidR="00C41DD2" w:rsidRPr="00C41DD2" w:rsidRDefault="00C41DD2" w:rsidP="00C41DD2">
      <w:pPr>
        <w:spacing w:after="0" w:line="240" w:lineRule="auto"/>
        <w:jc w:val="center"/>
        <w:rPr>
          <w:rFonts w:ascii="Times New Roman" w:hAnsi="Times New Roman"/>
          <w:b/>
          <w:sz w:val="20"/>
          <w:szCs w:val="20"/>
        </w:rPr>
      </w:pPr>
    </w:p>
    <w:p w:rsidR="00C41DD2" w:rsidRPr="00C41DD2" w:rsidRDefault="00C41DD2" w:rsidP="00C41DD2">
      <w:pPr>
        <w:spacing w:after="0" w:line="240" w:lineRule="auto"/>
        <w:jc w:val="center"/>
        <w:rPr>
          <w:rFonts w:ascii="Times New Roman" w:hAnsi="Times New Roman"/>
          <w:b/>
          <w:sz w:val="20"/>
          <w:szCs w:val="20"/>
        </w:rPr>
      </w:pPr>
      <w:r w:rsidRPr="00C41DD2">
        <w:rPr>
          <w:rFonts w:ascii="Times New Roman" w:hAnsi="Times New Roman"/>
          <w:b/>
          <w:sz w:val="20"/>
          <w:szCs w:val="20"/>
        </w:rPr>
        <w:t>Materials and Methods</w:t>
      </w:r>
    </w:p>
    <w:p w:rsidR="00C41DD2" w:rsidRPr="00C41DD2" w:rsidRDefault="00C41DD2" w:rsidP="00C41DD2">
      <w:pPr>
        <w:pStyle w:val="NormalWeb"/>
        <w:spacing w:before="0" w:beforeAutospacing="0" w:after="0" w:afterAutospacing="0"/>
        <w:jc w:val="both"/>
        <w:rPr>
          <w:sz w:val="20"/>
          <w:szCs w:val="20"/>
        </w:rPr>
      </w:pPr>
      <w:r w:rsidRPr="00C41DD2">
        <w:rPr>
          <w:sz w:val="20"/>
          <w:szCs w:val="20"/>
        </w:rPr>
        <w:t>The mat or aerial portion taken from each moss samples was pulverized into a powdered biomass. The powder was used for the stipulated analytical techniques to characterize the aforementioned mosses gathered from Central Luzon Region, Philippines.</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b/>
          <w:iCs/>
          <w:sz w:val="20"/>
          <w:szCs w:val="20"/>
        </w:rPr>
        <w:t xml:space="preserve">Solvent extraction </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Each moss sample was grounded followed by soaking 3.0 grams of the powdered biomass in 20 mL of dichloromethane (DCM) for three hours. Extracts were filtered and then dried under nitrogen for one hour. The crude extracts from </w:t>
      </w:r>
      <w:r w:rsidRPr="00C41DD2">
        <w:rPr>
          <w:rFonts w:ascii="Times New Roman" w:eastAsia="PMingLiU" w:hAnsi="Times New Roman"/>
          <w:b/>
          <w:bCs/>
          <w:sz w:val="20"/>
          <w:szCs w:val="20"/>
          <w:lang w:eastAsia="zh-TW"/>
        </w:rPr>
        <w:t xml:space="preserve">PB </w:t>
      </w:r>
      <w:r w:rsidRPr="00C41DD2">
        <w:rPr>
          <w:rFonts w:ascii="Times New Roman" w:eastAsia="PMingLiU" w:hAnsi="Times New Roman"/>
          <w:bCs/>
          <w:sz w:val="20"/>
          <w:szCs w:val="20"/>
          <w:lang w:eastAsia="zh-TW"/>
        </w:rPr>
        <w:t>(0.4 mg),</w:t>
      </w:r>
      <w:r w:rsidRPr="00C41DD2">
        <w:rPr>
          <w:rFonts w:ascii="Times New Roman" w:eastAsia="PMingLiU" w:hAnsi="Times New Roman"/>
          <w:b/>
          <w:bCs/>
          <w:sz w:val="20"/>
          <w:szCs w:val="20"/>
          <w:lang w:eastAsia="zh-TW"/>
        </w:rPr>
        <w:t xml:space="preserve"> HP </w:t>
      </w:r>
      <w:r w:rsidRPr="00C41DD2">
        <w:rPr>
          <w:rFonts w:ascii="Times New Roman" w:eastAsia="PMingLiU" w:hAnsi="Times New Roman"/>
          <w:bCs/>
          <w:sz w:val="20"/>
          <w:szCs w:val="20"/>
          <w:lang w:eastAsia="zh-TW"/>
        </w:rPr>
        <w:t>(0.5 mg),</w:t>
      </w:r>
      <w:r w:rsidRPr="00C41DD2">
        <w:rPr>
          <w:rFonts w:ascii="Times New Roman" w:eastAsia="PMingLiU" w:hAnsi="Times New Roman"/>
          <w:b/>
          <w:bCs/>
          <w:sz w:val="20"/>
          <w:szCs w:val="20"/>
          <w:lang w:eastAsia="zh-TW"/>
        </w:rPr>
        <w:t xml:space="preserve"> GR </w:t>
      </w:r>
      <w:r w:rsidRPr="00C41DD2">
        <w:rPr>
          <w:rFonts w:ascii="Times New Roman" w:eastAsia="PMingLiU" w:hAnsi="Times New Roman"/>
          <w:bCs/>
          <w:sz w:val="20"/>
          <w:szCs w:val="20"/>
          <w:lang w:eastAsia="zh-TW"/>
        </w:rPr>
        <w:t>(0.3 mg),</w:t>
      </w:r>
      <w:r w:rsidRPr="00C41DD2">
        <w:rPr>
          <w:rFonts w:ascii="Times New Roman" w:eastAsia="PMingLiU" w:hAnsi="Times New Roman"/>
          <w:b/>
          <w:bCs/>
          <w:sz w:val="20"/>
          <w:szCs w:val="20"/>
          <w:lang w:eastAsia="zh-TW"/>
        </w:rPr>
        <w:t xml:space="preserve"> LS </w:t>
      </w:r>
      <w:r w:rsidRPr="00C41DD2">
        <w:rPr>
          <w:rFonts w:ascii="Times New Roman" w:eastAsia="PMingLiU" w:hAnsi="Times New Roman"/>
          <w:bCs/>
          <w:sz w:val="20"/>
          <w:szCs w:val="20"/>
          <w:lang w:eastAsia="zh-TW"/>
        </w:rPr>
        <w:t>(0.5 mg),</w:t>
      </w:r>
      <w:r w:rsidRPr="00C41DD2">
        <w:rPr>
          <w:rFonts w:ascii="Times New Roman" w:eastAsia="PMingLiU" w:hAnsi="Times New Roman"/>
          <w:b/>
          <w:bCs/>
          <w:sz w:val="20"/>
          <w:szCs w:val="20"/>
          <w:lang w:eastAsia="zh-TW"/>
        </w:rPr>
        <w:t xml:space="preserve"> MR </w:t>
      </w:r>
      <w:r w:rsidRPr="00C41DD2">
        <w:rPr>
          <w:rFonts w:ascii="Times New Roman" w:eastAsia="PMingLiU" w:hAnsi="Times New Roman"/>
          <w:bCs/>
          <w:sz w:val="20"/>
          <w:szCs w:val="20"/>
          <w:lang w:eastAsia="zh-TW"/>
        </w:rPr>
        <w:t xml:space="preserve">(0.4 mg), </w:t>
      </w:r>
      <w:r w:rsidRPr="00C41DD2">
        <w:rPr>
          <w:rFonts w:ascii="Times New Roman" w:eastAsia="PMingLiU" w:hAnsi="Times New Roman"/>
          <w:b/>
          <w:bCs/>
          <w:sz w:val="20"/>
          <w:szCs w:val="20"/>
          <w:lang w:eastAsia="zh-TW"/>
        </w:rPr>
        <w:t xml:space="preserve">CR </w:t>
      </w:r>
      <w:r w:rsidRPr="00C41DD2">
        <w:rPr>
          <w:rFonts w:ascii="Times New Roman" w:eastAsia="PMingLiU" w:hAnsi="Times New Roman"/>
          <w:bCs/>
          <w:sz w:val="20"/>
          <w:szCs w:val="20"/>
          <w:lang w:eastAsia="zh-TW"/>
        </w:rPr>
        <w:t>(0.4 mg)</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 xml:space="preserve">MA </w:t>
      </w:r>
      <w:r w:rsidRPr="00C41DD2">
        <w:rPr>
          <w:rFonts w:ascii="Times New Roman" w:eastAsia="PMingLiU" w:hAnsi="Times New Roman"/>
          <w:bCs/>
          <w:sz w:val="20"/>
          <w:szCs w:val="20"/>
          <w:lang w:eastAsia="zh-TW"/>
        </w:rPr>
        <w:t>(0.3 mg</w:t>
      </w:r>
      <w:r w:rsidRPr="00C41DD2">
        <w:rPr>
          <w:rFonts w:ascii="Times New Roman" w:eastAsia="PMingLiU" w:hAnsi="Times New Roman"/>
          <w:b/>
          <w:bCs/>
          <w:sz w:val="20"/>
          <w:szCs w:val="20"/>
          <w:lang w:eastAsia="zh-TW"/>
        </w:rPr>
        <w:t xml:space="preserve">) </w:t>
      </w:r>
      <w:r w:rsidRPr="00C41DD2">
        <w:rPr>
          <w:rFonts w:ascii="Times New Roman" w:hAnsi="Times New Roman"/>
          <w:sz w:val="20"/>
          <w:szCs w:val="20"/>
        </w:rPr>
        <w:t xml:space="preserve">were dissolved in one millilitre of dichloromethane for subsequent GC-EI-MS analyses. </w:t>
      </w:r>
    </w:p>
    <w:p w:rsidR="00C41DD2" w:rsidRPr="00C41DD2" w:rsidRDefault="00C41DD2" w:rsidP="00C41DD2">
      <w:pPr>
        <w:spacing w:after="0" w:line="240" w:lineRule="auto"/>
        <w:jc w:val="both"/>
        <w:rPr>
          <w:rFonts w:ascii="Times New Roman" w:hAnsi="Times New Roman"/>
          <w:b/>
          <w:sz w:val="20"/>
          <w:szCs w:val="20"/>
        </w:rPr>
      </w:pPr>
    </w:p>
    <w:p w:rsidR="00C41DD2" w:rsidRPr="00C41DD2" w:rsidRDefault="00C41DD2" w:rsidP="00C41DD2">
      <w:pPr>
        <w:pStyle w:val="NormalWeb"/>
        <w:spacing w:before="0" w:beforeAutospacing="0" w:after="0" w:afterAutospacing="0"/>
        <w:jc w:val="both"/>
        <w:rPr>
          <w:b/>
          <w:sz w:val="20"/>
          <w:szCs w:val="20"/>
        </w:rPr>
      </w:pPr>
      <w:r w:rsidRPr="00C41DD2">
        <w:rPr>
          <w:b/>
          <w:iCs/>
          <w:sz w:val="20"/>
          <w:szCs w:val="20"/>
        </w:rPr>
        <w:lastRenderedPageBreak/>
        <w:t>GC-EI-MS parameters</w:t>
      </w:r>
    </w:p>
    <w:p w:rsidR="00C41DD2" w:rsidRPr="00C41DD2" w:rsidRDefault="00C41DD2" w:rsidP="00C41DD2">
      <w:pPr>
        <w:pStyle w:val="NormalWeb"/>
        <w:spacing w:before="0" w:beforeAutospacing="0" w:after="0" w:afterAutospacing="0"/>
        <w:jc w:val="both"/>
        <w:rPr>
          <w:sz w:val="20"/>
          <w:szCs w:val="20"/>
        </w:rPr>
      </w:pPr>
      <w:r w:rsidRPr="00C41DD2">
        <w:rPr>
          <w:sz w:val="20"/>
          <w:szCs w:val="20"/>
        </w:rPr>
        <w:t>Crude extracts from DCM soaked moss samples were analysed by gas chromatography – electron ionization - mass spectrometry analysis. An Agilent GC MS 7890B with a HP-5 ms (5% phenyl methyl siloxane) ultra-inert column (30 m x 250 mm x 0.25 mm) with ultra-high purity grade helium as a gas carrier was used for the analysis of the volatile constituents. The flow rate of the helium gas was set at 1.0587 mL/min, pressure was made to be at 9.4889 psi, with an average velocity of 37.862 cm/sec and hold time of 1.3206 minute. The initial setpoint temperature was at 70</w:t>
      </w:r>
      <w:r w:rsidR="009E3BD3">
        <w:rPr>
          <w:sz w:val="20"/>
          <w:szCs w:val="20"/>
          <w:vertAlign w:val="superscript"/>
        </w:rPr>
        <w:t xml:space="preserve"> </w:t>
      </w:r>
      <w:r w:rsidR="009E3BD3" w:rsidRPr="009E3BD3">
        <w:rPr>
          <w:sz w:val="20"/>
          <w:szCs w:val="20"/>
          <w:vertAlign w:val="superscript"/>
        </w:rPr>
        <w:t>o</w:t>
      </w:r>
      <w:r w:rsidRPr="00C41DD2">
        <w:rPr>
          <w:sz w:val="20"/>
          <w:szCs w:val="20"/>
        </w:rPr>
        <w:t>C. The program was as followed: first ramp was set at 2</w:t>
      </w:r>
      <w:r w:rsidR="009E3BD3">
        <w:rPr>
          <w:sz w:val="20"/>
          <w:szCs w:val="20"/>
        </w:rPr>
        <w:t xml:space="preserve"> </w:t>
      </w:r>
      <w:r w:rsidR="009E3BD3">
        <w:rPr>
          <w:sz w:val="20"/>
          <w:szCs w:val="20"/>
          <w:vertAlign w:val="superscript"/>
        </w:rPr>
        <w:t>o</w:t>
      </w:r>
      <w:r w:rsidRPr="00C41DD2">
        <w:rPr>
          <w:sz w:val="20"/>
          <w:szCs w:val="20"/>
        </w:rPr>
        <w:t>C /min to 135</w:t>
      </w:r>
      <w:r w:rsidR="009E3BD3">
        <w:rPr>
          <w:sz w:val="20"/>
          <w:szCs w:val="20"/>
        </w:rPr>
        <w:t xml:space="preserve"> </w:t>
      </w:r>
      <w:r w:rsidR="009E3BD3" w:rsidRPr="009E3BD3">
        <w:rPr>
          <w:sz w:val="20"/>
          <w:szCs w:val="20"/>
          <w:vertAlign w:val="superscript"/>
        </w:rPr>
        <w:t>o</w:t>
      </w:r>
      <w:r w:rsidRPr="00C41DD2">
        <w:rPr>
          <w:sz w:val="20"/>
          <w:szCs w:val="20"/>
        </w:rPr>
        <w:t>C and held for 10 minutes, second ramp had a rate of 4</w:t>
      </w:r>
      <w:r w:rsidR="009E3BD3">
        <w:rPr>
          <w:sz w:val="20"/>
          <w:szCs w:val="20"/>
          <w:vertAlign w:val="superscript"/>
        </w:rPr>
        <w:t xml:space="preserve"> </w:t>
      </w:r>
      <w:r w:rsidR="009E3BD3" w:rsidRPr="009E3BD3">
        <w:rPr>
          <w:sz w:val="20"/>
          <w:szCs w:val="20"/>
          <w:vertAlign w:val="superscript"/>
        </w:rPr>
        <w:t>o</w:t>
      </w:r>
      <w:r w:rsidRPr="00C41DD2">
        <w:rPr>
          <w:sz w:val="20"/>
          <w:szCs w:val="20"/>
        </w:rPr>
        <w:t>C/min to 220</w:t>
      </w:r>
      <w:r w:rsidR="009E3BD3">
        <w:rPr>
          <w:sz w:val="20"/>
          <w:szCs w:val="20"/>
        </w:rPr>
        <w:t xml:space="preserve"> </w:t>
      </w:r>
      <w:r w:rsidR="009E3BD3">
        <w:rPr>
          <w:sz w:val="20"/>
          <w:szCs w:val="20"/>
          <w:vertAlign w:val="superscript"/>
        </w:rPr>
        <w:t>o</w:t>
      </w:r>
      <w:r w:rsidRPr="00C41DD2">
        <w:rPr>
          <w:sz w:val="20"/>
          <w:szCs w:val="20"/>
        </w:rPr>
        <w:t>C and held for 10 minutes, and finally, the last ramp had a rate of 3.5</w:t>
      </w:r>
      <w:r w:rsidR="009E3BD3">
        <w:rPr>
          <w:sz w:val="20"/>
          <w:szCs w:val="20"/>
          <w:vertAlign w:val="superscript"/>
        </w:rPr>
        <w:t xml:space="preserve"> </w:t>
      </w:r>
      <w:r w:rsidR="009E3BD3" w:rsidRPr="009E3BD3">
        <w:rPr>
          <w:sz w:val="20"/>
          <w:szCs w:val="20"/>
          <w:vertAlign w:val="superscript"/>
        </w:rPr>
        <w:t>o</w:t>
      </w:r>
      <w:r w:rsidRPr="00C41DD2">
        <w:rPr>
          <w:sz w:val="20"/>
          <w:szCs w:val="20"/>
        </w:rPr>
        <w:t>C/min to 270</w:t>
      </w:r>
      <w:r w:rsidR="009E3BD3">
        <w:rPr>
          <w:sz w:val="20"/>
          <w:szCs w:val="20"/>
          <w:vertAlign w:val="superscript"/>
        </w:rPr>
        <w:t xml:space="preserve"> </w:t>
      </w:r>
      <w:r w:rsidR="009E3BD3" w:rsidRPr="009E3BD3">
        <w:rPr>
          <w:sz w:val="20"/>
          <w:szCs w:val="20"/>
          <w:vertAlign w:val="superscript"/>
        </w:rPr>
        <w:t>o</w:t>
      </w:r>
      <w:r w:rsidRPr="00C41DD2">
        <w:rPr>
          <w:sz w:val="20"/>
          <w:szCs w:val="20"/>
        </w:rPr>
        <w:t>C and held for 37 minutes. The heatmap was generated from the software XLSTAT v. 2015.</w:t>
      </w:r>
      <w:bookmarkStart w:id="13" w:name="_GoBack"/>
      <w:bookmarkEnd w:id="13"/>
      <w:r w:rsidRPr="00C41DD2">
        <w:rPr>
          <w:sz w:val="20"/>
          <w:szCs w:val="20"/>
        </w:rPr>
        <w:t>1.</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sz w:val="20"/>
          <w:szCs w:val="20"/>
        </w:rPr>
        <w:t>Compound identification was done using the NIST library v. 2.0 and peak areas were processed from the resultant total ion chromatograms as total correlation maximum percentage. The resultant data was confirmed by the comparison of the compounds according to their elution order with their relative retention indices on a non-polar stationary phase. The retention indices were computed for all of the volatile constituents’ utilizing a homologous series of n-alkanes. All tests were performed in triplicates and data (retention time) were shown as mean ± SEM.</w:t>
      </w:r>
    </w:p>
    <w:p w:rsidR="00C41DD2" w:rsidRPr="00C41DD2" w:rsidRDefault="00C41DD2" w:rsidP="00C41DD2">
      <w:pPr>
        <w:shd w:val="clear" w:color="auto" w:fill="FFFFFF"/>
        <w:spacing w:after="0" w:line="240" w:lineRule="auto"/>
        <w:jc w:val="both"/>
        <w:rPr>
          <w:rFonts w:ascii="Times New Roman" w:eastAsia="Calibri" w:hAnsi="Times New Roman"/>
          <w:b/>
          <w:sz w:val="20"/>
          <w:szCs w:val="20"/>
          <w:lang w:val="fil-PH" w:eastAsia="zh-TW"/>
        </w:rPr>
      </w:pPr>
    </w:p>
    <w:p w:rsidR="00C41DD2" w:rsidRPr="00C41DD2" w:rsidRDefault="00C41DD2" w:rsidP="00C41DD2">
      <w:pPr>
        <w:shd w:val="clear" w:color="auto" w:fill="FFFFFF"/>
        <w:spacing w:after="0" w:line="240" w:lineRule="auto"/>
        <w:jc w:val="both"/>
        <w:rPr>
          <w:rFonts w:ascii="Times New Roman" w:eastAsia="Calibri" w:hAnsi="Times New Roman"/>
          <w:b/>
          <w:sz w:val="20"/>
          <w:szCs w:val="20"/>
          <w:lang w:val="fil-PH" w:eastAsia="zh-TW"/>
        </w:rPr>
      </w:pPr>
      <w:r w:rsidRPr="00C41DD2">
        <w:rPr>
          <w:rFonts w:ascii="Times New Roman" w:eastAsia="Calibri" w:hAnsi="Times New Roman"/>
          <w:b/>
          <w:sz w:val="20"/>
          <w:szCs w:val="20"/>
          <w:lang w:val="fil-PH" w:eastAsia="zh-TW"/>
        </w:rPr>
        <w:t xml:space="preserve">Free radical scavenging assay </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The free radical scavenging activity of moss extracts was carried out using a modified DPPH assay protocol by Jose Prieto [9]. Powdered moss samples (15 g) were incubated in 20 mL of dichloromethane (DCM) for three hours. Extracts were filtered and then dried under nitrogen for one hour. The crude extracts from </w:t>
      </w:r>
      <w:r w:rsidRPr="00C41DD2">
        <w:rPr>
          <w:rFonts w:ascii="Times New Roman" w:eastAsia="PMingLiU" w:hAnsi="Times New Roman"/>
          <w:b/>
          <w:bCs/>
          <w:sz w:val="20"/>
          <w:szCs w:val="20"/>
          <w:lang w:eastAsia="zh-TW"/>
        </w:rPr>
        <w:t xml:space="preserve">PB </w:t>
      </w:r>
      <w:r w:rsidRPr="00C41DD2">
        <w:rPr>
          <w:rFonts w:ascii="Times New Roman" w:eastAsia="PMingLiU" w:hAnsi="Times New Roman"/>
          <w:bCs/>
          <w:sz w:val="20"/>
          <w:szCs w:val="20"/>
          <w:lang w:eastAsia="zh-TW"/>
        </w:rPr>
        <w:t>(4.0 mg),</w:t>
      </w:r>
      <w:r w:rsidRPr="00C41DD2">
        <w:rPr>
          <w:rFonts w:ascii="Times New Roman" w:eastAsia="PMingLiU" w:hAnsi="Times New Roman"/>
          <w:b/>
          <w:bCs/>
          <w:sz w:val="20"/>
          <w:szCs w:val="20"/>
          <w:lang w:eastAsia="zh-TW"/>
        </w:rPr>
        <w:t xml:space="preserve"> HP </w:t>
      </w:r>
      <w:r w:rsidRPr="00C41DD2">
        <w:rPr>
          <w:rFonts w:ascii="Times New Roman" w:eastAsia="PMingLiU" w:hAnsi="Times New Roman"/>
          <w:bCs/>
          <w:sz w:val="20"/>
          <w:szCs w:val="20"/>
          <w:lang w:eastAsia="zh-TW"/>
        </w:rPr>
        <w:t>(4.0 mg),</w:t>
      </w:r>
      <w:r w:rsidRPr="00C41DD2">
        <w:rPr>
          <w:rFonts w:ascii="Times New Roman" w:eastAsia="PMingLiU" w:hAnsi="Times New Roman"/>
          <w:b/>
          <w:bCs/>
          <w:sz w:val="20"/>
          <w:szCs w:val="20"/>
          <w:lang w:eastAsia="zh-TW"/>
        </w:rPr>
        <w:t xml:space="preserve"> GR </w:t>
      </w:r>
      <w:r w:rsidRPr="00C41DD2">
        <w:rPr>
          <w:rFonts w:ascii="Times New Roman" w:eastAsia="PMingLiU" w:hAnsi="Times New Roman"/>
          <w:bCs/>
          <w:sz w:val="20"/>
          <w:szCs w:val="20"/>
          <w:lang w:eastAsia="zh-TW"/>
        </w:rPr>
        <w:t>(3.6 mg),</w:t>
      </w:r>
      <w:r w:rsidRPr="00C41DD2">
        <w:rPr>
          <w:rFonts w:ascii="Times New Roman" w:eastAsia="PMingLiU" w:hAnsi="Times New Roman"/>
          <w:b/>
          <w:bCs/>
          <w:sz w:val="20"/>
          <w:szCs w:val="20"/>
          <w:lang w:eastAsia="zh-TW"/>
        </w:rPr>
        <w:t xml:space="preserve"> LS </w:t>
      </w:r>
      <w:r w:rsidRPr="00C41DD2">
        <w:rPr>
          <w:rFonts w:ascii="Times New Roman" w:eastAsia="PMingLiU" w:hAnsi="Times New Roman"/>
          <w:bCs/>
          <w:sz w:val="20"/>
          <w:szCs w:val="20"/>
          <w:lang w:eastAsia="zh-TW"/>
        </w:rPr>
        <w:t>(6.9 mg),</w:t>
      </w:r>
      <w:r w:rsidRPr="00C41DD2">
        <w:rPr>
          <w:rFonts w:ascii="Times New Roman" w:eastAsia="PMingLiU" w:hAnsi="Times New Roman"/>
          <w:b/>
          <w:bCs/>
          <w:sz w:val="20"/>
          <w:szCs w:val="20"/>
          <w:lang w:eastAsia="zh-TW"/>
        </w:rPr>
        <w:t xml:space="preserve"> MR </w:t>
      </w:r>
      <w:r w:rsidRPr="00C41DD2">
        <w:rPr>
          <w:rFonts w:ascii="Times New Roman" w:eastAsia="PMingLiU" w:hAnsi="Times New Roman"/>
          <w:bCs/>
          <w:sz w:val="20"/>
          <w:szCs w:val="20"/>
          <w:lang w:eastAsia="zh-TW"/>
        </w:rPr>
        <w:t xml:space="preserve">(5.7 mg), </w:t>
      </w:r>
      <w:r w:rsidRPr="00C41DD2">
        <w:rPr>
          <w:rFonts w:ascii="Times New Roman" w:eastAsia="PMingLiU" w:hAnsi="Times New Roman"/>
          <w:b/>
          <w:bCs/>
          <w:sz w:val="20"/>
          <w:szCs w:val="20"/>
          <w:lang w:eastAsia="zh-TW"/>
        </w:rPr>
        <w:t xml:space="preserve">CR </w:t>
      </w:r>
      <w:r w:rsidRPr="00C41DD2">
        <w:rPr>
          <w:rFonts w:ascii="Times New Roman" w:eastAsia="PMingLiU" w:hAnsi="Times New Roman"/>
          <w:bCs/>
          <w:sz w:val="20"/>
          <w:szCs w:val="20"/>
          <w:lang w:eastAsia="zh-TW"/>
        </w:rPr>
        <w:t>(4.8 mg)</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 xml:space="preserve">MA </w:t>
      </w:r>
      <w:r w:rsidRPr="00C41DD2">
        <w:rPr>
          <w:rFonts w:ascii="Times New Roman" w:eastAsia="PMingLiU" w:hAnsi="Times New Roman"/>
          <w:bCs/>
          <w:sz w:val="20"/>
          <w:szCs w:val="20"/>
          <w:lang w:eastAsia="zh-TW"/>
        </w:rPr>
        <w:t>(6.40 mg</w:t>
      </w:r>
      <w:r w:rsidRPr="00C41DD2">
        <w:rPr>
          <w:rFonts w:ascii="Times New Roman" w:eastAsia="PMingLiU" w:hAnsi="Times New Roman"/>
          <w:b/>
          <w:bCs/>
          <w:sz w:val="20"/>
          <w:szCs w:val="20"/>
          <w:lang w:eastAsia="zh-TW"/>
        </w:rPr>
        <w:t xml:space="preserve">) </w:t>
      </w:r>
      <w:r w:rsidRPr="00C41DD2">
        <w:rPr>
          <w:rFonts w:ascii="Times New Roman" w:hAnsi="Times New Roman"/>
          <w:sz w:val="20"/>
          <w:szCs w:val="20"/>
        </w:rPr>
        <w:t xml:space="preserve">were dissolved in 4.5 mL of methanol for DPPH analyses. </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spacing w:after="0" w:line="240" w:lineRule="auto"/>
        <w:jc w:val="both"/>
        <w:rPr>
          <w:rFonts w:ascii="Times New Roman" w:hAnsi="Times New Roman"/>
          <w:sz w:val="20"/>
          <w:szCs w:val="20"/>
          <w:lang w:eastAsia="en-GB"/>
        </w:rPr>
      </w:pPr>
      <w:r w:rsidRPr="00C41DD2">
        <w:rPr>
          <w:rFonts w:ascii="Times New Roman" w:hAnsi="Times New Roman"/>
          <w:sz w:val="20"/>
          <w:szCs w:val="20"/>
        </w:rPr>
        <w:t xml:space="preserve">A 0.2 mM DPPH solution was prepared by diluting 3.94 mg of 1, 1-diphenyl-2-picrylhydrazyl (DPPH) in 50 mL of methanol in a volumetric flask. A stock solution for each moss was prepared at 4 mg of crude extract in one mL of methanol. The blank was made to be 1 mL of this solution in addition to 1 mL of methanol. 1 mL of the 4 mg/mL stock was added to a 10 mL test tube along with one mL of the 0.2 mM DPPH solution. A total of eight concentrations from 17.5 to 0.27 mg/mL were made by serial dilution. The absorbances were read at 515 nm (UV-VIS Shimadzu 2900) after samples were incubated at room temperature for 30 minutes. </w:t>
      </w:r>
      <w:r w:rsidRPr="00C41DD2">
        <w:rPr>
          <w:rFonts w:ascii="Times New Roman" w:hAnsi="Times New Roman"/>
          <w:sz w:val="20"/>
          <w:szCs w:val="20"/>
          <w:lang w:eastAsia="en-GB"/>
        </w:rPr>
        <w:t xml:space="preserve">Statistical analyses and graphs were done using GraphPad Prism 7.01 (GraphPad Software, Inc.). Results were considered significant at </w:t>
      </w:r>
      <w:r w:rsidRPr="00C41DD2">
        <w:rPr>
          <w:rFonts w:ascii="Times New Roman" w:hAnsi="Times New Roman"/>
          <w:i/>
          <w:sz w:val="20"/>
          <w:szCs w:val="20"/>
          <w:lang w:eastAsia="en-GB"/>
        </w:rPr>
        <w:t>p</w:t>
      </w:r>
      <w:r w:rsidRPr="00C41DD2">
        <w:rPr>
          <w:rFonts w:ascii="Times New Roman" w:hAnsi="Times New Roman"/>
          <w:sz w:val="20"/>
          <w:szCs w:val="20"/>
          <w:lang w:eastAsia="en-GB"/>
        </w:rPr>
        <w:t xml:space="preserve"> &lt; 0.05. </w:t>
      </w:r>
      <w:r w:rsidRPr="00C41DD2">
        <w:rPr>
          <w:rFonts w:ascii="Times New Roman" w:hAnsi="Times New Roman"/>
          <w:sz w:val="20"/>
          <w:szCs w:val="20"/>
        </w:rPr>
        <w:t>The IC</w:t>
      </w:r>
      <w:r w:rsidRPr="00C41DD2">
        <w:rPr>
          <w:rFonts w:ascii="Times New Roman" w:hAnsi="Times New Roman"/>
          <w:sz w:val="20"/>
          <w:szCs w:val="20"/>
          <w:vertAlign w:val="subscript"/>
        </w:rPr>
        <w:t>50</w:t>
      </w:r>
      <w:r w:rsidRPr="00C41DD2">
        <w:rPr>
          <w:rFonts w:ascii="Times New Roman" w:hAnsi="Times New Roman"/>
          <w:sz w:val="20"/>
          <w:szCs w:val="20"/>
        </w:rPr>
        <w:t xml:space="preserve"> value of the sample, or the concentration of the sample which can inhibit 50% of the DPPH free radicals, was determined by calculating the percent DPPH scavenging effect which was calculated by the following formula in equation 1;</w:t>
      </w:r>
    </w:p>
    <w:p w:rsidR="00C41DD2" w:rsidRPr="00C41DD2" w:rsidRDefault="00C41DD2" w:rsidP="00C41DD2">
      <w:pPr>
        <w:spacing w:after="0" w:line="240" w:lineRule="auto"/>
        <w:jc w:val="both"/>
        <w:rPr>
          <w:rFonts w:ascii="Times New Roman" w:hAnsi="Times New Roman"/>
          <w:sz w:val="20"/>
          <w:szCs w:val="20"/>
          <w:lang w:eastAsia="en-GB"/>
        </w:rPr>
      </w:pPr>
    </w:p>
    <w:p w:rsidR="00C41DD2" w:rsidRPr="00C41DD2" w:rsidRDefault="00C41DD2" w:rsidP="00C41DD2">
      <w:pPr>
        <w:spacing w:after="0" w:line="240" w:lineRule="auto"/>
        <w:ind w:firstLine="720"/>
        <w:jc w:val="both"/>
        <w:rPr>
          <w:rFonts w:ascii="Times New Roman" w:hAnsi="Times New Roman"/>
          <w:sz w:val="20"/>
          <w:szCs w:val="20"/>
          <w:lang w:eastAsia="en-GB"/>
        </w:rPr>
      </w:pPr>
      <w:r w:rsidRPr="00C41DD2">
        <w:rPr>
          <w:rFonts w:ascii="Times New Roman" w:hAnsi="Times New Roman"/>
          <w:sz w:val="20"/>
          <w:szCs w:val="20"/>
          <w:lang w:eastAsia="en-GB"/>
        </w:rPr>
        <w:t>DPPH scavenging effect (%) or Percent inhibition = (A</w:t>
      </w:r>
      <w:r w:rsidRPr="00C41DD2">
        <w:rPr>
          <w:rFonts w:ascii="Times New Roman" w:hAnsi="Times New Roman"/>
          <w:sz w:val="20"/>
          <w:szCs w:val="20"/>
          <w:vertAlign w:val="subscript"/>
          <w:lang w:eastAsia="en-GB"/>
        </w:rPr>
        <w:t>o</w:t>
      </w:r>
      <w:r w:rsidRPr="00C41DD2">
        <w:rPr>
          <w:rFonts w:ascii="Times New Roman" w:hAnsi="Times New Roman"/>
          <w:sz w:val="20"/>
          <w:szCs w:val="20"/>
          <w:lang w:eastAsia="en-GB"/>
        </w:rPr>
        <w:t xml:space="preserve"> - A</w:t>
      </w:r>
      <w:r w:rsidRPr="00C41DD2">
        <w:rPr>
          <w:rFonts w:ascii="Times New Roman" w:hAnsi="Times New Roman"/>
          <w:sz w:val="20"/>
          <w:szCs w:val="20"/>
          <w:vertAlign w:val="subscript"/>
          <w:lang w:eastAsia="en-GB"/>
        </w:rPr>
        <w:t>1</w:t>
      </w:r>
      <w:r w:rsidRPr="00C41DD2">
        <w:rPr>
          <w:rFonts w:ascii="Times New Roman" w:hAnsi="Times New Roman"/>
          <w:sz w:val="20"/>
          <w:szCs w:val="20"/>
          <w:lang w:eastAsia="en-GB"/>
        </w:rPr>
        <w:t>/ A</w:t>
      </w:r>
      <w:r w:rsidRPr="00C41DD2">
        <w:rPr>
          <w:rFonts w:ascii="Times New Roman" w:hAnsi="Times New Roman"/>
          <w:sz w:val="20"/>
          <w:szCs w:val="20"/>
          <w:vertAlign w:val="subscript"/>
          <w:lang w:eastAsia="en-GB"/>
        </w:rPr>
        <w:t>o</w:t>
      </w:r>
      <w:r w:rsidRPr="00C41DD2">
        <w:rPr>
          <w:rFonts w:ascii="Times New Roman" w:hAnsi="Times New Roman"/>
          <w:sz w:val="20"/>
          <w:szCs w:val="20"/>
          <w:lang w:eastAsia="en-GB"/>
        </w:rPr>
        <w:t>) x 100</w:t>
      </w:r>
      <w:r w:rsidRPr="00C41DD2">
        <w:rPr>
          <w:rFonts w:ascii="Times New Roman" w:hAnsi="Times New Roman"/>
          <w:sz w:val="20"/>
          <w:szCs w:val="20"/>
          <w:lang w:eastAsia="en-GB"/>
        </w:rPr>
        <w:tab/>
      </w:r>
      <w:r w:rsidRPr="00C41DD2">
        <w:rPr>
          <w:rFonts w:ascii="Times New Roman" w:hAnsi="Times New Roman"/>
          <w:sz w:val="20"/>
          <w:szCs w:val="20"/>
          <w:lang w:eastAsia="en-GB"/>
        </w:rPr>
        <w:tab/>
      </w:r>
      <w:r w:rsidRPr="00C41DD2">
        <w:rPr>
          <w:rFonts w:ascii="Times New Roman" w:hAnsi="Times New Roman"/>
          <w:sz w:val="20"/>
          <w:szCs w:val="20"/>
          <w:lang w:eastAsia="en-GB"/>
        </w:rPr>
        <w:tab/>
      </w:r>
      <w:r w:rsidRPr="00C41DD2">
        <w:rPr>
          <w:rFonts w:ascii="Times New Roman" w:hAnsi="Times New Roman"/>
          <w:sz w:val="20"/>
          <w:szCs w:val="20"/>
          <w:lang w:eastAsia="en-GB"/>
        </w:rPr>
        <w:tab/>
        <w:t xml:space="preserve">   </w:t>
      </w:r>
      <w:r>
        <w:rPr>
          <w:rFonts w:ascii="Times New Roman" w:hAnsi="Times New Roman"/>
          <w:sz w:val="20"/>
          <w:szCs w:val="20"/>
          <w:lang w:eastAsia="en-GB"/>
        </w:rPr>
        <w:t xml:space="preserve">      </w:t>
      </w:r>
      <w:r w:rsidRPr="00C41DD2">
        <w:rPr>
          <w:rFonts w:ascii="Times New Roman" w:hAnsi="Times New Roman"/>
          <w:sz w:val="20"/>
          <w:szCs w:val="20"/>
          <w:lang w:eastAsia="en-GB"/>
        </w:rPr>
        <w:t>(1)</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GC-MS analysis revealed a total of 56 compounds determined from the seven species of mosses as seen in Table 1 and 2 and Figure 1 and 2, respectively. In </w:t>
      </w:r>
      <w:r w:rsidRPr="00C41DD2">
        <w:rPr>
          <w:rFonts w:ascii="Times New Roman" w:hAnsi="Times New Roman"/>
          <w:b/>
          <w:sz w:val="20"/>
          <w:szCs w:val="20"/>
        </w:rPr>
        <w:t>PB</w:t>
      </w:r>
      <w:r w:rsidRPr="00C41DD2">
        <w:rPr>
          <w:rFonts w:ascii="Times New Roman" w:hAnsi="Times New Roman"/>
          <w:sz w:val="20"/>
          <w:szCs w:val="20"/>
        </w:rPr>
        <w:t xml:space="preserve">, 11 constituents were found which were primarily composed of (3) sesquiterpenes, (3) alcohols, (2) compounds with diverse functional groups, (1) saturated fatty acid, (1) hydrocarbon and an ester. In another moss, </w:t>
      </w:r>
      <w:r w:rsidRPr="00C41DD2">
        <w:rPr>
          <w:rFonts w:ascii="Times New Roman" w:hAnsi="Times New Roman"/>
          <w:b/>
          <w:sz w:val="20"/>
          <w:szCs w:val="20"/>
        </w:rPr>
        <w:t>HP</w:t>
      </w:r>
      <w:r w:rsidRPr="00C41DD2">
        <w:rPr>
          <w:rFonts w:ascii="Times New Roman" w:hAnsi="Times New Roman"/>
          <w:sz w:val="20"/>
          <w:szCs w:val="20"/>
        </w:rPr>
        <w:t xml:space="preserve">, a total of 9 constituents were found to consist of (4) sesquiterpene alcohols, (3) diverse functional groups, (1) sesquiterpene and (1) steroid alcohol. </w:t>
      </w:r>
      <w:r w:rsidRPr="00C41DD2">
        <w:rPr>
          <w:rFonts w:ascii="Times New Roman" w:hAnsi="Times New Roman"/>
          <w:b/>
          <w:sz w:val="20"/>
          <w:szCs w:val="20"/>
        </w:rPr>
        <w:t>GR</w:t>
      </w:r>
      <w:r w:rsidRPr="00C41DD2">
        <w:rPr>
          <w:rFonts w:ascii="Times New Roman" w:hAnsi="Times New Roman"/>
          <w:sz w:val="20"/>
          <w:szCs w:val="20"/>
        </w:rPr>
        <w:t xml:space="preserve">, on the other hand, had a total of 7 constituents and these were (2) sesquiterpene alcohols, (2) diverse functional groups, (1) saturated fatty acid, (1) sesquiterpene and (1) hydrocarbon. In </w:t>
      </w:r>
      <w:r w:rsidRPr="00C41DD2">
        <w:rPr>
          <w:rFonts w:ascii="Times New Roman" w:hAnsi="Times New Roman"/>
          <w:b/>
          <w:sz w:val="20"/>
          <w:szCs w:val="20"/>
        </w:rPr>
        <w:t>LS</w:t>
      </w:r>
      <w:r w:rsidRPr="00C41DD2">
        <w:rPr>
          <w:rFonts w:ascii="Times New Roman" w:hAnsi="Times New Roman"/>
          <w:sz w:val="20"/>
          <w:szCs w:val="20"/>
        </w:rPr>
        <w:t xml:space="preserve">, 8 constituents were found and these are (2) diverse functional groups, (2) alcohols, (1) sesquiterpene, (1) ester, (1) saturated fatty acid and (1) ketone while in </w:t>
      </w:r>
      <w:r w:rsidRPr="00C41DD2">
        <w:rPr>
          <w:rFonts w:ascii="Times New Roman" w:hAnsi="Times New Roman"/>
          <w:b/>
          <w:sz w:val="20"/>
          <w:szCs w:val="20"/>
        </w:rPr>
        <w:t>MR</w:t>
      </w:r>
      <w:r w:rsidRPr="00C41DD2">
        <w:rPr>
          <w:rFonts w:ascii="Times New Roman" w:hAnsi="Times New Roman"/>
          <w:sz w:val="20"/>
          <w:szCs w:val="20"/>
        </w:rPr>
        <w:t xml:space="preserve">, 11 constituents were found and these are the (4) saturated fatty acids, (2) alcohols, (1) aldehyde, (1) diverse functional group, (1) ester, (1) polyunsaturated fatty acid and (1) hydrocarbon. Meanwhile, </w:t>
      </w:r>
      <w:r w:rsidRPr="00C41DD2">
        <w:rPr>
          <w:rFonts w:ascii="Times New Roman" w:hAnsi="Times New Roman"/>
          <w:b/>
          <w:sz w:val="20"/>
          <w:szCs w:val="20"/>
        </w:rPr>
        <w:t>CR</w:t>
      </w:r>
      <w:r w:rsidRPr="00C41DD2">
        <w:rPr>
          <w:rFonts w:ascii="Times New Roman" w:hAnsi="Times New Roman"/>
          <w:sz w:val="20"/>
          <w:szCs w:val="20"/>
        </w:rPr>
        <w:t xml:space="preserve"> was found to contain 7 constituents, and these were (2) esters, (1) diterpenoid, (1) diverse functional group, (1) saturated fatty acid, (1) alcohol and (1) hydrocarbon. Lastly, moss </w:t>
      </w:r>
      <w:r w:rsidRPr="00C41DD2">
        <w:rPr>
          <w:rFonts w:ascii="Times New Roman" w:hAnsi="Times New Roman"/>
          <w:b/>
          <w:sz w:val="20"/>
          <w:szCs w:val="20"/>
        </w:rPr>
        <w:t xml:space="preserve">MA </w:t>
      </w:r>
      <w:r w:rsidRPr="00C41DD2">
        <w:rPr>
          <w:rFonts w:ascii="Times New Roman" w:hAnsi="Times New Roman"/>
          <w:sz w:val="20"/>
          <w:szCs w:val="20"/>
        </w:rPr>
        <w:t xml:space="preserve">was found to contain only three primary constituents: (1) diverse functional group, (1) saturated fatty acid and (1) alcohol. </w:t>
      </w:r>
    </w:p>
    <w:p w:rsidR="00D445F7" w:rsidRPr="00C41DD2" w:rsidRDefault="00D445F7"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All seven mosses were observed to contain compounds exhibiting wide range of structures. Most notable were the sesquiterpenes and compounds with diverse functional groups which were found to primarily constitute the </w:t>
      </w:r>
      <w:r w:rsidRPr="00C41DD2">
        <w:rPr>
          <w:rFonts w:ascii="Times New Roman" w:hAnsi="Times New Roman"/>
          <w:sz w:val="20"/>
          <w:szCs w:val="20"/>
        </w:rPr>
        <w:lastRenderedPageBreak/>
        <w:t xml:space="preserve">composition of the samples. In </w:t>
      </w:r>
      <w:r w:rsidRPr="00C41DD2">
        <w:rPr>
          <w:rFonts w:ascii="Times New Roman" w:hAnsi="Times New Roman"/>
          <w:b/>
          <w:sz w:val="20"/>
          <w:szCs w:val="20"/>
        </w:rPr>
        <w:t>PB</w:t>
      </w:r>
      <w:r w:rsidRPr="00C41DD2">
        <w:rPr>
          <w:rFonts w:ascii="Times New Roman" w:hAnsi="Times New Roman"/>
          <w:sz w:val="20"/>
          <w:szCs w:val="20"/>
        </w:rPr>
        <w:t xml:space="preserve">, for instance, saturated fatty acids such as palmitic acid (16.28%) and formic acid, the 3,7,11-trimethyl-1,6,10-dodecatrien-3-yl ester (9.29%), phytol (9.12%), and a sesquiterpenoid alcohol, </w:t>
      </w:r>
      <w:bookmarkStart w:id="14" w:name="_Hlk524708844"/>
      <w:r w:rsidRPr="00C41DD2">
        <w:rPr>
          <w:rFonts w:ascii="Times New Roman" w:hAnsi="Times New Roman"/>
          <w:sz w:val="20"/>
          <w:szCs w:val="20"/>
        </w:rPr>
        <w:t xml:space="preserve">alpha-cadinol, (9.11%) </w:t>
      </w:r>
      <w:bookmarkEnd w:id="14"/>
      <w:r w:rsidRPr="00C41DD2">
        <w:rPr>
          <w:rFonts w:ascii="Times New Roman" w:hAnsi="Times New Roman"/>
          <w:sz w:val="20"/>
          <w:szCs w:val="20"/>
        </w:rPr>
        <w:t xml:space="preserve">were its major components. Interestingly, </w:t>
      </w:r>
      <w:r w:rsidRPr="00C41DD2">
        <w:rPr>
          <w:rFonts w:ascii="Times New Roman" w:hAnsi="Times New Roman"/>
          <w:sz w:val="20"/>
          <w:szCs w:val="20"/>
        </w:rPr>
        <w:t>-cadinol was also observed to be one of the four major components of the essential oil derived from Strawberry guava (</w:t>
      </w:r>
      <w:r w:rsidRPr="00C41DD2">
        <w:rPr>
          <w:rFonts w:ascii="Times New Roman" w:hAnsi="Times New Roman"/>
          <w:i/>
          <w:sz w:val="20"/>
          <w:szCs w:val="20"/>
        </w:rPr>
        <w:t>Psidium cattleyanum</w:t>
      </w:r>
      <w:r w:rsidRPr="00C41DD2">
        <w:rPr>
          <w:rFonts w:ascii="Times New Roman" w:hAnsi="Times New Roman"/>
          <w:sz w:val="20"/>
          <w:szCs w:val="20"/>
        </w:rPr>
        <w:t xml:space="preserve"> Sabine) from Southern Brazil which exhibited high anti-microbial activity against gram-negative and gram-positive bacterium strains [10]. Two compounds classified to have diverse functional groups, pentanoic acid, 2,2,4-trimethyl-3-carboxyisopropyl, isobutyl ester and methyl retinoate were discovered to have the highest intensity values for </w:t>
      </w:r>
      <w:r w:rsidRPr="00C41DD2">
        <w:rPr>
          <w:rFonts w:ascii="Times New Roman" w:hAnsi="Times New Roman"/>
          <w:b/>
          <w:sz w:val="20"/>
          <w:szCs w:val="20"/>
        </w:rPr>
        <w:t>HP</w:t>
      </w:r>
      <w:r w:rsidRPr="00C41DD2">
        <w:rPr>
          <w:rFonts w:ascii="Times New Roman" w:hAnsi="Times New Roman"/>
          <w:sz w:val="20"/>
          <w:szCs w:val="20"/>
        </w:rPr>
        <w:t xml:space="preserve"> at 28.69% and 21.16%, respectively. Methyl retinoate, which was also found in the Brazilian green bee propolis, has been linked to have a positive correlation with the anti-oxidant capacity linked to the extensive conjugated pi-electron system which through donation of electrons can oxidize radical species [11].</w:t>
      </w: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The moss </w:t>
      </w:r>
      <w:r w:rsidRPr="00C41DD2">
        <w:rPr>
          <w:rFonts w:ascii="Times New Roman" w:hAnsi="Times New Roman"/>
          <w:b/>
          <w:sz w:val="20"/>
          <w:szCs w:val="20"/>
        </w:rPr>
        <w:t>GR</w:t>
      </w:r>
      <w:r w:rsidRPr="00C41DD2">
        <w:rPr>
          <w:rFonts w:ascii="Times New Roman" w:hAnsi="Times New Roman"/>
          <w:sz w:val="20"/>
          <w:szCs w:val="20"/>
        </w:rPr>
        <w:t>, on the other hand, was identified to contain bioactive compounds naphthalene, 1,2,3,5,6,8a-hexahydro-4,7-dimethyl-1-(1-methylethyl)-, (1S-cis)- (5.88%) and caryophyllenyl alcohol (5.96%). Naphthalene, 1,2,3,5,6,8a-hexahydro-4,7-dimethyl-1-(1-methylethyl)-, (1S-cis)-, also known as beta-cadinene, was reported to be a  component of the  commonly used basil (</w:t>
      </w:r>
      <w:r w:rsidRPr="00C41DD2">
        <w:rPr>
          <w:rFonts w:ascii="Times New Roman" w:hAnsi="Times New Roman"/>
          <w:i/>
          <w:sz w:val="20"/>
          <w:szCs w:val="20"/>
        </w:rPr>
        <w:t>Ocimum basilicum</w:t>
      </w:r>
      <w:r w:rsidRPr="00C41DD2">
        <w:rPr>
          <w:rFonts w:ascii="Times New Roman" w:hAnsi="Times New Roman"/>
          <w:sz w:val="20"/>
          <w:szCs w:val="20"/>
        </w:rPr>
        <w:t xml:space="preserve"> L.). This essential oil is largely known for its anti-oxidant properties [12]. Similar to </w:t>
      </w:r>
      <w:r w:rsidRPr="00C41DD2">
        <w:rPr>
          <w:rFonts w:ascii="Times New Roman" w:hAnsi="Times New Roman"/>
          <w:b/>
          <w:sz w:val="20"/>
          <w:szCs w:val="20"/>
        </w:rPr>
        <w:t>HP</w:t>
      </w:r>
      <w:r w:rsidRPr="00C41DD2">
        <w:rPr>
          <w:rFonts w:ascii="Times New Roman" w:hAnsi="Times New Roman"/>
          <w:sz w:val="20"/>
          <w:szCs w:val="20"/>
        </w:rPr>
        <w:t xml:space="preserve">, </w:t>
      </w:r>
      <w:r w:rsidRPr="00C41DD2">
        <w:rPr>
          <w:rFonts w:ascii="Times New Roman" w:hAnsi="Times New Roman"/>
          <w:b/>
          <w:sz w:val="20"/>
          <w:szCs w:val="20"/>
        </w:rPr>
        <w:t>LS</w:t>
      </w:r>
      <w:r w:rsidRPr="00C41DD2">
        <w:rPr>
          <w:rFonts w:ascii="Times New Roman" w:hAnsi="Times New Roman"/>
          <w:sz w:val="20"/>
          <w:szCs w:val="20"/>
        </w:rPr>
        <w:t xml:space="preserve"> also contained pentanoic acid, 2,2,4-trimethyl-3-carboxyisopropyl, isobutyl ester (56.26%) and n-hexadecanoic acid (13.37%). </w:t>
      </w:r>
      <w:r w:rsidRPr="00C41DD2">
        <w:rPr>
          <w:rFonts w:ascii="Times New Roman" w:hAnsi="Times New Roman"/>
          <w:b/>
          <w:sz w:val="20"/>
          <w:szCs w:val="20"/>
        </w:rPr>
        <w:t>MR</w:t>
      </w:r>
      <w:r w:rsidRPr="00C41DD2">
        <w:rPr>
          <w:rFonts w:ascii="Times New Roman" w:hAnsi="Times New Roman"/>
          <w:sz w:val="20"/>
          <w:szCs w:val="20"/>
        </w:rPr>
        <w:t xml:space="preserve"> was established to contain squalene (45.26%) and n-hexadecanoic acid (16.21%) while the major constituents of </w:t>
      </w:r>
      <w:r w:rsidRPr="00C41DD2">
        <w:rPr>
          <w:rFonts w:ascii="Times New Roman" w:hAnsi="Times New Roman"/>
          <w:b/>
          <w:sz w:val="20"/>
          <w:szCs w:val="20"/>
        </w:rPr>
        <w:t>CR</w:t>
      </w:r>
      <w:r w:rsidRPr="00C41DD2">
        <w:rPr>
          <w:rFonts w:ascii="Times New Roman" w:hAnsi="Times New Roman"/>
          <w:sz w:val="20"/>
          <w:szCs w:val="20"/>
        </w:rPr>
        <w:t xml:space="preserve"> were found to be composed of the saturated fatty acid, n-hexadecanoic acid (29.03%) and squalene (18.81%). Likewise, n-hexadecanoic acid (15.83%) was detected in moss </w:t>
      </w:r>
      <w:r w:rsidRPr="00C41DD2">
        <w:rPr>
          <w:rFonts w:ascii="Times New Roman" w:hAnsi="Times New Roman"/>
          <w:b/>
          <w:sz w:val="20"/>
          <w:szCs w:val="20"/>
        </w:rPr>
        <w:t>MA</w:t>
      </w:r>
      <w:r w:rsidRPr="00C41DD2">
        <w:rPr>
          <w:rFonts w:ascii="Times New Roman" w:hAnsi="Times New Roman"/>
          <w:sz w:val="20"/>
          <w:szCs w:val="20"/>
        </w:rPr>
        <w:t>.</w:t>
      </w:r>
    </w:p>
    <w:p w:rsidR="00C41DD2" w:rsidRPr="00C41DD2" w:rsidRDefault="00C41DD2" w:rsidP="00B079D9">
      <w:pPr>
        <w:spacing w:after="120" w:line="240" w:lineRule="auto"/>
        <w:jc w:val="both"/>
        <w:rPr>
          <w:rFonts w:ascii="Times New Roman" w:hAnsi="Times New Roman"/>
          <w:sz w:val="20"/>
          <w:szCs w:val="20"/>
        </w:rPr>
      </w:pPr>
    </w:p>
    <w:p w:rsidR="00C41DD2" w:rsidRPr="00C41DD2" w:rsidRDefault="00946C6F" w:rsidP="00946C6F">
      <w:pPr>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00C41DD2" w:rsidRPr="00C41DD2">
        <w:rPr>
          <w:rFonts w:ascii="Times New Roman" w:hAnsi="Times New Roman"/>
          <w:sz w:val="20"/>
          <w:szCs w:val="20"/>
        </w:rPr>
        <w:t xml:space="preserve">The chemical constituents of </w:t>
      </w:r>
      <w:r w:rsidR="00C41DD2" w:rsidRPr="00C41DD2">
        <w:rPr>
          <w:rFonts w:ascii="Times New Roman" w:hAnsi="Times New Roman"/>
          <w:b/>
          <w:sz w:val="20"/>
          <w:szCs w:val="20"/>
        </w:rPr>
        <w:t>PB</w:t>
      </w:r>
      <w:r w:rsidR="00C41DD2" w:rsidRPr="00C41DD2">
        <w:rPr>
          <w:rFonts w:ascii="Times New Roman" w:hAnsi="Times New Roman"/>
          <w:sz w:val="20"/>
          <w:szCs w:val="20"/>
        </w:rPr>
        <w:t xml:space="preserve">, </w:t>
      </w:r>
      <w:r w:rsidR="00C41DD2" w:rsidRPr="00C41DD2">
        <w:rPr>
          <w:rFonts w:ascii="Times New Roman" w:hAnsi="Times New Roman"/>
          <w:b/>
          <w:sz w:val="20"/>
          <w:szCs w:val="20"/>
        </w:rPr>
        <w:t>HP</w:t>
      </w:r>
      <w:r w:rsidR="00C41DD2" w:rsidRPr="00C41DD2">
        <w:rPr>
          <w:rFonts w:ascii="Times New Roman" w:hAnsi="Times New Roman"/>
          <w:sz w:val="20"/>
          <w:szCs w:val="20"/>
        </w:rPr>
        <w:t xml:space="preserve">, and </w:t>
      </w:r>
      <w:r w:rsidR="00C41DD2" w:rsidRPr="00C41DD2">
        <w:rPr>
          <w:rFonts w:ascii="Times New Roman" w:hAnsi="Times New Roman"/>
          <w:b/>
          <w:sz w:val="20"/>
          <w:szCs w:val="20"/>
        </w:rPr>
        <w:t>GR</w:t>
      </w:r>
      <w:r w:rsidR="00C41DD2"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1022"/>
        <w:gridCol w:w="616"/>
        <w:gridCol w:w="1361"/>
        <w:gridCol w:w="1643"/>
      </w:tblGrid>
      <w:tr w:rsidR="00C41DD2" w:rsidRPr="00C41DD2" w:rsidTr="00946C6F">
        <w:trPr>
          <w:trHeight w:val="20"/>
        </w:trPr>
        <w:tc>
          <w:tcPr>
            <w:tcW w:w="0" w:type="auto"/>
            <w:tcBorders>
              <w:top w:val="single" w:sz="4" w:space="0" w:color="auto"/>
              <w:bottom w:val="single" w:sz="4" w:space="0" w:color="auto"/>
            </w:tcBorders>
            <w:noWrap/>
            <w:hideMark/>
          </w:tcPr>
          <w:p w:rsidR="00C41DD2" w:rsidRPr="00C41DD2" w:rsidRDefault="00C41DD2" w:rsidP="00946C6F">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hideMark/>
          </w:tcPr>
          <w:p w:rsidR="00C41DD2" w:rsidRPr="00C41DD2" w:rsidRDefault="00C41DD2" w:rsidP="00946C6F">
            <w:pPr>
              <w:spacing w:before="60" w:after="6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RT (minute)</w:t>
            </w:r>
          </w:p>
        </w:tc>
        <w:tc>
          <w:tcPr>
            <w:tcW w:w="0" w:type="auto"/>
            <w:tcBorders>
              <w:top w:val="single" w:sz="4" w:space="0" w:color="auto"/>
              <w:bottom w:val="single" w:sz="4" w:space="0" w:color="auto"/>
            </w:tcBorders>
            <w:noWrap/>
            <w:hideMark/>
          </w:tcPr>
          <w:p w:rsidR="00C41DD2" w:rsidRPr="00C41DD2" w:rsidRDefault="00C41DD2" w:rsidP="00946C6F">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RI</w:t>
            </w:r>
            <w:r w:rsidRPr="00C41DD2">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noWrap/>
            <w:hideMark/>
          </w:tcPr>
          <w:p w:rsidR="00C41DD2" w:rsidRPr="00C41DD2" w:rsidRDefault="00C41DD2" w:rsidP="00946C6F">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 Peak Area</w:t>
            </w:r>
          </w:p>
        </w:tc>
        <w:tc>
          <w:tcPr>
            <w:tcW w:w="0" w:type="auto"/>
            <w:tcBorders>
              <w:top w:val="single" w:sz="4" w:space="0" w:color="auto"/>
              <w:bottom w:val="single" w:sz="4" w:space="0" w:color="auto"/>
            </w:tcBorders>
          </w:tcPr>
          <w:p w:rsidR="00C41DD2" w:rsidRPr="00C41DD2" w:rsidRDefault="00C41DD2" w:rsidP="00946C6F">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Compound Class</w:t>
            </w:r>
          </w:p>
        </w:tc>
      </w:tr>
      <w:tr w:rsidR="00C41DD2" w:rsidRPr="00C41DD2" w:rsidTr="00946C6F">
        <w:trPr>
          <w:trHeight w:val="20"/>
        </w:trPr>
        <w:tc>
          <w:tcPr>
            <w:tcW w:w="0" w:type="auto"/>
            <w:gridSpan w:val="5"/>
            <w:tcBorders>
              <w:top w:val="single" w:sz="4" w:space="0" w:color="auto"/>
              <w:bottom w:val="single" w:sz="4" w:space="0" w:color="auto"/>
            </w:tcBorders>
            <w:noWrap/>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Pelekium bonl</w:t>
            </w:r>
            <w:r w:rsidR="00946C6F">
              <w:rPr>
                <w:rFonts w:ascii="Times New Roman" w:hAnsi="Times New Roman" w:cs="Times New Roman"/>
                <w:bCs/>
                <w:i/>
                <w:iCs/>
                <w:sz w:val="20"/>
                <w:szCs w:val="20"/>
                <w:lang w:eastAsia="en-GB"/>
              </w:rPr>
              <w:t xml:space="preserve"> </w:t>
            </w:r>
            <w:r w:rsidRPr="00C41DD2">
              <w:rPr>
                <w:rFonts w:ascii="Times New Roman" w:hAnsi="Times New Roman" w:cs="Times New Roman"/>
                <w:bCs/>
                <w:i/>
                <w:iCs/>
                <w:sz w:val="20"/>
                <w:szCs w:val="20"/>
                <w:lang w:eastAsia="en-GB"/>
              </w:rPr>
              <w:t>amum</w:t>
            </w:r>
            <w:r w:rsidRPr="00C41DD2">
              <w:rPr>
                <w:rFonts w:ascii="Times New Roman" w:hAnsi="Times New Roman" w:cs="Times New Roman"/>
                <w:bCs/>
                <w:iCs/>
                <w:sz w:val="20"/>
                <w:szCs w:val="20"/>
                <w:lang w:eastAsia="en-GB"/>
              </w:rPr>
              <w:t>, PB</w:t>
            </w:r>
          </w:p>
        </w:tc>
      </w:tr>
      <w:tr w:rsidR="00C41DD2" w:rsidRPr="00C41DD2" w:rsidTr="00946C6F">
        <w:trPr>
          <w:trHeight w:val="20"/>
        </w:trPr>
        <w:tc>
          <w:tcPr>
            <w:tcW w:w="0" w:type="auto"/>
            <w:tcBorders>
              <w:top w:val="single" w:sz="4" w:space="0" w:color="auto"/>
            </w:tcBorders>
            <w:hideMark/>
          </w:tcPr>
          <w:p w:rsidR="00C41DD2" w:rsidRPr="00C41DD2" w:rsidRDefault="00C41DD2" w:rsidP="00946C6F">
            <w:pPr>
              <w:spacing w:before="60" w:after="0" w:line="240" w:lineRule="auto"/>
              <w:rPr>
                <w:rFonts w:ascii="Times New Roman" w:hAnsi="Times New Roman" w:cs="Times New Roman"/>
                <w:sz w:val="20"/>
                <w:szCs w:val="20"/>
                <w:lang w:eastAsia="en-GB"/>
              </w:rPr>
            </w:pPr>
            <w:bookmarkStart w:id="15" w:name="_Hlk524869902"/>
            <w:r w:rsidRPr="00C41DD2">
              <w:rPr>
                <w:rFonts w:ascii="Times New Roman" w:hAnsi="Times New Roman" w:cs="Times New Roman"/>
                <w:sz w:val="20"/>
                <w:szCs w:val="20"/>
                <w:lang w:eastAsia="en-GB"/>
              </w:rPr>
              <w:t>Caryophyllene</w:t>
            </w:r>
            <w:bookmarkEnd w:id="15"/>
          </w:p>
        </w:tc>
        <w:tc>
          <w:tcPr>
            <w:tcW w:w="0" w:type="auto"/>
            <w:tcBorders>
              <w:top w:val="single" w:sz="4" w:space="0" w:color="auto"/>
            </w:tcBorders>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18.67</w:t>
            </w:r>
          </w:p>
        </w:tc>
        <w:tc>
          <w:tcPr>
            <w:tcW w:w="0" w:type="auto"/>
            <w:tcBorders>
              <w:top w:val="single" w:sz="4" w:space="0" w:color="auto"/>
            </w:tcBorders>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1425</w:t>
            </w:r>
          </w:p>
        </w:tc>
        <w:tc>
          <w:tcPr>
            <w:tcW w:w="0" w:type="auto"/>
            <w:tcBorders>
              <w:top w:val="single" w:sz="4" w:space="0" w:color="auto"/>
            </w:tcBorders>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6.39</w:t>
            </w:r>
          </w:p>
        </w:tc>
        <w:tc>
          <w:tcPr>
            <w:tcW w:w="0" w:type="auto"/>
            <w:tcBorders>
              <w:top w:val="single" w:sz="4" w:space="0" w:color="auto"/>
            </w:tcBorders>
          </w:tcPr>
          <w:p w:rsidR="00C41DD2" w:rsidRPr="00C41DD2" w:rsidRDefault="00C41DD2" w:rsidP="00946C6F">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bicyclic sesquiterpene</w:t>
            </w:r>
          </w:p>
        </w:tc>
      </w:tr>
      <w:tr w:rsidR="00C41DD2" w:rsidRPr="00C41DD2" w:rsidTr="00C41DD2">
        <w:trPr>
          <w:trHeight w:val="20"/>
        </w:trPr>
        <w:tc>
          <w:tcPr>
            <w:tcW w:w="0" w:type="auto"/>
            <w:hideMark/>
          </w:tcPr>
          <w:p w:rsidR="00C41DD2" w:rsidRPr="00C41DD2" w:rsidRDefault="00C41DD2" w:rsidP="008E3370">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1H-Cyclopenta[1,3]cyclopropa[1,2]benzene, octahydro-7-methyl-3-methylene-4-(1-methylethyl)-, [3aS-(3aα,3bβ,4β,7α</w:t>
            </w:r>
          </w:p>
        </w:tc>
        <w:tc>
          <w:tcPr>
            <w:tcW w:w="0" w:type="auto"/>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20.2</w:t>
            </w:r>
          </w:p>
        </w:tc>
        <w:tc>
          <w:tcPr>
            <w:tcW w:w="0" w:type="auto"/>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1488</w:t>
            </w:r>
          </w:p>
        </w:tc>
        <w:tc>
          <w:tcPr>
            <w:tcW w:w="0" w:type="auto"/>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5.52</w:t>
            </w:r>
          </w:p>
        </w:tc>
        <w:tc>
          <w:tcPr>
            <w:tcW w:w="0" w:type="auto"/>
          </w:tcPr>
          <w:p w:rsidR="00C41DD2" w:rsidRPr="00C41DD2" w:rsidRDefault="00C41DD2" w:rsidP="00946C6F">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tc>
      </w:tr>
      <w:tr w:rsidR="00C41DD2" w:rsidRPr="00C41DD2" w:rsidTr="00C41DD2">
        <w:trPr>
          <w:trHeight w:val="20"/>
        </w:trPr>
        <w:tc>
          <w:tcPr>
            <w:tcW w:w="0" w:type="auto"/>
            <w:hideMark/>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 xml:space="preserve">Naphthalene, 1,2,3,4,4a,5,6,8a-octahydro-7-methyl-4-methylene-1-(1-methylethyl)-, (1α,4aβ,8aα)- </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21.2</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1528</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4.97</w:t>
            </w:r>
          </w:p>
        </w:tc>
        <w:tc>
          <w:tcPr>
            <w:tcW w:w="0" w:type="auto"/>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bicyclic sesquiterpene</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(-)-Spathulenol</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22.51</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1581</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5.52</w:t>
            </w:r>
          </w:p>
        </w:tc>
        <w:tc>
          <w:tcPr>
            <w:tcW w:w="0" w:type="auto"/>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tricyclic sesquiterpene</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22.9</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1600</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8.85</w:t>
            </w:r>
          </w:p>
        </w:tc>
        <w:tc>
          <w:tcPr>
            <w:tcW w:w="0" w:type="auto"/>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A96889"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Formic acid, 3,7,11-trimethyl-1,6,10-dodecatrien-3-yl ester</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24.05</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1650</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9.29</w:t>
            </w:r>
          </w:p>
        </w:tc>
        <w:tc>
          <w:tcPr>
            <w:tcW w:w="0" w:type="auto"/>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terpene ester</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24.25</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1659</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9.11</w:t>
            </w:r>
          </w:p>
        </w:tc>
        <w:tc>
          <w:tcPr>
            <w:tcW w:w="0" w:type="auto"/>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sesquiterpenoid alcohol</w:t>
            </w:r>
          </w:p>
        </w:tc>
      </w:tr>
      <w:tr w:rsidR="00C41DD2" w:rsidRPr="00C41DD2" w:rsidTr="00C41DD2">
        <w:trPr>
          <w:trHeight w:val="20"/>
        </w:trPr>
        <w:tc>
          <w:tcPr>
            <w:tcW w:w="0" w:type="auto"/>
            <w:hideMark/>
          </w:tcPr>
          <w:p w:rsidR="00C41DD2" w:rsidRPr="00C41DD2" w:rsidRDefault="00C41DD2" w:rsidP="00A9688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Heptadecane, 8-methyl-</w:t>
            </w:r>
          </w:p>
        </w:tc>
        <w:tc>
          <w:tcPr>
            <w:tcW w:w="0" w:type="auto"/>
            <w:hideMark/>
          </w:tcPr>
          <w:p w:rsidR="00C41DD2" w:rsidRPr="00C41DD2" w:rsidRDefault="00C41DD2" w:rsidP="00A9688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26.07</w:t>
            </w:r>
          </w:p>
        </w:tc>
        <w:tc>
          <w:tcPr>
            <w:tcW w:w="0" w:type="auto"/>
            <w:hideMark/>
          </w:tcPr>
          <w:p w:rsidR="00C41DD2" w:rsidRPr="00C41DD2" w:rsidRDefault="00C41DD2" w:rsidP="00A9688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1747</w:t>
            </w:r>
          </w:p>
        </w:tc>
        <w:tc>
          <w:tcPr>
            <w:tcW w:w="0" w:type="auto"/>
            <w:hideMark/>
          </w:tcPr>
          <w:p w:rsidR="00C41DD2" w:rsidRPr="00C41DD2" w:rsidRDefault="00C41DD2" w:rsidP="00A9688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6.88</w:t>
            </w:r>
          </w:p>
        </w:tc>
        <w:tc>
          <w:tcPr>
            <w:tcW w:w="0" w:type="auto"/>
          </w:tcPr>
          <w:p w:rsidR="00C41DD2" w:rsidRPr="00C41DD2" w:rsidRDefault="00C41DD2" w:rsidP="008E3370">
            <w:pPr>
              <w:spacing w:before="120" w:after="12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Hydrocarbon</w:t>
            </w:r>
          </w:p>
        </w:tc>
      </w:tr>
      <w:tr w:rsidR="00C41DD2" w:rsidRPr="00C41DD2" w:rsidTr="00D445F7">
        <w:trPr>
          <w:trHeight w:val="20"/>
        </w:trPr>
        <w:tc>
          <w:tcPr>
            <w:tcW w:w="0" w:type="auto"/>
            <w:tcBorders>
              <w:bottom w:val="nil"/>
            </w:tcBorders>
            <w:hideMark/>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4,4,8-Trimethyltricyclo[6.3.1.0(1,5)]dodecane-2,9-diol</w:t>
            </w:r>
          </w:p>
        </w:tc>
        <w:tc>
          <w:tcPr>
            <w:tcW w:w="0" w:type="auto"/>
            <w:tcBorders>
              <w:bottom w:val="nil"/>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28.88</w:t>
            </w:r>
          </w:p>
        </w:tc>
        <w:tc>
          <w:tcPr>
            <w:tcW w:w="0" w:type="auto"/>
            <w:tcBorders>
              <w:bottom w:val="nil"/>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1883</w:t>
            </w:r>
          </w:p>
        </w:tc>
        <w:tc>
          <w:tcPr>
            <w:tcW w:w="0" w:type="auto"/>
            <w:tcBorders>
              <w:bottom w:val="nil"/>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1.27</w:t>
            </w:r>
          </w:p>
        </w:tc>
        <w:tc>
          <w:tcPr>
            <w:tcW w:w="0" w:type="auto"/>
            <w:tcBorders>
              <w:bottom w:val="nil"/>
            </w:tcBorders>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polycyclic diol</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D445F7">
        <w:trPr>
          <w:trHeight w:val="20"/>
        </w:trPr>
        <w:tc>
          <w:tcPr>
            <w:tcW w:w="0" w:type="auto"/>
            <w:tcBorders>
              <w:top w:val="nil"/>
              <w:bottom w:val="single" w:sz="4" w:space="0" w:color="auto"/>
            </w:tcBorders>
            <w:hideMark/>
          </w:tcPr>
          <w:p w:rsidR="00C41DD2" w:rsidRPr="00C41DD2" w:rsidRDefault="00C41DD2" w:rsidP="00946C6F">
            <w:pPr>
              <w:spacing w:after="0" w:line="240" w:lineRule="auto"/>
              <w:rPr>
                <w:rFonts w:ascii="Times New Roman" w:hAnsi="Times New Roman" w:cs="Times New Roman"/>
                <w:sz w:val="20"/>
                <w:szCs w:val="20"/>
                <w:lang w:eastAsia="en-GB"/>
              </w:rPr>
            </w:pPr>
            <w:bookmarkStart w:id="16" w:name="_Hlk524726334"/>
            <w:r w:rsidRPr="00C41DD2">
              <w:rPr>
                <w:rFonts w:ascii="Times New Roman" w:hAnsi="Times New Roman" w:cs="Times New Roman"/>
                <w:sz w:val="20"/>
                <w:szCs w:val="20"/>
                <w:lang w:eastAsia="en-GB"/>
              </w:rPr>
              <w:t>n-Hexadecanoic acid</w:t>
            </w:r>
            <w:bookmarkEnd w:id="16"/>
          </w:p>
        </w:tc>
        <w:tc>
          <w:tcPr>
            <w:tcW w:w="0" w:type="auto"/>
            <w:tcBorders>
              <w:top w:val="nil"/>
              <w:bottom w:val="single" w:sz="4" w:space="0" w:color="auto"/>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30.56</w:t>
            </w:r>
          </w:p>
        </w:tc>
        <w:tc>
          <w:tcPr>
            <w:tcW w:w="0" w:type="auto"/>
            <w:tcBorders>
              <w:top w:val="nil"/>
              <w:bottom w:val="single" w:sz="4" w:space="0" w:color="auto"/>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1966</w:t>
            </w:r>
          </w:p>
        </w:tc>
        <w:tc>
          <w:tcPr>
            <w:tcW w:w="0" w:type="auto"/>
            <w:tcBorders>
              <w:top w:val="nil"/>
              <w:bottom w:val="single" w:sz="4" w:space="0" w:color="auto"/>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16.82</w:t>
            </w:r>
          </w:p>
        </w:tc>
        <w:tc>
          <w:tcPr>
            <w:tcW w:w="0" w:type="auto"/>
            <w:tcBorders>
              <w:top w:val="nil"/>
              <w:bottom w:val="single" w:sz="4" w:space="0" w:color="auto"/>
            </w:tcBorders>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w:t>
            </w:r>
            <w:r w:rsidR="00D445F7">
              <w:rPr>
                <w:rFonts w:ascii="Times New Roman" w:hAnsi="Times New Roman" w:cs="Times New Roman"/>
                <w:sz w:val="20"/>
                <w:szCs w:val="20"/>
                <w:lang w:eastAsia="en-GB"/>
              </w:rPr>
              <w:t xml:space="preserve"> </w:t>
            </w:r>
            <w:r w:rsidRPr="00C41DD2">
              <w:rPr>
                <w:rFonts w:ascii="Times New Roman" w:hAnsi="Times New Roman" w:cs="Times New Roman"/>
                <w:sz w:val="20"/>
                <w:szCs w:val="20"/>
                <w:lang w:eastAsia="en-GB"/>
              </w:rPr>
              <w:t>acid</w:t>
            </w:r>
          </w:p>
        </w:tc>
      </w:tr>
      <w:tr w:rsidR="00D445F7" w:rsidRPr="00C41DD2" w:rsidTr="00D445F7">
        <w:trPr>
          <w:trHeight w:val="20"/>
        </w:trPr>
        <w:tc>
          <w:tcPr>
            <w:tcW w:w="0" w:type="auto"/>
            <w:tcBorders>
              <w:top w:val="single" w:sz="4" w:space="0" w:color="auto"/>
              <w:bottom w:val="nil"/>
            </w:tcBorders>
          </w:tcPr>
          <w:p w:rsidR="00D445F7" w:rsidRPr="00C41DD2" w:rsidRDefault="00D445F7" w:rsidP="00946C6F">
            <w:pPr>
              <w:spacing w:after="0" w:line="240" w:lineRule="auto"/>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jc w:val="center"/>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jc w:val="center"/>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jc w:val="center"/>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rPr>
                <w:rFonts w:ascii="Times New Roman" w:hAnsi="Times New Roman"/>
                <w:sz w:val="20"/>
                <w:szCs w:val="20"/>
                <w:lang w:eastAsia="en-GB"/>
              </w:rPr>
            </w:pPr>
          </w:p>
        </w:tc>
      </w:tr>
    </w:tbl>
    <w:p w:rsidR="00C41DD2" w:rsidRDefault="00C41DD2" w:rsidP="00C41DD2">
      <w:pPr>
        <w:spacing w:after="0" w:line="240" w:lineRule="auto"/>
        <w:jc w:val="both"/>
        <w:rPr>
          <w:rFonts w:ascii="Times New Roman" w:eastAsia="Calibri" w:hAnsi="Times New Roman"/>
          <w:sz w:val="20"/>
          <w:szCs w:val="20"/>
        </w:rPr>
      </w:pPr>
    </w:p>
    <w:p w:rsidR="00D445F7" w:rsidRPr="00C41DD2" w:rsidRDefault="00D445F7" w:rsidP="00D445F7">
      <w:pPr>
        <w:spacing w:after="120" w:line="240" w:lineRule="auto"/>
        <w:jc w:val="center"/>
        <w:rPr>
          <w:rFonts w:ascii="Times New Roman" w:hAnsi="Times New Roman"/>
          <w:sz w:val="20"/>
          <w:szCs w:val="20"/>
        </w:rPr>
      </w:pPr>
      <w:r>
        <w:rPr>
          <w:rFonts w:ascii="Times New Roman" w:hAnsi="Times New Roman"/>
          <w:sz w:val="20"/>
          <w:szCs w:val="20"/>
        </w:rPr>
        <w:t xml:space="preserve">Table 1 (cont’d).  </w:t>
      </w:r>
      <w:r w:rsidRPr="00C41DD2">
        <w:rPr>
          <w:rFonts w:ascii="Times New Roman" w:hAnsi="Times New Roman"/>
          <w:sz w:val="20"/>
          <w:szCs w:val="20"/>
        </w:rPr>
        <w:t xml:space="preserve">The chemical constituents of </w:t>
      </w:r>
      <w:r w:rsidRPr="00C41DD2">
        <w:rPr>
          <w:rFonts w:ascii="Times New Roman" w:hAnsi="Times New Roman"/>
          <w:b/>
          <w:sz w:val="20"/>
          <w:szCs w:val="20"/>
        </w:rPr>
        <w:t>PB</w:t>
      </w:r>
      <w:r w:rsidRPr="00C41DD2">
        <w:rPr>
          <w:rFonts w:ascii="Times New Roman" w:hAnsi="Times New Roman"/>
          <w:sz w:val="20"/>
          <w:szCs w:val="20"/>
        </w:rPr>
        <w:t xml:space="preserve">, </w:t>
      </w:r>
      <w:r w:rsidRPr="00C41DD2">
        <w:rPr>
          <w:rFonts w:ascii="Times New Roman" w:hAnsi="Times New Roman"/>
          <w:b/>
          <w:sz w:val="20"/>
          <w:szCs w:val="20"/>
        </w:rPr>
        <w:t>HP</w:t>
      </w:r>
      <w:r w:rsidRPr="00C41DD2">
        <w:rPr>
          <w:rFonts w:ascii="Times New Roman" w:hAnsi="Times New Roman"/>
          <w:sz w:val="20"/>
          <w:szCs w:val="20"/>
        </w:rPr>
        <w:t xml:space="preserve">, and </w:t>
      </w:r>
      <w:r w:rsidRPr="00C41DD2">
        <w:rPr>
          <w:rFonts w:ascii="Times New Roman" w:hAnsi="Times New Roman"/>
          <w:b/>
          <w:sz w:val="20"/>
          <w:szCs w:val="20"/>
        </w:rPr>
        <w:t>GR</w:t>
      </w:r>
      <w:r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1116"/>
        <w:gridCol w:w="616"/>
        <w:gridCol w:w="1361"/>
        <w:gridCol w:w="2256"/>
      </w:tblGrid>
      <w:tr w:rsidR="00D445F7" w:rsidRPr="00C41DD2" w:rsidTr="00B079D9">
        <w:trPr>
          <w:trHeight w:val="20"/>
        </w:trPr>
        <w:tc>
          <w:tcPr>
            <w:tcW w:w="0" w:type="auto"/>
            <w:tcBorders>
              <w:top w:val="single" w:sz="4" w:space="0" w:color="auto"/>
              <w:bottom w:val="single" w:sz="4" w:space="0" w:color="auto"/>
            </w:tcBorders>
            <w:noWrap/>
            <w:hideMark/>
          </w:tcPr>
          <w:p w:rsidR="00D445F7" w:rsidRPr="00C41DD2" w:rsidRDefault="00D445F7" w:rsidP="00B079D9">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hideMark/>
          </w:tcPr>
          <w:p w:rsidR="00D445F7" w:rsidRPr="00C41DD2" w:rsidRDefault="00D445F7" w:rsidP="00B079D9">
            <w:pPr>
              <w:spacing w:before="60" w:after="6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RT (minute)</w:t>
            </w:r>
          </w:p>
        </w:tc>
        <w:tc>
          <w:tcPr>
            <w:tcW w:w="0" w:type="auto"/>
            <w:tcBorders>
              <w:top w:val="single" w:sz="4" w:space="0" w:color="auto"/>
              <w:bottom w:val="single" w:sz="4" w:space="0" w:color="auto"/>
            </w:tcBorders>
            <w:noWrap/>
            <w:hideMark/>
          </w:tcPr>
          <w:p w:rsidR="00D445F7" w:rsidRPr="00C41DD2" w:rsidRDefault="00D445F7" w:rsidP="00B079D9">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RI</w:t>
            </w:r>
            <w:r w:rsidRPr="00C41DD2">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noWrap/>
            <w:hideMark/>
          </w:tcPr>
          <w:p w:rsidR="00D445F7" w:rsidRPr="00C41DD2" w:rsidRDefault="00D445F7" w:rsidP="00B079D9">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 Peak Area</w:t>
            </w:r>
          </w:p>
        </w:tc>
        <w:tc>
          <w:tcPr>
            <w:tcW w:w="0" w:type="auto"/>
            <w:tcBorders>
              <w:top w:val="single" w:sz="4" w:space="0" w:color="auto"/>
              <w:bottom w:val="single" w:sz="4" w:space="0" w:color="auto"/>
            </w:tcBorders>
          </w:tcPr>
          <w:p w:rsidR="00D445F7" w:rsidRPr="00C41DD2" w:rsidRDefault="00D445F7" w:rsidP="00B079D9">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Compound Class</w:t>
            </w:r>
          </w:p>
        </w:tc>
      </w:tr>
      <w:tr w:rsidR="00D445F7" w:rsidRPr="00C41DD2" w:rsidTr="00B079D9">
        <w:trPr>
          <w:trHeight w:val="20"/>
        </w:trPr>
        <w:tc>
          <w:tcPr>
            <w:tcW w:w="0" w:type="auto"/>
            <w:gridSpan w:val="5"/>
            <w:tcBorders>
              <w:top w:val="single" w:sz="4" w:space="0" w:color="auto"/>
              <w:bottom w:val="single" w:sz="4" w:space="0" w:color="000000"/>
            </w:tcBorders>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Hypnum plumaeforme</w:t>
            </w:r>
            <w:r w:rsidRPr="00C41DD2">
              <w:rPr>
                <w:rFonts w:ascii="Times New Roman" w:hAnsi="Times New Roman" w:cs="Times New Roman"/>
                <w:bCs/>
                <w:iCs/>
                <w:sz w:val="20"/>
                <w:szCs w:val="20"/>
                <w:lang w:eastAsia="en-GB"/>
              </w:rPr>
              <w:t>,</w:t>
            </w:r>
            <w:r w:rsidRPr="00C41DD2">
              <w:rPr>
                <w:rFonts w:ascii="Times New Roman" w:hAnsi="Times New Roman" w:cs="Times New Roman"/>
                <w:bCs/>
                <w:i/>
                <w:iCs/>
                <w:sz w:val="20"/>
                <w:szCs w:val="20"/>
                <w:lang w:eastAsia="en-GB"/>
              </w:rPr>
              <w:t xml:space="preserve"> </w:t>
            </w:r>
            <w:r w:rsidRPr="00C41DD2">
              <w:rPr>
                <w:rFonts w:ascii="Times New Roman" w:hAnsi="Times New Roman" w:cs="Times New Roman"/>
                <w:bCs/>
                <w:iCs/>
                <w:sz w:val="20"/>
                <w:szCs w:val="20"/>
                <w:lang w:eastAsia="en-GB"/>
              </w:rPr>
              <w:t>HP</w:t>
            </w:r>
          </w:p>
        </w:tc>
      </w:tr>
      <w:tr w:rsidR="00D445F7" w:rsidRPr="00C41DD2" w:rsidTr="00B079D9">
        <w:trPr>
          <w:trHeight w:val="20"/>
        </w:trPr>
        <w:tc>
          <w:tcPr>
            <w:tcW w:w="0" w:type="auto"/>
            <w:tcBorders>
              <w:top w:val="single" w:sz="4" w:space="0" w:color="000000"/>
            </w:tcBorders>
            <w:hideMark/>
          </w:tcPr>
          <w:p w:rsidR="00D445F7" w:rsidRPr="00C41DD2" w:rsidRDefault="00D445F7" w:rsidP="00B079D9">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Phytol</w:t>
            </w:r>
          </w:p>
        </w:tc>
        <w:tc>
          <w:tcPr>
            <w:tcW w:w="0" w:type="auto"/>
            <w:tcBorders>
              <w:top w:val="single" w:sz="4" w:space="0" w:color="000000"/>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33.33</w:t>
            </w:r>
          </w:p>
        </w:tc>
        <w:tc>
          <w:tcPr>
            <w:tcW w:w="0" w:type="auto"/>
            <w:tcBorders>
              <w:top w:val="single" w:sz="4" w:space="0" w:color="000000"/>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2058</w:t>
            </w:r>
          </w:p>
        </w:tc>
        <w:tc>
          <w:tcPr>
            <w:tcW w:w="0" w:type="auto"/>
            <w:tcBorders>
              <w:top w:val="single" w:sz="4" w:space="0" w:color="000000"/>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9.12</w:t>
            </w:r>
          </w:p>
        </w:tc>
        <w:tc>
          <w:tcPr>
            <w:tcW w:w="0" w:type="auto"/>
            <w:tcBorders>
              <w:top w:val="single" w:sz="4" w:space="0" w:color="000000"/>
            </w:tcBorders>
          </w:tcPr>
          <w:p w:rsidR="00D445F7" w:rsidRPr="00C41DD2" w:rsidRDefault="00D445F7" w:rsidP="00B079D9">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diterpene alcohol</w:t>
            </w:r>
          </w:p>
          <w:p w:rsidR="00D445F7" w:rsidRPr="00C41DD2" w:rsidRDefault="00D445F7" w:rsidP="00B079D9">
            <w:pPr>
              <w:spacing w:before="60"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Naphthalene, 1,2,3,5,6,8a-hexahydro-4,7-dimethyl-1-(1-methylethyl)-, (1S-cis)-</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21.63</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1572</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3.57</w:t>
            </w:r>
          </w:p>
        </w:tc>
        <w:tc>
          <w:tcPr>
            <w:tcW w:w="0" w:type="auto"/>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(-)-Spathulenol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22.55</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1616</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5.18</w:t>
            </w:r>
          </w:p>
        </w:tc>
        <w:tc>
          <w:tcPr>
            <w:tcW w:w="0" w:type="auto"/>
          </w:tcPr>
          <w:p w:rsidR="00D445F7" w:rsidRPr="00C41DD2" w:rsidRDefault="00D445F7" w:rsidP="002E0D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tricyclic sesquiterpene alcohol</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Globulol</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22.99</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1630</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3.82</w:t>
            </w:r>
          </w:p>
        </w:tc>
        <w:tc>
          <w:tcPr>
            <w:tcW w:w="0" w:type="auto"/>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 tricy</w:t>
            </w:r>
            <w:r w:rsidR="00BE0D49">
              <w:rPr>
                <w:rFonts w:ascii="Times New Roman" w:hAnsi="Times New Roman" w:cs="Times New Roman"/>
                <w:sz w:val="20"/>
                <w:szCs w:val="20"/>
                <w:lang w:eastAsia="en-GB"/>
              </w:rPr>
              <w:t>clic hydroazulene sesquiterpene</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22.9</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1627</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28.69</w:t>
            </w:r>
          </w:p>
        </w:tc>
        <w:tc>
          <w:tcPr>
            <w:tcW w:w="0" w:type="auto"/>
          </w:tcPr>
          <w:p w:rsidR="00D445F7" w:rsidRPr="00C41DD2" w:rsidRDefault="00D445F7" w:rsidP="00BE0D4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Cubenol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23.65</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1652</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5.55</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.tau.-Muurolol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23.96</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1662</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8.59</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24.25</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1671</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14.83</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β-Sitosterol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36.84</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3017</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8.98</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steroid alcohol</w:t>
            </w:r>
          </w:p>
        </w:tc>
      </w:tr>
      <w:tr w:rsidR="00D445F7" w:rsidRPr="00C41DD2" w:rsidTr="00D445F7">
        <w:trPr>
          <w:trHeight w:val="20"/>
        </w:trPr>
        <w:tc>
          <w:tcPr>
            <w:tcW w:w="0" w:type="auto"/>
            <w:tcBorders>
              <w:bottom w:val="single" w:sz="4" w:space="0" w:color="auto"/>
            </w:tcBorders>
            <w:hideMark/>
          </w:tcPr>
          <w:p w:rsidR="00D445F7" w:rsidRPr="00C41DD2" w:rsidRDefault="00D445F7" w:rsidP="002E0D22">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Rectinoic acid, methyl ester</w:t>
            </w:r>
          </w:p>
        </w:tc>
        <w:tc>
          <w:tcPr>
            <w:tcW w:w="0" w:type="auto"/>
            <w:tcBorders>
              <w:bottom w:val="single" w:sz="4" w:space="0" w:color="auto"/>
            </w:tcBorders>
            <w:hideMark/>
          </w:tcPr>
          <w:p w:rsidR="00D445F7" w:rsidRPr="00C41DD2" w:rsidRDefault="00D445F7" w:rsidP="002E0D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42.75</w:t>
            </w:r>
          </w:p>
        </w:tc>
        <w:tc>
          <w:tcPr>
            <w:tcW w:w="0" w:type="auto"/>
            <w:tcBorders>
              <w:bottom w:val="single" w:sz="4" w:space="0" w:color="auto"/>
            </w:tcBorders>
            <w:hideMark/>
          </w:tcPr>
          <w:p w:rsidR="00D445F7" w:rsidRPr="00C41DD2" w:rsidRDefault="00D445F7" w:rsidP="002E0D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3351</w:t>
            </w:r>
          </w:p>
        </w:tc>
        <w:tc>
          <w:tcPr>
            <w:tcW w:w="0" w:type="auto"/>
            <w:tcBorders>
              <w:bottom w:val="single" w:sz="4" w:space="0" w:color="auto"/>
            </w:tcBorders>
            <w:hideMark/>
          </w:tcPr>
          <w:p w:rsidR="00D445F7" w:rsidRPr="00C41DD2" w:rsidRDefault="00D445F7" w:rsidP="002E0D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21.16</w:t>
            </w:r>
          </w:p>
        </w:tc>
        <w:tc>
          <w:tcPr>
            <w:tcW w:w="0" w:type="auto"/>
            <w:tcBorders>
              <w:bottom w:val="single" w:sz="4" w:space="0" w:color="auto"/>
            </w:tcBorders>
          </w:tcPr>
          <w:p w:rsidR="00D445F7" w:rsidRPr="00C41DD2" w:rsidRDefault="002E0D22" w:rsidP="002E0D22">
            <w:pPr>
              <w:spacing w:before="120" w:after="6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diverse functional groups</w:t>
            </w:r>
          </w:p>
        </w:tc>
      </w:tr>
      <w:tr w:rsidR="00D445F7" w:rsidRPr="00C41DD2" w:rsidTr="00D445F7">
        <w:trPr>
          <w:trHeight w:val="20"/>
        </w:trPr>
        <w:tc>
          <w:tcPr>
            <w:tcW w:w="0" w:type="auto"/>
            <w:gridSpan w:val="5"/>
            <w:tcBorders>
              <w:top w:val="single" w:sz="4" w:space="0" w:color="auto"/>
              <w:bottom w:val="single" w:sz="4" w:space="0" w:color="auto"/>
            </w:tcBorders>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 xml:space="preserve">Gymnostomum recurvirostum, </w:t>
            </w:r>
            <w:r w:rsidRPr="00C41DD2">
              <w:rPr>
                <w:rFonts w:ascii="Times New Roman" w:hAnsi="Times New Roman" w:cs="Times New Roman"/>
                <w:bCs/>
                <w:iCs/>
                <w:sz w:val="20"/>
                <w:szCs w:val="20"/>
                <w:lang w:eastAsia="en-GB"/>
              </w:rPr>
              <w:t>GR</w:t>
            </w:r>
          </w:p>
        </w:tc>
      </w:tr>
      <w:tr w:rsidR="00D445F7" w:rsidRPr="00C41DD2" w:rsidTr="00D445F7">
        <w:trPr>
          <w:trHeight w:val="20"/>
        </w:trPr>
        <w:tc>
          <w:tcPr>
            <w:tcW w:w="0" w:type="auto"/>
            <w:tcBorders>
              <w:top w:val="single" w:sz="4" w:space="0" w:color="auto"/>
            </w:tcBorders>
            <w:hideMark/>
          </w:tcPr>
          <w:p w:rsidR="00D445F7" w:rsidRPr="00C41DD2" w:rsidRDefault="00D445F7" w:rsidP="002E0D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Naphthalene, 1,2,3,5,6,8a-hexahydro-4,7-dimethyl-1-(1</w:t>
            </w:r>
            <w:r w:rsidR="002E0D22">
              <w:rPr>
                <w:rFonts w:ascii="Times New Roman" w:hAnsi="Times New Roman" w:cs="Times New Roman"/>
                <w:sz w:val="20"/>
                <w:szCs w:val="20"/>
                <w:lang w:eastAsia="en-GB"/>
              </w:rPr>
              <w:t>-methylethyl)-, (1S-cis)-</w:t>
            </w:r>
          </w:p>
        </w:tc>
        <w:tc>
          <w:tcPr>
            <w:tcW w:w="0" w:type="auto"/>
            <w:tcBorders>
              <w:top w:val="single" w:sz="4" w:space="0" w:color="auto"/>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21.20</w:t>
            </w:r>
          </w:p>
        </w:tc>
        <w:tc>
          <w:tcPr>
            <w:tcW w:w="0" w:type="auto"/>
            <w:tcBorders>
              <w:top w:val="single" w:sz="4" w:space="0" w:color="auto"/>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1547</w:t>
            </w:r>
          </w:p>
        </w:tc>
        <w:tc>
          <w:tcPr>
            <w:tcW w:w="0" w:type="auto"/>
            <w:tcBorders>
              <w:top w:val="single" w:sz="4" w:space="0" w:color="auto"/>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5.88</w:t>
            </w:r>
          </w:p>
        </w:tc>
        <w:tc>
          <w:tcPr>
            <w:tcW w:w="0" w:type="auto"/>
            <w:tcBorders>
              <w:top w:val="single" w:sz="4" w:space="0" w:color="auto"/>
            </w:tcBorders>
          </w:tcPr>
          <w:p w:rsidR="00D445F7" w:rsidRPr="00C41DD2" w:rsidRDefault="00D445F7" w:rsidP="00B079D9">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sesquiterpene</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Caryophyllenyl alcohol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22.33</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1583</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5.96</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22.89</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1601</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56.26</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diverse functional groups</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24.24</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1661</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5.83</w:t>
            </w:r>
          </w:p>
        </w:tc>
        <w:tc>
          <w:tcPr>
            <w:tcW w:w="0" w:type="auto"/>
          </w:tcPr>
          <w:p w:rsidR="00D445F7" w:rsidRPr="00C41DD2" w:rsidRDefault="00D445F7" w:rsidP="002E0D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sesquiterpene alcohol</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7,9-Di-tert-butyl-1-oxaspiro(4,5)deca-6,9-diene-2,8-dione</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29.73</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1923</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2.45</w:t>
            </w:r>
          </w:p>
        </w:tc>
        <w:tc>
          <w:tcPr>
            <w:tcW w:w="0" w:type="auto"/>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E0D4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n-Hexadecanoic acid</w:t>
            </w:r>
          </w:p>
        </w:tc>
        <w:tc>
          <w:tcPr>
            <w:tcW w:w="0" w:type="auto"/>
            <w:hideMark/>
          </w:tcPr>
          <w:p w:rsidR="00D445F7" w:rsidRPr="00C41DD2" w:rsidRDefault="00D445F7" w:rsidP="00BE0D4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30.47</w:t>
            </w:r>
          </w:p>
        </w:tc>
        <w:tc>
          <w:tcPr>
            <w:tcW w:w="0" w:type="auto"/>
            <w:hideMark/>
          </w:tcPr>
          <w:p w:rsidR="00D445F7" w:rsidRPr="00C41DD2" w:rsidRDefault="00D445F7" w:rsidP="00BE0D4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1961</w:t>
            </w:r>
          </w:p>
        </w:tc>
        <w:tc>
          <w:tcPr>
            <w:tcW w:w="0" w:type="auto"/>
            <w:hideMark/>
          </w:tcPr>
          <w:p w:rsidR="00D445F7" w:rsidRPr="00C41DD2" w:rsidRDefault="00D445F7" w:rsidP="00BE0D4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3.76</w:t>
            </w:r>
          </w:p>
        </w:tc>
        <w:tc>
          <w:tcPr>
            <w:tcW w:w="0" w:type="auto"/>
          </w:tcPr>
          <w:p w:rsidR="00D445F7" w:rsidRPr="00C41DD2" w:rsidRDefault="00D445F7" w:rsidP="00BE0D4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D445F7" w:rsidRPr="00C41DD2" w:rsidTr="00B079D9">
        <w:trPr>
          <w:trHeight w:val="20"/>
        </w:trPr>
        <w:tc>
          <w:tcPr>
            <w:tcW w:w="0" w:type="auto"/>
            <w:hideMark/>
          </w:tcPr>
          <w:p w:rsidR="00D445F7" w:rsidRPr="00C41DD2" w:rsidRDefault="00D445F7" w:rsidP="00BE0D49">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Squalene</w:t>
            </w:r>
          </w:p>
        </w:tc>
        <w:tc>
          <w:tcPr>
            <w:tcW w:w="0" w:type="auto"/>
            <w:hideMark/>
          </w:tcPr>
          <w:p w:rsidR="00D445F7" w:rsidRPr="00C41DD2" w:rsidRDefault="00D445F7" w:rsidP="00BE0D49">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44.59</w:t>
            </w:r>
          </w:p>
        </w:tc>
        <w:tc>
          <w:tcPr>
            <w:tcW w:w="0" w:type="auto"/>
            <w:hideMark/>
          </w:tcPr>
          <w:p w:rsidR="00D445F7" w:rsidRPr="00C41DD2" w:rsidRDefault="00D445F7" w:rsidP="00BE0D49">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2832</w:t>
            </w:r>
          </w:p>
        </w:tc>
        <w:tc>
          <w:tcPr>
            <w:tcW w:w="0" w:type="auto"/>
            <w:hideMark/>
          </w:tcPr>
          <w:p w:rsidR="00D445F7" w:rsidRPr="00C41DD2" w:rsidRDefault="00D445F7" w:rsidP="00BE0D49">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13.37</w:t>
            </w:r>
          </w:p>
        </w:tc>
        <w:tc>
          <w:tcPr>
            <w:tcW w:w="0" w:type="auto"/>
          </w:tcPr>
          <w:p w:rsidR="00D445F7" w:rsidRPr="00C41DD2" w:rsidRDefault="00D445F7" w:rsidP="00BE0D49">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triterpene</w:t>
            </w:r>
          </w:p>
        </w:tc>
      </w:tr>
    </w:tbl>
    <w:p w:rsidR="00D445F7" w:rsidRPr="005F5622" w:rsidRDefault="00D445F7" w:rsidP="005F5622">
      <w:pPr>
        <w:spacing w:before="60" w:after="0" w:line="240" w:lineRule="auto"/>
        <w:jc w:val="both"/>
        <w:rPr>
          <w:rFonts w:ascii="Times New Roman" w:eastAsia="Calibri" w:hAnsi="Times New Roman"/>
          <w:sz w:val="18"/>
          <w:szCs w:val="18"/>
        </w:rPr>
      </w:pPr>
      <w:r w:rsidRPr="005F5622">
        <w:rPr>
          <w:rFonts w:ascii="Times New Roman" w:eastAsia="Calibri" w:hAnsi="Times New Roman"/>
          <w:sz w:val="18"/>
          <w:szCs w:val="18"/>
          <w:vertAlign w:val="superscript"/>
        </w:rPr>
        <w:t>a</w:t>
      </w:r>
      <w:r w:rsidRPr="005F5622">
        <w:rPr>
          <w:rFonts w:ascii="Times New Roman" w:eastAsia="Calibri" w:hAnsi="Times New Roman"/>
          <w:sz w:val="18"/>
          <w:szCs w:val="18"/>
        </w:rPr>
        <w:t xml:space="preserve"> Retention Index (HP-5ms column), </w:t>
      </w:r>
      <w:r w:rsidRPr="005F5622">
        <w:rPr>
          <w:rFonts w:ascii="Times New Roman" w:eastAsia="Calibri" w:hAnsi="Times New Roman"/>
          <w:sz w:val="18"/>
          <w:szCs w:val="18"/>
          <w:vertAlign w:val="superscript"/>
        </w:rPr>
        <w:t xml:space="preserve">b </w:t>
      </w:r>
      <w:r w:rsidRPr="005F5622">
        <w:rPr>
          <w:rFonts w:ascii="Times New Roman" w:eastAsia="Calibri" w:hAnsi="Times New Roman"/>
          <w:sz w:val="18"/>
          <w:szCs w:val="18"/>
        </w:rPr>
        <w:t>Compounds listed in order of elution from a HP-5ms column</w:t>
      </w:r>
    </w:p>
    <w:p w:rsidR="00D445F7" w:rsidRDefault="00D445F7" w:rsidP="00C41DD2">
      <w:pPr>
        <w:spacing w:after="0" w:line="240" w:lineRule="auto"/>
        <w:jc w:val="both"/>
        <w:rPr>
          <w:rFonts w:ascii="Times New Roman" w:eastAsia="Calibri" w:hAnsi="Times New Roman"/>
          <w:sz w:val="20"/>
          <w:szCs w:val="20"/>
        </w:rPr>
      </w:pPr>
    </w:p>
    <w:p w:rsidR="00D445F7" w:rsidRDefault="00D445F7"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D445F7" w:rsidRDefault="00D445F7" w:rsidP="00C41DD2">
      <w:pPr>
        <w:spacing w:after="0" w:line="240" w:lineRule="auto"/>
        <w:jc w:val="both"/>
        <w:rPr>
          <w:rFonts w:ascii="Times New Roman" w:eastAsia="Calibri" w:hAnsi="Times New Roman"/>
          <w:sz w:val="20"/>
          <w:szCs w:val="20"/>
        </w:rPr>
      </w:pPr>
    </w:p>
    <w:p w:rsidR="00D445F7" w:rsidRPr="00C41DD2" w:rsidRDefault="00D445F7" w:rsidP="00C41DD2">
      <w:pPr>
        <w:spacing w:after="0" w:line="240" w:lineRule="auto"/>
        <w:jc w:val="both"/>
        <w:rPr>
          <w:rFonts w:ascii="Times New Roman" w:eastAsia="Calibri" w:hAnsi="Times New Roman"/>
          <w:sz w:val="20"/>
          <w:szCs w:val="20"/>
        </w:rPr>
      </w:pPr>
    </w:p>
    <w:p w:rsidR="00C544FB" w:rsidRDefault="00C544FB" w:rsidP="005F5622">
      <w:pPr>
        <w:spacing w:after="120" w:line="240" w:lineRule="auto"/>
        <w:jc w:val="center"/>
        <w:rPr>
          <w:rFonts w:ascii="Times New Roman" w:hAnsi="Times New Roman"/>
          <w:sz w:val="20"/>
          <w:szCs w:val="20"/>
        </w:rPr>
      </w:pPr>
    </w:p>
    <w:p w:rsidR="00C544FB" w:rsidRDefault="00C544FB" w:rsidP="005F5622">
      <w:pPr>
        <w:spacing w:after="120" w:line="240" w:lineRule="auto"/>
        <w:jc w:val="center"/>
        <w:rPr>
          <w:rFonts w:ascii="Times New Roman" w:hAnsi="Times New Roman"/>
          <w:sz w:val="20"/>
          <w:szCs w:val="20"/>
        </w:rPr>
      </w:pPr>
    </w:p>
    <w:p w:rsidR="00C41DD2" w:rsidRPr="00C41DD2" w:rsidRDefault="00C41DD2" w:rsidP="005F5622">
      <w:pPr>
        <w:spacing w:after="120" w:line="240" w:lineRule="auto"/>
        <w:jc w:val="center"/>
        <w:rPr>
          <w:rFonts w:ascii="Times New Roman" w:eastAsia="Calibri" w:hAnsi="Times New Roman"/>
          <w:sz w:val="20"/>
          <w:szCs w:val="20"/>
        </w:rPr>
      </w:pPr>
      <w:r w:rsidRPr="00C41DD2">
        <w:rPr>
          <w:rFonts w:ascii="Times New Roman" w:hAnsi="Times New Roman"/>
          <w:sz w:val="20"/>
          <w:szCs w:val="20"/>
        </w:rPr>
        <w:lastRenderedPageBreak/>
        <w:t xml:space="preserve">Table 2. </w:t>
      </w:r>
      <w:r w:rsidR="005F5622">
        <w:rPr>
          <w:rFonts w:ascii="Times New Roman" w:hAnsi="Times New Roman"/>
          <w:sz w:val="20"/>
          <w:szCs w:val="20"/>
        </w:rPr>
        <w:t xml:space="preserve"> </w:t>
      </w:r>
      <w:r w:rsidRPr="00C41DD2">
        <w:rPr>
          <w:rFonts w:ascii="Times New Roman" w:hAnsi="Times New Roman"/>
          <w:sz w:val="20"/>
          <w:szCs w:val="20"/>
        </w:rPr>
        <w:t xml:space="preserve">The chemical constituents of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1141"/>
        <w:gridCol w:w="616"/>
        <w:gridCol w:w="1071"/>
        <w:gridCol w:w="1960"/>
      </w:tblGrid>
      <w:tr w:rsidR="005F5622" w:rsidRPr="00C41DD2" w:rsidTr="005F5622">
        <w:trPr>
          <w:trHeight w:val="142"/>
        </w:trPr>
        <w:tc>
          <w:tcPr>
            <w:tcW w:w="0" w:type="auto"/>
            <w:tcBorders>
              <w:top w:val="single" w:sz="4" w:space="0" w:color="auto"/>
              <w:bottom w:val="single" w:sz="4" w:space="0" w:color="auto"/>
            </w:tcBorders>
          </w:tcPr>
          <w:p w:rsidR="005F5622" w:rsidRPr="00C41DD2" w:rsidRDefault="005F5622" w:rsidP="005F5622">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tcPr>
          <w:p w:rsidR="005F5622" w:rsidRPr="00C41DD2" w:rsidRDefault="005F5622" w:rsidP="005F5622">
            <w:pPr>
              <w:spacing w:before="60" w:after="6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RT (minute)</w:t>
            </w:r>
          </w:p>
        </w:tc>
        <w:tc>
          <w:tcPr>
            <w:tcW w:w="0" w:type="auto"/>
            <w:tcBorders>
              <w:top w:val="single" w:sz="4" w:space="0" w:color="auto"/>
              <w:bottom w:val="single" w:sz="4" w:space="0" w:color="auto"/>
            </w:tcBorders>
          </w:tcPr>
          <w:p w:rsidR="005F5622" w:rsidRPr="00C41DD2" w:rsidRDefault="005F5622" w:rsidP="005F5622">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RI</w:t>
            </w:r>
            <w:r w:rsidRPr="00C41DD2">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tcPr>
          <w:p w:rsidR="005F5622" w:rsidRPr="00C41DD2" w:rsidRDefault="005F5622" w:rsidP="005F5622">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 Peak Area</w:t>
            </w:r>
          </w:p>
        </w:tc>
        <w:tc>
          <w:tcPr>
            <w:tcW w:w="0" w:type="auto"/>
            <w:tcBorders>
              <w:top w:val="single" w:sz="4" w:space="0" w:color="auto"/>
              <w:bottom w:val="single" w:sz="4" w:space="0" w:color="auto"/>
            </w:tcBorders>
          </w:tcPr>
          <w:p w:rsidR="005F5622" w:rsidRPr="00C41DD2" w:rsidRDefault="005F5622" w:rsidP="005F5622">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Compound Class</w:t>
            </w:r>
          </w:p>
        </w:tc>
      </w:tr>
      <w:tr w:rsidR="00C41DD2" w:rsidRPr="00C41DD2" w:rsidTr="005F5622">
        <w:trPr>
          <w:trHeight w:val="142"/>
        </w:trPr>
        <w:tc>
          <w:tcPr>
            <w:tcW w:w="0" w:type="auto"/>
            <w:tcBorders>
              <w:top w:val="single" w:sz="4" w:space="0" w:color="auto"/>
              <w:bottom w:val="single" w:sz="4" w:space="0" w:color="000000"/>
            </w:tcBorders>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Leucobryum scalore</w:t>
            </w:r>
            <w:r w:rsidRPr="00C41DD2">
              <w:rPr>
                <w:rFonts w:ascii="Times New Roman" w:hAnsi="Times New Roman" w:cs="Times New Roman"/>
                <w:bCs/>
                <w:iCs/>
                <w:sz w:val="20"/>
                <w:szCs w:val="20"/>
                <w:lang w:eastAsia="en-GB"/>
              </w:rPr>
              <w:t>, LS</w:t>
            </w:r>
          </w:p>
        </w:tc>
        <w:tc>
          <w:tcPr>
            <w:tcW w:w="0" w:type="auto"/>
            <w:tcBorders>
              <w:top w:val="single" w:sz="4" w:space="0" w:color="auto"/>
              <w:bottom w:val="single" w:sz="4" w:space="0" w:color="000000"/>
            </w:tcBorders>
          </w:tcPr>
          <w:p w:rsidR="00C41DD2" w:rsidRPr="00C41DD2" w:rsidRDefault="00C41DD2" w:rsidP="005F5622">
            <w:pPr>
              <w:spacing w:after="0" w:line="240" w:lineRule="auto"/>
              <w:jc w:val="center"/>
              <w:rPr>
                <w:rFonts w:ascii="Times New Roman" w:hAnsi="Times New Roman" w:cs="Times New Roman"/>
                <w:sz w:val="20"/>
                <w:szCs w:val="20"/>
                <w:lang w:eastAsia="en-GB"/>
              </w:rPr>
            </w:pPr>
          </w:p>
        </w:tc>
        <w:tc>
          <w:tcPr>
            <w:tcW w:w="0" w:type="auto"/>
            <w:tcBorders>
              <w:top w:val="single" w:sz="4" w:space="0" w:color="auto"/>
              <w:bottom w:val="single" w:sz="4" w:space="0" w:color="000000"/>
            </w:tcBorders>
          </w:tcPr>
          <w:p w:rsidR="00C41DD2" w:rsidRPr="00C41DD2" w:rsidRDefault="00C41DD2" w:rsidP="005F5622">
            <w:pPr>
              <w:spacing w:after="0" w:line="240" w:lineRule="auto"/>
              <w:jc w:val="center"/>
              <w:rPr>
                <w:rFonts w:ascii="Times New Roman" w:hAnsi="Times New Roman" w:cs="Times New Roman"/>
                <w:sz w:val="20"/>
                <w:szCs w:val="20"/>
                <w:lang w:eastAsia="en-GB"/>
              </w:rPr>
            </w:pPr>
          </w:p>
        </w:tc>
        <w:tc>
          <w:tcPr>
            <w:tcW w:w="0" w:type="auto"/>
            <w:tcBorders>
              <w:top w:val="single" w:sz="4" w:space="0" w:color="auto"/>
              <w:bottom w:val="single" w:sz="4" w:space="0" w:color="000000"/>
            </w:tcBorders>
          </w:tcPr>
          <w:p w:rsidR="00C41DD2" w:rsidRPr="00C41DD2" w:rsidRDefault="00C41DD2" w:rsidP="005F5622">
            <w:pPr>
              <w:spacing w:after="0" w:line="240" w:lineRule="auto"/>
              <w:jc w:val="center"/>
              <w:rPr>
                <w:rFonts w:ascii="Times New Roman" w:hAnsi="Times New Roman" w:cs="Times New Roman"/>
                <w:sz w:val="20"/>
                <w:szCs w:val="20"/>
                <w:lang w:eastAsia="en-GB"/>
              </w:rPr>
            </w:pPr>
          </w:p>
        </w:tc>
        <w:tc>
          <w:tcPr>
            <w:tcW w:w="0" w:type="auto"/>
            <w:tcBorders>
              <w:top w:val="single" w:sz="4" w:space="0" w:color="auto"/>
              <w:bottom w:val="single" w:sz="4" w:space="0" w:color="000000"/>
            </w:tcBorders>
          </w:tcPr>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C41DD2">
        <w:trPr>
          <w:trHeight w:val="142"/>
        </w:trPr>
        <w:tc>
          <w:tcPr>
            <w:tcW w:w="0" w:type="auto"/>
            <w:tcBorders>
              <w:top w:val="single" w:sz="4" w:space="0" w:color="000000"/>
            </w:tcBorders>
            <w:hideMark/>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Naphthalene, 1,2,3,5,6,8a-hexahydro-4,7-dimethyl-1-(1-methylethyl)-, (1S-cis)-</w:t>
            </w:r>
          </w:p>
          <w:p w:rsidR="00C41DD2" w:rsidRPr="00C41DD2" w:rsidRDefault="00C41DD2" w:rsidP="005F5622">
            <w:pPr>
              <w:spacing w:after="0" w:line="240" w:lineRule="auto"/>
              <w:rPr>
                <w:rFonts w:ascii="Times New Roman" w:hAnsi="Times New Roman" w:cs="Times New Roman"/>
                <w:sz w:val="20"/>
                <w:szCs w:val="20"/>
                <w:lang w:eastAsia="en-GB"/>
              </w:rPr>
            </w:pPr>
          </w:p>
        </w:tc>
        <w:tc>
          <w:tcPr>
            <w:tcW w:w="0" w:type="auto"/>
            <w:tcBorders>
              <w:top w:val="single" w:sz="4" w:space="0" w:color="000000"/>
            </w:tcBorders>
            <w:hideMark/>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21.20</w:t>
            </w:r>
          </w:p>
        </w:tc>
        <w:tc>
          <w:tcPr>
            <w:tcW w:w="0" w:type="auto"/>
            <w:tcBorders>
              <w:top w:val="single" w:sz="4" w:space="0" w:color="000000"/>
            </w:tcBorders>
            <w:hideMark/>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1519</w:t>
            </w:r>
          </w:p>
        </w:tc>
        <w:tc>
          <w:tcPr>
            <w:tcW w:w="0" w:type="auto"/>
            <w:tcBorders>
              <w:top w:val="single" w:sz="4" w:space="0" w:color="000000"/>
            </w:tcBorders>
            <w:hideMark/>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5.88</w:t>
            </w:r>
          </w:p>
        </w:tc>
        <w:tc>
          <w:tcPr>
            <w:tcW w:w="0" w:type="auto"/>
            <w:tcBorders>
              <w:top w:val="single" w:sz="4" w:space="0" w:color="000000"/>
            </w:tcBorders>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sesquiterpene</w:t>
            </w: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Caryophyllenyl alcohol</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22.33</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1551</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5.96</w:t>
            </w:r>
          </w:p>
        </w:tc>
        <w:tc>
          <w:tcPr>
            <w:tcW w:w="0" w:type="auto"/>
          </w:tcPr>
          <w:p w:rsidR="00C41DD2" w:rsidRPr="00C41DD2" w:rsidRDefault="00834DEF" w:rsidP="005F5622">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sesquiterpenoid alcohol</w:t>
            </w:r>
          </w:p>
        </w:tc>
      </w:tr>
      <w:tr w:rsidR="00C41DD2" w:rsidRPr="00C41DD2" w:rsidTr="00C41DD2">
        <w:trPr>
          <w:trHeight w:val="20"/>
        </w:trPr>
        <w:tc>
          <w:tcPr>
            <w:tcW w:w="0" w:type="auto"/>
            <w:hideMark/>
          </w:tcPr>
          <w:p w:rsidR="00C41DD2" w:rsidRPr="00C41DD2" w:rsidRDefault="00C41DD2" w:rsidP="00834DEF">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p w:rsidR="00C41DD2" w:rsidRPr="00C41DD2" w:rsidRDefault="00C41DD2" w:rsidP="005F5622">
            <w:pPr>
              <w:spacing w:after="0" w:line="240" w:lineRule="auto"/>
              <w:rPr>
                <w:rFonts w:ascii="Times New Roman" w:hAnsi="Times New Roman" w:cs="Times New Roman"/>
                <w:sz w:val="20"/>
                <w:szCs w:val="20"/>
                <w:lang w:eastAsia="en-GB"/>
              </w:rPr>
            </w:pPr>
          </w:p>
        </w:tc>
        <w:tc>
          <w:tcPr>
            <w:tcW w:w="0" w:type="auto"/>
            <w:hideMark/>
          </w:tcPr>
          <w:p w:rsidR="00C41DD2" w:rsidRPr="00C41DD2" w:rsidRDefault="00C41DD2" w:rsidP="00834DEF">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22.89</w:t>
            </w:r>
          </w:p>
        </w:tc>
        <w:tc>
          <w:tcPr>
            <w:tcW w:w="0" w:type="auto"/>
            <w:hideMark/>
          </w:tcPr>
          <w:p w:rsidR="00C41DD2" w:rsidRPr="00C41DD2" w:rsidRDefault="00C41DD2" w:rsidP="00834DEF">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1567</w:t>
            </w:r>
          </w:p>
        </w:tc>
        <w:tc>
          <w:tcPr>
            <w:tcW w:w="0" w:type="auto"/>
            <w:hideMark/>
          </w:tcPr>
          <w:p w:rsidR="00C41DD2" w:rsidRPr="00C41DD2" w:rsidRDefault="00C41DD2" w:rsidP="00834DEF">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56.26</w:t>
            </w:r>
          </w:p>
        </w:tc>
        <w:tc>
          <w:tcPr>
            <w:tcW w:w="0" w:type="auto"/>
          </w:tcPr>
          <w:p w:rsidR="00C41DD2" w:rsidRPr="00C41DD2" w:rsidRDefault="00C41DD2" w:rsidP="00834DEF">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diester</w:t>
            </w: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24.24</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1618</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5.83</w:t>
            </w:r>
          </w:p>
        </w:tc>
        <w:tc>
          <w:tcPr>
            <w:tcW w:w="0" w:type="auto"/>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sesquiterpenoid alcohol</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2-Butyloxycarbonyloxy-1,1,10-trimethyl-6,9-epidioxydecalin</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29.73</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1653</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2.45</w:t>
            </w:r>
          </w:p>
        </w:tc>
        <w:tc>
          <w:tcPr>
            <w:tcW w:w="0" w:type="auto"/>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2-Pentadecanone, 6,10,14-trimethyl-</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30.47</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1846</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3.76</w:t>
            </w:r>
          </w:p>
        </w:tc>
        <w:tc>
          <w:tcPr>
            <w:tcW w:w="0" w:type="auto"/>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aliphatic ketone</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5F5622">
        <w:trPr>
          <w:trHeight w:val="20"/>
        </w:trPr>
        <w:tc>
          <w:tcPr>
            <w:tcW w:w="0" w:type="auto"/>
            <w:tcBorders>
              <w:bottom w:val="nil"/>
            </w:tcBorders>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7,9-Di-tert-butyl-1-oxaspiro(4,5)deca-6,9-diene-2,8-dione</w:t>
            </w:r>
          </w:p>
        </w:tc>
        <w:tc>
          <w:tcPr>
            <w:tcW w:w="0" w:type="auto"/>
            <w:tcBorders>
              <w:bottom w:val="nil"/>
            </w:tcBorders>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40.54</w:t>
            </w:r>
          </w:p>
        </w:tc>
        <w:tc>
          <w:tcPr>
            <w:tcW w:w="0" w:type="auto"/>
            <w:tcBorders>
              <w:bottom w:val="nil"/>
            </w:tcBorders>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1922</w:t>
            </w:r>
          </w:p>
        </w:tc>
        <w:tc>
          <w:tcPr>
            <w:tcW w:w="0" w:type="auto"/>
            <w:tcBorders>
              <w:bottom w:val="nil"/>
            </w:tcBorders>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6.12</w:t>
            </w:r>
          </w:p>
        </w:tc>
        <w:tc>
          <w:tcPr>
            <w:tcW w:w="0" w:type="auto"/>
            <w:tcBorders>
              <w:bottom w:val="nil"/>
            </w:tcBorders>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5F5622">
        <w:trPr>
          <w:trHeight w:val="20"/>
        </w:trPr>
        <w:tc>
          <w:tcPr>
            <w:tcW w:w="0" w:type="auto"/>
            <w:tcBorders>
              <w:top w:val="nil"/>
              <w:bottom w:val="single" w:sz="4" w:space="0" w:color="auto"/>
            </w:tcBorders>
            <w:hideMark/>
          </w:tcPr>
          <w:p w:rsidR="00C41DD2" w:rsidRPr="00C41DD2" w:rsidRDefault="00C41DD2" w:rsidP="005F5622">
            <w:pPr>
              <w:spacing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n-Hexadecanoic acid</w:t>
            </w:r>
          </w:p>
        </w:tc>
        <w:tc>
          <w:tcPr>
            <w:tcW w:w="0" w:type="auto"/>
            <w:tcBorders>
              <w:top w:val="nil"/>
              <w:bottom w:val="single" w:sz="4" w:space="0" w:color="auto"/>
            </w:tcBorders>
            <w:hideMark/>
          </w:tcPr>
          <w:p w:rsidR="00C41DD2" w:rsidRPr="00C41DD2" w:rsidRDefault="00C41DD2" w:rsidP="005F5622">
            <w:pPr>
              <w:spacing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44.59</w:t>
            </w:r>
          </w:p>
        </w:tc>
        <w:tc>
          <w:tcPr>
            <w:tcW w:w="0" w:type="auto"/>
            <w:tcBorders>
              <w:top w:val="nil"/>
              <w:bottom w:val="single" w:sz="4" w:space="0" w:color="auto"/>
            </w:tcBorders>
            <w:hideMark/>
          </w:tcPr>
          <w:p w:rsidR="00C41DD2" w:rsidRPr="00C41DD2" w:rsidRDefault="00C41DD2" w:rsidP="005F5622">
            <w:pPr>
              <w:spacing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1961</w:t>
            </w:r>
          </w:p>
        </w:tc>
        <w:tc>
          <w:tcPr>
            <w:tcW w:w="0" w:type="auto"/>
            <w:tcBorders>
              <w:top w:val="nil"/>
              <w:bottom w:val="single" w:sz="4" w:space="0" w:color="auto"/>
            </w:tcBorders>
            <w:hideMark/>
          </w:tcPr>
          <w:p w:rsidR="00C41DD2" w:rsidRPr="00C41DD2" w:rsidRDefault="00C41DD2" w:rsidP="005F5622">
            <w:pPr>
              <w:spacing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13.37</w:t>
            </w:r>
          </w:p>
        </w:tc>
        <w:tc>
          <w:tcPr>
            <w:tcW w:w="0" w:type="auto"/>
            <w:tcBorders>
              <w:top w:val="nil"/>
              <w:bottom w:val="single" w:sz="4" w:space="0" w:color="auto"/>
            </w:tcBorders>
          </w:tcPr>
          <w:p w:rsidR="00B079D9" w:rsidRPr="00C41DD2" w:rsidRDefault="00C41DD2" w:rsidP="00834DEF">
            <w:pPr>
              <w:spacing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5F5622">
        <w:trPr>
          <w:trHeight w:val="20"/>
        </w:trPr>
        <w:tc>
          <w:tcPr>
            <w:tcW w:w="0" w:type="auto"/>
            <w:gridSpan w:val="5"/>
            <w:tcBorders>
              <w:top w:val="single" w:sz="4" w:space="0" w:color="auto"/>
              <w:bottom w:val="single" w:sz="4" w:space="0" w:color="000000"/>
            </w:tcBorders>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 xml:space="preserve">Meteoriopsis reclinate, </w:t>
            </w:r>
            <w:r w:rsidRPr="00C41DD2">
              <w:rPr>
                <w:rFonts w:ascii="Times New Roman" w:hAnsi="Times New Roman" w:cs="Times New Roman"/>
                <w:bCs/>
                <w:iCs/>
                <w:sz w:val="20"/>
                <w:szCs w:val="20"/>
                <w:lang w:eastAsia="en-GB"/>
              </w:rPr>
              <w:t>MR</w:t>
            </w:r>
          </w:p>
        </w:tc>
      </w:tr>
      <w:tr w:rsidR="00C41DD2" w:rsidRPr="00C41DD2" w:rsidTr="00C41DD2">
        <w:trPr>
          <w:trHeight w:val="20"/>
        </w:trPr>
        <w:tc>
          <w:tcPr>
            <w:tcW w:w="0" w:type="auto"/>
            <w:tcBorders>
              <w:top w:val="single" w:sz="4" w:space="0" w:color="000000"/>
            </w:tcBorders>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Nonanal</w:t>
            </w:r>
          </w:p>
        </w:tc>
        <w:tc>
          <w:tcPr>
            <w:tcW w:w="0" w:type="auto"/>
            <w:tcBorders>
              <w:top w:val="single" w:sz="4" w:space="0" w:color="000000"/>
            </w:tcBorders>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10.16</w:t>
            </w:r>
          </w:p>
        </w:tc>
        <w:tc>
          <w:tcPr>
            <w:tcW w:w="0" w:type="auto"/>
            <w:tcBorders>
              <w:top w:val="single" w:sz="4" w:space="0" w:color="000000"/>
            </w:tcBorders>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1105</w:t>
            </w:r>
          </w:p>
        </w:tc>
        <w:tc>
          <w:tcPr>
            <w:tcW w:w="0" w:type="auto"/>
            <w:tcBorders>
              <w:top w:val="single" w:sz="4" w:space="0" w:color="000000"/>
            </w:tcBorders>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10.88</w:t>
            </w:r>
          </w:p>
        </w:tc>
        <w:tc>
          <w:tcPr>
            <w:tcW w:w="0" w:type="auto"/>
            <w:tcBorders>
              <w:top w:val="single" w:sz="4" w:space="0" w:color="000000"/>
            </w:tcBorders>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aldehyde</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Nonanoic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14.83</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1276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6.78</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3,7,11,15-Tetramethyl-2-hexadecen-1-ol</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28.09</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1840</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2.64</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polyprenol</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Pentadecanoic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28.37</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1854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2.33</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7,9-Di-tert-butyl-1-oxaspiro(4,5)deca-6,9-diene-2,8-dione</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29.74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1922</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1.59</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n-Hexadecanoic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30.58</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16.21</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Arachidonic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32.06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2044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3.10</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polyunsaturated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Phytol</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33.35</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2114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4.11</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diterpene alcohol</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9,12-Octadecadienoic acid (Z,Z)-</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33.74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2136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4.66</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346AB7">
        <w:trPr>
          <w:trHeight w:val="20"/>
        </w:trPr>
        <w:tc>
          <w:tcPr>
            <w:tcW w:w="0" w:type="auto"/>
            <w:tcBorders>
              <w:bottom w:val="nil"/>
            </w:tcBorders>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4,8,12,16-Tetramethylheptadecan-4-olide</w:t>
            </w:r>
          </w:p>
        </w:tc>
        <w:tc>
          <w:tcPr>
            <w:tcW w:w="0" w:type="auto"/>
            <w:tcBorders>
              <w:bottom w:val="nil"/>
            </w:tcBorders>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37.48</w:t>
            </w:r>
          </w:p>
        </w:tc>
        <w:tc>
          <w:tcPr>
            <w:tcW w:w="0" w:type="auto"/>
            <w:tcBorders>
              <w:bottom w:val="nil"/>
            </w:tcBorders>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2355</w:t>
            </w:r>
          </w:p>
        </w:tc>
        <w:tc>
          <w:tcPr>
            <w:tcW w:w="0" w:type="auto"/>
            <w:tcBorders>
              <w:bottom w:val="nil"/>
            </w:tcBorders>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2.44</w:t>
            </w:r>
          </w:p>
        </w:tc>
        <w:tc>
          <w:tcPr>
            <w:tcW w:w="0" w:type="auto"/>
            <w:tcBorders>
              <w:bottom w:val="nil"/>
            </w:tcBorders>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aliphatic lactone</w:t>
            </w:r>
          </w:p>
        </w:tc>
      </w:tr>
      <w:tr w:rsidR="00C41DD2" w:rsidRPr="00C41DD2" w:rsidTr="00346AB7">
        <w:trPr>
          <w:trHeight w:val="20"/>
        </w:trPr>
        <w:tc>
          <w:tcPr>
            <w:tcW w:w="0" w:type="auto"/>
            <w:tcBorders>
              <w:top w:val="nil"/>
              <w:bottom w:val="single" w:sz="4" w:space="0" w:color="auto"/>
            </w:tcBorders>
          </w:tcPr>
          <w:p w:rsidR="00C41DD2" w:rsidRPr="00C41DD2" w:rsidRDefault="00C41DD2" w:rsidP="005F5622">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Squalene</w:t>
            </w:r>
          </w:p>
        </w:tc>
        <w:tc>
          <w:tcPr>
            <w:tcW w:w="0" w:type="auto"/>
            <w:tcBorders>
              <w:top w:val="nil"/>
              <w:bottom w:val="single" w:sz="4" w:space="0" w:color="auto"/>
            </w:tcBorders>
          </w:tcPr>
          <w:p w:rsidR="00C41DD2" w:rsidRPr="00C41DD2" w:rsidRDefault="00C41DD2" w:rsidP="005F56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46.38</w:t>
            </w:r>
          </w:p>
        </w:tc>
        <w:tc>
          <w:tcPr>
            <w:tcW w:w="0" w:type="auto"/>
            <w:tcBorders>
              <w:top w:val="nil"/>
              <w:bottom w:val="single" w:sz="4" w:space="0" w:color="auto"/>
            </w:tcBorders>
          </w:tcPr>
          <w:p w:rsidR="00C41DD2" w:rsidRPr="00C41DD2" w:rsidRDefault="00C41DD2" w:rsidP="005F56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2961</w:t>
            </w:r>
          </w:p>
        </w:tc>
        <w:tc>
          <w:tcPr>
            <w:tcW w:w="0" w:type="auto"/>
            <w:tcBorders>
              <w:top w:val="nil"/>
              <w:bottom w:val="single" w:sz="4" w:space="0" w:color="auto"/>
            </w:tcBorders>
          </w:tcPr>
          <w:p w:rsidR="00C41DD2" w:rsidRPr="00C41DD2" w:rsidRDefault="00C41DD2" w:rsidP="005F56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45.26</w:t>
            </w:r>
          </w:p>
        </w:tc>
        <w:tc>
          <w:tcPr>
            <w:tcW w:w="0" w:type="auto"/>
            <w:tcBorders>
              <w:top w:val="nil"/>
              <w:bottom w:val="single" w:sz="4" w:space="0" w:color="auto"/>
            </w:tcBorders>
          </w:tcPr>
          <w:p w:rsidR="00C41DD2" w:rsidRPr="00C41DD2" w:rsidRDefault="00C41DD2" w:rsidP="005F5622">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triterpene</w:t>
            </w:r>
          </w:p>
        </w:tc>
      </w:tr>
    </w:tbl>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C544FB" w:rsidRPr="00C41DD2" w:rsidRDefault="00C544FB" w:rsidP="00346AB7">
      <w:pPr>
        <w:spacing w:after="120" w:line="240" w:lineRule="auto"/>
        <w:jc w:val="center"/>
        <w:rPr>
          <w:rFonts w:ascii="Times New Roman" w:eastAsia="Calibri" w:hAnsi="Times New Roman"/>
          <w:sz w:val="20"/>
          <w:szCs w:val="20"/>
        </w:rPr>
      </w:pPr>
      <w:r w:rsidRPr="00C41DD2">
        <w:rPr>
          <w:rFonts w:ascii="Times New Roman" w:hAnsi="Times New Roman"/>
          <w:sz w:val="20"/>
          <w:szCs w:val="20"/>
        </w:rPr>
        <w:lastRenderedPageBreak/>
        <w:t>Table 2</w:t>
      </w:r>
      <w:r w:rsidR="00346AB7">
        <w:rPr>
          <w:rFonts w:ascii="Times New Roman" w:hAnsi="Times New Roman"/>
          <w:sz w:val="20"/>
          <w:szCs w:val="20"/>
        </w:rPr>
        <w:t xml:space="preserve"> (cont’d)</w:t>
      </w:r>
      <w:r w:rsidRPr="00C41DD2">
        <w:rPr>
          <w:rFonts w:ascii="Times New Roman" w:hAnsi="Times New Roman"/>
          <w:sz w:val="20"/>
          <w:szCs w:val="20"/>
        </w:rPr>
        <w:t xml:space="preserve">. </w:t>
      </w:r>
      <w:r>
        <w:rPr>
          <w:rFonts w:ascii="Times New Roman" w:hAnsi="Times New Roman"/>
          <w:sz w:val="20"/>
          <w:szCs w:val="20"/>
        </w:rPr>
        <w:t xml:space="preserve"> </w:t>
      </w:r>
      <w:r w:rsidRPr="00C41DD2">
        <w:rPr>
          <w:rFonts w:ascii="Times New Roman" w:hAnsi="Times New Roman"/>
          <w:sz w:val="20"/>
          <w:szCs w:val="20"/>
        </w:rPr>
        <w:t xml:space="preserve">The chemical constituents of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950"/>
        <w:gridCol w:w="616"/>
        <w:gridCol w:w="888"/>
        <w:gridCol w:w="2245"/>
      </w:tblGrid>
      <w:tr w:rsidR="00346AB7" w:rsidRPr="00346AB7" w:rsidTr="00CA240D">
        <w:trPr>
          <w:trHeight w:val="142"/>
        </w:trPr>
        <w:tc>
          <w:tcPr>
            <w:tcW w:w="0" w:type="auto"/>
            <w:tcBorders>
              <w:top w:val="single" w:sz="4" w:space="0" w:color="auto"/>
              <w:bottom w:val="single" w:sz="4" w:space="0" w:color="auto"/>
            </w:tcBorders>
          </w:tcPr>
          <w:p w:rsidR="00346AB7" w:rsidRPr="00346AB7" w:rsidRDefault="00346AB7" w:rsidP="00CA240D">
            <w:pPr>
              <w:spacing w:before="60" w:after="0" w:line="240" w:lineRule="auto"/>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tcPr>
          <w:p w:rsidR="00346AB7" w:rsidRPr="00346AB7" w:rsidRDefault="00346AB7" w:rsidP="00CA240D">
            <w:pPr>
              <w:spacing w:before="60" w:after="6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 xml:space="preserve">RT </w:t>
            </w:r>
          </w:p>
          <w:p w:rsidR="00346AB7" w:rsidRPr="00346AB7" w:rsidRDefault="00346AB7" w:rsidP="00CA240D">
            <w:pPr>
              <w:spacing w:before="60" w:after="6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(minute)</w:t>
            </w:r>
          </w:p>
        </w:tc>
        <w:tc>
          <w:tcPr>
            <w:tcW w:w="0" w:type="auto"/>
            <w:tcBorders>
              <w:top w:val="single" w:sz="4" w:space="0" w:color="auto"/>
              <w:bottom w:val="single" w:sz="4" w:space="0" w:color="auto"/>
            </w:tcBorders>
          </w:tcPr>
          <w:p w:rsidR="00346AB7" w:rsidRPr="00346AB7" w:rsidRDefault="00346AB7" w:rsidP="00CA240D">
            <w:pPr>
              <w:spacing w:before="60" w:after="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val="en" w:eastAsia="en-PH"/>
              </w:rPr>
              <w:t>RI</w:t>
            </w:r>
            <w:r w:rsidRPr="00346AB7">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tcPr>
          <w:p w:rsidR="00346AB7" w:rsidRPr="00346AB7" w:rsidRDefault="00346AB7" w:rsidP="00346AB7">
            <w:pPr>
              <w:spacing w:after="0" w:line="240" w:lineRule="auto"/>
              <w:jc w:val="center"/>
              <w:rPr>
                <w:rFonts w:ascii="Times New Roman" w:hAnsi="Times New Roman" w:cs="Times New Roman"/>
                <w:b/>
                <w:sz w:val="20"/>
                <w:szCs w:val="20"/>
                <w:lang w:val="en" w:eastAsia="en-PH"/>
              </w:rPr>
            </w:pPr>
            <w:r w:rsidRPr="00346AB7">
              <w:rPr>
                <w:rFonts w:ascii="Times New Roman" w:hAnsi="Times New Roman" w:cs="Times New Roman"/>
                <w:b/>
                <w:sz w:val="20"/>
                <w:szCs w:val="20"/>
                <w:lang w:val="en" w:eastAsia="en-PH"/>
              </w:rPr>
              <w:t>% Peak</w:t>
            </w:r>
          </w:p>
          <w:p w:rsidR="00346AB7" w:rsidRPr="00346AB7" w:rsidRDefault="00346AB7" w:rsidP="00346AB7">
            <w:pPr>
              <w:spacing w:after="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val="en" w:eastAsia="en-PH"/>
              </w:rPr>
              <w:t xml:space="preserve"> Area</w:t>
            </w:r>
          </w:p>
        </w:tc>
        <w:tc>
          <w:tcPr>
            <w:tcW w:w="0" w:type="auto"/>
            <w:tcBorders>
              <w:top w:val="single" w:sz="4" w:space="0" w:color="auto"/>
              <w:bottom w:val="single" w:sz="4" w:space="0" w:color="auto"/>
            </w:tcBorders>
          </w:tcPr>
          <w:p w:rsidR="00346AB7" w:rsidRPr="00346AB7" w:rsidRDefault="00346AB7" w:rsidP="00346AB7">
            <w:pPr>
              <w:spacing w:before="60" w:after="0" w:line="240" w:lineRule="auto"/>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Compound Class</w:t>
            </w:r>
          </w:p>
        </w:tc>
      </w:tr>
      <w:tr w:rsidR="00C544FB" w:rsidRPr="00346AB7" w:rsidTr="00CA240D">
        <w:trPr>
          <w:trHeight w:val="142"/>
        </w:trPr>
        <w:tc>
          <w:tcPr>
            <w:tcW w:w="0" w:type="auto"/>
            <w:tcBorders>
              <w:top w:val="single" w:sz="4" w:space="0" w:color="auto"/>
              <w:bottom w:val="single" w:sz="4" w:space="0" w:color="auto"/>
            </w:tcBorders>
          </w:tcPr>
          <w:p w:rsidR="00C544FB" w:rsidRPr="00346AB7" w:rsidRDefault="00C544FB" w:rsidP="00CA240D">
            <w:pPr>
              <w:spacing w:before="60" w:after="0" w:line="240" w:lineRule="auto"/>
              <w:rPr>
                <w:rFonts w:ascii="Times New Roman" w:hAnsi="Times New Roman" w:cs="Times New Roman"/>
                <w:b/>
                <w:sz w:val="20"/>
                <w:szCs w:val="20"/>
                <w:lang w:eastAsia="en-GB"/>
              </w:rPr>
            </w:pPr>
            <w:r w:rsidRPr="00346AB7">
              <w:rPr>
                <w:rFonts w:ascii="Times New Roman" w:hAnsi="Times New Roman" w:cs="Times New Roman"/>
                <w:bCs/>
                <w:i/>
                <w:iCs/>
                <w:sz w:val="20"/>
                <w:szCs w:val="20"/>
                <w:lang w:eastAsia="en-GB"/>
              </w:rPr>
              <w:t xml:space="preserve">Calyptotheciom ramosii, </w:t>
            </w:r>
            <w:r w:rsidRPr="00346AB7">
              <w:rPr>
                <w:rFonts w:ascii="Times New Roman" w:hAnsi="Times New Roman" w:cs="Times New Roman"/>
                <w:bCs/>
                <w:iCs/>
                <w:sz w:val="20"/>
                <w:szCs w:val="20"/>
                <w:lang w:eastAsia="en-GB"/>
              </w:rPr>
              <w:t>CR</w:t>
            </w:r>
          </w:p>
        </w:tc>
        <w:tc>
          <w:tcPr>
            <w:tcW w:w="0" w:type="auto"/>
            <w:tcBorders>
              <w:top w:val="single" w:sz="4" w:space="0" w:color="auto"/>
              <w:bottom w:val="single" w:sz="4" w:space="0" w:color="auto"/>
            </w:tcBorders>
          </w:tcPr>
          <w:p w:rsidR="00C544FB" w:rsidRPr="00346AB7" w:rsidRDefault="00C544FB" w:rsidP="00CA240D">
            <w:pPr>
              <w:spacing w:before="60" w:after="60" w:line="240" w:lineRule="auto"/>
              <w:jc w:val="center"/>
              <w:rPr>
                <w:rFonts w:ascii="Times New Roman" w:hAnsi="Times New Roman" w:cs="Times New Roman"/>
                <w:b/>
                <w:sz w:val="20"/>
                <w:szCs w:val="20"/>
                <w:lang w:eastAsia="en-GB"/>
              </w:rPr>
            </w:pPr>
          </w:p>
        </w:tc>
        <w:tc>
          <w:tcPr>
            <w:tcW w:w="0" w:type="auto"/>
            <w:tcBorders>
              <w:top w:val="single" w:sz="4" w:space="0" w:color="auto"/>
              <w:bottom w:val="single" w:sz="4" w:space="0" w:color="auto"/>
            </w:tcBorders>
          </w:tcPr>
          <w:p w:rsidR="00C544FB" w:rsidRPr="00346AB7" w:rsidRDefault="00C544FB" w:rsidP="00CA240D">
            <w:pPr>
              <w:spacing w:before="60" w:after="0" w:line="240" w:lineRule="auto"/>
              <w:jc w:val="center"/>
              <w:rPr>
                <w:rFonts w:ascii="Times New Roman" w:hAnsi="Times New Roman" w:cs="Times New Roman"/>
                <w:b/>
                <w:sz w:val="20"/>
                <w:szCs w:val="20"/>
                <w:lang w:val="en" w:eastAsia="en-PH"/>
              </w:rPr>
            </w:pPr>
          </w:p>
        </w:tc>
        <w:tc>
          <w:tcPr>
            <w:tcW w:w="0" w:type="auto"/>
            <w:tcBorders>
              <w:top w:val="single" w:sz="4" w:space="0" w:color="auto"/>
              <w:bottom w:val="single" w:sz="4" w:space="0" w:color="auto"/>
            </w:tcBorders>
          </w:tcPr>
          <w:p w:rsidR="00C544FB" w:rsidRPr="00346AB7" w:rsidRDefault="00C544FB" w:rsidP="00CA240D">
            <w:pPr>
              <w:spacing w:before="60" w:after="0" w:line="240" w:lineRule="auto"/>
              <w:jc w:val="center"/>
              <w:rPr>
                <w:rFonts w:ascii="Times New Roman" w:hAnsi="Times New Roman" w:cs="Times New Roman"/>
                <w:b/>
                <w:sz w:val="20"/>
                <w:szCs w:val="20"/>
                <w:lang w:val="en" w:eastAsia="en-PH"/>
              </w:rPr>
            </w:pPr>
          </w:p>
        </w:tc>
        <w:tc>
          <w:tcPr>
            <w:tcW w:w="0" w:type="auto"/>
            <w:tcBorders>
              <w:top w:val="single" w:sz="4" w:space="0" w:color="auto"/>
              <w:bottom w:val="single" w:sz="4" w:space="0" w:color="auto"/>
            </w:tcBorders>
          </w:tcPr>
          <w:p w:rsidR="00C544FB" w:rsidRPr="00346AB7" w:rsidRDefault="00C544FB" w:rsidP="00346AB7">
            <w:pPr>
              <w:spacing w:before="60" w:after="0" w:line="240" w:lineRule="auto"/>
              <w:rPr>
                <w:rFonts w:ascii="Times New Roman" w:hAnsi="Times New Roman" w:cs="Times New Roman"/>
                <w:b/>
                <w:sz w:val="20"/>
                <w:szCs w:val="20"/>
                <w:lang w:eastAsia="en-GB"/>
              </w:rPr>
            </w:pPr>
          </w:p>
        </w:tc>
      </w:tr>
      <w:tr w:rsidR="00C544FB" w:rsidRPr="00346AB7" w:rsidTr="00346AB7">
        <w:trPr>
          <w:trHeight w:val="142"/>
        </w:trPr>
        <w:tc>
          <w:tcPr>
            <w:tcW w:w="0" w:type="auto"/>
            <w:tcBorders>
              <w:top w:val="single" w:sz="4" w:space="0" w:color="auto"/>
              <w:bottom w:val="nil"/>
            </w:tcBorders>
          </w:tcPr>
          <w:p w:rsidR="00C544FB" w:rsidRPr="00346AB7" w:rsidRDefault="00C544FB" w:rsidP="00346AB7">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Phytol acetate</w:t>
            </w:r>
          </w:p>
        </w:tc>
        <w:tc>
          <w:tcPr>
            <w:tcW w:w="0" w:type="auto"/>
            <w:tcBorders>
              <w:top w:val="single" w:sz="4" w:space="0" w:color="auto"/>
              <w:bottom w:val="nil"/>
            </w:tcBorders>
          </w:tcPr>
          <w:p w:rsidR="00C544FB" w:rsidRPr="00346AB7" w:rsidRDefault="00C544FB" w:rsidP="00346AB7">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28.088</w:t>
            </w:r>
          </w:p>
        </w:tc>
        <w:tc>
          <w:tcPr>
            <w:tcW w:w="0" w:type="auto"/>
            <w:tcBorders>
              <w:top w:val="single" w:sz="4" w:space="0" w:color="auto"/>
              <w:bottom w:val="nil"/>
            </w:tcBorders>
          </w:tcPr>
          <w:p w:rsidR="00C544FB" w:rsidRPr="00346AB7" w:rsidRDefault="00C544FB" w:rsidP="00346AB7">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1839</w:t>
            </w:r>
          </w:p>
        </w:tc>
        <w:tc>
          <w:tcPr>
            <w:tcW w:w="0" w:type="auto"/>
            <w:tcBorders>
              <w:top w:val="single" w:sz="4" w:space="0" w:color="auto"/>
              <w:bottom w:val="nil"/>
            </w:tcBorders>
          </w:tcPr>
          <w:p w:rsidR="00C544FB" w:rsidRPr="00346AB7" w:rsidRDefault="00C544FB" w:rsidP="00346AB7">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14.03</w:t>
            </w:r>
          </w:p>
        </w:tc>
        <w:tc>
          <w:tcPr>
            <w:tcW w:w="0" w:type="auto"/>
            <w:tcBorders>
              <w:top w:val="single" w:sz="4" w:space="0" w:color="auto"/>
              <w:bottom w:val="nil"/>
            </w:tcBorders>
          </w:tcPr>
          <w:p w:rsidR="00C544FB" w:rsidRPr="00346AB7" w:rsidRDefault="00C544FB" w:rsidP="00346AB7">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diterpene ester</w:t>
            </w:r>
          </w:p>
        </w:tc>
      </w:tr>
      <w:tr w:rsidR="00C544FB" w:rsidRPr="00346AB7" w:rsidTr="00346AB7">
        <w:trPr>
          <w:trHeight w:val="142"/>
        </w:trPr>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7,9-Di-tert-butyl-1-oxaspiro(4,5)deca-6,9-diene-2,8-dione</w:t>
            </w:r>
          </w:p>
        </w:tc>
        <w:tc>
          <w:tcPr>
            <w:tcW w:w="0" w:type="auto"/>
            <w:tcBorders>
              <w:top w:val="nil"/>
              <w:bottom w:val="nil"/>
            </w:tcBorders>
          </w:tcPr>
          <w:p w:rsidR="00C544FB" w:rsidRPr="00346AB7" w:rsidRDefault="00C544FB" w:rsidP="00346AB7">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29.75</w:t>
            </w:r>
          </w:p>
        </w:tc>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1922</w:t>
            </w:r>
          </w:p>
        </w:tc>
        <w:tc>
          <w:tcPr>
            <w:tcW w:w="0" w:type="auto"/>
            <w:tcBorders>
              <w:top w:val="nil"/>
              <w:bottom w:val="nil"/>
            </w:tcBorders>
          </w:tcPr>
          <w:p w:rsidR="00C544FB" w:rsidRPr="00346AB7" w:rsidRDefault="00C544FB" w:rsidP="00346AB7">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4.57</w:t>
            </w:r>
          </w:p>
        </w:tc>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diverse functional group</w:t>
            </w:r>
          </w:p>
        </w:tc>
      </w:tr>
      <w:tr w:rsidR="00C544FB" w:rsidRPr="00346AB7" w:rsidTr="00346AB7">
        <w:trPr>
          <w:trHeight w:val="142"/>
        </w:trPr>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Oxacycloheptadec-8-en-2-one, (8Z)</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30.008</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1936</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9.59</w:t>
            </w:r>
          </w:p>
        </w:tc>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cyclic ester</w:t>
            </w:r>
          </w:p>
        </w:tc>
      </w:tr>
      <w:tr w:rsidR="00C544FB" w:rsidRPr="00346AB7" w:rsidTr="00346AB7">
        <w:trPr>
          <w:trHeight w:val="142"/>
        </w:trPr>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n-Hexadecanoic acid</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30.577</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1965</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29.03</w:t>
            </w:r>
          </w:p>
        </w:tc>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saturated fatty acid</w:t>
            </w:r>
          </w:p>
        </w:tc>
      </w:tr>
      <w:tr w:rsidR="00C544FB" w:rsidRPr="00346AB7" w:rsidTr="00F07FBB">
        <w:trPr>
          <w:trHeight w:val="142"/>
        </w:trPr>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Phytol</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33.3525</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2114</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17.86</w:t>
            </w:r>
          </w:p>
        </w:tc>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diterpene alcohol</w:t>
            </w:r>
          </w:p>
        </w:tc>
      </w:tr>
      <w:tr w:rsidR="00C544FB" w:rsidRPr="00346AB7" w:rsidTr="00F07FBB">
        <w:trPr>
          <w:trHeight w:val="142"/>
        </w:trPr>
        <w:tc>
          <w:tcPr>
            <w:tcW w:w="0" w:type="auto"/>
            <w:tcBorders>
              <w:top w:val="nil"/>
              <w:bottom w:val="nil"/>
            </w:tcBorders>
          </w:tcPr>
          <w:p w:rsidR="00C544FB" w:rsidRPr="00346AB7" w:rsidRDefault="00C544FB" w:rsidP="00F07FBB">
            <w:pPr>
              <w:spacing w:before="120" w:after="6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4,8,12,16-Tetramethylheptadecan-4-olide</w:t>
            </w:r>
          </w:p>
        </w:tc>
        <w:tc>
          <w:tcPr>
            <w:tcW w:w="0" w:type="auto"/>
            <w:tcBorders>
              <w:top w:val="nil"/>
              <w:bottom w:val="nil"/>
            </w:tcBorders>
          </w:tcPr>
          <w:p w:rsidR="00C544FB" w:rsidRPr="00346AB7" w:rsidRDefault="00C544FB" w:rsidP="00F07FBB">
            <w:pPr>
              <w:spacing w:before="120" w:after="6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37.4895</w:t>
            </w:r>
          </w:p>
        </w:tc>
        <w:tc>
          <w:tcPr>
            <w:tcW w:w="0" w:type="auto"/>
            <w:tcBorders>
              <w:top w:val="nil"/>
              <w:bottom w:val="nil"/>
            </w:tcBorders>
          </w:tcPr>
          <w:p w:rsidR="00C544FB" w:rsidRPr="00346AB7" w:rsidRDefault="00C544FB" w:rsidP="00F07FBB">
            <w:pPr>
              <w:spacing w:before="120" w:after="6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2355</w:t>
            </w:r>
          </w:p>
        </w:tc>
        <w:tc>
          <w:tcPr>
            <w:tcW w:w="0" w:type="auto"/>
            <w:tcBorders>
              <w:top w:val="nil"/>
              <w:bottom w:val="nil"/>
            </w:tcBorders>
          </w:tcPr>
          <w:p w:rsidR="00C544FB" w:rsidRPr="00346AB7" w:rsidRDefault="00C544FB" w:rsidP="00F07FBB">
            <w:pPr>
              <w:spacing w:before="120" w:after="6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6.11</w:t>
            </w:r>
          </w:p>
        </w:tc>
        <w:tc>
          <w:tcPr>
            <w:tcW w:w="0" w:type="auto"/>
            <w:tcBorders>
              <w:top w:val="nil"/>
              <w:bottom w:val="nil"/>
            </w:tcBorders>
          </w:tcPr>
          <w:p w:rsidR="00C544FB" w:rsidRPr="00346AB7" w:rsidRDefault="00C544FB" w:rsidP="00F07FBB">
            <w:pPr>
              <w:spacing w:before="120" w:after="6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diterpenoid</w:t>
            </w:r>
          </w:p>
        </w:tc>
      </w:tr>
      <w:tr w:rsidR="00F07FBB" w:rsidRPr="00346AB7" w:rsidTr="00F07FBB">
        <w:trPr>
          <w:trHeight w:val="142"/>
        </w:trPr>
        <w:tc>
          <w:tcPr>
            <w:tcW w:w="0" w:type="auto"/>
            <w:tcBorders>
              <w:top w:val="nil"/>
              <w:bottom w:val="nil"/>
            </w:tcBorders>
          </w:tcPr>
          <w:p w:rsidR="00F07FBB" w:rsidRPr="00A00A6B" w:rsidRDefault="00F07FBB" w:rsidP="00F07FBB">
            <w:pPr>
              <w:spacing w:before="120" w:after="0" w:line="240" w:lineRule="auto"/>
              <w:rPr>
                <w:rFonts w:ascii="Times New Roman" w:hAnsi="Times New Roman" w:cs="Times New Roman"/>
                <w:sz w:val="18"/>
                <w:szCs w:val="18"/>
                <w:lang w:eastAsia="en-GB"/>
              </w:rPr>
            </w:pPr>
            <w:r w:rsidRPr="00A00A6B">
              <w:rPr>
                <w:rFonts w:ascii="Times New Roman" w:hAnsi="Times New Roman" w:cs="Times New Roman"/>
                <w:sz w:val="18"/>
                <w:szCs w:val="18"/>
                <w:lang w:eastAsia="en-GB"/>
              </w:rPr>
              <w:t>Squalene</w:t>
            </w:r>
          </w:p>
        </w:tc>
        <w:tc>
          <w:tcPr>
            <w:tcW w:w="0" w:type="auto"/>
            <w:tcBorders>
              <w:top w:val="nil"/>
              <w:bottom w:val="nil"/>
            </w:tcBorders>
          </w:tcPr>
          <w:p w:rsidR="00F07FBB" w:rsidRPr="00A00A6B" w:rsidRDefault="00F07FBB" w:rsidP="00F07FBB">
            <w:pPr>
              <w:spacing w:before="120" w:after="0" w:line="240" w:lineRule="auto"/>
              <w:jc w:val="center"/>
              <w:rPr>
                <w:rFonts w:ascii="Times New Roman" w:hAnsi="Times New Roman" w:cs="Times New Roman"/>
                <w:sz w:val="18"/>
                <w:szCs w:val="18"/>
                <w:lang w:eastAsia="en-GB"/>
              </w:rPr>
            </w:pPr>
            <w:r w:rsidRPr="00A00A6B">
              <w:rPr>
                <w:rFonts w:ascii="Times New Roman" w:hAnsi="Times New Roman" w:cs="Times New Roman"/>
                <w:sz w:val="18"/>
                <w:szCs w:val="18"/>
                <w:lang w:eastAsia="en-GB"/>
              </w:rPr>
              <w:t>44.6135</w:t>
            </w:r>
          </w:p>
        </w:tc>
        <w:tc>
          <w:tcPr>
            <w:tcW w:w="0" w:type="auto"/>
            <w:tcBorders>
              <w:top w:val="nil"/>
              <w:bottom w:val="nil"/>
            </w:tcBorders>
          </w:tcPr>
          <w:p w:rsidR="00F07FBB" w:rsidRPr="00A00A6B" w:rsidRDefault="00F07FBB" w:rsidP="00F07FBB">
            <w:pPr>
              <w:spacing w:before="120" w:after="0" w:line="240" w:lineRule="auto"/>
              <w:jc w:val="center"/>
              <w:rPr>
                <w:rFonts w:ascii="Times New Roman" w:hAnsi="Times New Roman" w:cs="Times New Roman"/>
                <w:sz w:val="18"/>
                <w:szCs w:val="18"/>
                <w:lang w:eastAsia="en-GB"/>
              </w:rPr>
            </w:pPr>
            <w:r w:rsidRPr="00A00A6B">
              <w:rPr>
                <w:rFonts w:ascii="Times New Roman" w:hAnsi="Times New Roman" w:cs="Times New Roman"/>
                <w:sz w:val="18"/>
                <w:szCs w:val="18"/>
                <w:lang w:eastAsia="en-GB"/>
              </w:rPr>
              <w:t>2831</w:t>
            </w:r>
          </w:p>
        </w:tc>
        <w:tc>
          <w:tcPr>
            <w:tcW w:w="0" w:type="auto"/>
            <w:tcBorders>
              <w:top w:val="nil"/>
              <w:bottom w:val="nil"/>
            </w:tcBorders>
          </w:tcPr>
          <w:p w:rsidR="00F07FBB" w:rsidRPr="00A00A6B" w:rsidRDefault="00F07FBB" w:rsidP="00F07FBB">
            <w:pPr>
              <w:spacing w:before="120" w:after="0" w:line="240" w:lineRule="auto"/>
              <w:jc w:val="center"/>
              <w:rPr>
                <w:rFonts w:ascii="Times New Roman" w:hAnsi="Times New Roman" w:cs="Times New Roman"/>
                <w:sz w:val="18"/>
                <w:szCs w:val="18"/>
                <w:lang w:eastAsia="en-GB"/>
              </w:rPr>
            </w:pPr>
            <w:r w:rsidRPr="00A00A6B">
              <w:rPr>
                <w:rFonts w:ascii="Times New Roman" w:hAnsi="Times New Roman" w:cs="Times New Roman"/>
                <w:sz w:val="18"/>
                <w:szCs w:val="18"/>
                <w:lang w:eastAsia="en-GB"/>
              </w:rPr>
              <w:t>18.81</w:t>
            </w:r>
          </w:p>
        </w:tc>
        <w:tc>
          <w:tcPr>
            <w:tcW w:w="0" w:type="auto"/>
            <w:tcBorders>
              <w:top w:val="nil"/>
              <w:bottom w:val="nil"/>
            </w:tcBorders>
          </w:tcPr>
          <w:p w:rsidR="00F07FBB" w:rsidRPr="00A00A6B" w:rsidRDefault="00F07FBB" w:rsidP="00F07FBB">
            <w:pPr>
              <w:spacing w:before="120" w:after="60" w:line="240" w:lineRule="auto"/>
              <w:rPr>
                <w:rFonts w:ascii="Times New Roman" w:hAnsi="Times New Roman" w:cs="Times New Roman"/>
                <w:sz w:val="18"/>
                <w:szCs w:val="18"/>
                <w:lang w:eastAsia="en-GB"/>
              </w:rPr>
            </w:pPr>
            <w:r w:rsidRPr="00A00A6B">
              <w:rPr>
                <w:rFonts w:ascii="Times New Roman" w:hAnsi="Times New Roman" w:cs="Times New Roman"/>
                <w:sz w:val="18"/>
                <w:szCs w:val="18"/>
                <w:lang w:eastAsia="en-GB"/>
              </w:rPr>
              <w:t>triterpene</w:t>
            </w:r>
          </w:p>
        </w:tc>
      </w:tr>
      <w:tr w:rsidR="00F07FBB" w:rsidRPr="00346AB7" w:rsidTr="00F07FBB">
        <w:trPr>
          <w:trHeight w:val="20"/>
        </w:trPr>
        <w:tc>
          <w:tcPr>
            <w:tcW w:w="0" w:type="auto"/>
            <w:gridSpan w:val="5"/>
            <w:tcBorders>
              <w:top w:val="single" w:sz="4" w:space="0" w:color="auto"/>
            </w:tcBorders>
          </w:tcPr>
          <w:p w:rsidR="00F07FBB" w:rsidRPr="00346AB7" w:rsidRDefault="00F07FBB" w:rsidP="00346AB7">
            <w:pPr>
              <w:spacing w:after="0" w:line="240" w:lineRule="auto"/>
              <w:rPr>
                <w:rFonts w:ascii="Times New Roman" w:hAnsi="Times New Roman" w:cs="Times New Roman"/>
                <w:sz w:val="20"/>
                <w:szCs w:val="20"/>
                <w:lang w:eastAsia="en-GB"/>
              </w:rPr>
            </w:pPr>
            <w:r w:rsidRPr="00346AB7">
              <w:rPr>
                <w:rFonts w:ascii="Times New Roman" w:hAnsi="Times New Roman" w:cs="Times New Roman"/>
                <w:bCs/>
                <w:i/>
                <w:iCs/>
                <w:sz w:val="20"/>
                <w:szCs w:val="20"/>
                <w:lang w:eastAsia="en-GB"/>
              </w:rPr>
              <w:t>Mitthydridium andulatum, MA</w:t>
            </w:r>
          </w:p>
        </w:tc>
      </w:tr>
      <w:tr w:rsidR="00F07FBB" w:rsidRPr="00346AB7" w:rsidTr="00CA240D">
        <w:trPr>
          <w:trHeight w:val="47"/>
        </w:trPr>
        <w:tc>
          <w:tcPr>
            <w:tcW w:w="0" w:type="auto"/>
            <w:tcBorders>
              <w:top w:val="single" w:sz="4" w:space="0" w:color="000000"/>
            </w:tcBorders>
            <w:hideMark/>
          </w:tcPr>
          <w:p w:rsidR="00F07FBB" w:rsidRPr="00346AB7" w:rsidRDefault="00F07FBB" w:rsidP="00CA240D">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Benzoic acid, 2,4-dihydroxy-3,6-dimethyl-, methyl ester</w:t>
            </w:r>
          </w:p>
        </w:tc>
        <w:tc>
          <w:tcPr>
            <w:tcW w:w="0" w:type="auto"/>
            <w:tcBorders>
              <w:top w:val="single" w:sz="4" w:space="0" w:color="000000"/>
            </w:tcBorders>
            <w:hideMark/>
          </w:tcPr>
          <w:p w:rsidR="00F07FBB" w:rsidRPr="00346AB7" w:rsidRDefault="00F07FBB" w:rsidP="00CA240D">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25.4237</w:t>
            </w:r>
          </w:p>
        </w:tc>
        <w:tc>
          <w:tcPr>
            <w:tcW w:w="0" w:type="auto"/>
            <w:tcBorders>
              <w:top w:val="single" w:sz="4" w:space="0" w:color="000000"/>
            </w:tcBorders>
            <w:hideMark/>
          </w:tcPr>
          <w:p w:rsidR="00F07FBB" w:rsidRPr="00346AB7" w:rsidRDefault="00F07FBB" w:rsidP="00CA240D">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1712</w:t>
            </w:r>
          </w:p>
        </w:tc>
        <w:tc>
          <w:tcPr>
            <w:tcW w:w="0" w:type="auto"/>
            <w:tcBorders>
              <w:top w:val="single" w:sz="4" w:space="0" w:color="000000"/>
            </w:tcBorders>
            <w:hideMark/>
          </w:tcPr>
          <w:p w:rsidR="00F07FBB" w:rsidRPr="00346AB7" w:rsidRDefault="00F07FBB" w:rsidP="00CA240D">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12.89</w:t>
            </w:r>
          </w:p>
        </w:tc>
        <w:tc>
          <w:tcPr>
            <w:tcW w:w="0" w:type="auto"/>
            <w:tcBorders>
              <w:top w:val="single" w:sz="4" w:space="0" w:color="000000"/>
            </w:tcBorders>
          </w:tcPr>
          <w:p w:rsidR="00F07FBB" w:rsidRPr="00346AB7" w:rsidRDefault="00F07FBB" w:rsidP="00F07FBB">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diverse functional groups</w:t>
            </w:r>
          </w:p>
        </w:tc>
      </w:tr>
      <w:tr w:rsidR="00F07FBB" w:rsidRPr="00346AB7" w:rsidTr="00CA240D">
        <w:trPr>
          <w:trHeight w:val="20"/>
        </w:trPr>
        <w:tc>
          <w:tcPr>
            <w:tcW w:w="0" w:type="auto"/>
            <w:hideMark/>
          </w:tcPr>
          <w:p w:rsidR="00F07FBB" w:rsidRPr="00346AB7" w:rsidRDefault="00F07FB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n-Hexadecanoic acid</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30.561</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1964</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15.83</w:t>
            </w:r>
          </w:p>
        </w:tc>
        <w:tc>
          <w:tcPr>
            <w:tcW w:w="0" w:type="auto"/>
          </w:tcPr>
          <w:p w:rsidR="00F07FBB" w:rsidRPr="00346AB7" w:rsidRDefault="00F07FB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saturated fatty acid</w:t>
            </w:r>
          </w:p>
        </w:tc>
      </w:tr>
      <w:tr w:rsidR="00F07FBB" w:rsidRPr="00346AB7" w:rsidTr="00CA240D">
        <w:trPr>
          <w:trHeight w:val="20"/>
        </w:trPr>
        <w:tc>
          <w:tcPr>
            <w:tcW w:w="0" w:type="auto"/>
            <w:hideMark/>
          </w:tcPr>
          <w:p w:rsidR="00F07FBB" w:rsidRPr="00346AB7" w:rsidRDefault="00F07FB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Phytol</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33.359</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2114</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12.13</w:t>
            </w:r>
          </w:p>
        </w:tc>
        <w:tc>
          <w:tcPr>
            <w:tcW w:w="0" w:type="auto"/>
          </w:tcPr>
          <w:p w:rsidR="00F07FBB" w:rsidRPr="00346AB7" w:rsidRDefault="00F07FBB" w:rsidP="00F07FBB">
            <w:pPr>
              <w:spacing w:before="120" w:after="6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diterpene alcohol</w:t>
            </w:r>
          </w:p>
        </w:tc>
      </w:tr>
    </w:tbl>
    <w:p w:rsidR="00C41DD2" w:rsidRPr="00F07FBB" w:rsidRDefault="00C41DD2" w:rsidP="00F07FBB">
      <w:pPr>
        <w:spacing w:before="60" w:after="0" w:line="240" w:lineRule="auto"/>
        <w:jc w:val="both"/>
        <w:rPr>
          <w:rFonts w:ascii="Times New Roman" w:eastAsia="Calibri" w:hAnsi="Times New Roman"/>
          <w:sz w:val="18"/>
          <w:szCs w:val="18"/>
        </w:rPr>
      </w:pPr>
      <w:r w:rsidRPr="00F07FBB">
        <w:rPr>
          <w:rFonts w:ascii="Times New Roman" w:eastAsia="Calibri" w:hAnsi="Times New Roman"/>
          <w:sz w:val="18"/>
          <w:szCs w:val="18"/>
          <w:vertAlign w:val="superscript"/>
        </w:rPr>
        <w:t>a</w:t>
      </w:r>
      <w:r w:rsidRPr="00F07FBB">
        <w:rPr>
          <w:rFonts w:ascii="Times New Roman" w:eastAsia="Calibri" w:hAnsi="Times New Roman"/>
          <w:sz w:val="18"/>
          <w:szCs w:val="18"/>
        </w:rPr>
        <w:t xml:space="preserve"> Retention Index (HP-5ms column), </w:t>
      </w:r>
      <w:r w:rsidRPr="00F07FBB">
        <w:rPr>
          <w:rFonts w:ascii="Times New Roman" w:eastAsia="Calibri" w:hAnsi="Times New Roman"/>
          <w:sz w:val="18"/>
          <w:szCs w:val="18"/>
          <w:vertAlign w:val="superscript"/>
        </w:rPr>
        <w:t xml:space="preserve">b </w:t>
      </w:r>
      <w:r w:rsidRPr="00F07FBB">
        <w:rPr>
          <w:rFonts w:ascii="Times New Roman" w:eastAsia="Calibri" w:hAnsi="Times New Roman"/>
          <w:sz w:val="18"/>
          <w:szCs w:val="18"/>
        </w:rPr>
        <w:t>Compounds listed in order of elution from a HP-5ms column</w:t>
      </w:r>
    </w:p>
    <w:p w:rsidR="00C41DD2" w:rsidRDefault="00C41DD2" w:rsidP="00F07FBB">
      <w:pPr>
        <w:spacing w:after="120" w:line="240" w:lineRule="auto"/>
        <w:jc w:val="both"/>
        <w:rPr>
          <w:rFonts w:ascii="Times New Roman" w:eastAsia="Calibri" w:hAnsi="Times New Roman"/>
          <w:sz w:val="20"/>
          <w:szCs w:val="20"/>
        </w:rPr>
      </w:pPr>
    </w:p>
    <w:p w:rsidR="004450D1" w:rsidRPr="00C41DD2" w:rsidRDefault="004450D1" w:rsidP="00F07FBB">
      <w:pPr>
        <w:spacing w:after="120" w:line="240" w:lineRule="auto"/>
        <w:jc w:val="both"/>
        <w:rPr>
          <w:rFonts w:ascii="Times New Roman" w:eastAsia="Calibri" w:hAnsi="Times New Roman"/>
          <w:sz w:val="20"/>
          <w:szCs w:val="20"/>
        </w:rPr>
      </w:pPr>
    </w:p>
    <w:p w:rsidR="00C41DD2" w:rsidRPr="00C41DD2" w:rsidRDefault="00C41DD2" w:rsidP="00F07FBB">
      <w:pPr>
        <w:spacing w:after="0" w:line="240" w:lineRule="auto"/>
        <w:jc w:val="center"/>
        <w:rPr>
          <w:rFonts w:ascii="Times New Roman" w:hAnsi="Times New Roman"/>
          <w:noProof/>
          <w:sz w:val="20"/>
          <w:szCs w:val="20"/>
        </w:rPr>
      </w:pPr>
      <w:r w:rsidRPr="00C41DD2">
        <w:rPr>
          <w:rFonts w:ascii="Times New Roman" w:hAnsi="Times New Roman"/>
          <w:noProof/>
          <w:sz w:val="20"/>
          <w:szCs w:val="20"/>
          <w:lang w:val="en-MY" w:eastAsia="en-MY" w:bidi="ar-SA"/>
        </w:rPr>
        <w:drawing>
          <wp:inline distT="0" distB="0" distL="0" distR="0" wp14:anchorId="79059738" wp14:editId="668739A1">
            <wp:extent cx="2576844" cy="2160000"/>
            <wp:effectExtent l="19050" t="19050" r="13970" b="12065"/>
            <wp:docPr id="1027"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8F6542-F8B2-4791-AD8B-EDFD72E12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8F6542-F8B2-4791-AD8B-EDFD72E1242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844" cy="2160000"/>
                    </a:xfrm>
                    <a:prstGeom prst="rect">
                      <a:avLst/>
                    </a:prstGeom>
                    <a:noFill/>
                    <a:ln w="6350">
                      <a:solidFill>
                        <a:schemeClr val="tx1"/>
                      </a:solidFill>
                    </a:ln>
                    <a:extLst/>
                  </pic:spPr>
                </pic:pic>
              </a:graphicData>
            </a:graphic>
          </wp:inline>
        </w:drawing>
      </w:r>
      <w:r w:rsidRPr="00C41DD2">
        <w:rPr>
          <w:rFonts w:ascii="Times New Roman" w:hAnsi="Times New Roman"/>
          <w:noProof/>
          <w:sz w:val="20"/>
          <w:szCs w:val="20"/>
          <w:lang w:val="en-MY" w:eastAsia="en-MY" w:bidi="ar-SA"/>
        </w:rPr>
        <w:drawing>
          <wp:inline distT="0" distB="0" distL="0" distR="0" wp14:anchorId="6CBAB0AC" wp14:editId="5118B8DC">
            <wp:extent cx="2576846" cy="2160000"/>
            <wp:effectExtent l="19050" t="19050" r="13970" b="12065"/>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38B18D-C94B-4CF4-ABDF-A75078DB2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38B18D-C94B-4CF4-ABDF-A75078DB2AE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846" cy="2160000"/>
                    </a:xfrm>
                    <a:prstGeom prst="rect">
                      <a:avLst/>
                    </a:prstGeom>
                    <a:noFill/>
                    <a:ln w="6350">
                      <a:solidFill>
                        <a:schemeClr val="tx1"/>
                      </a:solidFill>
                    </a:ln>
                    <a:extLst/>
                  </pic:spPr>
                </pic:pic>
              </a:graphicData>
            </a:graphic>
          </wp:inline>
        </w:drawing>
      </w:r>
    </w:p>
    <w:p w:rsidR="00C41DD2" w:rsidRPr="00C41DD2" w:rsidRDefault="00C41DD2" w:rsidP="00C41DD2">
      <w:pPr>
        <w:spacing w:after="0" w:line="240" w:lineRule="auto"/>
        <w:jc w:val="both"/>
        <w:rPr>
          <w:rFonts w:ascii="Times New Roman" w:hAnsi="Times New Roman"/>
          <w:b/>
          <w:noProof/>
          <w:sz w:val="20"/>
          <w:szCs w:val="20"/>
        </w:rPr>
      </w:pPr>
      <w:r w:rsidRPr="00C41DD2">
        <w:rPr>
          <w:rFonts w:ascii="Times New Roman" w:hAnsi="Times New Roman"/>
          <w:b/>
          <w:noProof/>
          <w:sz w:val="20"/>
          <w:szCs w:val="20"/>
        </w:rPr>
        <w:t xml:space="preserve">                                            (PB)                                                                                (HP)</w:t>
      </w:r>
    </w:p>
    <w:p w:rsidR="00C41DD2" w:rsidRPr="00C41DD2" w:rsidRDefault="00C41DD2" w:rsidP="00C41DD2">
      <w:pPr>
        <w:spacing w:after="0" w:line="240" w:lineRule="auto"/>
        <w:jc w:val="both"/>
        <w:rPr>
          <w:rFonts w:ascii="Times New Roman" w:eastAsia="Calibri" w:hAnsi="Times New Roman"/>
          <w:sz w:val="20"/>
          <w:szCs w:val="20"/>
        </w:rPr>
      </w:pPr>
    </w:p>
    <w:p w:rsidR="00C41DD2" w:rsidRPr="00C41DD2" w:rsidRDefault="00C41DD2" w:rsidP="00F07FBB">
      <w:pPr>
        <w:spacing w:after="0" w:line="240" w:lineRule="auto"/>
        <w:jc w:val="center"/>
        <w:rPr>
          <w:rFonts w:ascii="Times New Roman" w:eastAsia="Calibri" w:hAnsi="Times New Roman"/>
          <w:sz w:val="20"/>
          <w:szCs w:val="20"/>
        </w:rPr>
      </w:pPr>
      <w:r w:rsidRPr="00C41DD2">
        <w:rPr>
          <w:rFonts w:ascii="Times New Roman" w:hAnsi="Times New Roman"/>
          <w:noProof/>
          <w:sz w:val="20"/>
          <w:szCs w:val="20"/>
          <w:lang w:val="en-MY" w:eastAsia="en-MY" w:bidi="ar-SA"/>
        </w:rPr>
        <w:lastRenderedPageBreak/>
        <w:drawing>
          <wp:inline distT="0" distB="0" distL="0" distR="0" wp14:anchorId="3C78ABDC" wp14:editId="7C65EBE3">
            <wp:extent cx="2571544" cy="2160000"/>
            <wp:effectExtent l="19050" t="19050" r="19685" b="12065"/>
            <wp:docPr id="15"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E57F7A-0E99-445C-9007-4910AAF3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E57F7A-0E99-445C-9007-4910AAF32E3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544" cy="2160000"/>
                    </a:xfrm>
                    <a:prstGeom prst="rect">
                      <a:avLst/>
                    </a:prstGeom>
                    <a:noFill/>
                    <a:ln w="6350">
                      <a:solidFill>
                        <a:schemeClr val="tx1"/>
                      </a:solidFill>
                    </a:ln>
                    <a:extLst/>
                  </pic:spPr>
                </pic:pic>
              </a:graphicData>
            </a:graphic>
          </wp:inline>
        </w:drawing>
      </w:r>
    </w:p>
    <w:p w:rsidR="00C41DD2" w:rsidRPr="00C41DD2" w:rsidRDefault="00C41DD2" w:rsidP="00C41DD2">
      <w:pPr>
        <w:spacing w:after="0" w:line="240" w:lineRule="auto"/>
        <w:jc w:val="both"/>
        <w:rPr>
          <w:rFonts w:ascii="Times New Roman" w:eastAsia="Calibri" w:hAnsi="Times New Roman"/>
          <w:b/>
          <w:sz w:val="20"/>
          <w:szCs w:val="20"/>
        </w:rPr>
      </w:pPr>
      <w:r w:rsidRPr="00C41DD2">
        <w:rPr>
          <w:rFonts w:ascii="Times New Roman" w:eastAsia="Calibri" w:hAnsi="Times New Roman"/>
          <w:b/>
          <w:sz w:val="20"/>
          <w:szCs w:val="20"/>
        </w:rPr>
        <w:t xml:space="preserve">        </w:t>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172667">
        <w:rPr>
          <w:rFonts w:ascii="Times New Roman" w:eastAsia="Calibri" w:hAnsi="Times New Roman"/>
          <w:b/>
          <w:sz w:val="20"/>
          <w:szCs w:val="20"/>
        </w:rPr>
        <w:t xml:space="preserve"> (GR)</w:t>
      </w:r>
    </w:p>
    <w:p w:rsidR="00C41DD2" w:rsidRPr="00C41DD2" w:rsidRDefault="00C41DD2" w:rsidP="00F07FBB">
      <w:pPr>
        <w:spacing w:after="0" w:line="240" w:lineRule="auto"/>
        <w:jc w:val="center"/>
        <w:rPr>
          <w:rFonts w:ascii="Times New Roman" w:eastAsia="PMingLiU" w:hAnsi="Times New Roman"/>
          <w:bCs/>
          <w:sz w:val="20"/>
          <w:szCs w:val="20"/>
          <w:lang w:eastAsia="zh-TW"/>
        </w:rPr>
      </w:pPr>
      <w:r w:rsidRPr="00C41DD2">
        <w:rPr>
          <w:rFonts w:ascii="Times New Roman" w:eastAsia="PMingLiU" w:hAnsi="Times New Roman"/>
          <w:bCs/>
          <w:sz w:val="20"/>
          <w:szCs w:val="20"/>
          <w:lang w:eastAsia="zh-TW"/>
        </w:rPr>
        <w:t>Fig</w:t>
      </w:r>
      <w:r w:rsidR="00F07FBB">
        <w:rPr>
          <w:rFonts w:ascii="Times New Roman" w:eastAsia="PMingLiU" w:hAnsi="Times New Roman"/>
          <w:bCs/>
          <w:sz w:val="20"/>
          <w:szCs w:val="20"/>
          <w:lang w:eastAsia="zh-TW"/>
        </w:rPr>
        <w:t xml:space="preserve">ure 1.  Total ion chromatogram of </w:t>
      </w:r>
      <w:r w:rsidRPr="00C41DD2">
        <w:rPr>
          <w:rFonts w:ascii="Times New Roman" w:eastAsia="PMingLiU" w:hAnsi="Times New Roman"/>
          <w:bCs/>
          <w:sz w:val="20"/>
          <w:szCs w:val="20"/>
          <w:lang w:eastAsia="zh-TW"/>
        </w:rPr>
        <w:t xml:space="preserve"> DCM extracts of dried</w:t>
      </w:r>
      <w:r w:rsidRPr="00C41DD2">
        <w:rPr>
          <w:rFonts w:ascii="Times New Roman" w:eastAsia="PMingLiU" w:hAnsi="Times New Roman"/>
          <w:b/>
          <w:bCs/>
          <w:sz w:val="20"/>
          <w:szCs w:val="20"/>
          <w:lang w:eastAsia="zh-TW"/>
        </w:rPr>
        <w:t xml:space="preserve"> PB</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HP</w:t>
      </w:r>
      <w:r w:rsidRPr="00C41DD2">
        <w:rPr>
          <w:rFonts w:ascii="Times New Roman" w:eastAsia="PMingLiU" w:hAnsi="Times New Roman"/>
          <w:bCs/>
          <w:sz w:val="20"/>
          <w:szCs w:val="20"/>
          <w:lang w:eastAsia="zh-TW"/>
        </w:rPr>
        <w:t xml:space="preserve"> and</w:t>
      </w:r>
      <w:r w:rsidRPr="00C41DD2">
        <w:rPr>
          <w:rFonts w:ascii="Times New Roman" w:eastAsia="PMingLiU" w:hAnsi="Times New Roman"/>
          <w:b/>
          <w:bCs/>
          <w:sz w:val="20"/>
          <w:szCs w:val="20"/>
          <w:lang w:eastAsia="zh-TW"/>
        </w:rPr>
        <w:t xml:space="preserve"> GR </w:t>
      </w:r>
      <w:r w:rsidRPr="00C41DD2">
        <w:rPr>
          <w:rFonts w:ascii="Times New Roman" w:eastAsia="PMingLiU" w:hAnsi="Times New Roman"/>
          <w:bCs/>
          <w:sz w:val="20"/>
          <w:szCs w:val="20"/>
          <w:lang w:eastAsia="zh-TW"/>
        </w:rPr>
        <w:t>with n-alkanes</w:t>
      </w:r>
    </w:p>
    <w:p w:rsidR="00C41DD2" w:rsidRDefault="00C41DD2" w:rsidP="00C41DD2">
      <w:pPr>
        <w:spacing w:after="0" w:line="240" w:lineRule="auto"/>
        <w:jc w:val="both"/>
        <w:rPr>
          <w:rFonts w:ascii="Times New Roman" w:eastAsia="Calibri" w:hAnsi="Times New Roman"/>
          <w:b/>
          <w:sz w:val="20"/>
          <w:szCs w:val="20"/>
        </w:rPr>
      </w:pPr>
    </w:p>
    <w:p w:rsidR="00F07FBB" w:rsidRPr="00C41DD2" w:rsidRDefault="00F07FBB" w:rsidP="00C41DD2">
      <w:pPr>
        <w:spacing w:after="0" w:line="240" w:lineRule="auto"/>
        <w:jc w:val="both"/>
        <w:rPr>
          <w:rFonts w:ascii="Times New Roman" w:eastAsia="Calibri" w:hAnsi="Times New Roman"/>
          <w:b/>
          <w:sz w:val="20"/>
          <w:szCs w:val="20"/>
        </w:rPr>
      </w:pPr>
    </w:p>
    <w:p w:rsidR="00C41DD2" w:rsidRPr="00C41DD2" w:rsidRDefault="00C41DD2" w:rsidP="00F07FBB">
      <w:pPr>
        <w:spacing w:after="0" w:line="240" w:lineRule="auto"/>
        <w:jc w:val="center"/>
        <w:rPr>
          <w:rFonts w:ascii="Times New Roman" w:eastAsia="Calibri" w:hAnsi="Times New Roman"/>
          <w:sz w:val="20"/>
          <w:szCs w:val="20"/>
        </w:rPr>
      </w:pPr>
      <w:r w:rsidRPr="00C41DD2">
        <w:rPr>
          <w:rFonts w:ascii="Times New Roman" w:hAnsi="Times New Roman"/>
          <w:noProof/>
          <w:sz w:val="20"/>
          <w:szCs w:val="20"/>
          <w:lang w:val="en-MY" w:eastAsia="en-MY" w:bidi="ar-SA"/>
        </w:rPr>
        <w:drawing>
          <wp:inline distT="0" distB="0" distL="0" distR="0" wp14:anchorId="6D1762EA" wp14:editId="353AAA2A">
            <wp:extent cx="2567671" cy="2160000"/>
            <wp:effectExtent l="19050" t="19050" r="23495" b="12065"/>
            <wp:docPr id="16"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D71735-C1ED-4B62-A97B-05AC6E228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D71735-C1ED-4B62-A97B-05AC6E228D1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671" cy="2160000"/>
                    </a:xfrm>
                    <a:prstGeom prst="rect">
                      <a:avLst/>
                    </a:prstGeom>
                    <a:noFill/>
                    <a:ln w="6350">
                      <a:solidFill>
                        <a:schemeClr val="tx1"/>
                      </a:solidFill>
                    </a:ln>
                    <a:extLst/>
                  </pic:spPr>
                </pic:pic>
              </a:graphicData>
            </a:graphic>
          </wp:inline>
        </w:drawing>
      </w:r>
      <w:r w:rsidRPr="00C41DD2">
        <w:rPr>
          <w:rFonts w:ascii="Times New Roman" w:hAnsi="Times New Roman"/>
          <w:noProof/>
          <w:sz w:val="20"/>
          <w:szCs w:val="20"/>
          <w:lang w:val="en-MY" w:eastAsia="en-MY" w:bidi="ar-SA"/>
        </w:rPr>
        <w:drawing>
          <wp:inline distT="0" distB="0" distL="0" distR="0" wp14:anchorId="269ECA2D" wp14:editId="34BEEDAD">
            <wp:extent cx="2557895" cy="2144115"/>
            <wp:effectExtent l="19050" t="19050" r="13970" b="27940"/>
            <wp:docPr id="3"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EA63D0-56B4-49C6-9F2B-7BE5568DE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EA63D0-56B4-49C6-9F2B-7BE5568DE2F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3573" cy="2157257"/>
                    </a:xfrm>
                    <a:prstGeom prst="rect">
                      <a:avLst/>
                    </a:prstGeom>
                    <a:noFill/>
                    <a:ln w="6350">
                      <a:solidFill>
                        <a:schemeClr val="tx1"/>
                      </a:solidFill>
                    </a:ln>
                    <a:extLst/>
                  </pic:spPr>
                </pic:pic>
              </a:graphicData>
            </a:graphic>
          </wp:inline>
        </w:drawing>
      </w:r>
    </w:p>
    <w:p w:rsidR="00C41DD2" w:rsidRPr="00C41DD2" w:rsidRDefault="00C41DD2" w:rsidP="00C41DD2">
      <w:pPr>
        <w:spacing w:after="0" w:line="240" w:lineRule="auto"/>
        <w:jc w:val="both"/>
        <w:rPr>
          <w:rFonts w:ascii="Times New Roman" w:eastAsia="Calibri" w:hAnsi="Times New Roman"/>
          <w:b/>
          <w:sz w:val="20"/>
          <w:szCs w:val="20"/>
        </w:rPr>
      </w:pPr>
      <w:r w:rsidRPr="00C41DD2">
        <w:rPr>
          <w:rFonts w:ascii="Times New Roman" w:eastAsia="PMingLiU" w:hAnsi="Times New Roman"/>
          <w:b/>
          <w:bCs/>
          <w:sz w:val="20"/>
          <w:szCs w:val="20"/>
          <w:lang w:eastAsia="zh-TW"/>
        </w:rPr>
        <w:t xml:space="preserve">                                           </w:t>
      </w:r>
      <w:r w:rsidR="00314A34">
        <w:rPr>
          <w:rFonts w:ascii="Times New Roman" w:eastAsia="PMingLiU" w:hAnsi="Times New Roman"/>
          <w:b/>
          <w:bCs/>
          <w:sz w:val="20"/>
          <w:szCs w:val="20"/>
          <w:lang w:eastAsia="zh-TW"/>
        </w:rPr>
        <w:t xml:space="preserve">    </w:t>
      </w:r>
      <w:r w:rsidRPr="00C41DD2">
        <w:rPr>
          <w:rFonts w:ascii="Times New Roman" w:eastAsia="PMingLiU" w:hAnsi="Times New Roman"/>
          <w:b/>
          <w:bCs/>
          <w:sz w:val="20"/>
          <w:szCs w:val="20"/>
          <w:lang w:eastAsia="zh-TW"/>
        </w:rPr>
        <w:t xml:space="preserve">(LS)                                                  </w:t>
      </w:r>
      <w:r w:rsidR="00314A34">
        <w:rPr>
          <w:rFonts w:ascii="Times New Roman" w:eastAsia="PMingLiU" w:hAnsi="Times New Roman"/>
          <w:b/>
          <w:bCs/>
          <w:sz w:val="20"/>
          <w:szCs w:val="20"/>
          <w:lang w:eastAsia="zh-TW"/>
        </w:rPr>
        <w:t xml:space="preserve">                               </w:t>
      </w:r>
      <w:r w:rsidRPr="00C41DD2">
        <w:rPr>
          <w:rFonts w:ascii="Times New Roman" w:eastAsia="PMingLiU" w:hAnsi="Times New Roman"/>
          <w:b/>
          <w:bCs/>
          <w:sz w:val="20"/>
          <w:szCs w:val="20"/>
          <w:lang w:eastAsia="zh-TW"/>
        </w:rPr>
        <w:t xml:space="preserve">(MR)                                                                                </w:t>
      </w:r>
    </w:p>
    <w:p w:rsidR="00C41DD2" w:rsidRPr="00C41DD2" w:rsidRDefault="00C41DD2" w:rsidP="00C41DD2">
      <w:pPr>
        <w:spacing w:after="0" w:line="240" w:lineRule="auto"/>
        <w:jc w:val="both"/>
        <w:rPr>
          <w:rFonts w:ascii="Times New Roman" w:eastAsia="Calibri" w:hAnsi="Times New Roman"/>
          <w:b/>
          <w:sz w:val="20"/>
          <w:szCs w:val="20"/>
        </w:rPr>
      </w:pPr>
    </w:p>
    <w:p w:rsidR="00C41DD2" w:rsidRPr="00C41DD2" w:rsidRDefault="00C41DD2" w:rsidP="00F07FBB">
      <w:pPr>
        <w:spacing w:after="0" w:line="240" w:lineRule="auto"/>
        <w:jc w:val="center"/>
        <w:rPr>
          <w:rFonts w:ascii="Times New Roman" w:eastAsia="Calibri" w:hAnsi="Times New Roman"/>
          <w:sz w:val="20"/>
          <w:szCs w:val="20"/>
        </w:rPr>
      </w:pPr>
      <w:r w:rsidRPr="00C41DD2">
        <w:rPr>
          <w:rFonts w:ascii="Times New Roman" w:hAnsi="Times New Roman"/>
          <w:noProof/>
          <w:sz w:val="20"/>
          <w:szCs w:val="20"/>
          <w:lang w:val="en-MY" w:eastAsia="en-MY" w:bidi="ar-SA"/>
        </w:rPr>
        <w:drawing>
          <wp:inline distT="0" distB="0" distL="0" distR="0" wp14:anchorId="1BB0CAB6" wp14:editId="685D58D2">
            <wp:extent cx="2576846" cy="2160000"/>
            <wp:effectExtent l="19050" t="19050" r="13970" b="12065"/>
            <wp:docPr id="18"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0093E-68BA-4B05-9FB1-9BD4B76BD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0093E-68BA-4B05-9FB1-9BD4B76BDCC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6846" cy="2160000"/>
                    </a:xfrm>
                    <a:prstGeom prst="rect">
                      <a:avLst/>
                    </a:prstGeom>
                    <a:noFill/>
                    <a:ln w="6350">
                      <a:solidFill>
                        <a:schemeClr val="tx1"/>
                      </a:solidFill>
                    </a:ln>
                    <a:extLst/>
                  </pic:spPr>
                </pic:pic>
              </a:graphicData>
            </a:graphic>
          </wp:inline>
        </w:drawing>
      </w:r>
      <w:r w:rsidRPr="00C41DD2">
        <w:rPr>
          <w:rFonts w:ascii="Times New Roman" w:hAnsi="Times New Roman"/>
          <w:noProof/>
          <w:sz w:val="20"/>
          <w:szCs w:val="20"/>
          <w:lang w:val="en-MY" w:eastAsia="en-MY" w:bidi="ar-SA"/>
        </w:rPr>
        <w:drawing>
          <wp:inline distT="0" distB="0" distL="0" distR="0" wp14:anchorId="60254CAD" wp14:editId="11FB6144">
            <wp:extent cx="2571545" cy="2160000"/>
            <wp:effectExtent l="19050" t="19050" r="19685" b="12065"/>
            <wp:docPr id="4"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3B46CB-45E8-4356-9561-574457121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3B46CB-45E8-4356-9561-5744571219C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545" cy="2160000"/>
                    </a:xfrm>
                    <a:prstGeom prst="rect">
                      <a:avLst/>
                    </a:prstGeom>
                    <a:noFill/>
                    <a:ln w="6350">
                      <a:solidFill>
                        <a:schemeClr val="tx1"/>
                      </a:solidFill>
                    </a:ln>
                    <a:extLst/>
                  </pic:spPr>
                </pic:pic>
              </a:graphicData>
            </a:graphic>
          </wp:inline>
        </w:drawing>
      </w:r>
    </w:p>
    <w:p w:rsidR="00172667" w:rsidRDefault="00C41DD2" w:rsidP="00172667">
      <w:pPr>
        <w:spacing w:after="0" w:line="240" w:lineRule="auto"/>
        <w:jc w:val="both"/>
        <w:rPr>
          <w:rFonts w:ascii="Times New Roman" w:eastAsia="Calibri" w:hAnsi="Times New Roman"/>
          <w:b/>
          <w:sz w:val="20"/>
          <w:szCs w:val="20"/>
        </w:rPr>
      </w:pPr>
      <w:r w:rsidRPr="00C41DD2">
        <w:rPr>
          <w:rFonts w:ascii="Times New Roman" w:eastAsia="PMingLiU" w:hAnsi="Times New Roman"/>
          <w:bCs/>
          <w:sz w:val="20"/>
          <w:szCs w:val="20"/>
          <w:lang w:eastAsia="zh-TW"/>
        </w:rPr>
        <w:t xml:space="preserve">                                           </w:t>
      </w:r>
      <w:r w:rsidRPr="00C41DD2">
        <w:rPr>
          <w:rFonts w:ascii="Times New Roman" w:eastAsia="PMingLiU" w:hAnsi="Times New Roman"/>
          <w:b/>
          <w:bCs/>
          <w:sz w:val="20"/>
          <w:szCs w:val="20"/>
          <w:lang w:eastAsia="zh-TW"/>
        </w:rPr>
        <w:t>(CR)</w:t>
      </w:r>
      <w:r w:rsidRPr="00C41DD2">
        <w:rPr>
          <w:rFonts w:ascii="Times New Roman" w:eastAsia="Calibri" w:hAnsi="Times New Roman"/>
          <w:b/>
          <w:sz w:val="20"/>
          <w:szCs w:val="20"/>
        </w:rPr>
        <w:t xml:space="preserve">                                                                             (MA)</w:t>
      </w:r>
    </w:p>
    <w:p w:rsidR="00172667" w:rsidRDefault="00C41DD2" w:rsidP="00172667">
      <w:pPr>
        <w:spacing w:after="0" w:line="240" w:lineRule="auto"/>
        <w:jc w:val="center"/>
        <w:rPr>
          <w:rFonts w:ascii="Times New Roman" w:eastAsia="Calibri" w:hAnsi="Times New Roman"/>
          <w:b/>
          <w:sz w:val="20"/>
          <w:szCs w:val="20"/>
        </w:rPr>
      </w:pPr>
      <w:r w:rsidRPr="00C41DD2">
        <w:rPr>
          <w:rFonts w:ascii="Times New Roman" w:eastAsia="PMingLiU" w:hAnsi="Times New Roman"/>
          <w:bCs/>
          <w:sz w:val="20"/>
          <w:szCs w:val="20"/>
          <w:lang w:eastAsia="zh-TW"/>
        </w:rPr>
        <w:t xml:space="preserve">Figure 2. </w:t>
      </w:r>
      <w:r w:rsidR="00172667">
        <w:rPr>
          <w:rFonts w:ascii="Times New Roman" w:eastAsia="PMingLiU" w:hAnsi="Times New Roman"/>
          <w:bCs/>
          <w:sz w:val="20"/>
          <w:szCs w:val="20"/>
          <w:lang w:eastAsia="zh-TW"/>
        </w:rPr>
        <w:t xml:space="preserve"> </w:t>
      </w:r>
      <w:r w:rsidRPr="00C41DD2">
        <w:rPr>
          <w:rFonts w:ascii="Times New Roman" w:eastAsia="PMingLiU" w:hAnsi="Times New Roman"/>
          <w:bCs/>
          <w:sz w:val="20"/>
          <w:szCs w:val="20"/>
          <w:lang w:eastAsia="zh-TW"/>
        </w:rPr>
        <w:t>Total ion chromatogram of DCM extracts of dried</w:t>
      </w:r>
      <w:r w:rsidRPr="00C41DD2">
        <w:rPr>
          <w:rFonts w:ascii="Times New Roman" w:eastAsia="PMingLiU" w:hAnsi="Times New Roman"/>
          <w:b/>
          <w:bCs/>
          <w:sz w:val="20"/>
          <w:szCs w:val="20"/>
          <w:lang w:eastAsia="zh-TW"/>
        </w:rPr>
        <w:t xml:space="preserve"> MR</w:t>
      </w:r>
      <w:r w:rsidRPr="00C41DD2">
        <w:rPr>
          <w:rFonts w:ascii="Times New Roman" w:eastAsia="PMingLiU" w:hAnsi="Times New Roman"/>
          <w:bCs/>
          <w:sz w:val="20"/>
          <w:szCs w:val="20"/>
          <w:lang w:eastAsia="zh-TW"/>
        </w:rPr>
        <w:t xml:space="preserve">, </w:t>
      </w:r>
      <w:r w:rsidRPr="00C41DD2">
        <w:rPr>
          <w:rFonts w:ascii="Times New Roman" w:eastAsia="PMingLiU" w:hAnsi="Times New Roman"/>
          <w:b/>
          <w:bCs/>
          <w:sz w:val="20"/>
          <w:szCs w:val="20"/>
          <w:lang w:eastAsia="zh-TW"/>
        </w:rPr>
        <w:t>CR</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 xml:space="preserve">MA </w:t>
      </w:r>
      <w:r w:rsidRPr="00C41DD2">
        <w:rPr>
          <w:rFonts w:ascii="Times New Roman" w:eastAsia="PMingLiU" w:hAnsi="Times New Roman"/>
          <w:bCs/>
          <w:sz w:val="20"/>
          <w:szCs w:val="20"/>
          <w:lang w:eastAsia="zh-TW"/>
        </w:rPr>
        <w:t>with n-alkanes</w:t>
      </w:r>
    </w:p>
    <w:p w:rsidR="00C41DD2" w:rsidRPr="00172667" w:rsidRDefault="00C41DD2" w:rsidP="00172667">
      <w:pPr>
        <w:spacing w:after="0" w:line="240" w:lineRule="auto"/>
        <w:jc w:val="both"/>
        <w:rPr>
          <w:rFonts w:ascii="Times New Roman" w:eastAsia="Calibri" w:hAnsi="Times New Roman"/>
          <w:b/>
          <w:sz w:val="20"/>
          <w:szCs w:val="20"/>
        </w:rPr>
      </w:pPr>
      <w:r w:rsidRPr="00C41DD2">
        <w:rPr>
          <w:rFonts w:ascii="Times New Roman" w:hAnsi="Times New Roman"/>
          <w:b/>
          <w:sz w:val="20"/>
          <w:szCs w:val="20"/>
        </w:rPr>
        <w:lastRenderedPageBreak/>
        <w:t xml:space="preserve">Elemental composition by energy dispersive X-ray spectroscopy analysis </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Dehydrated samples from the seven mosses were subjected to elemental analysis using energy dispersive X-ray spectrometry (Shimadzu EDX-7000) in 10mm Mylar cups. Table 3, Figure 3 and 4 shows the chemical compositions of the adsorbents in elemental percentage (&lt;ppm). For all species, C</w:t>
      </w:r>
      <w:r w:rsidRPr="00C41DD2">
        <w:rPr>
          <w:rFonts w:ascii="Times New Roman" w:hAnsi="Times New Roman"/>
          <w:sz w:val="20"/>
          <w:szCs w:val="20"/>
          <w:vertAlign w:val="subscript"/>
        </w:rPr>
        <w:t>6</w:t>
      </w:r>
      <w:r w:rsidRPr="00C41DD2">
        <w:rPr>
          <w:rFonts w:ascii="Times New Roman" w:hAnsi="Times New Roman"/>
          <w:sz w:val="20"/>
          <w:szCs w:val="20"/>
        </w:rPr>
        <w:t>H</w:t>
      </w:r>
      <w:r w:rsidRPr="00C41DD2">
        <w:rPr>
          <w:rFonts w:ascii="Times New Roman" w:hAnsi="Times New Roman"/>
          <w:sz w:val="20"/>
          <w:szCs w:val="20"/>
          <w:vertAlign w:val="subscript"/>
        </w:rPr>
        <w:t>10</w:t>
      </w:r>
      <w:r w:rsidRPr="00C41DD2">
        <w:rPr>
          <w:rFonts w:ascii="Times New Roman" w:hAnsi="Times New Roman"/>
          <w:sz w:val="20"/>
          <w:szCs w:val="20"/>
        </w:rPr>
        <w:t>O</w:t>
      </w:r>
      <w:r w:rsidRPr="00C41DD2">
        <w:rPr>
          <w:rFonts w:ascii="Times New Roman" w:hAnsi="Times New Roman"/>
          <w:sz w:val="20"/>
          <w:szCs w:val="20"/>
          <w:vertAlign w:val="subscript"/>
        </w:rPr>
        <w:t xml:space="preserve">5 </w:t>
      </w:r>
      <w:r w:rsidRPr="00C41DD2">
        <w:rPr>
          <w:rFonts w:ascii="Times New Roman" w:hAnsi="Times New Roman"/>
          <w:sz w:val="20"/>
          <w:szCs w:val="20"/>
        </w:rPr>
        <w:t xml:space="preserve">(polydextrose units) were found to be dominant in the biomass ranging from ~51% to ~96%.  Tukey’s post hoc multiple analyses showed significant differences in silicon concentration in </w:t>
      </w:r>
      <w:r w:rsidRPr="00C41DD2">
        <w:rPr>
          <w:rFonts w:ascii="Times New Roman" w:hAnsi="Times New Roman"/>
          <w:b/>
          <w:sz w:val="20"/>
          <w:szCs w:val="20"/>
        </w:rPr>
        <w:t xml:space="preserve">GR </w:t>
      </w:r>
      <w:r w:rsidRPr="00C41DD2">
        <w:rPr>
          <w:rFonts w:ascii="Times New Roman" w:hAnsi="Times New Roman"/>
          <w:i/>
          <w:sz w:val="20"/>
          <w:szCs w:val="20"/>
        </w:rPr>
        <w:t>vs.</w:t>
      </w:r>
      <w:r w:rsidRPr="00C41DD2">
        <w:rPr>
          <w:rFonts w:ascii="Times New Roman" w:hAnsi="Times New Roman"/>
          <w:sz w:val="20"/>
          <w:szCs w:val="20"/>
        </w:rPr>
        <w:t xml:space="preserve">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CR</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and </w:t>
      </w:r>
      <w:r w:rsidRPr="00C41DD2">
        <w:rPr>
          <w:rFonts w:ascii="Times New Roman" w:hAnsi="Times New Roman"/>
          <w:b/>
          <w:sz w:val="20"/>
          <w:szCs w:val="20"/>
        </w:rPr>
        <w:t>MA</w:t>
      </w:r>
      <w:r w:rsidRPr="00C41DD2">
        <w:rPr>
          <w:rFonts w:ascii="Times New Roman" w:hAnsi="Times New Roman"/>
          <w:sz w:val="20"/>
          <w:szCs w:val="20"/>
        </w:rPr>
        <w:t>.  Multiple comparisons in C</w:t>
      </w:r>
      <w:r w:rsidRPr="00C41DD2">
        <w:rPr>
          <w:rFonts w:ascii="Times New Roman" w:hAnsi="Times New Roman"/>
          <w:sz w:val="20"/>
          <w:szCs w:val="20"/>
          <w:vertAlign w:val="subscript"/>
        </w:rPr>
        <w:t>6</w:t>
      </w:r>
      <w:r w:rsidRPr="00C41DD2">
        <w:rPr>
          <w:rFonts w:ascii="Times New Roman" w:hAnsi="Times New Roman"/>
          <w:sz w:val="20"/>
          <w:szCs w:val="20"/>
        </w:rPr>
        <w:t>H</w:t>
      </w:r>
      <w:r w:rsidRPr="00C41DD2">
        <w:rPr>
          <w:rFonts w:ascii="Times New Roman" w:hAnsi="Times New Roman"/>
          <w:sz w:val="20"/>
          <w:szCs w:val="20"/>
          <w:vertAlign w:val="subscript"/>
        </w:rPr>
        <w:t>10</w:t>
      </w:r>
      <w:r w:rsidRPr="00C41DD2">
        <w:rPr>
          <w:rFonts w:ascii="Times New Roman" w:hAnsi="Times New Roman"/>
          <w:sz w:val="20"/>
          <w:szCs w:val="20"/>
        </w:rPr>
        <w:t>O</w:t>
      </w:r>
      <w:r w:rsidRPr="00C41DD2">
        <w:rPr>
          <w:rFonts w:ascii="Times New Roman" w:hAnsi="Times New Roman"/>
          <w:sz w:val="20"/>
          <w:szCs w:val="20"/>
          <w:vertAlign w:val="subscript"/>
        </w:rPr>
        <w:t xml:space="preserve">5 </w:t>
      </w:r>
      <w:r w:rsidRPr="00C41DD2">
        <w:rPr>
          <w:rFonts w:ascii="Times New Roman" w:hAnsi="Times New Roman"/>
          <w:sz w:val="20"/>
          <w:szCs w:val="20"/>
        </w:rPr>
        <w:t xml:space="preserve">displayed disparate differences in </w:t>
      </w:r>
      <w:r w:rsidRPr="00C41DD2">
        <w:rPr>
          <w:rFonts w:ascii="Times New Roman" w:hAnsi="Times New Roman"/>
          <w:b/>
          <w:sz w:val="20"/>
          <w:szCs w:val="20"/>
        </w:rPr>
        <w:t>GR</w:t>
      </w:r>
      <w:r w:rsidRPr="00C41DD2">
        <w:rPr>
          <w:rFonts w:ascii="Times New Roman" w:hAnsi="Times New Roman"/>
          <w:sz w:val="20"/>
          <w:szCs w:val="20"/>
        </w:rPr>
        <w:t xml:space="preserve"> </w:t>
      </w:r>
      <w:r w:rsidRPr="00C41DD2">
        <w:rPr>
          <w:rFonts w:ascii="Times New Roman" w:hAnsi="Times New Roman"/>
          <w:i/>
          <w:sz w:val="20"/>
          <w:szCs w:val="20"/>
        </w:rPr>
        <w:t>vs.</w:t>
      </w:r>
      <w:r w:rsidRPr="00C41DD2">
        <w:rPr>
          <w:rFonts w:ascii="Times New Roman" w:hAnsi="Times New Roman"/>
          <w:sz w:val="20"/>
          <w:szCs w:val="20"/>
        </w:rPr>
        <w:t xml:space="preserve"> </w:t>
      </w:r>
      <w:r w:rsidRPr="00C41DD2">
        <w:rPr>
          <w:rFonts w:ascii="Times New Roman" w:hAnsi="Times New Roman"/>
          <w:b/>
          <w:sz w:val="20"/>
          <w:szCs w:val="20"/>
        </w:rPr>
        <w:t>PB</w:t>
      </w:r>
      <w:r w:rsidRPr="00C41DD2">
        <w:rPr>
          <w:rFonts w:ascii="Times New Roman" w:hAnsi="Times New Roman"/>
          <w:sz w:val="20"/>
          <w:szCs w:val="20"/>
        </w:rPr>
        <w:t xml:space="preserve">, </w:t>
      </w:r>
      <w:r w:rsidRPr="00C41DD2">
        <w:rPr>
          <w:rFonts w:ascii="Times New Roman" w:hAnsi="Times New Roman"/>
          <w:b/>
          <w:sz w:val="20"/>
          <w:szCs w:val="20"/>
        </w:rPr>
        <w:t>HP</w:t>
      </w:r>
      <w:r w:rsidRPr="00C41DD2">
        <w:rPr>
          <w:rFonts w:ascii="Times New Roman" w:hAnsi="Times New Roman"/>
          <w:sz w:val="20"/>
          <w:szCs w:val="20"/>
        </w:rPr>
        <w:t xml:space="preserve">,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w:t>
      </w:r>
      <w:r w:rsidRPr="00C41DD2">
        <w:rPr>
          <w:rFonts w:ascii="Times New Roman" w:hAnsi="Times New Roman"/>
          <w:b/>
          <w:sz w:val="20"/>
          <w:szCs w:val="20"/>
        </w:rPr>
        <w:t>CR</w:t>
      </w:r>
      <w:r w:rsidRPr="00C41DD2">
        <w:rPr>
          <w:rFonts w:ascii="Times New Roman" w:hAnsi="Times New Roman"/>
          <w:sz w:val="20"/>
          <w:szCs w:val="20"/>
        </w:rPr>
        <w:t xml:space="preserve">, and </w:t>
      </w:r>
      <w:r w:rsidRPr="00C41DD2">
        <w:rPr>
          <w:rFonts w:ascii="Times New Roman" w:hAnsi="Times New Roman"/>
          <w:b/>
          <w:sz w:val="20"/>
          <w:szCs w:val="20"/>
        </w:rPr>
        <w:t>MA</w:t>
      </w:r>
      <w:r w:rsidRPr="00C41DD2">
        <w:rPr>
          <w:rFonts w:ascii="Times New Roman" w:hAnsi="Times New Roman"/>
          <w:sz w:val="20"/>
          <w:szCs w:val="20"/>
        </w:rPr>
        <w:t xml:space="preserve">. The moss </w:t>
      </w:r>
      <w:r w:rsidRPr="00C41DD2">
        <w:rPr>
          <w:rFonts w:ascii="Times New Roman" w:hAnsi="Times New Roman"/>
          <w:b/>
          <w:sz w:val="20"/>
          <w:szCs w:val="20"/>
        </w:rPr>
        <w:t>GR</w:t>
      </w:r>
      <w:r w:rsidRPr="00C41DD2">
        <w:rPr>
          <w:rFonts w:ascii="Times New Roman" w:hAnsi="Times New Roman"/>
          <w:sz w:val="20"/>
          <w:szCs w:val="20"/>
        </w:rPr>
        <w:t xml:space="preserve"> was found to be the most unique as it contained elements, Ir (0.003%) and V (0.045%), which are not detected in the other samples.</w:t>
      </w: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Hierarchical clustering has been utilized to interpret data through calculating the distance matrices of data objects and then merging objects that are close to each other to form sub-clusters [13].</w:t>
      </w:r>
      <w:r w:rsidRPr="00C41DD2">
        <w:rPr>
          <w:rFonts w:ascii="Times New Roman" w:hAnsi="Times New Roman"/>
          <w:b/>
          <w:sz w:val="20"/>
          <w:szCs w:val="20"/>
        </w:rPr>
        <w:t xml:space="preserve"> </w:t>
      </w:r>
      <w:r w:rsidRPr="00C41DD2">
        <w:rPr>
          <w:rFonts w:ascii="Times New Roman" w:hAnsi="Times New Roman"/>
          <w:sz w:val="20"/>
          <w:szCs w:val="20"/>
        </w:rPr>
        <w:t>The heatmap</w:t>
      </w:r>
      <w:r w:rsidRPr="00C41DD2">
        <w:rPr>
          <w:rFonts w:ascii="Times New Roman" w:hAnsi="Times New Roman"/>
          <w:b/>
          <w:sz w:val="20"/>
          <w:szCs w:val="20"/>
        </w:rPr>
        <w:t xml:space="preserve"> </w:t>
      </w:r>
      <w:r w:rsidRPr="00C41DD2">
        <w:rPr>
          <w:rFonts w:ascii="Times New Roman" w:hAnsi="Times New Roman"/>
          <w:sz w:val="20"/>
          <w:szCs w:val="20"/>
        </w:rPr>
        <w:t xml:space="preserve">(Figure 3) demonstrated a pattern in element composition between </w:t>
      </w:r>
      <w:r w:rsidRPr="00C41DD2">
        <w:rPr>
          <w:rFonts w:ascii="Times New Roman" w:hAnsi="Times New Roman"/>
          <w:b/>
          <w:sz w:val="20"/>
          <w:szCs w:val="20"/>
        </w:rPr>
        <w:t>LS</w:t>
      </w:r>
      <w:r w:rsidRPr="00C41DD2">
        <w:rPr>
          <w:rFonts w:ascii="Times New Roman" w:hAnsi="Times New Roman"/>
          <w:sz w:val="20"/>
          <w:szCs w:val="20"/>
        </w:rPr>
        <w:t xml:space="preserve"> and </w:t>
      </w:r>
      <w:r w:rsidRPr="00C41DD2">
        <w:rPr>
          <w:rFonts w:ascii="Times New Roman" w:hAnsi="Times New Roman"/>
          <w:b/>
          <w:sz w:val="20"/>
          <w:szCs w:val="20"/>
        </w:rPr>
        <w:t>MA</w:t>
      </w:r>
      <w:r w:rsidRPr="00C41DD2">
        <w:rPr>
          <w:rFonts w:ascii="Times New Roman" w:hAnsi="Times New Roman"/>
          <w:sz w:val="20"/>
          <w:szCs w:val="20"/>
        </w:rPr>
        <w:t xml:space="preserve"> and were found comparable to </w:t>
      </w:r>
      <w:r w:rsidRPr="00C41DD2">
        <w:rPr>
          <w:rFonts w:ascii="Times New Roman" w:hAnsi="Times New Roman"/>
          <w:b/>
          <w:sz w:val="20"/>
          <w:szCs w:val="20"/>
        </w:rPr>
        <w:t>HP</w:t>
      </w:r>
      <w:r w:rsidRPr="00C41DD2">
        <w:rPr>
          <w:rFonts w:ascii="Times New Roman" w:hAnsi="Times New Roman"/>
          <w:sz w:val="20"/>
          <w:szCs w:val="20"/>
        </w:rPr>
        <w:t xml:space="preserve"> and </w:t>
      </w:r>
      <w:r w:rsidRPr="00C41DD2">
        <w:rPr>
          <w:rFonts w:ascii="Times New Roman" w:hAnsi="Times New Roman"/>
          <w:b/>
          <w:sz w:val="20"/>
          <w:szCs w:val="20"/>
        </w:rPr>
        <w:t>MR</w:t>
      </w:r>
      <w:r w:rsidRPr="00C41DD2">
        <w:rPr>
          <w:rFonts w:ascii="Times New Roman" w:hAnsi="Times New Roman"/>
          <w:sz w:val="20"/>
          <w:szCs w:val="20"/>
        </w:rPr>
        <w:t xml:space="preserve">. </w:t>
      </w:r>
      <w:r w:rsidRPr="00C41DD2">
        <w:rPr>
          <w:rFonts w:ascii="Times New Roman" w:hAnsi="Times New Roman"/>
          <w:b/>
          <w:sz w:val="20"/>
          <w:szCs w:val="20"/>
        </w:rPr>
        <w:t>PB</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on the other hand, were grouped in one cluster due to the shared intensity in percent element composition of the elements Cl, K, Br, P, S and Sr. In addition, </w:t>
      </w:r>
      <w:r w:rsidRPr="00C41DD2">
        <w:rPr>
          <w:rFonts w:ascii="Times New Roman" w:hAnsi="Times New Roman"/>
          <w:b/>
          <w:sz w:val="20"/>
          <w:szCs w:val="20"/>
        </w:rPr>
        <w:t>PB</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were within the same range of percent polydextrose units present at 89.597% and 92.353%, respectively. Furthermore, the heatmap proved the distinguishable characteristic of </w:t>
      </w:r>
      <w:r w:rsidRPr="00C41DD2">
        <w:rPr>
          <w:rFonts w:ascii="Times New Roman" w:hAnsi="Times New Roman"/>
          <w:b/>
          <w:sz w:val="20"/>
          <w:szCs w:val="20"/>
        </w:rPr>
        <w:t>GR</w:t>
      </w:r>
      <w:r w:rsidRPr="00C41DD2">
        <w:rPr>
          <w:rFonts w:ascii="Times New Roman" w:hAnsi="Times New Roman"/>
          <w:sz w:val="20"/>
          <w:szCs w:val="20"/>
        </w:rPr>
        <w:t xml:space="preserve"> which was found to contain a significantly larger amount of the same elements detected in the other moss samples. </w:t>
      </w:r>
      <w:r w:rsidRPr="00C41DD2">
        <w:rPr>
          <w:rFonts w:ascii="Times New Roman" w:hAnsi="Times New Roman"/>
          <w:b/>
          <w:sz w:val="20"/>
          <w:szCs w:val="20"/>
        </w:rPr>
        <w:t>GR</w:t>
      </w:r>
      <w:r w:rsidRPr="00C41DD2">
        <w:rPr>
          <w:rFonts w:ascii="Times New Roman" w:hAnsi="Times New Roman"/>
          <w:sz w:val="20"/>
          <w:szCs w:val="20"/>
        </w:rPr>
        <w:t xml:space="preserve"> was grouped in its own cluster and was also found to contain the lowest amount of cellulose (at 51.987%) among the other elements detected including Ca (11.427%), Si (19.361%), Fe (5.995%), Al (6.589%), Mg (2.903%) and Ti (0.561%).  </w:t>
      </w:r>
    </w:p>
    <w:p w:rsidR="00C41DD2" w:rsidRPr="00C41DD2" w:rsidRDefault="00C41DD2" w:rsidP="00172667">
      <w:pPr>
        <w:spacing w:after="120" w:line="240" w:lineRule="auto"/>
        <w:jc w:val="both"/>
        <w:rPr>
          <w:rFonts w:ascii="Times New Roman" w:hAnsi="Times New Roman"/>
          <w:sz w:val="20"/>
          <w:szCs w:val="20"/>
        </w:rPr>
      </w:pPr>
    </w:p>
    <w:p w:rsidR="00C41DD2" w:rsidRPr="00C41DD2" w:rsidRDefault="00C41DD2" w:rsidP="00172667">
      <w:pPr>
        <w:spacing w:after="0" w:line="240" w:lineRule="auto"/>
        <w:jc w:val="center"/>
        <w:rPr>
          <w:rFonts w:ascii="Times New Roman" w:hAnsi="Times New Roman"/>
          <w:sz w:val="20"/>
          <w:szCs w:val="20"/>
        </w:rPr>
      </w:pPr>
      <w:r w:rsidRPr="00C41DD2">
        <w:rPr>
          <w:rFonts w:ascii="Times New Roman" w:hAnsi="Times New Roman"/>
          <w:sz w:val="20"/>
          <w:szCs w:val="20"/>
        </w:rPr>
        <w:t xml:space="preserve">Table 3. </w:t>
      </w:r>
      <w:r w:rsidR="00172667">
        <w:rPr>
          <w:rFonts w:ascii="Times New Roman" w:hAnsi="Times New Roman"/>
          <w:sz w:val="20"/>
          <w:szCs w:val="20"/>
        </w:rPr>
        <w:t xml:space="preserve"> </w:t>
      </w:r>
      <w:r w:rsidRPr="00C41DD2">
        <w:rPr>
          <w:rFonts w:ascii="Times New Roman" w:hAnsi="Times New Roman"/>
          <w:sz w:val="20"/>
          <w:szCs w:val="20"/>
        </w:rPr>
        <w:t>Elemental analysis (EDX) of mosses</w:t>
      </w:r>
    </w:p>
    <w:tbl>
      <w:tblPr>
        <w:tblStyle w:val="TableGrid"/>
        <w:tblpPr w:leftFromText="180" w:rightFromText="180" w:vertAnchor="text" w:horzAnchor="margin" w:tblpXSpec="center" w:tblpY="1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766"/>
        <w:gridCol w:w="766"/>
        <w:gridCol w:w="766"/>
        <w:gridCol w:w="866"/>
        <w:gridCol w:w="766"/>
        <w:gridCol w:w="766"/>
        <w:gridCol w:w="766"/>
      </w:tblGrid>
      <w:tr w:rsidR="00172667" w:rsidRPr="00172667" w:rsidTr="00172667">
        <w:trPr>
          <w:trHeight w:val="253"/>
        </w:trPr>
        <w:tc>
          <w:tcPr>
            <w:tcW w:w="0" w:type="auto"/>
            <w:tcBorders>
              <w:top w:val="single" w:sz="4" w:space="0" w:color="auto"/>
              <w:bottom w:val="single" w:sz="4" w:space="0" w:color="auto"/>
            </w:tcBorders>
          </w:tcPr>
          <w:p w:rsidR="00172667" w:rsidRPr="00172667" w:rsidRDefault="00172667" w:rsidP="00172667">
            <w:pPr>
              <w:spacing w:after="0" w:line="240" w:lineRule="auto"/>
              <w:jc w:val="both"/>
              <w:rPr>
                <w:rFonts w:ascii="Times New Roman" w:hAnsi="Times New Roman" w:cs="Times New Roman"/>
                <w:b/>
                <w:sz w:val="20"/>
                <w:szCs w:val="20"/>
              </w:rPr>
            </w:pP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PB</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HP</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GR</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LS</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MR</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CR</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MA</w:t>
            </w:r>
          </w:p>
        </w:tc>
      </w:tr>
      <w:tr w:rsidR="00172667" w:rsidRPr="00172667" w:rsidTr="00172667">
        <w:trPr>
          <w:trHeight w:val="253"/>
        </w:trPr>
        <w:tc>
          <w:tcPr>
            <w:tcW w:w="0" w:type="auto"/>
            <w:tcBorders>
              <w:top w:val="single" w:sz="4" w:space="0" w:color="auto"/>
              <w:bottom w:val="single" w:sz="4" w:space="0" w:color="auto"/>
            </w:tcBorders>
          </w:tcPr>
          <w:p w:rsidR="00172667" w:rsidRPr="00172667" w:rsidRDefault="00172667" w:rsidP="00172667">
            <w:pPr>
              <w:spacing w:after="0" w:line="240" w:lineRule="auto"/>
              <w:rPr>
                <w:rFonts w:ascii="Times New Roman" w:hAnsi="Times New Roman" w:cs="Times New Roman"/>
                <w:b/>
                <w:sz w:val="20"/>
                <w:szCs w:val="20"/>
              </w:rPr>
            </w:pPr>
            <w:r w:rsidRPr="00172667">
              <w:rPr>
                <w:rFonts w:ascii="Times New Roman" w:hAnsi="Times New Roman" w:cs="Times New Roman"/>
                <w:b/>
                <w:sz w:val="20"/>
                <w:szCs w:val="20"/>
              </w:rPr>
              <w:t>Analyte</w:t>
            </w:r>
          </w:p>
        </w:tc>
        <w:tc>
          <w:tcPr>
            <w:tcW w:w="0" w:type="auto"/>
            <w:gridSpan w:val="7"/>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Elemental %</w:t>
            </w:r>
          </w:p>
        </w:tc>
      </w:tr>
      <w:tr w:rsidR="00172667" w:rsidRPr="00172667" w:rsidTr="00172667">
        <w:trPr>
          <w:trHeight w:val="253"/>
        </w:trPr>
        <w:tc>
          <w:tcPr>
            <w:tcW w:w="0" w:type="auto"/>
            <w:tcBorders>
              <w:top w:val="single" w:sz="4" w:space="0" w:color="auto"/>
            </w:tcBorders>
          </w:tcPr>
          <w:p w:rsidR="00172667" w:rsidRPr="00172667" w:rsidRDefault="00172667" w:rsidP="00172667">
            <w:pPr>
              <w:spacing w:after="0" w:line="240" w:lineRule="auto"/>
              <w:rPr>
                <w:rFonts w:ascii="Times New Roman" w:hAnsi="Times New Roman" w:cs="Times New Roman"/>
                <w:sz w:val="20"/>
                <w:szCs w:val="20"/>
              </w:rPr>
            </w:pPr>
            <w:bookmarkStart w:id="17" w:name="_Hlk524708214"/>
            <w:r w:rsidRPr="00172667">
              <w:rPr>
                <w:rFonts w:ascii="Times New Roman" w:hAnsi="Times New Roman" w:cs="Times New Roman"/>
                <w:sz w:val="20"/>
                <w:szCs w:val="20"/>
              </w:rPr>
              <w:t>Ca</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4.497</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1.856</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11.427</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1.192</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6.518</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2.780</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1.994</w:t>
            </w:r>
          </w:p>
        </w:tc>
      </w:tr>
      <w:bookmarkEnd w:id="17"/>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Si</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1.923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2.032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19.361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1.007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0.282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1.212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0.437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K</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1.504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0.458</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0.419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0.534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0.622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0.717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0.718</w:t>
            </w:r>
          </w:p>
        </w:tc>
      </w:tr>
      <w:tr w:rsidR="00172667" w:rsidRPr="00172667" w:rsidTr="00172667">
        <w:trPr>
          <w:trHeight w:val="241"/>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Fe</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0.675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0.575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5.995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0.354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0.043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0.138</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0.118</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S</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0.606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0.195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0.440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0.161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0.433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0.878</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0.556</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Al</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0.471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1.965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6.589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0.533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0.252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0.421</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P</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0.400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0.181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0.041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0.193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0.077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Cl</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0.244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0.082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0.152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Ti</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0.033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0.072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0.561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0.031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0.011</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Mn</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0.147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Mg</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2.903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0.329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0.805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0.743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0.434</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Zn</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0.022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0.005</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Sr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Cu</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0.065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0.005</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Br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0.026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Ir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V</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0.045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r>
      <w:tr w:rsidR="00172667" w:rsidRPr="00172667" w:rsidTr="00172667">
        <w:trPr>
          <w:trHeight w:val="241"/>
        </w:trPr>
        <w:tc>
          <w:tcPr>
            <w:tcW w:w="0" w:type="auto"/>
            <w:tcBorders>
              <w:bottom w:val="single" w:sz="4" w:space="0" w:color="auto"/>
            </w:tcBorders>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w:t>
            </w:r>
            <w:r w:rsidRPr="00172667">
              <w:rPr>
                <w:rFonts w:ascii="Times New Roman" w:hAnsi="Times New Roman" w:cs="Times New Roman"/>
                <w:sz w:val="20"/>
                <w:szCs w:val="20"/>
                <w:vertAlign w:val="subscript"/>
              </w:rPr>
              <w:t>6</w:t>
            </w:r>
            <w:r w:rsidRPr="00172667">
              <w:rPr>
                <w:rFonts w:ascii="Times New Roman" w:hAnsi="Times New Roman" w:cs="Times New Roman"/>
                <w:sz w:val="20"/>
                <w:szCs w:val="20"/>
              </w:rPr>
              <w:t>H</w:t>
            </w:r>
            <w:r w:rsidRPr="00172667">
              <w:rPr>
                <w:rFonts w:ascii="Times New Roman" w:hAnsi="Times New Roman" w:cs="Times New Roman"/>
                <w:sz w:val="20"/>
                <w:szCs w:val="20"/>
                <w:vertAlign w:val="subscript"/>
              </w:rPr>
              <w:t>10</w:t>
            </w:r>
            <w:r w:rsidRPr="00172667">
              <w:rPr>
                <w:rFonts w:ascii="Times New Roman" w:hAnsi="Times New Roman" w:cs="Times New Roman"/>
                <w:sz w:val="20"/>
                <w:szCs w:val="20"/>
              </w:rPr>
              <w:t>O</w:t>
            </w:r>
            <w:r w:rsidRPr="00172667">
              <w:rPr>
                <w:rFonts w:ascii="Times New Roman" w:hAnsi="Times New Roman" w:cs="Times New Roman"/>
                <w:sz w:val="20"/>
                <w:szCs w:val="20"/>
                <w:vertAlign w:val="subscript"/>
              </w:rPr>
              <w:t>5</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89.597</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92.507</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51.987</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95.7123</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90.945</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92.353</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95.090</w:t>
            </w:r>
          </w:p>
        </w:tc>
      </w:tr>
    </w:tbl>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172667">
      <w:pPr>
        <w:spacing w:after="12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PH" w:eastAsia="zh-TW"/>
        </w:rPr>
      </w:pPr>
      <w:r w:rsidRPr="00C41DD2">
        <w:rPr>
          <w:rFonts w:ascii="Times New Roman" w:hAnsi="Times New Roman"/>
          <w:sz w:val="20"/>
          <w:szCs w:val="20"/>
          <w:lang w:val="en" w:eastAsia="zh-TW"/>
        </w:rPr>
        <w:t>Elevated percentages of calcium (Ca) in all of moss samples indicated that each moss species metabolized a high consumption of mineral nutrients absorbed from the substrates as demonstrated by Figure 3. It has been reported that calcium ingestion in healthy elderly women are beneficial in the normalization of lipid profiles, glucose metabolism, and reduction in blood pressure [14, 15].</w:t>
      </w:r>
    </w:p>
    <w:p w:rsidR="00C41DD2" w:rsidRPr="00C41DD2" w:rsidRDefault="00C41DD2" w:rsidP="00C41DD2">
      <w:pPr>
        <w:spacing w:after="0" w:line="240" w:lineRule="auto"/>
        <w:jc w:val="both"/>
        <w:rPr>
          <w:rFonts w:ascii="Times New Roman" w:hAnsi="Times New Roman"/>
          <w:sz w:val="20"/>
          <w:szCs w:val="20"/>
          <w:lang w:val="en-PH" w:eastAsia="zh-TW"/>
        </w:rPr>
      </w:pPr>
    </w:p>
    <w:p w:rsidR="00C41DD2" w:rsidRPr="00C41DD2" w:rsidRDefault="00C41DD2" w:rsidP="00172667">
      <w:pPr>
        <w:spacing w:after="120" w:line="240" w:lineRule="auto"/>
        <w:jc w:val="center"/>
        <w:rPr>
          <w:rFonts w:ascii="Times New Roman" w:hAnsi="Times New Roman"/>
          <w:sz w:val="20"/>
          <w:szCs w:val="20"/>
        </w:rPr>
      </w:pPr>
      <w:r w:rsidRPr="00C41DD2">
        <w:rPr>
          <w:rFonts w:ascii="Times New Roman" w:hAnsi="Times New Roman"/>
          <w:noProof/>
          <w:sz w:val="20"/>
          <w:szCs w:val="20"/>
          <w:lang w:val="en-MY" w:eastAsia="en-MY" w:bidi="ar-SA"/>
        </w:rPr>
        <w:lastRenderedPageBreak/>
        <w:drawing>
          <wp:inline distT="0" distB="0" distL="0" distR="0" wp14:anchorId="73CF2E10" wp14:editId="6E271D23">
            <wp:extent cx="3277434" cy="2160000"/>
            <wp:effectExtent l="19050" t="19050" r="1841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117" t="20527" r="25101" b="14116"/>
                    <a:stretch/>
                  </pic:blipFill>
                  <pic:spPr bwMode="auto">
                    <a:xfrm>
                      <a:off x="0" y="0"/>
                      <a:ext cx="3277434" cy="216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41DD2" w:rsidRPr="00C41DD2" w:rsidRDefault="00C41DD2" w:rsidP="00172667">
      <w:pPr>
        <w:spacing w:after="0" w:line="240" w:lineRule="auto"/>
        <w:jc w:val="center"/>
        <w:rPr>
          <w:rFonts w:ascii="Times New Roman" w:hAnsi="Times New Roman"/>
          <w:sz w:val="20"/>
          <w:szCs w:val="20"/>
        </w:rPr>
      </w:pPr>
      <w:r w:rsidRPr="00C41DD2">
        <w:rPr>
          <w:rFonts w:ascii="Times New Roman" w:hAnsi="Times New Roman"/>
          <w:sz w:val="20"/>
          <w:szCs w:val="20"/>
        </w:rPr>
        <w:t xml:space="preserve">Figure 3. </w:t>
      </w:r>
      <w:r w:rsidR="00172667">
        <w:rPr>
          <w:rFonts w:ascii="Times New Roman" w:hAnsi="Times New Roman"/>
          <w:sz w:val="20"/>
          <w:szCs w:val="20"/>
        </w:rPr>
        <w:t xml:space="preserve"> </w:t>
      </w:r>
      <w:r w:rsidRPr="00C41DD2">
        <w:rPr>
          <w:rFonts w:ascii="Times New Roman" w:hAnsi="Times New Roman"/>
          <w:sz w:val="20"/>
          <w:szCs w:val="20"/>
        </w:rPr>
        <w:t>A hierarchically clustered heat map of the element analyses inherent in mosses.</w:t>
      </w:r>
    </w:p>
    <w:p w:rsidR="00C41DD2" w:rsidRPr="00C41DD2" w:rsidRDefault="00C41DD2" w:rsidP="00C41DD2">
      <w:pPr>
        <w:spacing w:after="0" w:line="240" w:lineRule="auto"/>
        <w:jc w:val="both"/>
        <w:rPr>
          <w:rFonts w:ascii="Times New Roman" w:hAnsi="Times New Roman"/>
          <w:sz w:val="20"/>
          <w:szCs w:val="20"/>
        </w:rPr>
      </w:pPr>
    </w:p>
    <w:p w:rsidR="00C41DD2" w:rsidRDefault="00C41DD2" w:rsidP="00C41DD2">
      <w:pPr>
        <w:spacing w:after="0" w:line="240" w:lineRule="auto"/>
        <w:jc w:val="both"/>
        <w:rPr>
          <w:rFonts w:ascii="Times New Roman" w:hAnsi="Times New Roman"/>
          <w:sz w:val="20"/>
          <w:szCs w:val="20"/>
        </w:rPr>
      </w:pPr>
    </w:p>
    <w:p w:rsidR="003F71F0" w:rsidRPr="00C41DD2" w:rsidRDefault="003F71F0" w:rsidP="00C41DD2">
      <w:pPr>
        <w:spacing w:after="0" w:line="240" w:lineRule="auto"/>
        <w:jc w:val="both"/>
        <w:rPr>
          <w:rFonts w:ascii="Times New Roman" w:hAnsi="Times New Roman"/>
          <w:sz w:val="20"/>
          <w:szCs w:val="20"/>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2376"/>
        <w:gridCol w:w="6496"/>
      </w:tblGrid>
      <w:tr w:rsidR="00C41DD2" w:rsidRPr="00C41DD2" w:rsidTr="00C41DD2">
        <w:trPr>
          <w:trHeight w:val="283"/>
        </w:trPr>
        <w:tc>
          <w:tcPr>
            <w:tcW w:w="683" w:type="dxa"/>
            <w:vAlign w:val="center"/>
          </w:tcPr>
          <w:p w:rsidR="00C41DD2" w:rsidRPr="00C41DD2" w:rsidRDefault="00C41DD2" w:rsidP="00C41DD2">
            <w:pPr>
              <w:spacing w:after="0" w:line="240" w:lineRule="auto"/>
              <w:jc w:val="both"/>
              <w:rPr>
                <w:rFonts w:ascii="Times New Roman" w:hAnsi="Times New Roman" w:cs="Times New Roman"/>
                <w:b/>
                <w:sz w:val="20"/>
                <w:szCs w:val="20"/>
              </w:rPr>
            </w:pPr>
            <w:r w:rsidRPr="00C41DD2">
              <w:rPr>
                <w:rFonts w:ascii="Times New Roman" w:hAnsi="Times New Roman" w:cs="Times New Roman"/>
                <w:b/>
                <w:sz w:val="20"/>
                <w:szCs w:val="20"/>
              </w:rPr>
              <w:t>Moss</w:t>
            </w:r>
          </w:p>
        </w:tc>
        <w:tc>
          <w:tcPr>
            <w:tcW w:w="2376" w:type="dxa"/>
          </w:tcPr>
          <w:p w:rsidR="00C41DD2" w:rsidRPr="00C41DD2" w:rsidRDefault="00C41DD2" w:rsidP="00C41DD2">
            <w:pPr>
              <w:spacing w:after="0" w:line="240" w:lineRule="auto"/>
              <w:jc w:val="both"/>
              <w:rPr>
                <w:rFonts w:ascii="Times New Roman" w:hAnsi="Times New Roman" w:cs="Times New Roman"/>
                <w:b/>
                <w:noProof/>
                <w:sz w:val="20"/>
                <w:szCs w:val="20"/>
                <w:lang w:val="en-PH" w:eastAsia="en-PH"/>
              </w:rPr>
            </w:pPr>
            <w:r w:rsidRPr="00C41DD2">
              <w:rPr>
                <w:rFonts w:ascii="Times New Roman" w:hAnsi="Times New Roman" w:cs="Times New Roman"/>
                <w:b/>
                <w:noProof/>
                <w:sz w:val="20"/>
                <w:szCs w:val="20"/>
                <w:lang w:val="en-PH" w:eastAsia="en-PH"/>
              </w:rPr>
              <w:t>EDX image</w:t>
            </w:r>
          </w:p>
        </w:tc>
        <w:tc>
          <w:tcPr>
            <w:tcW w:w="6496" w:type="dxa"/>
            <w:vAlign w:val="center"/>
          </w:tcPr>
          <w:p w:rsidR="00C41DD2" w:rsidRPr="00C41DD2" w:rsidRDefault="00C41DD2" w:rsidP="00C41DD2">
            <w:pPr>
              <w:spacing w:after="0" w:line="240" w:lineRule="auto"/>
              <w:ind w:left="-54" w:firstLine="54"/>
              <w:jc w:val="both"/>
              <w:rPr>
                <w:rFonts w:ascii="Times New Roman" w:hAnsi="Times New Roman" w:cs="Times New Roman"/>
                <w:b/>
                <w:noProof/>
                <w:sz w:val="20"/>
                <w:szCs w:val="20"/>
              </w:rPr>
            </w:pPr>
            <w:r w:rsidRPr="00C41DD2">
              <w:rPr>
                <w:rFonts w:ascii="Times New Roman" w:hAnsi="Times New Roman" w:cs="Times New Roman"/>
                <w:b/>
                <w:noProof/>
                <w:sz w:val="20"/>
                <w:szCs w:val="20"/>
              </w:rPr>
              <w:t>X-ray energy spectrum</w:t>
            </w:r>
          </w:p>
        </w:tc>
      </w:tr>
      <w:tr w:rsidR="00C41DD2" w:rsidRPr="00C41DD2" w:rsidTr="00C41DD2">
        <w:trPr>
          <w:trHeight w:val="102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PB</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6D95B52F" wp14:editId="2354B474">
                  <wp:extent cx="1366157" cy="1024156"/>
                  <wp:effectExtent l="0" t="0" r="5715" b="5080"/>
                  <wp:docPr id="22" name="Picture 22" descr="C:\Users\Mary Stephanie\Downloads\1M PBonlamum CARMEN.20171109104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tephanie\Downloads\1M PBonlamum CARMEN.20171109104044.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157" cy="1024156"/>
                          </a:xfrm>
                          <a:prstGeom prst="rect">
                            <a:avLst/>
                          </a:prstGeom>
                          <a:noFill/>
                          <a:ln>
                            <a:noFill/>
                          </a:ln>
                        </pic:spPr>
                      </pic:pic>
                    </a:graphicData>
                  </a:graphic>
                </wp:inline>
              </w:drawing>
            </w:r>
          </w:p>
        </w:tc>
        <w:tc>
          <w:tcPr>
            <w:tcW w:w="6496" w:type="dxa"/>
            <w:vAlign w:val="center"/>
          </w:tcPr>
          <w:p w:rsidR="00C41DD2" w:rsidRPr="00C41DD2" w:rsidRDefault="00C41DD2" w:rsidP="00C41DD2">
            <w:pPr>
              <w:spacing w:after="0" w:line="240" w:lineRule="auto"/>
              <w:ind w:left="-54" w:firstLine="54"/>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039B7AAB" wp14:editId="7EBDB242">
                  <wp:extent cx="3926471" cy="88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6471" cy="882000"/>
                          </a:xfrm>
                          <a:prstGeom prst="rect">
                            <a:avLst/>
                          </a:prstGeom>
                          <a:noFill/>
                        </pic:spPr>
                      </pic:pic>
                    </a:graphicData>
                  </a:graphic>
                </wp:inline>
              </w:drawing>
            </w:r>
          </w:p>
        </w:tc>
      </w:tr>
      <w:tr w:rsidR="00C41DD2" w:rsidRPr="00C41DD2" w:rsidTr="00C41DD2">
        <w:trPr>
          <w:trHeight w:val="102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HP</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4E6C7A66" wp14:editId="32A06E9A">
                  <wp:extent cx="1365885" cy="1024414"/>
                  <wp:effectExtent l="0" t="0" r="5715" b="4445"/>
                  <wp:docPr id="26" name="Picture 26" descr="C:\Users\Mary Stephanie\Downloads\2M HPlumaeforme CARMEN.201711091105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Stephanie\Downloads\2M HPlumaeforme CARMEN.2017110911050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885" cy="1024414"/>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0800" behindDoc="1" locked="0" layoutInCell="1" allowOverlap="1" wp14:anchorId="4FBFD1BA" wp14:editId="0CDDA6DD">
                  <wp:simplePos x="0" y="0"/>
                  <wp:positionH relativeFrom="page">
                    <wp:posOffset>0</wp:posOffset>
                  </wp:positionH>
                  <wp:positionV relativeFrom="paragraph">
                    <wp:posOffset>163195</wp:posOffset>
                  </wp:positionV>
                  <wp:extent cx="3988175" cy="882000"/>
                  <wp:effectExtent l="0" t="0" r="0" b="0"/>
                  <wp:wrapTight wrapText="bothSides">
                    <wp:wrapPolygon edited="0">
                      <wp:start x="0" y="0"/>
                      <wp:lineTo x="0" y="21009"/>
                      <wp:lineTo x="21462" y="21009"/>
                      <wp:lineTo x="214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88175" cy="88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123"/>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GR</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bCs/>
                <w:noProof/>
                <w:sz w:val="20"/>
                <w:szCs w:val="20"/>
                <w:lang w:val="en-MY" w:eastAsia="en-MY" w:bidi="ar-SA"/>
              </w:rPr>
              <w:drawing>
                <wp:inline distT="0" distB="0" distL="0" distR="0" wp14:anchorId="2E571B0B" wp14:editId="5EB535A8">
                  <wp:extent cx="1365885" cy="1024414"/>
                  <wp:effectExtent l="0" t="0" r="5715" b="4445"/>
                  <wp:docPr id="28" name="Picture 28" descr="C:\Users\Mary Stephanie\Downloads\3 Gymnostumum Recurvirastum CARM.201711091213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tephanie\Downloads\3 Gymnostumum Recurvirastum CARM.20171109121336.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2815" cy="1029612"/>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1824" behindDoc="1" locked="0" layoutInCell="1" allowOverlap="1" wp14:anchorId="68D864DE" wp14:editId="50A275A2">
                  <wp:simplePos x="0" y="0"/>
                  <wp:positionH relativeFrom="margin">
                    <wp:posOffset>-64771</wp:posOffset>
                  </wp:positionH>
                  <wp:positionV relativeFrom="paragraph">
                    <wp:posOffset>167005</wp:posOffset>
                  </wp:positionV>
                  <wp:extent cx="3950335" cy="882956"/>
                  <wp:effectExtent l="0" t="0" r="0" b="0"/>
                  <wp:wrapTight wrapText="bothSides">
                    <wp:wrapPolygon edited="0">
                      <wp:start x="0" y="0"/>
                      <wp:lineTo x="0" y="20978"/>
                      <wp:lineTo x="21458" y="20978"/>
                      <wp:lineTo x="2145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51705" cy="8832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247"/>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LS</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0387B1A8" wp14:editId="07B7196E">
                  <wp:extent cx="1365885" cy="1024263"/>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2477" cy="1029206"/>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2848" behindDoc="1" locked="0" layoutInCell="1" allowOverlap="1" wp14:anchorId="16574890" wp14:editId="2D87673F">
                  <wp:simplePos x="0" y="0"/>
                  <wp:positionH relativeFrom="page">
                    <wp:posOffset>0</wp:posOffset>
                  </wp:positionH>
                  <wp:positionV relativeFrom="paragraph">
                    <wp:posOffset>161290</wp:posOffset>
                  </wp:positionV>
                  <wp:extent cx="3945890" cy="862965"/>
                  <wp:effectExtent l="0" t="0" r="0" b="0"/>
                  <wp:wrapTight wrapText="bothSides">
                    <wp:wrapPolygon edited="0">
                      <wp:start x="0" y="0"/>
                      <wp:lineTo x="0" y="20980"/>
                      <wp:lineTo x="21482" y="20980"/>
                      <wp:lineTo x="214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b="2042"/>
                          <a:stretch/>
                        </pic:blipFill>
                        <pic:spPr bwMode="auto">
                          <a:xfrm>
                            <a:off x="0" y="0"/>
                            <a:ext cx="394589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02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lastRenderedPageBreak/>
              <w:t>(</w:t>
            </w:r>
            <w:r w:rsidRPr="00C41DD2">
              <w:rPr>
                <w:rFonts w:ascii="Times New Roman" w:hAnsi="Times New Roman" w:cs="Times New Roman"/>
                <w:b/>
                <w:sz w:val="20"/>
                <w:szCs w:val="20"/>
              </w:rPr>
              <w:t>MR</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3E90B8CC" wp14:editId="510E4CF0">
                  <wp:extent cx="1368202" cy="1026000"/>
                  <wp:effectExtent l="0" t="0" r="3810" b="317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8202" cy="1026000"/>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3872" behindDoc="1" locked="0" layoutInCell="1" allowOverlap="1" wp14:anchorId="2CAA836E" wp14:editId="2480F08C">
                  <wp:simplePos x="0" y="0"/>
                  <wp:positionH relativeFrom="column">
                    <wp:posOffset>-65405</wp:posOffset>
                  </wp:positionH>
                  <wp:positionV relativeFrom="paragraph">
                    <wp:posOffset>161290</wp:posOffset>
                  </wp:positionV>
                  <wp:extent cx="3937606" cy="883920"/>
                  <wp:effectExtent l="0" t="0" r="6350" b="0"/>
                  <wp:wrapTight wrapText="bothSides">
                    <wp:wrapPolygon edited="0">
                      <wp:start x="0" y="0"/>
                      <wp:lineTo x="0" y="20948"/>
                      <wp:lineTo x="21530" y="20948"/>
                      <wp:lineTo x="2153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37606"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123"/>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CR</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0198FFAF" wp14:editId="6595815D">
                  <wp:extent cx="1368201" cy="1026000"/>
                  <wp:effectExtent l="0" t="0" r="3810" b="317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201" cy="1026000"/>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bCs/>
                <w:noProof/>
                <w:sz w:val="20"/>
                <w:szCs w:val="20"/>
                <w:lang w:val="en-MY" w:eastAsia="en-MY" w:bidi="ar-SA"/>
              </w:rPr>
              <w:drawing>
                <wp:anchor distT="0" distB="0" distL="114300" distR="114300" simplePos="0" relativeHeight="251664896" behindDoc="1" locked="0" layoutInCell="1" allowOverlap="1" wp14:anchorId="3390ADBF" wp14:editId="506638F9">
                  <wp:simplePos x="0" y="0"/>
                  <wp:positionH relativeFrom="margin">
                    <wp:posOffset>-65405</wp:posOffset>
                  </wp:positionH>
                  <wp:positionV relativeFrom="paragraph">
                    <wp:posOffset>161290</wp:posOffset>
                  </wp:positionV>
                  <wp:extent cx="3916680" cy="866194"/>
                  <wp:effectExtent l="0" t="0" r="7620" b="0"/>
                  <wp:wrapTight wrapText="bothSides">
                    <wp:wrapPolygon edited="0">
                      <wp:start x="0" y="0"/>
                      <wp:lineTo x="0" y="20903"/>
                      <wp:lineTo x="21537" y="20903"/>
                      <wp:lineTo x="21537"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16680" cy="8661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85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MA</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bCs/>
                <w:noProof/>
                <w:sz w:val="20"/>
                <w:szCs w:val="20"/>
                <w:lang w:val="en-MY" w:eastAsia="en-MY" w:bidi="ar-SA"/>
              </w:rPr>
              <w:drawing>
                <wp:inline distT="0" distB="0" distL="0" distR="0" wp14:anchorId="7CA49852" wp14:editId="51748942">
                  <wp:extent cx="1360170" cy="102012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170" cy="1020128"/>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5920" behindDoc="1" locked="0" layoutInCell="1" allowOverlap="1" wp14:anchorId="7EC29266" wp14:editId="097742B4">
                  <wp:simplePos x="0" y="0"/>
                  <wp:positionH relativeFrom="page">
                    <wp:posOffset>8890</wp:posOffset>
                  </wp:positionH>
                  <wp:positionV relativeFrom="paragraph">
                    <wp:posOffset>163830</wp:posOffset>
                  </wp:positionV>
                  <wp:extent cx="3928110" cy="862330"/>
                  <wp:effectExtent l="0" t="0" r="0" b="0"/>
                  <wp:wrapTight wrapText="bothSides">
                    <wp:wrapPolygon edited="0">
                      <wp:start x="0" y="0"/>
                      <wp:lineTo x="0" y="20996"/>
                      <wp:lineTo x="21474" y="20996"/>
                      <wp:lineTo x="21474" y="0"/>
                      <wp:lineTo x="0" y="0"/>
                    </wp:wrapPolygon>
                  </wp:wrapTight>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8110" cy="862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1DD2" w:rsidRPr="00C41DD2" w:rsidRDefault="00C41DD2" w:rsidP="00C41DD2">
      <w:pPr>
        <w:spacing w:after="0" w:line="240" w:lineRule="auto"/>
        <w:jc w:val="both"/>
        <w:rPr>
          <w:rFonts w:ascii="Times New Roman" w:hAnsi="Times New Roman"/>
          <w:bCs/>
          <w:sz w:val="20"/>
          <w:szCs w:val="20"/>
        </w:rPr>
      </w:pPr>
    </w:p>
    <w:p w:rsidR="00C41DD2" w:rsidRPr="00C41DD2" w:rsidRDefault="00C41DD2" w:rsidP="00172667">
      <w:pPr>
        <w:spacing w:after="0" w:line="240" w:lineRule="auto"/>
        <w:jc w:val="center"/>
        <w:rPr>
          <w:rFonts w:ascii="Times New Roman" w:hAnsi="Times New Roman"/>
          <w:b/>
          <w:sz w:val="20"/>
          <w:szCs w:val="20"/>
        </w:rPr>
      </w:pPr>
      <w:r w:rsidRPr="00C41DD2">
        <w:rPr>
          <w:rFonts w:ascii="Times New Roman" w:hAnsi="Times New Roman"/>
          <w:bCs/>
          <w:sz w:val="20"/>
          <w:szCs w:val="20"/>
        </w:rPr>
        <w:t xml:space="preserve">Figure 4. </w:t>
      </w:r>
      <w:r w:rsidR="00172667">
        <w:rPr>
          <w:rFonts w:ascii="Times New Roman" w:hAnsi="Times New Roman"/>
          <w:bCs/>
          <w:sz w:val="20"/>
          <w:szCs w:val="20"/>
        </w:rPr>
        <w:t xml:space="preserve"> </w:t>
      </w:r>
      <w:r w:rsidRPr="00C41DD2">
        <w:rPr>
          <w:rFonts w:ascii="Times New Roman" w:hAnsi="Times New Roman"/>
          <w:bCs/>
          <w:sz w:val="20"/>
          <w:szCs w:val="20"/>
        </w:rPr>
        <w:t xml:space="preserve">EDX image and X-ray energy spectrum of </w:t>
      </w:r>
      <w:bookmarkStart w:id="18" w:name="OLE_LINK1"/>
      <w:r w:rsidRPr="00C41DD2">
        <w:rPr>
          <w:rFonts w:ascii="Times New Roman" w:eastAsia="PMingLiU" w:hAnsi="Times New Roman"/>
          <w:b/>
          <w:bCs/>
          <w:sz w:val="20"/>
          <w:szCs w:val="20"/>
          <w:lang w:eastAsia="zh-TW"/>
        </w:rPr>
        <w:t>PB</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HP</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GR</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LS</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MR</w:t>
      </w:r>
      <w:r w:rsidRPr="00C41DD2">
        <w:rPr>
          <w:rFonts w:ascii="Times New Roman" w:eastAsia="PMingLiU" w:hAnsi="Times New Roman"/>
          <w:bCs/>
          <w:sz w:val="20"/>
          <w:szCs w:val="20"/>
          <w:lang w:eastAsia="zh-TW"/>
        </w:rPr>
        <w:t xml:space="preserve">, </w:t>
      </w:r>
      <w:r w:rsidRPr="00C41DD2">
        <w:rPr>
          <w:rFonts w:ascii="Times New Roman" w:eastAsia="PMingLiU" w:hAnsi="Times New Roman"/>
          <w:b/>
          <w:bCs/>
          <w:sz w:val="20"/>
          <w:szCs w:val="20"/>
          <w:lang w:eastAsia="zh-TW"/>
        </w:rPr>
        <w:t>CR</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MA</w:t>
      </w:r>
      <w:bookmarkEnd w:id="18"/>
    </w:p>
    <w:p w:rsidR="00C41DD2" w:rsidRPr="00C41DD2" w:rsidRDefault="00C41DD2" w:rsidP="00172667">
      <w:pPr>
        <w:spacing w:after="0" w:line="240" w:lineRule="auto"/>
        <w:jc w:val="both"/>
        <w:rPr>
          <w:rFonts w:ascii="Times New Roman" w:hAnsi="Times New Roman"/>
          <w:b/>
          <w:sz w:val="20"/>
          <w:szCs w:val="20"/>
        </w:rPr>
      </w:pPr>
    </w:p>
    <w:p w:rsidR="00C41DD2" w:rsidRPr="00C41DD2" w:rsidRDefault="00C41DD2" w:rsidP="00C41DD2">
      <w:pPr>
        <w:spacing w:after="0" w:line="240" w:lineRule="auto"/>
        <w:jc w:val="both"/>
        <w:rPr>
          <w:rFonts w:ascii="Times New Roman" w:hAnsi="Times New Roman"/>
          <w:b/>
          <w:sz w:val="20"/>
          <w:szCs w:val="20"/>
        </w:rPr>
      </w:pPr>
      <w:r w:rsidRPr="00C41DD2">
        <w:rPr>
          <w:rFonts w:ascii="Times New Roman" w:hAnsi="Times New Roman"/>
          <w:b/>
          <w:sz w:val="20"/>
          <w:szCs w:val="20"/>
        </w:rPr>
        <w:t>Free radical scavenging activity</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DCM extracts of the mosses were tested for their free radical scavenging activity as seen in Figure 5. The inhibitory activity of the mosses was found to vary in range starting with </w:t>
      </w:r>
      <w:r w:rsidRPr="00C41DD2">
        <w:rPr>
          <w:rFonts w:ascii="Times New Roman" w:hAnsi="Times New Roman"/>
          <w:b/>
          <w:sz w:val="20"/>
          <w:szCs w:val="20"/>
        </w:rPr>
        <w:t>GR</w:t>
      </w:r>
      <w:r w:rsidRPr="00C41DD2">
        <w:rPr>
          <w:rFonts w:ascii="Times New Roman" w:hAnsi="Times New Roman"/>
          <w:sz w:val="20"/>
          <w:szCs w:val="20"/>
        </w:rPr>
        <w:t xml:space="preserve"> demonstrating the lowest </w:t>
      </w:r>
      <w:bookmarkStart w:id="19" w:name="_Hlk524727748"/>
      <w:bookmarkStart w:id="20" w:name="_Hlk524707772"/>
      <w:r w:rsidRPr="00C41DD2">
        <w:rPr>
          <w:rFonts w:ascii="Times New Roman" w:hAnsi="Times New Roman"/>
          <w:sz w:val="20"/>
          <w:szCs w:val="20"/>
        </w:rPr>
        <w:t>IC</w:t>
      </w:r>
      <w:r w:rsidRPr="00C41DD2">
        <w:rPr>
          <w:rFonts w:ascii="Times New Roman" w:hAnsi="Times New Roman"/>
          <w:sz w:val="20"/>
          <w:szCs w:val="20"/>
          <w:vertAlign w:val="subscript"/>
        </w:rPr>
        <w:t>50</w:t>
      </w:r>
      <w:bookmarkEnd w:id="19"/>
      <w:r w:rsidRPr="00C41DD2">
        <w:rPr>
          <w:rFonts w:ascii="Times New Roman" w:hAnsi="Times New Roman"/>
          <w:sz w:val="20"/>
          <w:szCs w:val="20"/>
        </w:rPr>
        <w:t xml:space="preserve"> at 0.236 mg/mL followed by </w:t>
      </w:r>
      <w:r w:rsidRPr="00C41DD2">
        <w:rPr>
          <w:rFonts w:ascii="Times New Roman" w:hAnsi="Times New Roman"/>
          <w:b/>
          <w:sz w:val="20"/>
          <w:szCs w:val="20"/>
        </w:rPr>
        <w:t>CR</w:t>
      </w:r>
      <w:r w:rsidRPr="00C41DD2">
        <w:rPr>
          <w:rFonts w:ascii="Times New Roman" w:hAnsi="Times New Roman"/>
          <w:sz w:val="20"/>
          <w:szCs w:val="20"/>
        </w:rPr>
        <w:t xml:space="preserve"> at 0.306 mg/mL and then </w:t>
      </w:r>
      <w:r w:rsidRPr="00C41DD2">
        <w:rPr>
          <w:rFonts w:ascii="Times New Roman" w:hAnsi="Times New Roman"/>
          <w:b/>
          <w:sz w:val="20"/>
          <w:szCs w:val="20"/>
        </w:rPr>
        <w:t>PB</w:t>
      </w:r>
      <w:r w:rsidRPr="00C41DD2">
        <w:rPr>
          <w:rFonts w:ascii="Times New Roman" w:hAnsi="Times New Roman"/>
          <w:sz w:val="20"/>
          <w:szCs w:val="20"/>
        </w:rPr>
        <w:t xml:space="preserve"> at 0.315 mg/mL.</w:t>
      </w:r>
      <w:bookmarkEnd w:id="20"/>
      <w:r w:rsidRPr="00C41DD2">
        <w:rPr>
          <w:rFonts w:ascii="Times New Roman" w:hAnsi="Times New Roman"/>
          <w:sz w:val="20"/>
          <w:szCs w:val="20"/>
        </w:rPr>
        <w:t xml:space="preserve"> </w:t>
      </w:r>
      <w:r w:rsidRPr="00C41DD2">
        <w:rPr>
          <w:rFonts w:ascii="Times New Roman" w:hAnsi="Times New Roman"/>
          <w:b/>
          <w:sz w:val="20"/>
          <w:szCs w:val="20"/>
        </w:rPr>
        <w:t>MA</w:t>
      </w:r>
      <w:r w:rsidRPr="00C41DD2">
        <w:rPr>
          <w:rFonts w:ascii="Times New Roman" w:hAnsi="Times New Roman"/>
          <w:sz w:val="20"/>
          <w:szCs w:val="20"/>
        </w:rPr>
        <w:t xml:space="preserve"> and </w:t>
      </w:r>
      <w:r w:rsidRPr="00C41DD2">
        <w:rPr>
          <w:rFonts w:ascii="Times New Roman" w:hAnsi="Times New Roman"/>
          <w:b/>
          <w:sz w:val="20"/>
          <w:szCs w:val="20"/>
        </w:rPr>
        <w:t>MR</w:t>
      </w:r>
      <w:r w:rsidRPr="00C41DD2">
        <w:rPr>
          <w:rFonts w:ascii="Times New Roman" w:hAnsi="Times New Roman"/>
          <w:sz w:val="20"/>
          <w:szCs w:val="20"/>
        </w:rPr>
        <w:t xml:space="preserve"> both have moderate antioxidant activity exhibiting IC</w:t>
      </w:r>
      <w:r w:rsidRPr="00C41DD2">
        <w:rPr>
          <w:rFonts w:ascii="Times New Roman" w:hAnsi="Times New Roman"/>
          <w:sz w:val="20"/>
          <w:szCs w:val="20"/>
          <w:vertAlign w:val="subscript"/>
        </w:rPr>
        <w:t xml:space="preserve">50 </w:t>
      </w:r>
      <w:r w:rsidRPr="00C41DD2">
        <w:rPr>
          <w:rFonts w:ascii="Times New Roman" w:hAnsi="Times New Roman"/>
          <w:sz w:val="20"/>
          <w:szCs w:val="20"/>
        </w:rPr>
        <w:t xml:space="preserve">= 1.360 mg/mL and 1.554 mg/mL, respectively while </w:t>
      </w:r>
      <w:r w:rsidRPr="00C41DD2">
        <w:rPr>
          <w:rFonts w:ascii="Times New Roman" w:hAnsi="Times New Roman"/>
          <w:b/>
          <w:sz w:val="20"/>
          <w:szCs w:val="20"/>
        </w:rPr>
        <w:t>LS</w:t>
      </w:r>
      <w:r w:rsidRPr="00C41DD2">
        <w:rPr>
          <w:rFonts w:ascii="Times New Roman" w:hAnsi="Times New Roman"/>
          <w:sz w:val="20"/>
          <w:szCs w:val="20"/>
        </w:rPr>
        <w:t xml:space="preserve"> and </w:t>
      </w:r>
      <w:r w:rsidRPr="00C41DD2">
        <w:rPr>
          <w:rFonts w:ascii="Times New Roman" w:hAnsi="Times New Roman"/>
          <w:b/>
          <w:sz w:val="20"/>
          <w:szCs w:val="20"/>
        </w:rPr>
        <w:t>HP</w:t>
      </w:r>
      <w:r w:rsidRPr="00C41DD2">
        <w:rPr>
          <w:rFonts w:ascii="Times New Roman" w:hAnsi="Times New Roman"/>
          <w:sz w:val="20"/>
          <w:szCs w:val="20"/>
        </w:rPr>
        <w:t xml:space="preserve"> exhibited the highest half maximum inhibitory concentration values at 2.120 mg/mL and 2.213 mg/mL respectively. The IC</w:t>
      </w:r>
      <w:r w:rsidRPr="00C41DD2">
        <w:rPr>
          <w:rFonts w:ascii="Times New Roman" w:hAnsi="Times New Roman"/>
          <w:sz w:val="20"/>
          <w:szCs w:val="20"/>
          <w:vertAlign w:val="subscript"/>
        </w:rPr>
        <w:t>50</w:t>
      </w:r>
      <w:r w:rsidRPr="00C41DD2">
        <w:rPr>
          <w:rFonts w:ascii="Times New Roman" w:hAnsi="Times New Roman"/>
          <w:sz w:val="20"/>
          <w:szCs w:val="20"/>
        </w:rPr>
        <w:t xml:space="preserve"> value of all seven mosses was found to be primarily constituted by oxygenated sesquiterpenes which was also observed to exhibit high anti-oxidant activity. Even at low concentrations, these low-weight, volatile molecules were capable of either reducing or preventing oxidative damage caused by the production of reactive oxygen species [16].  These free radicals are typically produced in the intracellular compartments as by-products of the plant cell biochemistry. </w:t>
      </w:r>
      <w:r w:rsidRPr="00C41DD2">
        <w:rPr>
          <w:rFonts w:ascii="Times New Roman" w:hAnsi="Times New Roman"/>
          <w:b/>
          <w:sz w:val="20"/>
          <w:szCs w:val="20"/>
        </w:rPr>
        <w:t>GR</w:t>
      </w:r>
      <w:r w:rsidRPr="00C41DD2">
        <w:rPr>
          <w:rFonts w:ascii="Times New Roman" w:hAnsi="Times New Roman"/>
          <w:sz w:val="20"/>
          <w:szCs w:val="20"/>
        </w:rPr>
        <w:t>, which displayed the lowest IC</w:t>
      </w:r>
      <w:r w:rsidRPr="00C41DD2">
        <w:rPr>
          <w:rFonts w:ascii="Times New Roman" w:hAnsi="Times New Roman"/>
          <w:sz w:val="20"/>
          <w:szCs w:val="20"/>
          <w:vertAlign w:val="subscript"/>
        </w:rPr>
        <w:t xml:space="preserve">50 </w:t>
      </w:r>
      <w:r w:rsidRPr="00C41DD2">
        <w:rPr>
          <w:rFonts w:ascii="Times New Roman" w:hAnsi="Times New Roman"/>
          <w:sz w:val="20"/>
          <w:szCs w:val="20"/>
        </w:rPr>
        <w:t xml:space="preserve">value, was composed primarily of γ-cadinene or naphthalene, 1,2,3,5,6,8a-hexahydro-4,7-dimethyl-1-(1-methylethyl)-, (1S-cis)- (Peak area: 5.88%). This compound, also known as beta-cadinene, was found to be a component in the most commonly used basil, </w:t>
      </w:r>
      <w:r w:rsidRPr="00C41DD2">
        <w:rPr>
          <w:rFonts w:ascii="Times New Roman" w:hAnsi="Times New Roman"/>
          <w:i/>
          <w:iCs/>
          <w:sz w:val="20"/>
          <w:szCs w:val="20"/>
        </w:rPr>
        <w:t>Ocimum basilicum</w:t>
      </w:r>
      <w:r w:rsidRPr="00C41DD2">
        <w:rPr>
          <w:rFonts w:ascii="Times New Roman" w:hAnsi="Times New Roman"/>
          <w:sz w:val="20"/>
          <w:szCs w:val="20"/>
        </w:rPr>
        <w:t xml:space="preserve"> L. The essential oil is largely known for its anti-oxidant properties [12]. </w:t>
      </w:r>
    </w:p>
    <w:p w:rsidR="00172667" w:rsidRPr="00C41DD2" w:rsidRDefault="00172667" w:rsidP="00C41DD2">
      <w:pPr>
        <w:spacing w:after="0" w:line="240" w:lineRule="auto"/>
        <w:jc w:val="both"/>
        <w:rPr>
          <w:rFonts w:ascii="Times New Roman" w:hAnsi="Times New Roman"/>
          <w:sz w:val="20"/>
          <w:szCs w:val="20"/>
        </w:rPr>
      </w:pPr>
    </w:p>
    <w:p w:rsidR="00C41DD2" w:rsidRPr="00C41DD2" w:rsidRDefault="003F71F0" w:rsidP="00E93EA6">
      <w:pPr>
        <w:spacing w:after="60" w:line="240" w:lineRule="auto"/>
        <w:jc w:val="center"/>
        <w:rPr>
          <w:rFonts w:ascii="Times New Roman" w:hAnsi="Times New Roman"/>
          <w:sz w:val="20"/>
          <w:szCs w:val="20"/>
        </w:rPr>
      </w:pPr>
      <w:r w:rsidRPr="00C41DD2">
        <w:rPr>
          <w:rFonts w:ascii="Times New Roman" w:hAnsi="Times New Roman"/>
          <w:sz w:val="20"/>
          <w:szCs w:val="20"/>
        </w:rPr>
        <w:object w:dxaOrig="6523" w:dyaOrig="3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in;mso-position-horizontal:absolute"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rism6.Document" ShapeID="_x0000_i1025" DrawAspect="Content" ObjectID="_1638164920" r:id="rId42"/>
        </w:object>
      </w:r>
    </w:p>
    <w:p w:rsidR="00C41DD2" w:rsidRPr="00C41DD2" w:rsidRDefault="00C41DD2" w:rsidP="00172667">
      <w:pPr>
        <w:spacing w:after="0" w:line="240" w:lineRule="auto"/>
        <w:jc w:val="center"/>
        <w:rPr>
          <w:rFonts w:ascii="Times New Roman" w:hAnsi="Times New Roman"/>
          <w:sz w:val="20"/>
          <w:szCs w:val="20"/>
        </w:rPr>
      </w:pPr>
      <w:r w:rsidRPr="00C41DD2">
        <w:rPr>
          <w:rFonts w:ascii="Times New Roman" w:hAnsi="Times New Roman"/>
          <w:sz w:val="20"/>
          <w:szCs w:val="20"/>
        </w:rPr>
        <w:t xml:space="preserve">Figure 5. </w:t>
      </w:r>
      <w:r w:rsidR="00172667">
        <w:rPr>
          <w:rFonts w:ascii="Times New Roman" w:hAnsi="Times New Roman"/>
          <w:sz w:val="20"/>
          <w:szCs w:val="20"/>
        </w:rPr>
        <w:t xml:space="preserve"> </w:t>
      </w:r>
      <w:r w:rsidRPr="00C41DD2">
        <w:rPr>
          <w:rFonts w:ascii="Times New Roman" w:hAnsi="Times New Roman"/>
          <w:sz w:val="20"/>
          <w:szCs w:val="20"/>
        </w:rPr>
        <w:t>DPPH assay IC</w:t>
      </w:r>
      <w:r w:rsidRPr="00C41DD2">
        <w:rPr>
          <w:rFonts w:ascii="Times New Roman" w:hAnsi="Times New Roman"/>
          <w:sz w:val="20"/>
          <w:szCs w:val="20"/>
          <w:vertAlign w:val="subscript"/>
        </w:rPr>
        <w:t>50</w:t>
      </w:r>
      <w:r w:rsidRPr="00C41DD2">
        <w:rPr>
          <w:rFonts w:ascii="Times New Roman" w:hAnsi="Times New Roman"/>
          <w:sz w:val="20"/>
          <w:szCs w:val="20"/>
        </w:rPr>
        <w:t xml:space="preserve"> values of mosses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71640" w:rsidRDefault="00F71640" w:rsidP="00F71640">
      <w:pPr>
        <w:spacing w:after="0" w:line="240" w:lineRule="auto"/>
        <w:jc w:val="both"/>
        <w:rPr>
          <w:rFonts w:ascii="Times New Roman" w:hAnsi="Times New Roman"/>
          <w:sz w:val="20"/>
          <w:szCs w:val="20"/>
        </w:rPr>
      </w:pPr>
      <w:r w:rsidRPr="000440F1">
        <w:rPr>
          <w:rFonts w:ascii="Times New Roman" w:eastAsia="PMingLiU" w:hAnsi="Times New Roman"/>
          <w:sz w:val="20"/>
          <w:szCs w:val="20"/>
          <w:lang w:eastAsia="zh-TW"/>
        </w:rPr>
        <w:t xml:space="preserve">The focus of this study was to ascertain if mosses </w:t>
      </w:r>
      <w:r w:rsidRPr="000440F1">
        <w:rPr>
          <w:rFonts w:ascii="Times New Roman" w:eastAsia="PMingLiU" w:hAnsi="Times New Roman"/>
          <w:b/>
          <w:bCs/>
          <w:sz w:val="20"/>
          <w:szCs w:val="20"/>
          <w:lang w:eastAsia="zh-TW"/>
        </w:rPr>
        <w:t>PB</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HP</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GR</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LS</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MR</w:t>
      </w:r>
      <w:r w:rsidRPr="000440F1">
        <w:rPr>
          <w:rFonts w:ascii="Times New Roman" w:eastAsia="PMingLiU" w:hAnsi="Times New Roman"/>
          <w:bCs/>
          <w:sz w:val="20"/>
          <w:szCs w:val="20"/>
          <w:lang w:eastAsia="zh-TW"/>
        </w:rPr>
        <w:t xml:space="preserve">, </w:t>
      </w:r>
      <w:r w:rsidRPr="000440F1">
        <w:rPr>
          <w:rFonts w:ascii="Times New Roman" w:eastAsia="PMingLiU" w:hAnsi="Times New Roman"/>
          <w:b/>
          <w:bCs/>
          <w:sz w:val="20"/>
          <w:szCs w:val="20"/>
          <w:lang w:eastAsia="zh-TW"/>
        </w:rPr>
        <w:t>CR</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w:t>
      </w:r>
      <w:r w:rsidRPr="000440F1">
        <w:rPr>
          <w:rFonts w:ascii="Times New Roman" w:eastAsia="PMingLiU" w:hAnsi="Times New Roman"/>
          <w:bCs/>
          <w:sz w:val="20"/>
          <w:szCs w:val="20"/>
          <w:lang w:eastAsia="zh-TW"/>
        </w:rPr>
        <w:t xml:space="preserve">and </w:t>
      </w:r>
      <w:r w:rsidRPr="000440F1">
        <w:rPr>
          <w:rFonts w:ascii="Times New Roman" w:eastAsia="PMingLiU" w:hAnsi="Times New Roman"/>
          <w:b/>
          <w:bCs/>
          <w:sz w:val="20"/>
          <w:szCs w:val="20"/>
          <w:lang w:eastAsia="zh-TW"/>
        </w:rPr>
        <w:t xml:space="preserve">MA </w:t>
      </w:r>
      <w:r w:rsidRPr="000440F1">
        <w:rPr>
          <w:rFonts w:ascii="Times New Roman" w:eastAsia="PMingLiU" w:hAnsi="Times New Roman"/>
          <w:bCs/>
          <w:sz w:val="20"/>
          <w:szCs w:val="20"/>
          <w:lang w:eastAsia="zh-TW"/>
        </w:rPr>
        <w:t>could possess nutritive values based on</w:t>
      </w:r>
      <w:r w:rsidRPr="000440F1">
        <w:rPr>
          <w:rFonts w:ascii="Times New Roman" w:eastAsia="PMingLiU" w:hAnsi="Times New Roman"/>
          <w:sz w:val="20"/>
          <w:szCs w:val="20"/>
          <w:lang w:eastAsia="zh-TW"/>
        </w:rPr>
        <w:t xml:space="preserve"> chemical characterization and free radical scavenging assay. Among these seven mosses, </w:t>
      </w:r>
      <w:r w:rsidRPr="000440F1">
        <w:rPr>
          <w:rFonts w:ascii="Times New Roman" w:eastAsia="PMingLiU" w:hAnsi="Times New Roman"/>
          <w:b/>
          <w:sz w:val="20"/>
          <w:szCs w:val="20"/>
          <w:lang w:eastAsia="zh-TW"/>
        </w:rPr>
        <w:t>GR</w:t>
      </w:r>
      <w:r w:rsidRPr="000440F1">
        <w:rPr>
          <w:rFonts w:ascii="Times New Roman" w:eastAsia="PMingLiU" w:hAnsi="Times New Roman"/>
          <w:sz w:val="20"/>
          <w:szCs w:val="20"/>
          <w:lang w:eastAsia="zh-TW"/>
        </w:rPr>
        <w:t xml:space="preserve">, </w:t>
      </w:r>
      <w:r w:rsidRPr="000440F1">
        <w:rPr>
          <w:rFonts w:ascii="Times New Roman" w:eastAsia="PMingLiU" w:hAnsi="Times New Roman"/>
          <w:b/>
          <w:sz w:val="20"/>
          <w:szCs w:val="20"/>
          <w:lang w:eastAsia="zh-TW"/>
        </w:rPr>
        <w:t>PB</w:t>
      </w:r>
      <w:r w:rsidRPr="000440F1">
        <w:rPr>
          <w:rFonts w:ascii="Times New Roman" w:eastAsia="PMingLiU" w:hAnsi="Times New Roman"/>
          <w:sz w:val="20"/>
          <w:szCs w:val="20"/>
          <w:lang w:eastAsia="zh-TW"/>
        </w:rPr>
        <w:t xml:space="preserve">, and </w:t>
      </w:r>
      <w:r w:rsidRPr="000440F1">
        <w:rPr>
          <w:rFonts w:ascii="Times New Roman" w:eastAsia="PMingLiU" w:hAnsi="Times New Roman"/>
          <w:b/>
          <w:sz w:val="20"/>
          <w:szCs w:val="20"/>
          <w:lang w:eastAsia="zh-TW"/>
        </w:rPr>
        <w:t>CR</w:t>
      </w:r>
      <w:r w:rsidRPr="000440F1">
        <w:rPr>
          <w:rFonts w:ascii="Times New Roman" w:eastAsia="PMingLiU" w:hAnsi="Times New Roman"/>
          <w:sz w:val="20"/>
          <w:szCs w:val="20"/>
          <w:lang w:eastAsia="zh-TW"/>
        </w:rPr>
        <w:t xml:space="preserve"> exhibited exceptionally low half maximal inhibitory potential against free radicals (IC</w:t>
      </w:r>
      <w:r w:rsidRPr="000440F1">
        <w:rPr>
          <w:rFonts w:ascii="Times New Roman" w:hAnsi="Times New Roman"/>
          <w:sz w:val="20"/>
          <w:szCs w:val="20"/>
          <w:vertAlign w:val="subscript"/>
        </w:rPr>
        <w:t>50</w:t>
      </w:r>
      <w:r w:rsidRPr="000440F1">
        <w:rPr>
          <w:rFonts w:ascii="Times New Roman" w:hAnsi="Times New Roman"/>
          <w:sz w:val="20"/>
          <w:szCs w:val="20"/>
        </w:rPr>
        <w:t xml:space="preserve"> less than 0.032 mg/mL). The half maximum inhibitory concentrations of </w:t>
      </w:r>
      <w:r w:rsidRPr="000440F1">
        <w:rPr>
          <w:rFonts w:ascii="Times New Roman" w:hAnsi="Times New Roman"/>
          <w:b/>
          <w:sz w:val="20"/>
          <w:szCs w:val="20"/>
        </w:rPr>
        <w:t xml:space="preserve">GR </w:t>
      </w:r>
      <w:r w:rsidRPr="000440F1">
        <w:rPr>
          <w:rFonts w:ascii="Times New Roman" w:hAnsi="Times New Roman"/>
          <w:sz w:val="20"/>
          <w:szCs w:val="20"/>
        </w:rPr>
        <w:t>(</w:t>
      </w:r>
      <w:r w:rsidRPr="000440F1">
        <w:rPr>
          <w:rFonts w:ascii="Times New Roman" w:eastAsia="PMingLiU" w:hAnsi="Times New Roman"/>
          <w:i/>
          <w:sz w:val="20"/>
          <w:szCs w:val="20"/>
          <w:lang w:eastAsia="zh-TW"/>
        </w:rPr>
        <w:t>G. recurvirostum</w:t>
      </w:r>
      <w:r w:rsidRPr="000440F1">
        <w:rPr>
          <w:rFonts w:ascii="Times New Roman" w:eastAsia="PMingLiU" w:hAnsi="Times New Roman"/>
          <w:sz w:val="20"/>
          <w:szCs w:val="20"/>
          <w:lang w:eastAsia="zh-TW"/>
        </w:rPr>
        <w:t xml:space="preserve">), </w:t>
      </w:r>
      <w:r w:rsidRPr="000440F1">
        <w:rPr>
          <w:rFonts w:ascii="Times New Roman" w:eastAsia="PMingLiU" w:hAnsi="Times New Roman"/>
          <w:b/>
          <w:sz w:val="20"/>
          <w:szCs w:val="20"/>
          <w:lang w:eastAsia="zh-TW"/>
        </w:rPr>
        <w:t xml:space="preserve">PB </w:t>
      </w:r>
      <w:r w:rsidRPr="000440F1">
        <w:rPr>
          <w:rFonts w:ascii="Times New Roman" w:eastAsia="PMingLiU" w:hAnsi="Times New Roman"/>
          <w:sz w:val="20"/>
          <w:szCs w:val="20"/>
          <w:lang w:eastAsia="zh-TW"/>
        </w:rPr>
        <w:t>(</w:t>
      </w:r>
      <w:r w:rsidRPr="000440F1">
        <w:rPr>
          <w:rFonts w:ascii="Times New Roman" w:eastAsia="PMingLiU" w:hAnsi="Times New Roman"/>
          <w:i/>
          <w:sz w:val="20"/>
          <w:szCs w:val="20"/>
          <w:lang w:eastAsia="zh-TW"/>
        </w:rPr>
        <w:t>P. boniamum</w:t>
      </w:r>
      <w:r w:rsidRPr="000440F1">
        <w:rPr>
          <w:rFonts w:ascii="Times New Roman" w:eastAsia="PMingLiU" w:hAnsi="Times New Roman"/>
          <w:sz w:val="20"/>
          <w:szCs w:val="20"/>
          <w:lang w:eastAsia="zh-TW"/>
        </w:rPr>
        <w:t xml:space="preserve">), and </w:t>
      </w:r>
      <w:r w:rsidRPr="000440F1">
        <w:rPr>
          <w:rFonts w:ascii="Times New Roman" w:eastAsia="PMingLiU" w:hAnsi="Times New Roman"/>
          <w:b/>
          <w:sz w:val="20"/>
          <w:szCs w:val="20"/>
          <w:lang w:eastAsia="zh-TW"/>
        </w:rPr>
        <w:t xml:space="preserve">CR </w:t>
      </w:r>
      <w:r w:rsidRPr="000440F1">
        <w:rPr>
          <w:rFonts w:ascii="Times New Roman" w:eastAsia="PMingLiU" w:hAnsi="Times New Roman"/>
          <w:sz w:val="20"/>
          <w:szCs w:val="20"/>
          <w:lang w:eastAsia="zh-TW"/>
        </w:rPr>
        <w:t>(</w:t>
      </w:r>
      <w:r w:rsidRPr="000440F1">
        <w:rPr>
          <w:rFonts w:ascii="Times New Roman" w:eastAsia="PMingLiU" w:hAnsi="Times New Roman"/>
          <w:i/>
          <w:sz w:val="20"/>
          <w:szCs w:val="20"/>
          <w:lang w:eastAsia="zh-TW"/>
        </w:rPr>
        <w:t>C. ramosii</w:t>
      </w:r>
      <w:r w:rsidRPr="000440F1">
        <w:rPr>
          <w:rFonts w:ascii="Times New Roman" w:eastAsia="PMingLiU" w:hAnsi="Times New Roman"/>
          <w:sz w:val="20"/>
          <w:szCs w:val="20"/>
          <w:lang w:eastAsia="zh-TW"/>
        </w:rPr>
        <w:t xml:space="preserve">) </w:t>
      </w:r>
      <w:r w:rsidRPr="000440F1">
        <w:rPr>
          <w:rFonts w:ascii="Times New Roman" w:hAnsi="Times New Roman"/>
          <w:sz w:val="20"/>
          <w:szCs w:val="20"/>
        </w:rPr>
        <w:t>were better than the accepted values of other medicinal plants [17]. In all the seven moss species analysed in this study, C</w:t>
      </w:r>
      <w:r w:rsidRPr="000440F1">
        <w:rPr>
          <w:rFonts w:ascii="Times New Roman" w:hAnsi="Times New Roman"/>
          <w:sz w:val="20"/>
          <w:szCs w:val="20"/>
          <w:vertAlign w:val="subscript"/>
        </w:rPr>
        <w:t>6</w:t>
      </w:r>
      <w:r w:rsidRPr="000440F1">
        <w:rPr>
          <w:rFonts w:ascii="Times New Roman" w:hAnsi="Times New Roman"/>
          <w:sz w:val="20"/>
          <w:szCs w:val="20"/>
        </w:rPr>
        <w:t>H</w:t>
      </w:r>
      <w:r w:rsidRPr="000440F1">
        <w:rPr>
          <w:rFonts w:ascii="Times New Roman" w:hAnsi="Times New Roman"/>
          <w:sz w:val="20"/>
          <w:szCs w:val="20"/>
          <w:vertAlign w:val="subscript"/>
        </w:rPr>
        <w:t>10</w:t>
      </w:r>
      <w:r w:rsidRPr="000440F1">
        <w:rPr>
          <w:rFonts w:ascii="Times New Roman" w:hAnsi="Times New Roman"/>
          <w:sz w:val="20"/>
          <w:szCs w:val="20"/>
        </w:rPr>
        <w:t>O</w:t>
      </w:r>
      <w:r w:rsidRPr="000440F1">
        <w:rPr>
          <w:rFonts w:ascii="Times New Roman" w:hAnsi="Times New Roman"/>
          <w:sz w:val="20"/>
          <w:szCs w:val="20"/>
          <w:vertAlign w:val="subscript"/>
        </w:rPr>
        <w:t>5</w:t>
      </w:r>
      <w:r w:rsidRPr="000440F1">
        <w:rPr>
          <w:rFonts w:ascii="Times New Roman" w:hAnsi="Times New Roman"/>
          <w:sz w:val="20"/>
          <w:szCs w:val="20"/>
        </w:rPr>
        <w:t xml:space="preserve"> were found to be the most dominant component ranging from ~51% to ~96% followed by calcium content which ranged from 1.199% to 11.427%.  The following were the bioactive constituents found among the seven mosses analysed: </w:t>
      </w:r>
      <w:r w:rsidRPr="000440F1">
        <w:rPr>
          <w:rFonts w:ascii="Times New Roman" w:hAnsi="Times New Roman"/>
          <w:b/>
          <w:sz w:val="20"/>
          <w:szCs w:val="20"/>
        </w:rPr>
        <w:t>PB</w:t>
      </w:r>
      <w:r w:rsidRPr="000440F1">
        <w:rPr>
          <w:rFonts w:ascii="Times New Roman" w:hAnsi="Times New Roman"/>
          <w:sz w:val="20"/>
          <w:szCs w:val="20"/>
        </w:rPr>
        <w:t xml:space="preserve">, </w:t>
      </w:r>
      <w:r>
        <w:rPr>
          <w:rFonts w:ascii="Times New Roman" w:hAnsi="Times New Roman"/>
          <w:sz w:val="20"/>
          <w:szCs w:val="20"/>
        </w:rPr>
        <w:t>α</w:t>
      </w:r>
      <w:r w:rsidRPr="000440F1">
        <w:rPr>
          <w:rFonts w:ascii="Times New Roman" w:hAnsi="Times New Roman"/>
          <w:sz w:val="20"/>
          <w:szCs w:val="20"/>
        </w:rPr>
        <w:t xml:space="preserve">-cadinol, caryophyllene and (-)-spathulenol; </w:t>
      </w:r>
      <w:r w:rsidRPr="000440F1">
        <w:rPr>
          <w:rFonts w:ascii="Times New Roman" w:hAnsi="Times New Roman"/>
          <w:b/>
          <w:sz w:val="20"/>
          <w:szCs w:val="20"/>
        </w:rPr>
        <w:t>GR</w:t>
      </w:r>
      <w:r w:rsidRPr="000440F1">
        <w:rPr>
          <w:rFonts w:ascii="Times New Roman" w:hAnsi="Times New Roman"/>
          <w:sz w:val="20"/>
          <w:szCs w:val="20"/>
        </w:rPr>
        <w:t xml:space="preserve">, pentanoic acid, 2,2,4-trimethyl-3-carboxyisopropyl, isobutyl ester, caryophyllenyl alcohol, and </w:t>
      </w:r>
      <w:r>
        <w:rPr>
          <w:rFonts w:ascii="Times New Roman" w:hAnsi="Times New Roman"/>
          <w:sz w:val="20"/>
          <w:szCs w:val="20"/>
        </w:rPr>
        <w:t>β</w:t>
      </w:r>
      <w:r w:rsidRPr="000440F1">
        <w:rPr>
          <w:rFonts w:ascii="Times New Roman" w:hAnsi="Times New Roman"/>
          <w:sz w:val="20"/>
          <w:szCs w:val="20"/>
        </w:rPr>
        <w:t xml:space="preserve">-cadinene; </w:t>
      </w:r>
      <w:r w:rsidRPr="000440F1">
        <w:rPr>
          <w:rFonts w:ascii="Times New Roman" w:hAnsi="Times New Roman"/>
          <w:b/>
          <w:sz w:val="20"/>
          <w:szCs w:val="20"/>
        </w:rPr>
        <w:t>LS</w:t>
      </w:r>
      <w:r w:rsidRPr="000440F1">
        <w:rPr>
          <w:rFonts w:ascii="Times New Roman" w:hAnsi="Times New Roman"/>
          <w:sz w:val="20"/>
          <w:szCs w:val="20"/>
        </w:rPr>
        <w:t xml:space="preserve"> predominately comprised of pentanoic acid, 2,2,4-trimethyl-3- carboxyisopropyl, isobutyl ester (56.26%) and n-hexadecanoic acid (13.37%); and </w:t>
      </w:r>
      <w:r w:rsidRPr="000440F1">
        <w:rPr>
          <w:rFonts w:ascii="Times New Roman" w:hAnsi="Times New Roman"/>
          <w:b/>
          <w:sz w:val="20"/>
          <w:szCs w:val="20"/>
        </w:rPr>
        <w:t>CR</w:t>
      </w:r>
      <w:r w:rsidRPr="000440F1">
        <w:rPr>
          <w:rFonts w:ascii="Times New Roman" w:hAnsi="Times New Roman"/>
          <w:sz w:val="20"/>
          <w:szCs w:val="20"/>
        </w:rPr>
        <w:t>, 4,8,12,16-tetramethylheptadecan-4-olide, 7,9-di-tert-butyl-1-oxaspiro (4,5) deca-6,9-diene-2,8-dione, phytol, and phytol acetate. The pharmacognosy of these mosses could be linked to the capabilities of each in the quenching of free radicals and could add to the furtherance of the utilization of these plants as pharma supplements. Future research should be directed towards the application of these moss extracts on diseases associated with oxidative stress or injury such as atherosclerosis, diabetes, and cancer.</w:t>
      </w:r>
    </w:p>
    <w:p w:rsidR="00F71640" w:rsidRDefault="00F71640" w:rsidP="00F71640">
      <w:pPr>
        <w:spacing w:after="0" w:line="240" w:lineRule="auto"/>
        <w:jc w:val="center"/>
        <w:rPr>
          <w:rFonts w:ascii="Times New Roman" w:hAnsi="Times New Roman"/>
          <w:sz w:val="20"/>
          <w:szCs w:val="20"/>
        </w:rPr>
      </w:pPr>
    </w:p>
    <w:p w:rsidR="00F71640" w:rsidRPr="00457125" w:rsidRDefault="00F71640" w:rsidP="00F71640">
      <w:pPr>
        <w:spacing w:after="0" w:line="240" w:lineRule="auto"/>
        <w:jc w:val="center"/>
        <w:rPr>
          <w:rFonts w:ascii="Times New Roman" w:hAnsi="Times New Roman"/>
          <w:sz w:val="20"/>
          <w:szCs w:val="20"/>
        </w:rPr>
      </w:pPr>
      <w:r w:rsidRPr="001F1C9C">
        <w:rPr>
          <w:rFonts w:ascii="Times New Roman" w:eastAsia="PMingLiU" w:hAnsi="Times New Roman"/>
          <w:b/>
          <w:sz w:val="20"/>
          <w:szCs w:val="20"/>
          <w:lang w:eastAsia="zh-TW"/>
        </w:rPr>
        <w:t>Acknowledgement</w:t>
      </w:r>
    </w:p>
    <w:p w:rsidR="00F71640" w:rsidRPr="001F1C9C" w:rsidRDefault="00F71640" w:rsidP="00F71640">
      <w:pPr>
        <w:spacing w:after="0" w:line="240" w:lineRule="auto"/>
        <w:jc w:val="both"/>
        <w:rPr>
          <w:rFonts w:ascii="Times New Roman" w:eastAsia="Calibri" w:hAnsi="Times New Roman"/>
          <w:sz w:val="20"/>
          <w:szCs w:val="20"/>
          <w:lang w:val="en-PH" w:eastAsia="zh-TW"/>
        </w:rPr>
      </w:pPr>
      <w:r w:rsidRPr="001F1C9C">
        <w:rPr>
          <w:rFonts w:ascii="Times New Roman" w:eastAsia="Calibri" w:hAnsi="Times New Roman"/>
          <w:sz w:val="20"/>
          <w:szCs w:val="20"/>
          <w:lang w:val="en-PH" w:eastAsia="zh-TW"/>
        </w:rPr>
        <w:t>A research grant, project number 10 IR 2TAY16-3TAY17 from De La Salle University Science Foundation through the University Research Coordination Office, is gratefully acknowledged.</w:t>
      </w:r>
    </w:p>
    <w:p w:rsidR="006768E9" w:rsidRPr="00F447A7" w:rsidRDefault="006768E9" w:rsidP="00F7164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1F1C9C">
        <w:rPr>
          <w:rFonts w:ascii="Times New Roman" w:eastAsia="PMingLiU" w:hAnsi="Times New Roman"/>
          <w:sz w:val="20"/>
          <w:szCs w:val="20"/>
          <w:lang w:eastAsia="zh-TW"/>
        </w:rPr>
        <w:t>Goffinet, B. and Buck, W.</w:t>
      </w:r>
      <w:r>
        <w:rPr>
          <w:rFonts w:ascii="Times New Roman" w:eastAsia="PMingLiU" w:hAnsi="Times New Roman"/>
          <w:sz w:val="20"/>
          <w:szCs w:val="20"/>
          <w:lang w:eastAsia="zh-TW"/>
        </w:rPr>
        <w:t xml:space="preserve"> </w:t>
      </w:r>
      <w:r w:rsidRPr="001F1C9C">
        <w:rPr>
          <w:rFonts w:ascii="Times New Roman" w:eastAsia="PMingLiU" w:hAnsi="Times New Roman"/>
          <w:sz w:val="20"/>
          <w:szCs w:val="20"/>
          <w:lang w:eastAsia="zh-TW"/>
        </w:rPr>
        <w:t>R. (2004). Molecular systematics of bryophytes. Missouri Botanical Garden Press, Illinois: pp. 205</w:t>
      </w:r>
      <w:r>
        <w:rPr>
          <w:rFonts w:ascii="Times New Roman" w:eastAsia="PMingLiU" w:hAnsi="Times New Roman"/>
          <w:sz w:val="20"/>
          <w:szCs w:val="20"/>
          <w:lang w:eastAsia="zh-TW"/>
        </w:rPr>
        <w:t>-</w:t>
      </w:r>
      <w:r w:rsidRPr="001F1C9C">
        <w:rPr>
          <w:rFonts w:ascii="Times New Roman" w:eastAsia="PMingLiU" w:hAnsi="Times New Roman"/>
          <w:sz w:val="20"/>
          <w:szCs w:val="20"/>
          <w:lang w:eastAsia="zh-TW"/>
        </w:rPr>
        <w:t>239.</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Dey, A. and Mukherjee, A. (2015). Therapeutic potential of bryophytes and derived compounds against cancer. </w:t>
      </w:r>
      <w:r w:rsidRPr="00457125">
        <w:rPr>
          <w:rFonts w:ascii="Times New Roman" w:eastAsia="PMingLiU" w:hAnsi="Times New Roman"/>
          <w:i/>
          <w:sz w:val="20"/>
          <w:szCs w:val="20"/>
          <w:lang w:eastAsia="zh-TW"/>
        </w:rPr>
        <w:t>Journal of Acute Disease</w:t>
      </w:r>
      <w:r w:rsidRPr="00457125">
        <w:rPr>
          <w:rFonts w:ascii="Times New Roman" w:eastAsia="PMingLiU" w:hAnsi="Times New Roman"/>
          <w:sz w:val="20"/>
          <w:szCs w:val="20"/>
          <w:lang w:eastAsia="zh-TW"/>
        </w:rPr>
        <w:t>, 4(3): 236-248.</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Singh, M., Govindarajan, R., Nath, V., Rawat, A.</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K.</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 xml:space="preserve">S. and Mehrotra, S. (2006). Antimicrobial, wound healing and antioxidant activity of </w:t>
      </w:r>
      <w:r w:rsidRPr="00457125">
        <w:rPr>
          <w:rFonts w:ascii="Times New Roman" w:eastAsia="PMingLiU" w:hAnsi="Times New Roman"/>
          <w:i/>
          <w:sz w:val="20"/>
          <w:szCs w:val="20"/>
          <w:lang w:eastAsia="zh-TW"/>
        </w:rPr>
        <w:t>Plagiochasma appendiculatum</w:t>
      </w:r>
      <w:r w:rsidRPr="00457125">
        <w:rPr>
          <w:rFonts w:ascii="Times New Roman" w:eastAsia="PMingLiU" w:hAnsi="Times New Roman"/>
          <w:sz w:val="20"/>
          <w:szCs w:val="20"/>
          <w:lang w:eastAsia="zh-TW"/>
        </w:rPr>
        <w:t xml:space="preserve"> Lehm. et Lind. </w:t>
      </w:r>
      <w:r w:rsidRPr="00457125">
        <w:rPr>
          <w:rFonts w:ascii="Times New Roman" w:eastAsia="PMingLiU" w:hAnsi="Times New Roman"/>
          <w:i/>
          <w:sz w:val="20"/>
          <w:szCs w:val="20"/>
          <w:lang w:eastAsia="zh-TW"/>
        </w:rPr>
        <w:t>J</w:t>
      </w:r>
      <w:r>
        <w:rPr>
          <w:rFonts w:ascii="Times New Roman" w:eastAsia="PMingLiU" w:hAnsi="Times New Roman"/>
          <w:i/>
          <w:sz w:val="20"/>
          <w:szCs w:val="20"/>
          <w:lang w:eastAsia="zh-TW"/>
        </w:rPr>
        <w:t>ournal of</w:t>
      </w:r>
      <w:r w:rsidRPr="00457125">
        <w:rPr>
          <w:rFonts w:ascii="Times New Roman" w:eastAsia="PMingLiU" w:hAnsi="Times New Roman"/>
          <w:i/>
          <w:sz w:val="20"/>
          <w:szCs w:val="20"/>
          <w:lang w:eastAsia="zh-TW"/>
        </w:rPr>
        <w:t xml:space="preserve"> Ethnopharmacol</w:t>
      </w:r>
      <w:r>
        <w:rPr>
          <w:rFonts w:ascii="Times New Roman" w:eastAsia="PMingLiU" w:hAnsi="Times New Roman"/>
          <w:i/>
          <w:sz w:val="20"/>
          <w:szCs w:val="20"/>
          <w:lang w:eastAsia="zh-TW"/>
        </w:rPr>
        <w:t>ogy</w:t>
      </w:r>
      <w:r w:rsidRPr="00457125">
        <w:rPr>
          <w:rFonts w:ascii="Times New Roman" w:eastAsia="PMingLiU" w:hAnsi="Times New Roman"/>
          <w:sz w:val="20"/>
          <w:szCs w:val="20"/>
          <w:lang w:eastAsia="zh-TW"/>
        </w:rPr>
        <w:t>,</w:t>
      </w:r>
      <w:r w:rsidRPr="00457125">
        <w:rPr>
          <w:rFonts w:ascii="Times New Roman" w:eastAsia="PMingLiU" w:hAnsi="Times New Roman"/>
          <w:i/>
          <w:sz w:val="20"/>
          <w:szCs w:val="20"/>
          <w:lang w:eastAsia="zh-TW"/>
        </w:rPr>
        <w:t xml:space="preserve"> </w:t>
      </w:r>
      <w:r w:rsidRPr="00457125">
        <w:rPr>
          <w:rFonts w:ascii="Times New Roman" w:eastAsia="PMingLiU" w:hAnsi="Times New Roman"/>
          <w:sz w:val="20"/>
          <w:szCs w:val="20"/>
          <w:lang w:eastAsia="zh-TW"/>
        </w:rPr>
        <w:t>107: 67</w:t>
      </w:r>
      <w:r>
        <w:rPr>
          <w:rFonts w:ascii="Times New Roman" w:eastAsia="PMingLiU" w:hAnsi="Times New Roman"/>
          <w:sz w:val="20"/>
          <w:szCs w:val="20"/>
          <w:lang w:eastAsia="zh-TW"/>
        </w:rPr>
        <w:t>-</w:t>
      </w:r>
      <w:r w:rsidRPr="00457125">
        <w:rPr>
          <w:rFonts w:ascii="Times New Roman" w:eastAsia="PMingLiU" w:hAnsi="Times New Roman"/>
          <w:sz w:val="20"/>
          <w:szCs w:val="20"/>
          <w:lang w:eastAsia="zh-TW"/>
        </w:rPr>
        <w:t>72.</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Saboljevic, A., Sokovic, M., Glamočlija, J., Čirič, A., Vujičic, M., Pejin, B. and Saboljevic, M. (2010). Comparison of extract bio-activities of in-situ and </w:t>
      </w:r>
      <w:r w:rsidRPr="00457125">
        <w:rPr>
          <w:rFonts w:ascii="Times New Roman" w:eastAsia="PMingLiU" w:hAnsi="Times New Roman"/>
          <w:i/>
          <w:sz w:val="20"/>
          <w:szCs w:val="20"/>
          <w:lang w:eastAsia="zh-TW"/>
        </w:rPr>
        <w:t>in vitro</w:t>
      </w:r>
      <w:r w:rsidRPr="00457125">
        <w:rPr>
          <w:rFonts w:ascii="Times New Roman" w:eastAsia="PMingLiU" w:hAnsi="Times New Roman"/>
          <w:sz w:val="20"/>
          <w:szCs w:val="20"/>
          <w:lang w:eastAsia="zh-TW"/>
        </w:rPr>
        <w:t xml:space="preserve"> grown selected bryophyte species. </w:t>
      </w:r>
      <w:r w:rsidRPr="00457125">
        <w:rPr>
          <w:rFonts w:ascii="Times New Roman" w:eastAsia="PMingLiU" w:hAnsi="Times New Roman"/>
          <w:i/>
          <w:sz w:val="20"/>
          <w:szCs w:val="20"/>
          <w:lang w:eastAsia="zh-TW"/>
        </w:rPr>
        <w:t>Afr</w:t>
      </w:r>
      <w:r>
        <w:rPr>
          <w:rFonts w:ascii="Times New Roman" w:eastAsia="PMingLiU" w:hAnsi="Times New Roman"/>
          <w:i/>
          <w:sz w:val="20"/>
          <w:szCs w:val="20"/>
          <w:lang w:eastAsia="zh-TW"/>
        </w:rPr>
        <w:t>ican</w:t>
      </w:r>
      <w:r w:rsidRPr="00457125">
        <w:rPr>
          <w:rFonts w:ascii="Times New Roman" w:eastAsia="PMingLiU" w:hAnsi="Times New Roman"/>
          <w:i/>
          <w:sz w:val="20"/>
          <w:szCs w:val="20"/>
          <w:lang w:eastAsia="zh-TW"/>
        </w:rPr>
        <w:t xml:space="preserve"> J</w:t>
      </w:r>
      <w:r>
        <w:rPr>
          <w:rFonts w:ascii="Times New Roman" w:eastAsia="PMingLiU" w:hAnsi="Times New Roman"/>
          <w:i/>
          <w:sz w:val="20"/>
          <w:szCs w:val="20"/>
          <w:lang w:eastAsia="zh-TW"/>
        </w:rPr>
        <w:t>ournal of</w:t>
      </w:r>
      <w:r w:rsidRPr="00457125">
        <w:rPr>
          <w:rFonts w:ascii="Times New Roman" w:eastAsia="PMingLiU" w:hAnsi="Times New Roman"/>
          <w:i/>
          <w:sz w:val="20"/>
          <w:szCs w:val="20"/>
          <w:lang w:eastAsia="zh-TW"/>
        </w:rPr>
        <w:t xml:space="preserve"> Microbiol</w:t>
      </w:r>
      <w:r>
        <w:rPr>
          <w:rFonts w:ascii="Times New Roman" w:eastAsia="PMingLiU" w:hAnsi="Times New Roman"/>
          <w:i/>
          <w:sz w:val="20"/>
          <w:szCs w:val="20"/>
          <w:lang w:eastAsia="zh-TW"/>
        </w:rPr>
        <w:t>ogy</w:t>
      </w:r>
      <w:r w:rsidRPr="00457125">
        <w:rPr>
          <w:rFonts w:ascii="Times New Roman" w:eastAsia="PMingLiU" w:hAnsi="Times New Roman"/>
          <w:i/>
          <w:sz w:val="20"/>
          <w:szCs w:val="20"/>
          <w:lang w:eastAsia="zh-TW"/>
        </w:rPr>
        <w:t>,</w:t>
      </w:r>
      <w:r w:rsidRPr="00457125">
        <w:rPr>
          <w:rFonts w:ascii="Times New Roman" w:eastAsia="PMingLiU" w:hAnsi="Times New Roman"/>
          <w:sz w:val="20"/>
          <w:szCs w:val="20"/>
          <w:lang w:eastAsia="zh-TW"/>
        </w:rPr>
        <w:t xml:space="preserve"> 4: 808</w:t>
      </w:r>
      <w:r>
        <w:rPr>
          <w:rFonts w:ascii="Times New Roman" w:eastAsia="PMingLiU" w:hAnsi="Times New Roman"/>
          <w:sz w:val="20"/>
          <w:szCs w:val="20"/>
          <w:lang w:eastAsia="zh-TW"/>
        </w:rPr>
        <w:t>-</w:t>
      </w:r>
      <w:r w:rsidRPr="00457125">
        <w:rPr>
          <w:rFonts w:ascii="Times New Roman" w:eastAsia="PMingLiU" w:hAnsi="Times New Roman"/>
          <w:sz w:val="20"/>
          <w:szCs w:val="20"/>
          <w:lang w:eastAsia="zh-TW"/>
        </w:rPr>
        <w:t>812.</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Klavina, L., Springe, G., Nikolajeva, V., Martsinkevich, I., Nakurte, I., Dzabijeva, D. and Steinberga, I. (2015). Chemical composition analysis, antimicrobial activity and cytotoxicity screening of moss extracts (moss phytochemistry). </w:t>
      </w:r>
      <w:r w:rsidRPr="00457125">
        <w:rPr>
          <w:rFonts w:ascii="Times New Roman" w:eastAsia="PMingLiU" w:hAnsi="Times New Roman"/>
          <w:i/>
          <w:sz w:val="20"/>
          <w:szCs w:val="20"/>
          <w:lang w:eastAsia="zh-TW"/>
        </w:rPr>
        <w:t>Molecules</w:t>
      </w:r>
      <w:r w:rsidRPr="00457125">
        <w:rPr>
          <w:rFonts w:ascii="Times New Roman" w:eastAsia="PMingLiU" w:hAnsi="Times New Roman"/>
          <w:sz w:val="20"/>
          <w:szCs w:val="20"/>
          <w:lang w:eastAsia="zh-TW"/>
        </w:rPr>
        <w:t>, 20: 17221-17243.</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Sun, S.-Q., He, M., Cao, T., Zhang, Y.</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C. and Han, W. (2008). Response mechanisms of antioxidants in bryophyte (</w:t>
      </w:r>
      <w:r w:rsidRPr="00457125">
        <w:rPr>
          <w:rFonts w:ascii="Times New Roman" w:eastAsia="PMingLiU" w:hAnsi="Times New Roman"/>
          <w:i/>
          <w:sz w:val="20"/>
          <w:szCs w:val="20"/>
          <w:lang w:eastAsia="zh-TW"/>
        </w:rPr>
        <w:t>Hypnum plumiforme</w:t>
      </w:r>
      <w:r w:rsidRPr="00457125">
        <w:rPr>
          <w:rFonts w:ascii="Times New Roman" w:eastAsia="PMingLiU" w:hAnsi="Times New Roman"/>
          <w:sz w:val="20"/>
          <w:szCs w:val="20"/>
          <w:lang w:eastAsia="zh-TW"/>
        </w:rPr>
        <w:t xml:space="preserve">) under the stress of single or combined Pb and/or Ni. </w:t>
      </w:r>
      <w:r w:rsidRPr="00457125">
        <w:rPr>
          <w:rFonts w:ascii="Times New Roman" w:eastAsia="PMingLiU" w:hAnsi="Times New Roman"/>
          <w:i/>
          <w:sz w:val="20"/>
          <w:szCs w:val="20"/>
          <w:lang w:eastAsia="zh-TW"/>
        </w:rPr>
        <w:t xml:space="preserve">Environmental Monitoring </w:t>
      </w:r>
      <w:r>
        <w:rPr>
          <w:rFonts w:ascii="Times New Roman" w:eastAsia="PMingLiU" w:hAnsi="Times New Roman"/>
          <w:i/>
          <w:sz w:val="20"/>
          <w:szCs w:val="20"/>
          <w:lang w:eastAsia="zh-TW"/>
        </w:rPr>
        <w:t>a</w:t>
      </w:r>
      <w:r w:rsidRPr="00457125">
        <w:rPr>
          <w:rFonts w:ascii="Times New Roman" w:eastAsia="PMingLiU" w:hAnsi="Times New Roman"/>
          <w:i/>
          <w:sz w:val="20"/>
          <w:szCs w:val="20"/>
          <w:lang w:eastAsia="zh-TW"/>
        </w:rPr>
        <w:t>nd Assessment</w:t>
      </w:r>
      <w:r w:rsidRPr="00457125">
        <w:rPr>
          <w:rFonts w:ascii="Times New Roman" w:eastAsia="PMingLiU" w:hAnsi="Times New Roman"/>
          <w:sz w:val="20"/>
          <w:szCs w:val="20"/>
          <w:lang w:eastAsia="zh-TW"/>
        </w:rPr>
        <w:t xml:space="preserve">, 149: 291-302.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Nozaki, H., Hayashi, K., Nishimura, N., Kawaide, H., Matsuo, A. and Takaoka, D. (2007). Momilactone A and B as allelochemicals from moss </w:t>
      </w:r>
      <w:r w:rsidRPr="00457125">
        <w:rPr>
          <w:rFonts w:ascii="Times New Roman" w:eastAsia="PMingLiU" w:hAnsi="Times New Roman"/>
          <w:i/>
          <w:sz w:val="20"/>
          <w:szCs w:val="20"/>
          <w:lang w:eastAsia="zh-TW"/>
        </w:rPr>
        <w:t>Hypnum plumiforme</w:t>
      </w:r>
      <w:r w:rsidRPr="00457125">
        <w:rPr>
          <w:rFonts w:ascii="Times New Roman" w:eastAsia="PMingLiU" w:hAnsi="Times New Roman"/>
          <w:sz w:val="20"/>
          <w:szCs w:val="20"/>
          <w:lang w:eastAsia="zh-TW"/>
        </w:rPr>
        <w:t xml:space="preserve">: </w:t>
      </w:r>
      <w:r>
        <w:rPr>
          <w:rFonts w:ascii="Times New Roman" w:eastAsia="PMingLiU" w:hAnsi="Times New Roman"/>
          <w:sz w:val="20"/>
          <w:szCs w:val="20"/>
          <w:lang w:eastAsia="zh-TW"/>
        </w:rPr>
        <w:t>F</w:t>
      </w:r>
      <w:r w:rsidRPr="00457125">
        <w:rPr>
          <w:rFonts w:ascii="Times New Roman" w:eastAsia="PMingLiU" w:hAnsi="Times New Roman"/>
          <w:sz w:val="20"/>
          <w:szCs w:val="20"/>
          <w:lang w:eastAsia="zh-TW"/>
        </w:rPr>
        <w:t xml:space="preserve">irst occurrence in bryophytes. </w:t>
      </w:r>
      <w:r w:rsidRPr="00457125">
        <w:rPr>
          <w:rFonts w:ascii="Times New Roman" w:eastAsia="PMingLiU" w:hAnsi="Times New Roman"/>
          <w:i/>
          <w:sz w:val="20"/>
          <w:szCs w:val="20"/>
          <w:lang w:eastAsia="zh-TW"/>
        </w:rPr>
        <w:t>Biosci</w:t>
      </w:r>
      <w:r>
        <w:rPr>
          <w:rFonts w:ascii="Times New Roman" w:eastAsia="PMingLiU" w:hAnsi="Times New Roman"/>
          <w:i/>
          <w:sz w:val="20"/>
          <w:szCs w:val="20"/>
          <w:lang w:eastAsia="zh-TW"/>
        </w:rPr>
        <w:t>ence</w:t>
      </w:r>
      <w:r w:rsidRPr="00457125">
        <w:rPr>
          <w:rFonts w:ascii="Times New Roman" w:eastAsia="PMingLiU" w:hAnsi="Times New Roman"/>
          <w:i/>
          <w:sz w:val="20"/>
          <w:szCs w:val="20"/>
          <w:lang w:eastAsia="zh-TW"/>
        </w:rPr>
        <w:t xml:space="preserve"> Biotechnol</w:t>
      </w:r>
      <w:r>
        <w:rPr>
          <w:rFonts w:ascii="Times New Roman" w:eastAsia="PMingLiU" w:hAnsi="Times New Roman"/>
          <w:i/>
          <w:sz w:val="20"/>
          <w:szCs w:val="20"/>
          <w:lang w:eastAsia="zh-TW"/>
        </w:rPr>
        <w:t>ogy</w:t>
      </w:r>
      <w:r w:rsidRPr="00457125">
        <w:rPr>
          <w:rFonts w:ascii="Times New Roman" w:eastAsia="PMingLiU" w:hAnsi="Times New Roman"/>
          <w:i/>
          <w:sz w:val="20"/>
          <w:szCs w:val="20"/>
          <w:lang w:eastAsia="zh-TW"/>
        </w:rPr>
        <w:t xml:space="preserve"> Biochem</w:t>
      </w:r>
      <w:r>
        <w:rPr>
          <w:rFonts w:ascii="Times New Roman" w:eastAsia="PMingLiU" w:hAnsi="Times New Roman"/>
          <w:i/>
          <w:sz w:val="20"/>
          <w:szCs w:val="20"/>
          <w:lang w:eastAsia="zh-TW"/>
        </w:rPr>
        <w:t>istry</w:t>
      </w:r>
      <w:r w:rsidRPr="00457125">
        <w:rPr>
          <w:rFonts w:ascii="Times New Roman" w:eastAsia="PMingLiU" w:hAnsi="Times New Roman"/>
          <w:sz w:val="20"/>
          <w:szCs w:val="20"/>
          <w:lang w:eastAsia="zh-TW"/>
        </w:rPr>
        <w:t>, 71(12): 3127-3130.</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Sun, S.-Q., He, M., Cao, T., Yusuyin, Y., Han, W. and Li, J.</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L. (2010).</w:t>
      </w:r>
      <w:r w:rsidRPr="001F1C9C">
        <w:t xml:space="preserve"> </w:t>
      </w:r>
      <w:r w:rsidRPr="00457125">
        <w:rPr>
          <w:rFonts w:ascii="Times New Roman" w:eastAsia="PMingLiU" w:hAnsi="Times New Roman"/>
          <w:sz w:val="20"/>
          <w:szCs w:val="20"/>
          <w:lang w:eastAsia="zh-TW"/>
        </w:rPr>
        <w:t>Antioxidative responses related to H</w:t>
      </w:r>
      <w:r w:rsidRPr="00457125">
        <w:rPr>
          <w:rFonts w:ascii="Times New Roman" w:eastAsia="PMingLiU" w:hAnsi="Times New Roman"/>
          <w:sz w:val="20"/>
          <w:szCs w:val="20"/>
          <w:vertAlign w:val="subscript"/>
          <w:lang w:eastAsia="zh-TW"/>
        </w:rPr>
        <w:t>2</w:t>
      </w:r>
      <w:r w:rsidRPr="00457125">
        <w:rPr>
          <w:rFonts w:ascii="Times New Roman" w:eastAsia="PMingLiU" w:hAnsi="Times New Roman"/>
          <w:sz w:val="20"/>
          <w:szCs w:val="20"/>
          <w:lang w:eastAsia="zh-TW"/>
        </w:rPr>
        <w:t>O</w:t>
      </w:r>
      <w:r w:rsidRPr="00457125">
        <w:rPr>
          <w:rFonts w:ascii="Times New Roman" w:eastAsia="PMingLiU" w:hAnsi="Times New Roman"/>
          <w:sz w:val="20"/>
          <w:szCs w:val="20"/>
          <w:vertAlign w:val="subscript"/>
          <w:lang w:eastAsia="zh-TW"/>
        </w:rPr>
        <w:t>2</w:t>
      </w:r>
      <w:r w:rsidRPr="00457125">
        <w:rPr>
          <w:rFonts w:ascii="Times New Roman" w:eastAsia="PMingLiU" w:hAnsi="Times New Roman"/>
          <w:sz w:val="20"/>
          <w:szCs w:val="20"/>
          <w:lang w:eastAsia="zh-TW"/>
        </w:rPr>
        <w:t xml:space="preserve"> depletion in </w:t>
      </w:r>
      <w:r w:rsidRPr="00457125">
        <w:rPr>
          <w:rFonts w:ascii="Times New Roman" w:eastAsia="PMingLiU" w:hAnsi="Times New Roman"/>
          <w:i/>
          <w:sz w:val="20"/>
          <w:szCs w:val="20"/>
          <w:lang w:eastAsia="zh-TW"/>
        </w:rPr>
        <w:t>Hypnum plumiforme</w:t>
      </w:r>
      <w:r w:rsidRPr="00457125">
        <w:rPr>
          <w:rFonts w:ascii="Times New Roman" w:eastAsia="PMingLiU" w:hAnsi="Times New Roman"/>
          <w:sz w:val="20"/>
          <w:szCs w:val="20"/>
          <w:lang w:eastAsia="zh-TW"/>
        </w:rPr>
        <w:t xml:space="preserve"> under the combined stress induced by Pb and Ni.</w:t>
      </w:r>
      <w:r>
        <w:rPr>
          <w:rFonts w:ascii="Times New Roman" w:eastAsia="PMingLiU" w:hAnsi="Times New Roman"/>
          <w:i/>
          <w:sz w:val="20"/>
          <w:szCs w:val="20"/>
          <w:lang w:eastAsia="zh-TW"/>
        </w:rPr>
        <w:t xml:space="preserve"> </w:t>
      </w:r>
      <w:r w:rsidRPr="00457125">
        <w:rPr>
          <w:rFonts w:ascii="Times New Roman" w:eastAsia="PMingLiU" w:hAnsi="Times New Roman"/>
          <w:i/>
          <w:sz w:val="20"/>
          <w:szCs w:val="20"/>
          <w:lang w:eastAsia="zh-TW"/>
        </w:rPr>
        <w:t xml:space="preserve">Environmental Monitoring </w:t>
      </w:r>
      <w:r>
        <w:rPr>
          <w:rFonts w:ascii="Times New Roman" w:eastAsia="PMingLiU" w:hAnsi="Times New Roman"/>
          <w:i/>
          <w:sz w:val="20"/>
          <w:szCs w:val="20"/>
          <w:lang w:eastAsia="zh-TW"/>
        </w:rPr>
        <w:t>a</w:t>
      </w:r>
      <w:r w:rsidRPr="00457125">
        <w:rPr>
          <w:rFonts w:ascii="Times New Roman" w:eastAsia="PMingLiU" w:hAnsi="Times New Roman"/>
          <w:i/>
          <w:sz w:val="20"/>
          <w:szCs w:val="20"/>
          <w:lang w:eastAsia="zh-TW"/>
        </w:rPr>
        <w:t>nd Assessment</w:t>
      </w:r>
      <w:r w:rsidRPr="00457125">
        <w:rPr>
          <w:rFonts w:ascii="Times New Roman" w:eastAsia="PMingLiU" w:hAnsi="Times New Roman"/>
          <w:sz w:val="20"/>
          <w:szCs w:val="20"/>
          <w:lang w:eastAsia="zh-TW"/>
        </w:rPr>
        <w:t>, 163(1-4): 303-312.</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Blois,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S. (1958). Antioxidant determinations by the use of a stable free radical. </w:t>
      </w:r>
      <w:r w:rsidRPr="00823ED8">
        <w:rPr>
          <w:rFonts w:ascii="Times New Roman" w:eastAsia="PMingLiU" w:hAnsi="Times New Roman"/>
          <w:i/>
          <w:sz w:val="20"/>
          <w:szCs w:val="20"/>
          <w:lang w:eastAsia="zh-TW"/>
        </w:rPr>
        <w:t>Nature</w:t>
      </w:r>
      <w:r w:rsidRPr="00823ED8">
        <w:rPr>
          <w:rFonts w:ascii="Times New Roman" w:eastAsia="PMingLiU" w:hAnsi="Times New Roman"/>
          <w:sz w:val="20"/>
          <w:szCs w:val="20"/>
          <w:lang w:eastAsia="zh-TW"/>
        </w:rPr>
        <w:t>, 29: 1199-1200.</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Scur,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C., Pinto, F.</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G.</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S., Pandini, J.</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A., Costa, W.</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F., Leite, C.</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W. and Temponi, L.</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G. (2016). Antimicrobial and antioxidant activity of essential oil and different plant extracts of </w:t>
      </w:r>
      <w:r w:rsidRPr="00823ED8">
        <w:rPr>
          <w:rFonts w:ascii="Times New Roman" w:eastAsia="PMingLiU" w:hAnsi="Times New Roman"/>
          <w:i/>
          <w:sz w:val="20"/>
          <w:szCs w:val="20"/>
          <w:lang w:eastAsia="zh-TW"/>
        </w:rPr>
        <w:t>Psidium cattleyanum</w:t>
      </w:r>
      <w:r w:rsidRPr="00823ED8">
        <w:rPr>
          <w:rFonts w:ascii="Times New Roman" w:eastAsia="PMingLiU" w:hAnsi="Times New Roman"/>
          <w:sz w:val="20"/>
          <w:szCs w:val="20"/>
          <w:lang w:eastAsia="zh-TW"/>
        </w:rPr>
        <w:t xml:space="preserve"> Sabine. </w:t>
      </w:r>
      <w:r w:rsidRPr="00823ED8">
        <w:rPr>
          <w:rFonts w:ascii="Times New Roman" w:eastAsia="PMingLiU" w:hAnsi="Times New Roman"/>
          <w:i/>
          <w:sz w:val="20"/>
          <w:szCs w:val="20"/>
          <w:lang w:eastAsia="zh-TW"/>
        </w:rPr>
        <w:t>Brazilian Journal of Biology</w:t>
      </w:r>
      <w:r w:rsidRPr="00823ED8">
        <w:rPr>
          <w:rFonts w:ascii="Times New Roman" w:eastAsia="PMingLiU" w:hAnsi="Times New Roman"/>
          <w:sz w:val="20"/>
          <w:szCs w:val="20"/>
          <w:lang w:eastAsia="zh-TW"/>
        </w:rPr>
        <w:t xml:space="preserve">, 76(1): 101-108.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 xml:space="preserve">Bittencourt, M. L. F., Ribeiro, P. R., Franco, R. L. P., Hilhorst, H. W. M., de Castro, R. D. and Fernandez, L.G. (2015). Metabolite profiling, antioxidant and antibacterial activities of Brazilian propolis: </w:t>
      </w:r>
      <w:r>
        <w:rPr>
          <w:rFonts w:ascii="Times New Roman" w:eastAsia="PMingLiU" w:hAnsi="Times New Roman"/>
          <w:sz w:val="20"/>
          <w:szCs w:val="20"/>
          <w:lang w:eastAsia="zh-TW"/>
        </w:rPr>
        <w:t>U</w:t>
      </w:r>
      <w:r w:rsidRPr="00823ED8">
        <w:rPr>
          <w:rFonts w:ascii="Times New Roman" w:eastAsia="PMingLiU" w:hAnsi="Times New Roman"/>
          <w:sz w:val="20"/>
          <w:szCs w:val="20"/>
          <w:lang w:eastAsia="zh-TW"/>
        </w:rPr>
        <w:t xml:space="preserve">se of correlation and multivariate analyses to identify potential bioactive compounds. </w:t>
      </w:r>
      <w:r w:rsidRPr="00823ED8">
        <w:rPr>
          <w:rFonts w:ascii="Times New Roman" w:eastAsia="PMingLiU" w:hAnsi="Times New Roman"/>
          <w:i/>
          <w:sz w:val="20"/>
          <w:szCs w:val="20"/>
          <w:lang w:eastAsia="zh-TW"/>
        </w:rPr>
        <w:t>Food Research International</w:t>
      </w:r>
      <w:r w:rsidRPr="00823ED8">
        <w:rPr>
          <w:rFonts w:ascii="Times New Roman" w:eastAsia="PMingLiU" w:hAnsi="Times New Roman"/>
          <w:sz w:val="20"/>
          <w:szCs w:val="20"/>
          <w:lang w:eastAsia="zh-TW"/>
        </w:rPr>
        <w:t xml:space="preserve">, 76(2015): 449-457.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lastRenderedPageBreak/>
        <w:t>Chávez-Gonzáles,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L., Rodríguez-Herrera, R. and Aguilar, C.</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N. (2016). Essential oils: A natural alternative to combat antibiotics resistance antibiotic resistance in mechanisms and new antimicrobial approaches in antibiotic resistance.</w:t>
      </w:r>
      <w:r w:rsidRPr="001F1C9C">
        <w:t xml:space="preserve"> </w:t>
      </w:r>
      <w:r w:rsidRPr="00823ED8">
        <w:rPr>
          <w:rFonts w:ascii="Times New Roman" w:eastAsia="PMingLiU" w:hAnsi="Times New Roman"/>
          <w:sz w:val="20"/>
          <w:szCs w:val="20"/>
          <w:lang w:eastAsia="zh-TW"/>
        </w:rPr>
        <w:t>Academic Press, Massachusetts: pp. 227–237.</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Moon, J</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Y., Jung, H.</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J., Moon,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H., Chung, B.</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C. and Choi,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H. (2009). Heat-map visualization of gas chromatography-mass spectrometry based quantitative signatures on steroid metabolism. </w:t>
      </w:r>
      <w:r>
        <w:rPr>
          <w:rFonts w:ascii="Times New Roman" w:eastAsia="PMingLiU" w:hAnsi="Times New Roman"/>
          <w:i/>
          <w:sz w:val="20"/>
          <w:szCs w:val="20"/>
          <w:lang w:eastAsia="zh-TW"/>
        </w:rPr>
        <w:t>Journal of</w:t>
      </w:r>
      <w:r w:rsidRPr="00823ED8">
        <w:rPr>
          <w:rFonts w:ascii="Times New Roman" w:eastAsia="PMingLiU" w:hAnsi="Times New Roman"/>
          <w:i/>
          <w:sz w:val="20"/>
          <w:szCs w:val="20"/>
          <w:lang w:eastAsia="zh-TW"/>
        </w:rPr>
        <w:t xml:space="preserve"> Am</w:t>
      </w:r>
      <w:r>
        <w:rPr>
          <w:rFonts w:ascii="Times New Roman" w:eastAsia="PMingLiU" w:hAnsi="Times New Roman"/>
          <w:i/>
          <w:sz w:val="20"/>
          <w:szCs w:val="20"/>
          <w:lang w:eastAsia="zh-TW"/>
        </w:rPr>
        <w:t>erican</w:t>
      </w:r>
      <w:r w:rsidRPr="00823ED8">
        <w:rPr>
          <w:rFonts w:ascii="Times New Roman" w:eastAsia="PMingLiU" w:hAnsi="Times New Roman"/>
          <w:i/>
          <w:sz w:val="20"/>
          <w:szCs w:val="20"/>
          <w:lang w:eastAsia="zh-TW"/>
        </w:rPr>
        <w:t xml:space="preserve"> Soc</w:t>
      </w:r>
      <w:r>
        <w:rPr>
          <w:rFonts w:ascii="Times New Roman" w:eastAsia="PMingLiU" w:hAnsi="Times New Roman"/>
          <w:i/>
          <w:sz w:val="20"/>
          <w:szCs w:val="20"/>
          <w:lang w:eastAsia="zh-TW"/>
        </w:rPr>
        <w:t>iety</w:t>
      </w:r>
      <w:r w:rsidRPr="00823ED8">
        <w:rPr>
          <w:rFonts w:ascii="Times New Roman" w:eastAsia="PMingLiU" w:hAnsi="Times New Roman"/>
          <w:i/>
          <w:sz w:val="20"/>
          <w:szCs w:val="20"/>
          <w:lang w:eastAsia="zh-TW"/>
        </w:rPr>
        <w:t xml:space="preserve"> Mass Spectro</w:t>
      </w:r>
      <w:r>
        <w:rPr>
          <w:rFonts w:ascii="Times New Roman" w:eastAsia="PMingLiU" w:hAnsi="Times New Roman"/>
          <w:i/>
          <w:sz w:val="20"/>
          <w:szCs w:val="20"/>
          <w:lang w:eastAsia="zh-TW"/>
        </w:rPr>
        <w:t>metry</w:t>
      </w:r>
      <w:r w:rsidRPr="00823ED8">
        <w:rPr>
          <w:rFonts w:ascii="Times New Roman" w:eastAsia="PMingLiU" w:hAnsi="Times New Roman"/>
          <w:sz w:val="20"/>
          <w:szCs w:val="20"/>
          <w:lang w:eastAsia="zh-TW"/>
        </w:rPr>
        <w:t xml:space="preserve">, 20(9):1626-1637.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Reid, I.</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R., Horne, A., Mason, B., Ames, R., Bava, U. and Gamble, G.</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D. (2005). Effects of calcium supplementation on body weight and blood pressure in normal older women: a randomized controlled trial. </w:t>
      </w:r>
      <w:r w:rsidRPr="00823ED8">
        <w:rPr>
          <w:rFonts w:ascii="Times New Roman" w:eastAsia="PMingLiU" w:hAnsi="Times New Roman"/>
          <w:i/>
          <w:sz w:val="20"/>
          <w:szCs w:val="20"/>
          <w:lang w:eastAsia="zh-TW"/>
        </w:rPr>
        <w:t>J</w:t>
      </w:r>
      <w:r>
        <w:rPr>
          <w:rFonts w:ascii="Times New Roman" w:eastAsia="PMingLiU" w:hAnsi="Times New Roman"/>
          <w:i/>
          <w:sz w:val="20"/>
          <w:szCs w:val="20"/>
          <w:lang w:eastAsia="zh-TW"/>
        </w:rPr>
        <w:t>ournal of</w:t>
      </w:r>
      <w:r w:rsidRPr="00823ED8">
        <w:rPr>
          <w:rFonts w:ascii="Times New Roman" w:eastAsia="PMingLiU" w:hAnsi="Times New Roman"/>
          <w:i/>
          <w:sz w:val="20"/>
          <w:szCs w:val="20"/>
          <w:lang w:eastAsia="zh-TW"/>
        </w:rPr>
        <w:t xml:space="preserve"> Clin</w:t>
      </w:r>
      <w:r>
        <w:rPr>
          <w:rFonts w:ascii="Times New Roman" w:eastAsia="PMingLiU" w:hAnsi="Times New Roman"/>
          <w:i/>
          <w:sz w:val="20"/>
          <w:szCs w:val="20"/>
          <w:lang w:eastAsia="zh-TW"/>
        </w:rPr>
        <w:t>ical</w:t>
      </w:r>
      <w:r w:rsidRPr="00823ED8">
        <w:rPr>
          <w:rFonts w:ascii="Times New Roman" w:eastAsia="PMingLiU" w:hAnsi="Times New Roman"/>
          <w:i/>
          <w:sz w:val="20"/>
          <w:szCs w:val="20"/>
          <w:lang w:eastAsia="zh-TW"/>
        </w:rPr>
        <w:t xml:space="preserve"> Endocrinol</w:t>
      </w:r>
      <w:r>
        <w:rPr>
          <w:rFonts w:ascii="Times New Roman" w:eastAsia="PMingLiU" w:hAnsi="Times New Roman"/>
          <w:i/>
          <w:sz w:val="20"/>
          <w:szCs w:val="20"/>
          <w:lang w:eastAsia="zh-TW"/>
        </w:rPr>
        <w:t>ogy</w:t>
      </w:r>
      <w:r w:rsidRPr="00823ED8">
        <w:rPr>
          <w:rFonts w:ascii="Times New Roman" w:eastAsia="PMingLiU" w:hAnsi="Times New Roman"/>
          <w:i/>
          <w:sz w:val="20"/>
          <w:szCs w:val="20"/>
          <w:lang w:eastAsia="zh-TW"/>
        </w:rPr>
        <w:t xml:space="preserve"> Meta</w:t>
      </w:r>
      <w:r>
        <w:rPr>
          <w:rFonts w:ascii="Times New Roman" w:eastAsia="PMingLiU" w:hAnsi="Times New Roman"/>
          <w:i/>
          <w:sz w:val="20"/>
          <w:szCs w:val="20"/>
          <w:lang w:eastAsia="zh-TW"/>
        </w:rPr>
        <w:t>bolism</w:t>
      </w:r>
      <w:r w:rsidRPr="00823ED8">
        <w:rPr>
          <w:rFonts w:ascii="Times New Roman" w:eastAsia="PMingLiU" w:hAnsi="Times New Roman"/>
          <w:sz w:val="20"/>
          <w:szCs w:val="20"/>
          <w:lang w:eastAsia="zh-TW"/>
        </w:rPr>
        <w:t>, 90: 3824-3829.</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Reid, I.</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R., Mason, B., Horne, A., Ames, R., Clearwater, J., Bava, U., Orr-Walker, B., Wu, F., Evans,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C. and Gamble, G.</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D. (2002). Effects of calcium supplementation on serum lipid concentration on serum lipid concentrations in normal older women: a randomized controlled trial. </w:t>
      </w:r>
      <w:r w:rsidRPr="00823ED8">
        <w:rPr>
          <w:rFonts w:ascii="Times New Roman" w:eastAsia="PMingLiU" w:hAnsi="Times New Roman"/>
          <w:i/>
          <w:sz w:val="20"/>
          <w:szCs w:val="20"/>
          <w:lang w:eastAsia="zh-TW"/>
        </w:rPr>
        <w:t>Am</w:t>
      </w:r>
      <w:r>
        <w:rPr>
          <w:rFonts w:ascii="Times New Roman" w:eastAsia="PMingLiU" w:hAnsi="Times New Roman"/>
          <w:i/>
          <w:sz w:val="20"/>
          <w:szCs w:val="20"/>
          <w:lang w:eastAsia="zh-TW"/>
        </w:rPr>
        <w:t>erican</w:t>
      </w:r>
      <w:r w:rsidRPr="00823ED8">
        <w:rPr>
          <w:rFonts w:ascii="Times New Roman" w:eastAsia="PMingLiU" w:hAnsi="Times New Roman"/>
          <w:i/>
          <w:sz w:val="20"/>
          <w:szCs w:val="20"/>
          <w:lang w:eastAsia="zh-TW"/>
        </w:rPr>
        <w:t xml:space="preserve"> J</w:t>
      </w:r>
      <w:r>
        <w:rPr>
          <w:rFonts w:ascii="Times New Roman" w:eastAsia="PMingLiU" w:hAnsi="Times New Roman"/>
          <w:i/>
          <w:sz w:val="20"/>
          <w:szCs w:val="20"/>
          <w:lang w:eastAsia="zh-TW"/>
        </w:rPr>
        <w:t>ournal of</w:t>
      </w:r>
      <w:r w:rsidRPr="00823ED8">
        <w:rPr>
          <w:rFonts w:ascii="Times New Roman" w:eastAsia="PMingLiU" w:hAnsi="Times New Roman"/>
          <w:i/>
          <w:sz w:val="20"/>
          <w:szCs w:val="20"/>
          <w:lang w:eastAsia="zh-TW"/>
        </w:rPr>
        <w:t xml:space="preserve"> Med</w:t>
      </w:r>
      <w:r>
        <w:rPr>
          <w:rFonts w:ascii="Times New Roman" w:eastAsia="PMingLiU" w:hAnsi="Times New Roman"/>
          <w:i/>
          <w:sz w:val="20"/>
          <w:szCs w:val="20"/>
          <w:lang w:eastAsia="zh-TW"/>
        </w:rPr>
        <w:t>icine</w:t>
      </w:r>
      <w:r w:rsidRPr="00823ED8">
        <w:rPr>
          <w:rFonts w:ascii="Times New Roman" w:eastAsia="PMingLiU" w:hAnsi="Times New Roman"/>
          <w:sz w:val="20"/>
          <w:szCs w:val="20"/>
          <w:lang w:eastAsia="zh-TW"/>
        </w:rPr>
        <w:t>, 112: 343-347.</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 xml:space="preserve">Khan, N., Afaq, F. and Mukhtar, H. (2008). Cancer chemoprevention through dietary antioxidants: Progress and promise. </w:t>
      </w:r>
      <w:r w:rsidRPr="00823ED8">
        <w:rPr>
          <w:rFonts w:ascii="Times New Roman" w:eastAsia="PMingLiU" w:hAnsi="Times New Roman"/>
          <w:i/>
          <w:sz w:val="20"/>
          <w:szCs w:val="20"/>
          <w:lang w:eastAsia="zh-TW"/>
        </w:rPr>
        <w:t>Antioxid</w:t>
      </w:r>
      <w:r>
        <w:rPr>
          <w:rFonts w:ascii="Times New Roman" w:eastAsia="PMingLiU" w:hAnsi="Times New Roman"/>
          <w:i/>
          <w:sz w:val="20"/>
          <w:szCs w:val="20"/>
          <w:lang w:eastAsia="zh-TW"/>
        </w:rPr>
        <w:t>ant</w:t>
      </w:r>
      <w:r w:rsidRPr="00823ED8">
        <w:rPr>
          <w:rFonts w:ascii="Times New Roman" w:eastAsia="PMingLiU" w:hAnsi="Times New Roman"/>
          <w:i/>
          <w:sz w:val="20"/>
          <w:szCs w:val="20"/>
          <w:lang w:eastAsia="zh-TW"/>
        </w:rPr>
        <w:t xml:space="preserve"> Redox Signal</w:t>
      </w:r>
      <w:r w:rsidRPr="00823ED8">
        <w:rPr>
          <w:rFonts w:ascii="Times New Roman" w:eastAsia="PMingLiU" w:hAnsi="Times New Roman"/>
          <w:sz w:val="20"/>
          <w:szCs w:val="20"/>
          <w:lang w:eastAsia="zh-TW"/>
        </w:rPr>
        <w:t>, 10: 475-510.</w:t>
      </w:r>
    </w:p>
    <w:p w:rsidR="009D6744" w:rsidRPr="00823ED8"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Pourmorad, F., Hosseinimehr, S.</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J. and Shahabimajd, N. (2006).</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Antioxidant activity, phenol and flavonoid contents of some selected Iranian medicinal plants. </w:t>
      </w:r>
      <w:r w:rsidRPr="00823ED8">
        <w:rPr>
          <w:rFonts w:ascii="Times New Roman" w:eastAsia="PMingLiU" w:hAnsi="Times New Roman"/>
          <w:i/>
          <w:sz w:val="20"/>
          <w:szCs w:val="20"/>
          <w:lang w:eastAsia="zh-TW"/>
        </w:rPr>
        <w:t>African Journal of Biotechnology</w:t>
      </w:r>
      <w:r w:rsidRPr="00823ED8">
        <w:rPr>
          <w:rFonts w:ascii="Times New Roman" w:eastAsia="PMingLiU" w:hAnsi="Times New Roman"/>
          <w:sz w:val="20"/>
          <w:szCs w:val="20"/>
          <w:lang w:eastAsia="zh-TW"/>
        </w:rPr>
        <w:t>, 5(11): 1142-1145.</w:t>
      </w:r>
    </w:p>
    <w:p w:rsidR="009D6744" w:rsidRDefault="009D6744" w:rsidP="00F71640">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3F71F0">
      <w:headerReference w:type="even" r:id="rId43"/>
      <w:headerReference w:type="default" r:id="rId44"/>
      <w:footerReference w:type="even" r:id="rId45"/>
      <w:footerReference w:type="default" r:id="rId46"/>
      <w:pgSz w:w="12240" w:h="15840" w:code="1"/>
      <w:pgMar w:top="1800" w:right="1469" w:bottom="1699" w:left="1440" w:header="706" w:footer="706" w:gutter="0"/>
      <w:pgNumType w:start="9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9D9" w:rsidRDefault="00B079D9" w:rsidP="00FB4C59">
      <w:pPr>
        <w:spacing w:after="0" w:line="240" w:lineRule="auto"/>
      </w:pPr>
      <w:r>
        <w:separator/>
      </w:r>
    </w:p>
  </w:endnote>
  <w:endnote w:type="continuationSeparator" w:id="0">
    <w:p w:rsidR="00B079D9" w:rsidRDefault="00B079D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079D9" w:rsidRDefault="00B079D9">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4688B">
          <w:rPr>
            <w:rFonts w:ascii="Times New Roman" w:hAnsi="Times New Roman"/>
            <w:noProof/>
          </w:rPr>
          <w:t>962</w:t>
        </w:r>
        <w:r w:rsidRPr="00C0756D">
          <w:rPr>
            <w:rFonts w:ascii="Times New Roman" w:hAnsi="Times New Roman"/>
            <w:noProof/>
          </w:rPr>
          <w:fldChar w:fldCharType="end"/>
        </w:r>
      </w:p>
      <w:p w:rsidR="00B079D9" w:rsidRPr="00C0756D" w:rsidRDefault="00A4688B">
        <w:pPr>
          <w:pStyle w:val="Footer"/>
          <w:jc w:val="right"/>
          <w:rPr>
            <w:rFonts w:ascii="Times New Roman" w:hAnsi="Times New Roman"/>
          </w:rPr>
        </w:pPr>
      </w:p>
    </w:sdtContent>
  </w:sdt>
  <w:p w:rsidR="00B079D9" w:rsidRDefault="00B07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079D9" w:rsidRDefault="00B079D9">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4688B">
          <w:rPr>
            <w:rFonts w:ascii="Times New Roman" w:hAnsi="Times New Roman"/>
            <w:noProof/>
          </w:rPr>
          <w:t>961</w:t>
        </w:r>
        <w:r w:rsidRPr="00C0756D">
          <w:rPr>
            <w:rFonts w:ascii="Times New Roman" w:hAnsi="Times New Roman"/>
            <w:noProof/>
          </w:rPr>
          <w:fldChar w:fldCharType="end"/>
        </w:r>
      </w:p>
      <w:p w:rsidR="00B079D9" w:rsidRPr="00C0756D" w:rsidRDefault="00A4688B">
        <w:pPr>
          <w:pStyle w:val="Footer"/>
          <w:rPr>
            <w:rFonts w:ascii="Times New Roman" w:hAnsi="Times New Roman"/>
          </w:rPr>
        </w:pPr>
      </w:p>
    </w:sdtContent>
  </w:sdt>
  <w:p w:rsidR="00B079D9" w:rsidRPr="004B43FF" w:rsidRDefault="00B079D9">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9D9" w:rsidRDefault="00B079D9" w:rsidP="00FB4C59">
      <w:pPr>
        <w:spacing w:after="0" w:line="240" w:lineRule="auto"/>
      </w:pPr>
      <w:r>
        <w:separator/>
      </w:r>
    </w:p>
  </w:footnote>
  <w:footnote w:type="continuationSeparator" w:id="0">
    <w:p w:rsidR="00B079D9" w:rsidRDefault="00B079D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D9" w:rsidRDefault="00B079D9"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sidR="003F71F0">
      <w:rPr>
        <w:rFonts w:ascii="Times New Roman" w:hAnsi="Times New Roman"/>
        <w:i/>
        <w:lang w:val="en-US"/>
      </w:rPr>
      <w:t>950 - 962</w:t>
    </w:r>
  </w:p>
  <w:p w:rsidR="00B079D9" w:rsidRPr="004B43FF" w:rsidRDefault="00B079D9" w:rsidP="006A3A0F">
    <w:pPr>
      <w:pStyle w:val="Header"/>
      <w:jc w:val="right"/>
      <w:rPr>
        <w:rFonts w:ascii="Times New Roman" w:hAnsi="Times New Roman"/>
        <w:i/>
        <w:lang w:val="en-US"/>
      </w:rPr>
    </w:pPr>
    <w:r>
      <w:rPr>
        <w:rFonts w:ascii="Times New Roman" w:hAnsi="Times New Roman"/>
        <w:i/>
        <w:lang w:val="en-US"/>
      </w:rPr>
      <w:t>DOI: https://doi.org/10.17576/mjas-</w:t>
    </w:r>
    <w:r w:rsidR="003F71F0">
      <w:rPr>
        <w:rFonts w:ascii="Times New Roman" w:hAnsi="Times New Roman"/>
        <w:i/>
        <w:lang w:val="en-US"/>
      </w:rPr>
      <w:t>2019-2306-04</w:t>
    </w:r>
  </w:p>
  <w:p w:rsidR="00B079D9" w:rsidRDefault="00B079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D9" w:rsidRPr="00C41DD2" w:rsidRDefault="00B079D9" w:rsidP="00946C6F">
    <w:pPr>
      <w:spacing w:after="0" w:line="240" w:lineRule="auto"/>
      <w:ind w:left="1350" w:hanging="1350"/>
      <w:rPr>
        <w:rFonts w:ascii="Times New Roman" w:hAnsi="Times New Roman"/>
        <w:sz w:val="20"/>
        <w:szCs w:val="20"/>
      </w:rPr>
    </w:pPr>
    <w:r>
      <w:rPr>
        <w:rFonts w:ascii="Times New Roman" w:hAnsi="Times New Roman"/>
        <w:sz w:val="20"/>
        <w:szCs w:val="20"/>
      </w:rPr>
      <w:t>Carranza et al</w:t>
    </w:r>
    <w:r w:rsidRPr="00C41DD2">
      <w:rPr>
        <w:rFonts w:ascii="Times New Roman" w:hAnsi="Times New Roman"/>
        <w:sz w:val="20"/>
        <w:szCs w:val="20"/>
      </w:rPr>
      <w:t>:   CHEMICAL CONSTITUENTS AND ANTIOXIDANT POTENTIALS OF SEVEN PHILIPPINE MOSSES</w:t>
    </w:r>
  </w:p>
  <w:p w:rsidR="00B079D9" w:rsidRPr="00C41DD2" w:rsidRDefault="00B079D9" w:rsidP="00C41DD2">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0B3"/>
    <w:multiLevelType w:val="hybridMultilevel"/>
    <w:tmpl w:val="31724228"/>
    <w:lvl w:ilvl="0" w:tplc="7CD6B776">
      <w:start w:val="1"/>
      <w:numFmt w:val="decimal"/>
      <w:lvlText w:val="%1."/>
      <w:lvlJc w:val="left"/>
      <w:pPr>
        <w:ind w:left="502" w:hanging="360"/>
      </w:pPr>
      <w:rPr>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AFA684C"/>
    <w:multiLevelType w:val="hybridMultilevel"/>
    <w:tmpl w:val="82487E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61D32346"/>
    <w:multiLevelType w:val="hybridMultilevel"/>
    <w:tmpl w:val="F8A80080"/>
    <w:lvl w:ilvl="0" w:tplc="3409000F">
      <w:start w:val="1"/>
      <w:numFmt w:val="decimal"/>
      <w:lvlText w:val="%1."/>
      <w:lvlJc w:val="left"/>
      <w:pPr>
        <w:ind w:left="36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72667"/>
    <w:rsid w:val="001D035A"/>
    <w:rsid w:val="001D3855"/>
    <w:rsid w:val="001D6F2C"/>
    <w:rsid w:val="001F72B9"/>
    <w:rsid w:val="00221D39"/>
    <w:rsid w:val="002B188F"/>
    <w:rsid w:val="002B3BD8"/>
    <w:rsid w:val="002E0D22"/>
    <w:rsid w:val="002F3F91"/>
    <w:rsid w:val="00304767"/>
    <w:rsid w:val="00304B34"/>
    <w:rsid w:val="00312C0E"/>
    <w:rsid w:val="00314A34"/>
    <w:rsid w:val="00346AB7"/>
    <w:rsid w:val="00361BAF"/>
    <w:rsid w:val="00367D1F"/>
    <w:rsid w:val="00373A9B"/>
    <w:rsid w:val="0038323C"/>
    <w:rsid w:val="00383F26"/>
    <w:rsid w:val="0039005B"/>
    <w:rsid w:val="003C480A"/>
    <w:rsid w:val="003D585B"/>
    <w:rsid w:val="003E7DA6"/>
    <w:rsid w:val="003F12FF"/>
    <w:rsid w:val="003F71F0"/>
    <w:rsid w:val="00407C85"/>
    <w:rsid w:val="004450D1"/>
    <w:rsid w:val="00454B76"/>
    <w:rsid w:val="004760D4"/>
    <w:rsid w:val="00494C46"/>
    <w:rsid w:val="004B43FF"/>
    <w:rsid w:val="00502641"/>
    <w:rsid w:val="00534441"/>
    <w:rsid w:val="00545363"/>
    <w:rsid w:val="00583C85"/>
    <w:rsid w:val="00584156"/>
    <w:rsid w:val="005C6768"/>
    <w:rsid w:val="005F5622"/>
    <w:rsid w:val="00624C7C"/>
    <w:rsid w:val="00634C25"/>
    <w:rsid w:val="006416AB"/>
    <w:rsid w:val="006768E9"/>
    <w:rsid w:val="00687982"/>
    <w:rsid w:val="00695D0E"/>
    <w:rsid w:val="006A3A0F"/>
    <w:rsid w:val="006B3EC8"/>
    <w:rsid w:val="006D695E"/>
    <w:rsid w:val="00725A6A"/>
    <w:rsid w:val="00730CB3"/>
    <w:rsid w:val="007703FE"/>
    <w:rsid w:val="007859BE"/>
    <w:rsid w:val="007943F3"/>
    <w:rsid w:val="007A738C"/>
    <w:rsid w:val="007B1349"/>
    <w:rsid w:val="007E25BD"/>
    <w:rsid w:val="007F4ECC"/>
    <w:rsid w:val="00801E18"/>
    <w:rsid w:val="00802C35"/>
    <w:rsid w:val="0082181A"/>
    <w:rsid w:val="00834DEF"/>
    <w:rsid w:val="008B470E"/>
    <w:rsid w:val="008C14D6"/>
    <w:rsid w:val="008E1211"/>
    <w:rsid w:val="008E3370"/>
    <w:rsid w:val="008E5BBF"/>
    <w:rsid w:val="008E6968"/>
    <w:rsid w:val="00946C6F"/>
    <w:rsid w:val="009A1D85"/>
    <w:rsid w:val="009D6744"/>
    <w:rsid w:val="009E3BD3"/>
    <w:rsid w:val="00A14DB9"/>
    <w:rsid w:val="00A4688B"/>
    <w:rsid w:val="00A4762A"/>
    <w:rsid w:val="00A74A7E"/>
    <w:rsid w:val="00A87399"/>
    <w:rsid w:val="00A96889"/>
    <w:rsid w:val="00AD1B8A"/>
    <w:rsid w:val="00AD76AF"/>
    <w:rsid w:val="00AE713F"/>
    <w:rsid w:val="00B079D9"/>
    <w:rsid w:val="00B1121C"/>
    <w:rsid w:val="00B25B65"/>
    <w:rsid w:val="00B2770A"/>
    <w:rsid w:val="00B314AD"/>
    <w:rsid w:val="00B36193"/>
    <w:rsid w:val="00B7255A"/>
    <w:rsid w:val="00B75BF6"/>
    <w:rsid w:val="00BA1F7B"/>
    <w:rsid w:val="00BB58AF"/>
    <w:rsid w:val="00BD2480"/>
    <w:rsid w:val="00BE0D49"/>
    <w:rsid w:val="00BE2D36"/>
    <w:rsid w:val="00BE7C30"/>
    <w:rsid w:val="00C055BF"/>
    <w:rsid w:val="00C0756D"/>
    <w:rsid w:val="00C2226A"/>
    <w:rsid w:val="00C41DD2"/>
    <w:rsid w:val="00C544FB"/>
    <w:rsid w:val="00C94D92"/>
    <w:rsid w:val="00C97340"/>
    <w:rsid w:val="00CA513F"/>
    <w:rsid w:val="00CD15EE"/>
    <w:rsid w:val="00CF05FF"/>
    <w:rsid w:val="00D340BB"/>
    <w:rsid w:val="00D445F7"/>
    <w:rsid w:val="00D505D5"/>
    <w:rsid w:val="00D63C28"/>
    <w:rsid w:val="00D75B35"/>
    <w:rsid w:val="00D76E09"/>
    <w:rsid w:val="00D9736F"/>
    <w:rsid w:val="00D9792A"/>
    <w:rsid w:val="00DD377F"/>
    <w:rsid w:val="00E25547"/>
    <w:rsid w:val="00E2773B"/>
    <w:rsid w:val="00E3287E"/>
    <w:rsid w:val="00E66197"/>
    <w:rsid w:val="00E93EA6"/>
    <w:rsid w:val="00EB5BA5"/>
    <w:rsid w:val="00EF4195"/>
    <w:rsid w:val="00F07FBB"/>
    <w:rsid w:val="00F202C3"/>
    <w:rsid w:val="00F23D94"/>
    <w:rsid w:val="00F31093"/>
    <w:rsid w:val="00F412AF"/>
    <w:rsid w:val="00F43667"/>
    <w:rsid w:val="00F447A7"/>
    <w:rsid w:val="00F467A2"/>
    <w:rsid w:val="00F71640"/>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9D6744"/>
    <w:pPr>
      <w:spacing w:before="100" w:beforeAutospacing="1" w:after="100" w:afterAutospacing="1" w:line="240" w:lineRule="auto"/>
    </w:pPr>
    <w:rPr>
      <w:rFonts w:ascii="Times New Roman" w:hAnsi="Times New Roman"/>
      <w:sz w:val="24"/>
      <w:szCs w:val="24"/>
      <w:lang w:val="en-GB" w:eastAsia="en-GB" w:bidi="ar-SA"/>
    </w:rPr>
  </w:style>
  <w:style w:type="table" w:styleId="TableGrid">
    <w:name w:val="Table Grid"/>
    <w:basedOn w:val="TableNormal"/>
    <w:uiPriority w:val="39"/>
    <w:rsid w:val="009D674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9D6744"/>
    <w:pPr>
      <w:spacing w:before="100" w:beforeAutospacing="1" w:after="100" w:afterAutospacing="1" w:line="240" w:lineRule="auto"/>
    </w:pPr>
    <w:rPr>
      <w:rFonts w:ascii="Times New Roman" w:hAnsi="Times New Roman"/>
      <w:sz w:val="24"/>
      <w:szCs w:val="24"/>
      <w:lang w:val="en-GB" w:eastAsia="en-GB" w:bidi="ar-SA"/>
    </w:rPr>
  </w:style>
  <w:style w:type="table" w:styleId="TableGrid">
    <w:name w:val="Table Grid"/>
    <w:basedOn w:val="TableNormal"/>
    <w:uiPriority w:val="39"/>
    <w:rsid w:val="009D674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5.wdp"/><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a.carmen.tan@dlsu.edu.ph" TargetMode="External"/><Relationship Id="rId24" Type="http://schemas.openxmlformats.org/officeDocument/2006/relationships/image" Target="media/image14.png"/><Relationship Id="rId32" Type="http://schemas.openxmlformats.org/officeDocument/2006/relationships/image" Target="media/image19.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hdphoto" Target="media/hdphoto4.wdp"/><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microsoft.com/office/2007/relationships/hdphoto" Target="media/hdphoto1.wdp"/><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C9BB4-37B5-405C-8104-4CF2EDDC8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Pages>
  <Words>4360</Words>
  <Characters>26200</Characters>
  <Application>Microsoft Office Word</Application>
  <DocSecurity>0</DocSecurity>
  <Lines>934</Lines>
  <Paragraphs>563</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14</cp:revision>
  <cp:lastPrinted>2019-12-18T01:02:00Z</cp:lastPrinted>
  <dcterms:created xsi:type="dcterms:W3CDTF">2019-11-22T09:42:00Z</dcterms:created>
  <dcterms:modified xsi:type="dcterms:W3CDTF">2019-12-18T01:02:00Z</dcterms:modified>
</cp:coreProperties>
</file>