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9E33F2">
        <w:rPr>
          <w:rFonts w:ascii="Times New Roman" w:hAnsi="Times New Roman" w:cs="Times New Roman"/>
          <w:sz w:val="24"/>
          <w:szCs w:val="24"/>
        </w:rPr>
        <w:t>812 - 817</w:t>
      </w:r>
    </w:p>
    <w:p w:rsidR="009E33F2" w:rsidRDefault="009E33F2" w:rsidP="001573E3">
      <w:pPr>
        <w:spacing w:after="0" w:line="240" w:lineRule="auto"/>
        <w:rPr>
          <w:rFonts w:ascii="Times New Roman" w:hAnsi="Times New Roman" w:cs="Times New Roman"/>
          <w:sz w:val="24"/>
          <w:szCs w:val="24"/>
        </w:rPr>
      </w:pPr>
    </w:p>
    <w:p w:rsidR="009E33F2" w:rsidRDefault="009E33F2" w:rsidP="001573E3">
      <w:pPr>
        <w:spacing w:after="0" w:line="240" w:lineRule="auto"/>
        <w:rPr>
          <w:rFonts w:ascii="Times New Roman" w:hAnsi="Times New Roman" w:cs="Times New Roman"/>
          <w:sz w:val="24"/>
          <w:szCs w:val="24"/>
        </w:rPr>
      </w:pPr>
    </w:p>
    <w:p w:rsidR="009E33F2" w:rsidRDefault="009E33F2" w:rsidP="001573E3">
      <w:pPr>
        <w:spacing w:after="0" w:line="240" w:lineRule="auto"/>
        <w:rPr>
          <w:rFonts w:ascii="Times New Roman" w:hAnsi="Times New Roman" w:cs="Times New Roman"/>
          <w:sz w:val="24"/>
          <w:szCs w:val="24"/>
        </w:rPr>
      </w:pPr>
    </w:p>
    <w:p w:rsidR="009E33F2" w:rsidRPr="00751BCF" w:rsidRDefault="009E33F2" w:rsidP="009E33F2">
      <w:pPr>
        <w:spacing w:after="0" w:line="240" w:lineRule="auto"/>
        <w:jc w:val="center"/>
        <w:rPr>
          <w:rFonts w:ascii="Times New Roman" w:hAnsi="Times New Roman" w:cs="Times New Roman"/>
          <w:bCs/>
          <w:sz w:val="28"/>
          <w:szCs w:val="28"/>
          <w:lang w:val="en-GB"/>
        </w:rPr>
      </w:pPr>
      <w:r w:rsidRPr="00751BCF">
        <w:rPr>
          <w:rFonts w:ascii="Times New Roman" w:hAnsi="Times New Roman" w:cs="Times New Roman"/>
          <w:bCs/>
          <w:sz w:val="28"/>
          <w:szCs w:val="28"/>
          <w:lang w:val="en-GB"/>
        </w:rPr>
        <w:t xml:space="preserve">APPLICATION OF DIRECT FLUORESCENCE-BASED LIVE/DEAD STAINING FOR ASSESSMENT OF ANTIFUNGAL ACTIVITY OF COCONUT OIL AGAINST </w:t>
      </w:r>
      <w:r w:rsidRPr="00751BCF">
        <w:rPr>
          <w:rFonts w:ascii="Times New Roman" w:hAnsi="Times New Roman" w:cs="Times New Roman"/>
          <w:bCs/>
          <w:i/>
          <w:iCs/>
          <w:sz w:val="28"/>
          <w:szCs w:val="28"/>
          <w:lang w:val="en-GB"/>
        </w:rPr>
        <w:t>Candida albicans</w:t>
      </w:r>
      <w:r w:rsidRPr="00751BCF">
        <w:rPr>
          <w:rFonts w:ascii="Times New Roman" w:hAnsi="Times New Roman" w:cs="Times New Roman"/>
          <w:bCs/>
          <w:sz w:val="28"/>
          <w:szCs w:val="28"/>
          <w:lang w:val="en-GB"/>
        </w:rPr>
        <w:t xml:space="preserve"> </w:t>
      </w:r>
    </w:p>
    <w:p w:rsidR="009E33F2" w:rsidRDefault="009E33F2" w:rsidP="009E33F2">
      <w:pPr>
        <w:spacing w:after="0" w:line="240" w:lineRule="auto"/>
        <w:jc w:val="center"/>
        <w:rPr>
          <w:rFonts w:ascii="Times New Roman" w:hAnsi="Times New Roman"/>
          <w:sz w:val="24"/>
          <w:szCs w:val="28"/>
          <w:lang w:val="en-GB"/>
        </w:rPr>
      </w:pPr>
    </w:p>
    <w:p w:rsidR="009E33F2" w:rsidRPr="00751BCF" w:rsidRDefault="009E33F2" w:rsidP="009E33F2">
      <w:pPr>
        <w:spacing w:after="0" w:line="240" w:lineRule="auto"/>
        <w:jc w:val="center"/>
        <w:rPr>
          <w:rFonts w:ascii="Times New Roman" w:hAnsi="Times New Roman" w:cs="Times New Roman"/>
          <w:sz w:val="24"/>
          <w:szCs w:val="28"/>
          <w:lang w:val="en-GB"/>
        </w:rPr>
      </w:pPr>
      <w:r w:rsidRPr="00751BCF">
        <w:rPr>
          <w:rFonts w:ascii="Times New Roman" w:hAnsi="Times New Roman" w:cs="Times New Roman"/>
          <w:sz w:val="24"/>
          <w:szCs w:val="28"/>
          <w:lang w:val="en-GB"/>
        </w:rPr>
        <w:t>(</w:t>
      </w:r>
      <w:r w:rsidRPr="00751BCF">
        <w:rPr>
          <w:rFonts w:ascii="Times New Roman" w:hAnsi="Times New Roman" w:cs="Times New Roman"/>
          <w:sz w:val="24"/>
          <w:szCs w:val="28"/>
          <w:lang w:val="ms-MY"/>
        </w:rPr>
        <w:t xml:space="preserve">Aplikasi Pewarnaan Hidup/Mati Berasaskan Pendarfluor Langsung untuk Penilaian Aktiviti Antikulat Minyak Kelapa terhadap </w:t>
      </w:r>
      <w:r w:rsidRPr="00751BCF">
        <w:rPr>
          <w:rFonts w:ascii="Times New Roman" w:hAnsi="Times New Roman" w:cs="Times New Roman"/>
          <w:i/>
          <w:iCs/>
          <w:sz w:val="24"/>
          <w:szCs w:val="28"/>
          <w:lang w:val="ms-MY"/>
        </w:rPr>
        <w:t>Candida albicans</w:t>
      </w:r>
      <w:r w:rsidRPr="00751BCF">
        <w:rPr>
          <w:rFonts w:ascii="Times New Roman" w:hAnsi="Times New Roman" w:cs="Times New Roman"/>
          <w:sz w:val="24"/>
          <w:szCs w:val="28"/>
          <w:lang w:val="en-GB"/>
        </w:rPr>
        <w:t>)</w:t>
      </w:r>
    </w:p>
    <w:p w:rsidR="009E33F2" w:rsidRDefault="009E33F2" w:rsidP="009E33F2">
      <w:pPr>
        <w:spacing w:after="0" w:line="240" w:lineRule="auto"/>
        <w:jc w:val="center"/>
        <w:rPr>
          <w:rFonts w:ascii="Times New Roman" w:hAnsi="Times New Roman"/>
          <w:sz w:val="20"/>
          <w:szCs w:val="28"/>
          <w:lang w:val="en-GB"/>
        </w:rPr>
      </w:pPr>
    </w:p>
    <w:p w:rsidR="009E33F2" w:rsidRDefault="009E33F2" w:rsidP="009E33F2">
      <w:pPr>
        <w:spacing w:after="0" w:line="240" w:lineRule="auto"/>
        <w:jc w:val="center"/>
        <w:rPr>
          <w:rFonts w:ascii="Times New Roman" w:hAnsi="Times New Roman"/>
          <w:sz w:val="20"/>
          <w:szCs w:val="28"/>
          <w:lang w:val="en-GB"/>
        </w:rPr>
      </w:pPr>
      <w:r w:rsidRPr="00751BCF">
        <w:rPr>
          <w:rFonts w:ascii="Times New Roman" w:hAnsi="Times New Roman" w:cs="Times New Roman"/>
          <w:sz w:val="20"/>
          <w:szCs w:val="28"/>
          <w:lang w:val="en-GB"/>
        </w:rPr>
        <w:t>Nor Izzah Mukhtar</w:t>
      </w:r>
      <w:r w:rsidRPr="00751BCF">
        <w:rPr>
          <w:rFonts w:ascii="Times New Roman" w:hAnsi="Times New Roman" w:cs="Times New Roman"/>
          <w:sz w:val="20"/>
          <w:szCs w:val="28"/>
          <w:vertAlign w:val="superscript"/>
          <w:lang w:val="en-GB"/>
        </w:rPr>
        <w:t>1</w:t>
      </w:r>
      <w:r w:rsidRPr="00751BCF">
        <w:rPr>
          <w:rFonts w:ascii="Times New Roman" w:hAnsi="Times New Roman" w:cs="Times New Roman"/>
          <w:sz w:val="20"/>
          <w:szCs w:val="28"/>
          <w:lang w:val="en-GB"/>
        </w:rPr>
        <w:t>, Zurainie Abllah</w:t>
      </w:r>
      <w:r w:rsidRPr="00751BCF">
        <w:rPr>
          <w:rFonts w:ascii="Times New Roman" w:hAnsi="Times New Roman" w:cs="Times New Roman"/>
          <w:sz w:val="20"/>
          <w:szCs w:val="28"/>
          <w:vertAlign w:val="superscript"/>
          <w:lang w:val="en-GB"/>
        </w:rPr>
        <w:t>2</w:t>
      </w:r>
      <w:r w:rsidRPr="00751BCF">
        <w:rPr>
          <w:rFonts w:ascii="Times New Roman" w:hAnsi="Times New Roman" w:cs="Times New Roman"/>
          <w:sz w:val="20"/>
          <w:szCs w:val="28"/>
          <w:lang w:val="en-GB"/>
        </w:rPr>
        <w:t>*, Azrul Naim Mohamad</w:t>
      </w:r>
      <w:r w:rsidRPr="00751BCF">
        <w:rPr>
          <w:rFonts w:ascii="Times New Roman" w:hAnsi="Times New Roman" w:cs="Times New Roman"/>
          <w:sz w:val="20"/>
          <w:szCs w:val="28"/>
          <w:vertAlign w:val="superscript"/>
          <w:lang w:val="en-GB"/>
        </w:rPr>
        <w:t>1</w:t>
      </w:r>
      <w:r w:rsidRPr="00751BCF">
        <w:rPr>
          <w:rFonts w:ascii="Times New Roman" w:hAnsi="Times New Roman" w:cs="Times New Roman"/>
          <w:sz w:val="20"/>
          <w:szCs w:val="28"/>
          <w:lang w:val="en-GB"/>
        </w:rPr>
        <w:t>, Intan Azura Shahdan</w:t>
      </w:r>
      <w:r w:rsidRPr="00751BCF">
        <w:rPr>
          <w:rFonts w:ascii="Times New Roman" w:hAnsi="Times New Roman" w:cs="Times New Roman"/>
          <w:sz w:val="20"/>
          <w:szCs w:val="28"/>
          <w:vertAlign w:val="superscript"/>
          <w:lang w:val="en-GB"/>
        </w:rPr>
        <w:t>3</w:t>
      </w:r>
      <w:r w:rsidRPr="00751BCF">
        <w:rPr>
          <w:rFonts w:ascii="Times New Roman" w:hAnsi="Times New Roman" w:cs="Times New Roman"/>
          <w:sz w:val="20"/>
          <w:szCs w:val="28"/>
          <w:lang w:val="en-GB"/>
        </w:rPr>
        <w:t>, Kamariah Long</w:t>
      </w:r>
      <w:r w:rsidRPr="00751BCF">
        <w:rPr>
          <w:rFonts w:ascii="Times New Roman" w:hAnsi="Times New Roman" w:cs="Times New Roman"/>
          <w:sz w:val="20"/>
          <w:szCs w:val="28"/>
          <w:vertAlign w:val="superscript"/>
          <w:lang w:val="en-GB"/>
        </w:rPr>
        <w:t>4</w:t>
      </w:r>
      <w:r w:rsidRPr="00751BCF">
        <w:rPr>
          <w:rFonts w:ascii="Times New Roman" w:hAnsi="Times New Roman" w:cs="Times New Roman"/>
          <w:sz w:val="20"/>
          <w:szCs w:val="28"/>
          <w:lang w:val="en-GB"/>
        </w:rPr>
        <w:t xml:space="preserve">, </w:t>
      </w:r>
    </w:p>
    <w:p w:rsidR="009E33F2" w:rsidRPr="00175925" w:rsidRDefault="009E33F2" w:rsidP="009E33F2">
      <w:pPr>
        <w:spacing w:after="0" w:line="240" w:lineRule="auto"/>
        <w:jc w:val="center"/>
        <w:rPr>
          <w:rFonts w:ascii="Times New Roman" w:hAnsi="Times New Roman" w:cs="Times New Roman"/>
          <w:sz w:val="20"/>
          <w:szCs w:val="28"/>
          <w:lang w:val="en-GB"/>
        </w:rPr>
      </w:pPr>
      <w:r w:rsidRPr="00751BCF">
        <w:rPr>
          <w:rFonts w:ascii="Times New Roman" w:hAnsi="Times New Roman" w:cs="Times New Roman"/>
          <w:sz w:val="20"/>
          <w:szCs w:val="28"/>
          <w:lang w:val="en-GB"/>
        </w:rPr>
        <w:t>Ummi Aqilah Haron</w:t>
      </w:r>
      <w:r w:rsidRPr="00751BCF">
        <w:rPr>
          <w:rFonts w:ascii="Times New Roman" w:hAnsi="Times New Roman" w:cs="Times New Roman"/>
          <w:sz w:val="20"/>
          <w:szCs w:val="28"/>
          <w:vertAlign w:val="superscript"/>
          <w:lang w:val="en-GB"/>
        </w:rPr>
        <w:t>1</w:t>
      </w:r>
    </w:p>
    <w:p w:rsidR="009E33F2" w:rsidRPr="009E33F2" w:rsidRDefault="009E33F2" w:rsidP="009E33F2">
      <w:pPr>
        <w:spacing w:after="0" w:line="240" w:lineRule="auto"/>
        <w:jc w:val="center"/>
        <w:rPr>
          <w:rFonts w:ascii="Times New Roman" w:hAnsi="Times New Roman" w:cs="Times New Roman"/>
          <w:i/>
          <w:sz w:val="20"/>
          <w:szCs w:val="20"/>
          <w:lang w:val="en-GB"/>
        </w:rPr>
      </w:pPr>
    </w:p>
    <w:p w:rsidR="009E33F2" w:rsidRPr="009E33F2" w:rsidRDefault="009E33F2" w:rsidP="009E33F2">
      <w:pPr>
        <w:spacing w:after="0" w:line="240" w:lineRule="auto"/>
        <w:jc w:val="center"/>
        <w:rPr>
          <w:rFonts w:ascii="Times New Roman" w:hAnsi="Times New Roman" w:cs="Times New Roman"/>
          <w:i/>
          <w:iCs/>
          <w:sz w:val="20"/>
          <w:szCs w:val="20"/>
          <w:lang w:val="en-GB"/>
        </w:rPr>
      </w:pPr>
      <w:r w:rsidRPr="009E33F2">
        <w:rPr>
          <w:rFonts w:ascii="Times New Roman" w:hAnsi="Times New Roman" w:cs="Times New Roman"/>
          <w:i/>
          <w:iCs/>
          <w:sz w:val="20"/>
          <w:szCs w:val="20"/>
          <w:vertAlign w:val="superscript"/>
          <w:lang w:val="en-GB"/>
        </w:rPr>
        <w:t>1</w:t>
      </w:r>
      <w:r w:rsidRPr="009E33F2">
        <w:rPr>
          <w:rFonts w:ascii="Times New Roman" w:hAnsi="Times New Roman" w:cs="Times New Roman"/>
          <w:i/>
          <w:iCs/>
          <w:sz w:val="20"/>
          <w:szCs w:val="20"/>
          <w:lang w:val="en-GB"/>
        </w:rPr>
        <w:t>Department of Biotechnology,</w:t>
      </w:r>
      <w:r w:rsidRPr="009E33F2">
        <w:rPr>
          <w:rFonts w:ascii="Times New Roman" w:hAnsi="Times New Roman"/>
          <w:i/>
          <w:iCs/>
          <w:sz w:val="20"/>
          <w:szCs w:val="20"/>
          <w:lang w:val="en-GB"/>
        </w:rPr>
        <w:t xml:space="preserve"> Kulliyyah of Science</w:t>
      </w:r>
      <w:r w:rsidRPr="009E33F2">
        <w:rPr>
          <w:rFonts w:ascii="Times New Roman" w:hAnsi="Times New Roman" w:cs="Times New Roman"/>
          <w:i/>
          <w:iCs/>
          <w:sz w:val="20"/>
          <w:szCs w:val="20"/>
          <w:lang w:val="en-GB"/>
        </w:rPr>
        <w:t xml:space="preserve"> </w:t>
      </w:r>
    </w:p>
    <w:p w:rsidR="009E33F2" w:rsidRPr="009E33F2" w:rsidRDefault="009E33F2" w:rsidP="009E33F2">
      <w:pPr>
        <w:spacing w:after="0" w:line="240" w:lineRule="auto"/>
        <w:jc w:val="center"/>
        <w:rPr>
          <w:rFonts w:ascii="Times New Roman" w:hAnsi="Times New Roman" w:cs="Times New Roman"/>
          <w:i/>
          <w:iCs/>
          <w:sz w:val="20"/>
          <w:szCs w:val="20"/>
          <w:lang w:val="en-GB"/>
        </w:rPr>
      </w:pPr>
      <w:r w:rsidRPr="009E33F2">
        <w:rPr>
          <w:rFonts w:ascii="Times New Roman" w:hAnsi="Times New Roman" w:cs="Times New Roman"/>
          <w:i/>
          <w:iCs/>
          <w:sz w:val="20"/>
          <w:szCs w:val="20"/>
          <w:vertAlign w:val="superscript"/>
          <w:lang w:val="en-GB"/>
        </w:rPr>
        <w:t>2</w:t>
      </w:r>
      <w:r w:rsidRPr="009E33F2">
        <w:rPr>
          <w:rFonts w:ascii="Times New Roman" w:hAnsi="Times New Roman" w:cs="Times New Roman"/>
          <w:i/>
          <w:iCs/>
          <w:sz w:val="20"/>
          <w:szCs w:val="20"/>
          <w:lang w:val="en-GB"/>
        </w:rPr>
        <w:t>Department of Pediatric</w:t>
      </w:r>
      <w:r w:rsidR="000D40CB">
        <w:rPr>
          <w:rFonts w:ascii="Times New Roman" w:hAnsi="Times New Roman" w:cs="Times New Roman"/>
          <w:i/>
          <w:iCs/>
          <w:sz w:val="20"/>
          <w:szCs w:val="20"/>
          <w:lang w:val="en-GB"/>
        </w:rPr>
        <w:t xml:space="preserve"> Dentistry</w:t>
      </w:r>
      <w:bookmarkStart w:id="0" w:name="_GoBack"/>
      <w:bookmarkEnd w:id="0"/>
      <w:r w:rsidRPr="009E33F2">
        <w:rPr>
          <w:rFonts w:ascii="Times New Roman" w:hAnsi="Times New Roman" w:cs="Times New Roman"/>
          <w:i/>
          <w:iCs/>
          <w:sz w:val="20"/>
          <w:szCs w:val="20"/>
          <w:lang w:val="en-GB"/>
        </w:rPr>
        <w:t xml:space="preserve"> and Dental Public Health, </w:t>
      </w:r>
      <w:r w:rsidRPr="009E33F2">
        <w:rPr>
          <w:rFonts w:ascii="Times New Roman" w:hAnsi="Times New Roman"/>
          <w:i/>
          <w:iCs/>
          <w:sz w:val="20"/>
          <w:szCs w:val="20"/>
          <w:lang w:val="en-GB"/>
        </w:rPr>
        <w:t>Kulliyyah of Dentistry</w:t>
      </w:r>
    </w:p>
    <w:p w:rsidR="009E33F2" w:rsidRPr="009E33F2" w:rsidRDefault="009E33F2" w:rsidP="009E33F2">
      <w:pPr>
        <w:spacing w:after="0" w:line="240" w:lineRule="auto"/>
        <w:jc w:val="center"/>
        <w:rPr>
          <w:rFonts w:ascii="Times New Roman" w:hAnsi="Times New Roman" w:cs="Times New Roman"/>
          <w:i/>
          <w:iCs/>
          <w:sz w:val="20"/>
          <w:szCs w:val="20"/>
          <w:lang w:val="en-GB"/>
        </w:rPr>
      </w:pPr>
      <w:r w:rsidRPr="009E33F2">
        <w:rPr>
          <w:rFonts w:ascii="Times New Roman" w:hAnsi="Times New Roman" w:cs="Times New Roman"/>
          <w:i/>
          <w:iCs/>
          <w:sz w:val="20"/>
          <w:szCs w:val="20"/>
          <w:lang w:val="en-GB"/>
        </w:rPr>
        <w:t xml:space="preserve"> </w:t>
      </w:r>
      <w:r w:rsidRPr="009E33F2">
        <w:rPr>
          <w:rFonts w:ascii="Times New Roman" w:hAnsi="Times New Roman" w:cs="Times New Roman"/>
          <w:i/>
          <w:iCs/>
          <w:sz w:val="20"/>
          <w:szCs w:val="20"/>
          <w:vertAlign w:val="superscript"/>
          <w:lang w:val="en-GB"/>
        </w:rPr>
        <w:t>3</w:t>
      </w:r>
      <w:r w:rsidRPr="009E33F2">
        <w:rPr>
          <w:rFonts w:ascii="Times New Roman" w:hAnsi="Times New Roman" w:cs="Times New Roman"/>
          <w:i/>
          <w:iCs/>
          <w:sz w:val="20"/>
          <w:szCs w:val="20"/>
          <w:lang w:val="en-GB"/>
        </w:rPr>
        <w:t>Department of Biomedical Sciences, Kull</w:t>
      </w:r>
      <w:r w:rsidRPr="009E33F2">
        <w:rPr>
          <w:rFonts w:ascii="Times New Roman" w:hAnsi="Times New Roman"/>
          <w:i/>
          <w:iCs/>
          <w:sz w:val="20"/>
          <w:szCs w:val="20"/>
          <w:lang w:val="en-GB"/>
        </w:rPr>
        <w:t>iyyah of Allied Health Sciences</w:t>
      </w:r>
      <w:r w:rsidRPr="009E33F2">
        <w:rPr>
          <w:rFonts w:ascii="Times New Roman" w:hAnsi="Times New Roman" w:cs="Times New Roman"/>
          <w:i/>
          <w:iCs/>
          <w:sz w:val="20"/>
          <w:szCs w:val="20"/>
          <w:lang w:val="en-GB"/>
        </w:rPr>
        <w:t xml:space="preserve"> </w:t>
      </w:r>
    </w:p>
    <w:p w:rsidR="009E33F2" w:rsidRPr="009E33F2" w:rsidRDefault="009E33F2" w:rsidP="009E33F2">
      <w:pPr>
        <w:spacing w:after="0" w:line="240" w:lineRule="auto"/>
        <w:jc w:val="center"/>
        <w:rPr>
          <w:rFonts w:ascii="Times New Roman" w:hAnsi="Times New Roman" w:cs="Times New Roman"/>
          <w:i/>
          <w:iCs/>
          <w:sz w:val="20"/>
          <w:szCs w:val="20"/>
          <w:lang w:val="en-GB"/>
        </w:rPr>
      </w:pPr>
      <w:r w:rsidRPr="009E33F2">
        <w:rPr>
          <w:rFonts w:ascii="Times New Roman" w:hAnsi="Times New Roman" w:cs="Times New Roman"/>
          <w:i/>
          <w:iCs/>
          <w:sz w:val="20"/>
          <w:szCs w:val="20"/>
          <w:lang w:val="en-GB"/>
        </w:rPr>
        <w:t>International Islamic University Malaysia, 25200 Kuantan, Pahang, Malaysia</w:t>
      </w:r>
    </w:p>
    <w:p w:rsidR="009E33F2" w:rsidRPr="009E33F2" w:rsidRDefault="009E33F2" w:rsidP="009E33F2">
      <w:pPr>
        <w:spacing w:after="0" w:line="240" w:lineRule="auto"/>
        <w:jc w:val="center"/>
        <w:rPr>
          <w:rFonts w:ascii="Times New Roman" w:hAnsi="Times New Roman"/>
          <w:i/>
          <w:iCs/>
          <w:sz w:val="20"/>
          <w:szCs w:val="20"/>
          <w:lang w:val="en-GB"/>
        </w:rPr>
      </w:pPr>
      <w:r w:rsidRPr="009E33F2">
        <w:rPr>
          <w:rFonts w:ascii="Times New Roman" w:hAnsi="Times New Roman" w:cs="Times New Roman"/>
          <w:i/>
          <w:iCs/>
          <w:sz w:val="20"/>
          <w:szCs w:val="20"/>
          <w:vertAlign w:val="superscript"/>
          <w:lang w:val="en-GB"/>
        </w:rPr>
        <w:t>4</w:t>
      </w:r>
      <w:r w:rsidRPr="009E33F2">
        <w:rPr>
          <w:rFonts w:ascii="Times New Roman" w:hAnsi="Times New Roman" w:cs="Times New Roman"/>
          <w:i/>
          <w:iCs/>
          <w:sz w:val="20"/>
          <w:szCs w:val="20"/>
          <w:lang w:val="en-GB"/>
        </w:rPr>
        <w:t xml:space="preserve">Biotechnology Research Centre, </w:t>
      </w:r>
    </w:p>
    <w:p w:rsidR="009E33F2" w:rsidRPr="009E33F2" w:rsidRDefault="009E33F2" w:rsidP="009E33F2">
      <w:pPr>
        <w:spacing w:after="0" w:line="240" w:lineRule="auto"/>
        <w:jc w:val="center"/>
        <w:rPr>
          <w:rFonts w:ascii="Times New Roman" w:hAnsi="Times New Roman" w:cs="Times New Roman"/>
          <w:i/>
          <w:iCs/>
          <w:sz w:val="20"/>
          <w:szCs w:val="20"/>
          <w:lang w:val="en-GB"/>
        </w:rPr>
      </w:pPr>
      <w:r w:rsidRPr="009E33F2">
        <w:rPr>
          <w:rFonts w:ascii="Times New Roman" w:hAnsi="Times New Roman" w:cs="Times New Roman"/>
          <w:i/>
          <w:iCs/>
          <w:sz w:val="20"/>
          <w:szCs w:val="20"/>
          <w:lang w:val="en-GB"/>
        </w:rPr>
        <w:t>MARDI Headquarters, Serdang, P.O. Box 12301, 50774 Kuala Lumpur, Malaysia</w:t>
      </w:r>
    </w:p>
    <w:p w:rsidR="009E33F2" w:rsidRPr="009E33F2" w:rsidRDefault="009E33F2" w:rsidP="009E33F2">
      <w:pPr>
        <w:spacing w:after="0" w:line="240" w:lineRule="auto"/>
        <w:jc w:val="center"/>
        <w:rPr>
          <w:rFonts w:ascii="Times New Roman" w:hAnsi="Times New Roman" w:cs="Times New Roman"/>
          <w:i/>
          <w:iCs/>
          <w:sz w:val="20"/>
          <w:szCs w:val="20"/>
          <w:lang w:val="en-GB"/>
        </w:rPr>
      </w:pPr>
    </w:p>
    <w:p w:rsidR="009E33F2" w:rsidRPr="009E33F2" w:rsidRDefault="009E33F2" w:rsidP="009E33F2">
      <w:pPr>
        <w:spacing w:after="0" w:line="240" w:lineRule="auto"/>
        <w:jc w:val="center"/>
        <w:rPr>
          <w:rFonts w:ascii="Times New Roman" w:hAnsi="Times New Roman" w:cs="Times New Roman"/>
          <w:i/>
          <w:iCs/>
          <w:sz w:val="20"/>
          <w:szCs w:val="20"/>
          <w:lang w:val="en-GB"/>
        </w:rPr>
      </w:pPr>
      <w:r w:rsidRPr="009E33F2">
        <w:rPr>
          <w:rFonts w:ascii="Times New Roman" w:hAnsi="Times New Roman" w:cs="Times New Roman"/>
          <w:i/>
          <w:iCs/>
          <w:sz w:val="20"/>
          <w:szCs w:val="20"/>
          <w:lang w:val="en-GB"/>
        </w:rPr>
        <w:t xml:space="preserve">*Corresponding author: </w:t>
      </w:r>
      <w:r w:rsidRPr="009E33F2">
        <w:rPr>
          <w:rFonts w:ascii="Times New Roman" w:hAnsi="Times New Roman"/>
          <w:i/>
          <w:iCs/>
          <w:sz w:val="20"/>
          <w:szCs w:val="20"/>
          <w:lang w:val="en-GB"/>
        </w:rPr>
        <w:t xml:space="preserve"> </w:t>
      </w:r>
      <w:r w:rsidRPr="009E33F2">
        <w:rPr>
          <w:rFonts w:ascii="Times New Roman" w:hAnsi="Times New Roman" w:cs="Times New Roman"/>
          <w:i/>
          <w:iCs/>
          <w:sz w:val="20"/>
          <w:szCs w:val="20"/>
          <w:lang w:val="en-GB"/>
        </w:rPr>
        <w:t>drzura@iium.edu.my</w:t>
      </w:r>
    </w:p>
    <w:p w:rsidR="009E33F2" w:rsidRPr="009E33F2" w:rsidRDefault="009E33F2" w:rsidP="009E33F2">
      <w:pPr>
        <w:spacing w:after="0" w:line="240" w:lineRule="auto"/>
        <w:jc w:val="center"/>
        <w:rPr>
          <w:rFonts w:ascii="Times New Roman" w:hAnsi="Times New Roman"/>
          <w:noProof/>
          <w:sz w:val="20"/>
          <w:szCs w:val="20"/>
        </w:rPr>
      </w:pPr>
    </w:p>
    <w:p w:rsidR="009E33F2" w:rsidRPr="009E33F2" w:rsidRDefault="009E33F2" w:rsidP="009E33F2">
      <w:pPr>
        <w:spacing w:after="0" w:line="240" w:lineRule="auto"/>
        <w:jc w:val="center"/>
        <w:rPr>
          <w:rFonts w:ascii="Times New Roman" w:hAnsi="Times New Roman"/>
          <w:noProof/>
          <w:sz w:val="20"/>
          <w:szCs w:val="20"/>
        </w:rPr>
      </w:pPr>
    </w:p>
    <w:p w:rsidR="009E33F2" w:rsidRPr="009E33F2" w:rsidRDefault="009E33F2" w:rsidP="009E33F2">
      <w:pPr>
        <w:spacing w:after="0" w:line="240" w:lineRule="auto"/>
        <w:jc w:val="center"/>
        <w:rPr>
          <w:rFonts w:ascii="Times New Roman" w:hAnsi="Times New Roman"/>
          <w:noProof/>
          <w:sz w:val="20"/>
          <w:szCs w:val="20"/>
        </w:rPr>
      </w:pPr>
      <w:r w:rsidRPr="009E33F2">
        <w:rPr>
          <w:rFonts w:ascii="Times New Roman" w:hAnsi="Times New Roman"/>
          <w:noProof/>
          <w:sz w:val="20"/>
          <w:szCs w:val="20"/>
        </w:rPr>
        <w:t>Received: 16 January 2019; Accepted: 3 August 2019</w:t>
      </w:r>
    </w:p>
    <w:p w:rsidR="009E33F2" w:rsidRPr="009E33F2" w:rsidRDefault="009E33F2" w:rsidP="009E33F2">
      <w:pPr>
        <w:spacing w:after="0" w:line="240" w:lineRule="auto"/>
        <w:jc w:val="center"/>
        <w:rPr>
          <w:rFonts w:ascii="Times New Roman" w:hAnsi="Times New Roman"/>
          <w:noProof/>
          <w:sz w:val="20"/>
          <w:szCs w:val="20"/>
        </w:rPr>
      </w:pPr>
    </w:p>
    <w:p w:rsidR="009E33F2" w:rsidRPr="009E33F2" w:rsidRDefault="009E33F2" w:rsidP="009E33F2">
      <w:pPr>
        <w:spacing w:after="0" w:line="240" w:lineRule="auto"/>
        <w:jc w:val="center"/>
        <w:rPr>
          <w:rFonts w:ascii="Times New Roman" w:hAnsi="Times New Roman"/>
          <w:noProof/>
          <w:sz w:val="20"/>
          <w:szCs w:val="20"/>
        </w:rPr>
      </w:pPr>
    </w:p>
    <w:p w:rsidR="009E33F2" w:rsidRPr="009E33F2" w:rsidRDefault="009E33F2" w:rsidP="009E33F2">
      <w:pPr>
        <w:spacing w:after="0" w:line="240" w:lineRule="auto"/>
        <w:jc w:val="center"/>
        <w:rPr>
          <w:rFonts w:ascii="Times New Roman" w:hAnsi="Times New Roman"/>
          <w:b/>
          <w:noProof/>
          <w:sz w:val="20"/>
          <w:szCs w:val="20"/>
        </w:rPr>
      </w:pPr>
      <w:r w:rsidRPr="009E33F2">
        <w:rPr>
          <w:rFonts w:ascii="Times New Roman" w:hAnsi="Times New Roman"/>
          <w:b/>
          <w:noProof/>
          <w:sz w:val="20"/>
          <w:szCs w:val="20"/>
        </w:rPr>
        <w:t>Abstract</w:t>
      </w:r>
    </w:p>
    <w:p w:rsidR="009E33F2" w:rsidRPr="009E33F2" w:rsidRDefault="009E33F2" w:rsidP="009E33F2">
      <w:pPr>
        <w:spacing w:after="0" w:line="240" w:lineRule="auto"/>
        <w:jc w:val="both"/>
        <w:rPr>
          <w:rFonts w:ascii="Times New Roman" w:hAnsi="Times New Roman"/>
          <w:sz w:val="20"/>
          <w:szCs w:val="20"/>
          <w:lang w:val="en-GB"/>
        </w:rPr>
      </w:pPr>
      <w:r w:rsidRPr="009E33F2">
        <w:rPr>
          <w:rFonts w:ascii="Times New Roman" w:hAnsi="Times New Roman" w:cs="Times New Roman"/>
          <w:i/>
          <w:iCs/>
          <w:sz w:val="20"/>
          <w:szCs w:val="20"/>
          <w:lang w:val="en-GB"/>
        </w:rPr>
        <w:t xml:space="preserve">Candida albicans </w:t>
      </w:r>
      <w:r w:rsidRPr="009E33F2">
        <w:rPr>
          <w:rFonts w:ascii="Times New Roman" w:hAnsi="Times New Roman" w:cs="Times New Roman"/>
          <w:sz w:val="20"/>
          <w:szCs w:val="20"/>
          <w:lang w:val="en-GB"/>
        </w:rPr>
        <w:t xml:space="preserve">is one of the common causes for oral candidiasis worldwide. The proliferation of antifungal-resistant </w:t>
      </w:r>
      <w:r w:rsidRPr="009E33F2">
        <w:rPr>
          <w:rFonts w:ascii="Times New Roman" w:hAnsi="Times New Roman" w:cs="Times New Roman"/>
          <w:i/>
          <w:iCs/>
          <w:sz w:val="20"/>
          <w:szCs w:val="20"/>
          <w:lang w:val="en-GB"/>
        </w:rPr>
        <w:t>C. albicans</w:t>
      </w:r>
      <w:r w:rsidRPr="009E33F2">
        <w:rPr>
          <w:rFonts w:ascii="Times New Roman" w:hAnsi="Times New Roman" w:cs="Times New Roman"/>
          <w:sz w:val="20"/>
          <w:szCs w:val="20"/>
          <w:lang w:val="en-GB"/>
        </w:rPr>
        <w:t xml:space="preserve"> has become a major concern. This study was carried out to evaluate activated virgin coconut oil (AVCO) and crude extract of virgin coconut oil (VCO) as new antifungal agents for treatment of oral candidiasis. </w:t>
      </w:r>
      <w:r w:rsidRPr="009E33F2">
        <w:rPr>
          <w:rFonts w:ascii="Times New Roman" w:hAnsi="Times New Roman" w:cs="Times New Roman"/>
          <w:i/>
          <w:iCs/>
          <w:sz w:val="20"/>
          <w:szCs w:val="20"/>
          <w:lang w:val="en-GB"/>
        </w:rPr>
        <w:t xml:space="preserve">C. albicans </w:t>
      </w:r>
      <w:r w:rsidRPr="009E33F2">
        <w:rPr>
          <w:rFonts w:ascii="Times New Roman" w:hAnsi="Times New Roman" w:cs="Times New Roman"/>
          <w:sz w:val="20"/>
          <w:szCs w:val="20"/>
          <w:lang w:val="en-GB"/>
        </w:rPr>
        <w:t xml:space="preserve">viability was determined using LIVE/DEAD bacterial viability kit. </w:t>
      </w:r>
      <w:r w:rsidRPr="009E33F2">
        <w:rPr>
          <w:rFonts w:ascii="Times New Roman" w:hAnsi="Times New Roman" w:cs="Times New Roman"/>
          <w:i/>
          <w:iCs/>
          <w:sz w:val="20"/>
          <w:szCs w:val="20"/>
          <w:lang w:val="en-GB"/>
        </w:rPr>
        <w:t>C. albicans</w:t>
      </w:r>
      <w:r w:rsidRPr="009E33F2">
        <w:rPr>
          <w:rFonts w:ascii="Times New Roman" w:hAnsi="Times New Roman" w:cs="Times New Roman"/>
          <w:sz w:val="20"/>
          <w:szCs w:val="20"/>
          <w:lang w:val="en-GB"/>
        </w:rPr>
        <w:t xml:space="preserve"> cells were grown in yeast peptone dextrose (YPD) broth overnight. The fungus was treated with AVCO and VCO at the concentration of minimum fungicidal concentration (MFC) of 6.24 mg/mL and incubated for three different time points (1, 2, and 3 h). To evaluate the viability of </w:t>
      </w:r>
      <w:r w:rsidRPr="009E33F2">
        <w:rPr>
          <w:rFonts w:ascii="Times New Roman" w:hAnsi="Times New Roman" w:cs="Times New Roman"/>
          <w:i/>
          <w:iCs/>
          <w:sz w:val="20"/>
          <w:szCs w:val="20"/>
          <w:lang w:val="en-GB"/>
        </w:rPr>
        <w:t>C. albicans</w:t>
      </w:r>
      <w:r w:rsidRPr="009E33F2">
        <w:rPr>
          <w:rFonts w:ascii="Times New Roman" w:hAnsi="Times New Roman" w:cs="Times New Roman"/>
          <w:sz w:val="20"/>
          <w:szCs w:val="20"/>
          <w:lang w:val="en-GB"/>
        </w:rPr>
        <w:t xml:space="preserve">, SYTO 9 and propidium iodide (PI) staining were used and the cells were observed using fluorescence microscopy. </w:t>
      </w:r>
      <w:r w:rsidRPr="009E33F2">
        <w:rPr>
          <w:rFonts w:ascii="Times New Roman" w:hAnsi="Times New Roman" w:cs="Times New Roman"/>
          <w:i/>
          <w:iCs/>
          <w:sz w:val="20"/>
          <w:szCs w:val="20"/>
          <w:lang w:val="en-GB"/>
        </w:rPr>
        <w:t>C. albicans</w:t>
      </w:r>
      <w:r w:rsidRPr="009E33F2">
        <w:rPr>
          <w:rFonts w:ascii="Times New Roman" w:hAnsi="Times New Roman" w:cs="Times New Roman"/>
          <w:sz w:val="20"/>
          <w:szCs w:val="20"/>
          <w:lang w:val="en-GB"/>
        </w:rPr>
        <w:t xml:space="preserve"> treated with AVCO showed more dead cells compared to cells treated with VCO. The data indicate that exposure of </w:t>
      </w:r>
      <w:r w:rsidRPr="009E33F2">
        <w:rPr>
          <w:rFonts w:ascii="Times New Roman" w:hAnsi="Times New Roman" w:cs="Times New Roman"/>
          <w:i/>
          <w:iCs/>
          <w:sz w:val="20"/>
          <w:szCs w:val="20"/>
          <w:lang w:val="en-GB"/>
        </w:rPr>
        <w:t>C. albicans</w:t>
      </w:r>
      <w:r w:rsidRPr="009E33F2">
        <w:rPr>
          <w:rFonts w:ascii="Times New Roman" w:hAnsi="Times New Roman" w:cs="Times New Roman"/>
          <w:sz w:val="20"/>
          <w:szCs w:val="20"/>
          <w:lang w:val="en-GB"/>
        </w:rPr>
        <w:t xml:space="preserve"> to AVCO was the most inhibitory to its growth (</w:t>
      </w:r>
      <w:r w:rsidRPr="009E33F2">
        <w:rPr>
          <w:rFonts w:ascii="Times New Roman" w:hAnsi="Times New Roman" w:cs="Times New Roman"/>
          <w:i/>
          <w:iCs/>
          <w:sz w:val="20"/>
          <w:szCs w:val="20"/>
          <w:lang w:val="en-GB"/>
        </w:rPr>
        <w:t xml:space="preserve">p </w:t>
      </w:r>
      <w:r w:rsidRPr="009E33F2">
        <w:rPr>
          <w:rFonts w:ascii="Times New Roman" w:hAnsi="Times New Roman" w:cs="Times New Roman"/>
          <w:sz w:val="20"/>
          <w:szCs w:val="20"/>
          <w:lang w:val="en-GB"/>
        </w:rPr>
        <w:t>&lt; 0.01).</w:t>
      </w:r>
    </w:p>
    <w:p w:rsidR="009E33F2" w:rsidRPr="009E33F2" w:rsidRDefault="009E33F2" w:rsidP="009E33F2">
      <w:pPr>
        <w:spacing w:after="0" w:line="240" w:lineRule="auto"/>
        <w:jc w:val="both"/>
        <w:rPr>
          <w:rFonts w:ascii="Times New Roman" w:hAnsi="Times New Roman" w:cs="Times New Roman"/>
          <w:sz w:val="20"/>
          <w:szCs w:val="20"/>
          <w:lang w:val="en-GB"/>
        </w:rPr>
      </w:pPr>
    </w:p>
    <w:p w:rsidR="009E33F2" w:rsidRPr="009E33F2" w:rsidRDefault="009E33F2" w:rsidP="009E33F2">
      <w:pPr>
        <w:spacing w:after="0" w:line="240" w:lineRule="auto"/>
        <w:jc w:val="both"/>
        <w:rPr>
          <w:rFonts w:ascii="Times New Roman" w:hAnsi="Times New Roman" w:cs="Times New Roman"/>
          <w:sz w:val="20"/>
          <w:szCs w:val="20"/>
          <w:lang w:val="en-GB"/>
        </w:rPr>
      </w:pPr>
      <w:r w:rsidRPr="009E33F2">
        <w:rPr>
          <w:rFonts w:ascii="Times New Roman" w:hAnsi="Times New Roman" w:cs="Times New Roman"/>
          <w:b/>
          <w:bCs/>
          <w:sz w:val="20"/>
          <w:szCs w:val="20"/>
          <w:lang w:val="en-GB"/>
        </w:rPr>
        <w:t>Keywords:</w:t>
      </w:r>
      <w:r w:rsidRPr="009E33F2">
        <w:rPr>
          <w:rFonts w:ascii="Times New Roman" w:hAnsi="Times New Roman" w:cs="Times New Roman"/>
          <w:sz w:val="20"/>
          <w:szCs w:val="20"/>
          <w:lang w:val="en-GB"/>
        </w:rPr>
        <w:t xml:space="preserve"> </w:t>
      </w:r>
      <w:r w:rsidRPr="009E33F2">
        <w:rPr>
          <w:rFonts w:ascii="Times New Roman" w:hAnsi="Times New Roman"/>
          <w:sz w:val="20"/>
          <w:szCs w:val="20"/>
          <w:lang w:val="en-GB"/>
        </w:rPr>
        <w:t xml:space="preserve"> </w:t>
      </w:r>
      <w:r w:rsidRPr="009E33F2">
        <w:rPr>
          <w:rFonts w:ascii="Times New Roman" w:hAnsi="Times New Roman" w:cs="Times New Roman"/>
          <w:sz w:val="20"/>
          <w:szCs w:val="20"/>
          <w:lang w:val="en-GB"/>
        </w:rPr>
        <w:t xml:space="preserve">LIVE/DEAD staining, `antifungal activity, </w:t>
      </w:r>
      <w:r w:rsidRPr="009E33F2">
        <w:rPr>
          <w:rFonts w:ascii="Times New Roman" w:hAnsi="Times New Roman" w:cs="Times New Roman"/>
          <w:i/>
          <w:iCs/>
          <w:sz w:val="20"/>
          <w:szCs w:val="20"/>
          <w:lang w:val="en-GB"/>
        </w:rPr>
        <w:t>Candida albicans</w:t>
      </w:r>
      <w:r w:rsidRPr="009E33F2">
        <w:rPr>
          <w:rFonts w:ascii="Times New Roman" w:hAnsi="Times New Roman" w:cs="Times New Roman"/>
          <w:sz w:val="20"/>
          <w:szCs w:val="20"/>
          <w:lang w:val="en-GB"/>
        </w:rPr>
        <w:t>, virgin coconut oil</w:t>
      </w:r>
    </w:p>
    <w:p w:rsidR="009E33F2" w:rsidRPr="009E33F2" w:rsidRDefault="009E33F2" w:rsidP="009E33F2">
      <w:pPr>
        <w:spacing w:after="0" w:line="240" w:lineRule="auto"/>
        <w:jc w:val="center"/>
        <w:rPr>
          <w:rFonts w:ascii="Times New Roman" w:hAnsi="Times New Roman"/>
          <w:b/>
          <w:bCs/>
          <w:sz w:val="20"/>
          <w:szCs w:val="20"/>
          <w:lang w:val="ms-MY"/>
        </w:rPr>
      </w:pPr>
    </w:p>
    <w:p w:rsidR="009E33F2" w:rsidRPr="009E33F2" w:rsidRDefault="009E33F2" w:rsidP="009E33F2">
      <w:pPr>
        <w:spacing w:after="0" w:line="240" w:lineRule="auto"/>
        <w:jc w:val="center"/>
        <w:rPr>
          <w:rFonts w:ascii="Times New Roman" w:hAnsi="Times New Roman" w:cs="Times New Roman"/>
          <w:b/>
          <w:bCs/>
          <w:sz w:val="20"/>
          <w:szCs w:val="20"/>
          <w:lang w:val="ms-MY"/>
        </w:rPr>
      </w:pPr>
      <w:r w:rsidRPr="009E33F2">
        <w:rPr>
          <w:rFonts w:ascii="Times New Roman" w:hAnsi="Times New Roman" w:cs="Times New Roman"/>
          <w:b/>
          <w:bCs/>
          <w:sz w:val="20"/>
          <w:szCs w:val="20"/>
          <w:lang w:val="ms-MY"/>
        </w:rPr>
        <w:t>Abstrak</w:t>
      </w:r>
    </w:p>
    <w:p w:rsidR="009E33F2" w:rsidRPr="009E33F2" w:rsidRDefault="009E33F2" w:rsidP="009E33F2">
      <w:pPr>
        <w:spacing w:after="0" w:line="240" w:lineRule="auto"/>
        <w:jc w:val="both"/>
        <w:rPr>
          <w:rFonts w:ascii="Times New Roman" w:hAnsi="Times New Roman" w:cs="Times New Roman"/>
          <w:sz w:val="20"/>
          <w:szCs w:val="20"/>
          <w:lang w:val="ms-MY"/>
        </w:rPr>
      </w:pPr>
      <w:r w:rsidRPr="009E33F2">
        <w:rPr>
          <w:rFonts w:ascii="Times New Roman" w:hAnsi="Times New Roman" w:cs="Times New Roman"/>
          <w:i/>
          <w:iCs/>
          <w:sz w:val="20"/>
          <w:szCs w:val="20"/>
          <w:lang w:val="ms-MY"/>
        </w:rPr>
        <w:t xml:space="preserve">Candida albicans </w:t>
      </w:r>
      <w:r w:rsidRPr="009E33F2">
        <w:rPr>
          <w:rFonts w:ascii="Times New Roman" w:hAnsi="Times New Roman" w:cs="Times New Roman"/>
          <w:sz w:val="20"/>
          <w:szCs w:val="20"/>
          <w:lang w:val="ms-MY"/>
        </w:rPr>
        <w:t xml:space="preserve">ialah salah satu penyebab kepada kandidiasis mulut di seluruh dunia. Malahan, pembiakan </w:t>
      </w:r>
      <w:r w:rsidRPr="009E33F2">
        <w:rPr>
          <w:rFonts w:ascii="Times New Roman" w:hAnsi="Times New Roman" w:cs="Times New Roman"/>
          <w:i/>
          <w:iCs/>
          <w:sz w:val="20"/>
          <w:szCs w:val="20"/>
          <w:lang w:val="ms-MY"/>
        </w:rPr>
        <w:t>C. albicans</w:t>
      </w:r>
      <w:r w:rsidRPr="009E33F2">
        <w:rPr>
          <w:rFonts w:ascii="Times New Roman" w:hAnsi="Times New Roman" w:cs="Times New Roman"/>
          <w:sz w:val="20"/>
          <w:szCs w:val="20"/>
          <w:lang w:val="ms-MY"/>
        </w:rPr>
        <w:t xml:space="preserve"> rintang antikulat semakin mendapat perhatian. Kajian ini dijalankan untuk menilai kesan-kesan minyak kelapa dara teraktif (AVCO) dan ekstrak minyak kelapa dara (VCO) dalam pencarian agen antikulat yang baharu untuk rawatan kandidiasis mulut. Kebolehhidupan sel </w:t>
      </w:r>
      <w:r w:rsidRPr="009E33F2">
        <w:rPr>
          <w:rFonts w:ascii="Times New Roman" w:hAnsi="Times New Roman" w:cs="Times New Roman"/>
          <w:i/>
          <w:iCs/>
          <w:sz w:val="20"/>
          <w:szCs w:val="20"/>
          <w:lang w:val="ms-MY"/>
        </w:rPr>
        <w:t xml:space="preserve">C. albicans </w:t>
      </w:r>
      <w:r w:rsidRPr="009E33F2">
        <w:rPr>
          <w:rFonts w:ascii="Times New Roman" w:hAnsi="Times New Roman" w:cs="Times New Roman"/>
          <w:sz w:val="20"/>
          <w:szCs w:val="20"/>
          <w:lang w:val="ms-MY"/>
        </w:rPr>
        <w:t xml:space="preserve">ditentukan dengan penggunaan kit daya kebolehhidupan bakteria HIDUP/MATI. </w:t>
      </w:r>
      <w:r w:rsidRPr="009E33F2">
        <w:rPr>
          <w:rFonts w:ascii="Times New Roman" w:hAnsi="Times New Roman" w:cs="Times New Roman"/>
          <w:i/>
          <w:iCs/>
          <w:sz w:val="20"/>
          <w:szCs w:val="20"/>
          <w:lang w:val="ms-MY"/>
        </w:rPr>
        <w:t>C. albicans</w:t>
      </w:r>
      <w:r w:rsidRPr="009E33F2">
        <w:rPr>
          <w:rFonts w:ascii="Times New Roman" w:hAnsi="Times New Roman" w:cs="Times New Roman"/>
          <w:sz w:val="20"/>
          <w:szCs w:val="20"/>
          <w:lang w:val="ms-MY"/>
        </w:rPr>
        <w:t xml:space="preserve"> dibiakkan semalaman di dalam kultur cecair yis pepton dekstrosa (YDP). Kulat tersebut dirawat dengan minyak kelapa teraktif dan ekstrak minyak kelapa dara pada kepekatan fungisidal minimum (MFC) sebanyak 6.24 mg/mL dan dieramkan pada tiga masa yang berbeza (1, 2, dan 3 jam). Untuk menilai kebolehhidupan </w:t>
      </w:r>
      <w:r w:rsidRPr="009E33F2">
        <w:rPr>
          <w:rFonts w:ascii="Times New Roman" w:hAnsi="Times New Roman" w:cs="Times New Roman"/>
          <w:i/>
          <w:iCs/>
          <w:sz w:val="20"/>
          <w:szCs w:val="20"/>
          <w:lang w:val="ms-MY"/>
        </w:rPr>
        <w:t>C. albicans</w:t>
      </w:r>
      <w:r w:rsidRPr="009E33F2">
        <w:rPr>
          <w:rFonts w:ascii="Times New Roman" w:hAnsi="Times New Roman" w:cs="Times New Roman"/>
          <w:sz w:val="20"/>
          <w:szCs w:val="20"/>
          <w:lang w:val="ms-MY"/>
        </w:rPr>
        <w:t xml:space="preserve">, pewarnaan SYTO 9 dan propidium iodida digunakan dan sel dilihat dengan menggunakan mikroskop pendarfluor. </w:t>
      </w:r>
      <w:r w:rsidRPr="009E33F2">
        <w:rPr>
          <w:rFonts w:ascii="Times New Roman" w:hAnsi="Times New Roman" w:cs="Times New Roman"/>
          <w:i/>
          <w:iCs/>
          <w:sz w:val="20"/>
          <w:szCs w:val="20"/>
          <w:lang w:val="ms-MY"/>
        </w:rPr>
        <w:t xml:space="preserve">C. albicans </w:t>
      </w:r>
      <w:r w:rsidRPr="009E33F2">
        <w:rPr>
          <w:rFonts w:ascii="Times New Roman" w:hAnsi="Times New Roman" w:cs="Times New Roman"/>
          <w:sz w:val="20"/>
          <w:szCs w:val="20"/>
          <w:lang w:val="ms-MY"/>
        </w:rPr>
        <w:t xml:space="preserve">yang telah dirawat dengan minyak kelapa dara </w:t>
      </w:r>
      <w:r w:rsidRPr="009E33F2">
        <w:rPr>
          <w:rFonts w:ascii="Times New Roman" w:hAnsi="Times New Roman" w:cs="Times New Roman"/>
          <w:sz w:val="20"/>
          <w:szCs w:val="20"/>
          <w:lang w:val="ms-MY"/>
        </w:rPr>
        <w:lastRenderedPageBreak/>
        <w:t xml:space="preserve">teraktif menunjukkan lebih banyak sel yang mati berbanding sel yang dirawat dengan ekstrak minyak kelapa dara. Data menunjukkan minyak kelapa dara teraktif adalah paling berkesan untuk menghalang pembiakan </w:t>
      </w:r>
      <w:r w:rsidRPr="009E33F2">
        <w:rPr>
          <w:rFonts w:ascii="Times New Roman" w:hAnsi="Times New Roman" w:cs="Times New Roman"/>
          <w:i/>
          <w:iCs/>
          <w:sz w:val="20"/>
          <w:szCs w:val="20"/>
          <w:lang w:val="ms-MY"/>
        </w:rPr>
        <w:t>C. albicans</w:t>
      </w:r>
      <w:r w:rsidRPr="009E33F2">
        <w:rPr>
          <w:rFonts w:ascii="Times New Roman" w:hAnsi="Times New Roman" w:cs="Times New Roman"/>
          <w:sz w:val="20"/>
          <w:szCs w:val="20"/>
          <w:lang w:val="ms-MY"/>
        </w:rPr>
        <w:t xml:space="preserve"> (</w:t>
      </w:r>
      <w:r w:rsidRPr="009E33F2">
        <w:rPr>
          <w:rFonts w:ascii="Times New Roman" w:hAnsi="Times New Roman" w:cs="Times New Roman"/>
          <w:i/>
          <w:iCs/>
          <w:sz w:val="20"/>
          <w:szCs w:val="20"/>
          <w:lang w:val="ms-MY"/>
        </w:rPr>
        <w:t>p</w:t>
      </w:r>
      <w:r w:rsidRPr="009E33F2">
        <w:rPr>
          <w:rFonts w:ascii="Times New Roman" w:hAnsi="Times New Roman" w:cs="Times New Roman"/>
          <w:sz w:val="20"/>
          <w:szCs w:val="20"/>
          <w:lang w:val="ms-MY"/>
        </w:rPr>
        <w:t xml:space="preserve"> &lt; 0.01).</w:t>
      </w:r>
    </w:p>
    <w:p w:rsidR="009E33F2" w:rsidRPr="009E33F2" w:rsidRDefault="009E33F2" w:rsidP="009E33F2">
      <w:pPr>
        <w:spacing w:after="0" w:line="240" w:lineRule="auto"/>
        <w:jc w:val="both"/>
        <w:rPr>
          <w:rFonts w:ascii="Times New Roman" w:hAnsi="Times New Roman" w:cs="Times New Roman"/>
          <w:sz w:val="20"/>
          <w:szCs w:val="20"/>
          <w:lang w:val="ms-MY"/>
        </w:rPr>
      </w:pPr>
    </w:p>
    <w:p w:rsidR="009E33F2" w:rsidRDefault="009E33F2" w:rsidP="009E33F2">
      <w:pPr>
        <w:spacing w:after="0" w:line="240" w:lineRule="auto"/>
        <w:jc w:val="both"/>
        <w:rPr>
          <w:rFonts w:ascii="Times New Roman" w:hAnsi="Times New Roman" w:cs="Times New Roman"/>
          <w:sz w:val="20"/>
          <w:szCs w:val="20"/>
          <w:lang w:val="ms-MY"/>
        </w:rPr>
      </w:pPr>
      <w:r w:rsidRPr="009E33F2">
        <w:rPr>
          <w:rFonts w:ascii="Times New Roman" w:hAnsi="Times New Roman" w:cs="Times New Roman"/>
          <w:b/>
          <w:bCs/>
          <w:sz w:val="20"/>
          <w:szCs w:val="20"/>
          <w:lang w:val="ms-MY"/>
        </w:rPr>
        <w:t xml:space="preserve">Kata kunci: </w:t>
      </w:r>
      <w:r w:rsidRPr="009E33F2">
        <w:rPr>
          <w:rFonts w:ascii="Times New Roman" w:hAnsi="Times New Roman"/>
          <w:sz w:val="20"/>
          <w:szCs w:val="20"/>
          <w:lang w:val="ms-MY"/>
        </w:rPr>
        <w:t xml:space="preserve"> p</w:t>
      </w:r>
      <w:r w:rsidRPr="009E33F2">
        <w:rPr>
          <w:rFonts w:ascii="Times New Roman" w:hAnsi="Times New Roman" w:cs="Times New Roman"/>
          <w:sz w:val="20"/>
          <w:szCs w:val="20"/>
          <w:lang w:val="ms-MY"/>
        </w:rPr>
        <w:t>ewarnaan</w:t>
      </w:r>
      <w:r w:rsidRPr="009E33F2">
        <w:rPr>
          <w:rFonts w:ascii="Times New Roman" w:hAnsi="Times New Roman" w:cs="Times New Roman"/>
          <w:b/>
          <w:bCs/>
          <w:sz w:val="20"/>
          <w:szCs w:val="20"/>
          <w:lang w:val="ms-MY"/>
        </w:rPr>
        <w:t xml:space="preserve"> </w:t>
      </w:r>
      <w:r w:rsidRPr="009E33F2">
        <w:rPr>
          <w:rFonts w:ascii="Times New Roman" w:hAnsi="Times New Roman" w:cs="Times New Roman"/>
          <w:sz w:val="20"/>
          <w:szCs w:val="20"/>
          <w:lang w:val="ms-MY"/>
        </w:rPr>
        <w:t xml:space="preserve">HIDUP/MATI, aktiviti rintang kulat, </w:t>
      </w:r>
      <w:r w:rsidRPr="009E33F2">
        <w:rPr>
          <w:rFonts w:ascii="Times New Roman" w:hAnsi="Times New Roman" w:cs="Times New Roman"/>
          <w:i/>
          <w:iCs/>
          <w:sz w:val="20"/>
          <w:szCs w:val="20"/>
          <w:lang w:val="ms-MY"/>
        </w:rPr>
        <w:t>C. albicans</w:t>
      </w:r>
      <w:r w:rsidRPr="009E33F2">
        <w:rPr>
          <w:rFonts w:ascii="Times New Roman" w:hAnsi="Times New Roman" w:cs="Times New Roman"/>
          <w:sz w:val="20"/>
          <w:szCs w:val="20"/>
          <w:lang w:val="ms-MY"/>
        </w:rPr>
        <w:t>, minyak kelapa dara</w:t>
      </w:r>
    </w:p>
    <w:p w:rsidR="009E33F2" w:rsidRDefault="009E33F2" w:rsidP="009E33F2">
      <w:pPr>
        <w:spacing w:after="0" w:line="240" w:lineRule="auto"/>
        <w:jc w:val="both"/>
        <w:rPr>
          <w:rFonts w:ascii="Times New Roman" w:hAnsi="Times New Roman" w:cs="Times New Roman"/>
          <w:sz w:val="20"/>
          <w:szCs w:val="20"/>
          <w:lang w:val="ms-MY"/>
        </w:rPr>
      </w:pPr>
    </w:p>
    <w:p w:rsidR="009E33F2" w:rsidRPr="00F447A7" w:rsidRDefault="009E33F2" w:rsidP="009E33F2">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Chanda, W., Joseph, T. P., Wang, W., Padhiar, A. A. and Zhong, M. (2017). The potential management of oral candidiasis using anti-biofilm therapies. </w:t>
      </w:r>
      <w:r w:rsidRPr="00894151">
        <w:rPr>
          <w:rFonts w:ascii="Times New Roman" w:eastAsia="Calibri" w:hAnsi="Times New Roman" w:cs="Times New Roman"/>
          <w:i/>
          <w:iCs/>
          <w:sz w:val="20"/>
          <w:szCs w:val="20"/>
          <w:lang w:val="en-GB"/>
        </w:rPr>
        <w:t>Medical Hypotheses</w:t>
      </w:r>
      <w:r w:rsidRPr="00894151">
        <w:rPr>
          <w:rFonts w:ascii="Times New Roman" w:eastAsia="Calibri" w:hAnsi="Times New Roman" w:cs="Times New Roman"/>
          <w:sz w:val="20"/>
          <w:szCs w:val="20"/>
          <w:lang w:val="en-GB"/>
        </w:rPr>
        <w:t xml:space="preserve">, 106: 15 - 18.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Gow, N. A., and Hube, B. (2012). Importance of the </w:t>
      </w:r>
      <w:r w:rsidRPr="00894151">
        <w:rPr>
          <w:rFonts w:ascii="Times New Roman" w:eastAsia="Calibri" w:hAnsi="Times New Roman" w:cs="Times New Roman"/>
          <w:i/>
          <w:iCs/>
          <w:sz w:val="20"/>
          <w:szCs w:val="20"/>
          <w:lang w:val="en-GB"/>
        </w:rPr>
        <w:t>Candida albicans</w:t>
      </w:r>
      <w:r w:rsidRPr="00894151">
        <w:rPr>
          <w:rFonts w:ascii="Times New Roman" w:eastAsia="Calibri" w:hAnsi="Times New Roman" w:cs="Times New Roman"/>
          <w:sz w:val="20"/>
          <w:szCs w:val="20"/>
          <w:lang w:val="en-GB"/>
        </w:rPr>
        <w:t xml:space="preserve"> cell wall during commensalism and infection. </w:t>
      </w:r>
      <w:r w:rsidRPr="00894151">
        <w:rPr>
          <w:rFonts w:ascii="Times New Roman" w:eastAsia="Calibri" w:hAnsi="Times New Roman" w:cs="Times New Roman"/>
          <w:i/>
          <w:iCs/>
          <w:sz w:val="20"/>
          <w:szCs w:val="20"/>
          <w:lang w:val="en-GB"/>
        </w:rPr>
        <w:t>Current Opinion in Microbiology</w:t>
      </w:r>
      <w:r w:rsidRPr="00894151">
        <w:rPr>
          <w:rFonts w:ascii="Times New Roman" w:eastAsia="Calibri" w:hAnsi="Times New Roman" w:cs="Times New Roman"/>
          <w:sz w:val="20"/>
          <w:szCs w:val="20"/>
          <w:lang w:val="en-GB"/>
        </w:rPr>
        <w:t>, 15 (4): 406 - 412.</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Katiraee, F., Khalaj, V., Khosravi, A., and Hajiabdolbaghi, M. (2014). Sequences type analysis of </w:t>
      </w:r>
      <w:r w:rsidRPr="00894151">
        <w:rPr>
          <w:rFonts w:ascii="Times New Roman" w:eastAsia="Calibri" w:hAnsi="Times New Roman" w:cs="Times New Roman"/>
          <w:i/>
          <w:iCs/>
          <w:sz w:val="20"/>
          <w:szCs w:val="20"/>
          <w:lang w:val="en-GB"/>
        </w:rPr>
        <w:t>candida albicans</w:t>
      </w:r>
      <w:r w:rsidRPr="00894151">
        <w:rPr>
          <w:rFonts w:ascii="Times New Roman" w:eastAsia="Calibri" w:hAnsi="Times New Roman" w:cs="Times New Roman"/>
          <w:sz w:val="20"/>
          <w:szCs w:val="20"/>
          <w:lang w:val="en-GB"/>
        </w:rPr>
        <w:t xml:space="preserve"> isolates from iranian human immunodeficiency virus infected patients with oral candidiasis. </w:t>
      </w:r>
      <w:r w:rsidRPr="00894151">
        <w:rPr>
          <w:rFonts w:ascii="Times New Roman" w:eastAsia="Calibri" w:hAnsi="Times New Roman" w:cs="Times New Roman"/>
          <w:i/>
          <w:iCs/>
          <w:sz w:val="20"/>
          <w:szCs w:val="20"/>
          <w:lang w:val="en-GB"/>
        </w:rPr>
        <w:t>Acta Medica Iranica</w:t>
      </w:r>
      <w:r w:rsidRPr="00894151">
        <w:rPr>
          <w:rFonts w:ascii="Times New Roman" w:eastAsia="Calibri" w:hAnsi="Times New Roman" w:cs="Times New Roman"/>
          <w:sz w:val="20"/>
          <w:szCs w:val="20"/>
          <w:lang w:val="en-GB"/>
        </w:rPr>
        <w:t xml:space="preserve">, 52(3): 187 - 191.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Millsop, J.W. and Fazel, N. (2016). Oral candidiasis. </w:t>
      </w:r>
      <w:r w:rsidRPr="00894151">
        <w:rPr>
          <w:rFonts w:ascii="Times New Roman" w:eastAsia="Calibri" w:hAnsi="Times New Roman" w:cs="Times New Roman"/>
          <w:i/>
          <w:iCs/>
          <w:sz w:val="20"/>
          <w:szCs w:val="20"/>
          <w:lang w:val="en-GB"/>
        </w:rPr>
        <w:t xml:space="preserve">Clinics in Dermatology, </w:t>
      </w:r>
      <w:r w:rsidRPr="00894151">
        <w:rPr>
          <w:rFonts w:ascii="Times New Roman" w:eastAsia="Calibri" w:hAnsi="Times New Roman" w:cs="Times New Roman"/>
          <w:sz w:val="20"/>
          <w:szCs w:val="20"/>
          <w:lang w:val="en-GB"/>
        </w:rPr>
        <w:t>34(4): 487 - 494.</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Perlroth, J., Choi, B. and Spellberg, B. (2007). Nosocomial fungal infections: Epidemiology, diagnosis, and treatment. </w:t>
      </w:r>
      <w:r w:rsidRPr="00894151">
        <w:rPr>
          <w:rFonts w:ascii="Times New Roman" w:eastAsia="Calibri" w:hAnsi="Times New Roman" w:cs="Times New Roman"/>
          <w:i/>
          <w:iCs/>
          <w:sz w:val="20"/>
          <w:szCs w:val="20"/>
          <w:lang w:val="en-GB"/>
        </w:rPr>
        <w:t>Medical Mycology</w:t>
      </w:r>
      <w:r w:rsidRPr="00894151">
        <w:rPr>
          <w:rFonts w:ascii="Times New Roman" w:eastAsia="Calibri" w:hAnsi="Times New Roman" w:cs="Times New Roman"/>
          <w:sz w:val="20"/>
          <w:szCs w:val="20"/>
          <w:lang w:val="en-GB"/>
        </w:rPr>
        <w:t xml:space="preserve">, 45(4): 321 – 346.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Silva, S., Henriques, M., Hayes, A., Oliveira, R., Azeredo, J., and Williams, D. W. (2011). </w:t>
      </w:r>
      <w:r w:rsidRPr="00894151">
        <w:rPr>
          <w:rFonts w:ascii="Times New Roman" w:eastAsia="Calibri" w:hAnsi="Times New Roman" w:cs="Times New Roman"/>
          <w:i/>
          <w:iCs/>
          <w:sz w:val="20"/>
          <w:szCs w:val="20"/>
          <w:lang w:val="en-GB"/>
        </w:rPr>
        <w:t>Candida glabrata</w:t>
      </w:r>
      <w:r w:rsidRPr="00894151">
        <w:rPr>
          <w:rFonts w:ascii="Times New Roman" w:eastAsia="Calibri" w:hAnsi="Times New Roman" w:cs="Times New Roman"/>
          <w:sz w:val="20"/>
          <w:szCs w:val="20"/>
          <w:lang w:val="en-GB"/>
        </w:rPr>
        <w:t xml:space="preserve"> and </w:t>
      </w:r>
      <w:r w:rsidRPr="00894151">
        <w:rPr>
          <w:rFonts w:ascii="Times New Roman" w:eastAsia="Calibri" w:hAnsi="Times New Roman" w:cs="Times New Roman"/>
          <w:i/>
          <w:iCs/>
          <w:sz w:val="20"/>
          <w:szCs w:val="20"/>
          <w:lang w:val="en-GB"/>
        </w:rPr>
        <w:t>Candida albicans</w:t>
      </w:r>
      <w:r w:rsidRPr="00894151">
        <w:rPr>
          <w:rFonts w:ascii="Times New Roman" w:eastAsia="Calibri" w:hAnsi="Times New Roman" w:cs="Times New Roman"/>
          <w:sz w:val="20"/>
          <w:szCs w:val="20"/>
          <w:lang w:val="en-GB"/>
        </w:rPr>
        <w:t xml:space="preserve"> co</w:t>
      </w:r>
      <w:r w:rsidRPr="00894151">
        <w:rPr>
          <w:rFonts w:ascii="Cambria Math" w:eastAsia="Calibri" w:hAnsi="Cambria Math" w:cs="Cambria Math"/>
          <w:sz w:val="20"/>
          <w:szCs w:val="20"/>
          <w:lang w:val="en-GB"/>
        </w:rPr>
        <w:t>‐</w:t>
      </w:r>
      <w:r w:rsidRPr="00894151">
        <w:rPr>
          <w:rFonts w:ascii="Times New Roman" w:eastAsia="Calibri" w:hAnsi="Times New Roman" w:cs="Times New Roman"/>
          <w:sz w:val="20"/>
          <w:szCs w:val="20"/>
          <w:lang w:val="en-GB"/>
        </w:rPr>
        <w:t xml:space="preserve">infection of an </w:t>
      </w:r>
      <w:r w:rsidRPr="00894151">
        <w:rPr>
          <w:rFonts w:ascii="Times New Roman" w:eastAsia="Calibri" w:hAnsi="Times New Roman" w:cs="Times New Roman"/>
          <w:i/>
          <w:iCs/>
          <w:sz w:val="20"/>
          <w:szCs w:val="20"/>
          <w:lang w:val="en-GB"/>
        </w:rPr>
        <w:t>in vitro</w:t>
      </w:r>
      <w:r w:rsidRPr="00894151">
        <w:rPr>
          <w:rFonts w:ascii="Times New Roman" w:eastAsia="Calibri" w:hAnsi="Times New Roman" w:cs="Times New Roman"/>
          <w:sz w:val="20"/>
          <w:szCs w:val="20"/>
          <w:lang w:val="en-GB"/>
        </w:rPr>
        <w:t xml:space="preserve"> oral epithelium. </w:t>
      </w:r>
      <w:r w:rsidRPr="00894151">
        <w:rPr>
          <w:rFonts w:ascii="Times New Roman" w:eastAsia="Calibri" w:hAnsi="Times New Roman" w:cs="Times New Roman"/>
          <w:i/>
          <w:iCs/>
          <w:sz w:val="20"/>
          <w:szCs w:val="20"/>
          <w:lang w:val="en-GB"/>
        </w:rPr>
        <w:t>Journal of Oral Pathology &amp; Medicine</w:t>
      </w:r>
      <w:r w:rsidRPr="00894151">
        <w:rPr>
          <w:rFonts w:ascii="Times New Roman" w:eastAsia="Calibri" w:hAnsi="Times New Roman" w:cs="Times New Roman"/>
          <w:sz w:val="20"/>
          <w:szCs w:val="20"/>
          <w:lang w:val="en-GB"/>
        </w:rPr>
        <w:t>, 40(5): 421 - 427.</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Vasconceles, L. C., Sampaio, F. C., dos Reis Albuquerque, A. J. and Souza Vasconcelos, L. C. (2014). Cell viability of </w:t>
      </w:r>
      <w:r w:rsidRPr="00894151">
        <w:rPr>
          <w:rFonts w:ascii="Times New Roman" w:eastAsia="Calibri" w:hAnsi="Times New Roman" w:cs="Times New Roman"/>
          <w:i/>
          <w:iCs/>
          <w:sz w:val="20"/>
          <w:szCs w:val="20"/>
          <w:lang w:val="en-GB"/>
        </w:rPr>
        <w:t>candida albicans</w:t>
      </w:r>
      <w:r w:rsidRPr="00894151">
        <w:rPr>
          <w:rFonts w:ascii="Times New Roman" w:eastAsia="Calibri" w:hAnsi="Times New Roman" w:cs="Times New Roman"/>
          <w:sz w:val="20"/>
          <w:szCs w:val="20"/>
          <w:lang w:val="en-GB"/>
        </w:rPr>
        <w:t xml:space="preserve"> against the antifungal activity of thymol. </w:t>
      </w:r>
      <w:r w:rsidRPr="00894151">
        <w:rPr>
          <w:rFonts w:ascii="Times New Roman" w:eastAsia="Calibri" w:hAnsi="Times New Roman" w:cs="Times New Roman"/>
          <w:i/>
          <w:iCs/>
          <w:sz w:val="20"/>
          <w:szCs w:val="20"/>
          <w:lang w:val="en-GB"/>
        </w:rPr>
        <w:t>Brazilian Dental Journal</w:t>
      </w:r>
      <w:r w:rsidRPr="00894151">
        <w:rPr>
          <w:rFonts w:ascii="Times New Roman" w:eastAsia="Calibri" w:hAnsi="Times New Roman" w:cs="Times New Roman"/>
          <w:sz w:val="20"/>
          <w:szCs w:val="20"/>
          <w:lang w:val="en-GB"/>
        </w:rPr>
        <w:t>, 25</w:t>
      </w:r>
      <w:r w:rsidRPr="00894151">
        <w:rPr>
          <w:rFonts w:ascii="Times New Roman" w:eastAsia="Calibri" w:hAnsi="Times New Roman" w:cs="Times New Roman"/>
          <w:i/>
          <w:iCs/>
          <w:sz w:val="20"/>
          <w:szCs w:val="20"/>
          <w:lang w:val="en-GB"/>
        </w:rPr>
        <w:t xml:space="preserve"> </w:t>
      </w:r>
      <w:r w:rsidRPr="00894151">
        <w:rPr>
          <w:rFonts w:ascii="Times New Roman" w:eastAsia="Calibri" w:hAnsi="Times New Roman" w:cs="Times New Roman"/>
          <w:sz w:val="20"/>
          <w:szCs w:val="20"/>
          <w:lang w:val="en-GB"/>
        </w:rPr>
        <w:t>(4): 227 - 281.</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Kong, E. F., Kucarikova, S., Dijck, P. V., Peters, B.M., Shirtliff, M. E. and Jabra-Rizk, M. A. (2015). Clinical implications of oral candidiasis: host tissue damage and disseminated bacterial disease. </w:t>
      </w:r>
      <w:r w:rsidRPr="00894151">
        <w:rPr>
          <w:rFonts w:ascii="Times New Roman" w:eastAsia="Calibri" w:hAnsi="Times New Roman" w:cs="Times New Roman"/>
          <w:i/>
          <w:iCs/>
          <w:sz w:val="20"/>
          <w:szCs w:val="20"/>
          <w:lang w:val="en-GB"/>
        </w:rPr>
        <w:t>Infection and Immunity</w:t>
      </w:r>
      <w:r w:rsidRPr="00894151">
        <w:rPr>
          <w:rFonts w:ascii="Times New Roman" w:eastAsia="Calibri" w:hAnsi="Times New Roman" w:cs="Times New Roman"/>
          <w:sz w:val="20"/>
          <w:szCs w:val="20"/>
          <w:lang w:val="en-GB"/>
        </w:rPr>
        <w:t>, 83(2): 604 - 613.</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Pfaller, M. A. and Diakema, D. J. (2007). Epidemiology of invasive candidiasis: A persistent public health problem. </w:t>
      </w:r>
      <w:r w:rsidRPr="00894151">
        <w:rPr>
          <w:rFonts w:ascii="Times New Roman" w:eastAsia="Calibri" w:hAnsi="Times New Roman" w:cs="Times New Roman"/>
          <w:i/>
          <w:iCs/>
          <w:sz w:val="20"/>
          <w:szCs w:val="20"/>
          <w:lang w:val="en-GB"/>
        </w:rPr>
        <w:t xml:space="preserve">Clinical Microbiology Reviews, </w:t>
      </w:r>
      <w:r w:rsidRPr="00894151">
        <w:rPr>
          <w:rFonts w:ascii="Times New Roman" w:eastAsia="Calibri" w:hAnsi="Times New Roman" w:cs="Times New Roman"/>
          <w:sz w:val="20"/>
          <w:szCs w:val="20"/>
          <w:lang w:val="en-GB"/>
        </w:rPr>
        <w:t>20(1): 133 - 163.</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Fidel, P. L. (2011). </w:t>
      </w:r>
      <w:r w:rsidRPr="00894151">
        <w:rPr>
          <w:rFonts w:ascii="Times New Roman" w:eastAsia="Calibri" w:hAnsi="Times New Roman" w:cs="Times New Roman"/>
          <w:i/>
          <w:iCs/>
          <w:sz w:val="20"/>
          <w:szCs w:val="20"/>
          <w:lang w:val="en-GB"/>
        </w:rPr>
        <w:t>Candida</w:t>
      </w:r>
      <w:r w:rsidRPr="00894151">
        <w:rPr>
          <w:rFonts w:ascii="Times New Roman" w:eastAsia="Calibri" w:hAnsi="Times New Roman" w:cs="Times New Roman"/>
          <w:sz w:val="20"/>
          <w:szCs w:val="20"/>
          <w:lang w:val="en-GB"/>
        </w:rPr>
        <w:t>-host interactions in HIV disease: Implications for oropharyngeal candidiasis. </w:t>
      </w:r>
      <w:r w:rsidRPr="00894151">
        <w:rPr>
          <w:rFonts w:ascii="Times New Roman" w:eastAsia="Calibri" w:hAnsi="Times New Roman" w:cs="Times New Roman"/>
          <w:i/>
          <w:iCs/>
          <w:sz w:val="20"/>
          <w:szCs w:val="20"/>
          <w:lang w:val="en-GB"/>
        </w:rPr>
        <w:t>Advances in Dental Research</w:t>
      </w:r>
      <w:r w:rsidRPr="00894151">
        <w:rPr>
          <w:rFonts w:ascii="Times New Roman" w:eastAsia="Calibri" w:hAnsi="Times New Roman" w:cs="Times New Roman"/>
          <w:sz w:val="20"/>
          <w:szCs w:val="20"/>
          <w:lang w:val="en-GB"/>
        </w:rPr>
        <w:t xml:space="preserve">, 23(1): 45 - 49.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Lyu, X., Zhao, C., Yan, Z., and Hua, H. (2016). Efficacy of nystatin for the treatment of oral candidiasis: A systematic review and meta-analysis. </w:t>
      </w:r>
      <w:r w:rsidRPr="00894151">
        <w:rPr>
          <w:rFonts w:ascii="Times New Roman" w:eastAsia="Calibri" w:hAnsi="Times New Roman" w:cs="Times New Roman"/>
          <w:i/>
          <w:iCs/>
          <w:sz w:val="20"/>
          <w:szCs w:val="20"/>
          <w:lang w:val="en-GB"/>
        </w:rPr>
        <w:t>Drug Design, Development and Therapy</w:t>
      </w:r>
      <w:r w:rsidRPr="00894151">
        <w:rPr>
          <w:rFonts w:ascii="Times New Roman" w:eastAsia="Calibri" w:hAnsi="Times New Roman" w:cs="Times New Roman"/>
          <w:sz w:val="20"/>
          <w:szCs w:val="20"/>
          <w:lang w:val="en-GB"/>
        </w:rPr>
        <w:t xml:space="preserve">, 10: 1161 - 1171.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Dhanasekaran, D., Vinothini, K., Latha, S., Thajuddin, N. and Paneerselyam, A. (2014). Human dental biofilm: screening, characterization, </w:t>
      </w:r>
      <w:r w:rsidRPr="00894151">
        <w:rPr>
          <w:rFonts w:ascii="Times New Roman" w:eastAsia="Calibri" w:hAnsi="Times New Roman" w:cs="Times New Roman"/>
          <w:i/>
          <w:iCs/>
          <w:sz w:val="20"/>
          <w:szCs w:val="20"/>
          <w:lang w:val="en-GB"/>
        </w:rPr>
        <w:t>in vitro</w:t>
      </w:r>
      <w:r w:rsidRPr="00894151">
        <w:rPr>
          <w:rFonts w:ascii="Times New Roman" w:eastAsia="Calibri" w:hAnsi="Times New Roman" w:cs="Times New Roman"/>
          <w:sz w:val="20"/>
          <w:szCs w:val="20"/>
          <w:lang w:val="en-GB"/>
        </w:rPr>
        <w:t xml:space="preserve"> biofilm formation and antifungal resistance of </w:t>
      </w:r>
      <w:r w:rsidRPr="00894151">
        <w:rPr>
          <w:rFonts w:ascii="Times New Roman" w:eastAsia="Calibri" w:hAnsi="Times New Roman" w:cs="Times New Roman"/>
          <w:i/>
          <w:iCs/>
          <w:sz w:val="20"/>
          <w:szCs w:val="20"/>
          <w:lang w:val="en-GB"/>
        </w:rPr>
        <w:t xml:space="preserve">Candida spp. The Saudi Journal for Dental Research, </w:t>
      </w:r>
      <w:r w:rsidRPr="00894151">
        <w:rPr>
          <w:rFonts w:ascii="Times New Roman" w:eastAsia="Calibri" w:hAnsi="Times New Roman" w:cs="Times New Roman"/>
          <w:sz w:val="20"/>
          <w:szCs w:val="20"/>
          <w:lang w:val="en-GB"/>
        </w:rPr>
        <w:t>5(1): 55 - 70.</w:t>
      </w:r>
      <w:r w:rsidRPr="00894151">
        <w:rPr>
          <w:rFonts w:ascii="Times New Roman" w:eastAsia="Calibri" w:hAnsi="Times New Roman" w:cs="Times New Roman"/>
          <w:sz w:val="20"/>
          <w:szCs w:val="20"/>
          <w:shd w:val="clear" w:color="auto" w:fill="F8F8F8"/>
          <w:lang w:val="en-GB"/>
        </w:rPr>
        <w:t xml:space="preserve">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Mosci, P., Gabrielli, E., Luciano, E., Perito, S., Cassone, A., Pericolini, E., and Vecchiarelli, A. (2014). Involvement of IL-17A in preventing the development of deep-seated candidiasis from oropharyngeal infection. </w:t>
      </w:r>
      <w:r w:rsidRPr="00894151">
        <w:rPr>
          <w:rFonts w:ascii="Times New Roman" w:eastAsia="Calibri" w:hAnsi="Times New Roman" w:cs="Times New Roman"/>
          <w:i/>
          <w:iCs/>
          <w:sz w:val="20"/>
          <w:szCs w:val="20"/>
          <w:lang w:val="en-GB"/>
        </w:rPr>
        <w:t>Microbes and Infection</w:t>
      </w:r>
      <w:r w:rsidRPr="00894151">
        <w:rPr>
          <w:rFonts w:ascii="Times New Roman" w:eastAsia="Calibri" w:hAnsi="Times New Roman" w:cs="Times New Roman"/>
          <w:sz w:val="20"/>
          <w:szCs w:val="20"/>
          <w:lang w:val="en-GB"/>
        </w:rPr>
        <w:t>, 16(8): 678 - 689.</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He, M., Du, M., Fan, M. and Bian, Z. (2007). </w:t>
      </w:r>
      <w:r w:rsidRPr="00894151">
        <w:rPr>
          <w:rFonts w:ascii="Times New Roman" w:eastAsia="Calibri" w:hAnsi="Times New Roman" w:cs="Times New Roman"/>
          <w:i/>
          <w:iCs/>
          <w:sz w:val="20"/>
          <w:szCs w:val="20"/>
          <w:lang w:val="en-GB"/>
        </w:rPr>
        <w:t>In vitro</w:t>
      </w:r>
      <w:r w:rsidRPr="00894151">
        <w:rPr>
          <w:rFonts w:ascii="Times New Roman" w:eastAsia="Calibri" w:hAnsi="Times New Roman" w:cs="Times New Roman"/>
          <w:sz w:val="20"/>
          <w:szCs w:val="20"/>
          <w:lang w:val="en-GB"/>
        </w:rPr>
        <w:t xml:space="preserve"> activity of eugenol against </w:t>
      </w:r>
      <w:r w:rsidRPr="00894151">
        <w:rPr>
          <w:rFonts w:ascii="Times New Roman" w:eastAsia="Calibri" w:hAnsi="Times New Roman" w:cs="Times New Roman"/>
          <w:i/>
          <w:iCs/>
          <w:sz w:val="20"/>
          <w:szCs w:val="20"/>
          <w:lang w:val="en-GB"/>
        </w:rPr>
        <w:t>Candida albicans</w:t>
      </w:r>
      <w:r w:rsidRPr="00894151">
        <w:rPr>
          <w:rFonts w:ascii="Times New Roman" w:eastAsia="Calibri" w:hAnsi="Times New Roman" w:cs="Times New Roman"/>
          <w:sz w:val="20"/>
          <w:szCs w:val="20"/>
          <w:lang w:val="en-GB"/>
        </w:rPr>
        <w:t xml:space="preserve"> biofilms. </w:t>
      </w:r>
      <w:r w:rsidRPr="00894151">
        <w:rPr>
          <w:rFonts w:ascii="Times New Roman" w:eastAsia="Calibri" w:hAnsi="Times New Roman" w:cs="Times New Roman"/>
          <w:i/>
          <w:iCs/>
          <w:sz w:val="20"/>
          <w:szCs w:val="20"/>
          <w:lang w:val="en-GB"/>
        </w:rPr>
        <w:t>Mycopathologi</w:t>
      </w:r>
      <w:r w:rsidRPr="00894151">
        <w:rPr>
          <w:rFonts w:ascii="Times New Roman" w:eastAsia="Calibri" w:hAnsi="Times New Roman" w:cs="Times New Roman"/>
          <w:i/>
          <w:sz w:val="20"/>
          <w:szCs w:val="20"/>
          <w:lang w:val="en-GB"/>
        </w:rPr>
        <w:t>a</w:t>
      </w:r>
      <w:r w:rsidRPr="00894151">
        <w:rPr>
          <w:rFonts w:ascii="Times New Roman" w:eastAsia="Calibri" w:hAnsi="Times New Roman" w:cs="Times New Roman"/>
          <w:sz w:val="20"/>
          <w:szCs w:val="20"/>
          <w:lang w:val="en-GB"/>
        </w:rPr>
        <w:t>, 163: 137 - 143.</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Ilyas, M. and Sharma, A. (2017). Cutaneous fungal infections in solid organ transplant recipients. </w:t>
      </w:r>
      <w:r w:rsidRPr="00894151">
        <w:rPr>
          <w:rFonts w:ascii="Times New Roman" w:eastAsia="Calibri" w:hAnsi="Times New Roman" w:cs="Times New Roman"/>
          <w:i/>
          <w:iCs/>
          <w:sz w:val="20"/>
          <w:szCs w:val="20"/>
          <w:lang w:val="en-GB"/>
        </w:rPr>
        <w:t xml:space="preserve">Transplantation Reviews, </w:t>
      </w:r>
      <w:r w:rsidRPr="00894151">
        <w:rPr>
          <w:rFonts w:ascii="Times New Roman" w:eastAsia="Calibri" w:hAnsi="Times New Roman" w:cs="Times New Roman"/>
          <w:sz w:val="20"/>
          <w:szCs w:val="20"/>
          <w:lang w:val="en-GB"/>
        </w:rPr>
        <w:t xml:space="preserve">31(3): 158 - 165.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Jin, Y., Zhang, T., Samaranayake, Y. H., Fang, H. H. P., Yip, H. K., and Samaranayake, L. P. (2005). The use of new probes and stains for improved assessment of cell viability and extracellular polymeric substances in </w:t>
      </w:r>
      <w:r w:rsidRPr="00894151">
        <w:rPr>
          <w:rFonts w:ascii="Times New Roman" w:eastAsia="Calibri" w:hAnsi="Times New Roman" w:cs="Times New Roman"/>
          <w:i/>
          <w:iCs/>
          <w:sz w:val="20"/>
          <w:szCs w:val="20"/>
          <w:lang w:val="en-GB"/>
        </w:rPr>
        <w:t>Candida albicans</w:t>
      </w:r>
      <w:r w:rsidRPr="00894151">
        <w:rPr>
          <w:rFonts w:ascii="Times New Roman" w:eastAsia="Calibri" w:hAnsi="Times New Roman" w:cs="Times New Roman"/>
          <w:sz w:val="20"/>
          <w:szCs w:val="20"/>
          <w:lang w:val="en-GB"/>
        </w:rPr>
        <w:t xml:space="preserve"> biofilms. </w:t>
      </w:r>
      <w:r w:rsidRPr="00894151">
        <w:rPr>
          <w:rFonts w:ascii="Times New Roman" w:eastAsia="Calibri" w:hAnsi="Times New Roman" w:cs="Times New Roman"/>
          <w:i/>
          <w:iCs/>
          <w:sz w:val="20"/>
          <w:szCs w:val="20"/>
          <w:lang w:val="en-GB"/>
        </w:rPr>
        <w:t>Mycopathologia</w:t>
      </w:r>
      <w:r w:rsidRPr="00894151">
        <w:rPr>
          <w:rFonts w:ascii="Times New Roman" w:eastAsia="Calibri" w:hAnsi="Times New Roman" w:cs="Times New Roman"/>
          <w:sz w:val="20"/>
          <w:szCs w:val="20"/>
          <w:lang w:val="en-GB"/>
        </w:rPr>
        <w:t xml:space="preserve">, 159(3): 353 - 360.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Rasteiro, V. M. C., Costa, A. C. B. P., Araujo, C. F., Barros, P. P., Rossoni, R. D., Anbinder, A. L., Jorge, A. O. C. and Junquiera, J. C. (2014). Essential oil of </w:t>
      </w:r>
      <w:r w:rsidRPr="00894151">
        <w:rPr>
          <w:rFonts w:ascii="Times New Roman" w:eastAsia="Calibri" w:hAnsi="Times New Roman" w:cs="Times New Roman"/>
          <w:i/>
          <w:iCs/>
          <w:sz w:val="20"/>
          <w:szCs w:val="20"/>
          <w:lang w:val="en-GB"/>
        </w:rPr>
        <w:t>Melaleuca alternifolia</w:t>
      </w:r>
      <w:r w:rsidRPr="00894151">
        <w:rPr>
          <w:rFonts w:ascii="Times New Roman" w:eastAsia="Calibri" w:hAnsi="Times New Roman" w:cs="Times New Roman"/>
          <w:sz w:val="20"/>
          <w:szCs w:val="20"/>
          <w:lang w:val="en-GB"/>
        </w:rPr>
        <w:t xml:space="preserve"> for the treatment of oral candidiasis induced in an immunosuppressed mouse model. </w:t>
      </w:r>
      <w:r w:rsidRPr="00894151">
        <w:rPr>
          <w:rFonts w:ascii="Times New Roman" w:eastAsia="Calibri" w:hAnsi="Times New Roman" w:cs="Times New Roman"/>
          <w:i/>
          <w:iCs/>
          <w:sz w:val="20"/>
          <w:szCs w:val="20"/>
          <w:lang w:val="en-GB"/>
        </w:rPr>
        <w:t xml:space="preserve">BMC Complementary and Alternative Medicine, </w:t>
      </w:r>
      <w:r w:rsidRPr="00894151">
        <w:rPr>
          <w:rFonts w:ascii="Times New Roman" w:eastAsia="Calibri" w:hAnsi="Times New Roman" w:cs="Times New Roman"/>
          <w:sz w:val="20"/>
          <w:szCs w:val="20"/>
          <w:lang w:val="en-GB"/>
        </w:rPr>
        <w:t xml:space="preserve">14: 489 - 499. </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Schelenz, S., Abdallah, S., Gray, G., Stubbings, H., Gow, I., Baker, P. and Hunter P. R. (2011). Epidemiology of oral yeast colonization and infection in patients with haematological malignancies, head neck and solid tumors. </w:t>
      </w:r>
      <w:r w:rsidRPr="00894151">
        <w:rPr>
          <w:rFonts w:ascii="Times New Roman" w:eastAsia="Calibri" w:hAnsi="Times New Roman" w:cs="Times New Roman"/>
          <w:i/>
          <w:iCs/>
          <w:sz w:val="20"/>
          <w:szCs w:val="20"/>
          <w:lang w:val="en-GB"/>
        </w:rPr>
        <w:t>Journal of Oral Pathology Medicine</w:t>
      </w:r>
      <w:r w:rsidRPr="00894151">
        <w:rPr>
          <w:rFonts w:ascii="Times New Roman" w:eastAsia="Calibri" w:hAnsi="Times New Roman" w:cs="Times New Roman"/>
          <w:sz w:val="20"/>
          <w:szCs w:val="20"/>
          <w:lang w:val="en-GB"/>
        </w:rPr>
        <w:t>, 40: 83 - 89.</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lastRenderedPageBreak/>
        <w:t>Thompson III, G. R., Patel, P. K., Kirkpatrick, W. R., Westbrook, S. D., Berg, D., Erlandsen, J., Redding, S. W. and Patterson, T. F. (2010). Oropharyngeal Candidiasis in the Era of Antiretroviral Therapy. </w:t>
      </w:r>
      <w:r w:rsidRPr="00894151">
        <w:rPr>
          <w:rFonts w:ascii="Times New Roman" w:eastAsia="Calibri" w:hAnsi="Times New Roman" w:cs="Times New Roman"/>
          <w:i/>
          <w:iCs/>
          <w:sz w:val="20"/>
          <w:szCs w:val="20"/>
          <w:lang w:val="en-GB"/>
        </w:rPr>
        <w:t>Oral Surgery, Oral Medicine, Oral Pathology, Oral Radiology, and Endodontology</w:t>
      </w:r>
      <w:r w:rsidRPr="00894151">
        <w:rPr>
          <w:rFonts w:ascii="Times New Roman" w:eastAsia="Calibri" w:hAnsi="Times New Roman" w:cs="Times New Roman"/>
          <w:sz w:val="20"/>
          <w:szCs w:val="20"/>
          <w:lang w:val="en-GB"/>
        </w:rPr>
        <w:t>, 109</w:t>
      </w:r>
      <w:r w:rsidRPr="00894151">
        <w:rPr>
          <w:rFonts w:ascii="Times New Roman" w:eastAsia="Calibri" w:hAnsi="Times New Roman" w:cs="Times New Roman"/>
          <w:i/>
          <w:iCs/>
          <w:sz w:val="20"/>
          <w:szCs w:val="20"/>
          <w:lang w:val="en-GB"/>
        </w:rPr>
        <w:t xml:space="preserve"> </w:t>
      </w:r>
      <w:r w:rsidRPr="00894151">
        <w:rPr>
          <w:rFonts w:ascii="Times New Roman" w:eastAsia="Calibri" w:hAnsi="Times New Roman" w:cs="Times New Roman"/>
          <w:sz w:val="20"/>
          <w:szCs w:val="20"/>
          <w:lang w:val="en-GB"/>
        </w:rPr>
        <w:t>(4): 488 - 495.</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Williams D. W., Kuriyama T., Silva, S., Malic, S. and Lewis, M. A. O. (2011). </w:t>
      </w:r>
      <w:r w:rsidRPr="00894151">
        <w:rPr>
          <w:rFonts w:ascii="Times New Roman" w:eastAsia="Calibri" w:hAnsi="Times New Roman" w:cs="Times New Roman"/>
          <w:i/>
          <w:iCs/>
          <w:sz w:val="20"/>
          <w:szCs w:val="20"/>
          <w:lang w:val="en-GB"/>
        </w:rPr>
        <w:t>Candida</w:t>
      </w:r>
      <w:r w:rsidRPr="00894151">
        <w:rPr>
          <w:rFonts w:ascii="Times New Roman" w:eastAsia="Calibri" w:hAnsi="Times New Roman" w:cs="Times New Roman"/>
          <w:sz w:val="20"/>
          <w:szCs w:val="20"/>
          <w:lang w:val="en-GB"/>
        </w:rPr>
        <w:t xml:space="preserve"> biofilms and Oral candidosis: Treatment and prevention. </w:t>
      </w:r>
      <w:r w:rsidRPr="00894151">
        <w:rPr>
          <w:rFonts w:ascii="Times New Roman" w:eastAsia="Calibri" w:hAnsi="Times New Roman" w:cs="Times New Roman"/>
          <w:i/>
          <w:iCs/>
          <w:sz w:val="20"/>
          <w:szCs w:val="20"/>
          <w:lang w:val="en-GB"/>
        </w:rPr>
        <w:t xml:space="preserve">Periodontology 2000, </w:t>
      </w:r>
      <w:r w:rsidRPr="00894151">
        <w:rPr>
          <w:rFonts w:ascii="Times New Roman" w:eastAsia="Calibri" w:hAnsi="Times New Roman" w:cs="Times New Roman"/>
          <w:sz w:val="20"/>
          <w:szCs w:val="20"/>
          <w:lang w:val="en-GB"/>
        </w:rPr>
        <w:t>55: 250-265.</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Lima, E. B. C., Sousa, C. N. S., Meneses, L. N., Ximenes, N. C., Júnior, S., Vasconcelos, G. S., Lima, N. B., Patocinio, M. C., Macedo., D. and Vasconcelos, S. M. M. (2015). </w:t>
      </w:r>
      <w:r w:rsidRPr="00894151">
        <w:rPr>
          <w:rFonts w:ascii="Times New Roman" w:eastAsia="Calibri" w:hAnsi="Times New Roman" w:cs="Times New Roman"/>
          <w:i/>
          <w:iCs/>
          <w:sz w:val="20"/>
          <w:szCs w:val="20"/>
          <w:lang w:val="en-GB"/>
        </w:rPr>
        <w:t xml:space="preserve">Cocos nucifera </w:t>
      </w:r>
      <w:r w:rsidRPr="00894151">
        <w:rPr>
          <w:rFonts w:ascii="Times New Roman" w:eastAsia="Calibri" w:hAnsi="Times New Roman" w:cs="Times New Roman"/>
          <w:sz w:val="20"/>
          <w:szCs w:val="20"/>
          <w:lang w:val="en-GB"/>
        </w:rPr>
        <w:t>(</w:t>
      </w:r>
      <w:r w:rsidRPr="00894151">
        <w:rPr>
          <w:rFonts w:ascii="Times New Roman" w:eastAsia="Calibri" w:hAnsi="Times New Roman" w:cs="Times New Roman"/>
          <w:i/>
          <w:iCs/>
          <w:sz w:val="20"/>
          <w:szCs w:val="20"/>
          <w:lang w:val="en-GB"/>
        </w:rPr>
        <w:t>L.</w:t>
      </w:r>
      <w:r w:rsidRPr="00894151">
        <w:rPr>
          <w:rFonts w:ascii="Times New Roman" w:eastAsia="Calibri" w:hAnsi="Times New Roman" w:cs="Times New Roman"/>
          <w:sz w:val="20"/>
          <w:szCs w:val="20"/>
          <w:lang w:val="en-GB"/>
        </w:rPr>
        <w:t>) (</w:t>
      </w:r>
      <w:r w:rsidRPr="00894151">
        <w:rPr>
          <w:rFonts w:ascii="Times New Roman" w:eastAsia="Calibri" w:hAnsi="Times New Roman" w:cs="Times New Roman"/>
          <w:i/>
          <w:iCs/>
          <w:sz w:val="20"/>
          <w:szCs w:val="20"/>
          <w:lang w:val="en-GB"/>
        </w:rPr>
        <w:t>Arecaceae</w:t>
      </w:r>
      <w:r w:rsidRPr="00894151">
        <w:rPr>
          <w:rFonts w:ascii="Times New Roman" w:eastAsia="Calibri" w:hAnsi="Times New Roman" w:cs="Times New Roman"/>
          <w:sz w:val="20"/>
          <w:szCs w:val="20"/>
          <w:lang w:val="en-GB"/>
        </w:rPr>
        <w:t>): A phytochemical and pharmacological review. </w:t>
      </w:r>
      <w:r w:rsidRPr="00894151">
        <w:rPr>
          <w:rFonts w:ascii="Times New Roman" w:eastAsia="Calibri" w:hAnsi="Times New Roman" w:cs="Times New Roman"/>
          <w:i/>
          <w:iCs/>
          <w:sz w:val="20"/>
          <w:szCs w:val="20"/>
          <w:lang w:val="en-GB"/>
        </w:rPr>
        <w:t>Brazilian Journal of Medical and Biological Research</w:t>
      </w:r>
      <w:r w:rsidRPr="00894151">
        <w:rPr>
          <w:rFonts w:ascii="Times New Roman" w:eastAsia="Calibri" w:hAnsi="Times New Roman" w:cs="Times New Roman"/>
          <w:sz w:val="20"/>
          <w:szCs w:val="20"/>
          <w:lang w:val="en-GB"/>
        </w:rPr>
        <w:t>, 48(11): 953 - 964.</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Long K. Modified coconut oils with broad antimicrobial spectrum. Malaysian Granted Patent MY140578-A. 2009. https://patents.google.com/patent/WO2007067028A1. [Access online 26 November 2017].</w:t>
      </w:r>
    </w:p>
    <w:p w:rsidR="009E33F2" w:rsidRPr="00894151" w:rsidRDefault="009E33F2" w:rsidP="009E33F2">
      <w:pPr>
        <w:numPr>
          <w:ilvl w:val="0"/>
          <w:numId w:val="1"/>
        </w:numPr>
        <w:tabs>
          <w:tab w:val="left" w:pos="2775"/>
        </w:tabs>
        <w:spacing w:after="0" w:line="240" w:lineRule="auto"/>
        <w:jc w:val="both"/>
        <w:rPr>
          <w:rFonts w:ascii="Times New Roman" w:eastAsia="Calibri" w:hAnsi="Times New Roman" w:cs="Times New Roman"/>
          <w:sz w:val="20"/>
          <w:szCs w:val="20"/>
          <w:lang w:val="en-GB"/>
        </w:rPr>
      </w:pPr>
      <w:r w:rsidRPr="00894151">
        <w:rPr>
          <w:rFonts w:ascii="Times New Roman" w:eastAsia="Calibri" w:hAnsi="Times New Roman" w:cs="Times New Roman"/>
          <w:sz w:val="20"/>
          <w:szCs w:val="20"/>
          <w:lang w:val="en-GB"/>
        </w:rPr>
        <w:t xml:space="preserve">Soo-Peng, K., Harun, D., Mat-Amin, M. and Long, K. (2016). Enhanced virgin coconut oil (EVCO) as natural postmilking teat germicide to control environmental mastitis pathogens. </w:t>
      </w:r>
      <w:r w:rsidRPr="00894151">
        <w:rPr>
          <w:rFonts w:ascii="Times New Roman" w:eastAsia="Calibri" w:hAnsi="Times New Roman" w:cs="Times New Roman"/>
          <w:i/>
          <w:iCs/>
          <w:sz w:val="20"/>
          <w:szCs w:val="20"/>
          <w:lang w:val="en-GB"/>
        </w:rPr>
        <w:t xml:space="preserve">International Journal of Biotechnology for Wellness Industries, </w:t>
      </w:r>
      <w:r w:rsidRPr="00894151">
        <w:rPr>
          <w:rFonts w:ascii="Times New Roman" w:eastAsia="Calibri" w:hAnsi="Times New Roman" w:cs="Times New Roman"/>
          <w:sz w:val="20"/>
          <w:szCs w:val="20"/>
          <w:lang w:val="en-GB"/>
        </w:rPr>
        <w:t>5: 128 - 134.</w:t>
      </w:r>
    </w:p>
    <w:p w:rsidR="009E33F2" w:rsidRPr="009E33F2" w:rsidRDefault="009E33F2" w:rsidP="009E33F2">
      <w:pPr>
        <w:numPr>
          <w:ilvl w:val="0"/>
          <w:numId w:val="1"/>
        </w:numPr>
        <w:tabs>
          <w:tab w:val="left" w:pos="2775"/>
        </w:tabs>
        <w:spacing w:after="0" w:line="240" w:lineRule="auto"/>
        <w:jc w:val="both"/>
        <w:rPr>
          <w:rFonts w:ascii="Times New Roman" w:eastAsia="Calibri" w:hAnsi="Times New Roman"/>
          <w:sz w:val="20"/>
          <w:szCs w:val="20"/>
          <w:lang w:val="en-GB" w:bidi="en-US"/>
        </w:rPr>
      </w:pPr>
      <w:r w:rsidRPr="00894151">
        <w:rPr>
          <w:rFonts w:ascii="Times New Roman" w:eastAsia="Calibri" w:hAnsi="Times New Roman" w:cs="Times New Roman"/>
          <w:sz w:val="20"/>
          <w:szCs w:val="20"/>
          <w:lang w:val="en-GB"/>
        </w:rPr>
        <w:t xml:space="preserve">Haron, U. A., Abllah, Z. and Nasir, N. A. M. M. (2018). The comparative antimicrobial effect of activated virgin coconut oil (AVCO) and virgin coconut oil (VCO) against dental caries-related pathogens. </w:t>
      </w:r>
      <w:r w:rsidRPr="00894151">
        <w:rPr>
          <w:rFonts w:ascii="Times New Roman" w:eastAsia="Calibri" w:hAnsi="Times New Roman" w:cs="Times New Roman"/>
          <w:i/>
          <w:iCs/>
          <w:sz w:val="20"/>
          <w:szCs w:val="20"/>
          <w:lang w:val="en-GB"/>
        </w:rPr>
        <w:t>Advances in Health Science Research</w:t>
      </w:r>
      <w:r w:rsidRPr="00894151">
        <w:rPr>
          <w:rFonts w:ascii="Times New Roman" w:eastAsia="Calibri" w:hAnsi="Times New Roman" w:cs="Times New Roman"/>
          <w:sz w:val="20"/>
          <w:szCs w:val="20"/>
          <w:lang w:val="en-GB"/>
        </w:rPr>
        <w:t>, 8: 312 - 317.</w:t>
      </w: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87A"/>
    <w:multiLevelType w:val="hybridMultilevel"/>
    <w:tmpl w:val="F3A83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D40CB"/>
    <w:rsid w:val="001573E3"/>
    <w:rsid w:val="00246755"/>
    <w:rsid w:val="00975E1A"/>
    <w:rsid w:val="009E33F2"/>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7313</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2019-09-26T15:27:00Z</dcterms:created>
  <dcterms:modified xsi:type="dcterms:W3CDTF">2019-10-07T16:37:00Z</dcterms:modified>
</cp:coreProperties>
</file>