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246755">
        <w:rPr>
          <w:rFonts w:ascii="Times New Roman" w:hAnsi="Times New Roman" w:cs="Times New Roman"/>
          <w:sz w:val="24"/>
          <w:szCs w:val="24"/>
        </w:rPr>
        <w:t xml:space="preserve"> Analytical Sciences Vol 23 No 5</w:t>
      </w:r>
      <w:r w:rsidRPr="001573E3">
        <w:rPr>
          <w:rFonts w:ascii="Times New Roman" w:hAnsi="Times New Roman" w:cs="Times New Roman"/>
          <w:sz w:val="24"/>
          <w:szCs w:val="24"/>
        </w:rPr>
        <w:t xml:space="preserve"> (2019): </w:t>
      </w:r>
      <w:r w:rsidR="00850744">
        <w:rPr>
          <w:rFonts w:ascii="Times New Roman" w:hAnsi="Times New Roman" w:cs="Times New Roman"/>
          <w:sz w:val="24"/>
          <w:szCs w:val="24"/>
        </w:rPr>
        <w:t>870 - 879</w:t>
      </w:r>
    </w:p>
    <w:p w:rsidR="00850744" w:rsidRDefault="00850744" w:rsidP="001573E3">
      <w:pPr>
        <w:spacing w:after="0" w:line="240" w:lineRule="auto"/>
        <w:rPr>
          <w:rFonts w:ascii="Times New Roman" w:hAnsi="Times New Roman" w:cs="Times New Roman"/>
          <w:sz w:val="24"/>
          <w:szCs w:val="24"/>
        </w:rPr>
      </w:pPr>
    </w:p>
    <w:p w:rsidR="00850744" w:rsidRDefault="00850744" w:rsidP="001573E3">
      <w:pPr>
        <w:spacing w:after="0" w:line="240" w:lineRule="auto"/>
        <w:rPr>
          <w:rFonts w:ascii="Times New Roman" w:hAnsi="Times New Roman" w:cs="Times New Roman"/>
          <w:sz w:val="24"/>
          <w:szCs w:val="24"/>
        </w:rPr>
      </w:pPr>
    </w:p>
    <w:p w:rsidR="00850744" w:rsidRDefault="00850744" w:rsidP="001573E3">
      <w:pPr>
        <w:spacing w:after="0" w:line="240" w:lineRule="auto"/>
        <w:rPr>
          <w:rFonts w:ascii="Times New Roman" w:hAnsi="Times New Roman" w:cs="Times New Roman"/>
          <w:sz w:val="24"/>
          <w:szCs w:val="24"/>
        </w:rPr>
      </w:pPr>
    </w:p>
    <w:p w:rsidR="00850744" w:rsidRPr="001373F7" w:rsidRDefault="00850744" w:rsidP="00850744">
      <w:pPr>
        <w:spacing w:after="0" w:line="240" w:lineRule="auto"/>
        <w:jc w:val="center"/>
        <w:rPr>
          <w:rFonts w:ascii="Times New Roman" w:hAnsi="Times New Roman" w:cs="Times New Roman"/>
          <w:bCs/>
          <w:color w:val="000000" w:themeColor="text1"/>
          <w:sz w:val="28"/>
          <w:szCs w:val="28"/>
        </w:rPr>
      </w:pPr>
      <w:r w:rsidRPr="001373F7">
        <w:rPr>
          <w:rFonts w:ascii="Times New Roman" w:hAnsi="Times New Roman" w:cs="Times New Roman"/>
          <w:bCs/>
          <w:color w:val="000000" w:themeColor="text1"/>
          <w:sz w:val="28"/>
          <w:szCs w:val="28"/>
        </w:rPr>
        <w:t xml:space="preserve">AN ASSESSMENT OF </w:t>
      </w:r>
      <w:r w:rsidRPr="001373F7">
        <w:rPr>
          <w:rFonts w:ascii="Times New Roman" w:eastAsia="Times New Roman" w:hAnsi="Times New Roman" w:cs="Times New Roman"/>
          <w:bCs/>
          <w:sz w:val="28"/>
          <w:szCs w:val="28"/>
        </w:rPr>
        <w:t>FT-IR AND FT-NIR CAPABILITY IN SCREENING CRUDE PALM OIL</w:t>
      </w:r>
      <w:r w:rsidRPr="001373F7">
        <w:rPr>
          <w:rFonts w:ascii="Times New Roman" w:hAnsi="Times New Roman" w:cs="Times New Roman"/>
          <w:bCs/>
          <w:color w:val="000000" w:themeColor="text1"/>
          <w:sz w:val="28"/>
          <w:szCs w:val="28"/>
        </w:rPr>
        <w:t xml:space="preserve"> AUTHENTICITY AND QUALITY COMBINED </w:t>
      </w:r>
    </w:p>
    <w:p w:rsidR="00850744" w:rsidRPr="001373F7" w:rsidRDefault="00850744" w:rsidP="00850744">
      <w:pPr>
        <w:spacing w:after="0" w:line="240" w:lineRule="auto"/>
        <w:jc w:val="center"/>
        <w:rPr>
          <w:rFonts w:ascii="Times New Roman" w:hAnsi="Times New Roman" w:cs="Times New Roman"/>
          <w:bCs/>
          <w:color w:val="000000" w:themeColor="text1"/>
          <w:sz w:val="28"/>
          <w:szCs w:val="28"/>
        </w:rPr>
      </w:pPr>
      <w:r w:rsidRPr="001373F7">
        <w:rPr>
          <w:rFonts w:ascii="Times New Roman" w:hAnsi="Times New Roman" w:cs="Times New Roman"/>
          <w:bCs/>
          <w:color w:val="000000" w:themeColor="text1"/>
          <w:sz w:val="28"/>
          <w:szCs w:val="28"/>
        </w:rPr>
        <w:t>WITH CHEMOMETRICS</w:t>
      </w:r>
    </w:p>
    <w:p w:rsidR="00850744" w:rsidRPr="001373F7" w:rsidRDefault="00850744" w:rsidP="00850744">
      <w:pPr>
        <w:spacing w:after="0" w:line="240" w:lineRule="auto"/>
        <w:jc w:val="center"/>
        <w:rPr>
          <w:rFonts w:ascii="Times New Roman" w:hAnsi="Times New Roman" w:cs="Times New Roman"/>
          <w:bCs/>
          <w:color w:val="000000" w:themeColor="text1"/>
          <w:sz w:val="24"/>
          <w:szCs w:val="24"/>
        </w:rPr>
      </w:pPr>
    </w:p>
    <w:p w:rsidR="00850744" w:rsidRPr="001373F7" w:rsidRDefault="00850744" w:rsidP="00850744">
      <w:pPr>
        <w:spacing w:after="0" w:line="240" w:lineRule="auto"/>
        <w:jc w:val="center"/>
        <w:rPr>
          <w:rFonts w:ascii="Times New Roman" w:hAnsi="Times New Roman" w:cs="Times New Roman"/>
          <w:color w:val="000000" w:themeColor="text1"/>
          <w:sz w:val="24"/>
          <w:szCs w:val="24"/>
        </w:rPr>
      </w:pPr>
      <w:r w:rsidRPr="001373F7">
        <w:rPr>
          <w:rFonts w:ascii="Times New Roman" w:hAnsi="Times New Roman" w:cs="Times New Roman"/>
          <w:color w:val="000000" w:themeColor="text1"/>
          <w:sz w:val="24"/>
          <w:szCs w:val="24"/>
        </w:rPr>
        <w:t>(</w:t>
      </w:r>
      <w:r w:rsidRPr="001373F7">
        <w:rPr>
          <w:rFonts w:ascii="Times New Roman" w:hAnsi="Times New Roman" w:cs="Times New Roman"/>
          <w:color w:val="000000" w:themeColor="text1"/>
          <w:sz w:val="24"/>
          <w:szCs w:val="24"/>
          <w:lang w:val="ms-MY"/>
        </w:rPr>
        <w:t xml:space="preserve">Satu Penilaian Terhadap Kebolehan </w:t>
      </w:r>
      <w:r w:rsidRPr="001373F7">
        <w:rPr>
          <w:rFonts w:ascii="Times New Roman" w:eastAsia="Times New Roman" w:hAnsi="Times New Roman" w:cs="Times New Roman"/>
          <w:sz w:val="24"/>
          <w:szCs w:val="24"/>
          <w:lang w:val="ms-MY"/>
        </w:rPr>
        <w:t>FT-IR Dan FT-NIR Untuk Menyaring</w:t>
      </w:r>
      <w:r>
        <w:rPr>
          <w:rFonts w:ascii="Times New Roman" w:hAnsi="Times New Roman"/>
          <w:color w:val="000000" w:themeColor="text1"/>
          <w:sz w:val="24"/>
          <w:szCs w:val="24"/>
          <w:lang w:val="ms-MY"/>
        </w:rPr>
        <w:t xml:space="preserve"> Kesahihan dan </w:t>
      </w:r>
      <w:r w:rsidRPr="001373F7">
        <w:rPr>
          <w:rFonts w:ascii="Times New Roman" w:hAnsi="Times New Roman" w:cs="Times New Roman"/>
          <w:color w:val="000000" w:themeColor="text1"/>
          <w:sz w:val="24"/>
          <w:szCs w:val="24"/>
          <w:lang w:val="ms-MY"/>
        </w:rPr>
        <w:t>Kualiti Minyak Sawit Mentah Digabung Dengan Kemometri</w:t>
      </w:r>
      <w:r w:rsidRPr="001373F7">
        <w:rPr>
          <w:rFonts w:ascii="Times New Roman" w:hAnsi="Times New Roman" w:cs="Times New Roman"/>
          <w:color w:val="000000" w:themeColor="text1"/>
          <w:sz w:val="24"/>
          <w:szCs w:val="24"/>
        </w:rPr>
        <w:t>)</w:t>
      </w:r>
    </w:p>
    <w:p w:rsidR="00850744" w:rsidRPr="001373F7" w:rsidRDefault="00850744" w:rsidP="00850744">
      <w:pPr>
        <w:spacing w:after="0" w:line="240" w:lineRule="auto"/>
        <w:jc w:val="center"/>
        <w:rPr>
          <w:rFonts w:ascii="Times New Roman" w:hAnsi="Times New Roman" w:cs="Times New Roman"/>
          <w:color w:val="000000" w:themeColor="text1"/>
          <w:sz w:val="20"/>
          <w:szCs w:val="20"/>
        </w:rPr>
      </w:pPr>
    </w:p>
    <w:p w:rsidR="00850744" w:rsidRDefault="00850744" w:rsidP="00850744">
      <w:pPr>
        <w:spacing w:after="0" w:line="240" w:lineRule="auto"/>
        <w:jc w:val="center"/>
        <w:rPr>
          <w:rFonts w:ascii="Times New Roman" w:hAnsi="Times New Roman"/>
          <w:color w:val="000000"/>
          <w:sz w:val="20"/>
          <w:szCs w:val="20"/>
        </w:rPr>
      </w:pPr>
      <w:r w:rsidRPr="001373F7">
        <w:rPr>
          <w:rFonts w:ascii="Times New Roman" w:hAnsi="Times New Roman" w:cs="Times New Roman"/>
          <w:color w:val="000000"/>
          <w:sz w:val="20"/>
          <w:szCs w:val="20"/>
        </w:rPr>
        <w:t>Ng Jing Sheng</w:t>
      </w:r>
      <w:r w:rsidRPr="001373F7">
        <w:rPr>
          <w:rFonts w:ascii="Times New Roman" w:hAnsi="Times New Roman" w:cs="Times New Roman"/>
          <w:color w:val="000000"/>
          <w:sz w:val="20"/>
          <w:szCs w:val="20"/>
          <w:vertAlign w:val="superscript"/>
        </w:rPr>
        <w:t>1</w:t>
      </w:r>
      <w:r w:rsidRPr="001373F7">
        <w:rPr>
          <w:rFonts w:ascii="Times New Roman" w:hAnsi="Times New Roman" w:cs="Times New Roman"/>
          <w:color w:val="000000"/>
          <w:sz w:val="20"/>
          <w:szCs w:val="20"/>
        </w:rPr>
        <w:t>, Widad Fadhullah</w:t>
      </w:r>
      <w:r w:rsidRPr="001373F7">
        <w:rPr>
          <w:rFonts w:ascii="Times New Roman" w:hAnsi="Times New Roman" w:cs="Times New Roman"/>
          <w:color w:val="000000"/>
          <w:sz w:val="20"/>
          <w:szCs w:val="20"/>
          <w:vertAlign w:val="superscript"/>
        </w:rPr>
        <w:t>1,2</w:t>
      </w:r>
      <w:r w:rsidRPr="001373F7">
        <w:rPr>
          <w:rFonts w:ascii="Times New Roman" w:hAnsi="Times New Roman" w:cs="Times New Roman"/>
          <w:color w:val="000000"/>
          <w:sz w:val="20"/>
          <w:szCs w:val="20"/>
        </w:rPr>
        <w:t>, Mohd Omar Ab Kadir</w:t>
      </w:r>
      <w:r w:rsidRPr="001373F7">
        <w:rPr>
          <w:rFonts w:ascii="Times New Roman" w:hAnsi="Times New Roman" w:cs="Times New Roman"/>
          <w:color w:val="000000"/>
          <w:sz w:val="20"/>
          <w:szCs w:val="20"/>
          <w:vertAlign w:val="superscript"/>
        </w:rPr>
        <w:t>1</w:t>
      </w:r>
      <w:r w:rsidRPr="001373F7">
        <w:rPr>
          <w:rFonts w:ascii="Times New Roman" w:hAnsi="Times New Roman" w:cs="Times New Roman"/>
          <w:color w:val="000000"/>
          <w:sz w:val="20"/>
          <w:szCs w:val="20"/>
        </w:rPr>
        <w:t>, Ainolsyakira Mohd Rodhi</w:t>
      </w:r>
      <w:r w:rsidRPr="001373F7">
        <w:rPr>
          <w:rFonts w:ascii="Times New Roman" w:hAnsi="Times New Roman" w:cs="Times New Roman"/>
          <w:color w:val="000000"/>
          <w:sz w:val="20"/>
          <w:szCs w:val="20"/>
          <w:vertAlign w:val="superscript"/>
        </w:rPr>
        <w:t>3</w:t>
      </w:r>
      <w:r w:rsidRPr="001373F7">
        <w:rPr>
          <w:rFonts w:ascii="Times New Roman" w:hAnsi="Times New Roman" w:cs="Times New Roman"/>
          <w:color w:val="000000"/>
          <w:sz w:val="20"/>
          <w:szCs w:val="20"/>
        </w:rPr>
        <w:t xml:space="preserve">, </w:t>
      </w:r>
    </w:p>
    <w:p w:rsidR="00850744" w:rsidRPr="001373F7" w:rsidRDefault="00850744" w:rsidP="00850744">
      <w:pPr>
        <w:spacing w:after="0" w:line="240" w:lineRule="auto"/>
        <w:jc w:val="center"/>
        <w:rPr>
          <w:rFonts w:ascii="Times New Roman" w:hAnsi="Times New Roman" w:cs="Times New Roman"/>
          <w:color w:val="000000"/>
          <w:sz w:val="20"/>
          <w:szCs w:val="20"/>
        </w:rPr>
      </w:pPr>
      <w:r w:rsidRPr="001373F7">
        <w:rPr>
          <w:rFonts w:ascii="Times New Roman" w:hAnsi="Times New Roman" w:cs="Times New Roman"/>
          <w:color w:val="000000"/>
          <w:sz w:val="20"/>
          <w:szCs w:val="20"/>
        </w:rPr>
        <w:t>Noor Hana Hanif Abu Bakar</w:t>
      </w:r>
      <w:r w:rsidRPr="001373F7">
        <w:rPr>
          <w:rFonts w:ascii="Times New Roman" w:hAnsi="Times New Roman" w:cs="Times New Roman"/>
          <w:color w:val="000000"/>
          <w:sz w:val="20"/>
          <w:szCs w:val="20"/>
          <w:vertAlign w:val="superscript"/>
        </w:rPr>
        <w:t>4</w:t>
      </w:r>
      <w:r w:rsidRPr="001373F7">
        <w:rPr>
          <w:rFonts w:ascii="Times New Roman" w:hAnsi="Times New Roman" w:cs="Times New Roman"/>
          <w:color w:val="000000"/>
          <w:sz w:val="20"/>
          <w:szCs w:val="20"/>
        </w:rPr>
        <w:t>, Syahidah Akmal Muhammad</w:t>
      </w:r>
      <w:r w:rsidRPr="001373F7">
        <w:rPr>
          <w:rFonts w:ascii="Times New Roman" w:hAnsi="Times New Roman" w:cs="Times New Roman"/>
          <w:color w:val="000000"/>
          <w:sz w:val="20"/>
          <w:szCs w:val="20"/>
          <w:vertAlign w:val="superscript"/>
        </w:rPr>
        <w:t>1,3</w:t>
      </w:r>
      <w:r w:rsidRPr="001373F7">
        <w:rPr>
          <w:rFonts w:ascii="Times New Roman" w:hAnsi="Times New Roman"/>
          <w:color w:val="000000"/>
          <w:sz w:val="20"/>
          <w:szCs w:val="20"/>
        </w:rPr>
        <w:t>*</w:t>
      </w:r>
    </w:p>
    <w:p w:rsidR="00850744" w:rsidRPr="00850744" w:rsidRDefault="00850744" w:rsidP="00850744">
      <w:pPr>
        <w:spacing w:after="0" w:line="240" w:lineRule="auto"/>
        <w:jc w:val="center"/>
        <w:rPr>
          <w:rFonts w:ascii="Times New Roman" w:hAnsi="Times New Roman" w:cs="Times New Roman"/>
          <w:color w:val="000000"/>
          <w:sz w:val="20"/>
          <w:szCs w:val="20"/>
        </w:rPr>
      </w:pPr>
    </w:p>
    <w:p w:rsidR="00850744" w:rsidRPr="00850744" w:rsidRDefault="00850744" w:rsidP="00850744">
      <w:pPr>
        <w:spacing w:after="0" w:line="240" w:lineRule="auto"/>
        <w:jc w:val="center"/>
        <w:rPr>
          <w:rFonts w:ascii="Times New Roman" w:hAnsi="Times New Roman" w:cs="Times New Roman"/>
          <w:i/>
          <w:color w:val="000000"/>
          <w:sz w:val="20"/>
          <w:szCs w:val="20"/>
        </w:rPr>
      </w:pPr>
      <w:r w:rsidRPr="00850744">
        <w:rPr>
          <w:rFonts w:ascii="Times New Roman" w:hAnsi="Times New Roman" w:cs="Times New Roman"/>
          <w:i/>
          <w:color w:val="000000"/>
          <w:sz w:val="20"/>
          <w:szCs w:val="20"/>
          <w:vertAlign w:val="superscript"/>
        </w:rPr>
        <w:t>1</w:t>
      </w:r>
      <w:r w:rsidRPr="00850744">
        <w:rPr>
          <w:rFonts w:ascii="Times New Roman" w:hAnsi="Times New Roman" w:cs="Times New Roman"/>
          <w:i/>
          <w:color w:val="000000"/>
          <w:sz w:val="20"/>
          <w:szCs w:val="20"/>
        </w:rPr>
        <w:t xml:space="preserve">Environmental Technology Division, School of Industrial Technology, </w:t>
      </w:r>
    </w:p>
    <w:p w:rsidR="00850744" w:rsidRPr="00850744" w:rsidRDefault="00850744" w:rsidP="00850744">
      <w:pPr>
        <w:spacing w:after="0" w:line="240" w:lineRule="auto"/>
        <w:jc w:val="center"/>
        <w:rPr>
          <w:rFonts w:ascii="Times New Roman" w:hAnsi="Times New Roman" w:cs="Times New Roman"/>
          <w:i/>
          <w:color w:val="000000"/>
          <w:sz w:val="20"/>
          <w:szCs w:val="20"/>
        </w:rPr>
      </w:pPr>
      <w:r w:rsidRPr="00850744">
        <w:rPr>
          <w:rFonts w:ascii="Times New Roman" w:hAnsi="Times New Roman" w:cs="Times New Roman"/>
          <w:i/>
          <w:color w:val="000000"/>
          <w:sz w:val="20"/>
          <w:szCs w:val="20"/>
        </w:rPr>
        <w:t>Universiti Sains Malaysia, 11800 USM, Penang, Malaysia</w:t>
      </w:r>
    </w:p>
    <w:p w:rsidR="00850744" w:rsidRPr="00850744" w:rsidRDefault="00850744" w:rsidP="00850744">
      <w:pPr>
        <w:spacing w:after="0" w:line="240" w:lineRule="auto"/>
        <w:jc w:val="center"/>
        <w:rPr>
          <w:rFonts w:ascii="Times New Roman" w:hAnsi="Times New Roman" w:cs="Times New Roman"/>
          <w:i/>
          <w:color w:val="000000"/>
          <w:sz w:val="20"/>
          <w:szCs w:val="20"/>
        </w:rPr>
      </w:pPr>
      <w:r w:rsidRPr="00850744">
        <w:rPr>
          <w:rFonts w:ascii="Times New Roman" w:hAnsi="Times New Roman" w:cs="Times New Roman"/>
          <w:i/>
          <w:color w:val="000000"/>
          <w:sz w:val="20"/>
          <w:szCs w:val="20"/>
          <w:vertAlign w:val="superscript"/>
        </w:rPr>
        <w:t>2</w:t>
      </w:r>
      <w:r w:rsidRPr="00850744">
        <w:rPr>
          <w:rFonts w:ascii="Times New Roman" w:hAnsi="Times New Roman" w:cs="Times New Roman"/>
          <w:i/>
          <w:color w:val="000000"/>
          <w:sz w:val="20"/>
          <w:szCs w:val="20"/>
        </w:rPr>
        <w:t xml:space="preserve">Environmental and Occupational Health Program, School of Health Sciences, Health Campus, </w:t>
      </w:r>
    </w:p>
    <w:p w:rsidR="00850744" w:rsidRPr="00850744" w:rsidRDefault="00850744" w:rsidP="00850744">
      <w:pPr>
        <w:spacing w:after="0" w:line="240" w:lineRule="auto"/>
        <w:jc w:val="center"/>
        <w:rPr>
          <w:rFonts w:ascii="Times New Roman" w:hAnsi="Times New Roman" w:cs="Times New Roman"/>
          <w:i/>
          <w:color w:val="000000"/>
          <w:sz w:val="20"/>
          <w:szCs w:val="20"/>
        </w:rPr>
      </w:pPr>
      <w:r w:rsidRPr="00850744">
        <w:rPr>
          <w:rFonts w:ascii="Times New Roman" w:hAnsi="Times New Roman"/>
          <w:i/>
          <w:color w:val="000000"/>
          <w:sz w:val="20"/>
          <w:szCs w:val="20"/>
        </w:rPr>
        <w:t xml:space="preserve">Universiti Sains Malaysia, </w:t>
      </w:r>
      <w:r w:rsidRPr="00850744">
        <w:rPr>
          <w:rFonts w:ascii="Times New Roman" w:hAnsi="Times New Roman" w:cs="Times New Roman"/>
          <w:i/>
          <w:color w:val="000000"/>
          <w:sz w:val="20"/>
          <w:szCs w:val="20"/>
        </w:rPr>
        <w:t>16150 USM, Kubang Kerian, Kelantan, Malaysia.</w:t>
      </w:r>
    </w:p>
    <w:p w:rsidR="00850744" w:rsidRPr="00850744" w:rsidRDefault="00850744" w:rsidP="00850744">
      <w:pPr>
        <w:spacing w:after="0" w:line="240" w:lineRule="auto"/>
        <w:jc w:val="center"/>
        <w:rPr>
          <w:rFonts w:ascii="Times New Roman" w:hAnsi="Times New Roman" w:cs="Times New Roman"/>
          <w:i/>
          <w:color w:val="000000"/>
          <w:sz w:val="20"/>
          <w:szCs w:val="20"/>
        </w:rPr>
      </w:pPr>
      <w:r w:rsidRPr="00850744">
        <w:rPr>
          <w:rFonts w:ascii="Times New Roman" w:hAnsi="Times New Roman" w:cs="Times New Roman"/>
          <w:i/>
          <w:color w:val="000000"/>
          <w:sz w:val="20"/>
          <w:szCs w:val="20"/>
          <w:vertAlign w:val="superscript"/>
        </w:rPr>
        <w:t>3</w:t>
      </w:r>
      <w:r w:rsidRPr="00850744">
        <w:rPr>
          <w:rFonts w:ascii="Times New Roman" w:hAnsi="Times New Roman" w:cs="Times New Roman"/>
          <w:i/>
          <w:color w:val="000000"/>
          <w:sz w:val="20"/>
          <w:szCs w:val="20"/>
        </w:rPr>
        <w:t>Analytical Biochemistry Research Centre</w:t>
      </w:r>
    </w:p>
    <w:p w:rsidR="00850744" w:rsidRPr="00850744" w:rsidRDefault="00850744" w:rsidP="00850744">
      <w:pPr>
        <w:spacing w:after="0" w:line="240" w:lineRule="auto"/>
        <w:jc w:val="center"/>
        <w:rPr>
          <w:rFonts w:ascii="Times New Roman" w:hAnsi="Times New Roman" w:cs="Times New Roman"/>
          <w:i/>
          <w:color w:val="000000"/>
          <w:sz w:val="20"/>
          <w:szCs w:val="20"/>
        </w:rPr>
      </w:pPr>
      <w:r w:rsidRPr="00850744">
        <w:rPr>
          <w:rFonts w:ascii="Times New Roman" w:hAnsi="Times New Roman" w:cs="Times New Roman"/>
          <w:i/>
          <w:color w:val="000000"/>
          <w:sz w:val="20"/>
          <w:szCs w:val="20"/>
          <w:vertAlign w:val="superscript"/>
        </w:rPr>
        <w:t>4</w:t>
      </w:r>
      <w:r w:rsidRPr="00850744">
        <w:rPr>
          <w:rFonts w:ascii="Times New Roman" w:hAnsi="Times New Roman"/>
          <w:i/>
          <w:color w:val="000000"/>
          <w:sz w:val="20"/>
          <w:szCs w:val="20"/>
        </w:rPr>
        <w:t>School of Chemical Sciences</w:t>
      </w:r>
    </w:p>
    <w:p w:rsidR="00850744" w:rsidRPr="00850744" w:rsidRDefault="00850744" w:rsidP="00850744">
      <w:pPr>
        <w:spacing w:after="0" w:line="240" w:lineRule="auto"/>
        <w:jc w:val="center"/>
        <w:rPr>
          <w:rFonts w:ascii="Times New Roman" w:hAnsi="Times New Roman" w:cs="Times New Roman"/>
          <w:i/>
          <w:color w:val="000000"/>
          <w:sz w:val="20"/>
          <w:szCs w:val="20"/>
        </w:rPr>
      </w:pPr>
      <w:r w:rsidRPr="00850744">
        <w:rPr>
          <w:rFonts w:ascii="Times New Roman" w:hAnsi="Times New Roman" w:cs="Times New Roman"/>
          <w:i/>
          <w:color w:val="000000"/>
          <w:sz w:val="20"/>
          <w:szCs w:val="20"/>
        </w:rPr>
        <w:t>Universiti Sains Malaysia, 11800 USM, Penang, Malaysia</w:t>
      </w:r>
    </w:p>
    <w:p w:rsidR="00850744" w:rsidRPr="00850744" w:rsidRDefault="00850744" w:rsidP="00850744">
      <w:pPr>
        <w:spacing w:after="0" w:line="240" w:lineRule="auto"/>
        <w:jc w:val="center"/>
        <w:rPr>
          <w:rFonts w:ascii="Times New Roman" w:hAnsi="Times New Roman" w:cs="Times New Roman"/>
          <w:i/>
          <w:color w:val="000000"/>
          <w:sz w:val="20"/>
          <w:szCs w:val="20"/>
        </w:rPr>
      </w:pPr>
    </w:p>
    <w:p w:rsidR="00850744" w:rsidRPr="00850744" w:rsidRDefault="00850744" w:rsidP="00850744">
      <w:pPr>
        <w:spacing w:after="0" w:line="240" w:lineRule="auto"/>
        <w:jc w:val="center"/>
        <w:rPr>
          <w:rFonts w:ascii="Times New Roman" w:hAnsi="Times New Roman" w:cs="Times New Roman"/>
          <w:i/>
          <w:color w:val="000000"/>
          <w:sz w:val="20"/>
          <w:szCs w:val="20"/>
        </w:rPr>
      </w:pPr>
      <w:r w:rsidRPr="00850744">
        <w:rPr>
          <w:rFonts w:ascii="Times New Roman" w:hAnsi="Times New Roman" w:cs="Times New Roman"/>
          <w:i/>
          <w:iCs/>
          <w:color w:val="000000"/>
          <w:sz w:val="20"/>
          <w:szCs w:val="20"/>
        </w:rPr>
        <w:t xml:space="preserve">*Corresponding author: </w:t>
      </w:r>
      <w:r w:rsidRPr="00850744">
        <w:rPr>
          <w:rFonts w:ascii="Times New Roman" w:hAnsi="Times New Roman"/>
          <w:i/>
          <w:iCs/>
          <w:color w:val="000000"/>
          <w:sz w:val="20"/>
          <w:szCs w:val="20"/>
        </w:rPr>
        <w:t xml:space="preserve"> </w:t>
      </w:r>
      <w:r w:rsidRPr="00850744">
        <w:rPr>
          <w:rFonts w:ascii="Times New Roman" w:hAnsi="Times New Roman" w:cs="Times New Roman"/>
          <w:i/>
          <w:iCs/>
          <w:color w:val="000000"/>
          <w:sz w:val="20"/>
          <w:szCs w:val="20"/>
        </w:rPr>
        <w:t>syahidah.muhammad@usm.my</w:t>
      </w:r>
    </w:p>
    <w:p w:rsidR="00850744" w:rsidRPr="00850744" w:rsidRDefault="00850744" w:rsidP="00850744">
      <w:pPr>
        <w:spacing w:after="0" w:line="240" w:lineRule="auto"/>
        <w:jc w:val="center"/>
        <w:rPr>
          <w:rFonts w:ascii="Times New Roman" w:hAnsi="Times New Roman"/>
          <w:noProof/>
          <w:sz w:val="20"/>
          <w:szCs w:val="20"/>
        </w:rPr>
      </w:pPr>
    </w:p>
    <w:p w:rsidR="00850744" w:rsidRPr="00850744" w:rsidRDefault="00850744" w:rsidP="00850744">
      <w:pPr>
        <w:spacing w:after="0" w:line="240" w:lineRule="auto"/>
        <w:jc w:val="center"/>
        <w:rPr>
          <w:rFonts w:ascii="Times New Roman" w:hAnsi="Times New Roman"/>
          <w:noProof/>
          <w:sz w:val="20"/>
          <w:szCs w:val="20"/>
        </w:rPr>
      </w:pPr>
    </w:p>
    <w:p w:rsidR="00850744" w:rsidRPr="00850744" w:rsidRDefault="00850744" w:rsidP="00850744">
      <w:pPr>
        <w:spacing w:after="0" w:line="240" w:lineRule="auto"/>
        <w:jc w:val="center"/>
        <w:rPr>
          <w:rFonts w:ascii="Times New Roman" w:hAnsi="Times New Roman"/>
          <w:noProof/>
          <w:sz w:val="20"/>
          <w:szCs w:val="20"/>
        </w:rPr>
      </w:pPr>
      <w:r w:rsidRPr="00850744">
        <w:rPr>
          <w:rFonts w:ascii="Times New Roman" w:hAnsi="Times New Roman"/>
          <w:noProof/>
          <w:sz w:val="20"/>
          <w:szCs w:val="20"/>
        </w:rPr>
        <w:t>Received: 16 January 2019; Accepted: 26 August 2019</w:t>
      </w:r>
    </w:p>
    <w:p w:rsidR="00850744" w:rsidRPr="00850744" w:rsidRDefault="00850744" w:rsidP="00850744">
      <w:pPr>
        <w:spacing w:after="0" w:line="240" w:lineRule="auto"/>
        <w:jc w:val="center"/>
        <w:rPr>
          <w:rFonts w:ascii="Times New Roman" w:hAnsi="Times New Roman"/>
          <w:noProof/>
          <w:sz w:val="20"/>
          <w:szCs w:val="20"/>
        </w:rPr>
      </w:pPr>
    </w:p>
    <w:p w:rsidR="00850744" w:rsidRPr="00850744" w:rsidRDefault="00850744" w:rsidP="00850744">
      <w:pPr>
        <w:spacing w:after="0" w:line="240" w:lineRule="auto"/>
        <w:jc w:val="center"/>
        <w:rPr>
          <w:rFonts w:ascii="Times New Roman" w:hAnsi="Times New Roman"/>
          <w:noProof/>
          <w:sz w:val="20"/>
          <w:szCs w:val="20"/>
        </w:rPr>
      </w:pPr>
    </w:p>
    <w:p w:rsidR="00850744" w:rsidRPr="00850744" w:rsidRDefault="00850744" w:rsidP="00850744">
      <w:pPr>
        <w:spacing w:after="0" w:line="240" w:lineRule="auto"/>
        <w:jc w:val="center"/>
        <w:rPr>
          <w:rFonts w:ascii="Times New Roman" w:hAnsi="Times New Roman"/>
          <w:b/>
          <w:noProof/>
          <w:sz w:val="20"/>
          <w:szCs w:val="20"/>
        </w:rPr>
      </w:pPr>
      <w:r w:rsidRPr="00850744">
        <w:rPr>
          <w:rFonts w:ascii="Times New Roman" w:hAnsi="Times New Roman"/>
          <w:b/>
          <w:noProof/>
          <w:sz w:val="20"/>
          <w:szCs w:val="20"/>
        </w:rPr>
        <w:t>Abstract</w:t>
      </w:r>
    </w:p>
    <w:p w:rsidR="00850744" w:rsidRPr="00850744" w:rsidRDefault="00850744" w:rsidP="00850744">
      <w:pPr>
        <w:spacing w:after="0" w:line="240" w:lineRule="auto"/>
        <w:jc w:val="both"/>
        <w:rPr>
          <w:rFonts w:ascii="Times New Roman" w:hAnsi="Times New Roman" w:cs="Times New Roman"/>
          <w:color w:val="000000" w:themeColor="text1"/>
          <w:sz w:val="20"/>
          <w:szCs w:val="20"/>
        </w:rPr>
      </w:pPr>
      <w:r w:rsidRPr="00850744">
        <w:rPr>
          <w:rFonts w:ascii="Times New Roman" w:hAnsi="Times New Roman" w:cs="Times New Roman"/>
          <w:color w:val="000000"/>
          <w:sz w:val="20"/>
          <w:szCs w:val="20"/>
        </w:rPr>
        <w:t xml:space="preserve">This study was conducted to assess the authenticity and evaluate the quality of palm oil with the aid of mid-infrared and near-infrared spectroscopy. Experiments were carried out to imitate the effect of frying in food service industry, therefore crude palm oil (CPO) samples were fried with different meat products (beef, mutton, fish, pork) at varying frequency of 3, 10, 20 and 30 times. Then the used frying oils were mixed with fresh and authentic CPO at different proportions, 5, 10, 20 and 30 </w:t>
      </w:r>
      <w:bookmarkStart w:id="0" w:name="_Hlk520121418"/>
      <w:r w:rsidRPr="00850744">
        <w:rPr>
          <w:rFonts w:ascii="Times New Roman" w:hAnsi="Times New Roman" w:cs="Times New Roman"/>
          <w:color w:val="000000"/>
          <w:sz w:val="20"/>
          <w:szCs w:val="20"/>
        </w:rPr>
        <w:t>(m/m %)</w:t>
      </w:r>
      <w:bookmarkEnd w:id="0"/>
      <w:r w:rsidRPr="00850744">
        <w:rPr>
          <w:rFonts w:ascii="Times New Roman" w:hAnsi="Times New Roman" w:cs="Times New Roman"/>
          <w:color w:val="000000"/>
          <w:sz w:val="20"/>
          <w:szCs w:val="20"/>
        </w:rPr>
        <w:t>. Discriminant analysis on the infrared spectrum was carried out and the analysis was based on two class classification, which is to separate between 2 classes of samples. The results showed that the analysis with mid-IR spectrum successfully classified the adulterated oil samples from the authentic CPO with 2 misclassifications of adulterated oil into the authentic group out of 66 samples. The performance index of this model was 95.1 based on the Mahanalobis distance. The success rate of authentication was 96.7% for the mid-IR spectrum. However, the NIR spectrum analysis showed different results from the mid-IR as 11 adulterated samples out of 66 samples showed false positive result. The performance index of this model was 85.7 and the success rate of authentication was 83.3%. On the other hand, for the work on the classification of oil quality using mid-IR, the success rate was only 42.4% with the performance index of 73.4. Additionally, the NIR model for oil quality discrimination had 36.4% of success rate with a performance index of 56.4. The evaluation of oil quality based on the frequency of frying was not very successful and further work will be carried out. Overall, the authentication of palm oil was quite successful, but the evaluation of the quality of palm oil did not achieve our current objective. These rapid screening techniques, which are mid-infrared and near infrared spectroscopy have been proven to be useful for the authentication of edible palm oil but the evaluation of quality has to be further improved.</w:t>
      </w:r>
    </w:p>
    <w:p w:rsidR="00850744" w:rsidRPr="00850744" w:rsidRDefault="00850744" w:rsidP="00850744">
      <w:pPr>
        <w:spacing w:after="0" w:line="240" w:lineRule="auto"/>
        <w:jc w:val="both"/>
        <w:rPr>
          <w:rFonts w:ascii="Times New Roman" w:hAnsi="Times New Roman" w:cs="Times New Roman"/>
          <w:color w:val="000000" w:themeColor="text1"/>
          <w:sz w:val="20"/>
          <w:szCs w:val="20"/>
        </w:rPr>
      </w:pPr>
    </w:p>
    <w:p w:rsidR="00850744" w:rsidRPr="00850744" w:rsidRDefault="00850744" w:rsidP="00850744">
      <w:pPr>
        <w:spacing w:after="0" w:line="240" w:lineRule="auto"/>
        <w:jc w:val="both"/>
        <w:rPr>
          <w:rFonts w:ascii="Times New Roman" w:hAnsi="Times New Roman" w:cs="Times New Roman"/>
          <w:iCs/>
          <w:color w:val="000000"/>
          <w:sz w:val="20"/>
          <w:szCs w:val="20"/>
        </w:rPr>
      </w:pPr>
      <w:r w:rsidRPr="00850744">
        <w:rPr>
          <w:rFonts w:ascii="Times New Roman" w:hAnsi="Times New Roman" w:cs="Times New Roman"/>
          <w:b/>
          <w:color w:val="000000"/>
          <w:sz w:val="20"/>
          <w:szCs w:val="20"/>
        </w:rPr>
        <w:t>Keywords</w:t>
      </w:r>
      <w:r w:rsidRPr="00850744">
        <w:rPr>
          <w:rFonts w:ascii="Times New Roman" w:hAnsi="Times New Roman" w:cs="Times New Roman"/>
          <w:color w:val="000000"/>
          <w:sz w:val="20"/>
          <w:szCs w:val="20"/>
        </w:rPr>
        <w:t>:</w:t>
      </w:r>
      <w:r w:rsidRPr="00850744">
        <w:rPr>
          <w:rFonts w:ascii="Times New Roman" w:hAnsi="Times New Roman"/>
          <w:color w:val="000000"/>
          <w:sz w:val="20"/>
          <w:szCs w:val="20"/>
        </w:rPr>
        <w:t xml:space="preserve"> </w:t>
      </w:r>
      <w:r w:rsidRPr="00850744">
        <w:rPr>
          <w:rFonts w:ascii="Times New Roman" w:hAnsi="Times New Roman" w:cs="Times New Roman"/>
          <w:i/>
          <w:color w:val="000000"/>
          <w:sz w:val="20"/>
          <w:szCs w:val="20"/>
        </w:rPr>
        <w:t xml:space="preserve"> </w:t>
      </w:r>
      <w:r w:rsidRPr="00850744">
        <w:rPr>
          <w:rFonts w:ascii="Times New Roman" w:hAnsi="Times New Roman" w:cs="Times New Roman"/>
          <w:iCs/>
          <w:color w:val="000000"/>
          <w:sz w:val="20"/>
          <w:szCs w:val="20"/>
        </w:rPr>
        <w:t>crude palm oil, authenticity, mid-infrared, near-infrared, discriminant analysis</w:t>
      </w:r>
    </w:p>
    <w:p w:rsidR="00850744" w:rsidRPr="00850744" w:rsidRDefault="00850744" w:rsidP="00850744">
      <w:pPr>
        <w:spacing w:after="0" w:line="240" w:lineRule="auto"/>
        <w:jc w:val="both"/>
        <w:rPr>
          <w:rFonts w:ascii="Times New Roman" w:hAnsi="Times New Roman" w:cs="Times New Roman"/>
          <w:iCs/>
          <w:color w:val="000000"/>
          <w:sz w:val="20"/>
          <w:szCs w:val="20"/>
        </w:rPr>
      </w:pPr>
    </w:p>
    <w:p w:rsidR="00850744" w:rsidRPr="00850744" w:rsidRDefault="00850744" w:rsidP="00850744">
      <w:pPr>
        <w:spacing w:after="0" w:line="240" w:lineRule="auto"/>
        <w:jc w:val="center"/>
        <w:rPr>
          <w:rFonts w:ascii="Times New Roman" w:hAnsi="Times New Roman" w:cs="Times New Roman"/>
          <w:b/>
          <w:bCs/>
          <w:color w:val="000000" w:themeColor="text1"/>
          <w:sz w:val="20"/>
          <w:szCs w:val="20"/>
          <w:lang w:val="ms-MY"/>
        </w:rPr>
      </w:pPr>
      <w:r w:rsidRPr="00850744">
        <w:rPr>
          <w:rFonts w:ascii="Times New Roman" w:hAnsi="Times New Roman" w:cs="Times New Roman"/>
          <w:b/>
          <w:bCs/>
          <w:color w:val="000000" w:themeColor="text1"/>
          <w:sz w:val="20"/>
          <w:szCs w:val="20"/>
          <w:lang w:val="ms-MY"/>
        </w:rPr>
        <w:lastRenderedPageBreak/>
        <w:t>Abstrak</w:t>
      </w:r>
    </w:p>
    <w:p w:rsidR="00850744" w:rsidRPr="00850744" w:rsidRDefault="00850744" w:rsidP="00850744">
      <w:pPr>
        <w:spacing w:after="0" w:line="240" w:lineRule="auto"/>
        <w:jc w:val="both"/>
        <w:rPr>
          <w:rFonts w:ascii="Times New Roman" w:hAnsi="Times New Roman" w:cs="Times New Roman"/>
          <w:color w:val="000000"/>
          <w:sz w:val="20"/>
          <w:szCs w:val="20"/>
          <w:lang w:val="ms-MY"/>
        </w:rPr>
      </w:pPr>
      <w:r w:rsidRPr="00850744">
        <w:rPr>
          <w:rFonts w:ascii="Times New Roman" w:hAnsi="Times New Roman" w:cs="Times New Roman"/>
          <w:color w:val="000000"/>
          <w:sz w:val="20"/>
          <w:szCs w:val="20"/>
          <w:lang w:val="ms-MY"/>
        </w:rPr>
        <w:t>Kajian ini telah dijalankan untuk menilai kesahihan dan kualiti minyak sawit dengan bantuan spektroskopi inframerah-tengah dan hampir. Eksperimen dijalankan dengan menggoreng minyak sawit mentah (CPO) dengan beberapa jenis produk daging haiwan (daging lembu, kambing, ikan dan khinzir) bertujuan untuk meniru kesan menggoreng makanan dalam industri perkhidmatan makanan, dengan kekerapan yang berbeza iaitu 3, 10, 20 dan 30 kali. Minyak goreng tersebut kemudian telah dicampur dengan minyak sawit mentah dengan peratusan berbeza iaitu 5, 10, 20 dan 30 (m/m %). Selepas itu, spektrum inframerah telah digunakan untuk menjalankan analisis diskriminan dengan menggunakan kemometrik. Analisis diskriminan ini merupakan analisis berasaskan 2 kelas, dan analisis ini berkeupayaan untuk membezakan 2 kelas yang berbeza. Keputusan menunjukkan bahawa analisis specktrum inframerah-tengah telah berjaya mengasingkan minyak goreng terpakai daripada minyak tulen dengan hanya 2 pengelasan salah daripada 66 sampel. Indeks prestasi untuk model ini ialah 95.1 berdasarkan jarak Mahalonobis. Kadar berjaya bagi model ini ialah 96.7%. Seterusnya, model spektrum inframerah-hampir menunjukkan keputusan yang berbeza daripada inframerah-tengah kerana terdapat 11 sampel daripada 66 sampel telah diklasifikasi sebagai positif palsu. Indeks prestasi untuk model ini merupakan 85.7 dan kadar berjaya untuk klasifikasi kesahihan minyak ialah 83.3%. Manakala, dalam bahagian penilaian kualiti minyak menggunakan inframerah-tengah, kadar berjaya hanya 42.4% dengan indeks prestasi sebanyak 73.4. Seterusnya, penilaian kualiti minyak goreng dengan menggunakan model inframerah-hampir menunjukkan kadar berjaya sebanyak 36.4% dan indeks prestasi serendah 56.4. Penilaian kualiti minyak goreng berdasarkan kekerapan menggoreng adalah kurang berjaya dan kajian lebih lanjut akan dijalankan pada masa yang akan datang</w:t>
      </w:r>
      <w:r w:rsidRPr="00850744">
        <w:rPr>
          <w:rFonts w:ascii="Times New Roman" w:hAnsi="Times New Roman" w:cs="Times New Roman"/>
          <w:color w:val="000000"/>
          <w:sz w:val="20"/>
          <w:szCs w:val="20"/>
        </w:rPr>
        <w:t xml:space="preserve">. </w:t>
      </w:r>
      <w:r w:rsidRPr="00850744">
        <w:rPr>
          <w:rFonts w:ascii="Times New Roman" w:hAnsi="Times New Roman" w:cs="Times New Roman"/>
          <w:color w:val="000000"/>
          <w:sz w:val="20"/>
          <w:szCs w:val="20"/>
          <w:lang w:val="ms-MY"/>
        </w:rPr>
        <w:t>Secara keseluruhannya, pengesahan kesahihan minyak sawit adalah berjaya tetapi penilaian kualiti minyak masih tidak dapat mengecapi objektif kajian ini. Teknik pemeriksaaan pantas ini, iaitu spektroskopi inframerah-tengah dan hampir telah dibuktikan berkesan untuk pengesahan kesahihan minyak sawit tetapi penilaian kualiti masih memerlukan penambahbaikan.</w:t>
      </w:r>
    </w:p>
    <w:p w:rsidR="00850744" w:rsidRPr="00850744" w:rsidRDefault="00850744" w:rsidP="00850744">
      <w:pPr>
        <w:spacing w:after="0" w:line="240" w:lineRule="auto"/>
        <w:jc w:val="both"/>
        <w:rPr>
          <w:rFonts w:ascii="Times New Roman" w:hAnsi="Times New Roman" w:cs="Times New Roman"/>
          <w:color w:val="000000"/>
          <w:sz w:val="20"/>
          <w:szCs w:val="20"/>
          <w:lang w:val="ms-MY"/>
        </w:rPr>
      </w:pPr>
    </w:p>
    <w:p w:rsidR="00850744" w:rsidRDefault="00850744" w:rsidP="00850744">
      <w:pPr>
        <w:spacing w:after="0" w:line="240" w:lineRule="auto"/>
        <w:jc w:val="both"/>
        <w:rPr>
          <w:rFonts w:ascii="Times New Roman" w:hAnsi="Times New Roman" w:cs="Times New Roman"/>
          <w:iCs/>
          <w:color w:val="000000"/>
          <w:sz w:val="20"/>
          <w:szCs w:val="20"/>
          <w:lang w:val="ms-MY"/>
        </w:rPr>
      </w:pPr>
      <w:r w:rsidRPr="00850744">
        <w:rPr>
          <w:rFonts w:ascii="Times New Roman" w:hAnsi="Times New Roman" w:cs="Times New Roman"/>
          <w:b/>
          <w:color w:val="000000"/>
          <w:sz w:val="20"/>
          <w:szCs w:val="20"/>
          <w:lang w:val="ms-MY"/>
        </w:rPr>
        <w:t>Kata kunci</w:t>
      </w:r>
      <w:r w:rsidRPr="00850744">
        <w:rPr>
          <w:rFonts w:ascii="Times New Roman" w:hAnsi="Times New Roman" w:cs="Times New Roman"/>
          <w:color w:val="000000"/>
          <w:sz w:val="20"/>
          <w:szCs w:val="20"/>
          <w:lang w:val="ms-MY"/>
        </w:rPr>
        <w:t>:</w:t>
      </w:r>
      <w:r w:rsidRPr="00850744">
        <w:rPr>
          <w:rFonts w:ascii="Times New Roman" w:hAnsi="Times New Roman" w:cs="Times New Roman"/>
          <w:i/>
          <w:color w:val="000000"/>
          <w:sz w:val="20"/>
          <w:szCs w:val="20"/>
          <w:lang w:val="ms-MY"/>
        </w:rPr>
        <w:t xml:space="preserve"> </w:t>
      </w:r>
      <w:r w:rsidRPr="00850744">
        <w:rPr>
          <w:rFonts w:ascii="Times New Roman" w:hAnsi="Times New Roman"/>
          <w:i/>
          <w:color w:val="000000"/>
          <w:sz w:val="20"/>
          <w:szCs w:val="20"/>
          <w:lang w:val="ms-MY"/>
        </w:rPr>
        <w:t xml:space="preserve"> </w:t>
      </w:r>
      <w:r w:rsidRPr="00850744">
        <w:rPr>
          <w:rFonts w:ascii="Times New Roman" w:hAnsi="Times New Roman" w:cs="Times New Roman"/>
          <w:iCs/>
          <w:color w:val="000000"/>
          <w:sz w:val="20"/>
          <w:szCs w:val="20"/>
          <w:lang w:val="ms-MY"/>
        </w:rPr>
        <w:t>minyak sawit mentah, kesahihan, inframerah-tengah, inframerah-hampir, analisis diskriminan</w:t>
      </w:r>
    </w:p>
    <w:p w:rsidR="00850744" w:rsidRDefault="00850744" w:rsidP="00850744">
      <w:pPr>
        <w:spacing w:after="0" w:line="240" w:lineRule="auto"/>
        <w:jc w:val="both"/>
        <w:rPr>
          <w:rFonts w:ascii="Times New Roman" w:hAnsi="Times New Roman" w:cs="Times New Roman"/>
          <w:iCs/>
          <w:color w:val="000000"/>
          <w:sz w:val="20"/>
          <w:szCs w:val="20"/>
          <w:lang w:val="ms-MY"/>
        </w:rPr>
      </w:pPr>
    </w:p>
    <w:p w:rsidR="00850744" w:rsidRPr="00F447A7" w:rsidRDefault="00850744" w:rsidP="00850744">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1373F7">
        <w:rPr>
          <w:rFonts w:ascii="Times New Roman" w:hAnsi="Times New Roman"/>
          <w:color w:val="000000"/>
          <w:sz w:val="20"/>
          <w:szCs w:val="20"/>
        </w:rPr>
        <w:fldChar w:fldCharType="begin"/>
      </w:r>
      <w:r w:rsidRPr="001373F7">
        <w:rPr>
          <w:rFonts w:ascii="Times New Roman" w:hAnsi="Times New Roman"/>
          <w:color w:val="000000"/>
          <w:sz w:val="20"/>
          <w:szCs w:val="20"/>
        </w:rPr>
        <w:instrText xml:space="preserve"> ADDIN EN.REFLIST </w:instrText>
      </w:r>
      <w:r w:rsidRPr="001373F7">
        <w:rPr>
          <w:rFonts w:ascii="Times New Roman" w:hAnsi="Times New Roman"/>
          <w:color w:val="000000"/>
          <w:sz w:val="20"/>
          <w:szCs w:val="20"/>
        </w:rPr>
        <w:fldChar w:fldCharType="separate"/>
      </w:r>
      <w:bookmarkStart w:id="1" w:name="_ENREF_1"/>
      <w:r w:rsidRPr="001373F7">
        <w:rPr>
          <w:rFonts w:ascii="Times New Roman" w:hAnsi="Times New Roman"/>
          <w:sz w:val="20"/>
          <w:szCs w:val="20"/>
        </w:rPr>
        <w:t xml:space="preserve">Malaysia Palm Oil Board. (2015). Overview of the Malaysia Oil Palm Industry 2015. </w:t>
      </w:r>
      <w:bookmarkEnd w:id="1"/>
      <w:r w:rsidRPr="001373F7">
        <w:rPr>
          <w:rFonts w:ascii="Times New Roman" w:hAnsi="Times New Roman"/>
          <w:sz w:val="20"/>
          <w:szCs w:val="20"/>
        </w:rPr>
        <w:t>http://palmoilis.mpob.gov.my/index.php/overview-of-industry/408-overview-of-industry-2015. Access online 30/10/2017.</w:t>
      </w:r>
      <w:bookmarkStart w:id="2" w:name="_ENREF_2"/>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Nunes, C. A. (2014). Vibrational spectroscopy and chemometrics to assess authenticity, adulteration and intrinsic quality parameters of edible oils and fats. </w:t>
      </w:r>
      <w:r w:rsidRPr="0008704D">
        <w:rPr>
          <w:rFonts w:ascii="Times New Roman" w:hAnsi="Times New Roman"/>
          <w:i/>
          <w:sz w:val="20"/>
          <w:szCs w:val="20"/>
        </w:rPr>
        <w:t xml:space="preserve">Food Research International, </w:t>
      </w:r>
      <w:r w:rsidRPr="0008704D">
        <w:rPr>
          <w:rFonts w:ascii="Times New Roman" w:hAnsi="Times New Roman"/>
          <w:sz w:val="20"/>
          <w:szCs w:val="20"/>
        </w:rPr>
        <w:t xml:space="preserve">60: 255-261. </w:t>
      </w:r>
      <w:bookmarkEnd w:id="2"/>
      <w:r w:rsidRPr="0008704D">
        <w:rPr>
          <w:rFonts w:ascii="Times New Roman" w:hAnsi="Times New Roman"/>
          <w:sz w:val="20"/>
          <w:szCs w:val="20"/>
        </w:rPr>
        <w:t xml:space="preserve"> </w:t>
      </w:r>
      <w:bookmarkStart w:id="3" w:name="_ENREF_3"/>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Park, Y. W., Chang, P.-S. and Lee, J. (2010). Application of triacylglycerol and fatty acid analyses to discriminate blended sesame oil with soybean oil. </w:t>
      </w:r>
      <w:r w:rsidRPr="0008704D">
        <w:rPr>
          <w:rFonts w:ascii="Times New Roman" w:hAnsi="Times New Roman"/>
          <w:i/>
          <w:sz w:val="20"/>
          <w:szCs w:val="20"/>
        </w:rPr>
        <w:t xml:space="preserve">Food Chemistry, </w:t>
      </w:r>
      <w:r w:rsidRPr="0008704D">
        <w:rPr>
          <w:rFonts w:ascii="Times New Roman" w:hAnsi="Times New Roman"/>
          <w:sz w:val="20"/>
          <w:szCs w:val="20"/>
        </w:rPr>
        <w:t>123(2): 377-383.</w:t>
      </w:r>
      <w:bookmarkEnd w:id="3"/>
      <w:r w:rsidRPr="0008704D">
        <w:rPr>
          <w:rFonts w:ascii="Times New Roman" w:hAnsi="Times New Roman"/>
          <w:sz w:val="20"/>
          <w:szCs w:val="20"/>
        </w:rPr>
        <w:t xml:space="preserve"> </w:t>
      </w:r>
      <w:bookmarkStart w:id="4" w:name="_ENREF_4"/>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Lerma-García, M. J., Herrero-Martínez, J. M., Ramis-Ramos, G. and Simó-Alfonso, E. F. (2008). Evaluation of the quality of olive oil using fatty acid profiles by direct infusion electrospray ionization mass spectrometry. </w:t>
      </w:r>
      <w:r w:rsidRPr="0008704D">
        <w:rPr>
          <w:rFonts w:ascii="Times New Roman" w:hAnsi="Times New Roman"/>
          <w:i/>
          <w:sz w:val="20"/>
          <w:szCs w:val="20"/>
        </w:rPr>
        <w:t xml:space="preserve">Food Chemistry, </w:t>
      </w:r>
      <w:r w:rsidRPr="0008704D">
        <w:rPr>
          <w:rFonts w:ascii="Times New Roman" w:hAnsi="Times New Roman"/>
          <w:sz w:val="20"/>
          <w:szCs w:val="20"/>
        </w:rPr>
        <w:t xml:space="preserve">107(3): 1307-1313. </w:t>
      </w:r>
      <w:bookmarkEnd w:id="4"/>
      <w:r w:rsidRPr="0008704D">
        <w:rPr>
          <w:rFonts w:ascii="Times New Roman" w:hAnsi="Times New Roman"/>
          <w:sz w:val="20"/>
          <w:szCs w:val="20"/>
        </w:rPr>
        <w:t xml:space="preserve"> </w:t>
      </w:r>
      <w:bookmarkStart w:id="5" w:name="_ENREF_5"/>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Bertran, E., Blanco, M., Coello, J., Iturriaga, H., Maspoch, S. and Montoliu, I. (1999). Determination of olive oil free fatty acid by Fourier transform infrared spectroscopy. </w:t>
      </w:r>
      <w:r w:rsidRPr="0008704D">
        <w:rPr>
          <w:rFonts w:ascii="Times New Roman" w:hAnsi="Times New Roman"/>
          <w:i/>
          <w:sz w:val="20"/>
          <w:szCs w:val="20"/>
        </w:rPr>
        <w:t xml:space="preserve">Journal of the American Oil Chemists' Society, </w:t>
      </w:r>
      <w:r w:rsidRPr="0008704D">
        <w:rPr>
          <w:rFonts w:ascii="Times New Roman" w:hAnsi="Times New Roman"/>
          <w:sz w:val="20"/>
          <w:szCs w:val="20"/>
        </w:rPr>
        <w:t xml:space="preserve">76(5): 611-616. </w:t>
      </w:r>
      <w:bookmarkStart w:id="6" w:name="_ENREF_6"/>
      <w:bookmarkEnd w:id="5"/>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Yang, H., Irudayaraj, J. and Paradkar, M. M. (2005). Discriminant analysis of edible oils and fats by FTIR, FT-NIR and FT-Raman spectroscopy. </w:t>
      </w:r>
      <w:r w:rsidRPr="0008704D">
        <w:rPr>
          <w:rFonts w:ascii="Times New Roman" w:hAnsi="Times New Roman"/>
          <w:i/>
          <w:sz w:val="20"/>
          <w:szCs w:val="20"/>
        </w:rPr>
        <w:t xml:space="preserve">Food Chemistry, </w:t>
      </w:r>
      <w:r w:rsidRPr="0008704D">
        <w:rPr>
          <w:rFonts w:ascii="Times New Roman" w:hAnsi="Times New Roman"/>
          <w:sz w:val="20"/>
          <w:szCs w:val="20"/>
        </w:rPr>
        <w:t xml:space="preserve">93(1): 25-32. </w:t>
      </w:r>
      <w:bookmarkEnd w:id="6"/>
      <w:r w:rsidRPr="0008704D">
        <w:rPr>
          <w:rFonts w:ascii="Times New Roman" w:hAnsi="Times New Roman"/>
          <w:sz w:val="20"/>
          <w:szCs w:val="20"/>
        </w:rPr>
        <w:t xml:space="preserve"> </w:t>
      </w:r>
      <w:bookmarkStart w:id="7" w:name="_ENREF_7"/>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Moros, J., Garrigues, S. and Guardia, M. D. l. (2010). Vibrational spectroscopy provides a green tool for multi-component analysis. </w:t>
      </w:r>
      <w:r w:rsidRPr="0008704D">
        <w:rPr>
          <w:rFonts w:ascii="Times New Roman" w:hAnsi="Times New Roman"/>
          <w:i/>
          <w:sz w:val="20"/>
          <w:szCs w:val="20"/>
        </w:rPr>
        <w:t xml:space="preserve">TrAC Trends in Analytical Chemistry, </w:t>
      </w:r>
      <w:r w:rsidRPr="0008704D">
        <w:rPr>
          <w:rFonts w:ascii="Times New Roman" w:hAnsi="Times New Roman"/>
          <w:sz w:val="20"/>
          <w:szCs w:val="20"/>
        </w:rPr>
        <w:t xml:space="preserve">29(7): 578-591. </w:t>
      </w:r>
      <w:bookmarkEnd w:id="7"/>
      <w:r w:rsidRPr="0008704D">
        <w:rPr>
          <w:rFonts w:ascii="Times New Roman" w:hAnsi="Times New Roman"/>
          <w:sz w:val="20"/>
          <w:szCs w:val="20"/>
        </w:rPr>
        <w:t xml:space="preserve"> </w:t>
      </w:r>
      <w:bookmarkStart w:id="8" w:name="_ENREF_8"/>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Reich, G. (2005). Near-infrared spectroscopy and imaging: Basic principles and pharmaceutical applications. </w:t>
      </w:r>
      <w:r w:rsidRPr="0008704D">
        <w:rPr>
          <w:rFonts w:ascii="Times New Roman" w:hAnsi="Times New Roman"/>
          <w:i/>
          <w:sz w:val="20"/>
          <w:szCs w:val="20"/>
        </w:rPr>
        <w:t xml:space="preserve">Advanced Drug Delivery Reviews, </w:t>
      </w:r>
      <w:r w:rsidRPr="0008704D">
        <w:rPr>
          <w:rFonts w:ascii="Times New Roman" w:hAnsi="Times New Roman"/>
          <w:sz w:val="20"/>
          <w:szCs w:val="20"/>
        </w:rPr>
        <w:t xml:space="preserve">57(8): 1109-1143. </w:t>
      </w:r>
      <w:bookmarkEnd w:id="8"/>
      <w:r w:rsidRPr="0008704D">
        <w:rPr>
          <w:rFonts w:ascii="Times New Roman" w:hAnsi="Times New Roman"/>
          <w:sz w:val="20"/>
          <w:szCs w:val="20"/>
        </w:rPr>
        <w:t xml:space="preserve"> </w:t>
      </w:r>
      <w:bookmarkStart w:id="9" w:name="_ENREF_9"/>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van de Voort, F. R., Ghetler, A., García-González, D. L. and Li, Y. D. (2008). Perspectives on quantitative Mid-FTIR spectroscopy in relation to edible oil and lubricant analysis: Evolution and Integration of analytical methodologies. </w:t>
      </w:r>
      <w:r w:rsidRPr="0008704D">
        <w:rPr>
          <w:rFonts w:ascii="Times New Roman" w:hAnsi="Times New Roman"/>
          <w:i/>
          <w:sz w:val="20"/>
          <w:szCs w:val="20"/>
        </w:rPr>
        <w:t xml:space="preserve">Food Analytical Methods, </w:t>
      </w:r>
      <w:r w:rsidRPr="0008704D">
        <w:rPr>
          <w:rFonts w:ascii="Times New Roman" w:hAnsi="Times New Roman"/>
          <w:sz w:val="20"/>
          <w:szCs w:val="20"/>
        </w:rPr>
        <w:t xml:space="preserve">1(3): 153-163. </w:t>
      </w:r>
      <w:bookmarkStart w:id="10" w:name="_ENREF_10"/>
      <w:bookmarkEnd w:id="9"/>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Maggio, R. M., Kaufman, T. S., Carlo, M. D., Cerretani, L., Bendini, A., Cichelli, A. and Compagnone, D. (2009). Monitoring of fatty acid composition in virgin olive oil by Fourier transformed infrared spectroscopy coupled with partial least squares. </w:t>
      </w:r>
      <w:r w:rsidRPr="0008704D">
        <w:rPr>
          <w:rFonts w:ascii="Times New Roman" w:hAnsi="Times New Roman"/>
          <w:i/>
          <w:sz w:val="20"/>
          <w:szCs w:val="20"/>
        </w:rPr>
        <w:t xml:space="preserve">Food Chemistry, </w:t>
      </w:r>
      <w:r w:rsidRPr="0008704D">
        <w:rPr>
          <w:rFonts w:ascii="Times New Roman" w:hAnsi="Times New Roman"/>
          <w:sz w:val="20"/>
          <w:szCs w:val="20"/>
        </w:rPr>
        <w:t xml:space="preserve">114(4): 1549-1554. </w:t>
      </w:r>
      <w:bookmarkEnd w:id="10"/>
      <w:r w:rsidRPr="0008704D">
        <w:rPr>
          <w:rFonts w:ascii="Times New Roman" w:hAnsi="Times New Roman"/>
          <w:sz w:val="20"/>
          <w:szCs w:val="20"/>
        </w:rPr>
        <w:t xml:space="preserve"> </w:t>
      </w:r>
      <w:bookmarkStart w:id="11" w:name="_ENREF_11"/>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Rohman, A., Che Man, Y. B., Hashim, P. and Ismail, A. (2011). FTIR spectroscopy combined with chemometrics for analysis of lard adulteration in some vegetable oils Espectroscopia FTIR combinada con </w:t>
      </w:r>
      <w:r w:rsidRPr="0008704D">
        <w:rPr>
          <w:rFonts w:ascii="Times New Roman" w:hAnsi="Times New Roman"/>
          <w:sz w:val="20"/>
          <w:szCs w:val="20"/>
        </w:rPr>
        <w:lastRenderedPageBreak/>
        <w:t xml:space="preserve">quimiometría para el análisis de adulteración con grasa de cerdo de aceites vegetales. </w:t>
      </w:r>
      <w:r w:rsidRPr="0008704D">
        <w:rPr>
          <w:rFonts w:ascii="Times New Roman" w:hAnsi="Times New Roman"/>
          <w:i/>
          <w:sz w:val="20"/>
          <w:szCs w:val="20"/>
        </w:rPr>
        <w:t xml:space="preserve">CyTA - Journal of Food, </w:t>
      </w:r>
      <w:r w:rsidRPr="0008704D">
        <w:rPr>
          <w:rFonts w:ascii="Times New Roman" w:hAnsi="Times New Roman"/>
          <w:sz w:val="20"/>
          <w:szCs w:val="20"/>
        </w:rPr>
        <w:t xml:space="preserve">9(2): 96-101. </w:t>
      </w:r>
      <w:bookmarkStart w:id="12" w:name="_ENREF_12"/>
      <w:bookmarkEnd w:id="11"/>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Rohman, A., Che Man, Y. B., Ismail, A. and Hashim, P. (2010). Application of FTIR Spectroscopy for the determination of virgin coconut oil in binary mixtures with olive oil and palm oil. </w:t>
      </w:r>
      <w:r w:rsidRPr="0008704D">
        <w:rPr>
          <w:rFonts w:ascii="Times New Roman" w:hAnsi="Times New Roman"/>
          <w:i/>
          <w:sz w:val="20"/>
          <w:szCs w:val="20"/>
        </w:rPr>
        <w:t>Journal of the American Oil Chemists' Society, 87</w:t>
      </w:r>
      <w:r w:rsidRPr="0008704D">
        <w:rPr>
          <w:rFonts w:ascii="Times New Roman" w:hAnsi="Times New Roman"/>
          <w:sz w:val="20"/>
          <w:szCs w:val="20"/>
        </w:rPr>
        <w:t xml:space="preserve">(6): 601-606. </w:t>
      </w:r>
      <w:bookmarkStart w:id="13" w:name="_ENREF_13"/>
      <w:bookmarkEnd w:id="12"/>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Wang, L., Lee, F. S. C., Wang, X. and He, Y. (2006). Feasibility study of quantifying and discriminating soybean oil adulteration in camellia oils by attenuated total reflectance MIR and fiber optic diffuse reflectance NIR. </w:t>
      </w:r>
      <w:r w:rsidRPr="0008704D">
        <w:rPr>
          <w:rFonts w:ascii="Times New Roman" w:hAnsi="Times New Roman"/>
          <w:i/>
          <w:sz w:val="20"/>
          <w:szCs w:val="20"/>
        </w:rPr>
        <w:t>Food Chemistry, 95</w:t>
      </w:r>
      <w:r w:rsidRPr="0008704D">
        <w:rPr>
          <w:rFonts w:ascii="Times New Roman" w:hAnsi="Times New Roman"/>
          <w:sz w:val="20"/>
          <w:szCs w:val="20"/>
        </w:rPr>
        <w:t>(3): 529-536.</w:t>
      </w:r>
      <w:bookmarkEnd w:id="13"/>
      <w:r w:rsidRPr="0008704D">
        <w:rPr>
          <w:rFonts w:ascii="Times New Roman" w:hAnsi="Times New Roman"/>
          <w:sz w:val="20"/>
          <w:szCs w:val="20"/>
        </w:rPr>
        <w:t xml:space="preserve"> </w:t>
      </w:r>
      <w:bookmarkStart w:id="14" w:name="_ENREF_14"/>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Basri, K. N., Hussain, M. N., Bakar, J., Sharif, Z., Khir, M. F. A. and Zoolfakar, A. S. (2017). Classification and quantification of palm oil adulteration via portable NIR spectroscopy. </w:t>
      </w:r>
      <w:r w:rsidRPr="0008704D">
        <w:rPr>
          <w:rFonts w:ascii="Times New Roman" w:hAnsi="Times New Roman"/>
          <w:i/>
          <w:sz w:val="20"/>
          <w:szCs w:val="20"/>
        </w:rPr>
        <w:t xml:space="preserve">Spectrochimica Acta Part A: Molecular and Biomolecular Spectroscopy, </w:t>
      </w:r>
      <w:r w:rsidRPr="0008704D">
        <w:rPr>
          <w:rFonts w:ascii="Times New Roman" w:hAnsi="Times New Roman"/>
          <w:sz w:val="20"/>
          <w:szCs w:val="20"/>
        </w:rPr>
        <w:t xml:space="preserve">173: 335-342. </w:t>
      </w:r>
      <w:bookmarkEnd w:id="14"/>
      <w:r w:rsidRPr="0008704D">
        <w:rPr>
          <w:rFonts w:ascii="Times New Roman" w:hAnsi="Times New Roman"/>
          <w:sz w:val="20"/>
          <w:szCs w:val="20"/>
        </w:rPr>
        <w:t xml:space="preserve"> </w:t>
      </w:r>
      <w:bookmarkStart w:id="15" w:name="_ENREF_15"/>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Blanco, M. and Pagès, J. (2002). Classification and quantitation of finishing oils by near infrared spectroscopy. </w:t>
      </w:r>
      <w:r w:rsidRPr="0008704D">
        <w:rPr>
          <w:rFonts w:ascii="Times New Roman" w:hAnsi="Times New Roman"/>
          <w:i/>
          <w:sz w:val="20"/>
          <w:szCs w:val="20"/>
        </w:rPr>
        <w:t xml:space="preserve">Analytica Chimica Acta, </w:t>
      </w:r>
      <w:r w:rsidRPr="0008704D">
        <w:rPr>
          <w:rFonts w:ascii="Times New Roman" w:hAnsi="Times New Roman"/>
          <w:sz w:val="20"/>
          <w:szCs w:val="20"/>
        </w:rPr>
        <w:t xml:space="preserve">463(2): 295-303. </w:t>
      </w:r>
      <w:bookmarkEnd w:id="15"/>
      <w:r w:rsidRPr="0008704D">
        <w:rPr>
          <w:rFonts w:ascii="Times New Roman" w:hAnsi="Times New Roman"/>
          <w:sz w:val="20"/>
          <w:szCs w:val="20"/>
        </w:rPr>
        <w:t xml:space="preserve"> </w:t>
      </w:r>
      <w:bookmarkStart w:id="16" w:name="_ENREF_16"/>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Che Man, Y. B., Syahariza, Z. A., Mirghani, M. E. S., Jinap, S. and Bakar, J. (2005). Analysis of potential lard adulteration in chocolate and chocolate products using Fourier transform infrared spectroscopy. </w:t>
      </w:r>
      <w:r w:rsidRPr="0008704D">
        <w:rPr>
          <w:rFonts w:ascii="Times New Roman" w:hAnsi="Times New Roman"/>
          <w:i/>
          <w:sz w:val="20"/>
          <w:szCs w:val="20"/>
        </w:rPr>
        <w:t xml:space="preserve">Food Chemistry, </w:t>
      </w:r>
      <w:r w:rsidRPr="0008704D">
        <w:rPr>
          <w:rFonts w:ascii="Times New Roman" w:hAnsi="Times New Roman"/>
          <w:sz w:val="20"/>
          <w:szCs w:val="20"/>
        </w:rPr>
        <w:t xml:space="preserve">90(4): 815-819. </w:t>
      </w:r>
      <w:bookmarkEnd w:id="16"/>
      <w:r w:rsidRPr="0008704D">
        <w:rPr>
          <w:rFonts w:ascii="Times New Roman" w:hAnsi="Times New Roman"/>
          <w:sz w:val="20"/>
          <w:szCs w:val="20"/>
        </w:rPr>
        <w:t xml:space="preserve"> </w:t>
      </w:r>
      <w:bookmarkStart w:id="17" w:name="_ENREF_17"/>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Goburdhun, D., Jhaumeer-Laulloo, S. B., Musruck, R. (2001). Evaluation of soybean oil quality during conventional frying by FTIR and some chemical indexes. </w:t>
      </w:r>
      <w:r w:rsidRPr="0008704D">
        <w:rPr>
          <w:rFonts w:ascii="Times New Roman" w:hAnsi="Times New Roman"/>
          <w:i/>
          <w:sz w:val="20"/>
          <w:szCs w:val="20"/>
        </w:rPr>
        <w:t>International Journal of Food Sciences and Nutrition, 52</w:t>
      </w:r>
      <w:r w:rsidRPr="0008704D">
        <w:rPr>
          <w:rFonts w:ascii="Times New Roman" w:hAnsi="Times New Roman"/>
          <w:sz w:val="20"/>
          <w:szCs w:val="20"/>
        </w:rPr>
        <w:t xml:space="preserve">(1): 31-42. </w:t>
      </w:r>
      <w:bookmarkStart w:id="18" w:name="_ENREF_18"/>
      <w:bookmarkEnd w:id="17"/>
    </w:p>
    <w:p w:rsid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Yang, H. and Irudayaraj, J. (2001). Comparison of near-infrared, fourier transform-infrared, and fourier transform-raman methods for determining olive pomace oil adulteration in extra virgin olive oil. </w:t>
      </w:r>
      <w:r w:rsidRPr="0008704D">
        <w:rPr>
          <w:rFonts w:ascii="Times New Roman" w:hAnsi="Times New Roman"/>
          <w:i/>
          <w:sz w:val="20"/>
          <w:szCs w:val="20"/>
        </w:rPr>
        <w:t xml:space="preserve">Journal of the American Oil Chemists' Society, </w:t>
      </w:r>
      <w:r w:rsidRPr="0008704D">
        <w:rPr>
          <w:rFonts w:ascii="Times New Roman" w:hAnsi="Times New Roman"/>
          <w:sz w:val="20"/>
          <w:szCs w:val="20"/>
        </w:rPr>
        <w:t xml:space="preserve">78(9): 889. </w:t>
      </w:r>
      <w:bookmarkStart w:id="19" w:name="_ENREF_19"/>
      <w:bookmarkEnd w:id="18"/>
    </w:p>
    <w:p w:rsidR="00850744" w:rsidRPr="00850744" w:rsidRDefault="00850744" w:rsidP="00850744">
      <w:pPr>
        <w:pStyle w:val="EndNoteBibliography"/>
        <w:numPr>
          <w:ilvl w:val="0"/>
          <w:numId w:val="2"/>
        </w:numPr>
        <w:spacing w:after="0"/>
        <w:ind w:left="360"/>
        <w:jc w:val="both"/>
        <w:rPr>
          <w:rFonts w:ascii="Times New Roman" w:hAnsi="Times New Roman"/>
          <w:sz w:val="20"/>
          <w:szCs w:val="20"/>
        </w:rPr>
      </w:pPr>
      <w:r w:rsidRPr="0008704D">
        <w:rPr>
          <w:rFonts w:ascii="Times New Roman" w:hAnsi="Times New Roman"/>
          <w:sz w:val="20"/>
          <w:szCs w:val="20"/>
        </w:rPr>
        <w:t xml:space="preserve">Innawong, B., Mallikarjunan, P., Irudayaraj, J. and Marcy, J. E. (2004). The determination of frying oil quality using Fourier transform infrared attenuated total reflectance. </w:t>
      </w:r>
      <w:r w:rsidRPr="0008704D">
        <w:rPr>
          <w:rFonts w:ascii="Times New Roman" w:hAnsi="Times New Roman"/>
          <w:i/>
          <w:sz w:val="20"/>
          <w:szCs w:val="20"/>
        </w:rPr>
        <w:t xml:space="preserve">LWT - Food Science and Technology, </w:t>
      </w:r>
      <w:r w:rsidRPr="0008704D">
        <w:rPr>
          <w:rFonts w:ascii="Times New Roman" w:hAnsi="Times New Roman"/>
          <w:sz w:val="20"/>
          <w:szCs w:val="20"/>
        </w:rPr>
        <w:t xml:space="preserve">37(1): 23-28. </w:t>
      </w:r>
      <w:bookmarkEnd w:id="19"/>
      <w:r w:rsidRPr="0008704D">
        <w:rPr>
          <w:rFonts w:ascii="Times New Roman" w:hAnsi="Times New Roman"/>
          <w:sz w:val="20"/>
          <w:szCs w:val="20"/>
        </w:rPr>
        <w:t xml:space="preserve"> </w:t>
      </w:r>
      <w:r w:rsidRPr="0008704D">
        <w:rPr>
          <w:rFonts w:ascii="Times New Roman" w:hAnsi="Times New Roman"/>
          <w:color w:val="000000"/>
          <w:sz w:val="20"/>
          <w:szCs w:val="20"/>
        </w:rPr>
        <w:fldChar w:fldCharType="end"/>
      </w:r>
      <w:bookmarkStart w:id="20" w:name="_GoBack"/>
      <w:bookmarkEnd w:id="20"/>
    </w:p>
    <w:p w:rsidR="009A364C" w:rsidRDefault="009A364C" w:rsidP="001573E3">
      <w:pPr>
        <w:spacing w:after="0" w:line="240" w:lineRule="auto"/>
        <w:rPr>
          <w:rFonts w:ascii="Times New Roman" w:hAnsi="Times New Roman" w:cs="Times New Roman"/>
          <w:sz w:val="24"/>
          <w:szCs w:val="24"/>
        </w:rPr>
      </w:pPr>
    </w:p>
    <w:p w:rsidR="009A364C" w:rsidRDefault="009A364C" w:rsidP="001573E3">
      <w:pPr>
        <w:spacing w:after="0" w:line="240" w:lineRule="auto"/>
        <w:rPr>
          <w:rFonts w:ascii="Times New Roman" w:hAnsi="Times New Roman" w:cs="Times New Roman"/>
          <w:sz w:val="24"/>
          <w:szCs w:val="24"/>
        </w:rPr>
      </w:pPr>
    </w:p>
    <w:p w:rsidR="009A364C" w:rsidRDefault="009A364C" w:rsidP="001573E3">
      <w:pPr>
        <w:spacing w:after="0" w:line="240" w:lineRule="auto"/>
        <w:rPr>
          <w:rFonts w:ascii="Times New Roman" w:hAnsi="Times New Roman" w:cs="Times New Roman"/>
          <w:sz w:val="24"/>
          <w:szCs w:val="24"/>
        </w:rPr>
      </w:pPr>
    </w:p>
    <w:p w:rsidR="00C079AE" w:rsidRDefault="00C079AE" w:rsidP="001573E3">
      <w:pPr>
        <w:spacing w:after="0" w:line="240" w:lineRule="auto"/>
        <w:rPr>
          <w:rFonts w:ascii="Times New Roman" w:hAnsi="Times New Roman" w:cs="Times New Roman"/>
          <w:sz w:val="24"/>
          <w:szCs w:val="24"/>
        </w:rPr>
      </w:pPr>
    </w:p>
    <w:sectPr w:rsidR="00C079AE"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51A32"/>
    <w:multiLevelType w:val="hybridMultilevel"/>
    <w:tmpl w:val="30CA3EF6"/>
    <w:lvl w:ilvl="0" w:tplc="F7C0454E">
      <w:start w:val="1"/>
      <w:numFmt w:val="decimal"/>
      <w:lvlText w:val="%1."/>
      <w:lvlJc w:val="left"/>
      <w:pPr>
        <w:ind w:left="36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E2728B3"/>
    <w:multiLevelType w:val="hybridMultilevel"/>
    <w:tmpl w:val="4BDA4C8E"/>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46755"/>
    <w:rsid w:val="00850744"/>
    <w:rsid w:val="00975E1A"/>
    <w:rsid w:val="009A364C"/>
    <w:rsid w:val="00C079AE"/>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A364C"/>
  </w:style>
  <w:style w:type="paragraph" w:styleId="ListParagraph">
    <w:name w:val="List Paragraph"/>
    <w:basedOn w:val="Normal"/>
    <w:uiPriority w:val="34"/>
    <w:qFormat/>
    <w:rsid w:val="009A364C"/>
    <w:pPr>
      <w:ind w:left="720"/>
      <w:contextualSpacing/>
    </w:pPr>
    <w:rPr>
      <w:rFonts w:ascii="Cambria" w:eastAsia="Times New Roman" w:hAnsi="Cambria" w:cs="Times New Roman"/>
      <w:lang w:bidi="en-US"/>
    </w:rPr>
  </w:style>
  <w:style w:type="paragraph" w:customStyle="1" w:styleId="EndNoteBibliography">
    <w:name w:val="EndNote Bibliography"/>
    <w:basedOn w:val="Normal"/>
    <w:link w:val="EndNoteBibliographyChar"/>
    <w:rsid w:val="00850744"/>
    <w:pPr>
      <w:spacing w:after="160" w:line="240" w:lineRule="auto"/>
    </w:pPr>
    <w:rPr>
      <w:rFonts w:ascii="Calibri" w:eastAsia="SimSun" w:hAnsi="Calibri" w:cs="Times New Roman"/>
      <w:noProof/>
      <w:lang w:eastAsia="zh-CN"/>
    </w:rPr>
  </w:style>
  <w:style w:type="character" w:customStyle="1" w:styleId="EndNoteBibliographyChar">
    <w:name w:val="EndNote Bibliography Char"/>
    <w:link w:val="EndNoteBibliography"/>
    <w:rsid w:val="00850744"/>
    <w:rPr>
      <w:rFonts w:ascii="Calibri" w:eastAsia="SimSun" w:hAnsi="Calibri" w:cs="Times New Roman"/>
      <w:noProo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A364C"/>
  </w:style>
  <w:style w:type="paragraph" w:styleId="ListParagraph">
    <w:name w:val="List Paragraph"/>
    <w:basedOn w:val="Normal"/>
    <w:uiPriority w:val="34"/>
    <w:qFormat/>
    <w:rsid w:val="009A364C"/>
    <w:pPr>
      <w:ind w:left="720"/>
      <w:contextualSpacing/>
    </w:pPr>
    <w:rPr>
      <w:rFonts w:ascii="Cambria" w:eastAsia="Times New Roman" w:hAnsi="Cambria" w:cs="Times New Roman"/>
      <w:lang w:bidi="en-US"/>
    </w:rPr>
  </w:style>
  <w:style w:type="paragraph" w:customStyle="1" w:styleId="EndNoteBibliography">
    <w:name w:val="EndNote Bibliography"/>
    <w:basedOn w:val="Normal"/>
    <w:link w:val="EndNoteBibliographyChar"/>
    <w:rsid w:val="00850744"/>
    <w:pPr>
      <w:spacing w:after="160" w:line="240" w:lineRule="auto"/>
    </w:pPr>
    <w:rPr>
      <w:rFonts w:ascii="Calibri" w:eastAsia="SimSun" w:hAnsi="Calibri" w:cs="Times New Roman"/>
      <w:noProof/>
      <w:lang w:eastAsia="zh-CN"/>
    </w:rPr>
  </w:style>
  <w:style w:type="character" w:customStyle="1" w:styleId="EndNoteBibliographyChar">
    <w:name w:val="EndNote Bibliography Char"/>
    <w:link w:val="EndNoteBibliography"/>
    <w:rsid w:val="00850744"/>
    <w:rPr>
      <w:rFonts w:ascii="Calibri" w:eastAsia="SimSun" w:hAnsi="Calibri" w:cs="Times New Roman"/>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8433</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2019-09-29T00:44:00Z</dcterms:created>
  <dcterms:modified xsi:type="dcterms:W3CDTF">2019-09-29T00:44:00Z</dcterms:modified>
</cp:coreProperties>
</file>