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217A52" w:rsidRPr="00BD0A4E" w:rsidRDefault="00217A52" w:rsidP="00217A52">
      <w:pPr>
        <w:spacing w:after="0" w:line="240" w:lineRule="auto"/>
        <w:jc w:val="center"/>
        <w:outlineLvl w:val="0"/>
        <w:rPr>
          <w:rFonts w:ascii="Times New Roman" w:hAnsi="Times New Roman"/>
          <w:sz w:val="28"/>
        </w:rPr>
      </w:pPr>
      <w:r w:rsidRPr="00BD0A4E">
        <w:rPr>
          <w:rFonts w:ascii="Times New Roman" w:hAnsi="Times New Roman"/>
          <w:sz w:val="28"/>
        </w:rPr>
        <w:t>SYNTHESIS OF PALLADIUM(II) DIIMINE COMPLEXES AND THE HYDROLYSIS OF α-DIIMINE LIGAND</w:t>
      </w:r>
    </w:p>
    <w:p w:rsidR="00217A52" w:rsidRPr="00217A52" w:rsidRDefault="00217A52" w:rsidP="00217A52">
      <w:pPr>
        <w:spacing w:after="0" w:line="240" w:lineRule="auto"/>
        <w:jc w:val="center"/>
        <w:outlineLvl w:val="0"/>
        <w:rPr>
          <w:rFonts w:ascii="Times New Roman" w:hAnsi="Times New Roman"/>
          <w:b/>
          <w:sz w:val="24"/>
          <w:szCs w:val="24"/>
        </w:rPr>
      </w:pPr>
    </w:p>
    <w:p w:rsidR="00217A52" w:rsidRPr="00BD0A4E" w:rsidRDefault="00217A52" w:rsidP="00217A52">
      <w:pPr>
        <w:spacing w:after="0" w:line="240" w:lineRule="auto"/>
        <w:jc w:val="center"/>
        <w:outlineLvl w:val="0"/>
        <w:rPr>
          <w:rFonts w:ascii="Times New Roman" w:hAnsi="Times New Roman"/>
          <w:sz w:val="24"/>
        </w:rPr>
      </w:pPr>
      <w:r w:rsidRPr="00BD0A4E">
        <w:rPr>
          <w:rFonts w:ascii="Times New Roman" w:hAnsi="Times New Roman"/>
          <w:sz w:val="24"/>
        </w:rPr>
        <w:t>(</w:t>
      </w:r>
      <w:r w:rsidRPr="00BD0A4E">
        <w:rPr>
          <w:rFonts w:ascii="Times New Roman" w:hAnsi="Times New Roman"/>
          <w:sz w:val="24"/>
          <w:lang w:val="ms-MY"/>
        </w:rPr>
        <w:t xml:space="preserve">Sintesis </w:t>
      </w:r>
      <w:r w:rsidRPr="00BD0A4E">
        <w:rPr>
          <w:rFonts w:ascii="Times New Roman" w:eastAsiaTheme="minorHAnsi" w:hAnsi="Times New Roman"/>
          <w:sz w:val="24"/>
          <w:szCs w:val="24"/>
          <w:lang w:val="ms-MY"/>
        </w:rPr>
        <w:t>Kompleks Diimina Palladium(II</w:t>
      </w:r>
      <w:r w:rsidRPr="00BD0A4E">
        <w:rPr>
          <w:rFonts w:ascii="Times New Roman" w:hAnsi="Times New Roman"/>
          <w:sz w:val="24"/>
          <w:lang w:val="ms-MY"/>
        </w:rPr>
        <w:t>) dan Hidrolisis Ligan α-Diimina</w:t>
      </w:r>
      <w:r w:rsidRPr="00BD0A4E">
        <w:rPr>
          <w:rFonts w:ascii="Times New Roman" w:hAnsi="Times New Roman"/>
          <w:sz w:val="24"/>
        </w:rPr>
        <w:t>)</w:t>
      </w:r>
    </w:p>
    <w:p w:rsidR="00217A52" w:rsidRPr="00217A52" w:rsidRDefault="00217A52" w:rsidP="00217A52">
      <w:pPr>
        <w:spacing w:after="0" w:line="240" w:lineRule="auto"/>
        <w:jc w:val="center"/>
        <w:outlineLvl w:val="0"/>
        <w:rPr>
          <w:rFonts w:ascii="Times New Roman" w:hAnsi="Times New Roman"/>
          <w:b/>
          <w:sz w:val="20"/>
          <w:szCs w:val="20"/>
        </w:rPr>
      </w:pPr>
    </w:p>
    <w:p w:rsidR="00217A52" w:rsidRPr="00217A52" w:rsidRDefault="00217A52" w:rsidP="00217A52">
      <w:pPr>
        <w:spacing w:after="0" w:line="240" w:lineRule="auto"/>
        <w:jc w:val="center"/>
        <w:outlineLvl w:val="0"/>
        <w:rPr>
          <w:rFonts w:ascii="Times New Roman" w:hAnsi="Times New Roman"/>
          <w:sz w:val="20"/>
          <w:szCs w:val="20"/>
          <w:vertAlign w:val="superscript"/>
        </w:rPr>
      </w:pPr>
      <w:r w:rsidRPr="00217A52">
        <w:rPr>
          <w:rFonts w:ascii="Times New Roman" w:hAnsi="Times New Roman"/>
          <w:sz w:val="20"/>
          <w:szCs w:val="20"/>
        </w:rPr>
        <w:t>Suzie Hui Chin Kuan</w:t>
      </w:r>
      <w:r w:rsidRPr="00217A52">
        <w:rPr>
          <w:rFonts w:ascii="Times New Roman" w:hAnsi="Times New Roman"/>
          <w:sz w:val="20"/>
          <w:szCs w:val="20"/>
          <w:vertAlign w:val="superscript"/>
        </w:rPr>
        <w:t>1</w:t>
      </w:r>
      <w:r w:rsidRPr="00217A52">
        <w:rPr>
          <w:rFonts w:ascii="Times New Roman" w:hAnsi="Times New Roman"/>
          <w:sz w:val="20"/>
          <w:szCs w:val="20"/>
        </w:rPr>
        <w:t>*, Meng Guan Tay</w:t>
      </w:r>
      <w:r w:rsidRPr="00217A52">
        <w:rPr>
          <w:rFonts w:ascii="Times New Roman" w:hAnsi="Times New Roman"/>
          <w:sz w:val="20"/>
          <w:szCs w:val="20"/>
          <w:vertAlign w:val="superscript"/>
        </w:rPr>
        <w:t>1</w:t>
      </w:r>
      <w:r w:rsidRPr="00217A52">
        <w:rPr>
          <w:rFonts w:ascii="Times New Roman" w:hAnsi="Times New Roman"/>
          <w:sz w:val="20"/>
          <w:szCs w:val="20"/>
        </w:rPr>
        <w:t>, Zhi-Qiang Liu</w:t>
      </w:r>
      <w:r w:rsidRPr="00217A52">
        <w:rPr>
          <w:rFonts w:ascii="Times New Roman" w:hAnsi="Times New Roman"/>
          <w:sz w:val="20"/>
          <w:szCs w:val="20"/>
          <w:vertAlign w:val="superscript"/>
        </w:rPr>
        <w:t>2</w:t>
      </w:r>
    </w:p>
    <w:p w:rsidR="00217A52" w:rsidRPr="00BD0A4E" w:rsidRDefault="00217A52" w:rsidP="00217A52">
      <w:pPr>
        <w:spacing w:after="0" w:line="240" w:lineRule="auto"/>
        <w:jc w:val="center"/>
        <w:outlineLvl w:val="0"/>
        <w:rPr>
          <w:rFonts w:ascii="Times New Roman" w:hAnsi="Times New Roman"/>
          <w:b/>
          <w:sz w:val="18"/>
          <w:szCs w:val="18"/>
        </w:rPr>
      </w:pPr>
    </w:p>
    <w:p w:rsidR="00217A52" w:rsidRPr="00BD0A4E" w:rsidRDefault="00217A52" w:rsidP="00217A52">
      <w:pPr>
        <w:spacing w:after="0" w:line="240" w:lineRule="auto"/>
        <w:jc w:val="center"/>
        <w:outlineLvl w:val="0"/>
        <w:rPr>
          <w:rFonts w:ascii="Times New Roman" w:hAnsi="Times New Roman"/>
          <w:i/>
          <w:sz w:val="18"/>
          <w:szCs w:val="18"/>
        </w:rPr>
      </w:pPr>
      <w:r w:rsidRPr="00BD0A4E">
        <w:rPr>
          <w:rFonts w:ascii="Times New Roman" w:hAnsi="Times New Roman"/>
          <w:i/>
          <w:sz w:val="18"/>
          <w:szCs w:val="18"/>
          <w:vertAlign w:val="superscript"/>
        </w:rPr>
        <w:t>1</w:t>
      </w:r>
      <w:r w:rsidRPr="00BD0A4E">
        <w:rPr>
          <w:rFonts w:ascii="Times New Roman" w:hAnsi="Times New Roman"/>
          <w:i/>
          <w:sz w:val="18"/>
          <w:szCs w:val="18"/>
        </w:rPr>
        <w:t xml:space="preserve">Faculty of Resource Science and Technology, </w:t>
      </w:r>
    </w:p>
    <w:p w:rsidR="00217A52" w:rsidRPr="00BD0A4E" w:rsidRDefault="00217A52" w:rsidP="00217A52">
      <w:pPr>
        <w:spacing w:after="0" w:line="240" w:lineRule="auto"/>
        <w:jc w:val="center"/>
        <w:outlineLvl w:val="0"/>
        <w:rPr>
          <w:rFonts w:ascii="Times New Roman" w:hAnsi="Times New Roman"/>
          <w:i/>
          <w:sz w:val="18"/>
          <w:szCs w:val="18"/>
        </w:rPr>
      </w:pPr>
      <w:r w:rsidRPr="00BD0A4E">
        <w:rPr>
          <w:rFonts w:ascii="Times New Roman" w:hAnsi="Times New Roman"/>
          <w:i/>
          <w:sz w:val="18"/>
          <w:szCs w:val="18"/>
        </w:rPr>
        <w:t>Universiti Malaysia Sarawak, 94300 Kota Samarahan, Malaysia</w:t>
      </w:r>
    </w:p>
    <w:p w:rsidR="00217A52" w:rsidRPr="00BD0A4E" w:rsidRDefault="00217A52" w:rsidP="00217A52">
      <w:pPr>
        <w:spacing w:after="0" w:line="240" w:lineRule="auto"/>
        <w:jc w:val="center"/>
        <w:outlineLvl w:val="0"/>
        <w:rPr>
          <w:rFonts w:ascii="Times New Roman" w:hAnsi="Times New Roman"/>
          <w:i/>
          <w:sz w:val="18"/>
          <w:szCs w:val="18"/>
        </w:rPr>
      </w:pPr>
      <w:r w:rsidRPr="00BD0A4E">
        <w:rPr>
          <w:rFonts w:ascii="Times New Roman" w:hAnsi="Times New Roman"/>
          <w:i/>
          <w:sz w:val="18"/>
          <w:szCs w:val="18"/>
          <w:vertAlign w:val="superscript"/>
        </w:rPr>
        <w:t>2</w:t>
      </w:r>
      <w:r w:rsidRPr="00BD0A4E">
        <w:rPr>
          <w:rFonts w:ascii="Times New Roman" w:hAnsi="Times New Roman"/>
          <w:i/>
          <w:sz w:val="18"/>
          <w:szCs w:val="18"/>
        </w:rPr>
        <w:t xml:space="preserve">State Key Lab of Crystal Materials, </w:t>
      </w:r>
    </w:p>
    <w:p w:rsidR="00217A52" w:rsidRPr="00BD0A4E" w:rsidRDefault="00217A52" w:rsidP="00217A52">
      <w:pPr>
        <w:spacing w:after="0" w:line="240" w:lineRule="auto"/>
        <w:jc w:val="center"/>
        <w:outlineLvl w:val="0"/>
        <w:rPr>
          <w:rFonts w:ascii="Times New Roman" w:hAnsi="Times New Roman"/>
          <w:i/>
          <w:sz w:val="18"/>
          <w:szCs w:val="18"/>
        </w:rPr>
      </w:pPr>
      <w:r w:rsidRPr="00BD0A4E">
        <w:rPr>
          <w:rFonts w:ascii="Times New Roman" w:hAnsi="Times New Roman"/>
          <w:i/>
          <w:sz w:val="18"/>
          <w:szCs w:val="18"/>
        </w:rPr>
        <w:t>Shandong University, 27 Shanda South Road, Jinan, 250100, China</w:t>
      </w:r>
    </w:p>
    <w:p w:rsidR="00217A52" w:rsidRPr="00BD0A4E" w:rsidRDefault="00217A52" w:rsidP="00217A52">
      <w:pPr>
        <w:spacing w:after="0" w:line="240" w:lineRule="auto"/>
        <w:jc w:val="center"/>
        <w:outlineLvl w:val="0"/>
        <w:rPr>
          <w:rFonts w:ascii="Times New Roman" w:hAnsi="Times New Roman"/>
          <w:b/>
          <w:sz w:val="18"/>
          <w:szCs w:val="18"/>
        </w:rPr>
      </w:pPr>
    </w:p>
    <w:p w:rsidR="00217A52" w:rsidRPr="00BD0A4E" w:rsidRDefault="00217A52" w:rsidP="00217A52">
      <w:pPr>
        <w:spacing w:after="0" w:line="240" w:lineRule="auto"/>
        <w:jc w:val="center"/>
        <w:outlineLvl w:val="0"/>
        <w:rPr>
          <w:rFonts w:ascii="Times New Roman" w:hAnsi="Times New Roman"/>
          <w:i/>
          <w:sz w:val="18"/>
        </w:rPr>
      </w:pPr>
      <w:r w:rsidRPr="00217A52">
        <w:rPr>
          <w:rFonts w:ascii="Times New Roman" w:hAnsi="Times New Roman"/>
          <w:i/>
          <w:sz w:val="18"/>
        </w:rPr>
        <w:t>*</w:t>
      </w:r>
      <w:r w:rsidRPr="00BD0A4E">
        <w:rPr>
          <w:rFonts w:ascii="Times New Roman" w:hAnsi="Times New Roman"/>
          <w:i/>
          <w:sz w:val="18"/>
        </w:rPr>
        <w:t xml:space="preserve">Corresponding author: </w:t>
      </w:r>
      <w:r>
        <w:rPr>
          <w:rFonts w:ascii="Times New Roman" w:hAnsi="Times New Roman"/>
          <w:i/>
          <w:sz w:val="18"/>
        </w:rPr>
        <w:t xml:space="preserve"> </w:t>
      </w:r>
      <w:r w:rsidRPr="00BD0A4E">
        <w:rPr>
          <w:rFonts w:ascii="Times New Roman" w:hAnsi="Times New Roman"/>
          <w:i/>
          <w:sz w:val="18"/>
        </w:rPr>
        <w:t>suzie_kuan0807@hotmail.com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141B9">
        <w:rPr>
          <w:rFonts w:ascii="Times New Roman" w:hAnsi="Times New Roman"/>
          <w:noProof/>
          <w:sz w:val="18"/>
          <w:szCs w:val="18"/>
          <w:lang w:bidi="ar-SA"/>
        </w:rPr>
        <w:t>23 May 2019</w:t>
      </w:r>
      <w:r>
        <w:rPr>
          <w:rFonts w:ascii="Times New Roman" w:hAnsi="Times New Roman"/>
          <w:noProof/>
          <w:sz w:val="18"/>
          <w:szCs w:val="18"/>
          <w:lang w:bidi="ar-SA"/>
        </w:rPr>
        <w:t xml:space="preserve">; Accepted: </w:t>
      </w:r>
      <w:r w:rsidR="007141B9">
        <w:rPr>
          <w:rFonts w:ascii="Times New Roman" w:hAnsi="Times New Roman"/>
          <w:noProof/>
          <w:sz w:val="18"/>
          <w:szCs w:val="18"/>
          <w:lang w:bidi="ar-SA"/>
        </w:rPr>
        <w:t>28 August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17A52" w:rsidRPr="00BD0A4E" w:rsidRDefault="00217A52" w:rsidP="00217A52">
      <w:pPr>
        <w:spacing w:after="0" w:line="240" w:lineRule="auto"/>
        <w:jc w:val="both"/>
        <w:outlineLvl w:val="0"/>
        <w:rPr>
          <w:rFonts w:ascii="Times New Roman" w:hAnsi="Times New Roman"/>
          <w:sz w:val="18"/>
          <w:szCs w:val="18"/>
        </w:rPr>
      </w:pPr>
      <w:r w:rsidRPr="00BD0A4E">
        <w:rPr>
          <w:rFonts w:ascii="Times New Roman" w:hAnsi="Times New Roman"/>
          <w:sz w:val="18"/>
          <w:szCs w:val="18"/>
        </w:rPr>
        <w:t>The reactions of dichlorobis(acetonitrile)palladium(II) precursors with 1,4-diaza-1,3-butadienes (α-diimine) give rise to the products (1,4-bis(4-methoxyphenyl)-1,4-diaza-1,3-butadiene)dichloropalladium(II) (</w:t>
      </w:r>
      <w:r w:rsidRPr="00BD0A4E">
        <w:rPr>
          <w:rFonts w:ascii="Times New Roman" w:hAnsi="Times New Roman"/>
          <w:b/>
          <w:sz w:val="18"/>
          <w:szCs w:val="18"/>
        </w:rPr>
        <w:t>2a)</w:t>
      </w:r>
      <w:r w:rsidRPr="00BD0A4E">
        <w:rPr>
          <w:rFonts w:ascii="Times New Roman" w:hAnsi="Times New Roman"/>
          <w:sz w:val="18"/>
          <w:szCs w:val="18"/>
        </w:rPr>
        <w:t xml:space="preserve"> and  (1,4-bis(4-methylphenyl)-1,4-diaza-1,3-butadiene)dichloropalladium(II) (</w:t>
      </w:r>
      <w:r w:rsidRPr="00BD0A4E">
        <w:rPr>
          <w:rFonts w:ascii="Times New Roman" w:hAnsi="Times New Roman"/>
          <w:b/>
          <w:sz w:val="18"/>
          <w:szCs w:val="18"/>
        </w:rPr>
        <w:t>2b</w:t>
      </w:r>
      <w:r w:rsidRPr="00BD0A4E">
        <w:rPr>
          <w:rFonts w:ascii="Times New Roman" w:hAnsi="Times New Roman"/>
          <w:sz w:val="18"/>
          <w:szCs w:val="18"/>
        </w:rPr>
        <w:t xml:space="preserve">), as deduced from elemental analysis, FTIR, and UV-Vis. Both complexes are soluble in dimethylformamide and single crystals were collected for an X-ray crystallographic study. Based on the crystallographic data, complex </w:t>
      </w:r>
      <w:r w:rsidRPr="00BD0A4E">
        <w:rPr>
          <w:rFonts w:ascii="Times New Roman" w:hAnsi="Times New Roman"/>
          <w:b/>
          <w:sz w:val="18"/>
          <w:szCs w:val="18"/>
        </w:rPr>
        <w:t>2a</w:t>
      </w:r>
      <w:r w:rsidRPr="00BD0A4E">
        <w:rPr>
          <w:rFonts w:ascii="Times New Roman" w:hAnsi="Times New Roman"/>
          <w:sz w:val="18"/>
          <w:szCs w:val="18"/>
        </w:rPr>
        <w:t xml:space="preserve"> is crystalized in a monoclinic system with P2</w:t>
      </w:r>
      <w:r w:rsidRPr="00BD0A4E">
        <w:rPr>
          <w:rFonts w:ascii="Times New Roman" w:hAnsi="Times New Roman"/>
          <w:sz w:val="18"/>
          <w:szCs w:val="18"/>
          <w:vertAlign w:val="subscript"/>
        </w:rPr>
        <w:t>1</w:t>
      </w:r>
      <w:r w:rsidRPr="00BD0A4E">
        <w:rPr>
          <w:rFonts w:ascii="Times New Roman" w:hAnsi="Times New Roman"/>
          <w:sz w:val="18"/>
          <w:szCs w:val="18"/>
        </w:rPr>
        <w:t>/c space grou</w:t>
      </w:r>
      <w:r w:rsidR="00E64137">
        <w:rPr>
          <w:rFonts w:ascii="Times New Roman" w:hAnsi="Times New Roman"/>
          <w:sz w:val="18"/>
          <w:szCs w:val="18"/>
        </w:rPr>
        <w:t>p. The Pd-N bond lengths for Pd</w:t>
      </w:r>
      <w:r w:rsidRPr="00BD0A4E">
        <w:rPr>
          <w:rFonts w:ascii="Times New Roman" w:hAnsi="Times New Roman"/>
          <w:sz w:val="18"/>
          <w:szCs w:val="18"/>
        </w:rPr>
        <w:t xml:space="preserve">01-N004 and Pd01-N005 are 2.045(2) and 2.033(2) Å, respectively. Surprisingly, when complex </w:t>
      </w:r>
      <w:r w:rsidRPr="00BD0A4E">
        <w:rPr>
          <w:rFonts w:ascii="Times New Roman" w:hAnsi="Times New Roman"/>
          <w:b/>
          <w:sz w:val="18"/>
          <w:szCs w:val="18"/>
        </w:rPr>
        <w:t>2b</w:t>
      </w:r>
      <w:r w:rsidRPr="00BD0A4E">
        <w:rPr>
          <w:rFonts w:ascii="Times New Roman" w:hAnsi="Times New Roman"/>
          <w:sz w:val="18"/>
          <w:szCs w:val="18"/>
        </w:rPr>
        <w:t xml:space="preserve"> dissolved in dimethylformamide, 4-methylaniline was produced from the hydrolysis of the α-diimine ligand </w:t>
      </w:r>
      <w:r w:rsidRPr="00BD0A4E">
        <w:rPr>
          <w:rFonts w:ascii="Times New Roman" w:hAnsi="Times New Roman"/>
          <w:b/>
          <w:sz w:val="18"/>
          <w:szCs w:val="18"/>
        </w:rPr>
        <w:t xml:space="preserve">1b, </w:t>
      </w:r>
      <w:r w:rsidRPr="00BD0A4E">
        <w:rPr>
          <w:rFonts w:ascii="Times New Roman" w:hAnsi="Times New Roman"/>
          <w:sz w:val="18"/>
          <w:szCs w:val="18"/>
        </w:rPr>
        <w:t xml:space="preserve">therefore </w:t>
      </w:r>
      <w:r w:rsidRPr="00BD0A4E">
        <w:rPr>
          <w:rFonts w:ascii="Times New Roman" w:hAnsi="Times New Roman"/>
          <w:i/>
          <w:sz w:val="18"/>
          <w:szCs w:val="18"/>
        </w:rPr>
        <w:t>trans</w:t>
      </w:r>
      <w:r w:rsidRPr="00BD0A4E">
        <w:rPr>
          <w:rFonts w:ascii="Times New Roman" w:hAnsi="Times New Roman"/>
          <w:sz w:val="18"/>
          <w:szCs w:val="18"/>
        </w:rPr>
        <w:t>-dichloridobis(4-methylaniline-κN)-palladium(II) (</w:t>
      </w:r>
      <w:r w:rsidRPr="00BD0A4E">
        <w:rPr>
          <w:rFonts w:ascii="Times New Roman" w:hAnsi="Times New Roman"/>
          <w:b/>
          <w:sz w:val="18"/>
          <w:szCs w:val="18"/>
        </w:rPr>
        <w:t>2c</w:t>
      </w:r>
      <w:r w:rsidRPr="00BD0A4E">
        <w:rPr>
          <w:rFonts w:ascii="Times New Roman" w:hAnsi="Times New Roman"/>
          <w:sz w:val="18"/>
          <w:szCs w:val="18"/>
        </w:rPr>
        <w:t xml:space="preserve">) was formed as confirmed, by crystallographic data. Complex </w:t>
      </w:r>
      <w:r w:rsidRPr="00BD0A4E">
        <w:rPr>
          <w:rFonts w:ascii="Times New Roman" w:hAnsi="Times New Roman"/>
          <w:b/>
          <w:sz w:val="18"/>
          <w:szCs w:val="18"/>
        </w:rPr>
        <w:t>2c</w:t>
      </w:r>
      <w:r w:rsidRPr="00BD0A4E">
        <w:rPr>
          <w:rFonts w:ascii="Times New Roman" w:hAnsi="Times New Roman"/>
          <w:sz w:val="18"/>
          <w:szCs w:val="18"/>
        </w:rPr>
        <w:t xml:space="preserve"> is crystallized in a triclinic system with P 2</w:t>
      </w:r>
      <w:r w:rsidRPr="00BD0A4E">
        <w:rPr>
          <w:rFonts w:ascii="Times New Roman" w:hAnsi="Times New Roman"/>
          <w:sz w:val="18"/>
          <w:szCs w:val="18"/>
          <w:vertAlign w:val="subscript"/>
        </w:rPr>
        <w:t>1</w:t>
      </w:r>
      <w:r w:rsidRPr="00BD0A4E">
        <w:rPr>
          <w:rFonts w:ascii="Times New Roman" w:hAnsi="Times New Roman"/>
          <w:sz w:val="18"/>
          <w:szCs w:val="18"/>
        </w:rPr>
        <w:t>/b 2</w:t>
      </w:r>
      <w:r w:rsidRPr="00BD0A4E">
        <w:rPr>
          <w:rFonts w:ascii="Times New Roman" w:hAnsi="Times New Roman"/>
          <w:sz w:val="18"/>
          <w:szCs w:val="18"/>
          <w:vertAlign w:val="subscript"/>
        </w:rPr>
        <w:t>1</w:t>
      </w:r>
      <w:r w:rsidRPr="00BD0A4E">
        <w:rPr>
          <w:rFonts w:ascii="Times New Roman" w:hAnsi="Times New Roman"/>
          <w:sz w:val="18"/>
          <w:szCs w:val="18"/>
        </w:rPr>
        <w:t>/c 2</w:t>
      </w:r>
      <w:r w:rsidRPr="00BD0A4E">
        <w:rPr>
          <w:rFonts w:ascii="Times New Roman" w:hAnsi="Times New Roman"/>
          <w:sz w:val="18"/>
          <w:szCs w:val="18"/>
          <w:vertAlign w:val="subscript"/>
        </w:rPr>
        <w:t>1</w:t>
      </w:r>
      <w:r w:rsidRPr="00BD0A4E">
        <w:rPr>
          <w:rFonts w:ascii="Times New Roman" w:hAnsi="Times New Roman"/>
          <w:sz w:val="18"/>
          <w:szCs w:val="18"/>
        </w:rPr>
        <w:t>/a (Pbca) space group. The bond lengths of Pd-N are 2.050(3) Å and Pd-Cl is 2.318(8) Å. There are</w:t>
      </w:r>
      <w:r w:rsidRPr="00BD0A4E">
        <w:rPr>
          <w:rFonts w:ascii="Times New Roman" w:hAnsi="Times New Roman"/>
        </w:rPr>
        <w:t xml:space="preserve"> </w:t>
      </w:r>
      <w:r w:rsidRPr="00BD0A4E">
        <w:rPr>
          <w:rFonts w:ascii="Times New Roman" w:hAnsi="Times New Roman"/>
          <w:sz w:val="18"/>
          <w:szCs w:val="18"/>
        </w:rPr>
        <w:t>weak intermolecular N-H···Cl hydrogen bonds, that are responsible for the packing of the molecules in formation.</w:t>
      </w:r>
    </w:p>
    <w:p w:rsidR="00217A52" w:rsidRPr="00BD0A4E" w:rsidRDefault="00217A52" w:rsidP="00217A52">
      <w:pPr>
        <w:spacing w:after="0" w:line="240" w:lineRule="auto"/>
        <w:jc w:val="both"/>
        <w:outlineLvl w:val="0"/>
        <w:rPr>
          <w:rFonts w:ascii="Times New Roman" w:hAnsi="Times New Roman"/>
          <w:sz w:val="18"/>
          <w:szCs w:val="18"/>
        </w:rPr>
      </w:pPr>
    </w:p>
    <w:p w:rsidR="00217A52" w:rsidRPr="00BD0A4E" w:rsidRDefault="00217A52" w:rsidP="00217A52">
      <w:pPr>
        <w:spacing w:after="0" w:line="240" w:lineRule="auto"/>
        <w:jc w:val="both"/>
        <w:outlineLvl w:val="0"/>
        <w:rPr>
          <w:rFonts w:ascii="Times New Roman" w:hAnsi="Times New Roman"/>
        </w:rPr>
      </w:pPr>
      <w:r w:rsidRPr="00BD0A4E">
        <w:rPr>
          <w:rFonts w:ascii="Times New Roman" w:hAnsi="Times New Roman"/>
          <w:b/>
          <w:sz w:val="18"/>
          <w:szCs w:val="18"/>
        </w:rPr>
        <w:t>Keywords:</w:t>
      </w:r>
      <w:r w:rsidRPr="00BD0A4E">
        <w:rPr>
          <w:rFonts w:ascii="Times New Roman" w:hAnsi="Times New Roman"/>
        </w:rPr>
        <w:t xml:space="preserve"> </w:t>
      </w:r>
      <w:r>
        <w:rPr>
          <w:rFonts w:ascii="Times New Roman" w:hAnsi="Times New Roman"/>
        </w:rPr>
        <w:t xml:space="preserve"> </w:t>
      </w:r>
      <w:r w:rsidRPr="00BD0A4E">
        <w:rPr>
          <w:rFonts w:ascii="Times New Roman" w:hAnsi="Times New Roman"/>
          <w:sz w:val="18"/>
          <w:szCs w:val="18"/>
        </w:rPr>
        <w:t>1,4-diaza-1,3-butadienes, palladium diimine complex, X-ray crystal, hydrolysis, hydrogen bonds</w:t>
      </w:r>
    </w:p>
    <w:p w:rsidR="00217A52" w:rsidRPr="00BD0A4E" w:rsidRDefault="00217A52" w:rsidP="00217A52">
      <w:pPr>
        <w:spacing w:after="0" w:line="240" w:lineRule="auto"/>
        <w:jc w:val="center"/>
        <w:outlineLvl w:val="0"/>
        <w:rPr>
          <w:rFonts w:ascii="Times New Roman" w:hAnsi="Times New Roman"/>
          <w:b/>
          <w:sz w:val="18"/>
          <w:szCs w:val="18"/>
        </w:rPr>
      </w:pPr>
    </w:p>
    <w:p w:rsidR="00217A52" w:rsidRPr="00BD0A4E" w:rsidRDefault="00217A52" w:rsidP="00217A52">
      <w:pPr>
        <w:spacing w:after="0" w:line="240" w:lineRule="auto"/>
        <w:jc w:val="center"/>
        <w:outlineLvl w:val="0"/>
        <w:rPr>
          <w:rFonts w:ascii="Times New Roman" w:hAnsi="Times New Roman"/>
          <w:b/>
          <w:sz w:val="18"/>
          <w:szCs w:val="18"/>
          <w:lang w:val="ms-MY"/>
        </w:rPr>
      </w:pPr>
      <w:r w:rsidRPr="00BD0A4E">
        <w:rPr>
          <w:rFonts w:ascii="Times New Roman" w:hAnsi="Times New Roman"/>
          <w:b/>
          <w:sz w:val="18"/>
          <w:szCs w:val="18"/>
          <w:lang w:val="ms-MY"/>
        </w:rPr>
        <w:t>Abstrak</w:t>
      </w:r>
    </w:p>
    <w:p w:rsidR="00217A52" w:rsidRPr="00BD0A4E" w:rsidRDefault="00217A52" w:rsidP="00217A52">
      <w:pPr>
        <w:spacing w:after="0" w:line="240" w:lineRule="auto"/>
        <w:jc w:val="both"/>
        <w:outlineLvl w:val="0"/>
        <w:rPr>
          <w:rFonts w:ascii="Times New Roman" w:hAnsi="Times New Roman"/>
          <w:sz w:val="18"/>
          <w:szCs w:val="18"/>
          <w:lang w:val="ms-MY"/>
        </w:rPr>
      </w:pPr>
      <w:r w:rsidRPr="00BD0A4E">
        <w:rPr>
          <w:rFonts w:ascii="Times New Roman" w:hAnsi="Times New Roman"/>
          <w:sz w:val="18"/>
          <w:szCs w:val="18"/>
          <w:lang w:val="ms-MY"/>
        </w:rPr>
        <w:t xml:space="preserve">Tindak balas diklorobis(asetonitril)palladium(II) prakursor dengan 1,4-diaza-1,3-butadiena menghasilkan produk sebagai (1,4-bis(4-metoksifenil)-1,4-diaza-1,3-butadiena)dikloropalladium(II) atau 4-bis(4-metilfenil)-1,4-diaza-1,3-butadiena)dikloro palladium(II) yang disimpulkan daripada analisis unsur, FTIR, dan UV-Vis. Kedua-dua kompleks ini larut dalam dimetilformamida dan hablur tunggal telah dikumpulkan untuk kajian kristalografi sinar-X. Berdasarkan data kristalografi, kompleks </w:t>
      </w:r>
      <w:r w:rsidRPr="00BD0A4E">
        <w:rPr>
          <w:rFonts w:ascii="Times New Roman" w:hAnsi="Times New Roman"/>
          <w:b/>
          <w:sz w:val="18"/>
          <w:szCs w:val="18"/>
          <w:lang w:val="ms-MY"/>
        </w:rPr>
        <w:t>2a</w:t>
      </w:r>
      <w:r w:rsidRPr="00BD0A4E">
        <w:rPr>
          <w:rFonts w:ascii="Times New Roman" w:hAnsi="Times New Roman"/>
          <w:sz w:val="18"/>
          <w:szCs w:val="18"/>
          <w:lang w:val="ms-MY"/>
        </w:rPr>
        <w:t xml:space="preserve"> menghablur dalam sistem monoklinik dengan kumpulan ruang P21/c. Panjang ikatan Pd-N ialah 2.045 (2) untuk Pd01-N004 dan 2.033 (2) Å untuk Pd01-N005. Walau bagaimanapun, apabila kompleks </w:t>
      </w:r>
      <w:r w:rsidRPr="00BD0A4E">
        <w:rPr>
          <w:rFonts w:ascii="Times New Roman" w:hAnsi="Times New Roman"/>
          <w:b/>
          <w:sz w:val="18"/>
          <w:szCs w:val="18"/>
          <w:lang w:val="ms-MY"/>
        </w:rPr>
        <w:t>2b</w:t>
      </w:r>
      <w:r w:rsidRPr="00BD0A4E">
        <w:rPr>
          <w:rFonts w:ascii="Times New Roman" w:hAnsi="Times New Roman"/>
          <w:sz w:val="18"/>
          <w:szCs w:val="18"/>
          <w:lang w:val="ms-MY"/>
        </w:rPr>
        <w:t xml:space="preserve"> larut dalam dimetilformamida, 4-metilanilina telah dihasilkan dari hidrolisis ligan α-diimine </w:t>
      </w:r>
      <w:r w:rsidRPr="00BD0A4E">
        <w:rPr>
          <w:rFonts w:ascii="Times New Roman" w:hAnsi="Times New Roman"/>
          <w:b/>
          <w:sz w:val="18"/>
          <w:szCs w:val="18"/>
          <w:lang w:val="ms-MY"/>
        </w:rPr>
        <w:t>1b</w:t>
      </w:r>
      <w:r w:rsidRPr="00BD0A4E">
        <w:rPr>
          <w:rFonts w:ascii="Times New Roman" w:hAnsi="Times New Roman"/>
          <w:sz w:val="18"/>
          <w:szCs w:val="18"/>
          <w:lang w:val="ms-MY"/>
        </w:rPr>
        <w:t xml:space="preserve">, oleh itu, </w:t>
      </w:r>
      <w:r w:rsidRPr="00BD0A4E">
        <w:rPr>
          <w:rFonts w:ascii="Times New Roman" w:hAnsi="Times New Roman"/>
          <w:i/>
          <w:sz w:val="18"/>
          <w:szCs w:val="18"/>
          <w:lang w:val="ms-MY"/>
        </w:rPr>
        <w:t>trans</w:t>
      </w:r>
      <w:r w:rsidRPr="00BD0A4E">
        <w:rPr>
          <w:rFonts w:ascii="Times New Roman" w:hAnsi="Times New Roman"/>
          <w:sz w:val="18"/>
          <w:szCs w:val="18"/>
          <w:lang w:val="ms-MY"/>
        </w:rPr>
        <w:t xml:space="preserve">-dikloroidobis(4-metilanilina-κN)-palladium(II) </w:t>
      </w:r>
      <w:r w:rsidRPr="00BD0A4E">
        <w:rPr>
          <w:rFonts w:ascii="Times New Roman" w:hAnsi="Times New Roman"/>
          <w:b/>
          <w:sz w:val="18"/>
          <w:szCs w:val="18"/>
          <w:lang w:val="ms-MY"/>
        </w:rPr>
        <w:t>(2c</w:t>
      </w:r>
      <w:r w:rsidRPr="00BD0A4E">
        <w:rPr>
          <w:rFonts w:ascii="Times New Roman" w:hAnsi="Times New Roman"/>
          <w:sz w:val="18"/>
          <w:szCs w:val="18"/>
          <w:lang w:val="ms-MY"/>
        </w:rPr>
        <w:t xml:space="preserve">) telah terbentuk seperti yang dibuktikan oleh data hablur. Kompleks </w:t>
      </w:r>
      <w:r w:rsidRPr="00BD0A4E">
        <w:rPr>
          <w:rFonts w:ascii="Times New Roman" w:hAnsi="Times New Roman"/>
          <w:b/>
          <w:sz w:val="18"/>
          <w:szCs w:val="18"/>
          <w:lang w:val="ms-MY"/>
        </w:rPr>
        <w:t xml:space="preserve">2c </w:t>
      </w:r>
      <w:r w:rsidRPr="00BD0A4E">
        <w:rPr>
          <w:rFonts w:ascii="Times New Roman" w:hAnsi="Times New Roman"/>
          <w:sz w:val="18"/>
          <w:szCs w:val="18"/>
          <w:lang w:val="ms-MY"/>
        </w:rPr>
        <w:t>menghablur dalam sistem triklinik dengan kumpulan ruang P 21/b 21/c 21/a (Pbca). Panjang ikatan Pd-N ialah 2.050 (3) Å dan Pd-Cl ialah 2.318 (8) Å. Terdapat ikatan intermolekul yang lemah N-H···Cl yang bertanggungjawab untuk pemadatan molekul.</w:t>
      </w:r>
    </w:p>
    <w:p w:rsidR="00217A52" w:rsidRPr="00BD0A4E" w:rsidRDefault="00217A52" w:rsidP="00217A52">
      <w:pPr>
        <w:spacing w:after="0" w:line="240" w:lineRule="auto"/>
        <w:jc w:val="both"/>
        <w:outlineLvl w:val="0"/>
        <w:rPr>
          <w:rFonts w:ascii="Times New Roman" w:hAnsi="Times New Roman"/>
          <w:sz w:val="18"/>
          <w:szCs w:val="18"/>
          <w:lang w:val="ms-MY"/>
        </w:rPr>
      </w:pPr>
    </w:p>
    <w:p w:rsidR="00217A52" w:rsidRPr="00BD0A4E" w:rsidRDefault="00217A52" w:rsidP="00217A52">
      <w:pPr>
        <w:pStyle w:val="HTMLPreformatted"/>
        <w:shd w:val="clear" w:color="auto" w:fill="FFFFFF"/>
        <w:jc w:val="both"/>
        <w:rPr>
          <w:rFonts w:ascii="Times New Roman" w:hAnsi="Times New Roman" w:cs="Times New Roman"/>
          <w:lang w:val="ms-MY"/>
        </w:rPr>
      </w:pPr>
      <w:r w:rsidRPr="00BD0A4E">
        <w:rPr>
          <w:rFonts w:ascii="Times New Roman" w:hAnsi="Times New Roman" w:cs="Times New Roman"/>
          <w:b/>
          <w:sz w:val="18"/>
          <w:szCs w:val="18"/>
          <w:lang w:val="ms-MY"/>
        </w:rPr>
        <w:t>Kata kunci:</w:t>
      </w:r>
      <w:r>
        <w:rPr>
          <w:rFonts w:ascii="Times New Roman" w:hAnsi="Times New Roman" w:cs="Times New Roman"/>
          <w:b/>
          <w:sz w:val="18"/>
          <w:szCs w:val="18"/>
          <w:lang w:val="ms-MY"/>
        </w:rPr>
        <w:t xml:space="preserve"> </w:t>
      </w:r>
      <w:r w:rsidRPr="00BD0A4E">
        <w:rPr>
          <w:rFonts w:ascii="Times New Roman" w:hAnsi="Times New Roman" w:cs="Times New Roman"/>
          <w:sz w:val="18"/>
          <w:szCs w:val="18"/>
          <w:lang w:val="ms-MY"/>
        </w:rPr>
        <w:t xml:space="preserve"> 1,4-diaza-1,3-butadiena, kompleks diimina palladium, hablur sinar-X, hidrolisis, ikatan hidrogen</w:t>
      </w:r>
    </w:p>
    <w:p w:rsidR="006768E9" w:rsidRDefault="006768E9" w:rsidP="00F447A7">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217A52" w:rsidRDefault="00217A52" w:rsidP="00F447A7">
      <w:pPr>
        <w:spacing w:after="0" w:line="240" w:lineRule="auto"/>
        <w:jc w:val="center"/>
        <w:rPr>
          <w:rFonts w:ascii="Times New Roman" w:hAnsi="Times New Roman"/>
          <w:noProof/>
          <w:sz w:val="20"/>
          <w:szCs w:val="20"/>
          <w:lang w:bidi="ar-SA"/>
        </w:rPr>
      </w:pPr>
    </w:p>
    <w:p w:rsidR="00217A52" w:rsidRPr="00BE7C30" w:rsidRDefault="00217A52"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217A52" w:rsidRPr="00217A52" w:rsidRDefault="00217A52" w:rsidP="00217A52">
      <w:pPr>
        <w:spacing w:after="0" w:line="240" w:lineRule="auto"/>
        <w:jc w:val="both"/>
        <w:outlineLvl w:val="0"/>
        <w:rPr>
          <w:rFonts w:ascii="Times New Roman" w:hAnsi="Times New Roman"/>
          <w:sz w:val="20"/>
          <w:szCs w:val="20"/>
          <w:lang w:val="en-GB"/>
        </w:rPr>
      </w:pPr>
      <w:r w:rsidRPr="00217A52">
        <w:rPr>
          <w:rFonts w:ascii="Times New Roman" w:hAnsi="Times New Roman"/>
          <w:sz w:val="20"/>
          <w:szCs w:val="20"/>
          <w:lang w:val="en-GB"/>
        </w:rPr>
        <w:t xml:space="preserve">The coordination chemistry of α-diimines, also known as 1,4-diaza-1,3-butadiene (R-DAB) compounds has been of substantial interest, over the past few decades due to the compounds displaying both flexibilities in their coordination mode to a metal centre, and their interesting electronic properties [1]. From the aspect of coordination chemistry, α-diimines are bidentate nitrogen donor ligands which have been widely used as ancillary ligands in metal complex formation, giving complexes with five-membered chelate rings [1, 2]. In addition, the double bond in the C=N bonds and the lone pair electrons on the nitrogen atoms allow the diimine molecule to act both as σ-donor and π-acceptor ligand in a coordination complex. Therefore, the versatility of this class of compounds has given rise to a number of applications in the fields of organic and organometallic synthesis and catalysis [3-7]. However, diimine compounds with an electron acceptor, are difficult to synthesize because of the insufficient basicity of amine attack to the carbonyl group to form imine bond. In addition, these types of compounds were often unstable and easily hydrolysed back to the amine. In this research, we observed that hydrolysis happened to palladium(II) diimine complexes, despite the diimine ligand being with an electron donor group substituent. </w:t>
      </w:r>
    </w:p>
    <w:p w:rsidR="00217A52" w:rsidRPr="00217A52" w:rsidRDefault="00217A52" w:rsidP="00217A52">
      <w:pPr>
        <w:spacing w:after="0" w:line="240" w:lineRule="auto"/>
        <w:jc w:val="both"/>
        <w:outlineLvl w:val="0"/>
        <w:rPr>
          <w:rFonts w:ascii="Times New Roman" w:hAnsi="Times New Roman"/>
          <w:sz w:val="20"/>
          <w:szCs w:val="20"/>
          <w:lang w:val="en-GB"/>
        </w:rPr>
      </w:pPr>
    </w:p>
    <w:p w:rsidR="00217A52" w:rsidRDefault="00217A52" w:rsidP="00217A52">
      <w:pPr>
        <w:spacing w:after="0" w:line="240" w:lineRule="auto"/>
        <w:jc w:val="both"/>
        <w:outlineLvl w:val="0"/>
        <w:rPr>
          <w:rFonts w:ascii="Times New Roman" w:hAnsi="Times New Roman"/>
          <w:sz w:val="20"/>
          <w:szCs w:val="20"/>
          <w:lang w:val="en-GB"/>
        </w:rPr>
      </w:pPr>
      <w:r w:rsidRPr="00217A52">
        <w:rPr>
          <w:rFonts w:ascii="Times New Roman" w:hAnsi="Times New Roman"/>
          <w:sz w:val="20"/>
          <w:szCs w:val="20"/>
          <w:lang w:val="en-GB"/>
        </w:rPr>
        <w:t>Hence, we report the synthesis of two palladium diimine complexes, through the reaction of R-DAB ligands with dichlorobis(acetonitrile)palladium(II), [PdCl</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(CNMe)</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 xml:space="preserve">] precursors as shown in Scheme 1. Apart from showing the molecular structure of palladium diimine complex </w:t>
      </w:r>
      <w:r w:rsidRPr="00217A52">
        <w:rPr>
          <w:rFonts w:ascii="Times New Roman" w:hAnsi="Times New Roman"/>
          <w:b/>
          <w:sz w:val="20"/>
          <w:szCs w:val="20"/>
          <w:lang w:val="en-GB"/>
        </w:rPr>
        <w:t>2a</w:t>
      </w:r>
      <w:r w:rsidRPr="00217A52">
        <w:rPr>
          <w:rFonts w:ascii="Times New Roman" w:hAnsi="Times New Roman"/>
          <w:sz w:val="20"/>
          <w:szCs w:val="20"/>
          <w:lang w:val="en-GB"/>
        </w:rPr>
        <w:t>, the molecular structure of hydrolysed complex</w:t>
      </w:r>
      <w:r w:rsidRPr="00217A52">
        <w:rPr>
          <w:rFonts w:ascii="Times New Roman" w:hAnsi="Times New Roman"/>
          <w:b/>
          <w:sz w:val="20"/>
          <w:szCs w:val="20"/>
          <w:lang w:val="en-GB"/>
        </w:rPr>
        <w:t xml:space="preserve"> 2c</w:t>
      </w:r>
      <w:r w:rsidRPr="00217A52">
        <w:rPr>
          <w:rFonts w:ascii="Times New Roman" w:hAnsi="Times New Roman"/>
          <w:sz w:val="20"/>
          <w:szCs w:val="20"/>
          <w:lang w:val="en-GB"/>
        </w:rPr>
        <w:t xml:space="preserve"> is also discussed in this paper. </w:t>
      </w:r>
    </w:p>
    <w:p w:rsidR="00217A52" w:rsidRPr="00217A52" w:rsidRDefault="00217A52" w:rsidP="00217A52">
      <w:pPr>
        <w:spacing w:after="120" w:line="240" w:lineRule="auto"/>
        <w:jc w:val="both"/>
        <w:outlineLvl w:val="0"/>
        <w:rPr>
          <w:rFonts w:ascii="Times New Roman" w:hAnsi="Times New Roman"/>
          <w:sz w:val="20"/>
          <w:szCs w:val="20"/>
          <w:lang w:val="en-GB"/>
        </w:rPr>
      </w:pPr>
    </w:p>
    <w:p w:rsidR="00217A52" w:rsidRPr="00217A52" w:rsidRDefault="00217A52" w:rsidP="00217A52">
      <w:pPr>
        <w:spacing w:after="120" w:line="240" w:lineRule="auto"/>
        <w:jc w:val="center"/>
        <w:outlineLvl w:val="0"/>
        <w:rPr>
          <w:rFonts w:ascii="Times New Roman" w:hAnsi="Times New Roman"/>
          <w:sz w:val="20"/>
          <w:szCs w:val="20"/>
          <w:lang w:val="en-GB"/>
        </w:rPr>
      </w:pPr>
      <w:r w:rsidRPr="00217A52">
        <w:rPr>
          <w:rFonts w:ascii="Times New Roman" w:hAnsi="Times New Roman"/>
          <w:noProof/>
          <w:sz w:val="20"/>
          <w:szCs w:val="20"/>
          <w:lang w:val="en-GB"/>
        </w:rPr>
        <w:object w:dxaOrig="8629" w:dyaOrig="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9.1pt;height:63.75pt;mso-width-percent:0;mso-height-percent:0;mso-width-percent:0;mso-height-percent:0" o:ole="">
            <v:imagedata r:id="rId11" o:title=""/>
          </v:shape>
          <o:OLEObject Type="Embed" ProgID="ChemDraw.Document.6.0" ShapeID="_x0000_i1025" DrawAspect="Content" ObjectID="_1631999449" r:id="rId12"/>
        </w:object>
      </w:r>
    </w:p>
    <w:p w:rsidR="00217A52" w:rsidRPr="00217A52" w:rsidRDefault="00217A52" w:rsidP="00217A52">
      <w:pPr>
        <w:spacing w:after="0" w:line="240" w:lineRule="auto"/>
        <w:jc w:val="center"/>
        <w:outlineLvl w:val="0"/>
        <w:rPr>
          <w:rFonts w:ascii="Times New Roman" w:hAnsi="Times New Roman"/>
          <w:sz w:val="20"/>
          <w:szCs w:val="20"/>
          <w:lang w:val="en-GB"/>
        </w:rPr>
      </w:pPr>
      <w:r w:rsidRPr="00217A52">
        <w:rPr>
          <w:rFonts w:ascii="Times New Roman" w:hAnsi="Times New Roman"/>
          <w:sz w:val="20"/>
          <w:szCs w:val="20"/>
          <w:lang w:val="en-GB"/>
        </w:rPr>
        <w:t xml:space="preserve">Scheme 1. </w:t>
      </w:r>
      <w:r>
        <w:rPr>
          <w:rFonts w:ascii="Times New Roman" w:hAnsi="Times New Roman"/>
          <w:sz w:val="20"/>
          <w:szCs w:val="20"/>
          <w:lang w:val="en-GB"/>
        </w:rPr>
        <w:t xml:space="preserve"> </w:t>
      </w:r>
      <w:r w:rsidRPr="00217A52">
        <w:rPr>
          <w:rFonts w:ascii="Times New Roman" w:hAnsi="Times New Roman"/>
          <w:sz w:val="20"/>
          <w:szCs w:val="20"/>
          <w:lang w:val="en-GB"/>
        </w:rPr>
        <w:t>Synthesis of palladium diimine complexes</w:t>
      </w:r>
    </w:p>
    <w:p w:rsidR="00217A52" w:rsidRPr="00217A52" w:rsidRDefault="00217A52" w:rsidP="00217A52">
      <w:pPr>
        <w:spacing w:after="120" w:line="240" w:lineRule="auto"/>
        <w:jc w:val="center"/>
        <w:outlineLvl w:val="0"/>
        <w:rPr>
          <w:rFonts w:ascii="Times New Roman" w:hAnsi="Times New Roman"/>
          <w:sz w:val="20"/>
          <w:szCs w:val="20"/>
          <w:lang w:val="en-GB"/>
        </w:rPr>
      </w:pPr>
    </w:p>
    <w:p w:rsidR="00217A52" w:rsidRPr="00217A52" w:rsidRDefault="00217A52" w:rsidP="00217A52">
      <w:pPr>
        <w:spacing w:after="0" w:line="240" w:lineRule="auto"/>
        <w:jc w:val="center"/>
        <w:outlineLvl w:val="0"/>
        <w:rPr>
          <w:rFonts w:ascii="Times New Roman" w:hAnsi="Times New Roman"/>
          <w:b/>
          <w:sz w:val="20"/>
          <w:szCs w:val="20"/>
          <w:lang w:val="en-GB"/>
        </w:rPr>
      </w:pPr>
      <w:r w:rsidRPr="00217A52">
        <w:rPr>
          <w:rFonts w:ascii="Times New Roman" w:hAnsi="Times New Roman"/>
          <w:b/>
          <w:sz w:val="20"/>
          <w:szCs w:val="20"/>
          <w:lang w:val="en-GB"/>
        </w:rPr>
        <w:t>Materials and Methods</w:t>
      </w:r>
    </w:p>
    <w:p w:rsidR="00217A52" w:rsidRPr="00217A52" w:rsidRDefault="00217A52" w:rsidP="00217A52">
      <w:pPr>
        <w:spacing w:after="0" w:line="240" w:lineRule="auto"/>
        <w:jc w:val="both"/>
        <w:outlineLvl w:val="0"/>
        <w:rPr>
          <w:rFonts w:ascii="Times New Roman" w:hAnsi="Times New Roman"/>
          <w:sz w:val="20"/>
          <w:szCs w:val="20"/>
          <w:lang w:val="en-GB"/>
        </w:rPr>
      </w:pPr>
      <w:r w:rsidRPr="00217A52">
        <w:rPr>
          <w:rFonts w:ascii="Times New Roman" w:hAnsi="Times New Roman"/>
          <w:sz w:val="20"/>
          <w:szCs w:val="20"/>
          <w:lang w:val="en-GB"/>
        </w:rPr>
        <w:t>All of the synthetic reactions were conducted at room temperature. Palladium(II) chloride (PdCl</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 was purchased from Precious Metal Online, as the starting materials for the synthesis of [PdCl</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(CNMe)</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 precursors. All chemicals used for the reaction were purchased from Fluka, Aldrich and Acros-organic. Unless otherwise stated, the chemicals and solvents were used without further purification. All NMR spectra were recorded on a JEOL 500 MHz FT-NMR spectrometer with appropriate deuterated solvent (DMSO-d</w:t>
      </w:r>
      <w:r w:rsidRPr="00217A52">
        <w:rPr>
          <w:rFonts w:ascii="Times New Roman" w:hAnsi="Times New Roman"/>
          <w:sz w:val="20"/>
          <w:szCs w:val="20"/>
          <w:vertAlign w:val="subscript"/>
          <w:lang w:val="en-GB"/>
        </w:rPr>
        <w:t>6</w:t>
      </w:r>
      <w:r w:rsidRPr="00217A52">
        <w:rPr>
          <w:rFonts w:ascii="Times New Roman" w:hAnsi="Times New Roman"/>
          <w:sz w:val="20"/>
          <w:szCs w:val="20"/>
          <w:lang w:val="en-GB"/>
        </w:rPr>
        <w:t xml:space="preserve">: 2.50 ppm) and tetramethylsilane was used as the internal standard. The absorption spectra of the synthesized compounds were recorded on a Jasco V-630 Ultraviolet spectrophotometer in the range of 200–800 nm. Elemental analyses for carbon, hydrogen, nitrogen percentages in the synthesized compounds and complexes were carried out with Flashea 1112 Series CHN Elemental Analyzer. </w:t>
      </w:r>
    </w:p>
    <w:p w:rsidR="00217A52" w:rsidRPr="00217A52" w:rsidRDefault="00217A52" w:rsidP="00217A52">
      <w:pPr>
        <w:spacing w:after="0" w:line="240" w:lineRule="auto"/>
        <w:jc w:val="both"/>
        <w:outlineLvl w:val="0"/>
        <w:rPr>
          <w:rFonts w:ascii="Times New Roman" w:hAnsi="Times New Roman"/>
          <w:sz w:val="20"/>
          <w:szCs w:val="20"/>
          <w:lang w:val="en-GB"/>
        </w:rPr>
      </w:pPr>
    </w:p>
    <w:p w:rsidR="00217A52" w:rsidRPr="00217A52" w:rsidRDefault="00217A52" w:rsidP="00217A52">
      <w:pPr>
        <w:spacing w:after="0" w:line="240" w:lineRule="auto"/>
        <w:jc w:val="both"/>
        <w:outlineLvl w:val="0"/>
        <w:rPr>
          <w:rFonts w:ascii="Times New Roman" w:hAnsi="Times New Roman"/>
          <w:sz w:val="20"/>
          <w:szCs w:val="20"/>
          <w:highlight w:val="yellow"/>
          <w:lang w:val="en-GB"/>
        </w:rPr>
      </w:pPr>
      <w:r w:rsidRPr="00217A52">
        <w:rPr>
          <w:rFonts w:ascii="Times New Roman" w:hAnsi="Times New Roman"/>
          <w:sz w:val="20"/>
          <w:szCs w:val="20"/>
          <w:lang w:val="en-GB"/>
        </w:rPr>
        <w:t>Fourier-transform infrared spectroscopy (FT-IR) was recorded, in a KBr disc, using Thermo Scientific Nicolet iS10 Fourier-Transform Infrared Spectrophotometer, with the wavelength range from 400 to 4000 cm</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 X-ray measurements for palladium(II) diimine complexes were performed on a Bruker D8 Venture diffractometer equipped with PHOTON II CPAD detector and IμS 3.0 Microfocus source of Cu Kα radiation source. The frame integration was performed using the program SAINT [8]. The structure was solved by a direct method provided by the program package SHELXTL-97 and refined a full matrix least square against F2 for all data [9]. All non-hydrogen atoms were refined anisotropically. All hydrogen atoms were introduced at idealized positions and were allowed to refine isotropically.</w:t>
      </w:r>
    </w:p>
    <w:p w:rsidR="00217A52" w:rsidRPr="00217A52" w:rsidRDefault="00217A52" w:rsidP="00217A52">
      <w:pPr>
        <w:spacing w:after="0" w:line="240" w:lineRule="auto"/>
        <w:jc w:val="both"/>
        <w:rPr>
          <w:rFonts w:ascii="Times New Roman" w:hAnsi="Times New Roman"/>
          <w:sz w:val="20"/>
          <w:szCs w:val="20"/>
          <w:lang w:val="en-GB"/>
        </w:rPr>
      </w:pPr>
    </w:p>
    <w:p w:rsidR="00217A52" w:rsidRPr="00217A52" w:rsidRDefault="00217A52" w:rsidP="00217A52">
      <w:pPr>
        <w:spacing w:after="0" w:line="240" w:lineRule="auto"/>
        <w:jc w:val="both"/>
        <w:outlineLvl w:val="0"/>
        <w:rPr>
          <w:rFonts w:ascii="Times New Roman" w:hAnsi="Times New Roman"/>
          <w:b/>
          <w:sz w:val="20"/>
          <w:szCs w:val="20"/>
          <w:lang w:val="en-GB"/>
        </w:rPr>
      </w:pPr>
      <w:r w:rsidRPr="00217A52">
        <w:rPr>
          <w:rFonts w:ascii="Times New Roman" w:hAnsi="Times New Roman"/>
          <w:b/>
          <w:sz w:val="20"/>
          <w:szCs w:val="20"/>
          <w:lang w:val="en-GB"/>
        </w:rPr>
        <w:t>Preparation of R-DAB compounds</w:t>
      </w:r>
    </w:p>
    <w:p w:rsidR="00217A52" w:rsidRPr="00217A52" w:rsidRDefault="00217A52" w:rsidP="00217A52">
      <w:pPr>
        <w:spacing w:after="0" w:line="240" w:lineRule="auto"/>
        <w:jc w:val="both"/>
        <w:outlineLvl w:val="0"/>
        <w:rPr>
          <w:rFonts w:ascii="Times New Roman" w:hAnsi="Times New Roman"/>
          <w:sz w:val="20"/>
          <w:szCs w:val="20"/>
          <w:lang w:val="en-GB"/>
        </w:rPr>
      </w:pPr>
      <w:r w:rsidRPr="00217A52">
        <w:rPr>
          <w:rFonts w:ascii="Times New Roman" w:hAnsi="Times New Roman"/>
          <w:sz w:val="20"/>
          <w:szCs w:val="20"/>
          <w:lang w:val="en-GB"/>
        </w:rPr>
        <w:t xml:space="preserve">The R-DAB compounds, 1,4-bis(4-methoxyphenyl)-1,4-diaza-1,3-butadiene, </w:t>
      </w:r>
      <w:r w:rsidRPr="00217A52">
        <w:rPr>
          <w:rFonts w:ascii="Times New Roman" w:hAnsi="Times New Roman"/>
          <w:b/>
          <w:sz w:val="20"/>
          <w:szCs w:val="20"/>
          <w:lang w:val="en-GB"/>
        </w:rPr>
        <w:t>1a</w:t>
      </w:r>
      <w:r w:rsidRPr="00217A52">
        <w:rPr>
          <w:rFonts w:ascii="Times New Roman" w:hAnsi="Times New Roman"/>
          <w:sz w:val="20"/>
          <w:szCs w:val="20"/>
          <w:lang w:val="en-GB"/>
        </w:rPr>
        <w:t xml:space="preserve"> and 1,4-bis(4-methylphenyl)-1,4-diaza-1,3-butadiene, </w:t>
      </w:r>
      <w:r w:rsidRPr="00217A52">
        <w:rPr>
          <w:rFonts w:ascii="Times New Roman" w:hAnsi="Times New Roman"/>
          <w:b/>
          <w:sz w:val="20"/>
          <w:szCs w:val="20"/>
          <w:lang w:val="en-GB"/>
        </w:rPr>
        <w:t>1b</w:t>
      </w:r>
      <w:r w:rsidRPr="00217A52">
        <w:rPr>
          <w:rFonts w:ascii="Times New Roman" w:hAnsi="Times New Roman"/>
          <w:sz w:val="20"/>
          <w:szCs w:val="20"/>
          <w:lang w:val="en-GB"/>
        </w:rPr>
        <w:t xml:space="preserve"> were synthesized according to the procedure mentioned in previous paper [10]. </w:t>
      </w:r>
    </w:p>
    <w:p w:rsidR="00217A52" w:rsidRDefault="00217A52" w:rsidP="00217A52">
      <w:pPr>
        <w:spacing w:after="0" w:line="240" w:lineRule="auto"/>
        <w:jc w:val="both"/>
        <w:outlineLvl w:val="0"/>
        <w:rPr>
          <w:rFonts w:ascii="Times New Roman" w:hAnsi="Times New Roman"/>
          <w:sz w:val="20"/>
          <w:szCs w:val="20"/>
          <w:lang w:val="en-GB"/>
        </w:rPr>
      </w:pPr>
    </w:p>
    <w:p w:rsidR="00217A52" w:rsidRPr="00217A52" w:rsidRDefault="00217A52" w:rsidP="00217A52">
      <w:pPr>
        <w:spacing w:after="0" w:line="240" w:lineRule="auto"/>
        <w:jc w:val="both"/>
        <w:outlineLvl w:val="0"/>
        <w:rPr>
          <w:rFonts w:ascii="Times New Roman" w:hAnsi="Times New Roman"/>
          <w:sz w:val="20"/>
          <w:szCs w:val="20"/>
          <w:lang w:val="en-GB"/>
        </w:rPr>
      </w:pPr>
    </w:p>
    <w:p w:rsidR="00217A52" w:rsidRPr="00217A52" w:rsidRDefault="00217A52" w:rsidP="00217A52">
      <w:pPr>
        <w:spacing w:after="0" w:line="240" w:lineRule="auto"/>
        <w:jc w:val="both"/>
        <w:outlineLvl w:val="0"/>
        <w:rPr>
          <w:rFonts w:ascii="Times New Roman" w:hAnsi="Times New Roman"/>
          <w:b/>
          <w:sz w:val="20"/>
          <w:szCs w:val="20"/>
          <w:lang w:val="en-GB"/>
        </w:rPr>
      </w:pPr>
      <w:r w:rsidRPr="00217A52">
        <w:rPr>
          <w:rFonts w:ascii="Times New Roman" w:hAnsi="Times New Roman"/>
          <w:b/>
          <w:sz w:val="20"/>
          <w:szCs w:val="20"/>
          <w:lang w:val="en-GB"/>
        </w:rPr>
        <w:lastRenderedPageBreak/>
        <w:t>Preparation of palladium complexes: Preparation of [1,4-bis(4-methoxyphenyl)-1,4-diaza-1,3-butadiene]</w:t>
      </w:r>
      <w:r>
        <w:rPr>
          <w:rFonts w:ascii="Times New Roman" w:hAnsi="Times New Roman"/>
          <w:b/>
          <w:sz w:val="20"/>
          <w:szCs w:val="20"/>
          <w:lang w:val="en-GB"/>
        </w:rPr>
        <w:t xml:space="preserve"> </w:t>
      </w:r>
      <w:r w:rsidRPr="00217A52">
        <w:rPr>
          <w:rFonts w:ascii="Times New Roman" w:hAnsi="Times New Roman"/>
          <w:b/>
          <w:sz w:val="20"/>
          <w:szCs w:val="20"/>
          <w:lang w:val="en-GB"/>
        </w:rPr>
        <w:t>dichloropalladium(II) (2a)</w:t>
      </w:r>
    </w:p>
    <w:p w:rsidR="00217A52" w:rsidRPr="00217A52" w:rsidRDefault="00217A52" w:rsidP="00217A52">
      <w:pPr>
        <w:spacing w:after="0" w:line="240" w:lineRule="auto"/>
        <w:jc w:val="both"/>
        <w:outlineLvl w:val="0"/>
        <w:rPr>
          <w:rFonts w:ascii="Times New Roman" w:hAnsi="Times New Roman"/>
          <w:sz w:val="20"/>
          <w:szCs w:val="20"/>
          <w:lang w:val="en-GB"/>
        </w:rPr>
      </w:pPr>
      <w:r w:rsidRPr="00217A52">
        <w:rPr>
          <w:rFonts w:ascii="Times New Roman" w:hAnsi="Times New Roman"/>
          <w:sz w:val="20"/>
          <w:szCs w:val="20"/>
          <w:lang w:val="en-GB"/>
        </w:rPr>
        <w:t>[PdCl</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(CNMe)</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 xml:space="preserve">] precursor (0.19 mmol, 0.050 g) was transferred to a conical flask followed by addition of compound </w:t>
      </w:r>
      <w:r w:rsidRPr="00217A52">
        <w:rPr>
          <w:rFonts w:ascii="Times New Roman" w:hAnsi="Times New Roman"/>
          <w:b/>
          <w:sz w:val="20"/>
          <w:szCs w:val="20"/>
          <w:lang w:val="en-GB"/>
        </w:rPr>
        <w:t>1a</w:t>
      </w:r>
      <w:r w:rsidRPr="00217A52">
        <w:rPr>
          <w:rFonts w:ascii="Times New Roman" w:hAnsi="Times New Roman"/>
          <w:sz w:val="20"/>
          <w:szCs w:val="20"/>
          <w:lang w:val="en-GB"/>
        </w:rPr>
        <w:t xml:space="preserve"> (0.19 mmol, 0.052 g) and 20 mL of dichloromethane. The mixture was stirred at room temperature for 24 hours yielding the product as a red precipitate, isolated by filtration, washed several times with cold dichloromethane and dried </w:t>
      </w:r>
      <w:r w:rsidRPr="00217A52">
        <w:rPr>
          <w:rFonts w:ascii="Times New Roman" w:hAnsi="Times New Roman"/>
          <w:i/>
          <w:sz w:val="20"/>
          <w:szCs w:val="20"/>
          <w:lang w:val="en-GB"/>
        </w:rPr>
        <w:t>in vacuo</w:t>
      </w:r>
      <w:r w:rsidRPr="00217A52">
        <w:rPr>
          <w:rFonts w:ascii="Times New Roman" w:hAnsi="Times New Roman"/>
          <w:sz w:val="20"/>
          <w:szCs w:val="20"/>
          <w:lang w:val="en-GB"/>
        </w:rPr>
        <w:t xml:space="preserve">. X-ray quality crystal was grown by slow evaporation of a DMF solution. Yield: 0.075 g, 88%. </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H NMR (500 MHz, DMSO-d</w:t>
      </w:r>
      <w:r w:rsidRPr="00217A52">
        <w:rPr>
          <w:rFonts w:ascii="Times New Roman" w:hAnsi="Times New Roman"/>
          <w:sz w:val="20"/>
          <w:szCs w:val="20"/>
          <w:vertAlign w:val="subscript"/>
          <w:lang w:val="en-GB"/>
        </w:rPr>
        <w:t>6</w:t>
      </w:r>
      <w:r w:rsidRPr="00217A52">
        <w:rPr>
          <w:rFonts w:ascii="Times New Roman" w:hAnsi="Times New Roman"/>
          <w:sz w:val="20"/>
          <w:szCs w:val="20"/>
          <w:lang w:val="en-GB"/>
        </w:rPr>
        <w:t>, δ, ppm): 8.46 (s, 2H, HC=N), 7.42 (d, 4H, J = 9 Hz, H</w:t>
      </w:r>
      <w:r w:rsidRPr="00217A52">
        <w:rPr>
          <w:rFonts w:ascii="Times New Roman" w:hAnsi="Times New Roman"/>
          <w:sz w:val="20"/>
          <w:szCs w:val="20"/>
          <w:vertAlign w:val="subscript"/>
          <w:lang w:val="en-GB"/>
        </w:rPr>
        <w:t>Ar</w:t>
      </w:r>
      <w:r w:rsidRPr="00217A52">
        <w:rPr>
          <w:rFonts w:ascii="Times New Roman" w:hAnsi="Times New Roman"/>
          <w:sz w:val="20"/>
          <w:szCs w:val="20"/>
          <w:lang w:val="en-GB"/>
        </w:rPr>
        <w:t>), 7.00 (d, 4H, J = 9 Hz, H</w:t>
      </w:r>
      <w:r w:rsidRPr="00217A52">
        <w:rPr>
          <w:rFonts w:ascii="Times New Roman" w:hAnsi="Times New Roman"/>
          <w:sz w:val="20"/>
          <w:szCs w:val="20"/>
          <w:vertAlign w:val="subscript"/>
          <w:lang w:val="en-GB"/>
        </w:rPr>
        <w:t>Ar</w:t>
      </w:r>
      <w:r w:rsidRPr="00217A52">
        <w:rPr>
          <w:rFonts w:ascii="Times New Roman" w:hAnsi="Times New Roman"/>
          <w:sz w:val="20"/>
          <w:szCs w:val="20"/>
          <w:lang w:val="en-GB"/>
        </w:rPr>
        <w:t>), 3.80 (s, 6H, OCH</w:t>
      </w:r>
      <w:r w:rsidRPr="00217A52">
        <w:rPr>
          <w:rFonts w:ascii="Times New Roman" w:hAnsi="Times New Roman"/>
          <w:sz w:val="20"/>
          <w:szCs w:val="20"/>
          <w:vertAlign w:val="subscript"/>
          <w:lang w:val="en-GB"/>
        </w:rPr>
        <w:t>3</w:t>
      </w:r>
      <w:r w:rsidRPr="00217A52">
        <w:rPr>
          <w:rFonts w:ascii="Times New Roman" w:hAnsi="Times New Roman"/>
          <w:sz w:val="20"/>
          <w:szCs w:val="20"/>
          <w:lang w:val="en-GB"/>
        </w:rPr>
        <w:t xml:space="preserve">). </w:t>
      </w:r>
      <w:r w:rsidRPr="00217A52">
        <w:rPr>
          <w:rFonts w:ascii="Times New Roman" w:hAnsi="Times New Roman"/>
          <w:sz w:val="20"/>
          <w:szCs w:val="20"/>
          <w:vertAlign w:val="superscript"/>
          <w:lang w:val="en-GB"/>
        </w:rPr>
        <w:t>13</w:t>
      </w:r>
      <w:r w:rsidRPr="00217A52">
        <w:rPr>
          <w:rFonts w:ascii="Times New Roman" w:hAnsi="Times New Roman"/>
          <w:sz w:val="20"/>
          <w:szCs w:val="20"/>
          <w:lang w:val="en-GB"/>
        </w:rPr>
        <w:t>C NMR (125 MHz, DMSO-d</w:t>
      </w:r>
      <w:r w:rsidRPr="00217A52">
        <w:rPr>
          <w:rFonts w:ascii="Times New Roman" w:hAnsi="Times New Roman"/>
          <w:sz w:val="20"/>
          <w:szCs w:val="20"/>
          <w:vertAlign w:val="subscript"/>
          <w:lang w:val="en-GB"/>
        </w:rPr>
        <w:t>6</w:t>
      </w:r>
      <w:r w:rsidRPr="00217A52">
        <w:rPr>
          <w:rFonts w:ascii="Times New Roman" w:hAnsi="Times New Roman"/>
          <w:sz w:val="20"/>
          <w:szCs w:val="20"/>
          <w:lang w:val="en-GB"/>
        </w:rPr>
        <w:t>, δ, ppm): 159.3, 157.6, 142.5, 123.2, 114.6, 55.6. IR (KBr, cm</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 2986(w), 2929(w), 1601(s), 1499(s), 1303(m), 1252(s), 540(m). UV-VIS (CH</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Cl</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 xml:space="preserve"> λmax /nm): 271, 319, 467, 499 and 534 nm. Anal. Calcd for C</w:t>
      </w:r>
      <w:r w:rsidRPr="00217A52">
        <w:rPr>
          <w:rFonts w:ascii="Times New Roman" w:hAnsi="Times New Roman"/>
          <w:sz w:val="20"/>
          <w:szCs w:val="20"/>
          <w:vertAlign w:val="subscript"/>
          <w:lang w:val="en-GB"/>
        </w:rPr>
        <w:t>16</w:t>
      </w:r>
      <w:r w:rsidRPr="00217A52">
        <w:rPr>
          <w:rFonts w:ascii="Times New Roman" w:hAnsi="Times New Roman"/>
          <w:sz w:val="20"/>
          <w:szCs w:val="20"/>
          <w:lang w:val="en-GB"/>
        </w:rPr>
        <w:t>H</w:t>
      </w:r>
      <w:r w:rsidRPr="00217A52">
        <w:rPr>
          <w:rFonts w:ascii="Times New Roman" w:hAnsi="Times New Roman"/>
          <w:sz w:val="20"/>
          <w:szCs w:val="20"/>
          <w:vertAlign w:val="subscript"/>
          <w:lang w:val="en-GB"/>
        </w:rPr>
        <w:t>16</w:t>
      </w:r>
      <w:r w:rsidRPr="00217A52">
        <w:rPr>
          <w:rFonts w:ascii="Times New Roman" w:hAnsi="Times New Roman"/>
          <w:sz w:val="20"/>
          <w:szCs w:val="20"/>
          <w:lang w:val="en-GB"/>
        </w:rPr>
        <w:t>O</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N</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PdCl</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 C, 43.12; H, 3.62; N, 6.29; Found: C, 43.06; H, 3.82; N, 6.21%.</w:t>
      </w:r>
    </w:p>
    <w:p w:rsidR="00217A52" w:rsidRPr="00217A52" w:rsidRDefault="00217A52" w:rsidP="00217A52">
      <w:pPr>
        <w:spacing w:after="0" w:line="240" w:lineRule="auto"/>
        <w:jc w:val="both"/>
        <w:outlineLvl w:val="0"/>
        <w:rPr>
          <w:rFonts w:ascii="Times New Roman" w:hAnsi="Times New Roman"/>
          <w:b/>
          <w:sz w:val="20"/>
          <w:szCs w:val="20"/>
          <w:lang w:val="en-GB"/>
        </w:rPr>
      </w:pPr>
    </w:p>
    <w:p w:rsidR="00217A52" w:rsidRPr="00217A52" w:rsidRDefault="00217A52" w:rsidP="00217A52">
      <w:pPr>
        <w:spacing w:after="0" w:line="240" w:lineRule="auto"/>
        <w:jc w:val="both"/>
        <w:outlineLvl w:val="0"/>
        <w:rPr>
          <w:rFonts w:ascii="Times New Roman" w:hAnsi="Times New Roman"/>
          <w:b/>
          <w:sz w:val="20"/>
          <w:szCs w:val="20"/>
          <w:lang w:val="en-GB"/>
        </w:rPr>
      </w:pPr>
      <w:r w:rsidRPr="00217A52">
        <w:rPr>
          <w:rFonts w:ascii="Times New Roman" w:hAnsi="Times New Roman"/>
          <w:b/>
          <w:sz w:val="20"/>
          <w:szCs w:val="20"/>
          <w:lang w:val="en-GB"/>
        </w:rPr>
        <w:t>Preparation of [1,4-bis(4-methylphenyl)-1,4-diaza-1,3-butadiene]dichloropalladium(II) (2b)</w:t>
      </w:r>
    </w:p>
    <w:p w:rsidR="00217A52" w:rsidRPr="00217A52" w:rsidRDefault="00217A52" w:rsidP="00217A52">
      <w:pPr>
        <w:spacing w:after="0" w:line="240" w:lineRule="auto"/>
        <w:jc w:val="both"/>
        <w:outlineLvl w:val="0"/>
        <w:rPr>
          <w:rFonts w:ascii="Times New Roman" w:hAnsi="Times New Roman"/>
          <w:b/>
          <w:sz w:val="20"/>
          <w:szCs w:val="20"/>
          <w:lang w:val="en-GB"/>
        </w:rPr>
      </w:pPr>
      <w:r w:rsidRPr="00217A52">
        <w:rPr>
          <w:rFonts w:ascii="Times New Roman" w:hAnsi="Times New Roman"/>
          <w:sz w:val="20"/>
          <w:szCs w:val="20"/>
          <w:lang w:val="en-GB"/>
        </w:rPr>
        <w:t xml:space="preserve">A similar procedure to the synthesis of </w:t>
      </w:r>
      <w:r w:rsidRPr="00217A52">
        <w:rPr>
          <w:rFonts w:ascii="Times New Roman" w:hAnsi="Times New Roman"/>
          <w:b/>
          <w:sz w:val="20"/>
          <w:szCs w:val="20"/>
          <w:lang w:val="en-GB"/>
        </w:rPr>
        <w:t>2a</w:t>
      </w:r>
      <w:r w:rsidRPr="00217A52">
        <w:rPr>
          <w:rFonts w:ascii="Times New Roman" w:hAnsi="Times New Roman"/>
          <w:sz w:val="20"/>
          <w:szCs w:val="20"/>
          <w:lang w:val="en-GB"/>
        </w:rPr>
        <w:t xml:space="preserve"> was adopted. Yellow solid was obtained by reacting [PdCl</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(CNMe)</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 xml:space="preserve">] precursor (0.23 mmol, 0.060 g) with compound </w:t>
      </w:r>
      <w:r w:rsidRPr="00217A52">
        <w:rPr>
          <w:rFonts w:ascii="Times New Roman" w:hAnsi="Times New Roman"/>
          <w:b/>
          <w:sz w:val="20"/>
          <w:szCs w:val="20"/>
          <w:lang w:val="en-GB"/>
        </w:rPr>
        <w:t>1b</w:t>
      </w:r>
      <w:r w:rsidRPr="00217A52">
        <w:rPr>
          <w:rFonts w:ascii="Times New Roman" w:hAnsi="Times New Roman"/>
          <w:sz w:val="20"/>
          <w:szCs w:val="20"/>
          <w:lang w:val="en-GB"/>
        </w:rPr>
        <w:t xml:space="preserve"> (0.23 mmol, 0.055 g). Yield: 0.088 g, 92%.</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H NMR (500 MHz, DMSO-d</w:t>
      </w:r>
      <w:r w:rsidRPr="00217A52">
        <w:rPr>
          <w:rFonts w:ascii="Times New Roman" w:hAnsi="Times New Roman"/>
          <w:sz w:val="20"/>
          <w:szCs w:val="20"/>
          <w:vertAlign w:val="subscript"/>
          <w:lang w:val="en-GB"/>
        </w:rPr>
        <w:t>6</w:t>
      </w:r>
      <w:r w:rsidRPr="00217A52">
        <w:rPr>
          <w:rFonts w:ascii="Times New Roman" w:hAnsi="Times New Roman"/>
          <w:sz w:val="20"/>
          <w:szCs w:val="20"/>
          <w:lang w:val="en-GB"/>
        </w:rPr>
        <w:t>, δ, ppm): 8.44 (s, 2H, HC=N), 7.30 (d, 4H, J = 8 Hz, H</w:t>
      </w:r>
      <w:r w:rsidRPr="00217A52">
        <w:rPr>
          <w:rFonts w:ascii="Times New Roman" w:hAnsi="Times New Roman"/>
          <w:sz w:val="20"/>
          <w:szCs w:val="20"/>
          <w:vertAlign w:val="subscript"/>
          <w:lang w:val="en-GB"/>
        </w:rPr>
        <w:t>Ar</w:t>
      </w:r>
      <w:r w:rsidRPr="00217A52">
        <w:rPr>
          <w:rFonts w:ascii="Times New Roman" w:hAnsi="Times New Roman"/>
          <w:sz w:val="20"/>
          <w:szCs w:val="20"/>
          <w:lang w:val="en-GB"/>
        </w:rPr>
        <w:t>), 7.26 (d, 4H, J = 8 Hz, H</w:t>
      </w:r>
      <w:r w:rsidRPr="00217A52">
        <w:rPr>
          <w:rFonts w:ascii="Times New Roman" w:hAnsi="Times New Roman"/>
          <w:sz w:val="20"/>
          <w:szCs w:val="20"/>
          <w:vertAlign w:val="subscript"/>
          <w:lang w:val="en-GB"/>
        </w:rPr>
        <w:t>Ar</w:t>
      </w:r>
      <w:r w:rsidRPr="00217A52">
        <w:rPr>
          <w:rFonts w:ascii="Times New Roman" w:hAnsi="Times New Roman"/>
          <w:sz w:val="20"/>
          <w:szCs w:val="20"/>
          <w:lang w:val="en-GB"/>
        </w:rPr>
        <w:t>), 2.34 (s, 6H, CH</w:t>
      </w:r>
      <w:r w:rsidRPr="00217A52">
        <w:rPr>
          <w:rFonts w:ascii="Times New Roman" w:hAnsi="Times New Roman"/>
          <w:sz w:val="20"/>
          <w:szCs w:val="20"/>
          <w:vertAlign w:val="subscript"/>
          <w:lang w:val="en-GB"/>
        </w:rPr>
        <w:t>3</w:t>
      </w:r>
      <w:r w:rsidRPr="00217A52">
        <w:rPr>
          <w:rFonts w:ascii="Times New Roman" w:hAnsi="Times New Roman"/>
          <w:sz w:val="20"/>
          <w:szCs w:val="20"/>
          <w:lang w:val="en-GB"/>
        </w:rPr>
        <w:t xml:space="preserve">). </w:t>
      </w:r>
      <w:r w:rsidRPr="00217A52">
        <w:rPr>
          <w:rFonts w:ascii="Times New Roman" w:hAnsi="Times New Roman"/>
          <w:sz w:val="20"/>
          <w:szCs w:val="20"/>
          <w:vertAlign w:val="superscript"/>
          <w:lang w:val="en-GB"/>
        </w:rPr>
        <w:t>13</w:t>
      </w:r>
      <w:r w:rsidRPr="00217A52">
        <w:rPr>
          <w:rFonts w:ascii="Times New Roman" w:hAnsi="Times New Roman"/>
          <w:sz w:val="20"/>
          <w:szCs w:val="20"/>
          <w:lang w:val="en-GB"/>
        </w:rPr>
        <w:t>C NMR (125 MHz, DMSO-d</w:t>
      </w:r>
      <w:r w:rsidRPr="00217A52">
        <w:rPr>
          <w:rFonts w:ascii="Times New Roman" w:hAnsi="Times New Roman"/>
          <w:sz w:val="20"/>
          <w:szCs w:val="20"/>
          <w:vertAlign w:val="subscript"/>
          <w:lang w:val="en-GB"/>
        </w:rPr>
        <w:t>6</w:t>
      </w:r>
      <w:r w:rsidRPr="00217A52">
        <w:rPr>
          <w:rFonts w:ascii="Times New Roman" w:hAnsi="Times New Roman"/>
          <w:sz w:val="20"/>
          <w:szCs w:val="20"/>
          <w:lang w:val="en-GB"/>
        </w:rPr>
        <w:t>, δ, ppm): 159.1, 147.2, 137.6, 129.9, 121.5, 20.7. IR (KBr, cm</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 3046(w), 2982(w), 1603(s), 1499(s), 1301(m), 530(m). UV-VIS (CH</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Cl</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 xml:space="preserve"> λmax /nm): 294, 371, 400 and 506 nm. Anal. Calcd for C</w:t>
      </w:r>
      <w:r w:rsidRPr="00217A52">
        <w:rPr>
          <w:rFonts w:ascii="Times New Roman" w:hAnsi="Times New Roman"/>
          <w:sz w:val="20"/>
          <w:szCs w:val="20"/>
          <w:vertAlign w:val="subscript"/>
          <w:lang w:val="en-GB"/>
        </w:rPr>
        <w:t>16</w:t>
      </w:r>
      <w:r w:rsidRPr="00217A52">
        <w:rPr>
          <w:rFonts w:ascii="Times New Roman" w:hAnsi="Times New Roman"/>
          <w:sz w:val="20"/>
          <w:szCs w:val="20"/>
          <w:lang w:val="en-GB"/>
        </w:rPr>
        <w:t>H</w:t>
      </w:r>
      <w:r w:rsidRPr="00217A52">
        <w:rPr>
          <w:rFonts w:ascii="Times New Roman" w:hAnsi="Times New Roman"/>
          <w:sz w:val="20"/>
          <w:szCs w:val="20"/>
          <w:vertAlign w:val="subscript"/>
          <w:lang w:val="en-GB"/>
        </w:rPr>
        <w:t>16</w:t>
      </w:r>
      <w:r w:rsidRPr="00217A52">
        <w:rPr>
          <w:rFonts w:ascii="Times New Roman" w:hAnsi="Times New Roman"/>
          <w:sz w:val="20"/>
          <w:szCs w:val="20"/>
          <w:lang w:val="en-GB"/>
        </w:rPr>
        <w:t>N</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PdCl</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 C, 46.46; H, 3.90; N, 6.77; Found: C, 46.16; H, 3.95; N, 6.72%.</w:t>
      </w:r>
      <w:r w:rsidRPr="00217A52">
        <w:rPr>
          <w:rFonts w:ascii="Times New Roman" w:hAnsi="Times New Roman"/>
          <w:b/>
          <w:sz w:val="20"/>
          <w:szCs w:val="20"/>
          <w:lang w:val="en-GB"/>
        </w:rPr>
        <w:tab/>
      </w:r>
    </w:p>
    <w:p w:rsidR="00217A52" w:rsidRPr="00217A52" w:rsidRDefault="00217A52" w:rsidP="00217A52">
      <w:pPr>
        <w:spacing w:after="0" w:line="240" w:lineRule="auto"/>
        <w:jc w:val="both"/>
        <w:outlineLvl w:val="0"/>
        <w:rPr>
          <w:rFonts w:ascii="Times New Roman" w:hAnsi="Times New Roman"/>
          <w:b/>
          <w:sz w:val="20"/>
          <w:szCs w:val="20"/>
          <w:lang w:val="en-GB"/>
        </w:rPr>
      </w:pPr>
    </w:p>
    <w:p w:rsidR="00217A52" w:rsidRPr="00217A52" w:rsidRDefault="00217A52" w:rsidP="00217A52">
      <w:pPr>
        <w:spacing w:after="0" w:line="240" w:lineRule="auto"/>
        <w:jc w:val="both"/>
        <w:outlineLvl w:val="0"/>
        <w:rPr>
          <w:rFonts w:ascii="Times New Roman" w:hAnsi="Times New Roman"/>
          <w:b/>
          <w:sz w:val="20"/>
          <w:szCs w:val="20"/>
          <w:lang w:val="en-GB"/>
        </w:rPr>
      </w:pPr>
      <w:r w:rsidRPr="00217A52">
        <w:rPr>
          <w:rFonts w:ascii="Times New Roman" w:hAnsi="Times New Roman"/>
          <w:b/>
          <w:sz w:val="20"/>
          <w:szCs w:val="20"/>
          <w:lang w:val="en-GB"/>
        </w:rPr>
        <w:t xml:space="preserve">Preparation of </w:t>
      </w:r>
      <w:r w:rsidRPr="00217A52">
        <w:rPr>
          <w:rFonts w:ascii="Times New Roman" w:hAnsi="Times New Roman"/>
          <w:b/>
          <w:i/>
          <w:sz w:val="20"/>
          <w:szCs w:val="20"/>
          <w:lang w:val="en-GB"/>
        </w:rPr>
        <w:t>trans</w:t>
      </w:r>
      <w:r w:rsidRPr="00217A52">
        <w:rPr>
          <w:rFonts w:ascii="Times New Roman" w:hAnsi="Times New Roman"/>
          <w:b/>
          <w:sz w:val="20"/>
          <w:szCs w:val="20"/>
          <w:lang w:val="en-GB"/>
        </w:rPr>
        <w:t>-dichloridobis(4-methylaniline-κN)-palladium(II) (2c)</w:t>
      </w:r>
    </w:p>
    <w:p w:rsidR="00217A52" w:rsidRPr="00217A52" w:rsidRDefault="00217A52" w:rsidP="00217A52">
      <w:pPr>
        <w:spacing w:after="0" w:line="240" w:lineRule="auto"/>
        <w:jc w:val="both"/>
        <w:outlineLvl w:val="0"/>
        <w:rPr>
          <w:rFonts w:ascii="Times New Roman" w:hAnsi="Times New Roman"/>
          <w:sz w:val="20"/>
          <w:szCs w:val="20"/>
          <w:lang w:val="en-GB"/>
        </w:rPr>
      </w:pPr>
      <w:r w:rsidRPr="00217A52">
        <w:rPr>
          <w:rFonts w:ascii="Times New Roman" w:hAnsi="Times New Roman"/>
          <w:sz w:val="20"/>
          <w:szCs w:val="20"/>
          <w:lang w:val="en-GB"/>
        </w:rPr>
        <w:t xml:space="preserve">Complex </w:t>
      </w:r>
      <w:r w:rsidRPr="00217A52">
        <w:rPr>
          <w:rFonts w:ascii="Times New Roman" w:hAnsi="Times New Roman"/>
          <w:b/>
          <w:sz w:val="20"/>
          <w:szCs w:val="20"/>
          <w:lang w:val="en-GB"/>
        </w:rPr>
        <w:t>2c</w:t>
      </w:r>
      <w:r w:rsidRPr="00217A52">
        <w:rPr>
          <w:rFonts w:ascii="Times New Roman" w:hAnsi="Times New Roman"/>
          <w:sz w:val="20"/>
          <w:szCs w:val="20"/>
          <w:lang w:val="en-GB"/>
        </w:rPr>
        <w:t xml:space="preserve"> was obtained accidently from the recrystallization of complex </w:t>
      </w:r>
      <w:r w:rsidRPr="00217A52">
        <w:rPr>
          <w:rFonts w:ascii="Times New Roman" w:hAnsi="Times New Roman"/>
          <w:b/>
          <w:sz w:val="20"/>
          <w:szCs w:val="20"/>
          <w:lang w:val="en-GB"/>
        </w:rPr>
        <w:t>2b</w:t>
      </w:r>
      <w:r w:rsidRPr="00217A52">
        <w:rPr>
          <w:rFonts w:ascii="Times New Roman" w:hAnsi="Times New Roman"/>
          <w:sz w:val="20"/>
          <w:szCs w:val="20"/>
          <w:lang w:val="en-GB"/>
        </w:rPr>
        <w:t xml:space="preserve"> </w:t>
      </w:r>
      <w:r w:rsidRPr="00217A52">
        <w:rPr>
          <w:rFonts w:ascii="Times New Roman" w:hAnsi="Times New Roman"/>
          <w:i/>
          <w:sz w:val="20"/>
          <w:szCs w:val="20"/>
          <w:lang w:val="en-GB"/>
        </w:rPr>
        <w:t>via</w:t>
      </w:r>
      <w:r w:rsidRPr="00217A52">
        <w:rPr>
          <w:rFonts w:ascii="Times New Roman" w:hAnsi="Times New Roman"/>
          <w:sz w:val="20"/>
          <w:szCs w:val="20"/>
          <w:lang w:val="en-GB"/>
        </w:rPr>
        <w:t xml:space="preserve"> slow evaporation of DMF solution. The light orange crystal obtained was suitable for X-ray crystallography and discovered the formation of complex </w:t>
      </w:r>
      <w:r w:rsidRPr="00217A52">
        <w:rPr>
          <w:rFonts w:ascii="Times New Roman" w:hAnsi="Times New Roman"/>
          <w:b/>
          <w:sz w:val="20"/>
          <w:szCs w:val="20"/>
          <w:lang w:val="en-GB"/>
        </w:rPr>
        <w:t>2c</w:t>
      </w:r>
      <w:r w:rsidRPr="00217A52">
        <w:rPr>
          <w:rFonts w:ascii="Times New Roman" w:hAnsi="Times New Roman"/>
          <w:sz w:val="20"/>
          <w:szCs w:val="20"/>
          <w:lang w:val="en-GB"/>
        </w:rPr>
        <w:t xml:space="preserve">. In order to fully characterize complex </w:t>
      </w:r>
      <w:r w:rsidRPr="00217A52">
        <w:rPr>
          <w:rFonts w:ascii="Times New Roman" w:hAnsi="Times New Roman"/>
          <w:b/>
          <w:sz w:val="20"/>
          <w:szCs w:val="20"/>
          <w:lang w:val="en-GB"/>
        </w:rPr>
        <w:t>2c</w:t>
      </w:r>
      <w:r w:rsidRPr="00217A52">
        <w:rPr>
          <w:rFonts w:ascii="Times New Roman" w:hAnsi="Times New Roman"/>
          <w:sz w:val="20"/>
          <w:szCs w:val="20"/>
          <w:lang w:val="en-GB"/>
        </w:rPr>
        <w:t>, this complex was prepared accordingly to literature procedure [11] with slightly modification. [PdCl</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(CNMe)</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 xml:space="preserve">] precursor (0.078 g, 0.30 mmol) was transferred to a conical flask followed by addition of 4-methylaniline (0.064 g, 0.60 mmol) and 15 mL of dichloromethane. The solution was stirred at room temperature and rapid formation of an orange yellow precipitate corresponding to </w:t>
      </w:r>
      <w:r w:rsidRPr="00217A52">
        <w:rPr>
          <w:rFonts w:ascii="Times New Roman" w:hAnsi="Times New Roman"/>
          <w:b/>
          <w:sz w:val="20"/>
          <w:szCs w:val="20"/>
          <w:lang w:val="en-GB"/>
        </w:rPr>
        <w:t>2c</w:t>
      </w:r>
      <w:r w:rsidRPr="00217A52">
        <w:rPr>
          <w:rFonts w:ascii="Times New Roman" w:hAnsi="Times New Roman"/>
          <w:sz w:val="20"/>
          <w:szCs w:val="20"/>
          <w:lang w:val="en-GB"/>
        </w:rPr>
        <w:t xml:space="preserve"> was observed. The stirring was continued for 24 hours and then the orange yellow solid was isolated by filtration, washed with cold dichloromethane (3 × 2 mL) and dried </w:t>
      </w:r>
      <w:r w:rsidRPr="00217A52">
        <w:rPr>
          <w:rFonts w:ascii="Times New Roman" w:hAnsi="Times New Roman"/>
          <w:i/>
          <w:sz w:val="20"/>
          <w:szCs w:val="20"/>
          <w:lang w:val="en-GB"/>
        </w:rPr>
        <w:t>in vacuo</w:t>
      </w:r>
      <w:r w:rsidRPr="00217A52">
        <w:rPr>
          <w:rFonts w:ascii="Times New Roman" w:hAnsi="Times New Roman"/>
          <w:sz w:val="20"/>
          <w:szCs w:val="20"/>
          <w:lang w:val="en-GB"/>
        </w:rPr>
        <w:t>. X-ray quality crystal was grown by slow evaporation of a THF solution. Yield: 0.105 g, 89%. IR (KBr, cm</w:t>
      </w:r>
      <w:r w:rsidRPr="00217A52">
        <w:rPr>
          <w:rFonts w:ascii="Times New Roman" w:hAnsi="Times New Roman"/>
          <w:sz w:val="20"/>
          <w:szCs w:val="20"/>
          <w:vertAlign w:val="superscript"/>
          <w:lang w:val="en-GB"/>
        </w:rPr>
        <w:t>-1</w:t>
      </w:r>
      <w:r w:rsidR="00E64137">
        <w:rPr>
          <w:rFonts w:ascii="Times New Roman" w:hAnsi="Times New Roman"/>
          <w:sz w:val="20"/>
          <w:szCs w:val="20"/>
          <w:lang w:val="en-GB"/>
        </w:rPr>
        <w:t>): 3281(s), 3205(s), 3120(m), 3035</w:t>
      </w:r>
      <w:r w:rsidRPr="00217A52">
        <w:rPr>
          <w:rFonts w:ascii="Times New Roman" w:hAnsi="Times New Roman"/>
          <w:sz w:val="20"/>
          <w:szCs w:val="20"/>
          <w:lang w:val="en-GB"/>
        </w:rPr>
        <w:t xml:space="preserve">(w), </w:t>
      </w:r>
      <w:r w:rsidR="00E64137">
        <w:rPr>
          <w:rFonts w:ascii="Times New Roman" w:hAnsi="Times New Roman"/>
          <w:sz w:val="20"/>
          <w:szCs w:val="20"/>
          <w:lang w:val="en-GB"/>
        </w:rPr>
        <w:t>2915(w), 2859(w), 1593(w), 1570(m), 1511(s), 1379(w), 1217(m), 1117(s), 814(s), 742(m), 559</w:t>
      </w:r>
      <w:r w:rsidRPr="00217A52">
        <w:rPr>
          <w:rFonts w:ascii="Times New Roman" w:hAnsi="Times New Roman"/>
          <w:sz w:val="20"/>
          <w:szCs w:val="20"/>
          <w:lang w:val="en-GB"/>
        </w:rPr>
        <w:t>(w). Anal. Calcd for C</w:t>
      </w:r>
      <w:r w:rsidRPr="00217A52">
        <w:rPr>
          <w:rFonts w:ascii="Times New Roman" w:hAnsi="Times New Roman"/>
          <w:sz w:val="20"/>
          <w:szCs w:val="20"/>
          <w:vertAlign w:val="subscript"/>
          <w:lang w:val="en-GB"/>
        </w:rPr>
        <w:t>14</w:t>
      </w:r>
      <w:r w:rsidRPr="00217A52">
        <w:rPr>
          <w:rFonts w:ascii="Times New Roman" w:hAnsi="Times New Roman"/>
          <w:sz w:val="20"/>
          <w:szCs w:val="20"/>
          <w:lang w:val="en-GB"/>
        </w:rPr>
        <w:t>H</w:t>
      </w:r>
      <w:r w:rsidRPr="00217A52">
        <w:rPr>
          <w:rFonts w:ascii="Times New Roman" w:hAnsi="Times New Roman"/>
          <w:sz w:val="20"/>
          <w:szCs w:val="20"/>
          <w:vertAlign w:val="subscript"/>
          <w:lang w:val="en-GB"/>
        </w:rPr>
        <w:t>18</w:t>
      </w:r>
      <w:r w:rsidRPr="00217A52">
        <w:rPr>
          <w:rFonts w:ascii="Times New Roman" w:hAnsi="Times New Roman"/>
          <w:sz w:val="20"/>
          <w:szCs w:val="20"/>
          <w:lang w:val="en-GB"/>
        </w:rPr>
        <w:t>Cl</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N</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Pd: C, 42.94; H, 4.63; N, 7.15; Found: C, 42.82; H, 4.56; N, 7.12%.</w:t>
      </w:r>
    </w:p>
    <w:p w:rsidR="006768E9" w:rsidRDefault="006768E9" w:rsidP="00217A52">
      <w:pPr>
        <w:spacing w:after="0" w:line="240" w:lineRule="auto"/>
        <w:jc w:val="center"/>
        <w:rPr>
          <w:rFonts w:ascii="Times New Roman" w:hAnsi="Times New Roman"/>
          <w:noProof/>
          <w:sz w:val="20"/>
          <w:szCs w:val="20"/>
          <w:lang w:bidi="ar-SA"/>
        </w:rPr>
      </w:pPr>
    </w:p>
    <w:p w:rsidR="00217A52" w:rsidRPr="00F447A7" w:rsidRDefault="00217A52" w:rsidP="00217A5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17A52" w:rsidRPr="00217A52" w:rsidRDefault="00217A52" w:rsidP="00217A52">
      <w:pPr>
        <w:spacing w:after="0" w:line="240" w:lineRule="auto"/>
        <w:jc w:val="both"/>
        <w:outlineLvl w:val="0"/>
        <w:rPr>
          <w:rFonts w:ascii="Times New Roman" w:hAnsi="Times New Roman"/>
          <w:sz w:val="20"/>
          <w:szCs w:val="20"/>
          <w:lang w:val="en-GB"/>
        </w:rPr>
      </w:pPr>
      <w:r w:rsidRPr="00217A52">
        <w:rPr>
          <w:rFonts w:ascii="Times New Roman" w:hAnsi="Times New Roman"/>
          <w:sz w:val="20"/>
          <w:szCs w:val="20"/>
          <w:lang w:val="en-GB"/>
        </w:rPr>
        <w:t>The palladium precursor, [PdCl</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(CNMe)</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 xml:space="preserve">] was synthesized according to the literature procedure for the corresponding benzonitrile complexes [12]. The synthesis of palladium complexes </w:t>
      </w:r>
      <w:r w:rsidRPr="00217A52">
        <w:rPr>
          <w:rFonts w:ascii="Times New Roman" w:hAnsi="Times New Roman"/>
          <w:b/>
          <w:sz w:val="20"/>
          <w:szCs w:val="20"/>
          <w:lang w:val="en-GB"/>
        </w:rPr>
        <w:t>2a</w:t>
      </w:r>
      <w:r w:rsidRPr="00217A52">
        <w:rPr>
          <w:rFonts w:ascii="Times New Roman" w:hAnsi="Times New Roman"/>
          <w:sz w:val="20"/>
          <w:szCs w:val="20"/>
          <w:lang w:val="en-GB"/>
        </w:rPr>
        <w:t xml:space="preserve"> and </w:t>
      </w:r>
      <w:r w:rsidRPr="00217A52">
        <w:rPr>
          <w:rFonts w:ascii="Times New Roman" w:hAnsi="Times New Roman"/>
          <w:b/>
          <w:sz w:val="20"/>
          <w:szCs w:val="20"/>
          <w:lang w:val="en-GB"/>
        </w:rPr>
        <w:t>2b</w:t>
      </w:r>
      <w:r w:rsidRPr="00217A52">
        <w:rPr>
          <w:rFonts w:ascii="Times New Roman" w:hAnsi="Times New Roman"/>
          <w:sz w:val="20"/>
          <w:szCs w:val="20"/>
          <w:lang w:val="en-GB"/>
        </w:rPr>
        <w:t xml:space="preserve"> was conducted by reacting R-DAB ligands with the precursor complex, in DCM for 24 h (Scheme 1). The palladium diimine complexes were fully characterized using spectroscopic techniques and the molecular structures were determined using X-ray diffraction analysis.</w:t>
      </w:r>
    </w:p>
    <w:p w:rsidR="00217A52" w:rsidRPr="00217A52" w:rsidRDefault="00217A52" w:rsidP="00217A52">
      <w:pPr>
        <w:spacing w:after="0" w:line="240" w:lineRule="auto"/>
        <w:jc w:val="both"/>
        <w:outlineLvl w:val="0"/>
        <w:rPr>
          <w:rFonts w:ascii="Times New Roman" w:hAnsi="Times New Roman"/>
          <w:sz w:val="20"/>
          <w:szCs w:val="20"/>
          <w:lang w:val="en-GB"/>
        </w:rPr>
      </w:pPr>
    </w:p>
    <w:p w:rsidR="00217A52" w:rsidRPr="00217A52" w:rsidRDefault="00217A52" w:rsidP="00217A52">
      <w:pPr>
        <w:spacing w:after="0" w:line="240" w:lineRule="auto"/>
        <w:jc w:val="both"/>
        <w:outlineLvl w:val="0"/>
        <w:rPr>
          <w:rFonts w:ascii="Times New Roman" w:hAnsi="Times New Roman"/>
          <w:sz w:val="20"/>
          <w:szCs w:val="20"/>
          <w:lang w:val="en-GB"/>
        </w:rPr>
      </w:pPr>
      <w:r w:rsidRPr="00217A52">
        <w:rPr>
          <w:rFonts w:ascii="Times New Roman" w:hAnsi="Times New Roman"/>
          <w:sz w:val="20"/>
          <w:szCs w:val="20"/>
          <w:lang w:val="en-GB"/>
        </w:rPr>
        <w:t xml:space="preserve">The palladium(II) diimine complexes </w:t>
      </w:r>
      <w:r w:rsidRPr="00217A52">
        <w:rPr>
          <w:rFonts w:ascii="Times New Roman" w:hAnsi="Times New Roman"/>
          <w:b/>
          <w:sz w:val="20"/>
          <w:szCs w:val="20"/>
          <w:lang w:val="en-GB"/>
        </w:rPr>
        <w:t xml:space="preserve">2a </w:t>
      </w:r>
      <w:r w:rsidRPr="00217A52">
        <w:rPr>
          <w:rFonts w:ascii="Times New Roman" w:hAnsi="Times New Roman"/>
          <w:sz w:val="20"/>
          <w:szCs w:val="20"/>
          <w:lang w:val="en-GB"/>
        </w:rPr>
        <w:t>and</w:t>
      </w:r>
      <w:r w:rsidRPr="00217A52">
        <w:rPr>
          <w:rFonts w:ascii="Times New Roman" w:hAnsi="Times New Roman"/>
          <w:b/>
          <w:sz w:val="20"/>
          <w:szCs w:val="20"/>
          <w:lang w:val="en-GB"/>
        </w:rPr>
        <w:t xml:space="preserve"> 2b</w:t>
      </w:r>
      <w:r w:rsidRPr="00217A52">
        <w:rPr>
          <w:rFonts w:ascii="Times New Roman" w:hAnsi="Times New Roman"/>
          <w:sz w:val="20"/>
          <w:szCs w:val="20"/>
          <w:lang w:val="en-GB"/>
        </w:rPr>
        <w:t xml:space="preserve"> were stable at room temperature in solid state, without observing any significant changes after being left in the air for a long period of time. However, the complex is unstable in the solution state, especially in DMSO. When a small amount of complex </w:t>
      </w:r>
      <w:r w:rsidRPr="00217A52">
        <w:rPr>
          <w:rFonts w:ascii="Times New Roman" w:hAnsi="Times New Roman"/>
          <w:b/>
          <w:sz w:val="20"/>
          <w:szCs w:val="20"/>
          <w:lang w:val="en-GB"/>
        </w:rPr>
        <w:t>2a</w:t>
      </w:r>
      <w:r w:rsidRPr="00217A52">
        <w:rPr>
          <w:rFonts w:ascii="Times New Roman" w:hAnsi="Times New Roman"/>
          <w:sz w:val="20"/>
          <w:szCs w:val="20"/>
          <w:lang w:val="en-GB"/>
        </w:rPr>
        <w:t xml:space="preserve"> was dissolved in deuterated DMSO, the colour of the sample changed from red to orange in a few minutes. It was suspected that complex </w:t>
      </w:r>
      <w:r w:rsidRPr="00217A52">
        <w:rPr>
          <w:rFonts w:ascii="Times New Roman" w:hAnsi="Times New Roman"/>
          <w:b/>
          <w:sz w:val="20"/>
          <w:szCs w:val="20"/>
          <w:lang w:val="en-GB"/>
        </w:rPr>
        <w:t>2a,</w:t>
      </w:r>
      <w:r w:rsidRPr="00217A52">
        <w:rPr>
          <w:rFonts w:ascii="Times New Roman" w:hAnsi="Times New Roman"/>
          <w:sz w:val="20"/>
          <w:szCs w:val="20"/>
          <w:lang w:val="en-GB"/>
        </w:rPr>
        <w:t xml:space="preserve"> underwent dissociation in DMSO solution, whereby the Pd-N bond was broken and the diimine compound </w:t>
      </w:r>
      <w:r w:rsidRPr="00217A52">
        <w:rPr>
          <w:rFonts w:ascii="Times New Roman" w:hAnsi="Times New Roman"/>
          <w:b/>
          <w:sz w:val="20"/>
          <w:szCs w:val="20"/>
          <w:lang w:val="en-GB"/>
        </w:rPr>
        <w:t>1a</w:t>
      </w:r>
      <w:r w:rsidRPr="00217A52">
        <w:rPr>
          <w:rFonts w:ascii="Times New Roman" w:hAnsi="Times New Roman"/>
          <w:sz w:val="20"/>
          <w:szCs w:val="20"/>
          <w:lang w:val="en-GB"/>
        </w:rPr>
        <w:t xml:space="preserve"> was reformed. This was observed when we attempted to perform the NMR analysis for complexes </w:t>
      </w:r>
      <w:r w:rsidRPr="00217A52">
        <w:rPr>
          <w:rFonts w:ascii="Times New Roman" w:hAnsi="Times New Roman"/>
          <w:b/>
          <w:sz w:val="20"/>
          <w:szCs w:val="20"/>
          <w:lang w:val="en-GB"/>
        </w:rPr>
        <w:t>2a</w:t>
      </w:r>
      <w:r w:rsidRPr="00217A52">
        <w:rPr>
          <w:rFonts w:ascii="Times New Roman" w:hAnsi="Times New Roman"/>
          <w:sz w:val="20"/>
          <w:szCs w:val="20"/>
          <w:lang w:val="en-GB"/>
        </w:rPr>
        <w:t xml:space="preserve"> and </w:t>
      </w:r>
      <w:r w:rsidRPr="00217A52">
        <w:rPr>
          <w:rFonts w:ascii="Times New Roman" w:hAnsi="Times New Roman"/>
          <w:b/>
          <w:sz w:val="20"/>
          <w:szCs w:val="20"/>
          <w:lang w:val="en-GB"/>
        </w:rPr>
        <w:t>2b</w:t>
      </w:r>
      <w:r w:rsidRPr="00217A52">
        <w:rPr>
          <w:rFonts w:ascii="Times New Roman" w:hAnsi="Times New Roman"/>
          <w:sz w:val="20"/>
          <w:szCs w:val="20"/>
          <w:lang w:val="en-GB"/>
        </w:rPr>
        <w:t xml:space="preserve"> in DMSO-d</w:t>
      </w:r>
      <w:r w:rsidRPr="00217A52">
        <w:rPr>
          <w:rFonts w:ascii="Times New Roman" w:hAnsi="Times New Roman"/>
          <w:sz w:val="20"/>
          <w:szCs w:val="20"/>
          <w:vertAlign w:val="subscript"/>
          <w:lang w:val="en-GB"/>
        </w:rPr>
        <w:t>6</w:t>
      </w:r>
      <w:r w:rsidRPr="00217A52">
        <w:rPr>
          <w:rFonts w:ascii="Times New Roman" w:hAnsi="Times New Roman"/>
          <w:sz w:val="20"/>
          <w:szCs w:val="20"/>
          <w:lang w:val="en-GB"/>
        </w:rPr>
        <w:t>, whereby a residual precipitate of PdCl</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 xml:space="preserve"> was found at the bottom of NMR tube. Consequently, no chemical shift was observed in the NMR spectra of complexes </w:t>
      </w:r>
      <w:r w:rsidRPr="00217A52">
        <w:rPr>
          <w:rFonts w:ascii="Times New Roman" w:hAnsi="Times New Roman"/>
          <w:b/>
          <w:sz w:val="20"/>
          <w:szCs w:val="20"/>
          <w:lang w:val="en-GB"/>
        </w:rPr>
        <w:t>2a-2b</w:t>
      </w:r>
      <w:r w:rsidRPr="00217A52">
        <w:rPr>
          <w:rFonts w:ascii="Times New Roman" w:hAnsi="Times New Roman"/>
          <w:sz w:val="20"/>
          <w:szCs w:val="20"/>
          <w:lang w:val="en-GB"/>
        </w:rPr>
        <w:t xml:space="preserve"> as compared to the free ligands. Meanwhile, the NMR spectrum of complex </w:t>
      </w:r>
      <w:r w:rsidRPr="00217A52">
        <w:rPr>
          <w:rFonts w:ascii="Times New Roman" w:hAnsi="Times New Roman"/>
          <w:b/>
          <w:sz w:val="20"/>
          <w:szCs w:val="20"/>
          <w:lang w:val="en-GB"/>
        </w:rPr>
        <w:t>2c</w:t>
      </w:r>
      <w:r w:rsidRPr="00217A52">
        <w:rPr>
          <w:rFonts w:ascii="Times New Roman" w:hAnsi="Times New Roman"/>
          <w:sz w:val="20"/>
          <w:szCs w:val="20"/>
          <w:lang w:val="en-GB"/>
        </w:rPr>
        <w:t xml:space="preserve"> displays a mixture of complex </w:t>
      </w:r>
      <w:r w:rsidRPr="00217A52">
        <w:rPr>
          <w:rFonts w:ascii="Times New Roman" w:hAnsi="Times New Roman"/>
          <w:b/>
          <w:sz w:val="20"/>
          <w:szCs w:val="20"/>
          <w:lang w:val="en-GB"/>
        </w:rPr>
        <w:t>2c</w:t>
      </w:r>
      <w:r w:rsidRPr="00217A52">
        <w:rPr>
          <w:rFonts w:ascii="Times New Roman" w:hAnsi="Times New Roman"/>
          <w:sz w:val="20"/>
          <w:szCs w:val="20"/>
          <w:lang w:val="en-GB"/>
        </w:rPr>
        <w:t xml:space="preserve"> and 4-methylaniline, which was then hydrolysed from the diimine ligand </w:t>
      </w:r>
      <w:r w:rsidRPr="00217A52">
        <w:rPr>
          <w:rFonts w:ascii="Times New Roman" w:hAnsi="Times New Roman"/>
          <w:b/>
          <w:sz w:val="20"/>
          <w:szCs w:val="20"/>
          <w:lang w:val="en-GB"/>
        </w:rPr>
        <w:t>1b</w:t>
      </w:r>
      <w:r w:rsidRPr="00217A52">
        <w:rPr>
          <w:rFonts w:ascii="Times New Roman" w:hAnsi="Times New Roman"/>
          <w:sz w:val="20"/>
          <w:szCs w:val="20"/>
          <w:lang w:val="en-GB"/>
        </w:rPr>
        <w:t xml:space="preserve">. This can be supported by a literature study, whereby the successful formation of complex </w:t>
      </w:r>
      <w:r w:rsidRPr="00217A52">
        <w:rPr>
          <w:rFonts w:ascii="Times New Roman" w:hAnsi="Times New Roman"/>
          <w:b/>
          <w:sz w:val="20"/>
          <w:szCs w:val="20"/>
          <w:lang w:val="en-GB"/>
        </w:rPr>
        <w:t xml:space="preserve">2c </w:t>
      </w:r>
      <w:r w:rsidRPr="00217A52">
        <w:rPr>
          <w:rFonts w:ascii="Times New Roman" w:hAnsi="Times New Roman"/>
          <w:sz w:val="20"/>
          <w:szCs w:val="20"/>
          <w:lang w:val="en-GB"/>
        </w:rPr>
        <w:t>can only be characterized</w:t>
      </w:r>
      <w:r w:rsidRPr="00217A52">
        <w:rPr>
          <w:rFonts w:ascii="Times New Roman" w:hAnsi="Times New Roman"/>
          <w:b/>
          <w:sz w:val="20"/>
          <w:szCs w:val="20"/>
          <w:lang w:val="en-GB"/>
        </w:rPr>
        <w:t xml:space="preserve"> </w:t>
      </w:r>
      <w:r w:rsidRPr="00217A52">
        <w:rPr>
          <w:rFonts w:ascii="Times New Roman" w:hAnsi="Times New Roman"/>
          <w:sz w:val="20"/>
          <w:szCs w:val="20"/>
          <w:lang w:val="en-GB"/>
        </w:rPr>
        <w:t xml:space="preserve">by solid state NMR spectroscopy, that produced spectra showing hydrogen and carbon peaks compatible with the proposed structure [11]. Despite the NMR spectroscopy not providing convincing evidence for </w:t>
      </w:r>
      <w:r w:rsidRPr="00217A52">
        <w:rPr>
          <w:rFonts w:ascii="Times New Roman" w:hAnsi="Times New Roman"/>
          <w:sz w:val="20"/>
          <w:szCs w:val="20"/>
          <w:lang w:val="en-GB"/>
        </w:rPr>
        <w:lastRenderedPageBreak/>
        <w:t xml:space="preserve">the formation of palladium complexes, the spectroscopic data from IR and UV have provided evidence for the changes, after the complexation reactions. In addition, further evidence for the successful formation of palladium diimine complexes was shown in the CHN analysis (Table 1) whereby the differences in percentages of carbon, hydrogen and nitrogen were less than ±0.4% indicating that the complexes </w:t>
      </w:r>
      <w:r w:rsidRPr="00217A52">
        <w:rPr>
          <w:rFonts w:ascii="Times New Roman" w:hAnsi="Times New Roman"/>
          <w:b/>
          <w:sz w:val="20"/>
          <w:szCs w:val="20"/>
          <w:lang w:val="en-GB"/>
        </w:rPr>
        <w:t>2a-2c</w:t>
      </w:r>
      <w:r w:rsidRPr="00217A52">
        <w:rPr>
          <w:rFonts w:ascii="Times New Roman" w:hAnsi="Times New Roman"/>
          <w:sz w:val="20"/>
          <w:szCs w:val="20"/>
          <w:lang w:val="en-GB"/>
        </w:rPr>
        <w:t xml:space="preserve"> were pure.  </w:t>
      </w:r>
    </w:p>
    <w:p w:rsidR="00217A52" w:rsidRPr="00217A52" w:rsidRDefault="00217A52" w:rsidP="00217A52">
      <w:pPr>
        <w:spacing w:after="120" w:line="240" w:lineRule="auto"/>
        <w:jc w:val="both"/>
        <w:outlineLvl w:val="0"/>
        <w:rPr>
          <w:rFonts w:ascii="Times New Roman" w:hAnsi="Times New Roman"/>
          <w:sz w:val="20"/>
          <w:szCs w:val="20"/>
          <w:lang w:val="en-GB"/>
        </w:rPr>
      </w:pPr>
    </w:p>
    <w:p w:rsidR="00217A52" w:rsidRPr="00217A52" w:rsidRDefault="00217A52" w:rsidP="00217A52">
      <w:pPr>
        <w:spacing w:after="120" w:line="240" w:lineRule="auto"/>
        <w:jc w:val="center"/>
        <w:outlineLvl w:val="0"/>
        <w:rPr>
          <w:rFonts w:ascii="Times New Roman" w:hAnsi="Times New Roman"/>
          <w:sz w:val="20"/>
          <w:szCs w:val="20"/>
          <w:lang w:val="en-GB"/>
        </w:rPr>
      </w:pPr>
      <w:r w:rsidRPr="00217A52">
        <w:rPr>
          <w:rFonts w:ascii="Times New Roman" w:hAnsi="Times New Roman"/>
          <w:sz w:val="20"/>
          <w:szCs w:val="20"/>
          <w:lang w:val="en-GB"/>
        </w:rPr>
        <w:t xml:space="preserve">Table 1. </w:t>
      </w:r>
      <w:r>
        <w:rPr>
          <w:rFonts w:ascii="Times New Roman" w:hAnsi="Times New Roman"/>
          <w:sz w:val="20"/>
          <w:szCs w:val="20"/>
          <w:lang w:val="en-GB"/>
        </w:rPr>
        <w:t xml:space="preserve"> </w:t>
      </w:r>
      <w:r w:rsidRPr="00217A52">
        <w:rPr>
          <w:rFonts w:ascii="Times New Roman" w:hAnsi="Times New Roman"/>
          <w:sz w:val="20"/>
          <w:szCs w:val="20"/>
          <w:lang w:val="en-GB"/>
        </w:rPr>
        <w:t xml:space="preserve">Analytical data for complexes </w:t>
      </w:r>
      <w:r w:rsidRPr="00217A52">
        <w:rPr>
          <w:rFonts w:ascii="Times New Roman" w:hAnsi="Times New Roman"/>
          <w:b/>
          <w:sz w:val="20"/>
          <w:szCs w:val="20"/>
          <w:lang w:val="en-GB"/>
        </w:rPr>
        <w:t>2a-2c</w:t>
      </w:r>
    </w:p>
    <w:tbl>
      <w:tblPr>
        <w:tblStyle w:val="TableGrid"/>
        <w:tblW w:w="8930"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83"/>
        <w:gridCol w:w="1638"/>
        <w:gridCol w:w="1283"/>
        <w:gridCol w:w="1117"/>
        <w:gridCol w:w="1303"/>
        <w:gridCol w:w="1303"/>
        <w:gridCol w:w="1303"/>
      </w:tblGrid>
      <w:tr w:rsidR="00217A52" w:rsidRPr="00217A52" w:rsidTr="00217A52">
        <w:trPr>
          <w:jc w:val="center"/>
        </w:trPr>
        <w:tc>
          <w:tcPr>
            <w:tcW w:w="950" w:type="dxa"/>
            <w:vMerge w:val="restart"/>
            <w:tcBorders>
              <w:top w:val="single" w:sz="4" w:space="0" w:color="auto"/>
              <w:bottom w:val="nil"/>
            </w:tcBorders>
          </w:tcPr>
          <w:p w:rsidR="00217A52" w:rsidRPr="00217A52" w:rsidRDefault="00217A52" w:rsidP="00217A52">
            <w:pPr>
              <w:spacing w:before="60" w:after="0" w:line="240" w:lineRule="auto"/>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Complex</w:t>
            </w:r>
          </w:p>
        </w:tc>
        <w:tc>
          <w:tcPr>
            <w:tcW w:w="1638" w:type="dxa"/>
            <w:vMerge w:val="restart"/>
            <w:tcBorders>
              <w:top w:val="single" w:sz="4" w:space="0" w:color="auto"/>
              <w:bottom w:val="nil"/>
            </w:tcBorders>
          </w:tcPr>
          <w:p w:rsidR="00217A52" w:rsidRPr="00217A52" w:rsidRDefault="00217A52" w:rsidP="00217A52">
            <w:pPr>
              <w:spacing w:before="60" w:after="0" w:line="240" w:lineRule="auto"/>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Formula</w:t>
            </w:r>
          </w:p>
        </w:tc>
        <w:tc>
          <w:tcPr>
            <w:tcW w:w="1283" w:type="dxa"/>
            <w:vMerge w:val="restart"/>
            <w:tcBorders>
              <w:top w:val="single" w:sz="4" w:space="0" w:color="auto"/>
              <w:bottom w:val="nil"/>
            </w:tcBorders>
          </w:tcPr>
          <w:p w:rsidR="00217A52" w:rsidRPr="00217A52" w:rsidRDefault="00217A52" w:rsidP="00217A52">
            <w:pPr>
              <w:spacing w:before="60" w:after="60" w:line="240" w:lineRule="auto"/>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Physical Appearance</w:t>
            </w:r>
          </w:p>
        </w:tc>
        <w:tc>
          <w:tcPr>
            <w:tcW w:w="1124" w:type="dxa"/>
            <w:vMerge w:val="restart"/>
            <w:tcBorders>
              <w:top w:val="single" w:sz="4" w:space="0" w:color="auto"/>
              <w:bottom w:val="nil"/>
            </w:tcBorders>
          </w:tcPr>
          <w:p w:rsidR="00217A52" w:rsidRPr="00217A52" w:rsidRDefault="00217A52" w:rsidP="00217A52">
            <w:pPr>
              <w:spacing w:before="60" w:after="0" w:line="240" w:lineRule="auto"/>
              <w:jc w:val="center"/>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Yield</w:t>
            </w:r>
          </w:p>
          <w:p w:rsidR="00217A52" w:rsidRPr="00217A52" w:rsidRDefault="00217A52" w:rsidP="00217A52">
            <w:pPr>
              <w:spacing w:after="0" w:line="240" w:lineRule="auto"/>
              <w:jc w:val="center"/>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w:t>
            </w:r>
          </w:p>
        </w:tc>
        <w:tc>
          <w:tcPr>
            <w:tcW w:w="3935" w:type="dxa"/>
            <w:gridSpan w:val="3"/>
            <w:tcBorders>
              <w:top w:val="single" w:sz="4" w:space="0" w:color="auto"/>
              <w:bottom w:val="nil"/>
            </w:tcBorders>
          </w:tcPr>
          <w:p w:rsidR="00217A52" w:rsidRPr="00217A52" w:rsidRDefault="00217A52" w:rsidP="00217A52">
            <w:pPr>
              <w:spacing w:before="60" w:after="0" w:line="240" w:lineRule="auto"/>
              <w:jc w:val="center"/>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Observed (Calculated)</w:t>
            </w:r>
          </w:p>
        </w:tc>
      </w:tr>
      <w:tr w:rsidR="00217A52" w:rsidRPr="00217A52" w:rsidTr="00217A52">
        <w:trPr>
          <w:jc w:val="center"/>
        </w:trPr>
        <w:tc>
          <w:tcPr>
            <w:tcW w:w="950" w:type="dxa"/>
            <w:vMerge/>
            <w:tcBorders>
              <w:top w:val="nil"/>
              <w:bottom w:val="single" w:sz="4" w:space="0" w:color="auto"/>
            </w:tcBorders>
          </w:tcPr>
          <w:p w:rsidR="00217A52" w:rsidRPr="00217A52" w:rsidRDefault="00217A52" w:rsidP="00217A52">
            <w:pPr>
              <w:spacing w:after="0" w:line="240" w:lineRule="auto"/>
              <w:outlineLvl w:val="0"/>
              <w:rPr>
                <w:rFonts w:ascii="Times New Roman" w:hAnsi="Times New Roman" w:cs="Times New Roman"/>
                <w:b/>
                <w:sz w:val="20"/>
                <w:szCs w:val="20"/>
                <w:lang w:val="en-GB"/>
              </w:rPr>
            </w:pPr>
          </w:p>
        </w:tc>
        <w:tc>
          <w:tcPr>
            <w:tcW w:w="1638" w:type="dxa"/>
            <w:vMerge/>
            <w:tcBorders>
              <w:top w:val="nil"/>
              <w:bottom w:val="single" w:sz="4" w:space="0" w:color="auto"/>
            </w:tcBorders>
          </w:tcPr>
          <w:p w:rsidR="00217A52" w:rsidRPr="00217A52" w:rsidRDefault="00217A52" w:rsidP="00217A52">
            <w:pPr>
              <w:spacing w:after="0" w:line="240" w:lineRule="auto"/>
              <w:outlineLvl w:val="0"/>
              <w:rPr>
                <w:rFonts w:ascii="Times New Roman" w:hAnsi="Times New Roman" w:cs="Times New Roman"/>
                <w:b/>
                <w:sz w:val="20"/>
                <w:szCs w:val="20"/>
                <w:lang w:val="en-GB"/>
              </w:rPr>
            </w:pPr>
          </w:p>
        </w:tc>
        <w:tc>
          <w:tcPr>
            <w:tcW w:w="1283" w:type="dxa"/>
            <w:vMerge/>
            <w:tcBorders>
              <w:top w:val="nil"/>
              <w:bottom w:val="single" w:sz="4" w:space="0" w:color="auto"/>
            </w:tcBorders>
          </w:tcPr>
          <w:p w:rsidR="00217A52" w:rsidRPr="00217A52" w:rsidRDefault="00217A52" w:rsidP="00217A52">
            <w:pPr>
              <w:spacing w:after="0" w:line="240" w:lineRule="auto"/>
              <w:outlineLvl w:val="0"/>
              <w:rPr>
                <w:rFonts w:ascii="Times New Roman" w:hAnsi="Times New Roman" w:cs="Times New Roman"/>
                <w:b/>
                <w:sz w:val="20"/>
                <w:szCs w:val="20"/>
                <w:lang w:val="en-GB"/>
              </w:rPr>
            </w:pPr>
          </w:p>
        </w:tc>
        <w:tc>
          <w:tcPr>
            <w:tcW w:w="1124" w:type="dxa"/>
            <w:vMerge/>
            <w:tcBorders>
              <w:top w:val="nil"/>
              <w:bottom w:val="single" w:sz="4" w:space="0" w:color="auto"/>
            </w:tcBorders>
          </w:tcPr>
          <w:p w:rsidR="00217A52" w:rsidRPr="00217A52" w:rsidRDefault="00217A52" w:rsidP="00217A52">
            <w:pPr>
              <w:spacing w:after="0" w:line="240" w:lineRule="auto"/>
              <w:jc w:val="center"/>
              <w:outlineLvl w:val="0"/>
              <w:rPr>
                <w:rFonts w:ascii="Times New Roman" w:hAnsi="Times New Roman" w:cs="Times New Roman"/>
                <w:b/>
                <w:sz w:val="20"/>
                <w:szCs w:val="20"/>
                <w:lang w:val="en-GB"/>
              </w:rPr>
            </w:pPr>
          </w:p>
        </w:tc>
        <w:tc>
          <w:tcPr>
            <w:tcW w:w="1311" w:type="dxa"/>
            <w:tcBorders>
              <w:top w:val="nil"/>
              <w:bottom w:val="single" w:sz="4" w:space="0" w:color="auto"/>
            </w:tcBorders>
          </w:tcPr>
          <w:p w:rsidR="00217A52" w:rsidRPr="00217A52" w:rsidRDefault="00217A52" w:rsidP="00217A52">
            <w:pPr>
              <w:spacing w:after="0" w:line="240" w:lineRule="auto"/>
              <w:jc w:val="center"/>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C%</w:t>
            </w:r>
          </w:p>
        </w:tc>
        <w:tc>
          <w:tcPr>
            <w:tcW w:w="1312" w:type="dxa"/>
            <w:tcBorders>
              <w:top w:val="nil"/>
              <w:bottom w:val="single" w:sz="4" w:space="0" w:color="auto"/>
            </w:tcBorders>
          </w:tcPr>
          <w:p w:rsidR="00217A52" w:rsidRPr="00217A52" w:rsidRDefault="00217A52" w:rsidP="00217A52">
            <w:pPr>
              <w:spacing w:after="0" w:line="240" w:lineRule="auto"/>
              <w:jc w:val="center"/>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H%</w:t>
            </w:r>
          </w:p>
        </w:tc>
        <w:tc>
          <w:tcPr>
            <w:tcW w:w="1312" w:type="dxa"/>
            <w:tcBorders>
              <w:top w:val="nil"/>
              <w:bottom w:val="single" w:sz="4" w:space="0" w:color="auto"/>
            </w:tcBorders>
          </w:tcPr>
          <w:p w:rsidR="00217A52" w:rsidRPr="00217A52" w:rsidRDefault="00217A52" w:rsidP="00217A52">
            <w:pPr>
              <w:spacing w:after="0" w:line="240" w:lineRule="auto"/>
              <w:jc w:val="center"/>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N%</w:t>
            </w:r>
          </w:p>
        </w:tc>
      </w:tr>
      <w:tr w:rsidR="00217A52" w:rsidRPr="00217A52" w:rsidTr="00217A52">
        <w:trPr>
          <w:jc w:val="center"/>
        </w:trPr>
        <w:tc>
          <w:tcPr>
            <w:tcW w:w="950" w:type="dxa"/>
            <w:tcBorders>
              <w:top w:val="single" w:sz="4" w:space="0" w:color="auto"/>
              <w:bottom w:val="nil"/>
            </w:tcBorders>
          </w:tcPr>
          <w:p w:rsidR="00217A52" w:rsidRPr="00217A52" w:rsidRDefault="00217A52" w:rsidP="00217A52">
            <w:pPr>
              <w:spacing w:before="60" w:after="0" w:line="240" w:lineRule="auto"/>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2a</w:t>
            </w:r>
          </w:p>
        </w:tc>
        <w:tc>
          <w:tcPr>
            <w:tcW w:w="1638" w:type="dxa"/>
            <w:tcBorders>
              <w:top w:val="single" w:sz="4" w:space="0" w:color="auto"/>
              <w:bottom w:val="nil"/>
            </w:tcBorders>
          </w:tcPr>
          <w:p w:rsidR="00217A52" w:rsidRPr="00217A52" w:rsidRDefault="00217A52" w:rsidP="00217A52">
            <w:pPr>
              <w:spacing w:before="60" w:after="0" w:line="240" w:lineRule="auto"/>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C</w:t>
            </w:r>
            <w:r w:rsidRPr="00217A52">
              <w:rPr>
                <w:rFonts w:ascii="Times New Roman" w:hAnsi="Times New Roman" w:cs="Times New Roman"/>
                <w:sz w:val="20"/>
                <w:szCs w:val="20"/>
                <w:vertAlign w:val="subscript"/>
                <w:lang w:val="en-GB"/>
              </w:rPr>
              <w:t>16</w:t>
            </w:r>
            <w:r w:rsidRPr="00217A52">
              <w:rPr>
                <w:rFonts w:ascii="Times New Roman" w:hAnsi="Times New Roman" w:cs="Times New Roman"/>
                <w:sz w:val="20"/>
                <w:szCs w:val="20"/>
                <w:lang w:val="en-GB"/>
              </w:rPr>
              <w:t>H</w:t>
            </w:r>
            <w:r w:rsidRPr="00217A52">
              <w:rPr>
                <w:rFonts w:ascii="Times New Roman" w:hAnsi="Times New Roman" w:cs="Times New Roman"/>
                <w:sz w:val="20"/>
                <w:szCs w:val="20"/>
                <w:vertAlign w:val="subscript"/>
                <w:lang w:val="en-GB"/>
              </w:rPr>
              <w:t>16</w:t>
            </w:r>
            <w:r w:rsidRPr="00217A52">
              <w:rPr>
                <w:rFonts w:ascii="Times New Roman" w:hAnsi="Times New Roman" w:cs="Times New Roman"/>
                <w:sz w:val="20"/>
                <w:szCs w:val="20"/>
                <w:lang w:val="en-GB"/>
              </w:rPr>
              <w:t>Cl</w:t>
            </w:r>
            <w:r w:rsidRPr="00217A52">
              <w:rPr>
                <w:rFonts w:ascii="Times New Roman" w:hAnsi="Times New Roman" w:cs="Times New Roman"/>
                <w:sz w:val="20"/>
                <w:szCs w:val="20"/>
                <w:vertAlign w:val="subscript"/>
                <w:lang w:val="en-GB"/>
              </w:rPr>
              <w:t>2</w:t>
            </w:r>
            <w:r w:rsidRPr="00217A52">
              <w:rPr>
                <w:rFonts w:ascii="Times New Roman" w:hAnsi="Times New Roman" w:cs="Times New Roman"/>
                <w:sz w:val="20"/>
                <w:szCs w:val="20"/>
                <w:lang w:val="en-GB"/>
              </w:rPr>
              <w:t>N</w:t>
            </w:r>
            <w:r w:rsidRPr="00217A52">
              <w:rPr>
                <w:rFonts w:ascii="Times New Roman" w:hAnsi="Times New Roman" w:cs="Times New Roman"/>
                <w:sz w:val="20"/>
                <w:szCs w:val="20"/>
                <w:vertAlign w:val="subscript"/>
                <w:lang w:val="en-GB"/>
              </w:rPr>
              <w:t>2</w:t>
            </w:r>
            <w:r w:rsidRPr="00217A52">
              <w:rPr>
                <w:rFonts w:ascii="Times New Roman" w:hAnsi="Times New Roman" w:cs="Times New Roman"/>
                <w:sz w:val="20"/>
                <w:szCs w:val="20"/>
                <w:lang w:val="en-GB"/>
              </w:rPr>
              <w:t>O</w:t>
            </w:r>
            <w:r w:rsidRPr="00217A52">
              <w:rPr>
                <w:rFonts w:ascii="Times New Roman" w:hAnsi="Times New Roman" w:cs="Times New Roman"/>
                <w:sz w:val="20"/>
                <w:szCs w:val="20"/>
                <w:vertAlign w:val="subscript"/>
                <w:lang w:val="en-GB"/>
              </w:rPr>
              <w:t>2</w:t>
            </w:r>
            <w:r w:rsidRPr="00217A52">
              <w:rPr>
                <w:rFonts w:ascii="Times New Roman" w:hAnsi="Times New Roman" w:cs="Times New Roman"/>
                <w:sz w:val="20"/>
                <w:szCs w:val="20"/>
                <w:lang w:val="en-GB"/>
              </w:rPr>
              <w:t>Pd</w:t>
            </w:r>
          </w:p>
        </w:tc>
        <w:tc>
          <w:tcPr>
            <w:tcW w:w="1283" w:type="dxa"/>
            <w:tcBorders>
              <w:top w:val="single" w:sz="4" w:space="0" w:color="auto"/>
              <w:bottom w:val="nil"/>
            </w:tcBorders>
          </w:tcPr>
          <w:p w:rsidR="00217A52" w:rsidRPr="00217A52" w:rsidRDefault="00217A52" w:rsidP="00217A52">
            <w:pPr>
              <w:spacing w:before="60" w:after="0" w:line="240" w:lineRule="auto"/>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Red crystal</w:t>
            </w:r>
          </w:p>
        </w:tc>
        <w:tc>
          <w:tcPr>
            <w:tcW w:w="1124" w:type="dxa"/>
            <w:tcBorders>
              <w:top w:val="single" w:sz="4" w:space="0" w:color="auto"/>
              <w:bottom w:val="nil"/>
            </w:tcBorders>
          </w:tcPr>
          <w:p w:rsidR="00217A52" w:rsidRPr="00217A52" w:rsidRDefault="00217A52" w:rsidP="00217A52">
            <w:pPr>
              <w:spacing w:before="60" w:after="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88</w:t>
            </w:r>
          </w:p>
        </w:tc>
        <w:tc>
          <w:tcPr>
            <w:tcW w:w="1311" w:type="dxa"/>
            <w:tcBorders>
              <w:top w:val="single" w:sz="4" w:space="0" w:color="auto"/>
              <w:bottom w:val="nil"/>
            </w:tcBorders>
          </w:tcPr>
          <w:p w:rsidR="00217A52" w:rsidRPr="00217A52" w:rsidRDefault="00217A52" w:rsidP="00217A52">
            <w:pPr>
              <w:spacing w:before="60" w:after="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43.06 (43.12)</w:t>
            </w:r>
          </w:p>
        </w:tc>
        <w:tc>
          <w:tcPr>
            <w:tcW w:w="1312" w:type="dxa"/>
            <w:tcBorders>
              <w:top w:val="single" w:sz="4" w:space="0" w:color="auto"/>
              <w:bottom w:val="nil"/>
            </w:tcBorders>
          </w:tcPr>
          <w:p w:rsidR="00217A52" w:rsidRPr="00217A52" w:rsidRDefault="00217A52" w:rsidP="00217A52">
            <w:pPr>
              <w:spacing w:before="60" w:after="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3.82 (3.62)</w:t>
            </w:r>
          </w:p>
        </w:tc>
        <w:tc>
          <w:tcPr>
            <w:tcW w:w="1312" w:type="dxa"/>
            <w:tcBorders>
              <w:top w:val="single" w:sz="4" w:space="0" w:color="auto"/>
              <w:bottom w:val="nil"/>
            </w:tcBorders>
          </w:tcPr>
          <w:p w:rsidR="00217A52" w:rsidRPr="00217A52" w:rsidRDefault="00217A52" w:rsidP="00217A52">
            <w:pPr>
              <w:spacing w:before="60" w:after="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6.21 (6.29)</w:t>
            </w:r>
          </w:p>
        </w:tc>
      </w:tr>
      <w:tr w:rsidR="00217A52" w:rsidRPr="00217A52" w:rsidTr="00217A52">
        <w:trPr>
          <w:jc w:val="center"/>
        </w:trPr>
        <w:tc>
          <w:tcPr>
            <w:tcW w:w="950" w:type="dxa"/>
            <w:tcBorders>
              <w:top w:val="nil"/>
              <w:bottom w:val="nil"/>
            </w:tcBorders>
          </w:tcPr>
          <w:p w:rsidR="00217A52" w:rsidRPr="00217A52" w:rsidRDefault="00217A52" w:rsidP="00217A52">
            <w:pPr>
              <w:spacing w:before="60" w:after="0" w:line="240" w:lineRule="auto"/>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2b</w:t>
            </w:r>
          </w:p>
        </w:tc>
        <w:tc>
          <w:tcPr>
            <w:tcW w:w="1638" w:type="dxa"/>
            <w:tcBorders>
              <w:top w:val="nil"/>
              <w:bottom w:val="nil"/>
            </w:tcBorders>
          </w:tcPr>
          <w:p w:rsidR="00217A52" w:rsidRPr="00217A52" w:rsidRDefault="00217A52" w:rsidP="00217A52">
            <w:pPr>
              <w:spacing w:before="60" w:after="0" w:line="240" w:lineRule="auto"/>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C</w:t>
            </w:r>
            <w:r w:rsidRPr="00217A52">
              <w:rPr>
                <w:rFonts w:ascii="Times New Roman" w:hAnsi="Times New Roman" w:cs="Times New Roman"/>
                <w:sz w:val="20"/>
                <w:szCs w:val="20"/>
                <w:vertAlign w:val="subscript"/>
                <w:lang w:val="en-GB"/>
              </w:rPr>
              <w:t>16</w:t>
            </w:r>
            <w:r w:rsidRPr="00217A52">
              <w:rPr>
                <w:rFonts w:ascii="Times New Roman" w:hAnsi="Times New Roman" w:cs="Times New Roman"/>
                <w:sz w:val="20"/>
                <w:szCs w:val="20"/>
                <w:lang w:val="en-GB"/>
              </w:rPr>
              <w:t>H</w:t>
            </w:r>
            <w:r w:rsidRPr="00217A52">
              <w:rPr>
                <w:rFonts w:ascii="Times New Roman" w:hAnsi="Times New Roman" w:cs="Times New Roman"/>
                <w:sz w:val="20"/>
                <w:szCs w:val="20"/>
                <w:vertAlign w:val="subscript"/>
                <w:lang w:val="en-GB"/>
              </w:rPr>
              <w:t>16</w:t>
            </w:r>
            <w:r w:rsidRPr="00217A52">
              <w:rPr>
                <w:rFonts w:ascii="Times New Roman" w:hAnsi="Times New Roman" w:cs="Times New Roman"/>
                <w:sz w:val="20"/>
                <w:szCs w:val="20"/>
                <w:lang w:val="en-GB"/>
              </w:rPr>
              <w:t>Cl</w:t>
            </w:r>
            <w:r w:rsidRPr="00217A52">
              <w:rPr>
                <w:rFonts w:ascii="Times New Roman" w:hAnsi="Times New Roman" w:cs="Times New Roman"/>
                <w:sz w:val="20"/>
                <w:szCs w:val="20"/>
                <w:vertAlign w:val="subscript"/>
                <w:lang w:val="en-GB"/>
              </w:rPr>
              <w:t>2</w:t>
            </w:r>
            <w:r w:rsidRPr="00217A52">
              <w:rPr>
                <w:rFonts w:ascii="Times New Roman" w:hAnsi="Times New Roman" w:cs="Times New Roman"/>
                <w:sz w:val="20"/>
                <w:szCs w:val="20"/>
                <w:lang w:val="en-GB"/>
              </w:rPr>
              <w:t>N</w:t>
            </w:r>
            <w:r w:rsidRPr="00217A52">
              <w:rPr>
                <w:rFonts w:ascii="Times New Roman" w:hAnsi="Times New Roman" w:cs="Times New Roman"/>
                <w:sz w:val="20"/>
                <w:szCs w:val="20"/>
                <w:vertAlign w:val="subscript"/>
                <w:lang w:val="en-GB"/>
              </w:rPr>
              <w:t>2</w:t>
            </w:r>
            <w:r w:rsidRPr="00217A52">
              <w:rPr>
                <w:rFonts w:ascii="Times New Roman" w:hAnsi="Times New Roman" w:cs="Times New Roman"/>
                <w:sz w:val="20"/>
                <w:szCs w:val="20"/>
                <w:lang w:val="en-GB"/>
              </w:rPr>
              <w:t>Pd</w:t>
            </w:r>
          </w:p>
        </w:tc>
        <w:tc>
          <w:tcPr>
            <w:tcW w:w="1283" w:type="dxa"/>
            <w:tcBorders>
              <w:top w:val="nil"/>
              <w:bottom w:val="nil"/>
            </w:tcBorders>
          </w:tcPr>
          <w:p w:rsidR="00217A52" w:rsidRPr="00217A52" w:rsidRDefault="00217A52" w:rsidP="00217A52">
            <w:pPr>
              <w:spacing w:before="60" w:after="0" w:line="240" w:lineRule="auto"/>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Yellow solid</w:t>
            </w:r>
          </w:p>
        </w:tc>
        <w:tc>
          <w:tcPr>
            <w:tcW w:w="1124" w:type="dxa"/>
            <w:tcBorders>
              <w:top w:val="nil"/>
              <w:bottom w:val="nil"/>
            </w:tcBorders>
          </w:tcPr>
          <w:p w:rsidR="00217A52" w:rsidRPr="00217A52" w:rsidRDefault="00217A52" w:rsidP="00217A52">
            <w:pPr>
              <w:spacing w:before="60" w:after="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92</w:t>
            </w:r>
          </w:p>
        </w:tc>
        <w:tc>
          <w:tcPr>
            <w:tcW w:w="1311" w:type="dxa"/>
            <w:tcBorders>
              <w:top w:val="nil"/>
              <w:bottom w:val="nil"/>
            </w:tcBorders>
          </w:tcPr>
          <w:p w:rsidR="00217A52" w:rsidRPr="00217A52" w:rsidRDefault="00217A52" w:rsidP="00217A52">
            <w:pPr>
              <w:spacing w:before="60" w:after="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46.16 (46.46)</w:t>
            </w:r>
          </w:p>
        </w:tc>
        <w:tc>
          <w:tcPr>
            <w:tcW w:w="1312" w:type="dxa"/>
            <w:tcBorders>
              <w:top w:val="nil"/>
              <w:bottom w:val="nil"/>
            </w:tcBorders>
          </w:tcPr>
          <w:p w:rsidR="00217A52" w:rsidRPr="00217A52" w:rsidRDefault="00217A52" w:rsidP="00217A52">
            <w:pPr>
              <w:spacing w:before="60" w:after="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3.95 (3.90)</w:t>
            </w:r>
          </w:p>
        </w:tc>
        <w:tc>
          <w:tcPr>
            <w:tcW w:w="1312" w:type="dxa"/>
            <w:tcBorders>
              <w:top w:val="nil"/>
              <w:bottom w:val="nil"/>
            </w:tcBorders>
          </w:tcPr>
          <w:p w:rsidR="00217A52" w:rsidRPr="00217A52" w:rsidRDefault="00217A52" w:rsidP="00217A52">
            <w:pPr>
              <w:spacing w:before="60" w:after="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6.72 (6.77)</w:t>
            </w:r>
          </w:p>
        </w:tc>
      </w:tr>
      <w:tr w:rsidR="00217A52" w:rsidRPr="00217A52" w:rsidTr="00217A52">
        <w:trPr>
          <w:jc w:val="center"/>
        </w:trPr>
        <w:tc>
          <w:tcPr>
            <w:tcW w:w="950" w:type="dxa"/>
            <w:tcBorders>
              <w:top w:val="nil"/>
              <w:bottom w:val="single" w:sz="4" w:space="0" w:color="auto"/>
            </w:tcBorders>
          </w:tcPr>
          <w:p w:rsidR="00217A52" w:rsidRPr="00217A52" w:rsidRDefault="00217A52" w:rsidP="00217A52">
            <w:pPr>
              <w:spacing w:before="60" w:after="0" w:line="240" w:lineRule="auto"/>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2c</w:t>
            </w:r>
          </w:p>
        </w:tc>
        <w:tc>
          <w:tcPr>
            <w:tcW w:w="1638" w:type="dxa"/>
            <w:tcBorders>
              <w:top w:val="nil"/>
              <w:bottom w:val="single" w:sz="4" w:space="0" w:color="auto"/>
            </w:tcBorders>
          </w:tcPr>
          <w:p w:rsidR="00217A52" w:rsidRPr="00217A52" w:rsidRDefault="00217A52" w:rsidP="00217A52">
            <w:pPr>
              <w:spacing w:before="60" w:after="0" w:line="240" w:lineRule="auto"/>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C</w:t>
            </w:r>
            <w:r w:rsidRPr="00217A52">
              <w:rPr>
                <w:rFonts w:ascii="Times New Roman" w:hAnsi="Times New Roman" w:cs="Times New Roman"/>
                <w:sz w:val="20"/>
                <w:szCs w:val="20"/>
                <w:vertAlign w:val="subscript"/>
                <w:lang w:val="en-GB"/>
              </w:rPr>
              <w:t>14</w:t>
            </w:r>
            <w:r w:rsidRPr="00217A52">
              <w:rPr>
                <w:rFonts w:ascii="Times New Roman" w:hAnsi="Times New Roman" w:cs="Times New Roman"/>
                <w:sz w:val="20"/>
                <w:szCs w:val="20"/>
                <w:lang w:val="en-GB"/>
              </w:rPr>
              <w:t>H</w:t>
            </w:r>
            <w:r w:rsidRPr="00217A52">
              <w:rPr>
                <w:rFonts w:ascii="Times New Roman" w:hAnsi="Times New Roman" w:cs="Times New Roman"/>
                <w:sz w:val="20"/>
                <w:szCs w:val="20"/>
                <w:vertAlign w:val="subscript"/>
                <w:lang w:val="en-GB"/>
              </w:rPr>
              <w:t>18</w:t>
            </w:r>
            <w:r w:rsidRPr="00217A52">
              <w:rPr>
                <w:rFonts w:ascii="Times New Roman" w:hAnsi="Times New Roman" w:cs="Times New Roman"/>
                <w:sz w:val="20"/>
                <w:szCs w:val="20"/>
                <w:lang w:val="en-GB"/>
              </w:rPr>
              <w:t>Cl</w:t>
            </w:r>
            <w:r w:rsidRPr="00217A52">
              <w:rPr>
                <w:rFonts w:ascii="Times New Roman" w:hAnsi="Times New Roman" w:cs="Times New Roman"/>
                <w:sz w:val="20"/>
                <w:szCs w:val="20"/>
                <w:vertAlign w:val="subscript"/>
                <w:lang w:val="en-GB"/>
              </w:rPr>
              <w:t>2</w:t>
            </w:r>
            <w:r w:rsidRPr="00217A52">
              <w:rPr>
                <w:rFonts w:ascii="Times New Roman" w:hAnsi="Times New Roman" w:cs="Times New Roman"/>
                <w:sz w:val="20"/>
                <w:szCs w:val="20"/>
                <w:lang w:val="en-GB"/>
              </w:rPr>
              <w:t>N</w:t>
            </w:r>
            <w:r w:rsidRPr="00217A52">
              <w:rPr>
                <w:rFonts w:ascii="Times New Roman" w:hAnsi="Times New Roman" w:cs="Times New Roman"/>
                <w:sz w:val="20"/>
                <w:szCs w:val="20"/>
                <w:vertAlign w:val="subscript"/>
                <w:lang w:val="en-GB"/>
              </w:rPr>
              <w:t>2</w:t>
            </w:r>
            <w:r w:rsidRPr="00217A52">
              <w:rPr>
                <w:rFonts w:ascii="Times New Roman" w:hAnsi="Times New Roman" w:cs="Times New Roman"/>
                <w:sz w:val="20"/>
                <w:szCs w:val="20"/>
                <w:lang w:val="en-GB"/>
              </w:rPr>
              <w:t>Pd</w:t>
            </w:r>
          </w:p>
        </w:tc>
        <w:tc>
          <w:tcPr>
            <w:tcW w:w="1283" w:type="dxa"/>
            <w:tcBorders>
              <w:top w:val="nil"/>
              <w:bottom w:val="single" w:sz="4" w:space="0" w:color="auto"/>
            </w:tcBorders>
          </w:tcPr>
          <w:p w:rsidR="00217A52" w:rsidRPr="00217A52" w:rsidRDefault="00217A52" w:rsidP="00217A52">
            <w:pPr>
              <w:spacing w:before="60" w:after="60" w:line="240" w:lineRule="auto"/>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Light orange crystal</w:t>
            </w:r>
          </w:p>
        </w:tc>
        <w:tc>
          <w:tcPr>
            <w:tcW w:w="1124" w:type="dxa"/>
            <w:tcBorders>
              <w:top w:val="nil"/>
              <w:bottom w:val="single" w:sz="4" w:space="0" w:color="auto"/>
            </w:tcBorders>
          </w:tcPr>
          <w:p w:rsidR="00217A52" w:rsidRPr="00217A52" w:rsidRDefault="00217A52" w:rsidP="00217A52">
            <w:pPr>
              <w:spacing w:before="60" w:after="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89</w:t>
            </w:r>
          </w:p>
        </w:tc>
        <w:tc>
          <w:tcPr>
            <w:tcW w:w="1311" w:type="dxa"/>
            <w:tcBorders>
              <w:top w:val="nil"/>
              <w:bottom w:val="single" w:sz="4" w:space="0" w:color="auto"/>
            </w:tcBorders>
          </w:tcPr>
          <w:p w:rsidR="00217A52" w:rsidRPr="00217A52" w:rsidRDefault="00217A52" w:rsidP="00217A52">
            <w:pPr>
              <w:spacing w:before="60" w:after="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42.82 (42.94)</w:t>
            </w:r>
          </w:p>
        </w:tc>
        <w:tc>
          <w:tcPr>
            <w:tcW w:w="1312" w:type="dxa"/>
            <w:tcBorders>
              <w:top w:val="nil"/>
              <w:bottom w:val="single" w:sz="4" w:space="0" w:color="auto"/>
            </w:tcBorders>
          </w:tcPr>
          <w:p w:rsidR="00217A52" w:rsidRPr="00217A52" w:rsidRDefault="00217A52" w:rsidP="00217A52">
            <w:pPr>
              <w:spacing w:before="60" w:after="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4.56 (4.63)</w:t>
            </w:r>
          </w:p>
        </w:tc>
        <w:tc>
          <w:tcPr>
            <w:tcW w:w="1312" w:type="dxa"/>
            <w:tcBorders>
              <w:top w:val="nil"/>
              <w:bottom w:val="single" w:sz="4" w:space="0" w:color="auto"/>
            </w:tcBorders>
          </w:tcPr>
          <w:p w:rsidR="00217A52" w:rsidRPr="00217A52" w:rsidRDefault="00217A52" w:rsidP="00217A52">
            <w:pPr>
              <w:spacing w:before="60" w:after="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7.12 (7.15)</w:t>
            </w:r>
          </w:p>
        </w:tc>
      </w:tr>
    </w:tbl>
    <w:p w:rsidR="00217A52" w:rsidRPr="00217A52" w:rsidRDefault="00217A52" w:rsidP="00217A52">
      <w:pPr>
        <w:spacing w:after="120" w:line="240" w:lineRule="auto"/>
        <w:jc w:val="both"/>
        <w:outlineLvl w:val="0"/>
        <w:rPr>
          <w:rFonts w:ascii="Times New Roman" w:hAnsi="Times New Roman"/>
          <w:sz w:val="20"/>
          <w:szCs w:val="20"/>
          <w:lang w:val="en-GB"/>
        </w:rPr>
      </w:pPr>
    </w:p>
    <w:p w:rsidR="00217A52" w:rsidRPr="00217A52" w:rsidRDefault="00217A52" w:rsidP="00217A52">
      <w:pPr>
        <w:spacing w:after="0" w:line="240" w:lineRule="auto"/>
        <w:jc w:val="both"/>
        <w:outlineLvl w:val="0"/>
        <w:rPr>
          <w:rFonts w:ascii="Times New Roman" w:hAnsi="Times New Roman"/>
          <w:b/>
          <w:sz w:val="20"/>
          <w:szCs w:val="20"/>
          <w:lang w:val="en-GB"/>
        </w:rPr>
      </w:pPr>
      <w:r w:rsidRPr="00217A52">
        <w:rPr>
          <w:rFonts w:ascii="Times New Roman" w:hAnsi="Times New Roman"/>
          <w:b/>
          <w:sz w:val="20"/>
          <w:szCs w:val="20"/>
          <w:lang w:val="en-GB"/>
        </w:rPr>
        <w:t>Spectroscopy analysis of palladium complexes: FTIR analysis</w:t>
      </w:r>
    </w:p>
    <w:p w:rsidR="00217A52" w:rsidRPr="00217A52" w:rsidRDefault="00217A52" w:rsidP="00217A52">
      <w:pPr>
        <w:spacing w:after="0" w:line="240" w:lineRule="auto"/>
        <w:jc w:val="both"/>
        <w:outlineLvl w:val="0"/>
        <w:rPr>
          <w:rFonts w:ascii="Times New Roman" w:hAnsi="Times New Roman"/>
          <w:sz w:val="20"/>
          <w:szCs w:val="20"/>
          <w:lang w:val="en-GB"/>
        </w:rPr>
      </w:pPr>
      <w:r w:rsidRPr="00217A52">
        <w:rPr>
          <w:rFonts w:ascii="Times New Roman" w:hAnsi="Times New Roman"/>
          <w:sz w:val="20"/>
          <w:szCs w:val="20"/>
          <w:lang w:val="en-GB"/>
        </w:rPr>
        <w:t xml:space="preserve">The formation of the palladium diimine complexes </w:t>
      </w:r>
      <w:r w:rsidRPr="00217A52">
        <w:rPr>
          <w:rFonts w:ascii="Times New Roman" w:hAnsi="Times New Roman"/>
          <w:b/>
          <w:sz w:val="20"/>
          <w:szCs w:val="20"/>
          <w:lang w:val="en-GB"/>
        </w:rPr>
        <w:t>2a</w:t>
      </w:r>
      <w:r w:rsidRPr="00217A52">
        <w:rPr>
          <w:rFonts w:ascii="Times New Roman" w:hAnsi="Times New Roman"/>
          <w:sz w:val="20"/>
          <w:szCs w:val="20"/>
          <w:lang w:val="en-GB"/>
        </w:rPr>
        <w:t xml:space="preserve"> and </w:t>
      </w:r>
      <w:r w:rsidRPr="00217A52">
        <w:rPr>
          <w:rFonts w:ascii="Times New Roman" w:hAnsi="Times New Roman"/>
          <w:b/>
          <w:sz w:val="20"/>
          <w:szCs w:val="20"/>
          <w:lang w:val="en-GB"/>
        </w:rPr>
        <w:t>2b</w:t>
      </w:r>
      <w:r w:rsidRPr="00217A52">
        <w:rPr>
          <w:rFonts w:ascii="Times New Roman" w:hAnsi="Times New Roman"/>
          <w:sz w:val="20"/>
          <w:szCs w:val="20"/>
          <w:lang w:val="en-GB"/>
        </w:rPr>
        <w:t xml:space="preserve"> were supported by IR spectra as shown in Figures 1 and 2, respectively. In the IR spectra of the free R-DAB compounds, the C=N stretching vibration of imine group is located at 1607 cm</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 xml:space="preserve"> [10]. After complexation, the ν(C=N) stretching band was shifted to lower frequencies at 1600 cm</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 xml:space="preserve"> proving the presence of back bonding from the Pd metal centre to the π*orbitals of the diazadiene moiety. This shifting reveals the binding of imine nitrogen to the palladium metal centre was successfully formed. In addition, the ν(C-N) stretching vibration was also shifted to lower frequency at 1303 cm</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 xml:space="preserve"> which further support the participation of nitrogen atom in the complex formation. Besides, a new IR band is also observed at 540 cm</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 xml:space="preserve"> in the fingerprint region which is assigned to Pd-N bond [13]. </w:t>
      </w:r>
    </w:p>
    <w:p w:rsidR="00217A52" w:rsidRPr="00217A52" w:rsidRDefault="00217A52" w:rsidP="00217A52">
      <w:pPr>
        <w:spacing w:after="120" w:line="240" w:lineRule="auto"/>
        <w:jc w:val="both"/>
        <w:outlineLvl w:val="0"/>
        <w:rPr>
          <w:rFonts w:ascii="Times New Roman" w:hAnsi="Times New Roman"/>
          <w:sz w:val="20"/>
          <w:szCs w:val="20"/>
          <w:lang w:val="en-GB"/>
        </w:rPr>
      </w:pPr>
    </w:p>
    <w:p w:rsidR="00217A52" w:rsidRPr="00217A52" w:rsidRDefault="00217A52" w:rsidP="00217A52">
      <w:pPr>
        <w:spacing w:after="120" w:line="240" w:lineRule="auto"/>
        <w:jc w:val="center"/>
        <w:rPr>
          <w:rFonts w:ascii="Times New Roman" w:hAnsi="Times New Roman"/>
          <w:sz w:val="20"/>
          <w:szCs w:val="20"/>
          <w:lang w:val="en-GB"/>
        </w:rPr>
      </w:pPr>
      <w:r w:rsidRPr="00217A52">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0CC584C4" wp14:editId="108318D1">
                <wp:simplePos x="0" y="0"/>
                <wp:positionH relativeFrom="column">
                  <wp:posOffset>1063388</wp:posOffset>
                </wp:positionH>
                <wp:positionV relativeFrom="paragraph">
                  <wp:posOffset>129369</wp:posOffset>
                </wp:positionV>
                <wp:extent cx="395785" cy="238836"/>
                <wp:effectExtent l="0" t="0" r="0" b="0"/>
                <wp:wrapNone/>
                <wp:docPr id="2" name="Text Box 2"/>
                <wp:cNvGraphicFramePr/>
                <a:graphic xmlns:a="http://schemas.openxmlformats.org/drawingml/2006/main">
                  <a:graphicData uri="http://schemas.microsoft.com/office/word/2010/wordprocessingShape">
                    <wps:wsp>
                      <wps:cNvSpPr txBox="1"/>
                      <wps:spPr>
                        <a:xfrm>
                          <a:off x="0" y="0"/>
                          <a:ext cx="395785" cy="2388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7A52" w:rsidRPr="00925B0D" w:rsidRDefault="00217A52" w:rsidP="00217A52">
                            <w:pPr>
                              <w:rPr>
                                <w:rFonts w:ascii="Times New Roman" w:hAnsi="Times New Roman"/>
                              </w:rPr>
                            </w:pPr>
                            <w:r w:rsidRPr="00925B0D">
                              <w:rPr>
                                <w:rFonts w:ascii="Times New Roman" w:hAnsi="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83.75pt;margin-top:10.2pt;width:31.15pt;height:1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" filled="f" stroked="f" strokeweight=".5pt">
                <v:textbox>
                  <w:txbxContent>
                    <w:p w:rsidR="00217A52" w:rsidRPr="00925B0D" w:rsidRDefault="00217A52" w:rsidP="00217A52">
                      <w:pPr>
                        <w:rPr>
                          <w:rFonts w:ascii="Times New Roman" w:hAnsi="Times New Roman"/>
                        </w:rPr>
                      </w:pPr>
                      <w:r w:rsidRPr="00925B0D">
                        <w:rPr>
                          <w:rFonts w:ascii="Times New Roman" w:hAnsi="Times New Roman"/>
                        </w:rPr>
                        <w:t>(a)</w:t>
                      </w:r>
                    </w:p>
                  </w:txbxContent>
                </v:textbox>
              </v:shape>
            </w:pict>
          </mc:Fallback>
        </mc:AlternateContent>
      </w:r>
      <w:r w:rsidRPr="00217A52">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105BB397" wp14:editId="29055B09">
                <wp:simplePos x="0" y="0"/>
                <wp:positionH relativeFrom="column">
                  <wp:posOffset>1153226</wp:posOffset>
                </wp:positionH>
                <wp:positionV relativeFrom="paragraph">
                  <wp:posOffset>1733238</wp:posOffset>
                </wp:positionV>
                <wp:extent cx="395785" cy="238836"/>
                <wp:effectExtent l="0" t="0" r="4445" b="8890"/>
                <wp:wrapNone/>
                <wp:docPr id="7" name="Text Box 7"/>
                <wp:cNvGraphicFramePr/>
                <a:graphic xmlns:a="http://schemas.openxmlformats.org/drawingml/2006/main">
                  <a:graphicData uri="http://schemas.microsoft.com/office/word/2010/wordprocessingShape">
                    <wps:wsp>
                      <wps:cNvSpPr txBox="1"/>
                      <wps:spPr>
                        <a:xfrm>
                          <a:off x="0" y="0"/>
                          <a:ext cx="395785" cy="2388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7A52" w:rsidRPr="00925B0D" w:rsidRDefault="00217A52" w:rsidP="00217A52">
                            <w:pPr>
                              <w:rPr>
                                <w:rFonts w:ascii="Times New Roman" w:hAnsi="Times New Roman"/>
                              </w:rPr>
                            </w:pPr>
                            <w:r w:rsidRPr="00925B0D">
                              <w:rPr>
                                <w:rFonts w:ascii="Times New Roman" w:hAnsi="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90.8pt;margin-top:136.5pt;width:31.15pt;height:1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" fillcolor="white [3201]" stroked="f" strokeweight=".5pt">
                <v:textbox>
                  <w:txbxContent>
                    <w:p w:rsidR="00217A52" w:rsidRPr="00925B0D" w:rsidRDefault="00217A52" w:rsidP="00217A52">
                      <w:pPr>
                        <w:rPr>
                          <w:rFonts w:ascii="Times New Roman" w:hAnsi="Times New Roman"/>
                        </w:rPr>
                      </w:pPr>
                      <w:r w:rsidRPr="00925B0D">
                        <w:rPr>
                          <w:rFonts w:ascii="Times New Roman" w:hAnsi="Times New Roman"/>
                        </w:rPr>
                        <w:t>(b)</w:t>
                      </w:r>
                    </w:p>
                  </w:txbxContent>
                </v:textbox>
              </v:shape>
            </w:pict>
          </mc:Fallback>
        </mc:AlternateContent>
      </w:r>
      <w:r w:rsidRPr="00217A52">
        <w:rPr>
          <w:rFonts w:ascii="Times New Roman" w:hAnsi="Times New Roman"/>
          <w:noProof/>
          <w:sz w:val="20"/>
          <w:szCs w:val="20"/>
          <w:lang w:bidi="ar-SA"/>
        </w:rPr>
        <w:drawing>
          <wp:inline distT="0" distB="0" distL="0" distR="0" wp14:anchorId="4D821E11" wp14:editId="13C85C0D">
            <wp:extent cx="4147791" cy="2700000"/>
            <wp:effectExtent l="0" t="0" r="5715" b="571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biLevel thresh="75000"/>
                    </a:blip>
                    <a:srcRect/>
                    <a:stretch>
                      <a:fillRect/>
                    </a:stretch>
                  </pic:blipFill>
                  <pic:spPr bwMode="auto">
                    <a:xfrm>
                      <a:off x="0" y="0"/>
                      <a:ext cx="4147791" cy="2700000"/>
                    </a:xfrm>
                    <a:prstGeom prst="rect">
                      <a:avLst/>
                    </a:prstGeom>
                    <a:noFill/>
                    <a:ln w="9525">
                      <a:noFill/>
                      <a:miter lim="800000"/>
                      <a:headEnd/>
                      <a:tailEnd/>
                    </a:ln>
                  </pic:spPr>
                </pic:pic>
              </a:graphicData>
            </a:graphic>
          </wp:inline>
        </w:drawing>
      </w:r>
    </w:p>
    <w:p w:rsidR="00217A52" w:rsidRPr="00217A52" w:rsidRDefault="00217A52" w:rsidP="00217A52">
      <w:pPr>
        <w:spacing w:after="0" w:line="240" w:lineRule="auto"/>
        <w:jc w:val="center"/>
        <w:outlineLvl w:val="0"/>
        <w:rPr>
          <w:rFonts w:ascii="Times New Roman" w:hAnsi="Times New Roman"/>
          <w:b/>
          <w:sz w:val="20"/>
          <w:szCs w:val="20"/>
          <w:lang w:val="en-GB"/>
        </w:rPr>
      </w:pPr>
      <w:r w:rsidRPr="00217A52">
        <w:rPr>
          <w:rFonts w:ascii="Times New Roman" w:hAnsi="Times New Roman"/>
          <w:sz w:val="20"/>
          <w:szCs w:val="20"/>
          <w:lang w:val="en-GB"/>
        </w:rPr>
        <w:t xml:space="preserve">Figure 1. </w:t>
      </w:r>
      <w:r>
        <w:rPr>
          <w:rFonts w:ascii="Times New Roman" w:hAnsi="Times New Roman"/>
          <w:sz w:val="20"/>
          <w:szCs w:val="20"/>
          <w:lang w:val="en-GB"/>
        </w:rPr>
        <w:t xml:space="preserve"> </w:t>
      </w:r>
      <w:r w:rsidRPr="00217A52">
        <w:rPr>
          <w:rFonts w:ascii="Times New Roman" w:hAnsi="Times New Roman"/>
          <w:sz w:val="20"/>
          <w:szCs w:val="20"/>
          <w:lang w:val="en-GB"/>
        </w:rPr>
        <w:t xml:space="preserve">IR spectra of (a) R-DAB compound </w:t>
      </w:r>
      <w:r w:rsidRPr="00217A52">
        <w:rPr>
          <w:rFonts w:ascii="Times New Roman" w:hAnsi="Times New Roman"/>
          <w:b/>
          <w:sz w:val="20"/>
          <w:szCs w:val="20"/>
          <w:lang w:val="en-GB"/>
        </w:rPr>
        <w:t>1a</w:t>
      </w:r>
      <w:r w:rsidRPr="00217A52">
        <w:rPr>
          <w:rFonts w:ascii="Times New Roman" w:hAnsi="Times New Roman"/>
          <w:sz w:val="20"/>
          <w:szCs w:val="20"/>
          <w:lang w:val="en-GB"/>
        </w:rPr>
        <w:t xml:space="preserve"> and (b) palladium diimine complex </w:t>
      </w:r>
      <w:r w:rsidRPr="00217A52">
        <w:rPr>
          <w:rFonts w:ascii="Times New Roman" w:hAnsi="Times New Roman"/>
          <w:b/>
          <w:sz w:val="20"/>
          <w:szCs w:val="20"/>
          <w:lang w:val="en-GB"/>
        </w:rPr>
        <w:t>2a</w:t>
      </w:r>
    </w:p>
    <w:p w:rsidR="00217A52" w:rsidRPr="00217A52" w:rsidRDefault="00217A52" w:rsidP="00217A52">
      <w:pPr>
        <w:spacing w:after="0" w:line="240" w:lineRule="auto"/>
        <w:jc w:val="both"/>
        <w:outlineLvl w:val="0"/>
        <w:rPr>
          <w:rFonts w:ascii="Times New Roman" w:hAnsi="Times New Roman"/>
          <w:b/>
          <w:sz w:val="20"/>
          <w:szCs w:val="20"/>
          <w:lang w:val="en-GB"/>
        </w:rPr>
      </w:pPr>
    </w:p>
    <w:p w:rsidR="00217A52" w:rsidRPr="00217A52" w:rsidRDefault="00217A52" w:rsidP="00217A52">
      <w:pPr>
        <w:spacing w:after="120" w:line="240" w:lineRule="auto"/>
        <w:jc w:val="center"/>
        <w:outlineLvl w:val="0"/>
        <w:rPr>
          <w:rFonts w:ascii="Times New Roman" w:hAnsi="Times New Roman"/>
          <w:b/>
          <w:sz w:val="20"/>
          <w:szCs w:val="20"/>
          <w:lang w:val="en-GB"/>
        </w:rPr>
      </w:pPr>
      <w:r w:rsidRPr="00217A52">
        <w:rPr>
          <w:rFonts w:ascii="Times New Roman" w:hAnsi="Times New Roman"/>
          <w:noProof/>
          <w:sz w:val="20"/>
          <w:szCs w:val="20"/>
          <w:lang w:bidi="ar-SA"/>
        </w:rPr>
        <w:lastRenderedPageBreak/>
        <w:drawing>
          <wp:inline distT="0" distB="0" distL="0" distR="0" wp14:anchorId="4EF22D31" wp14:editId="3BBC9C8C">
            <wp:extent cx="4320336" cy="2700000"/>
            <wp:effectExtent l="0" t="0" r="4445" b="5715"/>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0336" cy="2700000"/>
                    </a:xfrm>
                    <a:prstGeom prst="rect">
                      <a:avLst/>
                    </a:prstGeom>
                    <a:noFill/>
                    <a:ln>
                      <a:noFill/>
                    </a:ln>
                  </pic:spPr>
                </pic:pic>
              </a:graphicData>
            </a:graphic>
          </wp:inline>
        </w:drawing>
      </w:r>
    </w:p>
    <w:p w:rsidR="00217A52" w:rsidRPr="00217A52" w:rsidRDefault="00217A52" w:rsidP="00217A52">
      <w:pPr>
        <w:spacing w:after="0" w:line="240" w:lineRule="auto"/>
        <w:jc w:val="center"/>
        <w:outlineLvl w:val="0"/>
        <w:rPr>
          <w:rFonts w:ascii="Times New Roman" w:hAnsi="Times New Roman"/>
          <w:sz w:val="20"/>
          <w:szCs w:val="20"/>
          <w:lang w:val="en-GB"/>
        </w:rPr>
      </w:pPr>
      <w:r w:rsidRPr="00217A52">
        <w:rPr>
          <w:rFonts w:ascii="Times New Roman" w:hAnsi="Times New Roman"/>
          <w:sz w:val="20"/>
          <w:szCs w:val="20"/>
          <w:lang w:val="en-GB"/>
        </w:rPr>
        <w:t xml:space="preserve">Figure 2. </w:t>
      </w:r>
      <w:r>
        <w:rPr>
          <w:rFonts w:ascii="Times New Roman" w:hAnsi="Times New Roman"/>
          <w:sz w:val="20"/>
          <w:szCs w:val="20"/>
          <w:lang w:val="en-GB"/>
        </w:rPr>
        <w:t xml:space="preserve"> </w:t>
      </w:r>
      <w:r w:rsidRPr="00217A52">
        <w:rPr>
          <w:rFonts w:ascii="Times New Roman" w:hAnsi="Times New Roman"/>
          <w:sz w:val="20"/>
          <w:szCs w:val="20"/>
          <w:lang w:val="en-GB"/>
        </w:rPr>
        <w:t xml:space="preserve">IR spectrum of palladium diimine complex </w:t>
      </w:r>
      <w:r w:rsidRPr="00217A52">
        <w:rPr>
          <w:rFonts w:ascii="Times New Roman" w:hAnsi="Times New Roman"/>
          <w:b/>
          <w:sz w:val="20"/>
          <w:szCs w:val="20"/>
          <w:lang w:val="en-GB"/>
        </w:rPr>
        <w:t>2b</w:t>
      </w:r>
    </w:p>
    <w:p w:rsidR="00217A52" w:rsidRPr="00217A52" w:rsidRDefault="00217A52" w:rsidP="00217A52">
      <w:pPr>
        <w:spacing w:after="120" w:line="240" w:lineRule="auto"/>
        <w:jc w:val="both"/>
        <w:outlineLvl w:val="0"/>
        <w:rPr>
          <w:rFonts w:ascii="Times New Roman" w:hAnsi="Times New Roman"/>
          <w:sz w:val="20"/>
          <w:szCs w:val="20"/>
          <w:lang w:val="en-GB"/>
        </w:rPr>
      </w:pPr>
    </w:p>
    <w:p w:rsidR="00217A52" w:rsidRPr="00217A52" w:rsidRDefault="00217A52" w:rsidP="00217A52">
      <w:pPr>
        <w:spacing w:after="0" w:line="240" w:lineRule="auto"/>
        <w:jc w:val="both"/>
        <w:outlineLvl w:val="0"/>
        <w:rPr>
          <w:rFonts w:ascii="Times New Roman" w:hAnsi="Times New Roman"/>
          <w:sz w:val="20"/>
          <w:szCs w:val="20"/>
          <w:lang w:val="en-GB"/>
        </w:rPr>
      </w:pPr>
      <w:r w:rsidRPr="00217A52">
        <w:rPr>
          <w:rFonts w:ascii="Times New Roman" w:hAnsi="Times New Roman"/>
          <w:sz w:val="20"/>
          <w:szCs w:val="20"/>
          <w:lang w:val="en-GB"/>
        </w:rPr>
        <w:t xml:space="preserve">Based on the IR spectrum of complex </w:t>
      </w:r>
      <w:r w:rsidRPr="00217A52">
        <w:rPr>
          <w:rFonts w:ascii="Times New Roman" w:hAnsi="Times New Roman"/>
          <w:b/>
          <w:sz w:val="20"/>
          <w:szCs w:val="20"/>
          <w:lang w:val="en-GB"/>
        </w:rPr>
        <w:t>2c</w:t>
      </w:r>
      <w:r w:rsidRPr="00217A52">
        <w:rPr>
          <w:rFonts w:ascii="Times New Roman" w:hAnsi="Times New Roman"/>
          <w:sz w:val="20"/>
          <w:szCs w:val="20"/>
          <w:lang w:val="en-GB"/>
        </w:rPr>
        <w:t xml:space="preserve"> (Figure 3), there is no sharp band observed in the range of 1630 cm</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 xml:space="preserve"> to 1600 cm</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 xml:space="preserve"> which corresponds to the -C=N- stretching vibration [14]. The absence of this signal proves that complex </w:t>
      </w:r>
      <w:r w:rsidRPr="00217A52">
        <w:rPr>
          <w:rFonts w:ascii="Times New Roman" w:hAnsi="Times New Roman"/>
          <w:b/>
          <w:sz w:val="20"/>
          <w:szCs w:val="20"/>
          <w:lang w:val="en-GB"/>
        </w:rPr>
        <w:t>2b</w:t>
      </w:r>
      <w:r w:rsidRPr="00217A52">
        <w:rPr>
          <w:rFonts w:ascii="Times New Roman" w:hAnsi="Times New Roman"/>
          <w:sz w:val="20"/>
          <w:szCs w:val="20"/>
          <w:lang w:val="en-GB"/>
        </w:rPr>
        <w:t xml:space="preserve"> might undergo dissociation during recrystallization to form the diimine compound </w:t>
      </w:r>
      <w:r w:rsidRPr="00217A52">
        <w:rPr>
          <w:rFonts w:ascii="Times New Roman" w:hAnsi="Times New Roman"/>
          <w:b/>
          <w:sz w:val="20"/>
          <w:szCs w:val="20"/>
          <w:lang w:val="en-GB"/>
        </w:rPr>
        <w:t>1b</w:t>
      </w:r>
      <w:r w:rsidRPr="00217A52">
        <w:rPr>
          <w:rFonts w:ascii="Times New Roman" w:hAnsi="Times New Roman"/>
          <w:sz w:val="20"/>
          <w:szCs w:val="20"/>
          <w:lang w:val="en-GB"/>
        </w:rPr>
        <w:t xml:space="preserve">, and subsequently change </w:t>
      </w:r>
      <w:r w:rsidR="00E64137">
        <w:rPr>
          <w:rFonts w:ascii="Times New Roman" w:hAnsi="Times New Roman"/>
          <w:sz w:val="20"/>
          <w:szCs w:val="20"/>
          <w:lang w:val="en-GB"/>
        </w:rPr>
        <w:t xml:space="preserve">to </w:t>
      </w:r>
      <w:r w:rsidRPr="00217A52">
        <w:rPr>
          <w:rFonts w:ascii="Times New Roman" w:hAnsi="Times New Roman"/>
          <w:sz w:val="20"/>
          <w:szCs w:val="20"/>
          <w:lang w:val="en-GB"/>
        </w:rPr>
        <w:t>the parent amine. The presence of amine can be indicated by the occurrence of two N-H absorption bands at 3280 cm</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 xml:space="preserve"> and 3204 cm</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 Moreover, a new band was also observed at 559 cm</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 xml:space="preserve"> in the fingerprint region which is assigned to Pd-N bond [13].</w:t>
      </w:r>
    </w:p>
    <w:p w:rsidR="00217A52" w:rsidRPr="00217A52" w:rsidRDefault="00217A52" w:rsidP="00217A52">
      <w:pPr>
        <w:spacing w:after="120" w:line="240" w:lineRule="auto"/>
        <w:jc w:val="both"/>
        <w:outlineLvl w:val="0"/>
        <w:rPr>
          <w:rFonts w:ascii="Times New Roman" w:hAnsi="Times New Roman"/>
          <w:sz w:val="20"/>
          <w:szCs w:val="20"/>
          <w:lang w:val="en-GB"/>
        </w:rPr>
      </w:pPr>
    </w:p>
    <w:p w:rsidR="00217A52" w:rsidRPr="00217A52" w:rsidRDefault="00217A52" w:rsidP="00217A52">
      <w:pPr>
        <w:spacing w:after="120" w:line="240" w:lineRule="auto"/>
        <w:jc w:val="center"/>
        <w:outlineLvl w:val="0"/>
        <w:rPr>
          <w:rFonts w:ascii="Times New Roman" w:hAnsi="Times New Roman"/>
          <w:b/>
          <w:sz w:val="20"/>
          <w:szCs w:val="20"/>
          <w:lang w:val="en-GB"/>
        </w:rPr>
      </w:pPr>
      <w:r w:rsidRPr="00217A52">
        <w:rPr>
          <w:rFonts w:ascii="Times New Roman" w:hAnsi="Times New Roman"/>
          <w:noProof/>
          <w:sz w:val="20"/>
          <w:szCs w:val="20"/>
          <w:lang w:bidi="ar-SA"/>
        </w:rPr>
        <w:drawing>
          <wp:inline distT="0" distB="0" distL="0" distR="0" wp14:anchorId="7FC9D0B6" wp14:editId="7C58D5A4">
            <wp:extent cx="4325325" cy="270000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5325" cy="2700000"/>
                    </a:xfrm>
                    <a:prstGeom prst="rect">
                      <a:avLst/>
                    </a:prstGeom>
                    <a:noFill/>
                    <a:ln>
                      <a:noFill/>
                    </a:ln>
                  </pic:spPr>
                </pic:pic>
              </a:graphicData>
            </a:graphic>
          </wp:inline>
        </w:drawing>
      </w:r>
    </w:p>
    <w:p w:rsidR="00217A52" w:rsidRPr="00217A52" w:rsidRDefault="00217A52" w:rsidP="00217A52">
      <w:pPr>
        <w:spacing w:after="0" w:line="240" w:lineRule="auto"/>
        <w:jc w:val="center"/>
        <w:outlineLvl w:val="0"/>
        <w:rPr>
          <w:rFonts w:ascii="Times New Roman" w:hAnsi="Times New Roman"/>
          <w:sz w:val="20"/>
          <w:szCs w:val="20"/>
          <w:lang w:val="en-GB"/>
        </w:rPr>
      </w:pPr>
      <w:r w:rsidRPr="00217A52">
        <w:rPr>
          <w:rFonts w:ascii="Times New Roman" w:hAnsi="Times New Roman"/>
          <w:sz w:val="20"/>
          <w:szCs w:val="20"/>
          <w:lang w:val="en-GB"/>
        </w:rPr>
        <w:t xml:space="preserve">Figure 3. </w:t>
      </w:r>
      <w:r>
        <w:rPr>
          <w:rFonts w:ascii="Times New Roman" w:hAnsi="Times New Roman"/>
          <w:sz w:val="20"/>
          <w:szCs w:val="20"/>
          <w:lang w:val="en-GB"/>
        </w:rPr>
        <w:t xml:space="preserve"> </w:t>
      </w:r>
      <w:r w:rsidRPr="00217A52">
        <w:rPr>
          <w:rFonts w:ascii="Times New Roman" w:hAnsi="Times New Roman"/>
          <w:sz w:val="20"/>
          <w:szCs w:val="20"/>
          <w:lang w:val="en-GB"/>
        </w:rPr>
        <w:t xml:space="preserve">IR spectrum of complex </w:t>
      </w:r>
      <w:r w:rsidRPr="00217A52">
        <w:rPr>
          <w:rFonts w:ascii="Times New Roman" w:hAnsi="Times New Roman"/>
          <w:b/>
          <w:sz w:val="20"/>
          <w:szCs w:val="20"/>
          <w:lang w:val="en-GB"/>
        </w:rPr>
        <w:t>2c</w:t>
      </w:r>
    </w:p>
    <w:p w:rsidR="00217A52" w:rsidRPr="00217A52" w:rsidRDefault="00217A52" w:rsidP="00217A52">
      <w:pPr>
        <w:spacing w:after="120" w:line="240" w:lineRule="auto"/>
        <w:jc w:val="both"/>
        <w:outlineLvl w:val="0"/>
        <w:rPr>
          <w:rFonts w:ascii="Times New Roman" w:hAnsi="Times New Roman"/>
          <w:b/>
          <w:sz w:val="20"/>
          <w:szCs w:val="20"/>
          <w:lang w:val="en-GB"/>
        </w:rPr>
      </w:pPr>
    </w:p>
    <w:p w:rsidR="00217A52" w:rsidRPr="00217A52" w:rsidRDefault="00217A52" w:rsidP="00217A52">
      <w:pPr>
        <w:spacing w:after="0" w:line="240" w:lineRule="auto"/>
        <w:jc w:val="both"/>
        <w:outlineLvl w:val="0"/>
        <w:rPr>
          <w:rFonts w:ascii="Times New Roman" w:hAnsi="Times New Roman"/>
          <w:b/>
          <w:sz w:val="20"/>
          <w:szCs w:val="20"/>
          <w:lang w:val="en-GB"/>
        </w:rPr>
      </w:pPr>
      <w:r w:rsidRPr="00217A52">
        <w:rPr>
          <w:rFonts w:ascii="Times New Roman" w:hAnsi="Times New Roman"/>
          <w:b/>
          <w:sz w:val="20"/>
          <w:szCs w:val="20"/>
          <w:lang w:val="en-GB"/>
        </w:rPr>
        <w:t>UV-Vis</w:t>
      </w:r>
    </w:p>
    <w:p w:rsidR="00217A52" w:rsidRPr="00217A52" w:rsidRDefault="00217A52" w:rsidP="00217A52">
      <w:pPr>
        <w:spacing w:after="0" w:line="240" w:lineRule="auto"/>
        <w:jc w:val="both"/>
        <w:outlineLvl w:val="0"/>
        <w:rPr>
          <w:rFonts w:ascii="Times New Roman" w:hAnsi="Times New Roman"/>
          <w:sz w:val="20"/>
          <w:szCs w:val="20"/>
          <w:lang w:val="en-GB"/>
        </w:rPr>
      </w:pPr>
      <w:r w:rsidRPr="00217A52">
        <w:rPr>
          <w:rFonts w:ascii="Times New Roman" w:hAnsi="Times New Roman"/>
          <w:sz w:val="20"/>
          <w:szCs w:val="20"/>
          <w:lang w:val="en-GB"/>
        </w:rPr>
        <w:t xml:space="preserve">The UV-Visible spectra of palladium(II) complexes </w:t>
      </w:r>
      <w:r w:rsidRPr="00217A52">
        <w:rPr>
          <w:rFonts w:ascii="Times New Roman" w:hAnsi="Times New Roman"/>
          <w:b/>
          <w:sz w:val="20"/>
          <w:szCs w:val="20"/>
          <w:lang w:val="en-GB"/>
        </w:rPr>
        <w:t>2a-2b</w:t>
      </w:r>
      <w:r w:rsidRPr="00217A52">
        <w:rPr>
          <w:rFonts w:ascii="Times New Roman" w:hAnsi="Times New Roman"/>
          <w:sz w:val="20"/>
          <w:szCs w:val="20"/>
          <w:lang w:val="en-GB"/>
        </w:rPr>
        <w:t xml:space="preserve">, were recorded in DCM solution at room temperature, at the wavelength of 240–800 nm. The important absorption peaks of compounds </w:t>
      </w:r>
      <w:r w:rsidRPr="00217A52">
        <w:rPr>
          <w:rFonts w:ascii="Times New Roman" w:hAnsi="Times New Roman"/>
          <w:b/>
          <w:sz w:val="20"/>
          <w:szCs w:val="20"/>
          <w:lang w:val="en-GB"/>
        </w:rPr>
        <w:t>1a-1b</w:t>
      </w:r>
      <w:r w:rsidRPr="00217A52">
        <w:rPr>
          <w:rFonts w:ascii="Times New Roman" w:hAnsi="Times New Roman"/>
          <w:sz w:val="20"/>
          <w:szCs w:val="20"/>
          <w:lang w:val="en-GB"/>
        </w:rPr>
        <w:t xml:space="preserve"> and complexes </w:t>
      </w:r>
      <w:r w:rsidRPr="00217A52">
        <w:rPr>
          <w:rFonts w:ascii="Times New Roman" w:hAnsi="Times New Roman"/>
          <w:b/>
          <w:sz w:val="20"/>
          <w:szCs w:val="20"/>
          <w:lang w:val="en-GB"/>
        </w:rPr>
        <w:t>2a-2c</w:t>
      </w:r>
      <w:r w:rsidRPr="00217A52">
        <w:rPr>
          <w:rFonts w:ascii="Times New Roman" w:hAnsi="Times New Roman"/>
          <w:sz w:val="20"/>
          <w:szCs w:val="20"/>
          <w:lang w:val="en-GB"/>
        </w:rPr>
        <w:t xml:space="preserve"> are </w:t>
      </w:r>
      <w:r w:rsidRPr="00217A52">
        <w:rPr>
          <w:rFonts w:ascii="Times New Roman" w:hAnsi="Times New Roman"/>
          <w:sz w:val="20"/>
          <w:szCs w:val="20"/>
          <w:lang w:val="en-GB"/>
        </w:rPr>
        <w:lastRenderedPageBreak/>
        <w:t xml:space="preserve">summarized in Table 2. In the UV-Visible spectrum of complex </w:t>
      </w:r>
      <w:r w:rsidRPr="00217A52">
        <w:rPr>
          <w:rFonts w:ascii="Times New Roman" w:hAnsi="Times New Roman"/>
          <w:b/>
          <w:sz w:val="20"/>
          <w:szCs w:val="20"/>
          <w:lang w:val="en-GB"/>
        </w:rPr>
        <w:t xml:space="preserve">2a </w:t>
      </w:r>
      <w:r w:rsidRPr="00217A52">
        <w:rPr>
          <w:rFonts w:ascii="Times New Roman" w:hAnsi="Times New Roman"/>
          <w:sz w:val="20"/>
          <w:szCs w:val="20"/>
          <w:lang w:val="en-GB"/>
        </w:rPr>
        <w:t xml:space="preserve">(Figure 4), five absorption peaks are observed at 271, 319, 467, 499 and 534 nm. The bands that appear at 271 nm are assigned to intra-ligand transition in the complex, indicating the π to π* transitions, due to the presence of benzene ring. In addition, the transition appeared at 319 nm, which is assigned to n to π* transition due to the presence of imine C=N bond [15]. In the visible region of the square planar palladium complexes, three spin-allowed d-d transitions were considered [16]. These transitions are corresponding to the transitions </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A</w:t>
      </w:r>
      <w:r w:rsidRPr="00217A52">
        <w:rPr>
          <w:rFonts w:ascii="Times New Roman" w:hAnsi="Times New Roman"/>
          <w:sz w:val="20"/>
          <w:szCs w:val="20"/>
          <w:vertAlign w:val="subscript"/>
          <w:lang w:val="en-GB"/>
        </w:rPr>
        <w:t>1g</w:t>
      </w:r>
      <w:r w:rsidRPr="00217A52">
        <w:rPr>
          <w:rFonts w:ascii="Times New Roman" w:hAnsi="Times New Roman"/>
          <w:sz w:val="20"/>
          <w:szCs w:val="20"/>
          <w:lang w:val="en-GB"/>
        </w:rPr>
        <w:t>→</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A</w:t>
      </w:r>
      <w:r w:rsidRPr="00217A52">
        <w:rPr>
          <w:rFonts w:ascii="Times New Roman" w:hAnsi="Times New Roman"/>
          <w:sz w:val="20"/>
          <w:szCs w:val="20"/>
          <w:vertAlign w:val="subscript"/>
          <w:lang w:val="en-GB"/>
        </w:rPr>
        <w:t>2g</w:t>
      </w:r>
      <w:r w:rsidRPr="00217A52">
        <w:rPr>
          <w:rFonts w:ascii="Times New Roman" w:hAnsi="Times New Roman"/>
          <w:sz w:val="20"/>
          <w:szCs w:val="20"/>
          <w:lang w:val="en-GB"/>
        </w:rPr>
        <w:t xml:space="preserve"> at 467 nm, </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A</w:t>
      </w:r>
      <w:r w:rsidRPr="00217A52">
        <w:rPr>
          <w:rFonts w:ascii="Times New Roman" w:hAnsi="Times New Roman"/>
          <w:sz w:val="20"/>
          <w:szCs w:val="20"/>
          <w:vertAlign w:val="subscript"/>
          <w:lang w:val="en-GB"/>
        </w:rPr>
        <w:t>1g</w:t>
      </w:r>
      <w:r w:rsidRPr="00217A52">
        <w:rPr>
          <w:rFonts w:ascii="Times New Roman" w:hAnsi="Times New Roman"/>
          <w:sz w:val="20"/>
          <w:szCs w:val="20"/>
          <w:lang w:val="en-GB"/>
        </w:rPr>
        <w:t>→</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B</w:t>
      </w:r>
      <w:r w:rsidRPr="00217A52">
        <w:rPr>
          <w:rFonts w:ascii="Times New Roman" w:hAnsi="Times New Roman"/>
          <w:sz w:val="20"/>
          <w:szCs w:val="20"/>
          <w:vertAlign w:val="subscript"/>
          <w:lang w:val="en-GB"/>
        </w:rPr>
        <w:t>1g</w:t>
      </w:r>
      <w:r w:rsidRPr="00217A52">
        <w:rPr>
          <w:rFonts w:ascii="Times New Roman" w:hAnsi="Times New Roman"/>
          <w:sz w:val="20"/>
          <w:szCs w:val="20"/>
          <w:lang w:val="en-GB"/>
        </w:rPr>
        <w:t xml:space="preserve"> at 499 nm and </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A</w:t>
      </w:r>
      <w:r w:rsidRPr="00217A52">
        <w:rPr>
          <w:rFonts w:ascii="Times New Roman" w:hAnsi="Times New Roman"/>
          <w:sz w:val="20"/>
          <w:szCs w:val="20"/>
          <w:vertAlign w:val="subscript"/>
          <w:lang w:val="en-GB"/>
        </w:rPr>
        <w:t>1g</w:t>
      </w:r>
      <w:r w:rsidRPr="00217A52">
        <w:rPr>
          <w:rFonts w:ascii="Times New Roman" w:hAnsi="Times New Roman"/>
          <w:sz w:val="20"/>
          <w:szCs w:val="20"/>
          <w:lang w:val="en-GB"/>
        </w:rPr>
        <w:t>→1E</w:t>
      </w:r>
      <w:r w:rsidRPr="00217A52">
        <w:rPr>
          <w:rFonts w:ascii="Times New Roman" w:hAnsi="Times New Roman"/>
          <w:sz w:val="20"/>
          <w:szCs w:val="20"/>
          <w:vertAlign w:val="subscript"/>
          <w:lang w:val="en-GB"/>
        </w:rPr>
        <w:t xml:space="preserve">g </w:t>
      </w:r>
      <w:r w:rsidRPr="00217A52">
        <w:rPr>
          <w:rFonts w:ascii="Times New Roman" w:hAnsi="Times New Roman"/>
          <w:sz w:val="20"/>
          <w:szCs w:val="20"/>
          <w:lang w:val="en-GB"/>
        </w:rPr>
        <w:t xml:space="preserve">at 534 nm [17]. The UV-Visible spectrum of complex </w:t>
      </w:r>
      <w:r w:rsidRPr="00217A52">
        <w:rPr>
          <w:rFonts w:ascii="Times New Roman" w:hAnsi="Times New Roman"/>
          <w:b/>
          <w:sz w:val="20"/>
          <w:szCs w:val="20"/>
          <w:lang w:val="en-GB"/>
        </w:rPr>
        <w:t>2b</w:t>
      </w:r>
      <w:r w:rsidRPr="00217A52">
        <w:rPr>
          <w:rFonts w:ascii="Times New Roman" w:hAnsi="Times New Roman"/>
          <w:sz w:val="20"/>
          <w:szCs w:val="20"/>
          <w:lang w:val="en-GB"/>
        </w:rPr>
        <w:t xml:space="preserve"> is similar to complex </w:t>
      </w:r>
      <w:r w:rsidRPr="00217A52">
        <w:rPr>
          <w:rFonts w:ascii="Times New Roman" w:hAnsi="Times New Roman"/>
          <w:b/>
          <w:sz w:val="20"/>
          <w:szCs w:val="20"/>
          <w:lang w:val="en-GB"/>
        </w:rPr>
        <w:t>2a</w:t>
      </w:r>
      <w:r w:rsidRPr="00217A52">
        <w:rPr>
          <w:rFonts w:ascii="Times New Roman" w:hAnsi="Times New Roman"/>
          <w:sz w:val="20"/>
          <w:szCs w:val="20"/>
          <w:lang w:val="en-GB"/>
        </w:rPr>
        <w:t xml:space="preserve">, except that there is lack of one band observed in the visible region due to the presence of very intense charge transfer band covering this band. Hence, only the band </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A</w:t>
      </w:r>
      <w:r w:rsidRPr="00217A52">
        <w:rPr>
          <w:rFonts w:ascii="Times New Roman" w:hAnsi="Times New Roman"/>
          <w:sz w:val="20"/>
          <w:szCs w:val="20"/>
          <w:vertAlign w:val="subscript"/>
          <w:lang w:val="en-GB"/>
        </w:rPr>
        <w:t>1g</w:t>
      </w:r>
      <w:r w:rsidRPr="00217A52">
        <w:rPr>
          <w:rFonts w:ascii="Times New Roman" w:hAnsi="Times New Roman"/>
          <w:sz w:val="20"/>
          <w:szCs w:val="20"/>
          <w:lang w:val="en-GB"/>
        </w:rPr>
        <w:t>→</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B</w:t>
      </w:r>
      <w:r w:rsidRPr="00217A52">
        <w:rPr>
          <w:rFonts w:ascii="Times New Roman" w:hAnsi="Times New Roman"/>
          <w:sz w:val="20"/>
          <w:szCs w:val="20"/>
          <w:vertAlign w:val="subscript"/>
          <w:lang w:val="en-GB"/>
        </w:rPr>
        <w:t>1g</w:t>
      </w:r>
      <w:r w:rsidRPr="00217A52">
        <w:rPr>
          <w:rFonts w:ascii="Times New Roman" w:hAnsi="Times New Roman"/>
          <w:sz w:val="20"/>
          <w:szCs w:val="20"/>
          <w:lang w:val="en-GB"/>
        </w:rPr>
        <w:t xml:space="preserve"> at 400 nm, and</w:t>
      </w:r>
      <w:r w:rsidRPr="00217A52">
        <w:rPr>
          <w:rFonts w:ascii="Times New Roman" w:hAnsi="Times New Roman"/>
          <w:sz w:val="20"/>
          <w:szCs w:val="20"/>
          <w:vertAlign w:val="superscript"/>
          <w:lang w:val="en-GB"/>
        </w:rPr>
        <w:t xml:space="preserve"> 1</w:t>
      </w:r>
      <w:r w:rsidRPr="00217A52">
        <w:rPr>
          <w:rFonts w:ascii="Times New Roman" w:hAnsi="Times New Roman"/>
          <w:sz w:val="20"/>
          <w:szCs w:val="20"/>
          <w:lang w:val="en-GB"/>
        </w:rPr>
        <w:t>A</w:t>
      </w:r>
      <w:r w:rsidRPr="00217A52">
        <w:rPr>
          <w:rFonts w:ascii="Times New Roman" w:hAnsi="Times New Roman"/>
          <w:sz w:val="20"/>
          <w:szCs w:val="20"/>
          <w:vertAlign w:val="subscript"/>
          <w:lang w:val="en-GB"/>
        </w:rPr>
        <w:t>1g</w:t>
      </w:r>
      <w:r w:rsidRPr="00217A52">
        <w:rPr>
          <w:rFonts w:ascii="Times New Roman" w:hAnsi="Times New Roman"/>
          <w:sz w:val="20"/>
          <w:szCs w:val="20"/>
          <w:lang w:val="en-GB"/>
        </w:rPr>
        <w:t>→</w:t>
      </w:r>
      <w:r w:rsidRPr="00217A52">
        <w:rPr>
          <w:rFonts w:ascii="Times New Roman" w:hAnsi="Times New Roman"/>
          <w:sz w:val="20"/>
          <w:szCs w:val="20"/>
          <w:vertAlign w:val="superscript"/>
          <w:lang w:val="en-GB"/>
        </w:rPr>
        <w:t>1</w:t>
      </w:r>
      <w:r w:rsidRPr="00217A52">
        <w:rPr>
          <w:rFonts w:ascii="Times New Roman" w:hAnsi="Times New Roman"/>
          <w:sz w:val="20"/>
          <w:szCs w:val="20"/>
          <w:lang w:val="en-GB"/>
        </w:rPr>
        <w:t>E</w:t>
      </w:r>
      <w:r w:rsidRPr="00217A52">
        <w:rPr>
          <w:rFonts w:ascii="Times New Roman" w:hAnsi="Times New Roman"/>
          <w:sz w:val="20"/>
          <w:szCs w:val="20"/>
          <w:vertAlign w:val="subscript"/>
          <w:lang w:val="en-GB"/>
        </w:rPr>
        <w:t>g</w:t>
      </w:r>
      <w:r w:rsidRPr="00217A52">
        <w:rPr>
          <w:rFonts w:ascii="Times New Roman" w:hAnsi="Times New Roman"/>
          <w:sz w:val="20"/>
          <w:szCs w:val="20"/>
          <w:lang w:val="en-GB"/>
        </w:rPr>
        <w:t xml:space="preserve"> at 506 nm are clearly observed. </w:t>
      </w:r>
    </w:p>
    <w:p w:rsidR="00CA67A1" w:rsidRDefault="00CA67A1" w:rsidP="00CA67A1">
      <w:pPr>
        <w:pStyle w:val="NormalWeb"/>
        <w:widowControl w:val="0"/>
        <w:snapToGrid w:val="0"/>
        <w:spacing w:before="0" w:beforeAutospacing="0" w:after="120" w:afterAutospacing="0"/>
        <w:jc w:val="both"/>
        <w:rPr>
          <w:rFonts w:ascii="Times New Roman" w:hAnsi="Times New Roman" w:cs="Times New Roman"/>
          <w:sz w:val="20"/>
          <w:szCs w:val="20"/>
          <w:lang w:val="en-GB"/>
        </w:rPr>
      </w:pPr>
    </w:p>
    <w:p w:rsidR="00CA67A1" w:rsidRPr="00217A52" w:rsidRDefault="00CA67A1" w:rsidP="00CA67A1">
      <w:pPr>
        <w:pStyle w:val="NormalWeb"/>
        <w:widowControl w:val="0"/>
        <w:snapToGrid w:val="0"/>
        <w:spacing w:before="0" w:beforeAutospacing="0" w:after="12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 xml:space="preserve">Table 2. </w:t>
      </w:r>
      <w:r>
        <w:rPr>
          <w:rFonts w:ascii="Times New Roman" w:hAnsi="Times New Roman" w:cs="Times New Roman"/>
          <w:sz w:val="20"/>
          <w:szCs w:val="20"/>
          <w:lang w:val="en-GB"/>
        </w:rPr>
        <w:t xml:space="preserve"> </w:t>
      </w:r>
      <w:r w:rsidRPr="00217A52">
        <w:rPr>
          <w:rFonts w:ascii="Times New Roman" w:hAnsi="Times New Roman" w:cs="Times New Roman"/>
          <w:sz w:val="20"/>
          <w:szCs w:val="20"/>
          <w:lang w:val="en-GB"/>
        </w:rPr>
        <w:t xml:space="preserve">The UV-Vis data of compounds </w:t>
      </w:r>
      <w:r w:rsidRPr="00217A52">
        <w:rPr>
          <w:rFonts w:ascii="Times New Roman" w:hAnsi="Times New Roman" w:cs="Times New Roman"/>
          <w:b/>
          <w:sz w:val="20"/>
          <w:szCs w:val="20"/>
          <w:lang w:val="en-GB"/>
        </w:rPr>
        <w:t>1a-1b</w:t>
      </w:r>
      <w:r w:rsidRPr="00217A52">
        <w:rPr>
          <w:rFonts w:ascii="Times New Roman" w:hAnsi="Times New Roman" w:cs="Times New Roman"/>
          <w:sz w:val="20"/>
          <w:szCs w:val="20"/>
          <w:lang w:val="en-GB"/>
        </w:rPr>
        <w:t xml:space="preserve"> and </w:t>
      </w:r>
      <w:r w:rsidRPr="00217A52">
        <w:rPr>
          <w:rFonts w:ascii="Times New Roman" w:hAnsi="Times New Roman" w:cs="Times New Roman"/>
          <w:b/>
          <w:sz w:val="20"/>
          <w:szCs w:val="20"/>
          <w:lang w:val="en-GB"/>
        </w:rPr>
        <w:t>2a-c</w:t>
      </w:r>
    </w:p>
    <w:tbl>
      <w:tblPr>
        <w:tblStyle w:val="TableGrid"/>
        <w:tblW w:w="0" w:type="auto"/>
        <w:jc w:val="center"/>
        <w:tblInd w:w="-45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25"/>
        <w:gridCol w:w="1196"/>
        <w:gridCol w:w="737"/>
        <w:gridCol w:w="1095"/>
        <w:gridCol w:w="1084"/>
        <w:gridCol w:w="1054"/>
      </w:tblGrid>
      <w:tr w:rsidR="00CA67A1" w:rsidRPr="00217A52" w:rsidTr="00350874">
        <w:trPr>
          <w:jc w:val="center"/>
        </w:trPr>
        <w:tc>
          <w:tcPr>
            <w:tcW w:w="1425" w:type="dxa"/>
            <w:tcBorders>
              <w:top w:val="single" w:sz="4" w:space="0" w:color="auto"/>
              <w:bottom w:val="nil"/>
            </w:tcBorders>
          </w:tcPr>
          <w:p w:rsidR="00CA67A1" w:rsidRPr="00217A52" w:rsidRDefault="00CA67A1" w:rsidP="00350874">
            <w:pPr>
              <w:spacing w:before="120" w:after="0" w:line="240" w:lineRule="auto"/>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Compounds</w:t>
            </w:r>
          </w:p>
        </w:tc>
        <w:tc>
          <w:tcPr>
            <w:tcW w:w="5166" w:type="dxa"/>
            <w:gridSpan w:val="5"/>
            <w:tcBorders>
              <w:top w:val="single" w:sz="4" w:space="0" w:color="auto"/>
              <w:bottom w:val="single" w:sz="4" w:space="0" w:color="auto"/>
            </w:tcBorders>
          </w:tcPr>
          <w:p w:rsidR="00CA67A1" w:rsidRPr="00217A52" w:rsidRDefault="00CA67A1" w:rsidP="00350874">
            <w:pPr>
              <w:spacing w:before="60" w:after="0" w:line="240" w:lineRule="auto"/>
              <w:jc w:val="center"/>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Type of Transitions</w:t>
            </w:r>
          </w:p>
        </w:tc>
      </w:tr>
      <w:tr w:rsidR="00CA67A1" w:rsidRPr="00217A52" w:rsidTr="00350874">
        <w:trPr>
          <w:jc w:val="center"/>
        </w:trPr>
        <w:tc>
          <w:tcPr>
            <w:tcW w:w="1425" w:type="dxa"/>
            <w:vMerge w:val="restart"/>
            <w:tcBorders>
              <w:top w:val="nil"/>
            </w:tcBorders>
          </w:tcPr>
          <w:p w:rsidR="00CA67A1" w:rsidRPr="00217A52" w:rsidRDefault="00CA67A1" w:rsidP="00350874">
            <w:pPr>
              <w:spacing w:after="0" w:line="240" w:lineRule="auto"/>
              <w:outlineLvl w:val="0"/>
              <w:rPr>
                <w:rFonts w:ascii="Times New Roman" w:hAnsi="Times New Roman" w:cs="Times New Roman"/>
                <w:b/>
                <w:sz w:val="20"/>
                <w:szCs w:val="20"/>
                <w:lang w:val="en-GB"/>
              </w:rPr>
            </w:pPr>
          </w:p>
        </w:tc>
        <w:tc>
          <w:tcPr>
            <w:tcW w:w="1196" w:type="dxa"/>
            <w:vMerge w:val="restart"/>
            <w:tcBorders>
              <w:top w:val="nil"/>
            </w:tcBorders>
          </w:tcPr>
          <w:p w:rsidR="00CA67A1" w:rsidRPr="00217A52" w:rsidRDefault="00CA67A1" w:rsidP="00350874">
            <w:pPr>
              <w:spacing w:after="0" w:line="240" w:lineRule="auto"/>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π→π*</w:t>
            </w:r>
          </w:p>
        </w:tc>
        <w:tc>
          <w:tcPr>
            <w:tcW w:w="0" w:type="auto"/>
            <w:vMerge w:val="restart"/>
            <w:tcBorders>
              <w:top w:val="nil"/>
            </w:tcBorders>
          </w:tcPr>
          <w:p w:rsidR="00CA67A1" w:rsidRPr="00217A52" w:rsidRDefault="00CA67A1" w:rsidP="00350874">
            <w:pPr>
              <w:spacing w:after="0" w:line="240" w:lineRule="auto"/>
              <w:jc w:val="center"/>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n→π*</w:t>
            </w:r>
          </w:p>
        </w:tc>
        <w:tc>
          <w:tcPr>
            <w:tcW w:w="0" w:type="auto"/>
            <w:gridSpan w:val="3"/>
            <w:tcBorders>
              <w:top w:val="nil"/>
              <w:bottom w:val="single" w:sz="4" w:space="0" w:color="auto"/>
            </w:tcBorders>
          </w:tcPr>
          <w:p w:rsidR="00CA67A1" w:rsidRPr="00217A52" w:rsidRDefault="00CA67A1" w:rsidP="00350874">
            <w:pPr>
              <w:spacing w:after="0" w:line="240" w:lineRule="auto"/>
              <w:jc w:val="center"/>
              <w:outlineLvl w:val="0"/>
              <w:rPr>
                <w:rFonts w:ascii="Times New Roman" w:hAnsi="Times New Roman" w:cs="Times New Roman"/>
                <w:b/>
                <w:i/>
                <w:sz w:val="20"/>
                <w:szCs w:val="20"/>
                <w:lang w:val="en-GB"/>
              </w:rPr>
            </w:pPr>
            <w:r w:rsidRPr="00217A52">
              <w:rPr>
                <w:rFonts w:ascii="Times New Roman" w:hAnsi="Times New Roman" w:cs="Times New Roman"/>
                <w:b/>
                <w:i/>
                <w:sz w:val="20"/>
                <w:szCs w:val="20"/>
                <w:lang w:val="en-GB"/>
              </w:rPr>
              <w:t>d-d</w:t>
            </w:r>
          </w:p>
        </w:tc>
      </w:tr>
      <w:tr w:rsidR="00CA67A1" w:rsidRPr="00217A52" w:rsidTr="00350874">
        <w:trPr>
          <w:jc w:val="center"/>
        </w:trPr>
        <w:tc>
          <w:tcPr>
            <w:tcW w:w="1425" w:type="dxa"/>
            <w:vMerge/>
            <w:tcBorders>
              <w:bottom w:val="single" w:sz="4" w:space="0" w:color="auto"/>
            </w:tcBorders>
          </w:tcPr>
          <w:p w:rsidR="00CA67A1" w:rsidRPr="00217A52" w:rsidRDefault="00CA67A1" w:rsidP="00350874">
            <w:pPr>
              <w:spacing w:after="0" w:line="240" w:lineRule="auto"/>
              <w:outlineLvl w:val="0"/>
              <w:rPr>
                <w:rFonts w:ascii="Times New Roman" w:hAnsi="Times New Roman" w:cs="Times New Roman"/>
                <w:b/>
                <w:sz w:val="20"/>
                <w:szCs w:val="20"/>
                <w:lang w:val="en-GB"/>
              </w:rPr>
            </w:pPr>
          </w:p>
        </w:tc>
        <w:tc>
          <w:tcPr>
            <w:tcW w:w="1196" w:type="dxa"/>
            <w:vMerge/>
            <w:tcBorders>
              <w:bottom w:val="single" w:sz="4" w:space="0" w:color="auto"/>
            </w:tcBorders>
          </w:tcPr>
          <w:p w:rsidR="00CA67A1" w:rsidRPr="00217A52" w:rsidRDefault="00CA67A1" w:rsidP="00350874">
            <w:pPr>
              <w:spacing w:after="0" w:line="240" w:lineRule="auto"/>
              <w:outlineLvl w:val="0"/>
              <w:rPr>
                <w:rFonts w:ascii="Times New Roman" w:hAnsi="Times New Roman" w:cs="Times New Roman"/>
                <w:sz w:val="20"/>
                <w:szCs w:val="20"/>
                <w:lang w:val="en-GB"/>
              </w:rPr>
            </w:pPr>
          </w:p>
        </w:tc>
        <w:tc>
          <w:tcPr>
            <w:tcW w:w="0" w:type="auto"/>
            <w:vMerge/>
            <w:tcBorders>
              <w:bottom w:val="single" w:sz="4" w:space="0" w:color="auto"/>
            </w:tcBorders>
          </w:tcPr>
          <w:p w:rsidR="00CA67A1" w:rsidRPr="00217A52" w:rsidRDefault="00CA67A1" w:rsidP="00350874">
            <w:pPr>
              <w:spacing w:after="0" w:line="240" w:lineRule="auto"/>
              <w:jc w:val="center"/>
              <w:outlineLvl w:val="0"/>
              <w:rPr>
                <w:rFonts w:ascii="Times New Roman" w:hAnsi="Times New Roman" w:cs="Times New Roman"/>
                <w:b/>
                <w:sz w:val="20"/>
                <w:szCs w:val="20"/>
                <w:lang w:val="en-GB"/>
              </w:rPr>
            </w:pPr>
          </w:p>
        </w:tc>
        <w:tc>
          <w:tcPr>
            <w:tcW w:w="0" w:type="auto"/>
            <w:tcBorders>
              <w:top w:val="single" w:sz="4" w:space="0" w:color="auto"/>
              <w:bottom w:val="single" w:sz="4" w:space="0" w:color="auto"/>
            </w:tcBorders>
          </w:tcPr>
          <w:p w:rsidR="00CA67A1" w:rsidRPr="00217A52" w:rsidRDefault="00CA67A1" w:rsidP="00350874">
            <w:pPr>
              <w:spacing w:after="0" w:line="240" w:lineRule="auto"/>
              <w:jc w:val="center"/>
              <w:outlineLvl w:val="0"/>
              <w:rPr>
                <w:rFonts w:ascii="Times New Roman" w:hAnsi="Times New Roman" w:cs="Times New Roman"/>
                <w:b/>
                <w:sz w:val="20"/>
                <w:szCs w:val="20"/>
                <w:lang w:val="en-GB"/>
              </w:rPr>
            </w:pPr>
            <w:r w:rsidRPr="00217A52">
              <w:rPr>
                <w:rFonts w:ascii="Times New Roman" w:hAnsi="Times New Roman" w:cs="Times New Roman"/>
                <w:b/>
                <w:sz w:val="20"/>
                <w:szCs w:val="20"/>
                <w:vertAlign w:val="superscript"/>
                <w:lang w:val="en-GB"/>
              </w:rPr>
              <w:t>1</w:t>
            </w:r>
            <w:r w:rsidRPr="00217A52">
              <w:rPr>
                <w:rFonts w:ascii="Times New Roman" w:hAnsi="Times New Roman" w:cs="Times New Roman"/>
                <w:b/>
                <w:sz w:val="20"/>
                <w:szCs w:val="20"/>
                <w:lang w:val="en-GB"/>
              </w:rPr>
              <w:t>A</w:t>
            </w:r>
            <w:r w:rsidRPr="00217A52">
              <w:rPr>
                <w:rFonts w:ascii="Times New Roman" w:hAnsi="Times New Roman" w:cs="Times New Roman"/>
                <w:b/>
                <w:sz w:val="20"/>
                <w:szCs w:val="20"/>
                <w:vertAlign w:val="subscript"/>
                <w:lang w:val="en-GB"/>
              </w:rPr>
              <w:t>1g</w:t>
            </w:r>
            <w:r w:rsidRPr="00217A52">
              <w:rPr>
                <w:rFonts w:ascii="Times New Roman" w:hAnsi="Times New Roman" w:cs="Times New Roman"/>
                <w:b/>
                <w:sz w:val="20"/>
                <w:szCs w:val="20"/>
                <w:lang w:val="en-GB"/>
              </w:rPr>
              <w:t>→</w:t>
            </w:r>
            <w:r w:rsidRPr="00217A52">
              <w:rPr>
                <w:rFonts w:ascii="Times New Roman" w:hAnsi="Times New Roman" w:cs="Times New Roman"/>
                <w:b/>
                <w:sz w:val="20"/>
                <w:szCs w:val="20"/>
                <w:vertAlign w:val="superscript"/>
                <w:lang w:val="en-GB"/>
              </w:rPr>
              <w:t>1</w:t>
            </w:r>
            <w:r w:rsidRPr="00217A52">
              <w:rPr>
                <w:rFonts w:ascii="Times New Roman" w:hAnsi="Times New Roman" w:cs="Times New Roman"/>
                <w:b/>
                <w:sz w:val="20"/>
                <w:szCs w:val="20"/>
                <w:lang w:val="en-GB"/>
              </w:rPr>
              <w:t>A</w:t>
            </w:r>
            <w:r w:rsidRPr="00217A52">
              <w:rPr>
                <w:rFonts w:ascii="Times New Roman" w:hAnsi="Times New Roman" w:cs="Times New Roman"/>
                <w:b/>
                <w:sz w:val="20"/>
                <w:szCs w:val="20"/>
                <w:vertAlign w:val="subscript"/>
                <w:lang w:val="en-GB"/>
              </w:rPr>
              <w:t>2g</w:t>
            </w:r>
          </w:p>
        </w:tc>
        <w:tc>
          <w:tcPr>
            <w:tcW w:w="0" w:type="auto"/>
            <w:tcBorders>
              <w:top w:val="single" w:sz="4" w:space="0" w:color="auto"/>
              <w:bottom w:val="single" w:sz="4" w:space="0" w:color="auto"/>
            </w:tcBorders>
          </w:tcPr>
          <w:p w:rsidR="00CA67A1" w:rsidRPr="00217A52" w:rsidRDefault="00CA67A1" w:rsidP="00350874">
            <w:pPr>
              <w:spacing w:after="0" w:line="240" w:lineRule="auto"/>
              <w:jc w:val="center"/>
              <w:outlineLvl w:val="0"/>
              <w:rPr>
                <w:rFonts w:ascii="Times New Roman" w:hAnsi="Times New Roman" w:cs="Times New Roman"/>
                <w:b/>
                <w:sz w:val="20"/>
                <w:szCs w:val="20"/>
                <w:lang w:val="en-GB"/>
              </w:rPr>
            </w:pPr>
            <w:r w:rsidRPr="00217A52">
              <w:rPr>
                <w:rFonts w:ascii="Times New Roman" w:hAnsi="Times New Roman" w:cs="Times New Roman"/>
                <w:b/>
                <w:sz w:val="20"/>
                <w:szCs w:val="20"/>
                <w:vertAlign w:val="superscript"/>
                <w:lang w:val="en-GB"/>
              </w:rPr>
              <w:t>1</w:t>
            </w:r>
            <w:r w:rsidRPr="00217A52">
              <w:rPr>
                <w:rFonts w:ascii="Times New Roman" w:hAnsi="Times New Roman" w:cs="Times New Roman"/>
                <w:b/>
                <w:sz w:val="20"/>
                <w:szCs w:val="20"/>
                <w:lang w:val="en-GB"/>
              </w:rPr>
              <w:t>A</w:t>
            </w:r>
            <w:r w:rsidRPr="00217A52">
              <w:rPr>
                <w:rFonts w:ascii="Times New Roman" w:hAnsi="Times New Roman" w:cs="Times New Roman"/>
                <w:b/>
                <w:sz w:val="20"/>
                <w:szCs w:val="20"/>
                <w:vertAlign w:val="subscript"/>
                <w:lang w:val="en-GB"/>
              </w:rPr>
              <w:t>1g</w:t>
            </w:r>
            <w:r w:rsidRPr="00217A52">
              <w:rPr>
                <w:rFonts w:ascii="Times New Roman" w:hAnsi="Times New Roman" w:cs="Times New Roman"/>
                <w:b/>
                <w:sz w:val="20"/>
                <w:szCs w:val="20"/>
                <w:lang w:val="en-GB"/>
              </w:rPr>
              <w:t>→</w:t>
            </w:r>
            <w:r w:rsidRPr="00217A52">
              <w:rPr>
                <w:rFonts w:ascii="Times New Roman" w:hAnsi="Times New Roman" w:cs="Times New Roman"/>
                <w:b/>
                <w:sz w:val="20"/>
                <w:szCs w:val="20"/>
                <w:vertAlign w:val="superscript"/>
                <w:lang w:val="en-GB"/>
              </w:rPr>
              <w:t>1</w:t>
            </w:r>
            <w:r w:rsidRPr="00217A52">
              <w:rPr>
                <w:rFonts w:ascii="Times New Roman" w:hAnsi="Times New Roman" w:cs="Times New Roman"/>
                <w:b/>
                <w:sz w:val="20"/>
                <w:szCs w:val="20"/>
                <w:lang w:val="en-GB"/>
              </w:rPr>
              <w:t>B</w:t>
            </w:r>
            <w:r w:rsidRPr="00217A52">
              <w:rPr>
                <w:rFonts w:ascii="Times New Roman" w:hAnsi="Times New Roman" w:cs="Times New Roman"/>
                <w:b/>
                <w:sz w:val="20"/>
                <w:szCs w:val="20"/>
                <w:vertAlign w:val="subscript"/>
                <w:lang w:val="en-GB"/>
              </w:rPr>
              <w:t>1g</w:t>
            </w:r>
          </w:p>
        </w:tc>
        <w:tc>
          <w:tcPr>
            <w:tcW w:w="0" w:type="auto"/>
            <w:tcBorders>
              <w:top w:val="single" w:sz="4" w:space="0" w:color="auto"/>
              <w:bottom w:val="single" w:sz="4" w:space="0" w:color="auto"/>
            </w:tcBorders>
          </w:tcPr>
          <w:p w:rsidR="00CA67A1" w:rsidRPr="00217A52" w:rsidRDefault="00CA67A1" w:rsidP="00350874">
            <w:pPr>
              <w:spacing w:after="60" w:line="240" w:lineRule="auto"/>
              <w:jc w:val="center"/>
              <w:outlineLvl w:val="0"/>
              <w:rPr>
                <w:rFonts w:ascii="Times New Roman" w:hAnsi="Times New Roman" w:cs="Times New Roman"/>
                <w:b/>
                <w:sz w:val="20"/>
                <w:szCs w:val="20"/>
                <w:lang w:val="en-GB"/>
              </w:rPr>
            </w:pPr>
            <w:r w:rsidRPr="00217A52">
              <w:rPr>
                <w:rFonts w:ascii="Times New Roman" w:hAnsi="Times New Roman" w:cs="Times New Roman"/>
                <w:b/>
                <w:sz w:val="20"/>
                <w:szCs w:val="20"/>
                <w:vertAlign w:val="superscript"/>
                <w:lang w:val="en-GB"/>
              </w:rPr>
              <w:t>1</w:t>
            </w:r>
            <w:r w:rsidRPr="00217A52">
              <w:rPr>
                <w:rFonts w:ascii="Times New Roman" w:hAnsi="Times New Roman" w:cs="Times New Roman"/>
                <w:b/>
                <w:sz w:val="20"/>
                <w:szCs w:val="20"/>
                <w:lang w:val="en-GB"/>
              </w:rPr>
              <w:t>A</w:t>
            </w:r>
            <w:r w:rsidRPr="00217A52">
              <w:rPr>
                <w:rFonts w:ascii="Times New Roman" w:hAnsi="Times New Roman" w:cs="Times New Roman"/>
                <w:b/>
                <w:sz w:val="20"/>
                <w:szCs w:val="20"/>
                <w:vertAlign w:val="subscript"/>
                <w:lang w:val="en-GB"/>
              </w:rPr>
              <w:t>1g</w:t>
            </w:r>
            <w:r w:rsidRPr="00217A52">
              <w:rPr>
                <w:rFonts w:ascii="Times New Roman" w:hAnsi="Times New Roman" w:cs="Times New Roman"/>
                <w:b/>
                <w:sz w:val="20"/>
                <w:szCs w:val="20"/>
                <w:lang w:val="en-GB"/>
              </w:rPr>
              <w:t>→1E</w:t>
            </w:r>
            <w:r w:rsidRPr="00217A52">
              <w:rPr>
                <w:rFonts w:ascii="Times New Roman" w:hAnsi="Times New Roman" w:cs="Times New Roman"/>
                <w:b/>
                <w:sz w:val="20"/>
                <w:szCs w:val="20"/>
                <w:vertAlign w:val="subscript"/>
                <w:lang w:val="en-GB"/>
              </w:rPr>
              <w:t>g</w:t>
            </w:r>
          </w:p>
        </w:tc>
      </w:tr>
      <w:tr w:rsidR="00CA67A1" w:rsidRPr="00217A52" w:rsidTr="00350874">
        <w:trPr>
          <w:jc w:val="center"/>
        </w:trPr>
        <w:tc>
          <w:tcPr>
            <w:tcW w:w="1425" w:type="dxa"/>
            <w:tcBorders>
              <w:top w:val="single" w:sz="4" w:space="0" w:color="auto"/>
              <w:bottom w:val="nil"/>
            </w:tcBorders>
          </w:tcPr>
          <w:p w:rsidR="00CA67A1" w:rsidRPr="00217A52" w:rsidRDefault="00CA67A1" w:rsidP="00350874">
            <w:pPr>
              <w:spacing w:before="60" w:after="0" w:line="240" w:lineRule="auto"/>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1a</w:t>
            </w:r>
          </w:p>
        </w:tc>
        <w:tc>
          <w:tcPr>
            <w:tcW w:w="1196" w:type="dxa"/>
            <w:tcBorders>
              <w:top w:val="single" w:sz="4" w:space="0" w:color="auto"/>
              <w:bottom w:val="nil"/>
            </w:tcBorders>
          </w:tcPr>
          <w:p w:rsidR="00CA67A1" w:rsidRPr="00217A52" w:rsidRDefault="00CA67A1" w:rsidP="00350874">
            <w:pPr>
              <w:spacing w:before="60" w:after="0" w:line="240" w:lineRule="auto"/>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241, 294</w:t>
            </w:r>
          </w:p>
        </w:tc>
        <w:tc>
          <w:tcPr>
            <w:tcW w:w="0" w:type="auto"/>
            <w:tcBorders>
              <w:top w:val="single" w:sz="4" w:space="0" w:color="auto"/>
              <w:bottom w:val="nil"/>
            </w:tcBorders>
          </w:tcPr>
          <w:p w:rsidR="00CA67A1" w:rsidRPr="00217A52" w:rsidRDefault="00CA67A1" w:rsidP="00350874">
            <w:pPr>
              <w:spacing w:before="60" w:after="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373</w:t>
            </w:r>
          </w:p>
        </w:tc>
        <w:tc>
          <w:tcPr>
            <w:tcW w:w="0" w:type="auto"/>
            <w:tcBorders>
              <w:top w:val="single" w:sz="4" w:space="0" w:color="auto"/>
              <w:bottom w:val="nil"/>
            </w:tcBorders>
          </w:tcPr>
          <w:p w:rsidR="00CA67A1" w:rsidRPr="00217A52" w:rsidRDefault="00CA67A1" w:rsidP="00350874">
            <w:pPr>
              <w:spacing w:before="60" w:after="0" w:line="240" w:lineRule="auto"/>
              <w:jc w:val="center"/>
              <w:outlineLvl w:val="0"/>
              <w:rPr>
                <w:rFonts w:ascii="Times New Roman" w:hAnsi="Times New Roman" w:cs="Times New Roman"/>
                <w:sz w:val="20"/>
                <w:szCs w:val="20"/>
                <w:lang w:val="en-GB"/>
              </w:rPr>
            </w:pPr>
          </w:p>
        </w:tc>
        <w:tc>
          <w:tcPr>
            <w:tcW w:w="0" w:type="auto"/>
            <w:tcBorders>
              <w:top w:val="single" w:sz="4" w:space="0" w:color="auto"/>
              <w:bottom w:val="nil"/>
            </w:tcBorders>
          </w:tcPr>
          <w:p w:rsidR="00CA67A1" w:rsidRPr="00217A52" w:rsidRDefault="00CA67A1" w:rsidP="00350874">
            <w:pPr>
              <w:spacing w:before="60" w:after="0" w:line="240" w:lineRule="auto"/>
              <w:jc w:val="center"/>
              <w:outlineLvl w:val="0"/>
              <w:rPr>
                <w:rFonts w:ascii="Times New Roman" w:hAnsi="Times New Roman" w:cs="Times New Roman"/>
                <w:sz w:val="20"/>
                <w:szCs w:val="20"/>
                <w:lang w:val="en-GB"/>
              </w:rPr>
            </w:pPr>
          </w:p>
        </w:tc>
        <w:tc>
          <w:tcPr>
            <w:tcW w:w="0" w:type="auto"/>
            <w:tcBorders>
              <w:top w:val="single" w:sz="4" w:space="0" w:color="auto"/>
              <w:bottom w:val="nil"/>
            </w:tcBorders>
          </w:tcPr>
          <w:p w:rsidR="00CA67A1" w:rsidRPr="00217A52" w:rsidRDefault="00CA67A1" w:rsidP="00350874">
            <w:pPr>
              <w:spacing w:before="60" w:after="0" w:line="240" w:lineRule="auto"/>
              <w:jc w:val="center"/>
              <w:outlineLvl w:val="0"/>
              <w:rPr>
                <w:rFonts w:ascii="Times New Roman" w:hAnsi="Times New Roman" w:cs="Times New Roman"/>
                <w:sz w:val="20"/>
                <w:szCs w:val="20"/>
                <w:lang w:val="en-GB"/>
              </w:rPr>
            </w:pPr>
          </w:p>
        </w:tc>
      </w:tr>
      <w:tr w:rsidR="00CA67A1" w:rsidRPr="00217A52" w:rsidTr="00350874">
        <w:trPr>
          <w:jc w:val="center"/>
        </w:trPr>
        <w:tc>
          <w:tcPr>
            <w:tcW w:w="1425" w:type="dxa"/>
            <w:tcBorders>
              <w:top w:val="nil"/>
              <w:bottom w:val="nil"/>
            </w:tcBorders>
          </w:tcPr>
          <w:p w:rsidR="00CA67A1" w:rsidRPr="00217A52" w:rsidRDefault="00CA67A1" w:rsidP="00350874">
            <w:pPr>
              <w:spacing w:before="60" w:after="0" w:line="240" w:lineRule="auto"/>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2a</w:t>
            </w:r>
          </w:p>
        </w:tc>
        <w:tc>
          <w:tcPr>
            <w:tcW w:w="1196" w:type="dxa"/>
            <w:tcBorders>
              <w:top w:val="nil"/>
              <w:bottom w:val="nil"/>
            </w:tcBorders>
          </w:tcPr>
          <w:p w:rsidR="00CA67A1" w:rsidRPr="00217A52" w:rsidRDefault="00CA67A1" w:rsidP="00350874">
            <w:pPr>
              <w:spacing w:before="60" w:after="0" w:line="240" w:lineRule="auto"/>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217</w:t>
            </w:r>
          </w:p>
        </w:tc>
        <w:tc>
          <w:tcPr>
            <w:tcW w:w="0" w:type="auto"/>
            <w:tcBorders>
              <w:top w:val="nil"/>
              <w:bottom w:val="nil"/>
            </w:tcBorders>
          </w:tcPr>
          <w:p w:rsidR="00CA67A1" w:rsidRPr="00217A52" w:rsidRDefault="00CA67A1" w:rsidP="00350874">
            <w:pPr>
              <w:spacing w:before="60" w:after="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319</w:t>
            </w:r>
          </w:p>
        </w:tc>
        <w:tc>
          <w:tcPr>
            <w:tcW w:w="0" w:type="auto"/>
            <w:tcBorders>
              <w:top w:val="nil"/>
              <w:bottom w:val="nil"/>
            </w:tcBorders>
          </w:tcPr>
          <w:p w:rsidR="00CA67A1" w:rsidRPr="00217A52" w:rsidRDefault="00CA67A1" w:rsidP="00350874">
            <w:pPr>
              <w:spacing w:before="60" w:after="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467</w:t>
            </w:r>
          </w:p>
        </w:tc>
        <w:tc>
          <w:tcPr>
            <w:tcW w:w="0" w:type="auto"/>
            <w:tcBorders>
              <w:top w:val="nil"/>
              <w:bottom w:val="nil"/>
            </w:tcBorders>
          </w:tcPr>
          <w:p w:rsidR="00CA67A1" w:rsidRPr="00217A52" w:rsidRDefault="00CA67A1" w:rsidP="00350874">
            <w:pPr>
              <w:spacing w:before="60" w:after="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499</w:t>
            </w:r>
          </w:p>
        </w:tc>
        <w:tc>
          <w:tcPr>
            <w:tcW w:w="0" w:type="auto"/>
            <w:tcBorders>
              <w:top w:val="nil"/>
              <w:bottom w:val="nil"/>
            </w:tcBorders>
          </w:tcPr>
          <w:p w:rsidR="00CA67A1" w:rsidRPr="00217A52" w:rsidRDefault="00CA67A1" w:rsidP="00350874">
            <w:pPr>
              <w:spacing w:before="60" w:after="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534</w:t>
            </w:r>
          </w:p>
        </w:tc>
      </w:tr>
      <w:tr w:rsidR="00CA67A1" w:rsidRPr="00217A52" w:rsidTr="00350874">
        <w:trPr>
          <w:jc w:val="center"/>
        </w:trPr>
        <w:tc>
          <w:tcPr>
            <w:tcW w:w="1425" w:type="dxa"/>
            <w:tcBorders>
              <w:top w:val="nil"/>
              <w:bottom w:val="nil"/>
            </w:tcBorders>
          </w:tcPr>
          <w:p w:rsidR="00CA67A1" w:rsidRPr="00217A52" w:rsidRDefault="00CA67A1" w:rsidP="00350874">
            <w:pPr>
              <w:spacing w:before="60" w:after="0" w:line="240" w:lineRule="auto"/>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1b</w:t>
            </w:r>
          </w:p>
        </w:tc>
        <w:tc>
          <w:tcPr>
            <w:tcW w:w="1196" w:type="dxa"/>
            <w:tcBorders>
              <w:top w:val="nil"/>
              <w:bottom w:val="nil"/>
            </w:tcBorders>
          </w:tcPr>
          <w:p w:rsidR="00CA67A1" w:rsidRPr="00217A52" w:rsidRDefault="00CA67A1" w:rsidP="00350874">
            <w:pPr>
              <w:spacing w:before="60" w:after="0" w:line="240" w:lineRule="auto"/>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285</w:t>
            </w:r>
          </w:p>
        </w:tc>
        <w:tc>
          <w:tcPr>
            <w:tcW w:w="0" w:type="auto"/>
            <w:tcBorders>
              <w:top w:val="nil"/>
              <w:bottom w:val="nil"/>
            </w:tcBorders>
          </w:tcPr>
          <w:p w:rsidR="00CA67A1" w:rsidRPr="00217A52" w:rsidRDefault="00CA67A1" w:rsidP="00350874">
            <w:pPr>
              <w:spacing w:before="60" w:after="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349</w:t>
            </w:r>
          </w:p>
        </w:tc>
        <w:tc>
          <w:tcPr>
            <w:tcW w:w="0" w:type="auto"/>
            <w:tcBorders>
              <w:top w:val="nil"/>
              <w:bottom w:val="nil"/>
            </w:tcBorders>
          </w:tcPr>
          <w:p w:rsidR="00CA67A1" w:rsidRPr="00217A52" w:rsidRDefault="00CA67A1" w:rsidP="00350874">
            <w:pPr>
              <w:spacing w:before="60" w:after="0" w:line="240" w:lineRule="auto"/>
              <w:jc w:val="center"/>
              <w:outlineLvl w:val="0"/>
              <w:rPr>
                <w:rFonts w:ascii="Times New Roman" w:hAnsi="Times New Roman" w:cs="Times New Roman"/>
                <w:sz w:val="20"/>
                <w:szCs w:val="20"/>
                <w:lang w:val="en-GB"/>
              </w:rPr>
            </w:pPr>
          </w:p>
        </w:tc>
        <w:tc>
          <w:tcPr>
            <w:tcW w:w="0" w:type="auto"/>
            <w:tcBorders>
              <w:top w:val="nil"/>
              <w:bottom w:val="nil"/>
            </w:tcBorders>
          </w:tcPr>
          <w:p w:rsidR="00CA67A1" w:rsidRPr="00217A52" w:rsidRDefault="00CA67A1" w:rsidP="00350874">
            <w:pPr>
              <w:spacing w:before="60" w:after="0" w:line="240" w:lineRule="auto"/>
              <w:jc w:val="center"/>
              <w:outlineLvl w:val="0"/>
              <w:rPr>
                <w:rFonts w:ascii="Times New Roman" w:hAnsi="Times New Roman" w:cs="Times New Roman"/>
                <w:sz w:val="20"/>
                <w:szCs w:val="20"/>
                <w:lang w:val="en-GB"/>
              </w:rPr>
            </w:pPr>
          </w:p>
        </w:tc>
        <w:tc>
          <w:tcPr>
            <w:tcW w:w="0" w:type="auto"/>
            <w:tcBorders>
              <w:top w:val="nil"/>
              <w:bottom w:val="nil"/>
            </w:tcBorders>
          </w:tcPr>
          <w:p w:rsidR="00CA67A1" w:rsidRPr="00217A52" w:rsidRDefault="00CA67A1" w:rsidP="00350874">
            <w:pPr>
              <w:spacing w:before="60" w:after="0" w:line="240" w:lineRule="auto"/>
              <w:jc w:val="center"/>
              <w:outlineLvl w:val="0"/>
              <w:rPr>
                <w:rFonts w:ascii="Times New Roman" w:hAnsi="Times New Roman" w:cs="Times New Roman"/>
                <w:sz w:val="20"/>
                <w:szCs w:val="20"/>
                <w:lang w:val="en-GB"/>
              </w:rPr>
            </w:pPr>
          </w:p>
        </w:tc>
      </w:tr>
      <w:tr w:rsidR="00CA67A1" w:rsidRPr="00217A52" w:rsidTr="00350874">
        <w:trPr>
          <w:jc w:val="center"/>
        </w:trPr>
        <w:tc>
          <w:tcPr>
            <w:tcW w:w="1425" w:type="dxa"/>
            <w:tcBorders>
              <w:top w:val="nil"/>
              <w:bottom w:val="single" w:sz="4" w:space="0" w:color="auto"/>
            </w:tcBorders>
          </w:tcPr>
          <w:p w:rsidR="00CA67A1" w:rsidRPr="00217A52" w:rsidRDefault="00CA67A1" w:rsidP="00350874">
            <w:pPr>
              <w:spacing w:before="60" w:after="60" w:line="240" w:lineRule="auto"/>
              <w:outlineLvl w:val="0"/>
              <w:rPr>
                <w:rFonts w:ascii="Times New Roman" w:hAnsi="Times New Roman" w:cs="Times New Roman"/>
                <w:b/>
                <w:sz w:val="20"/>
                <w:szCs w:val="20"/>
                <w:lang w:val="en-GB"/>
              </w:rPr>
            </w:pPr>
            <w:r w:rsidRPr="00217A52">
              <w:rPr>
                <w:rFonts w:ascii="Times New Roman" w:hAnsi="Times New Roman" w:cs="Times New Roman"/>
                <w:b/>
                <w:sz w:val="20"/>
                <w:szCs w:val="20"/>
                <w:lang w:val="en-GB"/>
              </w:rPr>
              <w:t>2b</w:t>
            </w:r>
          </w:p>
        </w:tc>
        <w:tc>
          <w:tcPr>
            <w:tcW w:w="1196" w:type="dxa"/>
            <w:tcBorders>
              <w:top w:val="nil"/>
              <w:bottom w:val="single" w:sz="4" w:space="0" w:color="auto"/>
            </w:tcBorders>
          </w:tcPr>
          <w:p w:rsidR="00CA67A1" w:rsidRPr="00217A52" w:rsidRDefault="00CA67A1" w:rsidP="00350874">
            <w:pPr>
              <w:spacing w:before="60" w:after="60" w:line="240" w:lineRule="auto"/>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294</w:t>
            </w:r>
          </w:p>
        </w:tc>
        <w:tc>
          <w:tcPr>
            <w:tcW w:w="0" w:type="auto"/>
            <w:tcBorders>
              <w:top w:val="nil"/>
              <w:bottom w:val="single" w:sz="4" w:space="0" w:color="auto"/>
            </w:tcBorders>
          </w:tcPr>
          <w:p w:rsidR="00CA67A1" w:rsidRPr="00217A52" w:rsidRDefault="00CA67A1" w:rsidP="00350874">
            <w:pPr>
              <w:spacing w:before="60" w:after="6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371</w:t>
            </w:r>
          </w:p>
        </w:tc>
        <w:tc>
          <w:tcPr>
            <w:tcW w:w="0" w:type="auto"/>
            <w:tcBorders>
              <w:top w:val="nil"/>
              <w:bottom w:val="single" w:sz="4" w:space="0" w:color="auto"/>
            </w:tcBorders>
          </w:tcPr>
          <w:p w:rsidR="00CA67A1" w:rsidRPr="00217A52" w:rsidRDefault="00CA67A1" w:rsidP="00350874">
            <w:pPr>
              <w:spacing w:before="60" w:after="60" w:line="240" w:lineRule="auto"/>
              <w:jc w:val="center"/>
              <w:outlineLvl w:val="0"/>
              <w:rPr>
                <w:rFonts w:ascii="Times New Roman" w:hAnsi="Times New Roman" w:cs="Times New Roman"/>
                <w:sz w:val="20"/>
                <w:szCs w:val="20"/>
                <w:lang w:val="en-GB"/>
              </w:rPr>
            </w:pPr>
          </w:p>
        </w:tc>
        <w:tc>
          <w:tcPr>
            <w:tcW w:w="0" w:type="auto"/>
            <w:tcBorders>
              <w:top w:val="nil"/>
              <w:bottom w:val="single" w:sz="4" w:space="0" w:color="auto"/>
            </w:tcBorders>
          </w:tcPr>
          <w:p w:rsidR="00CA67A1" w:rsidRPr="00217A52" w:rsidRDefault="00CA67A1" w:rsidP="00350874">
            <w:pPr>
              <w:spacing w:before="60" w:after="6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400</w:t>
            </w:r>
          </w:p>
        </w:tc>
        <w:tc>
          <w:tcPr>
            <w:tcW w:w="0" w:type="auto"/>
            <w:tcBorders>
              <w:top w:val="nil"/>
              <w:bottom w:val="single" w:sz="4" w:space="0" w:color="auto"/>
            </w:tcBorders>
          </w:tcPr>
          <w:p w:rsidR="00CA67A1" w:rsidRPr="00217A52" w:rsidRDefault="00CA67A1" w:rsidP="00350874">
            <w:pPr>
              <w:spacing w:before="60" w:after="60" w:line="240" w:lineRule="auto"/>
              <w:jc w:val="center"/>
              <w:outlineLvl w:val="0"/>
              <w:rPr>
                <w:rFonts w:ascii="Times New Roman" w:hAnsi="Times New Roman" w:cs="Times New Roman"/>
                <w:sz w:val="20"/>
                <w:szCs w:val="20"/>
                <w:lang w:val="en-GB"/>
              </w:rPr>
            </w:pPr>
            <w:r w:rsidRPr="00217A52">
              <w:rPr>
                <w:rFonts w:ascii="Times New Roman" w:hAnsi="Times New Roman" w:cs="Times New Roman"/>
                <w:sz w:val="20"/>
                <w:szCs w:val="20"/>
                <w:lang w:val="en-GB"/>
              </w:rPr>
              <w:t>506</w:t>
            </w:r>
          </w:p>
        </w:tc>
      </w:tr>
    </w:tbl>
    <w:p w:rsidR="00CA67A1" w:rsidRDefault="00CA67A1" w:rsidP="007B13A1">
      <w:pPr>
        <w:spacing w:after="120" w:line="240" w:lineRule="auto"/>
        <w:jc w:val="both"/>
        <w:outlineLvl w:val="0"/>
        <w:rPr>
          <w:rFonts w:ascii="Times New Roman" w:hAnsi="Times New Roman"/>
          <w:sz w:val="20"/>
          <w:szCs w:val="20"/>
          <w:lang w:val="en-GB"/>
        </w:rPr>
      </w:pPr>
    </w:p>
    <w:p w:rsidR="00CA67A1" w:rsidRPr="00217A52" w:rsidRDefault="00CA67A1" w:rsidP="007B13A1">
      <w:pPr>
        <w:spacing w:after="120" w:line="240" w:lineRule="auto"/>
        <w:jc w:val="both"/>
        <w:outlineLvl w:val="0"/>
        <w:rPr>
          <w:rFonts w:ascii="Times New Roman" w:hAnsi="Times New Roman"/>
          <w:sz w:val="20"/>
          <w:szCs w:val="20"/>
          <w:lang w:val="en-GB"/>
        </w:rPr>
      </w:pPr>
    </w:p>
    <w:p w:rsidR="00217A52" w:rsidRPr="00217A52" w:rsidRDefault="00217A52" w:rsidP="007B13A1">
      <w:pPr>
        <w:spacing w:after="120" w:line="240" w:lineRule="auto"/>
        <w:jc w:val="center"/>
        <w:outlineLvl w:val="0"/>
        <w:rPr>
          <w:rFonts w:ascii="Times New Roman" w:hAnsi="Times New Roman"/>
          <w:sz w:val="20"/>
          <w:szCs w:val="20"/>
          <w:lang w:val="en-GB"/>
        </w:rPr>
      </w:pPr>
      <w:r w:rsidRPr="00217A52">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7D715F39" wp14:editId="015EF975">
                <wp:simplePos x="0" y="0"/>
                <wp:positionH relativeFrom="column">
                  <wp:posOffset>3186752</wp:posOffset>
                </wp:positionH>
                <wp:positionV relativeFrom="paragraph">
                  <wp:posOffset>107069</wp:posOffset>
                </wp:positionV>
                <wp:extent cx="341156" cy="238836"/>
                <wp:effectExtent l="0" t="0" r="1905" b="8890"/>
                <wp:wrapNone/>
                <wp:docPr id="10" name="Text Box 10"/>
                <wp:cNvGraphicFramePr/>
                <a:graphic xmlns:a="http://schemas.openxmlformats.org/drawingml/2006/main">
                  <a:graphicData uri="http://schemas.microsoft.com/office/word/2010/wordprocessingShape">
                    <wps:wsp>
                      <wps:cNvSpPr txBox="1"/>
                      <wps:spPr>
                        <a:xfrm>
                          <a:off x="0" y="0"/>
                          <a:ext cx="341156" cy="2388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7A52" w:rsidRPr="00925B0D" w:rsidRDefault="00217A52" w:rsidP="00217A52">
                            <w:pPr>
                              <w:rPr>
                                <w:rFonts w:ascii="Times New Roman" w:hAnsi="Times New Roman"/>
                              </w:rPr>
                            </w:pPr>
                            <w:r>
                              <w:rPr>
                                <w:rFonts w:ascii="Times New Roman" w:hAnsi="Times New Roman"/>
                              </w:rPr>
                              <w:t>(b</w:t>
                            </w:r>
                            <w:r w:rsidRPr="00925B0D">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50.95pt;margin-top:8.45pt;width:26.85pt;height:18.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" fillcolor="white [3201]" stroked="f" strokeweight=".5pt">
                <v:textbox>
                  <w:txbxContent>
                    <w:p w:rsidR="00217A52" w:rsidRPr="00925B0D" w:rsidRDefault="00217A52" w:rsidP="00217A52">
                      <w:pPr>
                        <w:rPr>
                          <w:rFonts w:ascii="Times New Roman" w:hAnsi="Times New Roman"/>
                        </w:rPr>
                      </w:pPr>
                      <w:r>
                        <w:rPr>
                          <w:rFonts w:ascii="Times New Roman" w:hAnsi="Times New Roman"/>
                        </w:rPr>
                        <w:t>(b</w:t>
                      </w:r>
                      <w:r w:rsidRPr="00925B0D">
                        <w:rPr>
                          <w:rFonts w:ascii="Times New Roman" w:hAnsi="Times New Roman"/>
                        </w:rPr>
                        <w:t>)</w:t>
                      </w:r>
                    </w:p>
                  </w:txbxContent>
                </v:textbox>
              </v:shape>
            </w:pict>
          </mc:Fallback>
        </mc:AlternateContent>
      </w:r>
      <w:r w:rsidRPr="00217A52">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3394B8A0" wp14:editId="6B7B91AA">
                <wp:simplePos x="0" y="0"/>
                <wp:positionH relativeFrom="column">
                  <wp:posOffset>449760</wp:posOffset>
                </wp:positionH>
                <wp:positionV relativeFrom="paragraph">
                  <wp:posOffset>107278</wp:posOffset>
                </wp:positionV>
                <wp:extent cx="348018" cy="238836"/>
                <wp:effectExtent l="0" t="0" r="0" b="8890"/>
                <wp:wrapNone/>
                <wp:docPr id="8" name="Text Box 8"/>
                <wp:cNvGraphicFramePr/>
                <a:graphic xmlns:a="http://schemas.openxmlformats.org/drawingml/2006/main">
                  <a:graphicData uri="http://schemas.microsoft.com/office/word/2010/wordprocessingShape">
                    <wps:wsp>
                      <wps:cNvSpPr txBox="1"/>
                      <wps:spPr>
                        <a:xfrm>
                          <a:off x="0" y="0"/>
                          <a:ext cx="348018" cy="2388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7A52" w:rsidRPr="00925B0D" w:rsidRDefault="00217A52" w:rsidP="00217A52">
                            <w:pPr>
                              <w:rPr>
                                <w:rFonts w:ascii="Times New Roman" w:hAnsi="Times New Roman"/>
                              </w:rPr>
                            </w:pPr>
                            <w:r w:rsidRPr="00925B0D">
                              <w:rPr>
                                <w:rFonts w:ascii="Times New Roman" w:hAnsi="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35.4pt;margin-top:8.45pt;width:27.4pt;height:18.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" fillcolor="white [3201]" stroked="f" strokeweight=".5pt">
                <v:textbox>
                  <w:txbxContent>
                    <w:p w:rsidR="00217A52" w:rsidRPr="00925B0D" w:rsidRDefault="00217A52" w:rsidP="00217A52">
                      <w:pPr>
                        <w:rPr>
                          <w:rFonts w:ascii="Times New Roman" w:hAnsi="Times New Roman"/>
                        </w:rPr>
                      </w:pPr>
                      <w:r w:rsidRPr="00925B0D">
                        <w:rPr>
                          <w:rFonts w:ascii="Times New Roman" w:hAnsi="Times New Roman"/>
                        </w:rPr>
                        <w:t>(a)</w:t>
                      </w:r>
                    </w:p>
                  </w:txbxContent>
                </v:textbox>
              </v:shape>
            </w:pict>
          </mc:Fallback>
        </mc:AlternateContent>
      </w:r>
      <w:r w:rsidRPr="00217A52">
        <w:rPr>
          <w:rFonts w:ascii="Times New Roman" w:hAnsi="Times New Roman"/>
          <w:noProof/>
          <w:sz w:val="20"/>
          <w:szCs w:val="20"/>
          <w:lang w:bidi="ar-SA"/>
        </w:rPr>
        <w:drawing>
          <wp:inline distT="0" distB="0" distL="0" distR="0" wp14:anchorId="7E900D4B" wp14:editId="775AF94B">
            <wp:extent cx="2806811" cy="1877216"/>
            <wp:effectExtent l="19050" t="19050" r="12700" b="2794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3251" cy="1888211"/>
                    </a:xfrm>
                    <a:prstGeom prst="rect">
                      <a:avLst/>
                    </a:prstGeom>
                    <a:noFill/>
                    <a:ln>
                      <a:solidFill>
                        <a:schemeClr val="tx1"/>
                      </a:solidFill>
                    </a:ln>
                  </pic:spPr>
                </pic:pic>
              </a:graphicData>
            </a:graphic>
          </wp:inline>
        </w:drawing>
      </w:r>
      <w:r w:rsidRPr="00217A52">
        <w:rPr>
          <w:rFonts w:ascii="Times New Roman" w:hAnsi="Times New Roman"/>
          <w:noProof/>
          <w:sz w:val="20"/>
          <w:szCs w:val="20"/>
          <w:lang w:bidi="ar-SA"/>
        </w:rPr>
        <w:drawing>
          <wp:inline distT="0" distB="0" distL="0" distR="0" wp14:anchorId="781AA69B" wp14:editId="31768BF5">
            <wp:extent cx="2814183" cy="1884459"/>
            <wp:effectExtent l="19050" t="19050" r="24765" b="2095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7185" cy="1906558"/>
                    </a:xfrm>
                    <a:prstGeom prst="rect">
                      <a:avLst/>
                    </a:prstGeom>
                    <a:noFill/>
                    <a:ln>
                      <a:solidFill>
                        <a:schemeClr val="tx1"/>
                      </a:solidFill>
                    </a:ln>
                  </pic:spPr>
                </pic:pic>
              </a:graphicData>
            </a:graphic>
          </wp:inline>
        </w:drawing>
      </w:r>
    </w:p>
    <w:p w:rsidR="00217A52" w:rsidRPr="00217A52" w:rsidRDefault="00217A52" w:rsidP="007B13A1">
      <w:pPr>
        <w:spacing w:after="0" w:line="240" w:lineRule="auto"/>
        <w:jc w:val="center"/>
        <w:outlineLvl w:val="0"/>
        <w:rPr>
          <w:rFonts w:ascii="Times New Roman" w:hAnsi="Times New Roman"/>
          <w:b/>
          <w:sz w:val="20"/>
          <w:szCs w:val="20"/>
          <w:lang w:val="en-GB"/>
        </w:rPr>
      </w:pPr>
      <w:r w:rsidRPr="00217A52">
        <w:rPr>
          <w:rFonts w:ascii="Times New Roman" w:hAnsi="Times New Roman"/>
          <w:sz w:val="20"/>
          <w:szCs w:val="20"/>
          <w:lang w:val="en-GB"/>
        </w:rPr>
        <w:t xml:space="preserve">Figure 4. </w:t>
      </w:r>
      <w:r w:rsidR="007B13A1">
        <w:rPr>
          <w:rFonts w:ascii="Times New Roman" w:hAnsi="Times New Roman"/>
          <w:sz w:val="20"/>
          <w:szCs w:val="20"/>
          <w:lang w:val="en-GB"/>
        </w:rPr>
        <w:t xml:space="preserve"> </w:t>
      </w:r>
      <w:r w:rsidRPr="00217A52">
        <w:rPr>
          <w:rFonts w:ascii="Times New Roman" w:hAnsi="Times New Roman"/>
          <w:sz w:val="20"/>
          <w:szCs w:val="20"/>
          <w:lang w:val="en-GB"/>
        </w:rPr>
        <w:t xml:space="preserve">UV-visible spectra of (a) complex </w:t>
      </w:r>
      <w:r w:rsidRPr="00217A52">
        <w:rPr>
          <w:rFonts w:ascii="Times New Roman" w:hAnsi="Times New Roman"/>
          <w:b/>
          <w:sz w:val="20"/>
          <w:szCs w:val="20"/>
          <w:lang w:val="en-GB"/>
        </w:rPr>
        <w:t>2a</w:t>
      </w:r>
      <w:r w:rsidRPr="00217A52">
        <w:rPr>
          <w:rFonts w:ascii="Times New Roman" w:hAnsi="Times New Roman"/>
          <w:sz w:val="20"/>
          <w:szCs w:val="20"/>
          <w:lang w:val="en-GB"/>
        </w:rPr>
        <w:t xml:space="preserve"> and (b) complex </w:t>
      </w:r>
      <w:r w:rsidRPr="00217A52">
        <w:rPr>
          <w:rFonts w:ascii="Times New Roman" w:hAnsi="Times New Roman"/>
          <w:b/>
          <w:sz w:val="20"/>
          <w:szCs w:val="20"/>
          <w:lang w:val="en-GB"/>
        </w:rPr>
        <w:t>2b</w:t>
      </w:r>
    </w:p>
    <w:p w:rsidR="00CA67A1" w:rsidRPr="00CA67A1" w:rsidRDefault="00CA67A1" w:rsidP="00CA67A1">
      <w:pPr>
        <w:spacing w:after="120" w:line="240" w:lineRule="auto"/>
        <w:jc w:val="both"/>
        <w:outlineLvl w:val="0"/>
        <w:rPr>
          <w:rFonts w:ascii="Times New Roman" w:hAnsi="Times New Roman"/>
          <w:sz w:val="20"/>
          <w:szCs w:val="20"/>
          <w:lang w:val="en-GB"/>
        </w:rPr>
      </w:pPr>
    </w:p>
    <w:p w:rsidR="00217A52" w:rsidRPr="00217A52" w:rsidRDefault="00217A52" w:rsidP="00217A52">
      <w:pPr>
        <w:spacing w:after="0" w:line="240" w:lineRule="auto"/>
        <w:jc w:val="both"/>
        <w:outlineLvl w:val="0"/>
        <w:rPr>
          <w:rFonts w:ascii="Times New Roman" w:hAnsi="Times New Roman"/>
          <w:b/>
          <w:sz w:val="20"/>
          <w:szCs w:val="20"/>
          <w:lang w:val="en-GB"/>
        </w:rPr>
      </w:pPr>
      <w:r w:rsidRPr="00217A52">
        <w:rPr>
          <w:rFonts w:ascii="Times New Roman" w:hAnsi="Times New Roman"/>
          <w:b/>
          <w:sz w:val="20"/>
          <w:szCs w:val="20"/>
          <w:lang w:val="en-GB"/>
        </w:rPr>
        <w:t>Molecular structures of palladium complexes</w:t>
      </w:r>
    </w:p>
    <w:p w:rsidR="00217A52" w:rsidRPr="00217A52" w:rsidRDefault="00217A52" w:rsidP="00217A52">
      <w:pPr>
        <w:spacing w:after="0" w:line="240" w:lineRule="auto"/>
        <w:jc w:val="both"/>
        <w:outlineLvl w:val="0"/>
        <w:rPr>
          <w:rFonts w:ascii="Times New Roman" w:hAnsi="Times New Roman"/>
          <w:sz w:val="20"/>
          <w:szCs w:val="20"/>
          <w:lang w:val="en-GB"/>
        </w:rPr>
      </w:pPr>
      <w:r w:rsidRPr="00217A52">
        <w:rPr>
          <w:rFonts w:ascii="Times New Roman" w:hAnsi="Times New Roman"/>
          <w:sz w:val="20"/>
          <w:szCs w:val="20"/>
          <w:lang w:val="en-GB"/>
        </w:rPr>
        <w:t xml:space="preserve">Red crystal of complex </w:t>
      </w:r>
      <w:r w:rsidRPr="00217A52">
        <w:rPr>
          <w:rFonts w:ascii="Times New Roman" w:hAnsi="Times New Roman"/>
          <w:b/>
          <w:sz w:val="20"/>
          <w:szCs w:val="20"/>
          <w:lang w:val="en-GB"/>
        </w:rPr>
        <w:t>2a</w:t>
      </w:r>
      <w:r w:rsidRPr="00217A52">
        <w:rPr>
          <w:rFonts w:ascii="Times New Roman" w:hAnsi="Times New Roman"/>
          <w:sz w:val="20"/>
          <w:szCs w:val="20"/>
          <w:lang w:val="en-GB"/>
        </w:rPr>
        <w:t xml:space="preserve"> and light orange crystal of complex </w:t>
      </w:r>
      <w:r w:rsidRPr="00217A52">
        <w:rPr>
          <w:rFonts w:ascii="Times New Roman" w:hAnsi="Times New Roman"/>
          <w:b/>
          <w:sz w:val="20"/>
          <w:szCs w:val="20"/>
          <w:lang w:val="en-GB"/>
        </w:rPr>
        <w:t>2c</w:t>
      </w:r>
      <w:r w:rsidRPr="00217A52">
        <w:rPr>
          <w:rFonts w:ascii="Times New Roman" w:hAnsi="Times New Roman"/>
          <w:sz w:val="20"/>
          <w:szCs w:val="20"/>
          <w:lang w:val="en-GB"/>
        </w:rPr>
        <w:t xml:space="preserve"> were obtained, </w:t>
      </w:r>
      <w:r w:rsidRPr="00217A52">
        <w:rPr>
          <w:rFonts w:ascii="Times New Roman" w:hAnsi="Times New Roman"/>
          <w:i/>
          <w:sz w:val="20"/>
          <w:szCs w:val="20"/>
          <w:lang w:val="en-GB"/>
        </w:rPr>
        <w:t>via</w:t>
      </w:r>
      <w:r w:rsidRPr="00217A52">
        <w:rPr>
          <w:rFonts w:ascii="Times New Roman" w:hAnsi="Times New Roman"/>
          <w:sz w:val="20"/>
          <w:szCs w:val="20"/>
          <w:lang w:val="en-GB"/>
        </w:rPr>
        <w:t xml:space="preserve"> slow evaporation of a DMF solution at ambient conditions. Both complexes have been structurally characterized by X-ray crystallography and the ORTEP diagram of both complexes, are shown in Figures 5 and 6. The main crystallographic parameters are tabulated in Table 3 and the selected bond lengths as well as bond angles are tabulated in Tables 4 and 5, respectively. </w:t>
      </w:r>
    </w:p>
    <w:p w:rsidR="00217A52" w:rsidRPr="00217A52" w:rsidRDefault="00217A52" w:rsidP="00217A52">
      <w:pPr>
        <w:spacing w:after="0" w:line="240" w:lineRule="auto"/>
        <w:jc w:val="both"/>
        <w:outlineLvl w:val="0"/>
        <w:rPr>
          <w:rFonts w:ascii="Times New Roman" w:hAnsi="Times New Roman"/>
          <w:sz w:val="20"/>
          <w:szCs w:val="20"/>
          <w:lang w:val="en-GB"/>
        </w:rPr>
      </w:pPr>
    </w:p>
    <w:p w:rsidR="00217A52" w:rsidRPr="00217A52" w:rsidRDefault="00217A52" w:rsidP="00217A52">
      <w:pPr>
        <w:spacing w:after="0" w:line="240" w:lineRule="auto"/>
        <w:jc w:val="both"/>
        <w:outlineLvl w:val="0"/>
        <w:rPr>
          <w:rFonts w:ascii="Times New Roman" w:hAnsi="Times New Roman"/>
          <w:sz w:val="20"/>
          <w:szCs w:val="20"/>
          <w:lang w:val="en-GB"/>
        </w:rPr>
      </w:pPr>
      <w:r w:rsidRPr="00217A52">
        <w:rPr>
          <w:rFonts w:ascii="Times New Roman" w:hAnsi="Times New Roman"/>
          <w:sz w:val="20"/>
          <w:szCs w:val="20"/>
          <w:lang w:val="en-GB"/>
        </w:rPr>
        <w:t xml:space="preserve">The X-ray crystallographic analysis of complex </w:t>
      </w:r>
      <w:r w:rsidRPr="00217A52">
        <w:rPr>
          <w:rFonts w:ascii="Times New Roman" w:hAnsi="Times New Roman"/>
          <w:b/>
          <w:sz w:val="20"/>
          <w:szCs w:val="20"/>
          <w:lang w:val="en-GB"/>
        </w:rPr>
        <w:t>2a</w:t>
      </w:r>
      <w:r w:rsidRPr="00217A52">
        <w:rPr>
          <w:rFonts w:ascii="Times New Roman" w:hAnsi="Times New Roman"/>
          <w:sz w:val="20"/>
          <w:szCs w:val="20"/>
          <w:lang w:val="en-GB"/>
        </w:rPr>
        <w:t xml:space="preserve">, reveals that the palladium metal centre coordinates with two azomethine nitrogen atoms of the </w:t>
      </w:r>
      <w:r w:rsidR="00E64137">
        <w:rPr>
          <w:rFonts w:ascii="Times New Roman" w:hAnsi="Times New Roman"/>
          <w:sz w:val="20"/>
          <w:szCs w:val="20"/>
          <w:lang w:val="en-GB"/>
        </w:rPr>
        <w:t>R-</w:t>
      </w:r>
      <w:r w:rsidRPr="00217A52">
        <w:rPr>
          <w:rFonts w:ascii="Times New Roman" w:hAnsi="Times New Roman"/>
          <w:sz w:val="20"/>
          <w:szCs w:val="20"/>
          <w:lang w:val="en-GB"/>
        </w:rPr>
        <w:t xml:space="preserve">DAB ligand in a </w:t>
      </w:r>
      <w:r w:rsidRPr="00217A52">
        <w:rPr>
          <w:rFonts w:ascii="Times New Roman" w:hAnsi="Times New Roman"/>
          <w:i/>
          <w:sz w:val="20"/>
          <w:szCs w:val="20"/>
          <w:lang w:val="en-GB"/>
        </w:rPr>
        <w:t>cis</w:t>
      </w:r>
      <w:r w:rsidRPr="00217A52">
        <w:rPr>
          <w:rFonts w:ascii="Times New Roman" w:hAnsi="Times New Roman"/>
          <w:sz w:val="20"/>
          <w:szCs w:val="20"/>
          <w:lang w:val="en-GB"/>
        </w:rPr>
        <w:t xml:space="preserve"> configuration, forming a stable five-membered ring complex. Meanwhile, two chlorine atoms occupy the </w:t>
      </w:r>
      <w:r w:rsidRPr="00217A52">
        <w:rPr>
          <w:rFonts w:ascii="Times New Roman" w:hAnsi="Times New Roman"/>
          <w:i/>
          <w:sz w:val="20"/>
          <w:szCs w:val="20"/>
          <w:lang w:val="en-GB"/>
        </w:rPr>
        <w:t>trans</w:t>
      </w:r>
      <w:r w:rsidRPr="00217A52">
        <w:rPr>
          <w:rFonts w:ascii="Times New Roman" w:hAnsi="Times New Roman"/>
          <w:sz w:val="20"/>
          <w:szCs w:val="20"/>
          <w:lang w:val="en-GB"/>
        </w:rPr>
        <w:t xml:space="preserve"> site of the azomethine nitrogen atoms. The Pd-N bond lengths are 2.045(2) and 2.033(2) Å, respectively, which is in the typical range for palladium α-diimine complexes [18]. The C00D-C00C bond length is 1.447(4) Å, which is slightly shorter than a standard C-C single bond length (1.54 Å) [19] due to the electron delocalization in the Pd five-membered ring. Complex </w:t>
      </w:r>
      <w:r w:rsidRPr="00217A52">
        <w:rPr>
          <w:rFonts w:ascii="Times New Roman" w:hAnsi="Times New Roman"/>
          <w:b/>
          <w:sz w:val="20"/>
          <w:szCs w:val="20"/>
          <w:lang w:val="en-GB"/>
        </w:rPr>
        <w:t>2a</w:t>
      </w:r>
      <w:r w:rsidRPr="00217A52">
        <w:rPr>
          <w:rFonts w:ascii="Times New Roman" w:hAnsi="Times New Roman"/>
          <w:sz w:val="20"/>
          <w:szCs w:val="20"/>
          <w:lang w:val="en-GB"/>
        </w:rPr>
        <w:t xml:space="preserve">, crystallized in a </w:t>
      </w:r>
      <w:r w:rsidRPr="00217A52">
        <w:rPr>
          <w:rFonts w:ascii="Times New Roman" w:hAnsi="Times New Roman"/>
          <w:sz w:val="20"/>
          <w:szCs w:val="20"/>
          <w:lang w:val="en-GB"/>
        </w:rPr>
        <w:lastRenderedPageBreak/>
        <w:t>monoclinic system with P2</w:t>
      </w:r>
      <w:r w:rsidRPr="00217A52">
        <w:rPr>
          <w:rFonts w:ascii="Times New Roman" w:hAnsi="Times New Roman"/>
          <w:sz w:val="20"/>
          <w:szCs w:val="20"/>
          <w:vertAlign w:val="subscript"/>
          <w:lang w:val="en-GB"/>
        </w:rPr>
        <w:t>1</w:t>
      </w:r>
      <w:r w:rsidRPr="00217A52">
        <w:rPr>
          <w:rFonts w:ascii="Times New Roman" w:hAnsi="Times New Roman"/>
          <w:sz w:val="20"/>
          <w:szCs w:val="20"/>
          <w:lang w:val="en-GB"/>
        </w:rPr>
        <w:t>/</w:t>
      </w:r>
      <w:r w:rsidRPr="00217A52">
        <w:rPr>
          <w:rFonts w:ascii="Times New Roman" w:hAnsi="Times New Roman"/>
          <w:i/>
          <w:sz w:val="20"/>
          <w:szCs w:val="20"/>
          <w:lang w:val="en-GB"/>
        </w:rPr>
        <w:t>c</w:t>
      </w:r>
      <w:r w:rsidRPr="00217A52">
        <w:rPr>
          <w:rFonts w:ascii="Times New Roman" w:hAnsi="Times New Roman"/>
          <w:b/>
          <w:sz w:val="20"/>
          <w:szCs w:val="20"/>
          <w:lang w:val="en-GB"/>
        </w:rPr>
        <w:t xml:space="preserve"> </w:t>
      </w:r>
      <w:r w:rsidRPr="00217A52">
        <w:rPr>
          <w:rFonts w:ascii="Times New Roman" w:hAnsi="Times New Roman"/>
          <w:sz w:val="20"/>
          <w:szCs w:val="20"/>
          <w:lang w:val="en-GB"/>
        </w:rPr>
        <w:t xml:space="preserve">space group. The bond angles of N004-Pd01-Cl02 and Cl03-Pd01-N005 were found to be 95.01(6)° and 94.27(6)° and revealed complex </w:t>
      </w:r>
      <w:r w:rsidRPr="00217A52">
        <w:rPr>
          <w:rFonts w:ascii="Times New Roman" w:hAnsi="Times New Roman"/>
          <w:b/>
          <w:sz w:val="20"/>
          <w:szCs w:val="20"/>
          <w:lang w:val="en-GB"/>
        </w:rPr>
        <w:t>2a</w:t>
      </w:r>
      <w:r w:rsidRPr="00217A52">
        <w:rPr>
          <w:rFonts w:ascii="Times New Roman" w:hAnsi="Times New Roman"/>
          <w:sz w:val="20"/>
          <w:szCs w:val="20"/>
          <w:lang w:val="en-GB"/>
        </w:rPr>
        <w:t xml:space="preserve"> is in a distorted square planar geometry. The sum of internal angles of the chelating ring with the value of 539.31° indicates all of the five atoms of the chelating ring are in one plane [20]. </w:t>
      </w:r>
    </w:p>
    <w:p w:rsidR="00217A52" w:rsidRPr="00217A52" w:rsidRDefault="00217A52" w:rsidP="00217A52">
      <w:pPr>
        <w:spacing w:after="0" w:line="240" w:lineRule="auto"/>
        <w:jc w:val="both"/>
        <w:outlineLvl w:val="0"/>
        <w:rPr>
          <w:rFonts w:ascii="Times New Roman" w:hAnsi="Times New Roman"/>
          <w:sz w:val="20"/>
          <w:szCs w:val="20"/>
          <w:lang w:val="en-GB"/>
        </w:rPr>
      </w:pPr>
    </w:p>
    <w:p w:rsidR="00217A52" w:rsidRPr="00217A52" w:rsidRDefault="00217A52" w:rsidP="00CA67A1">
      <w:pPr>
        <w:spacing w:after="120" w:line="240" w:lineRule="auto"/>
        <w:jc w:val="center"/>
        <w:outlineLvl w:val="0"/>
        <w:rPr>
          <w:rFonts w:ascii="Times New Roman" w:hAnsi="Times New Roman"/>
          <w:sz w:val="20"/>
          <w:szCs w:val="20"/>
          <w:lang w:val="en-GB"/>
        </w:rPr>
      </w:pPr>
      <w:r w:rsidRPr="00217A52">
        <w:rPr>
          <w:rFonts w:ascii="Times New Roman" w:hAnsi="Times New Roman"/>
          <w:noProof/>
          <w:sz w:val="20"/>
          <w:szCs w:val="20"/>
          <w:lang w:bidi="ar-SA"/>
        </w:rPr>
        <w:drawing>
          <wp:inline distT="0" distB="0" distL="0" distR="0" wp14:anchorId="2BE41564" wp14:editId="68155991">
            <wp:extent cx="3834280" cy="13988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5010" t="23720" r="13704" b="10056"/>
                    <a:stretch/>
                  </pic:blipFill>
                  <pic:spPr bwMode="auto">
                    <a:xfrm>
                      <a:off x="0" y="0"/>
                      <a:ext cx="3847168" cy="1403597"/>
                    </a:xfrm>
                    <a:prstGeom prst="rect">
                      <a:avLst/>
                    </a:prstGeom>
                    <a:ln>
                      <a:noFill/>
                    </a:ln>
                    <a:extLst>
                      <a:ext uri="{53640926-AAD7-44D8-BBD7-CCE9431645EC}">
                        <a14:shadowObscured xmlns:a14="http://schemas.microsoft.com/office/drawing/2010/main"/>
                      </a:ext>
                    </a:extLst>
                  </pic:spPr>
                </pic:pic>
              </a:graphicData>
            </a:graphic>
          </wp:inline>
        </w:drawing>
      </w:r>
    </w:p>
    <w:p w:rsidR="00217A52" w:rsidRPr="00217A52" w:rsidRDefault="00217A52" w:rsidP="00CA67A1">
      <w:pPr>
        <w:spacing w:after="0" w:line="240" w:lineRule="auto"/>
        <w:jc w:val="center"/>
        <w:outlineLvl w:val="0"/>
        <w:rPr>
          <w:rFonts w:ascii="Times New Roman" w:hAnsi="Times New Roman"/>
          <w:sz w:val="20"/>
          <w:szCs w:val="20"/>
          <w:lang w:val="en-GB"/>
        </w:rPr>
      </w:pPr>
      <w:r w:rsidRPr="00217A52">
        <w:rPr>
          <w:rFonts w:ascii="Times New Roman" w:hAnsi="Times New Roman"/>
          <w:sz w:val="20"/>
          <w:szCs w:val="20"/>
          <w:lang w:val="en-GB"/>
        </w:rPr>
        <w:t xml:space="preserve">Figure 5. </w:t>
      </w:r>
      <w:r w:rsidR="00CA67A1">
        <w:rPr>
          <w:rFonts w:ascii="Times New Roman" w:hAnsi="Times New Roman"/>
          <w:sz w:val="20"/>
          <w:szCs w:val="20"/>
          <w:lang w:val="en-GB"/>
        </w:rPr>
        <w:t xml:space="preserve">  </w:t>
      </w:r>
      <w:r w:rsidRPr="00217A52">
        <w:rPr>
          <w:rFonts w:ascii="Times New Roman" w:hAnsi="Times New Roman"/>
          <w:sz w:val="20"/>
          <w:szCs w:val="20"/>
          <w:lang w:val="en-GB"/>
        </w:rPr>
        <w:t xml:space="preserve">Molecular structure of complex </w:t>
      </w:r>
      <w:r w:rsidRPr="00217A52">
        <w:rPr>
          <w:rFonts w:ascii="Times New Roman" w:hAnsi="Times New Roman"/>
          <w:b/>
          <w:sz w:val="20"/>
          <w:szCs w:val="20"/>
          <w:lang w:val="en-GB"/>
        </w:rPr>
        <w:t>2a</w:t>
      </w:r>
      <w:r w:rsidRPr="00217A52">
        <w:rPr>
          <w:rFonts w:ascii="Times New Roman" w:hAnsi="Times New Roman"/>
          <w:sz w:val="20"/>
          <w:szCs w:val="20"/>
          <w:lang w:val="en-GB"/>
        </w:rPr>
        <w:t xml:space="preserve"> with the thermal ellipsoids plotted at 50% probability</w:t>
      </w:r>
    </w:p>
    <w:p w:rsidR="00217A52" w:rsidRPr="00217A52" w:rsidRDefault="00217A52" w:rsidP="00217A52">
      <w:pPr>
        <w:spacing w:after="0" w:line="240" w:lineRule="auto"/>
        <w:jc w:val="both"/>
        <w:outlineLvl w:val="0"/>
        <w:rPr>
          <w:rFonts w:ascii="Times New Roman" w:hAnsi="Times New Roman"/>
          <w:sz w:val="20"/>
          <w:szCs w:val="20"/>
          <w:lang w:val="en-GB"/>
        </w:rPr>
      </w:pPr>
    </w:p>
    <w:p w:rsidR="00217A52" w:rsidRPr="00217A52" w:rsidRDefault="00217A52" w:rsidP="00217A52">
      <w:pPr>
        <w:spacing w:after="0" w:line="240" w:lineRule="auto"/>
        <w:jc w:val="both"/>
        <w:outlineLvl w:val="0"/>
        <w:rPr>
          <w:rFonts w:ascii="Times New Roman" w:hAnsi="Times New Roman"/>
          <w:sz w:val="20"/>
          <w:szCs w:val="20"/>
          <w:lang w:val="en-GB"/>
        </w:rPr>
      </w:pPr>
      <w:r w:rsidRPr="00217A52">
        <w:rPr>
          <w:rFonts w:ascii="Times New Roman" w:hAnsi="Times New Roman"/>
          <w:sz w:val="20"/>
          <w:szCs w:val="20"/>
          <w:lang w:val="en-GB"/>
        </w:rPr>
        <w:t xml:space="preserve"> </w:t>
      </w:r>
    </w:p>
    <w:p w:rsidR="00217A52" w:rsidRPr="00217A52" w:rsidRDefault="00217A52" w:rsidP="00CA67A1">
      <w:pPr>
        <w:spacing w:after="120" w:line="240" w:lineRule="auto"/>
        <w:jc w:val="center"/>
        <w:outlineLvl w:val="0"/>
        <w:rPr>
          <w:rFonts w:ascii="Times New Roman" w:hAnsi="Times New Roman"/>
          <w:sz w:val="20"/>
          <w:szCs w:val="20"/>
          <w:lang w:val="en-GB"/>
        </w:rPr>
      </w:pPr>
      <w:r w:rsidRPr="00217A52">
        <w:rPr>
          <w:rFonts w:ascii="Times New Roman" w:hAnsi="Times New Roman"/>
          <w:noProof/>
          <w:sz w:val="20"/>
          <w:szCs w:val="20"/>
          <w:lang w:bidi="ar-SA"/>
        </w:rPr>
        <w:drawing>
          <wp:inline distT="0" distB="0" distL="0" distR="0" wp14:anchorId="161A1161" wp14:editId="011979D4">
            <wp:extent cx="3219450" cy="111602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BEBA8EAE-BF5A-486C-A8C5-ECC9F3942E4B}">
                          <a14:imgProps xmlns:a14="http://schemas.microsoft.com/office/drawing/2010/main">
                            <a14:imgLayer r:embed="rId20">
                              <a14:imgEffect>
                                <a14:sharpenSoften amount="50000"/>
                              </a14:imgEffect>
                              <a14:imgEffect>
                                <a14:saturation sat="400000"/>
                              </a14:imgEffect>
                            </a14:imgLayer>
                          </a14:imgProps>
                        </a:ext>
                      </a:extLst>
                    </a:blip>
                    <a:srcRect l="12809" t="17131" r="12540" b="16977"/>
                    <a:stretch/>
                  </pic:blipFill>
                  <pic:spPr bwMode="auto">
                    <a:xfrm>
                      <a:off x="0" y="0"/>
                      <a:ext cx="3267117" cy="1132546"/>
                    </a:xfrm>
                    <a:prstGeom prst="rect">
                      <a:avLst/>
                    </a:prstGeom>
                    <a:ln>
                      <a:noFill/>
                    </a:ln>
                    <a:extLst>
                      <a:ext uri="{53640926-AAD7-44D8-BBD7-CCE9431645EC}">
                        <a14:shadowObscured xmlns:a14="http://schemas.microsoft.com/office/drawing/2010/main"/>
                      </a:ext>
                    </a:extLst>
                  </pic:spPr>
                </pic:pic>
              </a:graphicData>
            </a:graphic>
          </wp:inline>
        </w:drawing>
      </w:r>
    </w:p>
    <w:p w:rsidR="00217A52" w:rsidRDefault="00217A52" w:rsidP="00CA67A1">
      <w:pPr>
        <w:pStyle w:val="NormalWeb"/>
        <w:widowControl w:val="0"/>
        <w:snapToGrid w:val="0"/>
        <w:spacing w:before="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 xml:space="preserve">Figure 6. </w:t>
      </w:r>
      <w:r w:rsidR="00CA67A1">
        <w:rPr>
          <w:rFonts w:ascii="Times New Roman" w:hAnsi="Times New Roman" w:cs="Times New Roman"/>
          <w:sz w:val="20"/>
          <w:szCs w:val="20"/>
          <w:lang w:val="en-GB"/>
        </w:rPr>
        <w:t xml:space="preserve"> </w:t>
      </w:r>
      <w:r w:rsidRPr="00217A52">
        <w:rPr>
          <w:rFonts w:ascii="Times New Roman" w:hAnsi="Times New Roman" w:cs="Times New Roman"/>
          <w:sz w:val="20"/>
          <w:szCs w:val="20"/>
          <w:lang w:val="en-GB"/>
        </w:rPr>
        <w:t xml:space="preserve">Molecular structure of complex </w:t>
      </w:r>
      <w:r w:rsidRPr="00217A52">
        <w:rPr>
          <w:rFonts w:ascii="Times New Roman" w:hAnsi="Times New Roman" w:cs="Times New Roman"/>
          <w:b/>
          <w:sz w:val="20"/>
          <w:szCs w:val="20"/>
          <w:lang w:val="en-GB"/>
        </w:rPr>
        <w:t>2c</w:t>
      </w:r>
      <w:r w:rsidRPr="00217A52">
        <w:rPr>
          <w:rFonts w:ascii="Times New Roman" w:hAnsi="Times New Roman" w:cs="Times New Roman"/>
          <w:sz w:val="20"/>
          <w:szCs w:val="20"/>
          <w:lang w:val="en-GB"/>
        </w:rPr>
        <w:t xml:space="preserve"> with the thermal ellipsoids plotted at 50% probability</w:t>
      </w:r>
    </w:p>
    <w:p w:rsidR="00CA67A1" w:rsidRDefault="00CA67A1" w:rsidP="00CA67A1">
      <w:pPr>
        <w:pStyle w:val="NormalWeb"/>
        <w:widowControl w:val="0"/>
        <w:snapToGrid w:val="0"/>
        <w:spacing w:before="0" w:beforeAutospacing="0" w:after="0" w:afterAutospacing="0"/>
        <w:jc w:val="both"/>
        <w:rPr>
          <w:rFonts w:ascii="Times New Roman" w:hAnsi="Times New Roman" w:cs="Times New Roman"/>
          <w:sz w:val="20"/>
          <w:szCs w:val="20"/>
          <w:lang w:val="en-GB"/>
        </w:rPr>
      </w:pPr>
    </w:p>
    <w:p w:rsidR="00CA67A1" w:rsidRDefault="00CA67A1" w:rsidP="00CA67A1">
      <w:pPr>
        <w:pStyle w:val="NormalWeb"/>
        <w:widowControl w:val="0"/>
        <w:snapToGrid w:val="0"/>
        <w:spacing w:before="0" w:beforeAutospacing="0" w:after="0" w:afterAutospacing="0"/>
        <w:jc w:val="both"/>
        <w:rPr>
          <w:rFonts w:ascii="Times New Roman" w:hAnsi="Times New Roman" w:cs="Times New Roman"/>
          <w:sz w:val="20"/>
          <w:szCs w:val="20"/>
          <w:lang w:val="en-GB"/>
        </w:rPr>
      </w:pPr>
    </w:p>
    <w:p w:rsidR="00CA67A1" w:rsidRPr="00217A52" w:rsidRDefault="00CA67A1" w:rsidP="00CD79AA">
      <w:pPr>
        <w:pStyle w:val="NormalWeb"/>
        <w:widowControl w:val="0"/>
        <w:snapToGrid w:val="0"/>
        <w:spacing w:before="0" w:beforeAutospacing="0" w:after="120" w:afterAutospacing="0"/>
        <w:jc w:val="center"/>
        <w:rPr>
          <w:rFonts w:ascii="Times New Roman" w:hAnsi="Times New Roman" w:cs="Times New Roman"/>
          <w:b/>
          <w:sz w:val="20"/>
          <w:szCs w:val="20"/>
          <w:lang w:val="en-GB"/>
        </w:rPr>
      </w:pPr>
      <w:r w:rsidRPr="00217A52">
        <w:rPr>
          <w:rFonts w:ascii="Times New Roman" w:hAnsi="Times New Roman" w:cs="Times New Roman"/>
          <w:sz w:val="20"/>
          <w:szCs w:val="20"/>
          <w:lang w:val="en-GB"/>
        </w:rPr>
        <w:t xml:space="preserve">Table 3. </w:t>
      </w:r>
      <w:r w:rsidR="00CD79AA">
        <w:rPr>
          <w:rFonts w:ascii="Times New Roman" w:hAnsi="Times New Roman" w:cs="Times New Roman"/>
          <w:sz w:val="20"/>
          <w:szCs w:val="20"/>
          <w:lang w:val="en-GB"/>
        </w:rPr>
        <w:t xml:space="preserve"> </w:t>
      </w:r>
      <w:r w:rsidRPr="00217A52">
        <w:rPr>
          <w:rFonts w:ascii="Times New Roman" w:hAnsi="Times New Roman" w:cs="Times New Roman"/>
          <w:sz w:val="20"/>
          <w:szCs w:val="20"/>
          <w:lang w:val="en-GB"/>
        </w:rPr>
        <w:t xml:space="preserve">Summary of crystal data and structure refinement parameters of complex </w:t>
      </w:r>
      <w:r w:rsidRPr="00217A52">
        <w:rPr>
          <w:rFonts w:ascii="Times New Roman" w:hAnsi="Times New Roman" w:cs="Times New Roman"/>
          <w:b/>
          <w:sz w:val="20"/>
          <w:szCs w:val="20"/>
          <w:lang w:val="en-GB"/>
        </w:rPr>
        <w:t xml:space="preserve">2a </w:t>
      </w:r>
      <w:r w:rsidRPr="00217A52">
        <w:rPr>
          <w:rFonts w:ascii="Times New Roman" w:hAnsi="Times New Roman" w:cs="Times New Roman"/>
          <w:sz w:val="20"/>
          <w:szCs w:val="20"/>
          <w:lang w:val="en-GB"/>
        </w:rPr>
        <w:t>and</w:t>
      </w:r>
      <w:r w:rsidRPr="00217A52">
        <w:rPr>
          <w:rFonts w:ascii="Times New Roman" w:hAnsi="Times New Roman" w:cs="Times New Roman"/>
          <w:b/>
          <w:sz w:val="20"/>
          <w:szCs w:val="20"/>
          <w:lang w:val="en-GB"/>
        </w:rPr>
        <w:t xml:space="preserve"> 2c</w:t>
      </w:r>
    </w:p>
    <w:tbl>
      <w:tblPr>
        <w:tblW w:w="7828" w:type="dxa"/>
        <w:jc w:val="center"/>
        <w:tblLayout w:type="fixed"/>
        <w:tblLook w:val="01E0" w:firstRow="1" w:lastRow="1" w:firstColumn="1" w:lastColumn="1" w:noHBand="0" w:noVBand="0"/>
      </w:tblPr>
      <w:tblGrid>
        <w:gridCol w:w="2977"/>
        <w:gridCol w:w="2425"/>
        <w:gridCol w:w="2426"/>
      </w:tblGrid>
      <w:tr w:rsidR="00CA67A1" w:rsidRPr="00217A52" w:rsidTr="00CD79AA">
        <w:trPr>
          <w:trHeight w:val="231"/>
          <w:jc w:val="center"/>
        </w:trPr>
        <w:tc>
          <w:tcPr>
            <w:tcW w:w="2977" w:type="dxa"/>
            <w:tcBorders>
              <w:top w:val="single" w:sz="4" w:space="0" w:color="auto"/>
              <w:left w:val="nil"/>
              <w:bottom w:val="single" w:sz="4" w:space="0" w:color="auto"/>
              <w:right w:val="nil"/>
            </w:tcBorders>
            <w:hideMark/>
          </w:tcPr>
          <w:p w:rsidR="00CA67A1" w:rsidRPr="00217A52" w:rsidRDefault="00CA67A1" w:rsidP="00CD79AA">
            <w:pPr>
              <w:pStyle w:val="NormalWeb"/>
              <w:widowControl w:val="0"/>
              <w:snapToGrid w:val="0"/>
              <w:spacing w:before="60" w:beforeAutospacing="0" w:after="60" w:afterAutospacing="0"/>
              <w:rPr>
                <w:rFonts w:ascii="Times New Roman" w:hAnsi="Times New Roman" w:cs="Times New Roman"/>
                <w:b/>
                <w:sz w:val="20"/>
                <w:szCs w:val="20"/>
                <w:lang w:val="en-GB"/>
              </w:rPr>
            </w:pPr>
            <w:r w:rsidRPr="00217A52">
              <w:rPr>
                <w:rFonts w:ascii="Times New Roman" w:hAnsi="Times New Roman" w:cs="Times New Roman"/>
                <w:b/>
                <w:sz w:val="20"/>
                <w:szCs w:val="20"/>
                <w:lang w:val="en-GB"/>
              </w:rPr>
              <w:t>Compound</w:t>
            </w:r>
          </w:p>
        </w:tc>
        <w:tc>
          <w:tcPr>
            <w:tcW w:w="2425" w:type="dxa"/>
            <w:tcBorders>
              <w:top w:val="single" w:sz="4" w:space="0" w:color="auto"/>
              <w:left w:val="nil"/>
              <w:bottom w:val="single" w:sz="4" w:space="0" w:color="auto"/>
              <w:right w:val="nil"/>
            </w:tcBorders>
          </w:tcPr>
          <w:p w:rsidR="00CA67A1" w:rsidRPr="00217A52" w:rsidRDefault="00CA67A1" w:rsidP="00CD79AA">
            <w:pPr>
              <w:pStyle w:val="NormalWeb"/>
              <w:widowControl w:val="0"/>
              <w:snapToGrid w:val="0"/>
              <w:spacing w:before="60" w:beforeAutospacing="0" w:after="60" w:afterAutospacing="0"/>
              <w:rPr>
                <w:rFonts w:ascii="Times New Roman" w:hAnsi="Times New Roman" w:cs="Times New Roman"/>
                <w:b/>
                <w:sz w:val="20"/>
                <w:szCs w:val="20"/>
                <w:lang w:val="en-GB"/>
              </w:rPr>
            </w:pPr>
            <w:r w:rsidRPr="00217A52">
              <w:rPr>
                <w:rFonts w:ascii="Times New Roman" w:hAnsi="Times New Roman" w:cs="Times New Roman"/>
                <w:b/>
                <w:sz w:val="20"/>
                <w:szCs w:val="20"/>
                <w:lang w:val="en-GB"/>
              </w:rPr>
              <w:t>2a</w:t>
            </w:r>
          </w:p>
        </w:tc>
        <w:tc>
          <w:tcPr>
            <w:tcW w:w="2426" w:type="dxa"/>
            <w:tcBorders>
              <w:top w:val="single" w:sz="4" w:space="0" w:color="auto"/>
              <w:left w:val="nil"/>
              <w:bottom w:val="single" w:sz="4" w:space="0" w:color="auto"/>
              <w:right w:val="nil"/>
            </w:tcBorders>
            <w:hideMark/>
          </w:tcPr>
          <w:p w:rsidR="00CA67A1" w:rsidRPr="00217A52" w:rsidRDefault="00CA67A1" w:rsidP="00CD79AA">
            <w:pPr>
              <w:pStyle w:val="NormalWeb"/>
              <w:widowControl w:val="0"/>
              <w:snapToGrid w:val="0"/>
              <w:spacing w:before="60" w:beforeAutospacing="0" w:after="60" w:afterAutospacing="0"/>
              <w:rPr>
                <w:rFonts w:ascii="Times New Roman" w:hAnsi="Times New Roman" w:cs="Times New Roman"/>
                <w:b/>
                <w:sz w:val="20"/>
                <w:szCs w:val="20"/>
                <w:lang w:val="en-GB"/>
              </w:rPr>
            </w:pPr>
            <w:r w:rsidRPr="00217A52">
              <w:rPr>
                <w:rFonts w:ascii="Times New Roman" w:hAnsi="Times New Roman" w:cs="Times New Roman"/>
                <w:b/>
                <w:sz w:val="20"/>
                <w:szCs w:val="20"/>
                <w:lang w:val="en-GB"/>
              </w:rPr>
              <w:t>2c</w:t>
            </w:r>
          </w:p>
        </w:tc>
      </w:tr>
      <w:tr w:rsidR="00CA67A1" w:rsidRPr="00CD79AA" w:rsidTr="00CD79AA">
        <w:trPr>
          <w:trHeight w:val="231"/>
          <w:jc w:val="center"/>
        </w:trPr>
        <w:tc>
          <w:tcPr>
            <w:tcW w:w="2977" w:type="dxa"/>
            <w:tcBorders>
              <w:top w:val="single" w:sz="4" w:space="0" w:color="auto"/>
              <w:left w:val="nil"/>
              <w:bottom w:val="nil"/>
              <w:right w:val="nil"/>
            </w:tcBorders>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Empirical formula</w:t>
            </w:r>
          </w:p>
        </w:tc>
        <w:tc>
          <w:tcPr>
            <w:tcW w:w="2425" w:type="dxa"/>
            <w:tcBorders>
              <w:top w:val="single" w:sz="4" w:space="0" w:color="auto"/>
              <w:left w:val="nil"/>
              <w:bottom w:val="nil"/>
              <w:right w:val="nil"/>
            </w:tcBorders>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C</w:t>
            </w:r>
            <w:r w:rsidRPr="00CD79AA">
              <w:rPr>
                <w:rFonts w:ascii="Times New Roman" w:hAnsi="Times New Roman" w:cs="Times New Roman"/>
                <w:sz w:val="20"/>
                <w:szCs w:val="20"/>
                <w:vertAlign w:val="subscript"/>
                <w:lang w:val="en-GB"/>
              </w:rPr>
              <w:t>16</w:t>
            </w:r>
            <w:r w:rsidRPr="00CD79AA">
              <w:rPr>
                <w:rFonts w:ascii="Times New Roman" w:hAnsi="Times New Roman" w:cs="Times New Roman"/>
                <w:sz w:val="20"/>
                <w:szCs w:val="20"/>
                <w:lang w:val="en-GB"/>
              </w:rPr>
              <w:t>H</w:t>
            </w:r>
            <w:r w:rsidRPr="00CD79AA">
              <w:rPr>
                <w:rFonts w:ascii="Times New Roman" w:hAnsi="Times New Roman" w:cs="Times New Roman"/>
                <w:sz w:val="20"/>
                <w:szCs w:val="20"/>
                <w:vertAlign w:val="subscript"/>
                <w:lang w:val="en-GB"/>
              </w:rPr>
              <w:t>16</w:t>
            </w:r>
            <w:r w:rsidRPr="00CD79AA">
              <w:rPr>
                <w:rFonts w:ascii="Times New Roman" w:hAnsi="Times New Roman" w:cs="Times New Roman"/>
                <w:sz w:val="20"/>
                <w:szCs w:val="20"/>
                <w:lang w:val="en-GB"/>
              </w:rPr>
              <w:t>Cl</w:t>
            </w:r>
            <w:r w:rsidRPr="00CD79AA">
              <w:rPr>
                <w:rFonts w:ascii="Times New Roman" w:hAnsi="Times New Roman" w:cs="Times New Roman"/>
                <w:sz w:val="20"/>
                <w:szCs w:val="20"/>
                <w:vertAlign w:val="subscript"/>
                <w:lang w:val="en-GB"/>
              </w:rPr>
              <w:t>2</w:t>
            </w:r>
            <w:r w:rsidRPr="00CD79AA">
              <w:rPr>
                <w:rFonts w:ascii="Times New Roman" w:hAnsi="Times New Roman" w:cs="Times New Roman"/>
                <w:sz w:val="20"/>
                <w:szCs w:val="20"/>
                <w:lang w:val="en-GB"/>
              </w:rPr>
              <w:t>N</w:t>
            </w:r>
            <w:r w:rsidRPr="00CD79AA">
              <w:rPr>
                <w:rFonts w:ascii="Times New Roman" w:hAnsi="Times New Roman" w:cs="Times New Roman"/>
                <w:sz w:val="20"/>
                <w:szCs w:val="20"/>
                <w:vertAlign w:val="subscript"/>
                <w:lang w:val="en-GB"/>
              </w:rPr>
              <w:t>2</w:t>
            </w:r>
            <w:r w:rsidRPr="00CD79AA">
              <w:rPr>
                <w:rFonts w:ascii="Times New Roman" w:hAnsi="Times New Roman" w:cs="Times New Roman"/>
                <w:sz w:val="20"/>
                <w:szCs w:val="20"/>
                <w:lang w:val="en-GB"/>
              </w:rPr>
              <w:t>O</w:t>
            </w:r>
            <w:r w:rsidRPr="00CD79AA">
              <w:rPr>
                <w:rFonts w:ascii="Times New Roman" w:hAnsi="Times New Roman" w:cs="Times New Roman"/>
                <w:sz w:val="20"/>
                <w:szCs w:val="20"/>
                <w:vertAlign w:val="subscript"/>
                <w:lang w:val="en-GB"/>
              </w:rPr>
              <w:t>2</w:t>
            </w:r>
            <w:r w:rsidRPr="00CD79AA">
              <w:rPr>
                <w:rFonts w:ascii="Times New Roman" w:hAnsi="Times New Roman" w:cs="Times New Roman"/>
                <w:sz w:val="20"/>
                <w:szCs w:val="20"/>
                <w:lang w:val="en-GB"/>
              </w:rPr>
              <w:t>Pd</w:t>
            </w:r>
          </w:p>
        </w:tc>
        <w:tc>
          <w:tcPr>
            <w:tcW w:w="2426" w:type="dxa"/>
            <w:tcBorders>
              <w:top w:val="single" w:sz="4" w:space="0" w:color="auto"/>
              <w:left w:val="nil"/>
              <w:bottom w:val="nil"/>
              <w:right w:val="nil"/>
            </w:tcBorders>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C</w:t>
            </w:r>
            <w:r w:rsidRPr="00CD79AA">
              <w:rPr>
                <w:rFonts w:ascii="Times New Roman" w:hAnsi="Times New Roman" w:cs="Times New Roman"/>
                <w:sz w:val="20"/>
                <w:szCs w:val="20"/>
                <w:vertAlign w:val="subscript"/>
                <w:lang w:val="en-GB"/>
              </w:rPr>
              <w:t>14</w:t>
            </w:r>
            <w:r w:rsidRPr="00CD79AA">
              <w:rPr>
                <w:rFonts w:ascii="Times New Roman" w:hAnsi="Times New Roman" w:cs="Times New Roman"/>
                <w:sz w:val="20"/>
                <w:szCs w:val="20"/>
                <w:lang w:val="en-GB"/>
              </w:rPr>
              <w:t>H</w:t>
            </w:r>
            <w:r w:rsidRPr="00CD79AA">
              <w:rPr>
                <w:rFonts w:ascii="Times New Roman" w:hAnsi="Times New Roman" w:cs="Times New Roman"/>
                <w:sz w:val="20"/>
                <w:szCs w:val="20"/>
                <w:vertAlign w:val="subscript"/>
                <w:lang w:val="en-GB"/>
              </w:rPr>
              <w:t>18</w:t>
            </w:r>
            <w:r w:rsidRPr="00CD79AA">
              <w:rPr>
                <w:rFonts w:ascii="Times New Roman" w:hAnsi="Times New Roman" w:cs="Times New Roman"/>
                <w:sz w:val="20"/>
                <w:szCs w:val="20"/>
                <w:lang w:val="en-GB"/>
              </w:rPr>
              <w:t>Cl</w:t>
            </w:r>
            <w:r w:rsidRPr="00CD79AA">
              <w:rPr>
                <w:rFonts w:ascii="Times New Roman" w:hAnsi="Times New Roman" w:cs="Times New Roman"/>
                <w:sz w:val="20"/>
                <w:szCs w:val="20"/>
                <w:vertAlign w:val="subscript"/>
                <w:lang w:val="en-GB"/>
              </w:rPr>
              <w:t>2</w:t>
            </w:r>
            <w:r w:rsidRPr="00CD79AA">
              <w:rPr>
                <w:rFonts w:ascii="Times New Roman" w:hAnsi="Times New Roman" w:cs="Times New Roman"/>
                <w:sz w:val="20"/>
                <w:szCs w:val="20"/>
                <w:lang w:val="en-GB"/>
              </w:rPr>
              <w:t>N</w:t>
            </w:r>
            <w:r w:rsidRPr="00CD79AA">
              <w:rPr>
                <w:rFonts w:ascii="Times New Roman" w:hAnsi="Times New Roman" w:cs="Times New Roman"/>
                <w:sz w:val="20"/>
                <w:szCs w:val="20"/>
                <w:vertAlign w:val="subscript"/>
                <w:lang w:val="en-GB"/>
              </w:rPr>
              <w:t>2</w:t>
            </w:r>
            <w:r w:rsidRPr="00CD79AA">
              <w:rPr>
                <w:rFonts w:ascii="Times New Roman" w:hAnsi="Times New Roman" w:cs="Times New Roman"/>
                <w:sz w:val="20"/>
                <w:szCs w:val="20"/>
                <w:lang w:val="en-GB"/>
              </w:rPr>
              <w:t>Pd</w:t>
            </w:r>
          </w:p>
        </w:tc>
      </w:tr>
      <w:tr w:rsidR="00CA67A1" w:rsidRPr="00CD79AA" w:rsidTr="00350874">
        <w:trPr>
          <w:trHeight w:val="246"/>
          <w:jc w:val="center"/>
        </w:trPr>
        <w:tc>
          <w:tcPr>
            <w:tcW w:w="2977"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Formula weight</w:t>
            </w:r>
          </w:p>
        </w:tc>
        <w:tc>
          <w:tcPr>
            <w:tcW w:w="2425" w:type="dxa"/>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445.61</w:t>
            </w:r>
          </w:p>
        </w:tc>
        <w:tc>
          <w:tcPr>
            <w:tcW w:w="2426"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391.60</w:t>
            </w:r>
          </w:p>
        </w:tc>
      </w:tr>
      <w:tr w:rsidR="00CA67A1" w:rsidRPr="00CD79AA" w:rsidTr="00350874">
        <w:trPr>
          <w:trHeight w:val="231"/>
          <w:jc w:val="center"/>
        </w:trPr>
        <w:tc>
          <w:tcPr>
            <w:tcW w:w="2977"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Temperature (K)</w:t>
            </w:r>
          </w:p>
        </w:tc>
        <w:tc>
          <w:tcPr>
            <w:tcW w:w="2425" w:type="dxa"/>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298(2)</w:t>
            </w:r>
          </w:p>
        </w:tc>
        <w:tc>
          <w:tcPr>
            <w:tcW w:w="2426"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173(2)</w:t>
            </w:r>
          </w:p>
        </w:tc>
      </w:tr>
      <w:tr w:rsidR="00CA67A1" w:rsidRPr="00CD79AA" w:rsidTr="00350874">
        <w:trPr>
          <w:trHeight w:val="231"/>
          <w:jc w:val="center"/>
        </w:trPr>
        <w:tc>
          <w:tcPr>
            <w:tcW w:w="2977" w:type="dxa"/>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Radiation, λ (Å)</w:t>
            </w:r>
          </w:p>
        </w:tc>
        <w:tc>
          <w:tcPr>
            <w:tcW w:w="2425" w:type="dxa"/>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 xml:space="preserve">Cu </w:t>
            </w:r>
            <w:r w:rsidRPr="00CD79AA">
              <w:rPr>
                <w:rFonts w:ascii="Times New Roman" w:hAnsi="Times New Roman" w:cs="Times New Roman"/>
                <w:sz w:val="20"/>
                <w:szCs w:val="20"/>
                <w:vertAlign w:val="subscript"/>
                <w:lang w:val="en-GB"/>
              </w:rPr>
              <w:t>Kα</w:t>
            </w:r>
            <w:r w:rsidRPr="00CD79AA">
              <w:rPr>
                <w:rFonts w:ascii="Times New Roman" w:hAnsi="Times New Roman" w:cs="Times New Roman"/>
                <w:sz w:val="20"/>
                <w:szCs w:val="20"/>
                <w:lang w:val="en-GB"/>
              </w:rPr>
              <w:t xml:space="preserve"> 1.54178</w:t>
            </w:r>
          </w:p>
        </w:tc>
        <w:tc>
          <w:tcPr>
            <w:tcW w:w="2426" w:type="dxa"/>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 xml:space="preserve">Cu </w:t>
            </w:r>
            <w:r w:rsidRPr="00CD79AA">
              <w:rPr>
                <w:rFonts w:ascii="Times New Roman" w:hAnsi="Times New Roman" w:cs="Times New Roman"/>
                <w:sz w:val="20"/>
                <w:szCs w:val="20"/>
                <w:vertAlign w:val="subscript"/>
                <w:lang w:val="en-GB"/>
              </w:rPr>
              <w:t>Kα</w:t>
            </w:r>
            <w:r w:rsidRPr="00CD79AA">
              <w:rPr>
                <w:rFonts w:ascii="Times New Roman" w:hAnsi="Times New Roman" w:cs="Times New Roman"/>
                <w:sz w:val="20"/>
                <w:szCs w:val="20"/>
                <w:lang w:val="en-GB"/>
              </w:rPr>
              <w:t xml:space="preserve"> 1.54184</w:t>
            </w:r>
          </w:p>
        </w:tc>
      </w:tr>
      <w:tr w:rsidR="00CA67A1" w:rsidRPr="00CD79AA" w:rsidTr="00350874">
        <w:trPr>
          <w:trHeight w:val="231"/>
          <w:jc w:val="center"/>
        </w:trPr>
        <w:tc>
          <w:tcPr>
            <w:tcW w:w="2977"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Crystal system</w:t>
            </w:r>
          </w:p>
        </w:tc>
        <w:tc>
          <w:tcPr>
            <w:tcW w:w="2425" w:type="dxa"/>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Monoclinic</w:t>
            </w:r>
          </w:p>
        </w:tc>
        <w:tc>
          <w:tcPr>
            <w:tcW w:w="2426"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highlight w:val="yellow"/>
                <w:lang w:val="en-GB"/>
              </w:rPr>
            </w:pPr>
            <w:r w:rsidRPr="00CD79AA">
              <w:rPr>
                <w:rFonts w:ascii="Times New Roman" w:hAnsi="Times New Roman" w:cs="Times New Roman"/>
                <w:sz w:val="20"/>
                <w:szCs w:val="20"/>
                <w:lang w:val="en-GB"/>
              </w:rPr>
              <w:t>Orthorhombic</w:t>
            </w:r>
          </w:p>
        </w:tc>
      </w:tr>
      <w:tr w:rsidR="00CA67A1" w:rsidRPr="00CD79AA" w:rsidTr="00350874">
        <w:trPr>
          <w:trHeight w:val="246"/>
          <w:jc w:val="center"/>
        </w:trPr>
        <w:tc>
          <w:tcPr>
            <w:tcW w:w="2977"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Space group</w:t>
            </w:r>
          </w:p>
        </w:tc>
        <w:tc>
          <w:tcPr>
            <w:tcW w:w="2425" w:type="dxa"/>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i/>
                <w:sz w:val="20"/>
                <w:szCs w:val="20"/>
                <w:lang w:val="en-GB"/>
              </w:rPr>
            </w:pPr>
            <w:r w:rsidRPr="00CD79AA">
              <w:rPr>
                <w:rFonts w:ascii="Times New Roman" w:hAnsi="Times New Roman" w:cs="Times New Roman"/>
                <w:i/>
                <w:sz w:val="20"/>
                <w:szCs w:val="20"/>
                <w:lang w:val="en-GB"/>
              </w:rPr>
              <w:t>P</w:t>
            </w:r>
            <w:r w:rsidRPr="00CD79AA">
              <w:rPr>
                <w:rFonts w:ascii="Times New Roman" w:hAnsi="Times New Roman" w:cs="Times New Roman"/>
                <w:sz w:val="20"/>
                <w:szCs w:val="20"/>
                <w:lang w:val="en-GB"/>
              </w:rPr>
              <w:t>2</w:t>
            </w:r>
            <w:r w:rsidRPr="00CD79AA">
              <w:rPr>
                <w:rFonts w:ascii="Times New Roman" w:hAnsi="Times New Roman" w:cs="Times New Roman"/>
                <w:sz w:val="20"/>
                <w:szCs w:val="20"/>
                <w:vertAlign w:val="subscript"/>
                <w:lang w:val="en-GB"/>
              </w:rPr>
              <w:t>1</w:t>
            </w:r>
            <w:r w:rsidRPr="00CD79AA">
              <w:rPr>
                <w:rFonts w:ascii="Times New Roman" w:hAnsi="Times New Roman" w:cs="Times New Roman"/>
                <w:sz w:val="20"/>
                <w:szCs w:val="20"/>
                <w:lang w:val="en-GB"/>
              </w:rPr>
              <w:t>/</w:t>
            </w:r>
            <w:r w:rsidRPr="00CD79AA">
              <w:rPr>
                <w:rFonts w:ascii="Times New Roman" w:hAnsi="Times New Roman" w:cs="Times New Roman"/>
                <w:i/>
                <w:sz w:val="20"/>
                <w:szCs w:val="20"/>
                <w:lang w:val="en-GB"/>
              </w:rPr>
              <w:t>c</w:t>
            </w:r>
          </w:p>
        </w:tc>
        <w:tc>
          <w:tcPr>
            <w:tcW w:w="2426"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highlight w:val="yellow"/>
                <w:lang w:val="en-GB"/>
              </w:rPr>
            </w:pPr>
            <w:r w:rsidRPr="00CD79AA">
              <w:rPr>
                <w:rFonts w:ascii="Times New Roman" w:hAnsi="Times New Roman" w:cs="Times New Roman"/>
                <w:sz w:val="20"/>
                <w:szCs w:val="20"/>
                <w:lang w:val="en-GB"/>
              </w:rPr>
              <w:t>Pbca</w:t>
            </w:r>
          </w:p>
        </w:tc>
      </w:tr>
      <w:tr w:rsidR="00CA67A1" w:rsidRPr="00CD79AA" w:rsidTr="00350874">
        <w:trPr>
          <w:trHeight w:val="231"/>
          <w:jc w:val="center"/>
        </w:trPr>
        <w:tc>
          <w:tcPr>
            <w:tcW w:w="2977"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i/>
                <w:iCs/>
                <w:sz w:val="20"/>
                <w:szCs w:val="20"/>
                <w:lang w:val="en-GB"/>
              </w:rPr>
              <w:t xml:space="preserve">a </w:t>
            </w:r>
            <w:r w:rsidRPr="00CD79AA">
              <w:rPr>
                <w:rFonts w:ascii="Times New Roman" w:hAnsi="Times New Roman" w:cs="Times New Roman"/>
                <w:sz w:val="20"/>
                <w:szCs w:val="20"/>
                <w:lang w:val="en-GB"/>
              </w:rPr>
              <w:t>(Å)</w:t>
            </w:r>
          </w:p>
        </w:tc>
        <w:tc>
          <w:tcPr>
            <w:tcW w:w="2425" w:type="dxa"/>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13.1291(3)</w:t>
            </w:r>
          </w:p>
        </w:tc>
        <w:tc>
          <w:tcPr>
            <w:tcW w:w="2426"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6.0261(10)</w:t>
            </w:r>
          </w:p>
        </w:tc>
      </w:tr>
      <w:tr w:rsidR="00CA67A1" w:rsidRPr="00CD79AA" w:rsidTr="00350874">
        <w:trPr>
          <w:trHeight w:val="231"/>
          <w:jc w:val="center"/>
        </w:trPr>
        <w:tc>
          <w:tcPr>
            <w:tcW w:w="2977"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i/>
                <w:iCs/>
                <w:sz w:val="20"/>
                <w:szCs w:val="20"/>
                <w:lang w:val="en-GB"/>
              </w:rPr>
              <w:t>b</w:t>
            </w:r>
            <w:r w:rsidRPr="00CD79AA">
              <w:rPr>
                <w:rFonts w:ascii="Times New Roman" w:hAnsi="Times New Roman" w:cs="Times New Roman"/>
                <w:sz w:val="20"/>
                <w:szCs w:val="20"/>
                <w:lang w:val="en-GB"/>
              </w:rPr>
              <w:t xml:space="preserve"> (Å)</w:t>
            </w:r>
          </w:p>
        </w:tc>
        <w:tc>
          <w:tcPr>
            <w:tcW w:w="2425" w:type="dxa"/>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9.5829(2)</w:t>
            </w:r>
          </w:p>
        </w:tc>
        <w:tc>
          <w:tcPr>
            <w:tcW w:w="2426"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18.7585(4)</w:t>
            </w:r>
          </w:p>
        </w:tc>
      </w:tr>
      <w:tr w:rsidR="00CA67A1" w:rsidRPr="00CD79AA" w:rsidTr="00350874">
        <w:trPr>
          <w:trHeight w:val="246"/>
          <w:jc w:val="center"/>
        </w:trPr>
        <w:tc>
          <w:tcPr>
            <w:tcW w:w="2977"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i/>
                <w:iCs/>
                <w:sz w:val="20"/>
                <w:szCs w:val="20"/>
                <w:lang w:val="en-GB"/>
              </w:rPr>
              <w:t xml:space="preserve">c </w:t>
            </w:r>
            <w:r w:rsidRPr="00CD79AA">
              <w:rPr>
                <w:rFonts w:ascii="Times New Roman" w:hAnsi="Times New Roman" w:cs="Times New Roman"/>
                <w:sz w:val="20"/>
                <w:szCs w:val="20"/>
                <w:lang w:val="en-GB"/>
              </w:rPr>
              <w:t>(Å)</w:t>
            </w:r>
          </w:p>
        </w:tc>
        <w:tc>
          <w:tcPr>
            <w:tcW w:w="2425" w:type="dxa"/>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13.7811(3)</w:t>
            </w:r>
          </w:p>
        </w:tc>
        <w:tc>
          <w:tcPr>
            <w:tcW w:w="2426"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13.2455(3)</w:t>
            </w:r>
          </w:p>
        </w:tc>
      </w:tr>
      <w:tr w:rsidR="00CA67A1" w:rsidRPr="00CD79AA" w:rsidTr="00350874">
        <w:trPr>
          <w:trHeight w:val="231"/>
          <w:jc w:val="center"/>
        </w:trPr>
        <w:tc>
          <w:tcPr>
            <w:tcW w:w="2977"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α (º)</w:t>
            </w:r>
          </w:p>
        </w:tc>
        <w:tc>
          <w:tcPr>
            <w:tcW w:w="2425" w:type="dxa"/>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90.00</w:t>
            </w:r>
          </w:p>
        </w:tc>
        <w:tc>
          <w:tcPr>
            <w:tcW w:w="2426"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90.00</w:t>
            </w:r>
          </w:p>
        </w:tc>
      </w:tr>
      <w:tr w:rsidR="00CA67A1" w:rsidRPr="00CD79AA" w:rsidTr="00350874">
        <w:trPr>
          <w:trHeight w:val="246"/>
          <w:jc w:val="center"/>
        </w:trPr>
        <w:tc>
          <w:tcPr>
            <w:tcW w:w="2977"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β (º)</w:t>
            </w:r>
          </w:p>
        </w:tc>
        <w:tc>
          <w:tcPr>
            <w:tcW w:w="2425" w:type="dxa"/>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102.7720(10)</w:t>
            </w:r>
          </w:p>
        </w:tc>
        <w:tc>
          <w:tcPr>
            <w:tcW w:w="2426"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90.00</w:t>
            </w:r>
          </w:p>
        </w:tc>
      </w:tr>
      <w:tr w:rsidR="00CA67A1" w:rsidRPr="00CD79AA" w:rsidTr="00350874">
        <w:trPr>
          <w:trHeight w:val="231"/>
          <w:jc w:val="center"/>
        </w:trPr>
        <w:tc>
          <w:tcPr>
            <w:tcW w:w="2977"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γ (º)</w:t>
            </w:r>
          </w:p>
        </w:tc>
        <w:tc>
          <w:tcPr>
            <w:tcW w:w="2425" w:type="dxa"/>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90.00</w:t>
            </w:r>
          </w:p>
        </w:tc>
        <w:tc>
          <w:tcPr>
            <w:tcW w:w="2426"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90.00</w:t>
            </w:r>
          </w:p>
        </w:tc>
      </w:tr>
      <w:tr w:rsidR="00CA67A1" w:rsidRPr="00CD79AA" w:rsidTr="00350874">
        <w:trPr>
          <w:trHeight w:val="231"/>
          <w:jc w:val="center"/>
        </w:trPr>
        <w:tc>
          <w:tcPr>
            <w:tcW w:w="2977"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Volume (Å</w:t>
            </w:r>
            <w:r w:rsidRPr="00CD79AA">
              <w:rPr>
                <w:rFonts w:ascii="Times New Roman" w:hAnsi="Times New Roman" w:cs="Times New Roman"/>
                <w:sz w:val="20"/>
                <w:szCs w:val="20"/>
                <w:vertAlign w:val="superscript"/>
                <w:lang w:val="en-GB"/>
              </w:rPr>
              <w:t>3</w:t>
            </w:r>
            <w:r w:rsidRPr="00CD79AA">
              <w:rPr>
                <w:rFonts w:ascii="Times New Roman" w:hAnsi="Times New Roman" w:cs="Times New Roman"/>
                <w:sz w:val="20"/>
                <w:szCs w:val="20"/>
                <w:lang w:val="en-GB"/>
              </w:rPr>
              <w:t>)</w:t>
            </w:r>
          </w:p>
        </w:tc>
        <w:tc>
          <w:tcPr>
            <w:tcW w:w="2425" w:type="dxa"/>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1690.97(6)</w:t>
            </w:r>
          </w:p>
        </w:tc>
        <w:tc>
          <w:tcPr>
            <w:tcW w:w="2426"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1497.28(5)</w:t>
            </w:r>
          </w:p>
        </w:tc>
      </w:tr>
      <w:tr w:rsidR="00CA67A1" w:rsidRPr="00CD79AA" w:rsidTr="00350874">
        <w:trPr>
          <w:trHeight w:val="246"/>
          <w:jc w:val="center"/>
        </w:trPr>
        <w:tc>
          <w:tcPr>
            <w:tcW w:w="2977"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Z</w:t>
            </w:r>
          </w:p>
        </w:tc>
        <w:tc>
          <w:tcPr>
            <w:tcW w:w="2425" w:type="dxa"/>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4</w:t>
            </w:r>
          </w:p>
        </w:tc>
        <w:tc>
          <w:tcPr>
            <w:tcW w:w="2426"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4</w:t>
            </w:r>
          </w:p>
        </w:tc>
      </w:tr>
      <w:tr w:rsidR="00CA67A1" w:rsidRPr="00CD79AA" w:rsidTr="00CD79AA">
        <w:trPr>
          <w:trHeight w:val="231"/>
          <w:jc w:val="center"/>
        </w:trPr>
        <w:tc>
          <w:tcPr>
            <w:tcW w:w="2977"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i/>
                <w:iCs/>
                <w:sz w:val="20"/>
                <w:szCs w:val="20"/>
                <w:shd w:val="clear" w:color="auto" w:fill="FFFFFF"/>
                <w:lang w:val="en-GB"/>
              </w:rPr>
              <w:t>ρ</w:t>
            </w:r>
            <w:r w:rsidRPr="00CD79AA">
              <w:rPr>
                <w:rFonts w:ascii="Times New Roman" w:hAnsi="Times New Roman" w:cs="Times New Roman"/>
                <w:i/>
                <w:sz w:val="20"/>
                <w:szCs w:val="20"/>
                <w:lang w:val="en-GB"/>
              </w:rPr>
              <w:t>c</w:t>
            </w:r>
            <w:r w:rsidRPr="00CD79AA">
              <w:rPr>
                <w:rFonts w:ascii="Times New Roman" w:hAnsi="Times New Roman" w:cs="Times New Roman"/>
                <w:sz w:val="20"/>
                <w:szCs w:val="20"/>
                <w:vertAlign w:val="subscript"/>
                <w:lang w:val="en-GB"/>
              </w:rPr>
              <w:t>alcd</w:t>
            </w:r>
            <w:r w:rsidRPr="00CD79AA">
              <w:rPr>
                <w:rFonts w:ascii="Times New Roman" w:hAnsi="Times New Roman" w:cs="Times New Roman"/>
                <w:sz w:val="20"/>
                <w:szCs w:val="20"/>
                <w:lang w:val="en-GB"/>
              </w:rPr>
              <w:t xml:space="preserve"> (g cm</w:t>
            </w:r>
            <w:r w:rsidRPr="00CD79AA">
              <w:rPr>
                <w:rFonts w:ascii="Times New Roman" w:hAnsi="Times New Roman" w:cs="Times New Roman"/>
                <w:sz w:val="20"/>
                <w:szCs w:val="20"/>
                <w:vertAlign w:val="superscript"/>
                <w:lang w:val="en-GB"/>
              </w:rPr>
              <w:t>−3</w:t>
            </w:r>
            <w:r w:rsidRPr="00CD79AA">
              <w:rPr>
                <w:rFonts w:ascii="Times New Roman" w:hAnsi="Times New Roman" w:cs="Times New Roman"/>
                <w:sz w:val="20"/>
                <w:szCs w:val="20"/>
                <w:lang w:val="en-GB"/>
              </w:rPr>
              <w:t>)</w:t>
            </w:r>
          </w:p>
        </w:tc>
        <w:tc>
          <w:tcPr>
            <w:tcW w:w="2425" w:type="dxa"/>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1.750</w:t>
            </w:r>
          </w:p>
        </w:tc>
        <w:tc>
          <w:tcPr>
            <w:tcW w:w="2426" w:type="dxa"/>
            <w:hideMark/>
          </w:tcPr>
          <w:p w:rsidR="00CA67A1" w:rsidRPr="00CD79AA" w:rsidRDefault="00CA67A1" w:rsidP="00CD79AA">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1.737</w:t>
            </w:r>
          </w:p>
        </w:tc>
      </w:tr>
      <w:tr w:rsidR="00CA67A1" w:rsidRPr="00CD79AA" w:rsidTr="00CD79AA">
        <w:trPr>
          <w:trHeight w:val="231"/>
          <w:jc w:val="center"/>
        </w:trPr>
        <w:tc>
          <w:tcPr>
            <w:tcW w:w="2977" w:type="dxa"/>
            <w:tcBorders>
              <w:bottom w:val="single" w:sz="4" w:space="0" w:color="auto"/>
            </w:tcBorders>
            <w:hideMark/>
          </w:tcPr>
          <w:p w:rsidR="00CA67A1" w:rsidRPr="00CD79AA" w:rsidRDefault="00CA67A1" w:rsidP="00CD79AA">
            <w:pPr>
              <w:pStyle w:val="NormalWeb"/>
              <w:widowControl w:val="0"/>
              <w:snapToGrid w:val="0"/>
              <w:spacing w:before="60" w:beforeAutospacing="0" w:after="6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Absorption coefficient (mm</w:t>
            </w:r>
            <w:r w:rsidRPr="00CD79AA">
              <w:rPr>
                <w:rFonts w:ascii="Times New Roman" w:hAnsi="Times New Roman" w:cs="Times New Roman"/>
                <w:sz w:val="20"/>
                <w:szCs w:val="20"/>
                <w:vertAlign w:val="superscript"/>
                <w:lang w:val="en-GB"/>
              </w:rPr>
              <w:t>-1</w:t>
            </w:r>
            <w:r w:rsidRPr="00CD79AA">
              <w:rPr>
                <w:rFonts w:ascii="Times New Roman" w:hAnsi="Times New Roman" w:cs="Times New Roman"/>
                <w:sz w:val="20"/>
                <w:szCs w:val="20"/>
                <w:lang w:val="en-GB"/>
              </w:rPr>
              <w:t>)</w:t>
            </w:r>
          </w:p>
        </w:tc>
        <w:tc>
          <w:tcPr>
            <w:tcW w:w="2425" w:type="dxa"/>
            <w:tcBorders>
              <w:bottom w:val="single" w:sz="4" w:space="0" w:color="auto"/>
            </w:tcBorders>
          </w:tcPr>
          <w:p w:rsidR="00CA67A1" w:rsidRPr="00CD79AA" w:rsidRDefault="00CA67A1" w:rsidP="00CD79AA">
            <w:pPr>
              <w:pStyle w:val="NormalWeb"/>
              <w:widowControl w:val="0"/>
              <w:snapToGrid w:val="0"/>
              <w:spacing w:before="60" w:beforeAutospacing="0" w:after="6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11.847</w:t>
            </w:r>
          </w:p>
        </w:tc>
        <w:tc>
          <w:tcPr>
            <w:tcW w:w="2426" w:type="dxa"/>
            <w:tcBorders>
              <w:bottom w:val="single" w:sz="4" w:space="0" w:color="auto"/>
            </w:tcBorders>
            <w:hideMark/>
          </w:tcPr>
          <w:p w:rsidR="00CA67A1" w:rsidRPr="00CD79AA" w:rsidRDefault="00CA67A1" w:rsidP="00CD79AA">
            <w:pPr>
              <w:pStyle w:val="NormalWeb"/>
              <w:widowControl w:val="0"/>
              <w:snapToGrid w:val="0"/>
              <w:spacing w:before="60" w:beforeAutospacing="0" w:after="6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13.170</w:t>
            </w:r>
          </w:p>
        </w:tc>
      </w:tr>
    </w:tbl>
    <w:p w:rsidR="00CA67A1" w:rsidRPr="00217A52" w:rsidRDefault="00CA67A1" w:rsidP="00CA67A1">
      <w:pPr>
        <w:spacing w:after="0" w:line="240" w:lineRule="auto"/>
        <w:jc w:val="both"/>
        <w:outlineLvl w:val="0"/>
        <w:rPr>
          <w:rFonts w:ascii="Times New Roman" w:hAnsi="Times New Roman"/>
          <w:sz w:val="20"/>
          <w:szCs w:val="20"/>
          <w:lang w:val="en-GB"/>
        </w:rPr>
      </w:pPr>
    </w:p>
    <w:p w:rsidR="00CD79AA" w:rsidRPr="00217A52" w:rsidRDefault="00CD79AA" w:rsidP="00CD79AA">
      <w:pPr>
        <w:pStyle w:val="NormalWeb"/>
        <w:widowControl w:val="0"/>
        <w:snapToGrid w:val="0"/>
        <w:spacing w:before="0" w:beforeAutospacing="0" w:after="120" w:afterAutospacing="0"/>
        <w:jc w:val="center"/>
        <w:rPr>
          <w:rFonts w:ascii="Times New Roman" w:hAnsi="Times New Roman" w:cs="Times New Roman"/>
          <w:b/>
          <w:sz w:val="20"/>
          <w:szCs w:val="20"/>
          <w:lang w:val="en-GB"/>
        </w:rPr>
      </w:pPr>
      <w:r w:rsidRPr="00217A52">
        <w:rPr>
          <w:rFonts w:ascii="Times New Roman" w:hAnsi="Times New Roman" w:cs="Times New Roman"/>
          <w:sz w:val="20"/>
          <w:szCs w:val="20"/>
          <w:lang w:val="en-GB"/>
        </w:rPr>
        <w:t>Table 3</w:t>
      </w:r>
      <w:r>
        <w:rPr>
          <w:rFonts w:ascii="Times New Roman" w:hAnsi="Times New Roman" w:cs="Times New Roman"/>
          <w:sz w:val="20"/>
          <w:szCs w:val="20"/>
          <w:lang w:val="en-GB"/>
        </w:rPr>
        <w:t xml:space="preserve"> (cont’d)</w:t>
      </w:r>
      <w:r w:rsidRPr="00217A52">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w:t>
      </w:r>
      <w:r w:rsidRPr="00217A52">
        <w:rPr>
          <w:rFonts w:ascii="Times New Roman" w:hAnsi="Times New Roman" w:cs="Times New Roman"/>
          <w:sz w:val="20"/>
          <w:szCs w:val="20"/>
          <w:lang w:val="en-GB"/>
        </w:rPr>
        <w:t xml:space="preserve">Summary of crystal data and structure refinement parameters of complex </w:t>
      </w:r>
      <w:r w:rsidRPr="00217A52">
        <w:rPr>
          <w:rFonts w:ascii="Times New Roman" w:hAnsi="Times New Roman" w:cs="Times New Roman"/>
          <w:b/>
          <w:sz w:val="20"/>
          <w:szCs w:val="20"/>
          <w:lang w:val="en-GB"/>
        </w:rPr>
        <w:t xml:space="preserve">2a </w:t>
      </w:r>
      <w:r w:rsidRPr="00217A52">
        <w:rPr>
          <w:rFonts w:ascii="Times New Roman" w:hAnsi="Times New Roman" w:cs="Times New Roman"/>
          <w:sz w:val="20"/>
          <w:szCs w:val="20"/>
          <w:lang w:val="en-GB"/>
        </w:rPr>
        <w:t>and</w:t>
      </w:r>
      <w:r w:rsidRPr="00217A52">
        <w:rPr>
          <w:rFonts w:ascii="Times New Roman" w:hAnsi="Times New Roman" w:cs="Times New Roman"/>
          <w:b/>
          <w:sz w:val="20"/>
          <w:szCs w:val="20"/>
          <w:lang w:val="en-GB"/>
        </w:rPr>
        <w:t xml:space="preserve"> 2c</w:t>
      </w:r>
    </w:p>
    <w:tbl>
      <w:tblPr>
        <w:tblW w:w="7828" w:type="dxa"/>
        <w:jc w:val="center"/>
        <w:tblLayout w:type="fixed"/>
        <w:tblLook w:val="01E0" w:firstRow="1" w:lastRow="1" w:firstColumn="1" w:lastColumn="1" w:noHBand="0" w:noVBand="0"/>
      </w:tblPr>
      <w:tblGrid>
        <w:gridCol w:w="2977"/>
        <w:gridCol w:w="2425"/>
        <w:gridCol w:w="2426"/>
      </w:tblGrid>
      <w:tr w:rsidR="00CD79AA" w:rsidRPr="00217A52" w:rsidTr="00350874">
        <w:trPr>
          <w:trHeight w:val="231"/>
          <w:jc w:val="center"/>
        </w:trPr>
        <w:tc>
          <w:tcPr>
            <w:tcW w:w="2977" w:type="dxa"/>
            <w:tcBorders>
              <w:top w:val="single" w:sz="4" w:space="0" w:color="auto"/>
              <w:left w:val="nil"/>
              <w:bottom w:val="single" w:sz="4" w:space="0" w:color="auto"/>
              <w:right w:val="nil"/>
            </w:tcBorders>
            <w:hideMark/>
          </w:tcPr>
          <w:p w:rsidR="00CD79AA" w:rsidRPr="00217A52" w:rsidRDefault="00CD79AA" w:rsidP="00350874">
            <w:pPr>
              <w:pStyle w:val="NormalWeb"/>
              <w:widowControl w:val="0"/>
              <w:snapToGrid w:val="0"/>
              <w:spacing w:before="60" w:beforeAutospacing="0" w:after="60" w:afterAutospacing="0"/>
              <w:rPr>
                <w:rFonts w:ascii="Times New Roman" w:hAnsi="Times New Roman" w:cs="Times New Roman"/>
                <w:b/>
                <w:sz w:val="20"/>
                <w:szCs w:val="20"/>
                <w:lang w:val="en-GB"/>
              </w:rPr>
            </w:pPr>
            <w:r w:rsidRPr="00217A52">
              <w:rPr>
                <w:rFonts w:ascii="Times New Roman" w:hAnsi="Times New Roman" w:cs="Times New Roman"/>
                <w:b/>
                <w:sz w:val="20"/>
                <w:szCs w:val="20"/>
                <w:lang w:val="en-GB"/>
              </w:rPr>
              <w:t>Compound</w:t>
            </w:r>
          </w:p>
        </w:tc>
        <w:tc>
          <w:tcPr>
            <w:tcW w:w="2425" w:type="dxa"/>
            <w:tcBorders>
              <w:top w:val="single" w:sz="4" w:space="0" w:color="auto"/>
              <w:left w:val="nil"/>
              <w:bottom w:val="single" w:sz="4" w:space="0" w:color="auto"/>
              <w:right w:val="nil"/>
            </w:tcBorders>
          </w:tcPr>
          <w:p w:rsidR="00CD79AA" w:rsidRPr="00217A52" w:rsidRDefault="00CD79AA" w:rsidP="00350874">
            <w:pPr>
              <w:pStyle w:val="NormalWeb"/>
              <w:widowControl w:val="0"/>
              <w:snapToGrid w:val="0"/>
              <w:spacing w:before="60" w:beforeAutospacing="0" w:after="60" w:afterAutospacing="0"/>
              <w:rPr>
                <w:rFonts w:ascii="Times New Roman" w:hAnsi="Times New Roman" w:cs="Times New Roman"/>
                <w:b/>
                <w:sz w:val="20"/>
                <w:szCs w:val="20"/>
                <w:lang w:val="en-GB"/>
              </w:rPr>
            </w:pPr>
            <w:r w:rsidRPr="00217A52">
              <w:rPr>
                <w:rFonts w:ascii="Times New Roman" w:hAnsi="Times New Roman" w:cs="Times New Roman"/>
                <w:b/>
                <w:sz w:val="20"/>
                <w:szCs w:val="20"/>
                <w:lang w:val="en-GB"/>
              </w:rPr>
              <w:t>2a</w:t>
            </w:r>
          </w:p>
        </w:tc>
        <w:tc>
          <w:tcPr>
            <w:tcW w:w="2426" w:type="dxa"/>
            <w:tcBorders>
              <w:top w:val="single" w:sz="4" w:space="0" w:color="auto"/>
              <w:left w:val="nil"/>
              <w:bottom w:val="single" w:sz="4" w:space="0" w:color="auto"/>
              <w:right w:val="nil"/>
            </w:tcBorders>
            <w:hideMark/>
          </w:tcPr>
          <w:p w:rsidR="00CD79AA" w:rsidRPr="00217A52" w:rsidRDefault="00CD79AA" w:rsidP="00350874">
            <w:pPr>
              <w:pStyle w:val="NormalWeb"/>
              <w:widowControl w:val="0"/>
              <w:snapToGrid w:val="0"/>
              <w:spacing w:before="60" w:beforeAutospacing="0" w:after="60" w:afterAutospacing="0"/>
              <w:rPr>
                <w:rFonts w:ascii="Times New Roman" w:hAnsi="Times New Roman" w:cs="Times New Roman"/>
                <w:b/>
                <w:sz w:val="20"/>
                <w:szCs w:val="20"/>
                <w:lang w:val="en-GB"/>
              </w:rPr>
            </w:pPr>
            <w:r w:rsidRPr="00217A52">
              <w:rPr>
                <w:rFonts w:ascii="Times New Roman" w:hAnsi="Times New Roman" w:cs="Times New Roman"/>
                <w:b/>
                <w:sz w:val="20"/>
                <w:szCs w:val="20"/>
                <w:lang w:val="en-GB"/>
              </w:rPr>
              <w:t>2c</w:t>
            </w:r>
          </w:p>
        </w:tc>
      </w:tr>
      <w:tr w:rsidR="00CD79AA" w:rsidRPr="00CD79AA" w:rsidTr="00350874">
        <w:trPr>
          <w:trHeight w:val="231"/>
          <w:jc w:val="center"/>
        </w:trPr>
        <w:tc>
          <w:tcPr>
            <w:tcW w:w="2977"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F(000)</w:t>
            </w:r>
          </w:p>
        </w:tc>
        <w:tc>
          <w:tcPr>
            <w:tcW w:w="2425"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888</w:t>
            </w:r>
          </w:p>
        </w:tc>
        <w:tc>
          <w:tcPr>
            <w:tcW w:w="2426"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784</w:t>
            </w:r>
          </w:p>
        </w:tc>
      </w:tr>
      <w:tr w:rsidR="00CD79AA" w:rsidRPr="00CD79AA" w:rsidTr="00350874">
        <w:trPr>
          <w:trHeight w:val="246"/>
          <w:jc w:val="center"/>
        </w:trPr>
        <w:tc>
          <w:tcPr>
            <w:tcW w:w="2977" w:type="dxa"/>
            <w:hideMark/>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 xml:space="preserve"> Theta range for data collection (º)</w:t>
            </w:r>
          </w:p>
        </w:tc>
        <w:tc>
          <w:tcPr>
            <w:tcW w:w="2425"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3.29 to 72.44</w:t>
            </w:r>
          </w:p>
        </w:tc>
        <w:tc>
          <w:tcPr>
            <w:tcW w:w="2426" w:type="dxa"/>
            <w:hideMark/>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highlight w:val="yellow"/>
                <w:lang w:val="en-GB"/>
              </w:rPr>
            </w:pPr>
            <w:r w:rsidRPr="00CD79AA">
              <w:rPr>
                <w:rFonts w:ascii="Times New Roman" w:hAnsi="Times New Roman" w:cs="Times New Roman"/>
                <w:sz w:val="20"/>
                <w:szCs w:val="20"/>
                <w:lang w:val="en-GB"/>
              </w:rPr>
              <w:t>5.740 to 76.069</w:t>
            </w:r>
          </w:p>
        </w:tc>
      </w:tr>
      <w:tr w:rsidR="00CD79AA" w:rsidRPr="00CD79AA" w:rsidTr="00350874">
        <w:trPr>
          <w:trHeight w:val="231"/>
          <w:jc w:val="center"/>
        </w:trPr>
        <w:tc>
          <w:tcPr>
            <w:tcW w:w="2977" w:type="dxa"/>
            <w:hideMark/>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Reflections collected</w:t>
            </w:r>
          </w:p>
        </w:tc>
        <w:tc>
          <w:tcPr>
            <w:tcW w:w="2425"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9901</w:t>
            </w:r>
          </w:p>
        </w:tc>
        <w:tc>
          <w:tcPr>
            <w:tcW w:w="2426" w:type="dxa"/>
            <w:hideMark/>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highlight w:val="yellow"/>
                <w:lang w:val="en-GB"/>
              </w:rPr>
            </w:pPr>
            <w:r w:rsidRPr="00CD79AA">
              <w:rPr>
                <w:rFonts w:ascii="Times New Roman" w:hAnsi="Times New Roman" w:cs="Times New Roman"/>
                <w:sz w:val="20"/>
                <w:szCs w:val="20"/>
                <w:lang w:val="en-GB"/>
              </w:rPr>
              <w:t>4280</w:t>
            </w:r>
          </w:p>
        </w:tc>
      </w:tr>
      <w:tr w:rsidR="00CD79AA" w:rsidRPr="00CD79AA" w:rsidTr="00350874">
        <w:trPr>
          <w:trHeight w:val="246"/>
          <w:jc w:val="center"/>
        </w:trPr>
        <w:tc>
          <w:tcPr>
            <w:tcW w:w="2977" w:type="dxa"/>
            <w:hideMark/>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Independent reflections</w:t>
            </w:r>
          </w:p>
        </w:tc>
        <w:tc>
          <w:tcPr>
            <w:tcW w:w="2425"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3315</w:t>
            </w:r>
          </w:p>
        </w:tc>
        <w:tc>
          <w:tcPr>
            <w:tcW w:w="2426" w:type="dxa"/>
            <w:hideMark/>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highlight w:val="yellow"/>
                <w:lang w:val="en-GB"/>
              </w:rPr>
            </w:pPr>
            <w:r w:rsidRPr="00CD79AA">
              <w:rPr>
                <w:rFonts w:ascii="Times New Roman" w:hAnsi="Times New Roman" w:cs="Times New Roman"/>
                <w:sz w:val="20"/>
                <w:szCs w:val="20"/>
                <w:lang w:val="en-GB"/>
              </w:rPr>
              <w:t>1343</w:t>
            </w:r>
          </w:p>
        </w:tc>
      </w:tr>
      <w:tr w:rsidR="00CD79AA" w:rsidRPr="00CD79AA" w:rsidTr="00350874">
        <w:trPr>
          <w:trHeight w:val="231"/>
          <w:jc w:val="center"/>
        </w:trPr>
        <w:tc>
          <w:tcPr>
            <w:tcW w:w="2977" w:type="dxa"/>
            <w:hideMark/>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Data / Restraints / Parameters</w:t>
            </w:r>
          </w:p>
        </w:tc>
        <w:tc>
          <w:tcPr>
            <w:tcW w:w="2425"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9901/ 0 / 210</w:t>
            </w:r>
          </w:p>
        </w:tc>
        <w:tc>
          <w:tcPr>
            <w:tcW w:w="2426" w:type="dxa"/>
            <w:hideMark/>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highlight w:val="yellow"/>
                <w:lang w:val="en-GB"/>
              </w:rPr>
            </w:pPr>
            <w:r w:rsidRPr="00CD79AA">
              <w:rPr>
                <w:rFonts w:ascii="Times New Roman" w:hAnsi="Times New Roman" w:cs="Times New Roman"/>
                <w:sz w:val="20"/>
                <w:szCs w:val="20"/>
                <w:lang w:val="en-GB"/>
              </w:rPr>
              <w:t>4280 / 0 / 89</w:t>
            </w:r>
          </w:p>
        </w:tc>
      </w:tr>
      <w:tr w:rsidR="00CD79AA" w:rsidRPr="00CD79AA" w:rsidTr="00350874">
        <w:trPr>
          <w:trHeight w:val="231"/>
          <w:jc w:val="center"/>
        </w:trPr>
        <w:tc>
          <w:tcPr>
            <w:tcW w:w="2977"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Goodness-of-fit on F</w:t>
            </w:r>
            <w:r w:rsidRPr="00CD79AA">
              <w:rPr>
                <w:rFonts w:ascii="Times New Roman" w:hAnsi="Times New Roman" w:cs="Times New Roman"/>
                <w:sz w:val="20"/>
                <w:szCs w:val="20"/>
                <w:vertAlign w:val="superscript"/>
                <w:lang w:val="en-GB"/>
              </w:rPr>
              <w:t>2</w:t>
            </w:r>
          </w:p>
        </w:tc>
        <w:tc>
          <w:tcPr>
            <w:tcW w:w="2425"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1.289</w:t>
            </w:r>
          </w:p>
        </w:tc>
        <w:tc>
          <w:tcPr>
            <w:tcW w:w="2426"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highlight w:val="yellow"/>
                <w:lang w:val="en-GB"/>
              </w:rPr>
            </w:pPr>
            <w:r w:rsidRPr="00CD79AA">
              <w:rPr>
                <w:rFonts w:ascii="Times New Roman" w:hAnsi="Times New Roman" w:cs="Times New Roman"/>
                <w:sz w:val="20"/>
                <w:szCs w:val="20"/>
                <w:lang w:val="en-GB"/>
              </w:rPr>
              <w:t>1.083</w:t>
            </w:r>
          </w:p>
        </w:tc>
      </w:tr>
      <w:tr w:rsidR="00CD79AA" w:rsidRPr="00CD79AA" w:rsidTr="00350874">
        <w:trPr>
          <w:trHeight w:val="231"/>
          <w:jc w:val="center"/>
        </w:trPr>
        <w:tc>
          <w:tcPr>
            <w:tcW w:w="2977"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Final R indices [I&gt;2</w:t>
            </w:r>
            <w:r w:rsidRPr="00CD79AA">
              <w:rPr>
                <w:rFonts w:ascii="Times New Roman" w:hAnsi="Times New Roman" w:cs="Times New Roman"/>
                <w:sz w:val="20"/>
                <w:szCs w:val="20"/>
                <w:lang w:val="en-GB"/>
              </w:rPr>
              <w:sym w:font="Symbol" w:char="F073"/>
            </w:r>
            <w:r w:rsidRPr="00CD79AA">
              <w:rPr>
                <w:rFonts w:ascii="Times New Roman" w:hAnsi="Times New Roman" w:cs="Times New Roman"/>
                <w:sz w:val="20"/>
                <w:szCs w:val="20"/>
                <w:lang w:val="en-GB"/>
              </w:rPr>
              <w:t>(I)]</w:t>
            </w:r>
          </w:p>
        </w:tc>
        <w:tc>
          <w:tcPr>
            <w:tcW w:w="2425"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i/>
                <w:sz w:val="20"/>
                <w:szCs w:val="20"/>
                <w:lang w:val="en-GB"/>
              </w:rPr>
              <w:t>R</w:t>
            </w:r>
            <w:r w:rsidRPr="00CD79AA">
              <w:rPr>
                <w:rFonts w:ascii="Times New Roman" w:hAnsi="Times New Roman" w:cs="Times New Roman"/>
                <w:sz w:val="20"/>
                <w:szCs w:val="20"/>
                <w:lang w:val="en-GB"/>
              </w:rPr>
              <w:t>1= 0.0207</w:t>
            </w:r>
          </w:p>
        </w:tc>
        <w:tc>
          <w:tcPr>
            <w:tcW w:w="2426"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highlight w:val="yellow"/>
                <w:lang w:val="en-GB"/>
              </w:rPr>
            </w:pPr>
            <w:r w:rsidRPr="00CD79AA">
              <w:rPr>
                <w:rFonts w:ascii="Times New Roman" w:hAnsi="Times New Roman" w:cs="Times New Roman"/>
                <w:i/>
                <w:sz w:val="20"/>
                <w:szCs w:val="20"/>
                <w:lang w:val="en-GB"/>
              </w:rPr>
              <w:t>R</w:t>
            </w:r>
            <w:r w:rsidRPr="00CD79AA">
              <w:rPr>
                <w:rFonts w:ascii="Times New Roman" w:hAnsi="Times New Roman" w:cs="Times New Roman"/>
                <w:sz w:val="20"/>
                <w:szCs w:val="20"/>
                <w:lang w:val="en-GB"/>
              </w:rPr>
              <w:t>1 = 0.0402</w:t>
            </w:r>
          </w:p>
        </w:tc>
      </w:tr>
      <w:tr w:rsidR="00CD79AA" w:rsidRPr="00CD79AA" w:rsidTr="00350874">
        <w:trPr>
          <w:trHeight w:val="231"/>
          <w:jc w:val="center"/>
        </w:trPr>
        <w:tc>
          <w:tcPr>
            <w:tcW w:w="2977"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p>
        </w:tc>
        <w:tc>
          <w:tcPr>
            <w:tcW w:w="2425"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i/>
                <w:sz w:val="20"/>
                <w:szCs w:val="20"/>
                <w:lang w:val="en-GB"/>
              </w:rPr>
            </w:pPr>
            <w:r w:rsidRPr="00CD79AA">
              <w:rPr>
                <w:rFonts w:ascii="Times New Roman" w:hAnsi="Times New Roman" w:cs="Times New Roman"/>
                <w:i/>
                <w:sz w:val="20"/>
                <w:szCs w:val="20"/>
                <w:lang w:val="en-GB"/>
              </w:rPr>
              <w:t>wR</w:t>
            </w:r>
            <w:r w:rsidRPr="00CD79AA">
              <w:rPr>
                <w:rFonts w:ascii="Times New Roman" w:hAnsi="Times New Roman" w:cs="Times New Roman"/>
                <w:sz w:val="20"/>
                <w:szCs w:val="20"/>
                <w:lang w:val="en-GB"/>
              </w:rPr>
              <w:t>2= 0.0676</w:t>
            </w:r>
          </w:p>
        </w:tc>
        <w:tc>
          <w:tcPr>
            <w:tcW w:w="2426"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highlight w:val="yellow"/>
                <w:lang w:val="en-GB"/>
              </w:rPr>
            </w:pPr>
            <w:r w:rsidRPr="00CD79AA">
              <w:rPr>
                <w:rFonts w:ascii="Times New Roman" w:hAnsi="Times New Roman" w:cs="Times New Roman"/>
                <w:i/>
                <w:sz w:val="20"/>
                <w:szCs w:val="20"/>
                <w:lang w:val="en-GB"/>
              </w:rPr>
              <w:t>wR</w:t>
            </w:r>
            <w:r w:rsidRPr="00CD79AA">
              <w:rPr>
                <w:rFonts w:ascii="Times New Roman" w:hAnsi="Times New Roman" w:cs="Times New Roman"/>
                <w:sz w:val="20"/>
                <w:szCs w:val="20"/>
                <w:lang w:val="en-GB"/>
              </w:rPr>
              <w:t>2 = 0.1103</w:t>
            </w:r>
          </w:p>
        </w:tc>
      </w:tr>
      <w:tr w:rsidR="00CD79AA" w:rsidRPr="00CD79AA" w:rsidTr="00350874">
        <w:trPr>
          <w:trHeight w:val="231"/>
          <w:jc w:val="center"/>
        </w:trPr>
        <w:tc>
          <w:tcPr>
            <w:tcW w:w="2977"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R indices (all data)</w:t>
            </w:r>
          </w:p>
        </w:tc>
        <w:tc>
          <w:tcPr>
            <w:tcW w:w="2425"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i/>
                <w:sz w:val="20"/>
                <w:szCs w:val="20"/>
                <w:lang w:val="en-GB"/>
              </w:rPr>
            </w:pPr>
            <w:r w:rsidRPr="00CD79AA">
              <w:rPr>
                <w:rFonts w:ascii="Times New Roman" w:hAnsi="Times New Roman" w:cs="Times New Roman"/>
                <w:i/>
                <w:sz w:val="20"/>
                <w:szCs w:val="20"/>
                <w:lang w:val="en-GB"/>
              </w:rPr>
              <w:t>R</w:t>
            </w:r>
            <w:r w:rsidRPr="00CD79AA">
              <w:rPr>
                <w:rFonts w:ascii="Times New Roman" w:hAnsi="Times New Roman" w:cs="Times New Roman"/>
                <w:sz w:val="20"/>
                <w:szCs w:val="20"/>
                <w:lang w:val="en-GB"/>
              </w:rPr>
              <w:t>1= 0.0225</w:t>
            </w:r>
          </w:p>
        </w:tc>
        <w:tc>
          <w:tcPr>
            <w:tcW w:w="2426"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highlight w:val="yellow"/>
                <w:lang w:val="en-GB"/>
              </w:rPr>
            </w:pPr>
            <w:r w:rsidRPr="00CD79AA">
              <w:rPr>
                <w:rFonts w:ascii="Times New Roman" w:hAnsi="Times New Roman" w:cs="Times New Roman"/>
                <w:i/>
                <w:sz w:val="20"/>
                <w:szCs w:val="20"/>
                <w:lang w:val="en-GB"/>
              </w:rPr>
              <w:t>R</w:t>
            </w:r>
            <w:r w:rsidRPr="00CD79AA">
              <w:rPr>
                <w:rFonts w:ascii="Times New Roman" w:hAnsi="Times New Roman" w:cs="Times New Roman"/>
                <w:sz w:val="20"/>
                <w:szCs w:val="20"/>
                <w:lang w:val="en-GB"/>
              </w:rPr>
              <w:t>1=0.0436</w:t>
            </w:r>
          </w:p>
        </w:tc>
      </w:tr>
      <w:tr w:rsidR="00CD79AA" w:rsidRPr="00CD79AA" w:rsidTr="00CD79AA">
        <w:trPr>
          <w:trHeight w:val="231"/>
          <w:jc w:val="center"/>
        </w:trPr>
        <w:tc>
          <w:tcPr>
            <w:tcW w:w="2977"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p>
        </w:tc>
        <w:tc>
          <w:tcPr>
            <w:tcW w:w="2425"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i/>
                <w:sz w:val="20"/>
                <w:szCs w:val="20"/>
                <w:lang w:val="en-GB"/>
              </w:rPr>
            </w:pPr>
            <w:r w:rsidRPr="00CD79AA">
              <w:rPr>
                <w:rFonts w:ascii="Times New Roman" w:hAnsi="Times New Roman" w:cs="Times New Roman"/>
                <w:i/>
                <w:sz w:val="20"/>
                <w:szCs w:val="20"/>
                <w:lang w:val="en-GB"/>
              </w:rPr>
              <w:t>wR</w:t>
            </w:r>
            <w:r w:rsidRPr="00CD79AA">
              <w:rPr>
                <w:rFonts w:ascii="Times New Roman" w:hAnsi="Times New Roman" w:cs="Times New Roman"/>
                <w:sz w:val="20"/>
                <w:szCs w:val="20"/>
                <w:lang w:val="en-GB"/>
              </w:rPr>
              <w:t>2= 0.0699</w:t>
            </w:r>
          </w:p>
        </w:tc>
        <w:tc>
          <w:tcPr>
            <w:tcW w:w="2426" w:type="dxa"/>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highlight w:val="yellow"/>
                <w:lang w:val="en-GB"/>
              </w:rPr>
            </w:pPr>
            <w:r w:rsidRPr="00CD79AA">
              <w:rPr>
                <w:rFonts w:ascii="Times New Roman" w:hAnsi="Times New Roman" w:cs="Times New Roman"/>
                <w:i/>
                <w:sz w:val="20"/>
                <w:szCs w:val="20"/>
                <w:lang w:val="en-GB"/>
              </w:rPr>
              <w:t>wR</w:t>
            </w:r>
            <w:r w:rsidRPr="00CD79AA">
              <w:rPr>
                <w:rFonts w:ascii="Times New Roman" w:hAnsi="Times New Roman" w:cs="Times New Roman"/>
                <w:sz w:val="20"/>
                <w:szCs w:val="20"/>
                <w:lang w:val="en-GB"/>
              </w:rPr>
              <w:t>2=0.1133</w:t>
            </w:r>
          </w:p>
        </w:tc>
      </w:tr>
      <w:tr w:rsidR="00CD79AA" w:rsidRPr="00CD79AA" w:rsidTr="00CD79AA">
        <w:trPr>
          <w:trHeight w:val="231"/>
          <w:jc w:val="center"/>
        </w:trPr>
        <w:tc>
          <w:tcPr>
            <w:tcW w:w="2977" w:type="dxa"/>
            <w:tcBorders>
              <w:bottom w:val="single" w:sz="4" w:space="0" w:color="auto"/>
            </w:tcBorders>
          </w:tcPr>
          <w:p w:rsidR="00CD79AA" w:rsidRPr="00CD79AA" w:rsidRDefault="00CD79AA" w:rsidP="00CD79AA">
            <w:pPr>
              <w:pStyle w:val="NormalWeb"/>
              <w:widowControl w:val="0"/>
              <w:snapToGrid w:val="0"/>
              <w:spacing w:before="60" w:beforeAutospacing="0" w:after="6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Maximum/minimum residual electron density (e Å</w:t>
            </w:r>
            <w:r w:rsidRPr="00CD79AA">
              <w:rPr>
                <w:rFonts w:ascii="Times New Roman" w:hAnsi="Times New Roman" w:cs="Times New Roman"/>
                <w:sz w:val="20"/>
                <w:szCs w:val="20"/>
                <w:vertAlign w:val="superscript"/>
                <w:lang w:val="en-GB"/>
              </w:rPr>
              <w:t>-3</w:t>
            </w:r>
            <w:r w:rsidRPr="00CD79AA">
              <w:rPr>
                <w:rFonts w:ascii="Times New Roman" w:hAnsi="Times New Roman" w:cs="Times New Roman"/>
                <w:sz w:val="20"/>
                <w:szCs w:val="20"/>
                <w:lang w:val="en-GB"/>
              </w:rPr>
              <w:t>)</w:t>
            </w:r>
          </w:p>
        </w:tc>
        <w:tc>
          <w:tcPr>
            <w:tcW w:w="2425" w:type="dxa"/>
            <w:tcBorders>
              <w:bottom w:val="single" w:sz="4" w:space="0" w:color="auto"/>
            </w:tcBorders>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highlight w:val="yellow"/>
                <w:lang w:val="en-GB"/>
              </w:rPr>
            </w:pPr>
            <w:r w:rsidRPr="00CD79AA">
              <w:rPr>
                <w:rFonts w:ascii="Times New Roman" w:hAnsi="Times New Roman" w:cs="Times New Roman"/>
                <w:sz w:val="20"/>
                <w:szCs w:val="20"/>
                <w:lang w:val="en-GB"/>
              </w:rPr>
              <w:t>0.487/ -0.597</w:t>
            </w:r>
          </w:p>
        </w:tc>
        <w:tc>
          <w:tcPr>
            <w:tcW w:w="2426" w:type="dxa"/>
            <w:tcBorders>
              <w:bottom w:val="single" w:sz="4" w:space="0" w:color="auto"/>
            </w:tcBorders>
          </w:tcPr>
          <w:p w:rsidR="00CD79AA" w:rsidRPr="00CD79AA" w:rsidRDefault="00CD79AA" w:rsidP="00350874">
            <w:pPr>
              <w:pStyle w:val="NormalWeb"/>
              <w:widowControl w:val="0"/>
              <w:snapToGrid w:val="0"/>
              <w:spacing w:before="60" w:beforeAutospacing="0" w:after="0" w:afterAutospacing="0"/>
              <w:rPr>
                <w:rFonts w:ascii="Times New Roman" w:hAnsi="Times New Roman" w:cs="Times New Roman"/>
                <w:sz w:val="20"/>
                <w:szCs w:val="20"/>
                <w:lang w:val="en-GB"/>
              </w:rPr>
            </w:pPr>
            <w:r w:rsidRPr="00CD79AA">
              <w:rPr>
                <w:rFonts w:ascii="Times New Roman" w:hAnsi="Times New Roman" w:cs="Times New Roman"/>
                <w:sz w:val="20"/>
                <w:szCs w:val="20"/>
                <w:lang w:val="en-GB"/>
              </w:rPr>
              <w:t>1.446/-0.855</w:t>
            </w:r>
          </w:p>
        </w:tc>
      </w:tr>
    </w:tbl>
    <w:p w:rsidR="00CA67A1" w:rsidRPr="00217A52" w:rsidRDefault="00CA67A1" w:rsidP="00CA67A1">
      <w:pPr>
        <w:spacing w:after="0" w:line="240" w:lineRule="auto"/>
        <w:jc w:val="both"/>
        <w:outlineLvl w:val="0"/>
        <w:rPr>
          <w:rFonts w:ascii="Times New Roman" w:hAnsi="Times New Roman"/>
          <w:sz w:val="20"/>
          <w:szCs w:val="20"/>
          <w:lang w:val="en-GB"/>
        </w:rPr>
      </w:pPr>
    </w:p>
    <w:p w:rsidR="00CA67A1" w:rsidRPr="00217A52" w:rsidRDefault="00CA67A1" w:rsidP="00CA67A1">
      <w:pPr>
        <w:spacing w:after="0" w:line="240" w:lineRule="auto"/>
        <w:jc w:val="both"/>
        <w:outlineLvl w:val="0"/>
        <w:rPr>
          <w:rFonts w:ascii="Times New Roman" w:hAnsi="Times New Roman"/>
          <w:sz w:val="20"/>
          <w:szCs w:val="20"/>
          <w:lang w:val="en-GB"/>
        </w:rPr>
      </w:pPr>
    </w:p>
    <w:p w:rsidR="00CA67A1" w:rsidRPr="00217A52" w:rsidRDefault="00CA67A1" w:rsidP="00CA67A1">
      <w:pPr>
        <w:pStyle w:val="NormalWeb"/>
        <w:widowControl w:val="0"/>
        <w:snapToGrid w:val="0"/>
        <w:spacing w:before="0" w:beforeAutospacing="0" w:after="12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 xml:space="preserve">Table 4. </w:t>
      </w:r>
      <w:r>
        <w:rPr>
          <w:rFonts w:ascii="Times New Roman" w:hAnsi="Times New Roman" w:cs="Times New Roman"/>
          <w:sz w:val="20"/>
          <w:szCs w:val="20"/>
          <w:lang w:val="en-GB"/>
        </w:rPr>
        <w:t xml:space="preserve"> </w:t>
      </w:r>
      <w:r w:rsidRPr="00217A52">
        <w:rPr>
          <w:rFonts w:ascii="Times New Roman" w:hAnsi="Times New Roman" w:cs="Times New Roman"/>
          <w:sz w:val="20"/>
          <w:szCs w:val="20"/>
          <w:lang w:val="en-GB"/>
        </w:rPr>
        <w:t xml:space="preserve">Selected bond lengths (Å) and angles (°) of complex </w:t>
      </w:r>
      <w:r w:rsidRPr="00217A52">
        <w:rPr>
          <w:rFonts w:ascii="Times New Roman" w:hAnsi="Times New Roman" w:cs="Times New Roman"/>
          <w:b/>
          <w:sz w:val="20"/>
          <w:szCs w:val="20"/>
          <w:lang w:val="en-GB"/>
        </w:rPr>
        <w:t>2a</w:t>
      </w:r>
    </w:p>
    <w:tbl>
      <w:tblPr>
        <w:tblW w:w="0" w:type="auto"/>
        <w:jc w:val="center"/>
        <w:tblLook w:val="01E0" w:firstRow="1" w:lastRow="1" w:firstColumn="1" w:lastColumn="1" w:noHBand="0" w:noVBand="0"/>
      </w:tblPr>
      <w:tblGrid>
        <w:gridCol w:w="1228"/>
        <w:gridCol w:w="1000"/>
        <w:gridCol w:w="1650"/>
        <w:gridCol w:w="1000"/>
      </w:tblGrid>
      <w:tr w:rsidR="00CA67A1" w:rsidRPr="00217A52" w:rsidTr="00CD79AA">
        <w:trPr>
          <w:trHeight w:val="231"/>
          <w:jc w:val="center"/>
        </w:trPr>
        <w:tc>
          <w:tcPr>
            <w:tcW w:w="0" w:type="auto"/>
            <w:gridSpan w:val="2"/>
            <w:tcBorders>
              <w:top w:val="single" w:sz="4" w:space="0" w:color="auto"/>
              <w:left w:val="nil"/>
              <w:bottom w:val="single" w:sz="4" w:space="0" w:color="auto"/>
              <w:right w:val="nil"/>
            </w:tcBorders>
            <w:hideMark/>
          </w:tcPr>
          <w:p w:rsidR="00CA67A1" w:rsidRPr="00217A52" w:rsidRDefault="00CA67A1" w:rsidP="00CA67A1">
            <w:pPr>
              <w:pStyle w:val="NormalWeb"/>
              <w:widowControl w:val="0"/>
              <w:snapToGrid w:val="0"/>
              <w:spacing w:before="60" w:beforeAutospacing="0" w:after="60" w:afterAutospacing="0"/>
              <w:ind w:firstLineChars="100" w:firstLine="196"/>
              <w:jc w:val="both"/>
              <w:rPr>
                <w:rFonts w:ascii="Times New Roman" w:hAnsi="Times New Roman" w:cs="Times New Roman"/>
                <w:b/>
                <w:sz w:val="20"/>
                <w:szCs w:val="20"/>
                <w:lang w:val="en-GB"/>
              </w:rPr>
            </w:pPr>
            <w:r w:rsidRPr="00217A52">
              <w:rPr>
                <w:rFonts w:ascii="Times New Roman" w:hAnsi="Times New Roman" w:cs="Times New Roman"/>
                <w:b/>
                <w:sz w:val="20"/>
                <w:szCs w:val="20"/>
                <w:lang w:val="en-GB"/>
              </w:rPr>
              <w:t>Bond Lengths (Å)</w:t>
            </w:r>
          </w:p>
        </w:tc>
        <w:tc>
          <w:tcPr>
            <w:tcW w:w="0" w:type="auto"/>
            <w:gridSpan w:val="2"/>
            <w:tcBorders>
              <w:top w:val="single" w:sz="4" w:space="0" w:color="auto"/>
              <w:left w:val="nil"/>
              <w:bottom w:val="single" w:sz="4" w:space="0" w:color="auto"/>
              <w:right w:val="nil"/>
            </w:tcBorders>
            <w:hideMark/>
          </w:tcPr>
          <w:p w:rsidR="00CA67A1" w:rsidRPr="00217A52" w:rsidRDefault="00CA67A1" w:rsidP="00CA67A1">
            <w:pPr>
              <w:pStyle w:val="NormalWeb"/>
              <w:widowControl w:val="0"/>
              <w:snapToGrid w:val="0"/>
              <w:spacing w:before="60" w:beforeAutospacing="0" w:after="60" w:afterAutospacing="0"/>
              <w:jc w:val="both"/>
              <w:rPr>
                <w:rFonts w:ascii="Times New Roman" w:hAnsi="Times New Roman" w:cs="Times New Roman"/>
                <w:b/>
                <w:sz w:val="20"/>
                <w:szCs w:val="20"/>
                <w:lang w:val="en-GB"/>
              </w:rPr>
            </w:pPr>
            <w:r w:rsidRPr="00217A52">
              <w:rPr>
                <w:rFonts w:ascii="Times New Roman" w:hAnsi="Times New Roman" w:cs="Times New Roman"/>
                <w:b/>
                <w:sz w:val="20"/>
                <w:szCs w:val="20"/>
                <w:lang w:val="en-GB"/>
              </w:rPr>
              <w:t>Bond Angles (°)</w:t>
            </w:r>
          </w:p>
        </w:tc>
      </w:tr>
      <w:tr w:rsidR="00CA67A1" w:rsidRPr="00217A52" w:rsidTr="00CD79AA">
        <w:trPr>
          <w:trHeight w:val="231"/>
          <w:jc w:val="center"/>
        </w:trPr>
        <w:tc>
          <w:tcPr>
            <w:tcW w:w="0" w:type="auto"/>
            <w:tcBorders>
              <w:top w:val="single" w:sz="4" w:space="0" w:color="auto"/>
              <w:left w:val="nil"/>
              <w:bottom w:val="nil"/>
              <w:right w:val="nil"/>
            </w:tcBorders>
            <w:hideMark/>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Pd01-N004</w:t>
            </w:r>
          </w:p>
        </w:tc>
        <w:tc>
          <w:tcPr>
            <w:tcW w:w="0" w:type="auto"/>
            <w:tcBorders>
              <w:top w:val="single" w:sz="4" w:space="0" w:color="auto"/>
              <w:left w:val="nil"/>
              <w:bottom w:val="nil"/>
              <w:right w:val="nil"/>
            </w:tcBorders>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2.045(2)</w:t>
            </w:r>
          </w:p>
        </w:tc>
        <w:tc>
          <w:tcPr>
            <w:tcW w:w="0" w:type="auto"/>
            <w:tcBorders>
              <w:top w:val="single" w:sz="4" w:space="0" w:color="auto"/>
              <w:left w:val="nil"/>
              <w:bottom w:val="nil"/>
              <w:right w:val="nil"/>
            </w:tcBorders>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Cl03-Pd01-Cl02</w:t>
            </w:r>
          </w:p>
        </w:tc>
        <w:tc>
          <w:tcPr>
            <w:tcW w:w="0" w:type="auto"/>
            <w:tcBorders>
              <w:top w:val="single" w:sz="4" w:space="0" w:color="auto"/>
              <w:left w:val="nil"/>
              <w:bottom w:val="nil"/>
              <w:right w:val="nil"/>
            </w:tcBorders>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90.58(2)</w:t>
            </w:r>
          </w:p>
        </w:tc>
      </w:tr>
      <w:tr w:rsidR="00CA67A1" w:rsidRPr="00217A52" w:rsidTr="00350874">
        <w:trPr>
          <w:trHeight w:val="246"/>
          <w:jc w:val="center"/>
        </w:trPr>
        <w:tc>
          <w:tcPr>
            <w:tcW w:w="0" w:type="auto"/>
            <w:hideMark/>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Pd01-N005</w:t>
            </w:r>
          </w:p>
        </w:tc>
        <w:tc>
          <w:tcPr>
            <w:tcW w:w="0" w:type="auto"/>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2.033(2)</w:t>
            </w:r>
          </w:p>
        </w:tc>
        <w:tc>
          <w:tcPr>
            <w:tcW w:w="0" w:type="auto"/>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N004-Pd01-Cl02</w:t>
            </w:r>
          </w:p>
        </w:tc>
        <w:tc>
          <w:tcPr>
            <w:tcW w:w="0" w:type="auto"/>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95.01(6)</w:t>
            </w:r>
          </w:p>
        </w:tc>
      </w:tr>
      <w:tr w:rsidR="00CA67A1" w:rsidRPr="00217A52" w:rsidTr="00350874">
        <w:trPr>
          <w:trHeight w:val="231"/>
          <w:jc w:val="center"/>
        </w:trPr>
        <w:tc>
          <w:tcPr>
            <w:tcW w:w="0" w:type="auto"/>
            <w:hideMark/>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Pd01-Cl02</w:t>
            </w:r>
          </w:p>
        </w:tc>
        <w:tc>
          <w:tcPr>
            <w:tcW w:w="0" w:type="auto"/>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2.2901(6)</w:t>
            </w:r>
          </w:p>
        </w:tc>
        <w:tc>
          <w:tcPr>
            <w:tcW w:w="0" w:type="auto"/>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N004-Pd01-Cl03</w:t>
            </w:r>
          </w:p>
        </w:tc>
        <w:tc>
          <w:tcPr>
            <w:tcW w:w="0" w:type="auto"/>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173.99(6)</w:t>
            </w:r>
          </w:p>
        </w:tc>
      </w:tr>
      <w:tr w:rsidR="00CA67A1" w:rsidRPr="00217A52" w:rsidTr="00350874">
        <w:trPr>
          <w:trHeight w:val="231"/>
          <w:jc w:val="center"/>
        </w:trPr>
        <w:tc>
          <w:tcPr>
            <w:tcW w:w="0" w:type="auto"/>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Pd01-Cl03</w:t>
            </w:r>
          </w:p>
        </w:tc>
        <w:tc>
          <w:tcPr>
            <w:tcW w:w="0" w:type="auto"/>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2.2726(6)</w:t>
            </w:r>
          </w:p>
        </w:tc>
        <w:tc>
          <w:tcPr>
            <w:tcW w:w="0" w:type="auto"/>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highlight w:val="yellow"/>
                <w:lang w:val="en-GB"/>
              </w:rPr>
            </w:pPr>
            <w:r w:rsidRPr="00217A52">
              <w:rPr>
                <w:rFonts w:ascii="Times New Roman" w:hAnsi="Times New Roman" w:cs="Times New Roman"/>
                <w:sz w:val="20"/>
                <w:szCs w:val="20"/>
                <w:lang w:val="en-GB"/>
              </w:rPr>
              <w:t>N005-Pd01-Cl02</w:t>
            </w:r>
          </w:p>
        </w:tc>
        <w:tc>
          <w:tcPr>
            <w:tcW w:w="0" w:type="auto"/>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175.10(6)</w:t>
            </w:r>
          </w:p>
        </w:tc>
      </w:tr>
      <w:tr w:rsidR="00CA67A1" w:rsidRPr="00217A52" w:rsidTr="00350874">
        <w:trPr>
          <w:trHeight w:val="231"/>
          <w:jc w:val="center"/>
        </w:trPr>
        <w:tc>
          <w:tcPr>
            <w:tcW w:w="0" w:type="auto"/>
            <w:hideMark/>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C00C-C00D</w:t>
            </w:r>
          </w:p>
        </w:tc>
        <w:tc>
          <w:tcPr>
            <w:tcW w:w="0" w:type="auto"/>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1.447(4)</w:t>
            </w:r>
          </w:p>
        </w:tc>
        <w:tc>
          <w:tcPr>
            <w:tcW w:w="0" w:type="auto"/>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highlight w:val="yellow"/>
                <w:lang w:val="en-GB"/>
              </w:rPr>
            </w:pPr>
            <w:r w:rsidRPr="00217A52">
              <w:rPr>
                <w:rFonts w:ascii="Times New Roman" w:hAnsi="Times New Roman" w:cs="Times New Roman"/>
                <w:sz w:val="20"/>
                <w:szCs w:val="20"/>
                <w:lang w:val="en-GB"/>
              </w:rPr>
              <w:t>N005-Pd01-Cl03</w:t>
            </w:r>
          </w:p>
        </w:tc>
        <w:tc>
          <w:tcPr>
            <w:tcW w:w="0" w:type="auto"/>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94.27(6)</w:t>
            </w:r>
          </w:p>
        </w:tc>
      </w:tr>
      <w:tr w:rsidR="00CA67A1" w:rsidRPr="00217A52" w:rsidTr="00CD79AA">
        <w:trPr>
          <w:trHeight w:val="246"/>
          <w:jc w:val="center"/>
        </w:trPr>
        <w:tc>
          <w:tcPr>
            <w:tcW w:w="0" w:type="auto"/>
            <w:hideMark/>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C00C-N004</w:t>
            </w:r>
          </w:p>
        </w:tc>
        <w:tc>
          <w:tcPr>
            <w:tcW w:w="0" w:type="auto"/>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1.283(3)</w:t>
            </w:r>
          </w:p>
        </w:tc>
        <w:tc>
          <w:tcPr>
            <w:tcW w:w="0" w:type="auto"/>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N005-Pd01-N004</w:t>
            </w:r>
          </w:p>
        </w:tc>
        <w:tc>
          <w:tcPr>
            <w:tcW w:w="0" w:type="auto"/>
          </w:tcPr>
          <w:p w:rsidR="00CA67A1" w:rsidRPr="00217A52" w:rsidRDefault="00CA67A1" w:rsidP="00CD79AA">
            <w:pPr>
              <w:pStyle w:val="NormalWeb"/>
              <w:widowControl w:val="0"/>
              <w:snapToGrid w:val="0"/>
              <w:spacing w:before="60" w:beforeAutospacing="0" w:after="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80.18(8)</w:t>
            </w:r>
          </w:p>
        </w:tc>
      </w:tr>
      <w:tr w:rsidR="00CA67A1" w:rsidRPr="00217A52" w:rsidTr="00CD79AA">
        <w:trPr>
          <w:trHeight w:val="231"/>
          <w:jc w:val="center"/>
        </w:trPr>
        <w:tc>
          <w:tcPr>
            <w:tcW w:w="0" w:type="auto"/>
            <w:tcBorders>
              <w:bottom w:val="single" w:sz="4" w:space="0" w:color="auto"/>
            </w:tcBorders>
            <w:hideMark/>
          </w:tcPr>
          <w:p w:rsidR="00CA67A1" w:rsidRPr="00217A52" w:rsidRDefault="00CA67A1" w:rsidP="00CD79AA">
            <w:pPr>
              <w:pStyle w:val="NormalWeb"/>
              <w:widowControl w:val="0"/>
              <w:snapToGrid w:val="0"/>
              <w:spacing w:before="60" w:beforeAutospacing="0" w:after="60" w:afterAutospacing="0"/>
              <w:jc w:val="both"/>
              <w:rPr>
                <w:rFonts w:ascii="Times New Roman" w:hAnsi="Times New Roman" w:cs="Times New Roman"/>
                <w:sz w:val="20"/>
                <w:szCs w:val="20"/>
                <w:lang w:val="en-GB"/>
              </w:rPr>
            </w:pPr>
            <w:r w:rsidRPr="00217A52">
              <w:rPr>
                <w:rFonts w:ascii="Times New Roman" w:hAnsi="Times New Roman" w:cs="Times New Roman"/>
                <w:iCs/>
                <w:sz w:val="20"/>
                <w:szCs w:val="20"/>
                <w:lang w:val="en-GB"/>
              </w:rPr>
              <w:t>C00D-N005</w:t>
            </w:r>
          </w:p>
        </w:tc>
        <w:tc>
          <w:tcPr>
            <w:tcW w:w="0" w:type="auto"/>
            <w:tcBorders>
              <w:bottom w:val="single" w:sz="4" w:space="0" w:color="auto"/>
            </w:tcBorders>
          </w:tcPr>
          <w:p w:rsidR="00CA67A1" w:rsidRPr="00217A52" w:rsidRDefault="00CA67A1" w:rsidP="00CD79AA">
            <w:pPr>
              <w:pStyle w:val="NormalWeb"/>
              <w:widowControl w:val="0"/>
              <w:snapToGrid w:val="0"/>
              <w:spacing w:before="60" w:beforeAutospacing="0" w:after="60" w:afterAutospacing="0"/>
              <w:jc w:val="both"/>
              <w:rPr>
                <w:rFonts w:ascii="Times New Roman" w:hAnsi="Times New Roman" w:cs="Times New Roman"/>
                <w:sz w:val="20"/>
                <w:szCs w:val="20"/>
                <w:lang w:val="en-GB"/>
              </w:rPr>
            </w:pPr>
            <w:r w:rsidRPr="00217A52">
              <w:rPr>
                <w:rFonts w:ascii="Times New Roman" w:hAnsi="Times New Roman" w:cs="Times New Roman"/>
                <w:sz w:val="20"/>
                <w:szCs w:val="20"/>
                <w:lang w:val="en-GB"/>
              </w:rPr>
              <w:t>1.288(3)</w:t>
            </w:r>
          </w:p>
        </w:tc>
        <w:tc>
          <w:tcPr>
            <w:tcW w:w="0" w:type="auto"/>
            <w:tcBorders>
              <w:bottom w:val="single" w:sz="4" w:space="0" w:color="auto"/>
            </w:tcBorders>
          </w:tcPr>
          <w:p w:rsidR="00CA67A1" w:rsidRPr="00217A52" w:rsidRDefault="00CA67A1" w:rsidP="00CD79AA">
            <w:pPr>
              <w:pStyle w:val="NormalWeb"/>
              <w:widowControl w:val="0"/>
              <w:snapToGrid w:val="0"/>
              <w:spacing w:before="60" w:beforeAutospacing="0" w:after="60" w:afterAutospacing="0"/>
              <w:jc w:val="both"/>
              <w:rPr>
                <w:rFonts w:ascii="Times New Roman" w:hAnsi="Times New Roman" w:cs="Times New Roman"/>
                <w:sz w:val="20"/>
                <w:szCs w:val="20"/>
                <w:lang w:val="en-GB"/>
              </w:rPr>
            </w:pPr>
          </w:p>
        </w:tc>
        <w:tc>
          <w:tcPr>
            <w:tcW w:w="0" w:type="auto"/>
            <w:tcBorders>
              <w:bottom w:val="single" w:sz="4" w:space="0" w:color="auto"/>
            </w:tcBorders>
          </w:tcPr>
          <w:p w:rsidR="00CA67A1" w:rsidRPr="00217A52" w:rsidRDefault="00CA67A1" w:rsidP="00CD79AA">
            <w:pPr>
              <w:pStyle w:val="NormalWeb"/>
              <w:widowControl w:val="0"/>
              <w:snapToGrid w:val="0"/>
              <w:spacing w:before="60" w:beforeAutospacing="0" w:after="60" w:afterAutospacing="0"/>
              <w:jc w:val="both"/>
              <w:rPr>
                <w:rFonts w:ascii="Times New Roman" w:hAnsi="Times New Roman" w:cs="Times New Roman"/>
                <w:sz w:val="20"/>
                <w:szCs w:val="20"/>
                <w:lang w:val="en-GB"/>
              </w:rPr>
            </w:pPr>
          </w:p>
        </w:tc>
      </w:tr>
    </w:tbl>
    <w:p w:rsidR="00CD79AA" w:rsidRDefault="00CD79AA" w:rsidP="00CA67A1">
      <w:pPr>
        <w:pStyle w:val="NormalWeb"/>
        <w:widowControl w:val="0"/>
        <w:snapToGrid w:val="0"/>
        <w:spacing w:before="0" w:beforeAutospacing="0" w:after="0" w:afterAutospacing="0"/>
        <w:jc w:val="both"/>
        <w:rPr>
          <w:rFonts w:ascii="Times New Roman" w:hAnsi="Times New Roman" w:cs="Times New Roman"/>
          <w:sz w:val="20"/>
          <w:szCs w:val="20"/>
          <w:lang w:val="en-GB"/>
        </w:rPr>
      </w:pPr>
    </w:p>
    <w:p w:rsidR="00CD79AA" w:rsidRDefault="00CD79AA" w:rsidP="00CA67A1">
      <w:pPr>
        <w:pStyle w:val="NormalWeb"/>
        <w:widowControl w:val="0"/>
        <w:snapToGrid w:val="0"/>
        <w:spacing w:before="0" w:beforeAutospacing="0" w:after="0" w:afterAutospacing="0"/>
        <w:jc w:val="both"/>
        <w:rPr>
          <w:rFonts w:ascii="Times New Roman" w:hAnsi="Times New Roman" w:cs="Times New Roman"/>
          <w:sz w:val="20"/>
          <w:szCs w:val="20"/>
          <w:lang w:val="en-GB"/>
        </w:rPr>
      </w:pPr>
    </w:p>
    <w:p w:rsidR="00CA67A1" w:rsidRPr="00217A52" w:rsidRDefault="00CA67A1" w:rsidP="00CD79AA">
      <w:pPr>
        <w:pStyle w:val="NormalWeb"/>
        <w:widowControl w:val="0"/>
        <w:snapToGrid w:val="0"/>
        <w:spacing w:before="0" w:beforeAutospacing="0" w:after="12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 xml:space="preserve">Table 5. </w:t>
      </w:r>
      <w:r w:rsidR="00CD79AA">
        <w:rPr>
          <w:rFonts w:ascii="Times New Roman" w:hAnsi="Times New Roman" w:cs="Times New Roman"/>
          <w:sz w:val="20"/>
          <w:szCs w:val="20"/>
          <w:lang w:val="en-GB"/>
        </w:rPr>
        <w:t xml:space="preserve"> </w:t>
      </w:r>
      <w:r w:rsidRPr="00217A52">
        <w:rPr>
          <w:rFonts w:ascii="Times New Roman" w:hAnsi="Times New Roman" w:cs="Times New Roman"/>
          <w:sz w:val="20"/>
          <w:szCs w:val="20"/>
          <w:lang w:val="en-GB"/>
        </w:rPr>
        <w:t xml:space="preserve">Selected bond lengths (Å) and angles (°) of complex </w:t>
      </w:r>
      <w:r w:rsidRPr="00217A52">
        <w:rPr>
          <w:rFonts w:ascii="Times New Roman" w:hAnsi="Times New Roman" w:cs="Times New Roman"/>
          <w:b/>
          <w:sz w:val="20"/>
          <w:szCs w:val="20"/>
          <w:lang w:val="en-GB"/>
        </w:rPr>
        <w:t>2c</w:t>
      </w:r>
    </w:p>
    <w:tbl>
      <w:tblPr>
        <w:tblW w:w="0" w:type="auto"/>
        <w:jc w:val="center"/>
        <w:tblLook w:val="01E0" w:firstRow="1" w:lastRow="1" w:firstColumn="1" w:lastColumn="1" w:noHBand="0" w:noVBand="0"/>
      </w:tblPr>
      <w:tblGrid>
        <w:gridCol w:w="883"/>
        <w:gridCol w:w="900"/>
        <w:gridCol w:w="1239"/>
        <w:gridCol w:w="900"/>
      </w:tblGrid>
      <w:tr w:rsidR="00CA67A1" w:rsidRPr="00217A52" w:rsidTr="00350874">
        <w:trPr>
          <w:trHeight w:val="231"/>
          <w:jc w:val="center"/>
        </w:trPr>
        <w:tc>
          <w:tcPr>
            <w:tcW w:w="0" w:type="auto"/>
            <w:gridSpan w:val="2"/>
            <w:tcBorders>
              <w:top w:val="single" w:sz="4" w:space="0" w:color="auto"/>
              <w:left w:val="nil"/>
              <w:bottom w:val="single" w:sz="4" w:space="0" w:color="auto"/>
              <w:right w:val="nil"/>
            </w:tcBorders>
            <w:hideMark/>
          </w:tcPr>
          <w:p w:rsidR="00CA67A1" w:rsidRPr="00217A52" w:rsidRDefault="00CA67A1" w:rsidP="00CD79AA">
            <w:pPr>
              <w:pStyle w:val="NormalWeb"/>
              <w:widowControl w:val="0"/>
              <w:snapToGrid w:val="0"/>
              <w:spacing w:before="60" w:beforeAutospacing="0" w:after="60" w:afterAutospacing="0"/>
              <w:ind w:leftChars="-10" w:hangingChars="11" w:hanging="22"/>
              <w:jc w:val="center"/>
              <w:rPr>
                <w:rFonts w:ascii="Times New Roman" w:hAnsi="Times New Roman" w:cs="Times New Roman"/>
                <w:b/>
                <w:sz w:val="20"/>
                <w:szCs w:val="20"/>
                <w:lang w:val="en-GB"/>
              </w:rPr>
            </w:pPr>
            <w:r w:rsidRPr="00217A52">
              <w:rPr>
                <w:rFonts w:ascii="Times New Roman" w:hAnsi="Times New Roman" w:cs="Times New Roman"/>
                <w:b/>
                <w:sz w:val="20"/>
                <w:szCs w:val="20"/>
                <w:lang w:val="en-GB"/>
              </w:rPr>
              <w:t>Bond Lengths (Å)</w:t>
            </w:r>
          </w:p>
        </w:tc>
        <w:tc>
          <w:tcPr>
            <w:tcW w:w="0" w:type="auto"/>
            <w:gridSpan w:val="2"/>
            <w:tcBorders>
              <w:top w:val="single" w:sz="4" w:space="0" w:color="auto"/>
              <w:left w:val="nil"/>
              <w:bottom w:val="single" w:sz="4" w:space="0" w:color="auto"/>
              <w:right w:val="nil"/>
            </w:tcBorders>
            <w:hideMark/>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b/>
                <w:sz w:val="20"/>
                <w:szCs w:val="20"/>
                <w:lang w:val="en-GB"/>
              </w:rPr>
            </w:pPr>
            <w:r w:rsidRPr="00217A52">
              <w:rPr>
                <w:rFonts w:ascii="Times New Roman" w:hAnsi="Times New Roman" w:cs="Times New Roman"/>
                <w:b/>
                <w:sz w:val="20"/>
                <w:szCs w:val="20"/>
                <w:lang w:val="en-GB"/>
              </w:rPr>
              <w:t>Bond Angles (°)</w:t>
            </w:r>
          </w:p>
        </w:tc>
      </w:tr>
      <w:tr w:rsidR="00CA67A1" w:rsidRPr="00217A52" w:rsidTr="00350874">
        <w:trPr>
          <w:trHeight w:val="231"/>
          <w:jc w:val="center"/>
        </w:trPr>
        <w:tc>
          <w:tcPr>
            <w:tcW w:w="0" w:type="auto"/>
            <w:tcBorders>
              <w:top w:val="single" w:sz="4" w:space="0" w:color="auto"/>
              <w:left w:val="nil"/>
              <w:bottom w:val="nil"/>
              <w:right w:val="nil"/>
            </w:tcBorders>
            <w:hideMark/>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Pd1-Cl1</w:t>
            </w:r>
          </w:p>
        </w:tc>
        <w:tc>
          <w:tcPr>
            <w:tcW w:w="0" w:type="auto"/>
            <w:tcBorders>
              <w:top w:val="single" w:sz="4" w:space="0" w:color="auto"/>
              <w:left w:val="nil"/>
              <w:bottom w:val="nil"/>
              <w:right w:val="nil"/>
            </w:tcBorders>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2.318(8)</w:t>
            </w:r>
          </w:p>
        </w:tc>
        <w:tc>
          <w:tcPr>
            <w:tcW w:w="0" w:type="auto"/>
            <w:tcBorders>
              <w:top w:val="single" w:sz="4" w:space="0" w:color="auto"/>
              <w:left w:val="nil"/>
              <w:bottom w:val="nil"/>
              <w:right w:val="nil"/>
            </w:tcBorders>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Cl1-Pd1-Cl1</w:t>
            </w:r>
          </w:p>
        </w:tc>
        <w:tc>
          <w:tcPr>
            <w:tcW w:w="0" w:type="auto"/>
            <w:tcBorders>
              <w:top w:val="single" w:sz="4" w:space="0" w:color="auto"/>
              <w:left w:val="nil"/>
              <w:bottom w:val="nil"/>
              <w:right w:val="nil"/>
            </w:tcBorders>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180.0</w:t>
            </w:r>
          </w:p>
        </w:tc>
      </w:tr>
      <w:tr w:rsidR="00CA67A1" w:rsidRPr="00217A52" w:rsidTr="00350874">
        <w:trPr>
          <w:trHeight w:val="246"/>
          <w:jc w:val="center"/>
        </w:trPr>
        <w:tc>
          <w:tcPr>
            <w:tcW w:w="0" w:type="auto"/>
            <w:hideMark/>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Pd1-Cl1</w:t>
            </w:r>
          </w:p>
        </w:tc>
        <w:tc>
          <w:tcPr>
            <w:tcW w:w="0" w:type="auto"/>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2.318(8)</w:t>
            </w:r>
          </w:p>
        </w:tc>
        <w:tc>
          <w:tcPr>
            <w:tcW w:w="0" w:type="auto"/>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N1-Pd1-Cl1</w:t>
            </w:r>
          </w:p>
        </w:tc>
        <w:tc>
          <w:tcPr>
            <w:tcW w:w="0" w:type="auto"/>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88.64(9)</w:t>
            </w:r>
          </w:p>
        </w:tc>
      </w:tr>
      <w:tr w:rsidR="00CA67A1" w:rsidRPr="00217A52" w:rsidTr="00350874">
        <w:trPr>
          <w:trHeight w:val="231"/>
          <w:jc w:val="center"/>
        </w:trPr>
        <w:tc>
          <w:tcPr>
            <w:tcW w:w="0" w:type="auto"/>
            <w:hideMark/>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Pd1-N1</w:t>
            </w:r>
          </w:p>
        </w:tc>
        <w:tc>
          <w:tcPr>
            <w:tcW w:w="0" w:type="auto"/>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2.050(3)</w:t>
            </w:r>
          </w:p>
        </w:tc>
        <w:tc>
          <w:tcPr>
            <w:tcW w:w="0" w:type="auto"/>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N1-Pd1-Cl1</w:t>
            </w:r>
          </w:p>
        </w:tc>
        <w:tc>
          <w:tcPr>
            <w:tcW w:w="0" w:type="auto"/>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91.36(9)</w:t>
            </w:r>
          </w:p>
        </w:tc>
      </w:tr>
      <w:tr w:rsidR="00CA67A1" w:rsidRPr="00217A52" w:rsidTr="00350874">
        <w:trPr>
          <w:trHeight w:val="231"/>
          <w:jc w:val="center"/>
        </w:trPr>
        <w:tc>
          <w:tcPr>
            <w:tcW w:w="0" w:type="auto"/>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Pd1-N1</w:t>
            </w:r>
          </w:p>
        </w:tc>
        <w:tc>
          <w:tcPr>
            <w:tcW w:w="0" w:type="auto"/>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2.050(3)</w:t>
            </w:r>
          </w:p>
        </w:tc>
        <w:tc>
          <w:tcPr>
            <w:tcW w:w="0" w:type="auto"/>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highlight w:val="yellow"/>
                <w:lang w:val="en-GB"/>
              </w:rPr>
            </w:pPr>
            <w:r w:rsidRPr="00217A52">
              <w:rPr>
                <w:rFonts w:ascii="Times New Roman" w:hAnsi="Times New Roman" w:cs="Times New Roman"/>
                <w:sz w:val="20"/>
                <w:szCs w:val="20"/>
                <w:lang w:val="en-GB"/>
              </w:rPr>
              <w:t>N1-Pd1-Cl1</w:t>
            </w:r>
          </w:p>
        </w:tc>
        <w:tc>
          <w:tcPr>
            <w:tcW w:w="0" w:type="auto"/>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88.64(9)</w:t>
            </w:r>
          </w:p>
        </w:tc>
      </w:tr>
      <w:tr w:rsidR="00CA67A1" w:rsidRPr="00217A52" w:rsidTr="00CD79AA">
        <w:trPr>
          <w:trHeight w:val="231"/>
          <w:jc w:val="center"/>
        </w:trPr>
        <w:tc>
          <w:tcPr>
            <w:tcW w:w="0" w:type="auto"/>
            <w:hideMark/>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N1-C2</w:t>
            </w:r>
          </w:p>
        </w:tc>
        <w:tc>
          <w:tcPr>
            <w:tcW w:w="0" w:type="auto"/>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1.455(5)</w:t>
            </w:r>
          </w:p>
        </w:tc>
        <w:tc>
          <w:tcPr>
            <w:tcW w:w="0" w:type="auto"/>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highlight w:val="yellow"/>
                <w:lang w:val="en-GB"/>
              </w:rPr>
            </w:pPr>
            <w:r w:rsidRPr="00217A52">
              <w:rPr>
                <w:rFonts w:ascii="Times New Roman" w:hAnsi="Times New Roman" w:cs="Times New Roman"/>
                <w:sz w:val="20"/>
                <w:szCs w:val="20"/>
                <w:lang w:val="en-GB"/>
              </w:rPr>
              <w:t>N1-Pd1-Cl1</w:t>
            </w:r>
          </w:p>
        </w:tc>
        <w:tc>
          <w:tcPr>
            <w:tcW w:w="0" w:type="auto"/>
          </w:tcPr>
          <w:p w:rsidR="00CA67A1" w:rsidRPr="00217A52" w:rsidRDefault="00CA67A1" w:rsidP="00CD79AA">
            <w:pPr>
              <w:pStyle w:val="NormalWeb"/>
              <w:widowControl w:val="0"/>
              <w:snapToGrid w:val="0"/>
              <w:spacing w:before="60" w:beforeAutospacing="0" w:after="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91.36(9)</w:t>
            </w:r>
          </w:p>
        </w:tc>
      </w:tr>
      <w:tr w:rsidR="00CA67A1" w:rsidRPr="00217A52" w:rsidTr="00CD79AA">
        <w:trPr>
          <w:trHeight w:val="246"/>
          <w:jc w:val="center"/>
        </w:trPr>
        <w:tc>
          <w:tcPr>
            <w:tcW w:w="0" w:type="auto"/>
            <w:tcBorders>
              <w:bottom w:val="single" w:sz="4" w:space="0" w:color="auto"/>
            </w:tcBorders>
          </w:tcPr>
          <w:p w:rsidR="00CA67A1" w:rsidRPr="00217A52" w:rsidRDefault="00CA67A1" w:rsidP="00CD79AA">
            <w:pPr>
              <w:pStyle w:val="NormalWeb"/>
              <w:widowControl w:val="0"/>
              <w:snapToGrid w:val="0"/>
              <w:spacing w:before="60" w:beforeAutospacing="0" w:after="60" w:afterAutospacing="0"/>
              <w:jc w:val="center"/>
              <w:rPr>
                <w:rFonts w:ascii="Times New Roman" w:hAnsi="Times New Roman" w:cs="Times New Roman"/>
                <w:sz w:val="20"/>
                <w:szCs w:val="20"/>
                <w:lang w:val="en-GB"/>
              </w:rPr>
            </w:pPr>
          </w:p>
        </w:tc>
        <w:tc>
          <w:tcPr>
            <w:tcW w:w="0" w:type="auto"/>
            <w:tcBorders>
              <w:bottom w:val="single" w:sz="4" w:space="0" w:color="auto"/>
            </w:tcBorders>
          </w:tcPr>
          <w:p w:rsidR="00CA67A1" w:rsidRPr="00217A52" w:rsidRDefault="00CA67A1" w:rsidP="00CD79AA">
            <w:pPr>
              <w:pStyle w:val="NormalWeb"/>
              <w:widowControl w:val="0"/>
              <w:snapToGrid w:val="0"/>
              <w:spacing w:before="60" w:beforeAutospacing="0" w:after="60" w:afterAutospacing="0"/>
              <w:jc w:val="center"/>
              <w:rPr>
                <w:rFonts w:ascii="Times New Roman" w:hAnsi="Times New Roman" w:cs="Times New Roman"/>
                <w:sz w:val="20"/>
                <w:szCs w:val="20"/>
                <w:lang w:val="en-GB"/>
              </w:rPr>
            </w:pPr>
          </w:p>
        </w:tc>
        <w:tc>
          <w:tcPr>
            <w:tcW w:w="0" w:type="auto"/>
            <w:tcBorders>
              <w:bottom w:val="single" w:sz="4" w:space="0" w:color="auto"/>
            </w:tcBorders>
          </w:tcPr>
          <w:p w:rsidR="00CA67A1" w:rsidRPr="00217A52" w:rsidRDefault="00CA67A1" w:rsidP="00CD79AA">
            <w:pPr>
              <w:pStyle w:val="NormalWeb"/>
              <w:widowControl w:val="0"/>
              <w:snapToGrid w:val="0"/>
              <w:spacing w:before="60" w:beforeAutospacing="0" w:after="6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N1-Pd1-N1</w:t>
            </w:r>
          </w:p>
        </w:tc>
        <w:tc>
          <w:tcPr>
            <w:tcW w:w="0" w:type="auto"/>
            <w:tcBorders>
              <w:bottom w:val="single" w:sz="4" w:space="0" w:color="auto"/>
            </w:tcBorders>
          </w:tcPr>
          <w:p w:rsidR="00CA67A1" w:rsidRPr="00217A52" w:rsidRDefault="00CA67A1" w:rsidP="00CD79AA">
            <w:pPr>
              <w:pStyle w:val="NormalWeb"/>
              <w:widowControl w:val="0"/>
              <w:snapToGrid w:val="0"/>
              <w:spacing w:before="60" w:beforeAutospacing="0" w:after="60" w:afterAutospacing="0"/>
              <w:jc w:val="center"/>
              <w:rPr>
                <w:rFonts w:ascii="Times New Roman" w:hAnsi="Times New Roman" w:cs="Times New Roman"/>
                <w:sz w:val="20"/>
                <w:szCs w:val="20"/>
                <w:lang w:val="en-GB"/>
              </w:rPr>
            </w:pPr>
            <w:r w:rsidRPr="00217A52">
              <w:rPr>
                <w:rFonts w:ascii="Times New Roman" w:hAnsi="Times New Roman" w:cs="Times New Roman"/>
                <w:sz w:val="20"/>
                <w:szCs w:val="20"/>
                <w:lang w:val="en-GB"/>
              </w:rPr>
              <w:t>180.0</w:t>
            </w:r>
          </w:p>
        </w:tc>
      </w:tr>
    </w:tbl>
    <w:p w:rsidR="00CA67A1" w:rsidRDefault="00CA67A1" w:rsidP="002E553D">
      <w:pPr>
        <w:pStyle w:val="NormalWeb"/>
        <w:widowControl w:val="0"/>
        <w:snapToGrid w:val="0"/>
        <w:spacing w:before="0" w:beforeAutospacing="0" w:after="120" w:afterAutospacing="0"/>
        <w:jc w:val="both"/>
        <w:rPr>
          <w:rFonts w:ascii="Times New Roman" w:hAnsi="Times New Roman" w:cs="Times New Roman"/>
          <w:sz w:val="20"/>
          <w:szCs w:val="20"/>
          <w:lang w:val="en-GB"/>
        </w:rPr>
      </w:pPr>
    </w:p>
    <w:p w:rsidR="002E553D" w:rsidRDefault="002E553D" w:rsidP="002E553D">
      <w:pPr>
        <w:pStyle w:val="NormalWeb"/>
        <w:widowControl w:val="0"/>
        <w:snapToGrid w:val="0"/>
        <w:spacing w:before="0" w:beforeAutospacing="0" w:after="120" w:afterAutospacing="0"/>
        <w:jc w:val="both"/>
        <w:rPr>
          <w:rFonts w:ascii="Times New Roman" w:hAnsi="Times New Roman" w:cs="Times New Roman"/>
          <w:sz w:val="20"/>
          <w:szCs w:val="20"/>
          <w:lang w:val="en-GB"/>
        </w:rPr>
      </w:pPr>
    </w:p>
    <w:p w:rsidR="002E553D" w:rsidRDefault="002E553D" w:rsidP="002E553D">
      <w:pPr>
        <w:pStyle w:val="NormalWeb"/>
        <w:widowControl w:val="0"/>
        <w:snapToGrid w:val="0"/>
        <w:spacing w:before="0" w:beforeAutospacing="0" w:after="120" w:afterAutospacing="0"/>
        <w:jc w:val="both"/>
        <w:rPr>
          <w:rFonts w:ascii="Times New Roman" w:hAnsi="Times New Roman" w:cs="Times New Roman"/>
          <w:sz w:val="20"/>
          <w:szCs w:val="20"/>
          <w:lang w:val="en-GB"/>
        </w:rPr>
      </w:pPr>
    </w:p>
    <w:p w:rsidR="002E553D" w:rsidRDefault="002E553D" w:rsidP="002E553D">
      <w:pPr>
        <w:pStyle w:val="NormalWeb"/>
        <w:widowControl w:val="0"/>
        <w:snapToGrid w:val="0"/>
        <w:spacing w:before="0" w:beforeAutospacing="0" w:after="120" w:afterAutospacing="0"/>
        <w:jc w:val="both"/>
        <w:rPr>
          <w:rFonts w:ascii="Times New Roman" w:hAnsi="Times New Roman" w:cs="Times New Roman"/>
          <w:sz w:val="20"/>
          <w:szCs w:val="20"/>
          <w:lang w:val="en-GB"/>
        </w:rPr>
      </w:pPr>
    </w:p>
    <w:p w:rsidR="00CA67A1" w:rsidRPr="00217A52" w:rsidRDefault="00CA67A1" w:rsidP="00CA67A1">
      <w:pPr>
        <w:spacing w:after="0" w:line="240" w:lineRule="auto"/>
        <w:jc w:val="both"/>
        <w:outlineLvl w:val="0"/>
        <w:rPr>
          <w:rFonts w:ascii="Times New Roman" w:hAnsi="Times New Roman"/>
          <w:sz w:val="20"/>
          <w:szCs w:val="20"/>
          <w:lang w:val="en-GB"/>
        </w:rPr>
      </w:pPr>
      <w:r w:rsidRPr="00217A52">
        <w:rPr>
          <w:rFonts w:ascii="Times New Roman" w:hAnsi="Times New Roman"/>
          <w:sz w:val="20"/>
          <w:szCs w:val="20"/>
          <w:lang w:val="en-GB"/>
        </w:rPr>
        <w:lastRenderedPageBreak/>
        <w:t xml:space="preserve">Initially, we expected to obtain a similar structure of complexes </w:t>
      </w:r>
      <w:r w:rsidRPr="00217A52">
        <w:rPr>
          <w:rFonts w:ascii="Times New Roman" w:hAnsi="Times New Roman"/>
          <w:b/>
          <w:sz w:val="20"/>
          <w:szCs w:val="20"/>
          <w:lang w:val="en-GB"/>
        </w:rPr>
        <w:t>2a</w:t>
      </w:r>
      <w:r w:rsidRPr="00217A52">
        <w:rPr>
          <w:rFonts w:ascii="Times New Roman" w:hAnsi="Times New Roman"/>
          <w:sz w:val="20"/>
          <w:szCs w:val="20"/>
          <w:lang w:val="en-GB"/>
        </w:rPr>
        <w:t xml:space="preserve"> and </w:t>
      </w:r>
      <w:r w:rsidRPr="00217A52">
        <w:rPr>
          <w:rFonts w:ascii="Times New Roman" w:hAnsi="Times New Roman"/>
          <w:b/>
          <w:sz w:val="20"/>
          <w:szCs w:val="20"/>
          <w:lang w:val="en-GB"/>
        </w:rPr>
        <w:t>2b</w:t>
      </w:r>
      <w:r w:rsidRPr="00217A52">
        <w:rPr>
          <w:rFonts w:ascii="Times New Roman" w:hAnsi="Times New Roman"/>
          <w:sz w:val="20"/>
          <w:szCs w:val="20"/>
          <w:lang w:val="en-GB"/>
        </w:rPr>
        <w:t xml:space="preserve"> from the crystallographic analysis, but surprisingly, the complex </w:t>
      </w:r>
      <w:r w:rsidRPr="00217A52">
        <w:rPr>
          <w:rFonts w:ascii="Times New Roman" w:hAnsi="Times New Roman"/>
          <w:b/>
          <w:sz w:val="20"/>
          <w:szCs w:val="20"/>
          <w:lang w:val="en-GB"/>
        </w:rPr>
        <w:t>2b</w:t>
      </w:r>
      <w:r w:rsidRPr="00217A52">
        <w:rPr>
          <w:rFonts w:ascii="Times New Roman" w:hAnsi="Times New Roman"/>
          <w:sz w:val="20"/>
          <w:szCs w:val="20"/>
          <w:lang w:val="en-GB"/>
        </w:rPr>
        <w:t xml:space="preserve"> was converted to </w:t>
      </w:r>
      <w:r w:rsidRPr="00217A52">
        <w:rPr>
          <w:rFonts w:ascii="Times New Roman" w:hAnsi="Times New Roman"/>
          <w:b/>
          <w:sz w:val="20"/>
          <w:szCs w:val="20"/>
          <w:lang w:val="en-GB"/>
        </w:rPr>
        <w:t>2c</w:t>
      </w:r>
      <w:r w:rsidRPr="00217A52">
        <w:rPr>
          <w:rFonts w:ascii="Times New Roman" w:hAnsi="Times New Roman"/>
          <w:sz w:val="20"/>
          <w:szCs w:val="20"/>
          <w:lang w:val="en-GB"/>
        </w:rPr>
        <w:t xml:space="preserve">, which is another structure, as shown in Figure 6 called </w:t>
      </w:r>
      <w:r w:rsidRPr="00217A52">
        <w:rPr>
          <w:rFonts w:ascii="Times New Roman" w:hAnsi="Times New Roman"/>
          <w:i/>
          <w:sz w:val="20"/>
          <w:szCs w:val="20"/>
          <w:lang w:val="en-GB"/>
        </w:rPr>
        <w:t>trans</w:t>
      </w:r>
      <w:r w:rsidRPr="00217A52">
        <w:rPr>
          <w:rFonts w:ascii="Times New Roman" w:hAnsi="Times New Roman"/>
          <w:sz w:val="20"/>
          <w:szCs w:val="20"/>
          <w:lang w:val="en-GB"/>
        </w:rPr>
        <w:t xml:space="preserve">-dichloridobis(4-methylaniline-κN)-palladium(II). This shows the imine (C=N) bond in complex </w:t>
      </w:r>
      <w:r w:rsidRPr="00217A52">
        <w:rPr>
          <w:rFonts w:ascii="Times New Roman" w:hAnsi="Times New Roman"/>
          <w:b/>
          <w:sz w:val="20"/>
          <w:szCs w:val="20"/>
          <w:lang w:val="en-GB"/>
        </w:rPr>
        <w:t>2b</w:t>
      </w:r>
      <w:r w:rsidRPr="00217A52">
        <w:rPr>
          <w:rFonts w:ascii="Times New Roman" w:hAnsi="Times New Roman"/>
          <w:sz w:val="20"/>
          <w:szCs w:val="20"/>
          <w:lang w:val="en-GB"/>
        </w:rPr>
        <w:t>, underwent hydrolysis and reformed the parent amine (R-NH</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 xml:space="preserve">) compound, when it was dissolved in DMF. </w:t>
      </w:r>
    </w:p>
    <w:p w:rsidR="00CA67A1" w:rsidRPr="00217A52" w:rsidRDefault="00CA67A1" w:rsidP="00CA67A1">
      <w:pPr>
        <w:spacing w:after="0" w:line="240" w:lineRule="auto"/>
        <w:jc w:val="both"/>
        <w:outlineLvl w:val="0"/>
        <w:rPr>
          <w:rFonts w:ascii="Times New Roman" w:hAnsi="Times New Roman"/>
          <w:sz w:val="20"/>
          <w:szCs w:val="20"/>
          <w:lang w:val="en-GB"/>
        </w:rPr>
      </w:pPr>
    </w:p>
    <w:p w:rsidR="00CA67A1" w:rsidRPr="00217A52" w:rsidRDefault="00CA67A1" w:rsidP="00CA67A1">
      <w:pPr>
        <w:spacing w:after="0" w:line="240" w:lineRule="auto"/>
        <w:jc w:val="both"/>
        <w:outlineLvl w:val="0"/>
        <w:rPr>
          <w:rFonts w:ascii="Times New Roman" w:hAnsi="Times New Roman"/>
          <w:strike/>
          <w:sz w:val="20"/>
          <w:szCs w:val="20"/>
          <w:lang w:val="en-GB"/>
        </w:rPr>
      </w:pPr>
      <w:r w:rsidRPr="00217A52">
        <w:rPr>
          <w:rFonts w:ascii="Times New Roman" w:hAnsi="Times New Roman"/>
          <w:sz w:val="20"/>
          <w:szCs w:val="20"/>
          <w:lang w:val="en-GB"/>
        </w:rPr>
        <w:t xml:space="preserve">The X-ray crystallographic analysis of complex </w:t>
      </w:r>
      <w:r w:rsidRPr="00217A52">
        <w:rPr>
          <w:rFonts w:ascii="Times New Roman" w:hAnsi="Times New Roman"/>
          <w:b/>
          <w:sz w:val="20"/>
          <w:szCs w:val="20"/>
          <w:lang w:val="en-GB"/>
        </w:rPr>
        <w:t>2c</w:t>
      </w:r>
      <w:r w:rsidRPr="00217A52">
        <w:rPr>
          <w:rFonts w:ascii="Times New Roman" w:hAnsi="Times New Roman"/>
          <w:sz w:val="20"/>
          <w:szCs w:val="20"/>
          <w:lang w:val="en-GB"/>
        </w:rPr>
        <w:t xml:space="preserve"> reveals a square planar geometry (Figure 5). The bond lengths of Pd1-N1 [2.050(3) Å] and Pd1-Cl1 [2.318(8) Å] are comparable with values found in [PdCl</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(C</w:t>
      </w:r>
      <w:r w:rsidRPr="00217A52">
        <w:rPr>
          <w:rFonts w:ascii="Times New Roman" w:hAnsi="Times New Roman"/>
          <w:sz w:val="20"/>
          <w:szCs w:val="20"/>
          <w:vertAlign w:val="subscript"/>
          <w:lang w:val="en-GB"/>
        </w:rPr>
        <w:t>6</w:t>
      </w:r>
      <w:r w:rsidRPr="00217A52">
        <w:rPr>
          <w:rFonts w:ascii="Times New Roman" w:hAnsi="Times New Roman"/>
          <w:sz w:val="20"/>
          <w:szCs w:val="20"/>
          <w:lang w:val="en-GB"/>
        </w:rPr>
        <w:t>H</w:t>
      </w:r>
      <w:r w:rsidRPr="00217A52">
        <w:rPr>
          <w:rFonts w:ascii="Times New Roman" w:hAnsi="Times New Roman"/>
          <w:sz w:val="20"/>
          <w:szCs w:val="20"/>
          <w:vertAlign w:val="subscript"/>
          <w:lang w:val="en-GB"/>
        </w:rPr>
        <w:t>5</w:t>
      </w:r>
      <w:r w:rsidRPr="00217A52">
        <w:rPr>
          <w:rFonts w:ascii="Times New Roman" w:hAnsi="Times New Roman"/>
          <w:sz w:val="20"/>
          <w:szCs w:val="20"/>
          <w:lang w:val="en-GB"/>
        </w:rPr>
        <w:t>NH</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 [20]. The longer bond length of Pd-Cl than Pd-N bond indicates that the primary amine (PhNH</w:t>
      </w:r>
      <w:r w:rsidRPr="00217A52">
        <w:rPr>
          <w:rFonts w:ascii="Times New Roman" w:hAnsi="Times New Roman"/>
          <w:sz w:val="20"/>
          <w:szCs w:val="20"/>
          <w:vertAlign w:val="subscript"/>
          <w:lang w:val="en-GB"/>
        </w:rPr>
        <w:t>2</w:t>
      </w:r>
      <w:r w:rsidRPr="00217A52">
        <w:rPr>
          <w:rFonts w:ascii="Times New Roman" w:hAnsi="Times New Roman"/>
          <w:sz w:val="20"/>
          <w:szCs w:val="20"/>
          <w:lang w:val="en-GB"/>
        </w:rPr>
        <w:t xml:space="preserve">) exerts stronger </w:t>
      </w:r>
      <w:r w:rsidRPr="00217A52">
        <w:rPr>
          <w:rFonts w:ascii="Times New Roman" w:hAnsi="Times New Roman"/>
          <w:i/>
          <w:sz w:val="20"/>
          <w:szCs w:val="20"/>
          <w:lang w:val="en-GB"/>
        </w:rPr>
        <w:t>trans</w:t>
      </w:r>
      <w:r w:rsidRPr="00217A52">
        <w:rPr>
          <w:rFonts w:ascii="Times New Roman" w:hAnsi="Times New Roman"/>
          <w:sz w:val="20"/>
          <w:szCs w:val="20"/>
          <w:lang w:val="en-GB"/>
        </w:rPr>
        <w:t xml:space="preserve">-effect, than the Cl atom due to its strong σ-donor nature. The crystal structure displays weak intermolecular N-H···Cl hydrogen bonding (Figure 7) [21]. </w:t>
      </w:r>
    </w:p>
    <w:p w:rsidR="00CA67A1" w:rsidRDefault="00CA67A1" w:rsidP="002E553D">
      <w:pPr>
        <w:pStyle w:val="NormalWeb"/>
        <w:widowControl w:val="0"/>
        <w:snapToGrid w:val="0"/>
        <w:spacing w:before="0" w:beforeAutospacing="0" w:after="120" w:afterAutospacing="0"/>
        <w:jc w:val="both"/>
        <w:rPr>
          <w:rFonts w:ascii="Times New Roman" w:hAnsi="Times New Roman" w:cs="Times New Roman"/>
          <w:sz w:val="20"/>
          <w:szCs w:val="20"/>
          <w:lang w:val="en-GB"/>
        </w:rPr>
      </w:pPr>
    </w:p>
    <w:p w:rsidR="002E553D" w:rsidRPr="00217A52" w:rsidRDefault="002E553D" w:rsidP="002E553D">
      <w:pPr>
        <w:pStyle w:val="NormalWeb"/>
        <w:widowControl w:val="0"/>
        <w:snapToGrid w:val="0"/>
        <w:spacing w:before="0" w:beforeAutospacing="0" w:after="120" w:afterAutospacing="0"/>
        <w:jc w:val="both"/>
        <w:rPr>
          <w:rFonts w:ascii="Times New Roman" w:hAnsi="Times New Roman" w:cs="Times New Roman"/>
          <w:sz w:val="20"/>
          <w:szCs w:val="20"/>
          <w:lang w:val="en-GB"/>
        </w:rPr>
      </w:pPr>
    </w:p>
    <w:p w:rsidR="00217A52" w:rsidRPr="00217A52" w:rsidRDefault="00E64137" w:rsidP="002E553D">
      <w:pPr>
        <w:pStyle w:val="NormalWeb"/>
        <w:widowControl w:val="0"/>
        <w:snapToGrid w:val="0"/>
        <w:spacing w:before="0" w:beforeAutospacing="0" w:after="120" w:afterAutospacing="0"/>
        <w:jc w:val="center"/>
        <w:rPr>
          <w:rFonts w:ascii="Times New Roman" w:hAnsi="Times New Roman" w:cs="Times New Roman"/>
          <w:b/>
          <w:sz w:val="20"/>
          <w:szCs w:val="20"/>
          <w:lang w:val="en-GB"/>
        </w:rPr>
      </w:pPr>
      <w:bookmarkStart w:id="0" w:name="_GoBack"/>
      <w:bookmarkEnd w:id="0"/>
      <w:r>
        <w:rPr>
          <w:rFonts w:ascii="Times New Roman" w:hAnsi="Times New Roman" w:cs="Times New Roman"/>
          <w:b/>
          <w:noProof/>
          <w:sz w:val="20"/>
          <w:szCs w:val="20"/>
          <w:lang w:eastAsia="en-US"/>
        </w:rPr>
        <w:drawing>
          <wp:inline distT="0" distB="0" distL="0" distR="0">
            <wp:extent cx="5925185" cy="2339322"/>
            <wp:effectExtent l="0" t="0" r="0" b="4445"/>
            <wp:docPr id="15" name="Picture 15" descr="F:\New MJAS\v23\v23_n5\corrections\Crystal packing-23_5_8-d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ew MJAS\v23\v23_n5\corrections\Crystal packing-23_5_8-don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25185" cy="2339322"/>
                    </a:xfrm>
                    <a:prstGeom prst="rect">
                      <a:avLst/>
                    </a:prstGeom>
                    <a:noFill/>
                    <a:ln>
                      <a:noFill/>
                    </a:ln>
                  </pic:spPr>
                </pic:pic>
              </a:graphicData>
            </a:graphic>
          </wp:inline>
        </w:drawing>
      </w:r>
    </w:p>
    <w:p w:rsidR="00217A52" w:rsidRPr="00217A52" w:rsidRDefault="00217A52" w:rsidP="002E553D">
      <w:pPr>
        <w:pStyle w:val="NoSpacing"/>
        <w:jc w:val="center"/>
        <w:rPr>
          <w:rFonts w:ascii="Times New Roman" w:hAnsi="Times New Roman"/>
          <w:sz w:val="20"/>
          <w:szCs w:val="20"/>
          <w:lang w:val="en-GB"/>
        </w:rPr>
      </w:pPr>
      <w:r w:rsidRPr="00217A52">
        <w:rPr>
          <w:rFonts w:ascii="Times New Roman" w:hAnsi="Times New Roman"/>
          <w:sz w:val="20"/>
          <w:szCs w:val="20"/>
          <w:lang w:val="en-GB"/>
        </w:rPr>
        <w:t xml:space="preserve">Figure 7. </w:t>
      </w:r>
      <w:r w:rsidR="002E553D">
        <w:rPr>
          <w:rFonts w:ascii="Times New Roman" w:hAnsi="Times New Roman"/>
          <w:sz w:val="20"/>
          <w:szCs w:val="20"/>
          <w:lang w:val="en-GB"/>
        </w:rPr>
        <w:t xml:space="preserve"> </w:t>
      </w:r>
      <w:r w:rsidRPr="00217A52">
        <w:rPr>
          <w:rFonts w:ascii="Times New Roman" w:hAnsi="Times New Roman"/>
          <w:sz w:val="20"/>
          <w:szCs w:val="20"/>
          <w:lang w:val="en-GB"/>
        </w:rPr>
        <w:t xml:space="preserve">Crystal packing and view of the extensive hydrogen bonding (dashed lines) of complex </w:t>
      </w:r>
      <w:r w:rsidRPr="00217A52">
        <w:rPr>
          <w:rFonts w:ascii="Times New Roman" w:hAnsi="Times New Roman"/>
          <w:b/>
          <w:sz w:val="20"/>
          <w:szCs w:val="20"/>
          <w:lang w:val="en-GB"/>
        </w:rPr>
        <w:t>2c</w:t>
      </w:r>
    </w:p>
    <w:p w:rsidR="00217A52" w:rsidRPr="00217A52" w:rsidRDefault="00217A52" w:rsidP="002E553D">
      <w:pPr>
        <w:spacing w:after="120" w:line="240" w:lineRule="auto"/>
        <w:jc w:val="both"/>
        <w:outlineLvl w:val="0"/>
        <w:rPr>
          <w:rFonts w:ascii="Times New Roman" w:hAnsi="Times New Roman"/>
          <w:sz w:val="20"/>
          <w:szCs w:val="20"/>
          <w:lang w:val="en-GB"/>
        </w:rPr>
      </w:pPr>
    </w:p>
    <w:p w:rsidR="00217A52" w:rsidRPr="00217A52" w:rsidRDefault="00217A52" w:rsidP="00217A52">
      <w:pPr>
        <w:spacing w:after="0" w:line="240" w:lineRule="auto"/>
        <w:jc w:val="both"/>
        <w:outlineLvl w:val="0"/>
        <w:rPr>
          <w:rFonts w:ascii="Times New Roman" w:hAnsi="Times New Roman"/>
          <w:b/>
          <w:sz w:val="20"/>
          <w:szCs w:val="20"/>
          <w:lang w:val="en-GB"/>
        </w:rPr>
      </w:pPr>
      <w:r w:rsidRPr="00217A52">
        <w:rPr>
          <w:rFonts w:ascii="Times New Roman" w:hAnsi="Times New Roman"/>
          <w:b/>
          <w:sz w:val="20"/>
          <w:szCs w:val="20"/>
          <w:lang w:val="en-GB"/>
        </w:rPr>
        <w:t>Mechanism of hydrolysis</w:t>
      </w:r>
    </w:p>
    <w:p w:rsidR="00217A52" w:rsidRDefault="00217A52" w:rsidP="00217A52">
      <w:pPr>
        <w:spacing w:after="0" w:line="240" w:lineRule="auto"/>
        <w:jc w:val="both"/>
        <w:rPr>
          <w:rFonts w:ascii="Times New Roman" w:hAnsi="Times New Roman"/>
          <w:sz w:val="20"/>
          <w:szCs w:val="20"/>
          <w:lang w:val="en-GB"/>
        </w:rPr>
      </w:pPr>
      <w:r w:rsidRPr="00217A52">
        <w:rPr>
          <w:rFonts w:ascii="Times New Roman" w:hAnsi="Times New Roman"/>
          <w:sz w:val="20"/>
          <w:szCs w:val="20"/>
          <w:lang w:val="en-GB"/>
        </w:rPr>
        <w:t xml:space="preserve">A general mechanism is postulated (Scheme 2), to explain the formation of complex </w:t>
      </w:r>
      <w:r w:rsidRPr="00217A52">
        <w:rPr>
          <w:rFonts w:ascii="Times New Roman" w:hAnsi="Times New Roman"/>
          <w:b/>
          <w:sz w:val="20"/>
          <w:szCs w:val="20"/>
          <w:lang w:val="en-GB"/>
        </w:rPr>
        <w:t>2c</w:t>
      </w:r>
      <w:r w:rsidRPr="00217A52">
        <w:rPr>
          <w:rFonts w:ascii="Times New Roman" w:hAnsi="Times New Roman"/>
          <w:sz w:val="20"/>
          <w:szCs w:val="20"/>
          <w:lang w:val="en-GB"/>
        </w:rPr>
        <w:t xml:space="preserve"> from </w:t>
      </w:r>
      <w:r w:rsidRPr="00217A52">
        <w:rPr>
          <w:rFonts w:ascii="Times New Roman" w:hAnsi="Times New Roman"/>
          <w:b/>
          <w:sz w:val="20"/>
          <w:szCs w:val="20"/>
          <w:lang w:val="en-GB"/>
        </w:rPr>
        <w:t>2b</w:t>
      </w:r>
      <w:r w:rsidRPr="00217A52">
        <w:rPr>
          <w:rFonts w:ascii="Times New Roman" w:hAnsi="Times New Roman"/>
          <w:sz w:val="20"/>
          <w:szCs w:val="20"/>
          <w:lang w:val="en-GB"/>
        </w:rPr>
        <w:t>. During the recrystallization of the palladium(II) diimine complex</w:t>
      </w:r>
      <w:r w:rsidRPr="00217A52">
        <w:rPr>
          <w:rFonts w:ascii="Times New Roman" w:hAnsi="Times New Roman"/>
          <w:b/>
          <w:sz w:val="20"/>
          <w:szCs w:val="20"/>
          <w:lang w:val="en-GB"/>
        </w:rPr>
        <w:t xml:space="preserve"> 2b</w:t>
      </w:r>
      <w:r w:rsidRPr="00217A52">
        <w:rPr>
          <w:rFonts w:ascii="Times New Roman" w:hAnsi="Times New Roman"/>
          <w:sz w:val="20"/>
          <w:szCs w:val="20"/>
          <w:lang w:val="en-GB"/>
        </w:rPr>
        <w:t xml:space="preserve">, the dissociation of ligand </w:t>
      </w:r>
      <w:r w:rsidRPr="00217A52">
        <w:rPr>
          <w:rFonts w:ascii="Times New Roman" w:hAnsi="Times New Roman"/>
          <w:b/>
          <w:sz w:val="20"/>
          <w:szCs w:val="20"/>
          <w:lang w:val="en-GB"/>
        </w:rPr>
        <w:t>1b</w:t>
      </w:r>
      <w:r w:rsidRPr="00217A52">
        <w:rPr>
          <w:rFonts w:ascii="Times New Roman" w:hAnsi="Times New Roman"/>
          <w:sz w:val="20"/>
          <w:szCs w:val="20"/>
          <w:lang w:val="en-GB"/>
        </w:rPr>
        <w:t xml:space="preserve"> from the complex </w:t>
      </w:r>
      <w:r w:rsidRPr="00217A52">
        <w:rPr>
          <w:rFonts w:ascii="Times New Roman" w:hAnsi="Times New Roman"/>
          <w:b/>
          <w:sz w:val="20"/>
          <w:szCs w:val="20"/>
          <w:lang w:val="en-GB"/>
        </w:rPr>
        <w:t>2b</w:t>
      </w:r>
      <w:r w:rsidRPr="00217A52">
        <w:rPr>
          <w:rFonts w:ascii="Times New Roman" w:hAnsi="Times New Roman"/>
          <w:sz w:val="20"/>
          <w:szCs w:val="20"/>
          <w:lang w:val="en-GB"/>
        </w:rPr>
        <w:t xml:space="preserve"> probably occurred, and subsequently led to the hydrolysis of diimine ligand </w:t>
      </w:r>
      <w:r w:rsidRPr="00217A52">
        <w:rPr>
          <w:rFonts w:ascii="Times New Roman" w:hAnsi="Times New Roman"/>
          <w:b/>
          <w:sz w:val="20"/>
          <w:szCs w:val="20"/>
          <w:lang w:val="en-GB"/>
        </w:rPr>
        <w:t>1b</w:t>
      </w:r>
      <w:r w:rsidRPr="00217A52">
        <w:rPr>
          <w:rFonts w:ascii="Times New Roman" w:hAnsi="Times New Roman"/>
          <w:sz w:val="20"/>
          <w:szCs w:val="20"/>
          <w:lang w:val="en-GB"/>
        </w:rPr>
        <w:t xml:space="preserve"> to its starting materials, 4-methylaniline and glyoxal. In the subsequent step, the amino nitrogen atom of 4-methylaniline binds to the palladium metal to give a molecular complex </w:t>
      </w:r>
      <w:r w:rsidRPr="00217A52">
        <w:rPr>
          <w:rFonts w:ascii="Times New Roman" w:hAnsi="Times New Roman"/>
          <w:b/>
          <w:sz w:val="20"/>
          <w:szCs w:val="20"/>
          <w:lang w:val="en-GB"/>
        </w:rPr>
        <w:t>2c</w:t>
      </w:r>
      <w:r w:rsidRPr="00217A52">
        <w:rPr>
          <w:rFonts w:ascii="Times New Roman" w:hAnsi="Times New Roman"/>
          <w:sz w:val="20"/>
          <w:szCs w:val="20"/>
          <w:lang w:val="en-GB"/>
        </w:rPr>
        <w:t xml:space="preserve">. The mechanism for the hydrolysis reaction of diimine ligand </w:t>
      </w:r>
      <w:r w:rsidRPr="00217A52">
        <w:rPr>
          <w:rFonts w:ascii="Times New Roman" w:hAnsi="Times New Roman"/>
          <w:b/>
          <w:sz w:val="20"/>
          <w:szCs w:val="20"/>
          <w:lang w:val="en-GB"/>
        </w:rPr>
        <w:t>1b</w:t>
      </w:r>
      <w:r w:rsidRPr="00217A52">
        <w:rPr>
          <w:rFonts w:ascii="Times New Roman" w:hAnsi="Times New Roman"/>
          <w:sz w:val="20"/>
          <w:szCs w:val="20"/>
          <w:lang w:val="en-GB"/>
        </w:rPr>
        <w:t xml:space="preserve"> involves three steps, namely: (i) formation of a hemiaminal intermediate; (ii) transferring the hydrogen atom bonded oxygen atom, to a nitrogen atom; and (iii) dissociation of the hemiaminal to give glyoxal and 4-methylaniline. </w:t>
      </w:r>
    </w:p>
    <w:p w:rsidR="002E553D" w:rsidRPr="00217A52" w:rsidRDefault="002E553D" w:rsidP="00217A52">
      <w:pPr>
        <w:spacing w:after="0" w:line="240" w:lineRule="auto"/>
        <w:jc w:val="both"/>
        <w:rPr>
          <w:rFonts w:ascii="Times New Roman" w:hAnsi="Times New Roman"/>
          <w:sz w:val="20"/>
          <w:szCs w:val="20"/>
          <w:lang w:val="en-GB"/>
        </w:rPr>
      </w:pPr>
    </w:p>
    <w:p w:rsidR="00217A52" w:rsidRPr="00217A52" w:rsidRDefault="003C15DB" w:rsidP="002E553D">
      <w:pPr>
        <w:spacing w:after="120" w:line="240" w:lineRule="auto"/>
        <w:jc w:val="center"/>
        <w:outlineLvl w:val="0"/>
        <w:rPr>
          <w:rFonts w:ascii="Times New Roman" w:hAnsi="Times New Roman"/>
          <w:sz w:val="20"/>
          <w:szCs w:val="20"/>
          <w:lang w:val="en-GB"/>
        </w:rPr>
      </w:pPr>
      <w:r w:rsidRPr="00217A52">
        <w:rPr>
          <w:rFonts w:ascii="Times New Roman" w:hAnsi="Times New Roman"/>
          <w:noProof/>
          <w:sz w:val="20"/>
          <w:szCs w:val="20"/>
        </w:rPr>
        <w:object w:dxaOrig="9041" w:dyaOrig="9049">
          <v:shape id="_x0000_i1026" type="#_x0000_t75" alt="" style="width:315.55pt;height:316.7pt;mso-width-percent:0;mso-height-percent:0;mso-width-percent:0;mso-height-percent:0" o:ole="">
            <v:imagedata r:id="rId22" o:title=""/>
          </v:shape>
          <o:OLEObject Type="Embed" ProgID="ChemDraw.Document.6.0" ShapeID="_x0000_i1026" DrawAspect="Content" ObjectID="_1631999450" r:id="rId23"/>
        </w:object>
      </w:r>
    </w:p>
    <w:p w:rsidR="00217A52" w:rsidRPr="00217A52" w:rsidRDefault="00217A52" w:rsidP="002E553D">
      <w:pPr>
        <w:spacing w:after="0" w:line="240" w:lineRule="auto"/>
        <w:jc w:val="center"/>
        <w:outlineLvl w:val="0"/>
        <w:rPr>
          <w:rFonts w:ascii="Times New Roman" w:hAnsi="Times New Roman"/>
          <w:b/>
          <w:sz w:val="20"/>
          <w:szCs w:val="20"/>
          <w:lang w:val="en-GB"/>
        </w:rPr>
      </w:pPr>
      <w:r w:rsidRPr="00217A52">
        <w:rPr>
          <w:rFonts w:ascii="Times New Roman" w:hAnsi="Times New Roman"/>
          <w:sz w:val="20"/>
          <w:szCs w:val="20"/>
          <w:lang w:val="en-GB"/>
        </w:rPr>
        <w:t xml:space="preserve">Scheme 2. </w:t>
      </w:r>
      <w:r w:rsidR="002E553D">
        <w:rPr>
          <w:rFonts w:ascii="Times New Roman" w:hAnsi="Times New Roman"/>
          <w:sz w:val="20"/>
          <w:szCs w:val="20"/>
          <w:lang w:val="en-GB"/>
        </w:rPr>
        <w:t xml:space="preserve"> </w:t>
      </w:r>
      <w:r w:rsidRPr="00217A52">
        <w:rPr>
          <w:rFonts w:ascii="Times New Roman" w:hAnsi="Times New Roman"/>
          <w:sz w:val="20"/>
          <w:szCs w:val="20"/>
          <w:lang w:val="en-GB"/>
        </w:rPr>
        <w:t xml:space="preserve">Postulated mechanisms for the formation of complex </w:t>
      </w:r>
      <w:r w:rsidRPr="00217A52">
        <w:rPr>
          <w:rFonts w:ascii="Times New Roman" w:hAnsi="Times New Roman"/>
          <w:b/>
          <w:sz w:val="20"/>
          <w:szCs w:val="20"/>
          <w:lang w:val="en-GB"/>
        </w:rPr>
        <w:t>2c</w:t>
      </w:r>
    </w:p>
    <w:p w:rsidR="00217A52" w:rsidRPr="00217A52" w:rsidRDefault="00217A52" w:rsidP="00217A52">
      <w:pPr>
        <w:spacing w:after="0" w:line="240" w:lineRule="auto"/>
        <w:jc w:val="both"/>
        <w:outlineLvl w:val="0"/>
        <w:rPr>
          <w:rFonts w:ascii="Times New Roman" w:hAnsi="Times New Roman"/>
          <w:sz w:val="20"/>
          <w:szCs w:val="20"/>
          <w:lang w:val="en-GB"/>
        </w:rPr>
      </w:pPr>
    </w:p>
    <w:p w:rsidR="006768E9" w:rsidRPr="00F447A7" w:rsidRDefault="006768E9" w:rsidP="00217A5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E553D" w:rsidRPr="002E553D" w:rsidRDefault="002E553D" w:rsidP="002E553D">
      <w:pPr>
        <w:spacing w:after="0" w:line="240" w:lineRule="auto"/>
        <w:jc w:val="both"/>
        <w:rPr>
          <w:rFonts w:ascii="Times New Roman" w:hAnsi="Times New Roman"/>
          <w:sz w:val="20"/>
          <w:szCs w:val="20"/>
          <w:lang w:val="en-GB"/>
        </w:rPr>
      </w:pPr>
      <w:r w:rsidRPr="002E553D">
        <w:rPr>
          <w:rFonts w:ascii="Times New Roman" w:hAnsi="Times New Roman"/>
          <w:sz w:val="20"/>
          <w:szCs w:val="20"/>
          <w:lang w:val="en-GB"/>
        </w:rPr>
        <w:t>In conclusion, two palladium diimine complexes (</w:t>
      </w:r>
      <w:r w:rsidRPr="002E553D">
        <w:rPr>
          <w:rFonts w:ascii="Times New Roman" w:hAnsi="Times New Roman"/>
          <w:b/>
          <w:sz w:val="20"/>
          <w:szCs w:val="20"/>
          <w:lang w:val="en-GB"/>
        </w:rPr>
        <w:t>2a-2b</w:t>
      </w:r>
      <w:r w:rsidRPr="002E553D">
        <w:rPr>
          <w:rFonts w:ascii="Times New Roman" w:hAnsi="Times New Roman"/>
          <w:sz w:val="20"/>
          <w:szCs w:val="20"/>
          <w:lang w:val="en-GB"/>
        </w:rPr>
        <w:t>) using R-DAB ligands with [PdCl</w:t>
      </w:r>
      <w:r w:rsidRPr="002E553D">
        <w:rPr>
          <w:rFonts w:ascii="Times New Roman" w:hAnsi="Times New Roman"/>
          <w:sz w:val="20"/>
          <w:szCs w:val="20"/>
          <w:vertAlign w:val="subscript"/>
          <w:lang w:val="en-GB"/>
        </w:rPr>
        <w:t>2</w:t>
      </w:r>
      <w:r w:rsidRPr="002E553D">
        <w:rPr>
          <w:rFonts w:ascii="Times New Roman" w:hAnsi="Times New Roman"/>
          <w:sz w:val="20"/>
          <w:szCs w:val="20"/>
          <w:lang w:val="en-GB"/>
        </w:rPr>
        <w:t>(CNMe)</w:t>
      </w:r>
      <w:r w:rsidRPr="002E553D">
        <w:rPr>
          <w:rFonts w:ascii="Times New Roman" w:hAnsi="Times New Roman"/>
          <w:sz w:val="20"/>
          <w:szCs w:val="20"/>
          <w:vertAlign w:val="subscript"/>
          <w:lang w:val="en-GB"/>
        </w:rPr>
        <w:t>2</w:t>
      </w:r>
      <w:r w:rsidRPr="002E553D">
        <w:rPr>
          <w:rFonts w:ascii="Times New Roman" w:hAnsi="Times New Roman"/>
          <w:sz w:val="20"/>
          <w:szCs w:val="20"/>
          <w:lang w:val="en-GB"/>
        </w:rPr>
        <w:t xml:space="preserve">] precursors were successfully synthesized. Complex </w:t>
      </w:r>
      <w:r w:rsidRPr="002E553D">
        <w:rPr>
          <w:rFonts w:ascii="Times New Roman" w:hAnsi="Times New Roman"/>
          <w:b/>
          <w:sz w:val="20"/>
          <w:szCs w:val="20"/>
          <w:lang w:val="en-GB"/>
        </w:rPr>
        <w:t>2b</w:t>
      </w:r>
      <w:r w:rsidRPr="002E553D">
        <w:rPr>
          <w:rFonts w:ascii="Times New Roman" w:hAnsi="Times New Roman"/>
          <w:sz w:val="20"/>
          <w:szCs w:val="20"/>
          <w:lang w:val="en-GB"/>
        </w:rPr>
        <w:t xml:space="preserve"> was believed to be dissociated in DMF, to form diimine compound </w:t>
      </w:r>
      <w:r w:rsidRPr="002E553D">
        <w:rPr>
          <w:rFonts w:ascii="Times New Roman" w:hAnsi="Times New Roman"/>
          <w:b/>
          <w:sz w:val="20"/>
          <w:szCs w:val="20"/>
          <w:lang w:val="en-GB"/>
        </w:rPr>
        <w:t>1b</w:t>
      </w:r>
      <w:r w:rsidRPr="002E553D">
        <w:rPr>
          <w:rFonts w:ascii="Times New Roman" w:hAnsi="Times New Roman"/>
          <w:sz w:val="20"/>
          <w:szCs w:val="20"/>
          <w:lang w:val="en-GB"/>
        </w:rPr>
        <w:t xml:space="preserve"> and subsequently hydrolysed to 4-methylaniline. The coordination of 4-methylaniline with PdCl</w:t>
      </w:r>
      <w:r w:rsidRPr="002E553D">
        <w:rPr>
          <w:rFonts w:ascii="Times New Roman" w:hAnsi="Times New Roman"/>
          <w:sz w:val="20"/>
          <w:szCs w:val="20"/>
          <w:vertAlign w:val="subscript"/>
          <w:lang w:val="en-GB"/>
        </w:rPr>
        <w:t>2</w:t>
      </w:r>
      <w:r w:rsidRPr="002E553D">
        <w:rPr>
          <w:rFonts w:ascii="Times New Roman" w:hAnsi="Times New Roman"/>
          <w:sz w:val="20"/>
          <w:szCs w:val="20"/>
          <w:lang w:val="en-GB"/>
        </w:rPr>
        <w:t xml:space="preserve"> has led to the formation of </w:t>
      </w:r>
      <w:r w:rsidRPr="002E553D">
        <w:rPr>
          <w:rFonts w:ascii="Times New Roman" w:hAnsi="Times New Roman"/>
          <w:i/>
          <w:sz w:val="20"/>
          <w:szCs w:val="20"/>
          <w:lang w:val="en-GB"/>
        </w:rPr>
        <w:t>trans</w:t>
      </w:r>
      <w:r w:rsidRPr="002E553D">
        <w:rPr>
          <w:rFonts w:ascii="Times New Roman" w:hAnsi="Times New Roman"/>
          <w:sz w:val="20"/>
          <w:szCs w:val="20"/>
          <w:lang w:val="en-GB"/>
        </w:rPr>
        <w:t xml:space="preserve">-dichloridobis(4-methylaniline-κN)-palladium(II), </w:t>
      </w:r>
      <w:r w:rsidRPr="002E553D">
        <w:rPr>
          <w:rFonts w:ascii="Times New Roman" w:hAnsi="Times New Roman"/>
          <w:b/>
          <w:sz w:val="20"/>
          <w:szCs w:val="20"/>
          <w:lang w:val="en-GB"/>
        </w:rPr>
        <w:t>2c</w:t>
      </w:r>
      <w:r w:rsidRPr="002E553D">
        <w:rPr>
          <w:rFonts w:ascii="Times New Roman" w:hAnsi="Times New Roman"/>
          <w:sz w:val="20"/>
          <w:szCs w:val="20"/>
          <w:lang w:val="en-GB"/>
        </w:rPr>
        <w:t>. Both complexes were structurally characterized by X-ray crystallography.</w:t>
      </w:r>
    </w:p>
    <w:p w:rsidR="002E553D" w:rsidRPr="002E553D" w:rsidRDefault="002E553D" w:rsidP="002E553D">
      <w:pPr>
        <w:spacing w:after="0" w:line="240" w:lineRule="auto"/>
        <w:jc w:val="center"/>
        <w:rPr>
          <w:rFonts w:ascii="Times New Roman" w:hAnsi="Times New Roman"/>
          <w:sz w:val="20"/>
          <w:szCs w:val="20"/>
          <w:lang w:val="en-GB"/>
        </w:rPr>
      </w:pPr>
    </w:p>
    <w:p w:rsidR="002E553D" w:rsidRPr="002E553D" w:rsidRDefault="002E553D" w:rsidP="002E553D">
      <w:pPr>
        <w:spacing w:after="0" w:line="240" w:lineRule="auto"/>
        <w:jc w:val="center"/>
        <w:outlineLvl w:val="0"/>
        <w:rPr>
          <w:rFonts w:ascii="Times New Roman" w:hAnsi="Times New Roman"/>
          <w:sz w:val="20"/>
          <w:szCs w:val="20"/>
          <w:lang w:val="en-GB"/>
        </w:rPr>
      </w:pPr>
      <w:r w:rsidRPr="002E553D">
        <w:rPr>
          <w:rFonts w:ascii="Times New Roman" w:hAnsi="Times New Roman"/>
          <w:b/>
          <w:sz w:val="20"/>
          <w:szCs w:val="20"/>
          <w:lang w:val="en-GB"/>
        </w:rPr>
        <w:t>Supplementary data</w:t>
      </w:r>
    </w:p>
    <w:p w:rsidR="002E553D" w:rsidRPr="002E553D" w:rsidRDefault="002E553D" w:rsidP="002E553D">
      <w:pPr>
        <w:spacing w:after="0" w:line="240" w:lineRule="auto"/>
        <w:jc w:val="both"/>
        <w:outlineLvl w:val="0"/>
        <w:rPr>
          <w:rFonts w:ascii="Times New Roman" w:hAnsi="Times New Roman"/>
          <w:sz w:val="20"/>
          <w:szCs w:val="20"/>
          <w:lang w:val="en-GB"/>
        </w:rPr>
      </w:pPr>
      <w:r w:rsidRPr="002E553D">
        <w:rPr>
          <w:rFonts w:ascii="Times New Roman" w:hAnsi="Times New Roman"/>
          <w:sz w:val="20"/>
          <w:szCs w:val="20"/>
          <w:lang w:val="en-GB"/>
        </w:rPr>
        <w:t xml:space="preserve">CCDC 1945836 and 1945837 contain the supplementary crystallographic data of complexes </w:t>
      </w:r>
      <w:r w:rsidRPr="002E553D">
        <w:rPr>
          <w:rFonts w:ascii="Times New Roman" w:hAnsi="Times New Roman"/>
          <w:b/>
          <w:sz w:val="20"/>
          <w:szCs w:val="20"/>
          <w:lang w:val="en-GB"/>
        </w:rPr>
        <w:t>2a</w:t>
      </w:r>
      <w:r w:rsidRPr="002E553D">
        <w:rPr>
          <w:rFonts w:ascii="Times New Roman" w:hAnsi="Times New Roman"/>
          <w:sz w:val="20"/>
          <w:szCs w:val="20"/>
          <w:lang w:val="en-GB"/>
        </w:rPr>
        <w:t xml:space="preserve"> and </w:t>
      </w:r>
      <w:r w:rsidRPr="002E553D">
        <w:rPr>
          <w:rFonts w:ascii="Times New Roman" w:hAnsi="Times New Roman"/>
          <w:b/>
          <w:sz w:val="20"/>
          <w:szCs w:val="20"/>
          <w:lang w:val="en-GB"/>
        </w:rPr>
        <w:t>2c</w:t>
      </w:r>
      <w:r w:rsidRPr="002E553D">
        <w:rPr>
          <w:rFonts w:ascii="Times New Roman" w:hAnsi="Times New Roman"/>
          <w:sz w:val="20"/>
          <w:szCs w:val="20"/>
          <w:lang w:val="en-GB"/>
        </w:rPr>
        <w:t>, respectively. These data can be obtained free of charge from the Cambridge Crystallographic Data Centre via www.ccdc.cam.ac.uk/data_request/cif.</w:t>
      </w:r>
    </w:p>
    <w:p w:rsidR="002E553D" w:rsidRPr="002E553D" w:rsidRDefault="002E553D" w:rsidP="002E553D">
      <w:pPr>
        <w:spacing w:after="0" w:line="240" w:lineRule="auto"/>
        <w:jc w:val="center"/>
        <w:outlineLvl w:val="0"/>
        <w:rPr>
          <w:rFonts w:ascii="Times New Roman" w:hAnsi="Times New Roman"/>
          <w:sz w:val="20"/>
          <w:szCs w:val="20"/>
          <w:lang w:val="en-GB"/>
        </w:rPr>
      </w:pPr>
    </w:p>
    <w:p w:rsidR="002E553D" w:rsidRPr="002E553D" w:rsidRDefault="002E553D" w:rsidP="002E553D">
      <w:pPr>
        <w:spacing w:after="0" w:line="240" w:lineRule="auto"/>
        <w:jc w:val="center"/>
        <w:outlineLvl w:val="0"/>
        <w:rPr>
          <w:rFonts w:ascii="Times New Roman" w:hAnsi="Times New Roman"/>
          <w:b/>
          <w:sz w:val="20"/>
          <w:szCs w:val="20"/>
          <w:lang w:val="en-GB"/>
        </w:rPr>
      </w:pPr>
      <w:r w:rsidRPr="002E553D">
        <w:rPr>
          <w:rFonts w:ascii="Times New Roman" w:hAnsi="Times New Roman"/>
          <w:b/>
          <w:sz w:val="20"/>
          <w:szCs w:val="20"/>
          <w:lang w:val="en-GB"/>
        </w:rPr>
        <w:t>Acknowledgement</w:t>
      </w:r>
    </w:p>
    <w:p w:rsidR="006768E9" w:rsidRPr="002E553D" w:rsidRDefault="002E553D" w:rsidP="002E553D">
      <w:pPr>
        <w:spacing w:after="0" w:line="240" w:lineRule="auto"/>
        <w:jc w:val="both"/>
        <w:outlineLvl w:val="0"/>
        <w:rPr>
          <w:rFonts w:ascii="Times New Roman" w:hAnsi="Times New Roman"/>
          <w:sz w:val="20"/>
          <w:szCs w:val="20"/>
          <w:lang w:val="en-GB"/>
        </w:rPr>
      </w:pPr>
      <w:r w:rsidRPr="002E553D">
        <w:rPr>
          <w:rFonts w:ascii="Times New Roman" w:hAnsi="Times New Roman"/>
          <w:sz w:val="20"/>
          <w:szCs w:val="20"/>
          <w:lang w:val="en-GB"/>
        </w:rPr>
        <w:t>The authors would like to thank MyRA Special Grant Scheme [F07/SpGS/1549/2017] for financial support to the project.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C15DB" w:rsidRP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t xml:space="preserve">Koten, G. V. and Vrieze, K. (1982). 1,4-diaza-1,3-butadiene (α-Diimine) ligands: Their coordination modes and the reactivity of their metal complexes. </w:t>
      </w:r>
      <w:r w:rsidRPr="002E553D">
        <w:rPr>
          <w:rFonts w:ascii="Times New Roman" w:hAnsi="Times New Roman"/>
          <w:i/>
          <w:sz w:val="20"/>
          <w:szCs w:val="20"/>
          <w:lang w:val="en-GB"/>
        </w:rPr>
        <w:t>Advances in Organometallic Chemistry</w:t>
      </w:r>
      <w:r w:rsidRPr="002E553D">
        <w:rPr>
          <w:rFonts w:ascii="Times New Roman" w:hAnsi="Times New Roman"/>
          <w:sz w:val="20"/>
          <w:szCs w:val="20"/>
          <w:lang w:val="en-GB"/>
        </w:rPr>
        <w:t>, 21(1): 151-239.</w:t>
      </w:r>
    </w:p>
    <w:p w:rsid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t xml:space="preserve">Bazargan, M., Mirzaei, M., Franconetti, A. and Frontera, A. (2019). On the preferences of five-membered chelate rings: Insights from the cambridge structural database and theoretical calculations. </w:t>
      </w:r>
      <w:r w:rsidRPr="002E553D">
        <w:rPr>
          <w:rFonts w:ascii="Times New Roman" w:hAnsi="Times New Roman"/>
          <w:i/>
          <w:sz w:val="20"/>
          <w:szCs w:val="20"/>
          <w:lang w:val="en-GB"/>
        </w:rPr>
        <w:t>Dalton Transactions</w:t>
      </w:r>
      <w:r w:rsidRPr="002E553D">
        <w:rPr>
          <w:rFonts w:ascii="Times New Roman" w:hAnsi="Times New Roman"/>
          <w:sz w:val="20"/>
          <w:szCs w:val="20"/>
          <w:lang w:val="en-GB"/>
        </w:rPr>
        <w:t>, 48(17): 5476-5490</w:t>
      </w:r>
      <w:r>
        <w:rPr>
          <w:rFonts w:ascii="Times New Roman" w:hAnsi="Times New Roman"/>
          <w:sz w:val="20"/>
          <w:szCs w:val="20"/>
          <w:lang w:val="en-GB"/>
        </w:rPr>
        <w:t>.</w:t>
      </w:r>
    </w:p>
    <w:p w:rsid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lastRenderedPageBreak/>
        <w:t xml:space="preserve">Sui, X., Hong, C., Pang, W. and Chen, C. (2017). Unsymmetrical α-diimine palladium catalysts and their properties in olefin (co)polymerization. </w:t>
      </w:r>
      <w:r w:rsidRPr="002E553D">
        <w:rPr>
          <w:rFonts w:ascii="Times New Roman" w:hAnsi="Times New Roman"/>
          <w:i/>
          <w:sz w:val="20"/>
          <w:szCs w:val="20"/>
          <w:lang w:val="en-GB"/>
        </w:rPr>
        <w:t>Materials Chemistry Frontiers</w:t>
      </w:r>
      <w:r w:rsidRPr="002E553D">
        <w:rPr>
          <w:rFonts w:ascii="Times New Roman" w:hAnsi="Times New Roman"/>
          <w:sz w:val="20"/>
          <w:szCs w:val="20"/>
          <w:lang w:val="en-GB"/>
        </w:rPr>
        <w:t>, 1(5): 967-972.</w:t>
      </w:r>
    </w:p>
    <w:p w:rsid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t xml:space="preserve">Fang, J., Sui, X., Li, Y. and Chen, C. (2018). Synthesis of polyolefin elastomers from unsymmetrical α-diimine nickel catalyzed olefin polymerization. </w:t>
      </w:r>
      <w:r w:rsidRPr="002E553D">
        <w:rPr>
          <w:rFonts w:ascii="Times New Roman" w:hAnsi="Times New Roman"/>
          <w:i/>
          <w:sz w:val="20"/>
          <w:szCs w:val="20"/>
          <w:lang w:val="en-GB"/>
        </w:rPr>
        <w:t>Polymer Chemistry</w:t>
      </w:r>
      <w:r w:rsidRPr="002E553D">
        <w:rPr>
          <w:rFonts w:ascii="Times New Roman" w:hAnsi="Times New Roman"/>
          <w:sz w:val="20"/>
          <w:szCs w:val="20"/>
          <w:lang w:val="en-GB"/>
        </w:rPr>
        <w:t>, 9(30): 4143-4149.</w:t>
      </w:r>
    </w:p>
    <w:p w:rsid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t xml:space="preserve">Saraiva, M. S., Nunes, C. D., Félix, V., Ribeiro, A. P. C., de Castro, C. N. and Calhorda, M. J. (2018). Molybdenum(II) complexes with α-diimines: Catalytic activity in organic and ionic liquid solvents. </w:t>
      </w:r>
      <w:r w:rsidRPr="002E553D">
        <w:rPr>
          <w:rFonts w:ascii="Times New Roman" w:hAnsi="Times New Roman"/>
          <w:i/>
          <w:sz w:val="20"/>
          <w:szCs w:val="20"/>
          <w:lang w:val="en-GB"/>
        </w:rPr>
        <w:t>European Journal of Inorganic Chemistry</w:t>
      </w:r>
      <w:r w:rsidRPr="002E553D">
        <w:rPr>
          <w:rFonts w:ascii="Times New Roman" w:hAnsi="Times New Roman"/>
          <w:sz w:val="20"/>
          <w:szCs w:val="20"/>
          <w:lang w:val="en-GB"/>
        </w:rPr>
        <w:t>, 35: 3922-3932.</w:t>
      </w:r>
    </w:p>
    <w:p w:rsid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t xml:space="preserve">Gomes, C. S. B., Gomes, P. T. and Duarte, M. T. (2014). α-diimine transition-metal complexes: Mechanochemistry − a new synthetic approach. </w:t>
      </w:r>
      <w:r w:rsidRPr="002E553D">
        <w:rPr>
          <w:rFonts w:ascii="Times New Roman" w:hAnsi="Times New Roman"/>
          <w:i/>
          <w:sz w:val="20"/>
          <w:szCs w:val="20"/>
          <w:lang w:val="en-GB"/>
        </w:rPr>
        <w:t>Journal of Organometallic Chemistry</w:t>
      </w:r>
      <w:r w:rsidRPr="002E553D">
        <w:rPr>
          <w:rFonts w:ascii="Times New Roman" w:hAnsi="Times New Roman"/>
          <w:sz w:val="20"/>
          <w:szCs w:val="20"/>
          <w:lang w:val="en-GB"/>
        </w:rPr>
        <w:t>, 760: 101–107.</w:t>
      </w:r>
    </w:p>
    <w:p w:rsid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t xml:space="preserve">Merino, E., Poli, E., Díaz, U. and Brunel, D. (2012). Synthesis and characterization of new ruthenium N-heterocyclic carbene Hoveyda II-type complexes. Study of reactivity in ring closing metathesis reactions. </w:t>
      </w:r>
      <w:r w:rsidRPr="002E553D">
        <w:rPr>
          <w:rFonts w:ascii="Times New Roman" w:hAnsi="Times New Roman"/>
          <w:i/>
          <w:sz w:val="20"/>
          <w:szCs w:val="20"/>
          <w:lang w:val="en-GB"/>
        </w:rPr>
        <w:t>Dalton Transactions</w:t>
      </w:r>
      <w:r w:rsidRPr="002E553D">
        <w:rPr>
          <w:rFonts w:ascii="Times New Roman" w:hAnsi="Times New Roman"/>
          <w:sz w:val="20"/>
          <w:szCs w:val="20"/>
          <w:lang w:val="en-GB"/>
        </w:rPr>
        <w:t>, 41(36): 10913-10918.</w:t>
      </w:r>
    </w:p>
    <w:p w:rsid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t>Siemens, SMART and SAINT. (1996). Siemens analytical X-ray instruments Inc., Madison, Wisconsin, USA.</w:t>
      </w:r>
    </w:p>
    <w:p w:rsid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t>Sheldrick, G. M. (1997). SHELXS-97, Program for crystal structure determination. University of Göttingen: Germany.</w:t>
      </w:r>
    </w:p>
    <w:p w:rsid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t>Tay, M. G., Chia, Y. Y., Kuan, S. H. C. and Phan, T. P. (2019). The formation of dinuclear trichloro</w:t>
      </w:r>
      <w:r w:rsidRPr="002E553D">
        <w:rPr>
          <w:rFonts w:ascii="MS Mincho" w:eastAsia="MS Mincho" w:hAnsi="MS Mincho" w:cs="MS Mincho" w:hint="eastAsia"/>
          <w:sz w:val="20"/>
          <w:szCs w:val="20"/>
          <w:lang w:val="en-GB"/>
        </w:rPr>
        <w:t>‑</w:t>
      </w:r>
      <w:r w:rsidRPr="002E553D">
        <w:rPr>
          <w:rFonts w:ascii="Times New Roman" w:hAnsi="Times New Roman"/>
          <w:sz w:val="20"/>
          <w:szCs w:val="20"/>
          <w:lang w:val="en-GB"/>
        </w:rPr>
        <w:t xml:space="preserve">bridged and mononuclear ruthenium complexes from the reactions of dichlorotris(p-tolylphosphine)ruthenium(II) with diazabutadiene ligands. </w:t>
      </w:r>
      <w:r w:rsidRPr="002E553D">
        <w:rPr>
          <w:rFonts w:ascii="Times New Roman" w:hAnsi="Times New Roman"/>
          <w:i/>
          <w:sz w:val="20"/>
          <w:szCs w:val="20"/>
          <w:lang w:val="en-GB"/>
        </w:rPr>
        <w:t>Transition Metal Chemistry</w:t>
      </w:r>
      <w:r w:rsidRPr="002E553D">
        <w:rPr>
          <w:rFonts w:ascii="Times New Roman" w:hAnsi="Times New Roman"/>
          <w:sz w:val="20"/>
          <w:szCs w:val="20"/>
          <w:lang w:val="en-GB"/>
        </w:rPr>
        <w:t>, 44(3): 293-301.</w:t>
      </w:r>
    </w:p>
    <w:p w:rsid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t xml:space="preserve">Grirrane, A., Garcia, H., and Álvarez, E. (2013). Isolation and X-ray characterization of palladium-N complexes in the guanylation of aromatic amines. Mechanistic implications. </w:t>
      </w:r>
      <w:r w:rsidRPr="002E553D">
        <w:rPr>
          <w:rFonts w:ascii="Times New Roman" w:hAnsi="Times New Roman"/>
          <w:i/>
          <w:sz w:val="20"/>
          <w:szCs w:val="20"/>
          <w:lang w:val="en-GB"/>
        </w:rPr>
        <w:t>Beilstein Journal of Organic Chemistry</w:t>
      </w:r>
      <w:r w:rsidRPr="002E553D">
        <w:rPr>
          <w:rFonts w:ascii="Times New Roman" w:hAnsi="Times New Roman"/>
          <w:sz w:val="20"/>
          <w:szCs w:val="20"/>
          <w:lang w:val="en-GB"/>
        </w:rPr>
        <w:t>, 9: 1455-1462.</w:t>
      </w:r>
    </w:p>
    <w:p w:rsid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t xml:space="preserve">Doyle, J. R., Slade, P. E., Jonassen, H. B. and Rhoda, R. N. (1960). Metal-diolefin coordination compounds. </w:t>
      </w:r>
      <w:r w:rsidRPr="002E553D">
        <w:rPr>
          <w:rFonts w:ascii="Times New Roman" w:hAnsi="Times New Roman"/>
          <w:i/>
          <w:sz w:val="20"/>
          <w:szCs w:val="20"/>
          <w:lang w:val="en-GB"/>
        </w:rPr>
        <w:t>Inorganic Syntheses</w:t>
      </w:r>
      <w:r w:rsidRPr="002E553D">
        <w:rPr>
          <w:rFonts w:ascii="Times New Roman" w:hAnsi="Times New Roman"/>
          <w:sz w:val="20"/>
          <w:szCs w:val="20"/>
          <w:lang w:val="en-GB"/>
        </w:rPr>
        <w:t>, 6(1): 216-219.</w:t>
      </w:r>
    </w:p>
    <w:p w:rsid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t>Budakoti, A., Abid, M. and Azam, A. (2006). Synthesis and antiamoebic activity of new 1-</w:t>
      </w:r>
      <w:r w:rsidRPr="002E553D">
        <w:rPr>
          <w:rFonts w:ascii="Times New Roman" w:hAnsi="Times New Roman"/>
          <w:i/>
          <w:sz w:val="20"/>
          <w:szCs w:val="20"/>
          <w:lang w:val="en-GB"/>
        </w:rPr>
        <w:t>N</w:t>
      </w:r>
      <w:r w:rsidRPr="002E553D">
        <w:rPr>
          <w:rFonts w:ascii="Times New Roman" w:hAnsi="Times New Roman"/>
          <w:sz w:val="20"/>
          <w:szCs w:val="20"/>
          <w:lang w:val="en-GB"/>
        </w:rPr>
        <w:t xml:space="preserve">-substituted thiocarbamoyl-3,5-diphenyl-2-pyrazoline derivatives and their Pd(II) complexes. </w:t>
      </w:r>
      <w:r w:rsidRPr="002E553D">
        <w:rPr>
          <w:rFonts w:ascii="Times New Roman" w:hAnsi="Times New Roman"/>
          <w:i/>
          <w:sz w:val="20"/>
          <w:szCs w:val="20"/>
          <w:lang w:val="en-GB"/>
        </w:rPr>
        <w:t>European Journal of Medicinal Chemistry</w:t>
      </w:r>
      <w:r w:rsidRPr="002E553D">
        <w:rPr>
          <w:rFonts w:ascii="Times New Roman" w:hAnsi="Times New Roman"/>
          <w:sz w:val="20"/>
          <w:szCs w:val="20"/>
          <w:lang w:val="en-GB"/>
        </w:rPr>
        <w:t>, 41(1): 63-70.</w:t>
      </w:r>
    </w:p>
    <w:p w:rsid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t xml:space="preserve">Kaya, Y., Yilmaz, V. and Buyukgungor, O. (2016). Synthesis, spectroscopic, structural and quantum chemical studies of a new imine oxime and its palladium(II) complex: Hydrolysis mechanism. </w:t>
      </w:r>
      <w:r w:rsidRPr="002E553D">
        <w:rPr>
          <w:rFonts w:ascii="Times New Roman" w:hAnsi="Times New Roman"/>
          <w:i/>
          <w:sz w:val="20"/>
          <w:szCs w:val="20"/>
          <w:lang w:val="en-GB"/>
        </w:rPr>
        <w:t>Molecules</w:t>
      </w:r>
      <w:r w:rsidRPr="002E553D">
        <w:rPr>
          <w:rFonts w:ascii="Times New Roman" w:hAnsi="Times New Roman"/>
          <w:sz w:val="20"/>
          <w:szCs w:val="20"/>
          <w:lang w:val="en-GB"/>
        </w:rPr>
        <w:t>, 21(1): 52.</w:t>
      </w:r>
    </w:p>
    <w:p w:rsid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t xml:space="preserve">Osowole, A. A. (2012). Synthesis, spectroscopic characterization, in-vitro antibacterial and anti-proliferative activities of some metal (II) complexes of 3,4-dihydronaphthalen-1(2h) one Schiff base. </w:t>
      </w:r>
      <w:r w:rsidRPr="002E553D">
        <w:rPr>
          <w:rFonts w:ascii="Times New Roman" w:hAnsi="Times New Roman"/>
          <w:i/>
          <w:sz w:val="20"/>
          <w:szCs w:val="20"/>
          <w:lang w:val="en-GB"/>
        </w:rPr>
        <w:t>Experimental Clinical Sciences International Online Journal</w:t>
      </w:r>
      <w:r w:rsidRPr="002E553D">
        <w:rPr>
          <w:rFonts w:ascii="Times New Roman" w:hAnsi="Times New Roman"/>
          <w:sz w:val="20"/>
          <w:szCs w:val="20"/>
          <w:lang w:val="en-GB"/>
        </w:rPr>
        <w:t>, 11: 338-345.</w:t>
      </w:r>
    </w:p>
    <w:p w:rsid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t xml:space="preserve">Das, S. and Pal, S. (2004). Cyclopalladated complexes with N-(benzoyl)-N’-(2,4-dimethoxybenzylidene)hydrazine: syntheses, characterization and structural studies. </w:t>
      </w:r>
      <w:r w:rsidRPr="002E553D">
        <w:rPr>
          <w:rFonts w:ascii="Times New Roman" w:hAnsi="Times New Roman"/>
          <w:i/>
          <w:sz w:val="20"/>
          <w:szCs w:val="20"/>
          <w:lang w:val="en-GB"/>
        </w:rPr>
        <w:t>Journal of Organometallic Chemistry</w:t>
      </w:r>
      <w:r w:rsidRPr="002E553D">
        <w:rPr>
          <w:rFonts w:ascii="Times New Roman" w:hAnsi="Times New Roman"/>
          <w:sz w:val="20"/>
          <w:szCs w:val="20"/>
          <w:lang w:val="en-GB"/>
        </w:rPr>
        <w:t>, 689(2): 352-360.</w:t>
      </w:r>
    </w:p>
    <w:p w:rsid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t xml:space="preserve">Takjoo, R., Takjoo, R., Yazdanbakhsh, M., Aghaei kaju, A. and Chen, Y. (2010). Mixed ligand palladium(ii) complex with ns-bidentates-allyldithiocarbazate Schiff base: Synthesis, spectral characterization, crystal structure and decoding intermolecular interactions with Hirshfeld surface analysis. </w:t>
      </w:r>
      <w:r w:rsidRPr="002E553D">
        <w:rPr>
          <w:rFonts w:ascii="Times New Roman" w:hAnsi="Times New Roman"/>
          <w:i/>
          <w:sz w:val="20"/>
          <w:szCs w:val="20"/>
          <w:lang w:val="en-GB"/>
        </w:rPr>
        <w:t>Chinese Journal of Chemistry</w:t>
      </w:r>
      <w:r w:rsidRPr="002E553D">
        <w:rPr>
          <w:rFonts w:ascii="Times New Roman" w:hAnsi="Times New Roman"/>
          <w:sz w:val="20"/>
          <w:szCs w:val="20"/>
          <w:lang w:val="en-GB"/>
        </w:rPr>
        <w:t>, 28(2): 221-228.</w:t>
      </w:r>
    </w:p>
    <w:p w:rsidR="003C15DB" w:rsidRP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t xml:space="preserve">Zou, W. and Chen, C. (2016). Influence of backbone substituents on the ethylene (co)polymerization properties of α-diimine Pd(II) and Ni(II) catalysts. </w:t>
      </w:r>
      <w:r w:rsidRPr="002E553D">
        <w:rPr>
          <w:rFonts w:ascii="Times New Roman" w:hAnsi="Times New Roman"/>
          <w:i/>
          <w:sz w:val="20"/>
          <w:szCs w:val="20"/>
          <w:lang w:val="en-GB"/>
        </w:rPr>
        <w:t>Organometallics</w:t>
      </w:r>
      <w:r w:rsidRPr="002E553D">
        <w:rPr>
          <w:rFonts w:ascii="Times New Roman" w:hAnsi="Times New Roman"/>
          <w:sz w:val="20"/>
          <w:szCs w:val="20"/>
          <w:lang w:val="en-GB"/>
        </w:rPr>
        <w:t>, 35(11): 1794-1801.</w:t>
      </w:r>
    </w:p>
    <w:p w:rsid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2E553D">
        <w:rPr>
          <w:rFonts w:ascii="Times New Roman" w:hAnsi="Times New Roman"/>
          <w:sz w:val="20"/>
          <w:szCs w:val="20"/>
          <w:lang w:val="en-GB"/>
        </w:rPr>
        <w:t xml:space="preserve">Chandrasekaran, P., Greene, A. F., Lillich, K., Capone, S., Mague, J. T., DeBeer, S. and Donahue, J. P. (2014). A structural and spectroscopic investigation of octahedral platinum bis(dithiolene)phosphine complexes: Platinum dithiolene internal redox chemistry induced by phosphine association. </w:t>
      </w:r>
      <w:r w:rsidRPr="002E553D">
        <w:rPr>
          <w:rFonts w:ascii="Times New Roman" w:hAnsi="Times New Roman"/>
          <w:i/>
          <w:sz w:val="20"/>
          <w:szCs w:val="20"/>
          <w:lang w:val="en-GB"/>
        </w:rPr>
        <w:t>Inorganic Chemistry</w:t>
      </w:r>
      <w:r w:rsidRPr="002E553D">
        <w:rPr>
          <w:rFonts w:ascii="Times New Roman" w:hAnsi="Times New Roman"/>
          <w:sz w:val="20"/>
          <w:szCs w:val="20"/>
          <w:lang w:val="en-GB"/>
        </w:rPr>
        <w:t>, 53(17): 9192-9205.</w:t>
      </w:r>
    </w:p>
    <w:p w:rsid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3C15DB">
        <w:rPr>
          <w:rFonts w:ascii="Times New Roman" w:hAnsi="Times New Roman"/>
          <w:sz w:val="20"/>
          <w:szCs w:val="20"/>
          <w:lang w:val="en-GB"/>
        </w:rPr>
        <w:t xml:space="preserve">Zhou, J., Sun, H., Harms, K. and Sundermeyer, J. (2008). Synthesis and X-ray crystal structures of acenaphthenequinone-based α-diimine palladium complexes and a novel V-shape tripalladium cluster. </w:t>
      </w:r>
      <w:r w:rsidRPr="003C15DB">
        <w:rPr>
          <w:rFonts w:ascii="Times New Roman" w:hAnsi="Times New Roman"/>
          <w:i/>
          <w:sz w:val="20"/>
          <w:szCs w:val="20"/>
          <w:lang w:val="en-GB"/>
        </w:rPr>
        <w:t>Zeitschrift für anorganische und allgemeine Chemie</w:t>
      </w:r>
      <w:r w:rsidRPr="003C15DB">
        <w:rPr>
          <w:rFonts w:ascii="Times New Roman" w:hAnsi="Times New Roman"/>
          <w:sz w:val="20"/>
          <w:szCs w:val="20"/>
          <w:lang w:val="en-GB"/>
        </w:rPr>
        <w:t>, 634(9): 1517-1521.</w:t>
      </w:r>
    </w:p>
    <w:p w:rsidR="003C15DB" w:rsidRPr="003C15DB" w:rsidRDefault="003C15DB" w:rsidP="003C15D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lang w:val="en-GB"/>
        </w:rPr>
      </w:pPr>
      <w:r w:rsidRPr="003C15DB">
        <w:rPr>
          <w:rFonts w:ascii="Times New Roman" w:hAnsi="Times New Roman"/>
          <w:sz w:val="20"/>
          <w:szCs w:val="20"/>
          <w:lang w:val="en-GB"/>
        </w:rPr>
        <w:t>Chen, Y. B., Li, Z. J., Qin, Y. Y., Kang, Y., Wu, L. and Yao, Y. G. (2002). Synthesis and crystal structure of dichlorodianiline palladium(II)(C</w:t>
      </w:r>
      <w:r w:rsidRPr="003C15DB">
        <w:rPr>
          <w:rFonts w:ascii="Times New Roman" w:hAnsi="Times New Roman"/>
          <w:sz w:val="20"/>
          <w:szCs w:val="20"/>
          <w:vertAlign w:val="subscript"/>
          <w:lang w:val="en-GB"/>
        </w:rPr>
        <w:t>6</w:t>
      </w:r>
      <w:r w:rsidRPr="003C15DB">
        <w:rPr>
          <w:rFonts w:ascii="Times New Roman" w:hAnsi="Times New Roman"/>
          <w:sz w:val="20"/>
          <w:szCs w:val="20"/>
          <w:lang w:val="en-GB"/>
        </w:rPr>
        <w:t>H</w:t>
      </w:r>
      <w:r w:rsidRPr="003C15DB">
        <w:rPr>
          <w:rFonts w:ascii="Times New Roman" w:hAnsi="Times New Roman"/>
          <w:sz w:val="20"/>
          <w:szCs w:val="20"/>
          <w:vertAlign w:val="subscript"/>
          <w:lang w:val="en-GB"/>
        </w:rPr>
        <w:t>5</w:t>
      </w:r>
      <w:r w:rsidRPr="003C15DB">
        <w:rPr>
          <w:rFonts w:ascii="Times New Roman" w:hAnsi="Times New Roman"/>
          <w:sz w:val="20"/>
          <w:szCs w:val="20"/>
          <w:lang w:val="en-GB"/>
        </w:rPr>
        <w:t>NH</w:t>
      </w:r>
      <w:r w:rsidRPr="003C15DB">
        <w:rPr>
          <w:rFonts w:ascii="Times New Roman" w:hAnsi="Times New Roman"/>
          <w:sz w:val="20"/>
          <w:szCs w:val="20"/>
          <w:vertAlign w:val="subscript"/>
          <w:lang w:val="en-GB"/>
        </w:rPr>
        <w:t>2</w:t>
      </w:r>
      <w:r w:rsidRPr="003C15DB">
        <w:rPr>
          <w:rFonts w:ascii="Times New Roman" w:hAnsi="Times New Roman"/>
          <w:sz w:val="20"/>
          <w:szCs w:val="20"/>
          <w:lang w:val="en-GB"/>
        </w:rPr>
        <w:t>)</w:t>
      </w:r>
      <w:r w:rsidRPr="003C15DB">
        <w:rPr>
          <w:rFonts w:ascii="Times New Roman" w:hAnsi="Times New Roman"/>
          <w:sz w:val="20"/>
          <w:szCs w:val="20"/>
          <w:vertAlign w:val="subscript"/>
          <w:lang w:val="en-GB"/>
        </w:rPr>
        <w:t>2</w:t>
      </w:r>
      <w:r w:rsidRPr="003C15DB">
        <w:rPr>
          <w:rFonts w:ascii="Times New Roman" w:hAnsi="Times New Roman"/>
          <w:sz w:val="20"/>
          <w:szCs w:val="20"/>
          <w:lang w:val="en-GB"/>
        </w:rPr>
        <w:t>PdCl</w:t>
      </w:r>
      <w:r w:rsidRPr="003C15DB">
        <w:rPr>
          <w:rFonts w:ascii="Times New Roman" w:hAnsi="Times New Roman"/>
          <w:sz w:val="20"/>
          <w:szCs w:val="20"/>
          <w:vertAlign w:val="subscript"/>
          <w:lang w:val="en-GB"/>
        </w:rPr>
        <w:t>2</w:t>
      </w:r>
      <w:r w:rsidRPr="003C15DB">
        <w:rPr>
          <w:rFonts w:ascii="Times New Roman" w:hAnsi="Times New Roman"/>
          <w:sz w:val="20"/>
          <w:szCs w:val="20"/>
          <w:lang w:val="en-GB"/>
        </w:rPr>
        <w:t xml:space="preserve">. </w:t>
      </w:r>
      <w:r w:rsidRPr="003C15DB">
        <w:rPr>
          <w:rFonts w:ascii="Times New Roman" w:hAnsi="Times New Roman"/>
          <w:i/>
          <w:sz w:val="20"/>
          <w:szCs w:val="20"/>
          <w:lang w:val="en-GB"/>
        </w:rPr>
        <w:t>Chinese Journal of Structural Chemistry</w:t>
      </w:r>
      <w:r w:rsidRPr="003C15DB">
        <w:rPr>
          <w:rFonts w:ascii="Times New Roman" w:hAnsi="Times New Roman"/>
          <w:sz w:val="20"/>
          <w:szCs w:val="20"/>
          <w:lang w:val="en-GB"/>
        </w:rPr>
        <w:t>, 21(5): 530-532.</w:t>
      </w:r>
    </w:p>
    <w:p w:rsidR="00A74A7E" w:rsidRPr="003C15DB" w:rsidRDefault="003C15DB" w:rsidP="003C15DB">
      <w:pPr>
        <w:spacing w:after="0" w:line="240" w:lineRule="auto"/>
        <w:ind w:left="472" w:hangingChars="236" w:hanging="472"/>
        <w:outlineLvl w:val="0"/>
        <w:rPr>
          <w:rFonts w:ascii="Times New Roman" w:hAnsi="Times New Roman"/>
          <w:sz w:val="20"/>
          <w:szCs w:val="20"/>
          <w:lang w:val="en-GB"/>
        </w:rPr>
      </w:pPr>
      <w:r w:rsidRPr="002E553D">
        <w:rPr>
          <w:rFonts w:ascii="Times New Roman" w:hAnsi="Times New Roman"/>
          <w:sz w:val="20"/>
          <w:szCs w:val="20"/>
          <w:lang w:val="en-GB"/>
        </w:rPr>
        <w:tab/>
      </w:r>
    </w:p>
    <w:sectPr w:rsidR="00A74A7E" w:rsidRPr="003C15DB" w:rsidSect="002902D4">
      <w:headerReference w:type="even" r:id="rId24"/>
      <w:headerReference w:type="default" r:id="rId25"/>
      <w:footerReference w:type="even" r:id="rId26"/>
      <w:footerReference w:type="default" r:id="rId27"/>
      <w:pgSz w:w="12240" w:h="15840" w:code="1"/>
      <w:pgMar w:top="1800" w:right="1469" w:bottom="1699" w:left="1440" w:header="706" w:footer="706" w:gutter="0"/>
      <w:pgNumType w:start="82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BD2480" w:rsidRDefault="00C0756D">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434525">
          <w:rPr>
            <w:rFonts w:ascii="Times New Roman" w:hAnsi="Times New Roman"/>
            <w:noProof/>
          </w:rPr>
          <w:t>838</w:t>
        </w:r>
        <w:r w:rsidRPr="00C0756D">
          <w:rPr>
            <w:rFonts w:ascii="Times New Roman" w:hAnsi="Times New Roman"/>
            <w:noProof/>
          </w:rPr>
          <w:fldChar w:fldCharType="end"/>
        </w:r>
      </w:p>
      <w:p w:rsidR="00C0756D" w:rsidRPr="00C0756D" w:rsidRDefault="00434525">
        <w:pPr>
          <w:pStyle w:val="Footer"/>
          <w:jc w:val="right"/>
          <w:rPr>
            <w:rFonts w:ascii="Times New Roman" w:hAnsi="Times New Roman"/>
          </w:rPr>
        </w:pP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BD2480" w:rsidRDefault="00C0756D">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434525">
          <w:rPr>
            <w:rFonts w:ascii="Times New Roman" w:hAnsi="Times New Roman"/>
            <w:noProof/>
          </w:rPr>
          <w:t>837</w:t>
        </w:r>
        <w:r w:rsidRPr="00C0756D">
          <w:rPr>
            <w:rFonts w:ascii="Times New Roman" w:hAnsi="Times New Roman"/>
            <w:noProof/>
          </w:rPr>
          <w:fldChar w:fldCharType="end"/>
        </w:r>
      </w:p>
      <w:p w:rsidR="00C0756D" w:rsidRPr="00C0756D" w:rsidRDefault="00434525">
        <w:pPr>
          <w:pStyle w:val="Footer"/>
          <w:rPr>
            <w:rFonts w:ascii="Times New Roman" w:hAnsi="Times New Roman"/>
          </w:rPr>
        </w:pP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38323C">
      <w:rPr>
        <w:rFonts w:ascii="Times New Roman" w:hAnsi="Times New Roman"/>
        <w:i/>
        <w:lang w:val="en-US"/>
      </w:rPr>
      <w:t>No 5</w:t>
    </w:r>
    <w:r w:rsidR="0039005B">
      <w:rPr>
        <w:rFonts w:ascii="Times New Roman" w:hAnsi="Times New Roman"/>
        <w:i/>
        <w:lang w:val="en-US"/>
      </w:rPr>
      <w:t xml:space="preserve"> </w:t>
    </w:r>
    <w:r w:rsidR="00B25B65">
      <w:rPr>
        <w:rFonts w:ascii="Times New Roman" w:hAnsi="Times New Roman"/>
        <w:i/>
      </w:rPr>
      <w:t>(201</w:t>
    </w:r>
    <w:r w:rsidR="00624C7C">
      <w:rPr>
        <w:rFonts w:ascii="Times New Roman" w:hAnsi="Times New Roman"/>
        <w:i/>
        <w:lang w:val="en-US"/>
      </w:rPr>
      <w:t>9</w:t>
    </w:r>
    <w:r w:rsidRPr="00D75B35">
      <w:rPr>
        <w:rFonts w:ascii="Times New Roman" w:hAnsi="Times New Roman"/>
        <w:i/>
      </w:rPr>
      <w:t xml:space="preserve">): </w:t>
    </w:r>
    <w:r w:rsidR="002902D4">
      <w:rPr>
        <w:rFonts w:ascii="Times New Roman" w:hAnsi="Times New Roman"/>
        <w:i/>
        <w:lang w:val="en-US"/>
      </w:rPr>
      <w:t>828</w:t>
    </w:r>
    <w:r w:rsidR="004B43FF">
      <w:rPr>
        <w:rFonts w:ascii="Times New Roman" w:hAnsi="Times New Roman"/>
        <w:i/>
        <w:lang w:val="en-US"/>
      </w:rPr>
      <w:t xml:space="preserve"> </w:t>
    </w:r>
    <w:r w:rsidR="00583C85">
      <w:rPr>
        <w:rFonts w:ascii="Times New Roman" w:hAnsi="Times New Roman"/>
        <w:i/>
        <w:lang w:val="en-US"/>
      </w:rPr>
      <w:t>-</w:t>
    </w:r>
    <w:r w:rsidR="002902D4">
      <w:rPr>
        <w:rFonts w:ascii="Times New Roman" w:hAnsi="Times New Roman"/>
        <w:i/>
        <w:lang w:val="en-US"/>
      </w:rPr>
      <w:t xml:space="preserve"> 838</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38323C">
      <w:rPr>
        <w:rFonts w:ascii="Times New Roman" w:hAnsi="Times New Roman"/>
        <w:i/>
        <w:lang w:val="en-US"/>
      </w:rPr>
      <w:t>5</w:t>
    </w:r>
    <w:r w:rsidR="002902D4">
      <w:rPr>
        <w:rFonts w:ascii="Times New Roman" w:hAnsi="Times New Roman"/>
        <w:i/>
        <w:lang w:val="en-US"/>
      </w:rPr>
      <w:t>-08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A52" w:rsidRPr="00217A52" w:rsidRDefault="00E64137" w:rsidP="00217A52">
    <w:pPr>
      <w:spacing w:after="0" w:line="240" w:lineRule="auto"/>
      <w:ind w:left="900" w:hanging="900"/>
      <w:outlineLvl w:val="0"/>
      <w:rPr>
        <w:rFonts w:ascii="Times New Roman" w:hAnsi="Times New Roman"/>
        <w:sz w:val="20"/>
        <w:szCs w:val="20"/>
      </w:rPr>
    </w:pPr>
    <w:r>
      <w:rPr>
        <w:rFonts w:ascii="Times New Roman" w:hAnsi="Times New Roman"/>
        <w:sz w:val="20"/>
        <w:szCs w:val="20"/>
      </w:rPr>
      <w:t>Kuan</w:t>
    </w:r>
    <w:r w:rsidR="00217A52">
      <w:rPr>
        <w:rFonts w:ascii="Times New Roman" w:hAnsi="Times New Roman"/>
        <w:sz w:val="20"/>
        <w:szCs w:val="20"/>
      </w:rPr>
      <w:t xml:space="preserve"> et al</w:t>
    </w:r>
    <w:r w:rsidR="008E6968" w:rsidRPr="00217A52">
      <w:rPr>
        <w:rFonts w:ascii="Times New Roman" w:hAnsi="Times New Roman"/>
        <w:sz w:val="20"/>
        <w:szCs w:val="20"/>
      </w:rPr>
      <w:t xml:space="preserve">:  </w:t>
    </w:r>
    <w:r w:rsidR="00217A52" w:rsidRPr="00217A52">
      <w:rPr>
        <w:rFonts w:ascii="Times New Roman" w:hAnsi="Times New Roman"/>
        <w:sz w:val="20"/>
        <w:szCs w:val="20"/>
      </w:rPr>
      <w:t xml:space="preserve"> SYNTHESIS OF PALLADIUM(II) DIIMINE COMPLEXES AND THE HYDROLYSIS OF α-DIIMINE LIGAND</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61800AB"/>
    <w:multiLevelType w:val="hybridMultilevel"/>
    <w:tmpl w:val="4B16F8D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D035A"/>
    <w:rsid w:val="001D3855"/>
    <w:rsid w:val="001D6F2C"/>
    <w:rsid w:val="00217A52"/>
    <w:rsid w:val="00221D39"/>
    <w:rsid w:val="002902D4"/>
    <w:rsid w:val="002B188F"/>
    <w:rsid w:val="002B3BD8"/>
    <w:rsid w:val="002E553D"/>
    <w:rsid w:val="002F3F91"/>
    <w:rsid w:val="00304767"/>
    <w:rsid w:val="00304B34"/>
    <w:rsid w:val="00312C0E"/>
    <w:rsid w:val="00361BAF"/>
    <w:rsid w:val="00367D1F"/>
    <w:rsid w:val="00373A9B"/>
    <w:rsid w:val="0038323C"/>
    <w:rsid w:val="00383F26"/>
    <w:rsid w:val="0039005B"/>
    <w:rsid w:val="003C15DB"/>
    <w:rsid w:val="003D585B"/>
    <w:rsid w:val="003E7DA6"/>
    <w:rsid w:val="003F12FF"/>
    <w:rsid w:val="00434525"/>
    <w:rsid w:val="004760D4"/>
    <w:rsid w:val="00494C46"/>
    <w:rsid w:val="004B43FF"/>
    <w:rsid w:val="00502641"/>
    <w:rsid w:val="00534441"/>
    <w:rsid w:val="00545363"/>
    <w:rsid w:val="00583C85"/>
    <w:rsid w:val="00584156"/>
    <w:rsid w:val="005C6768"/>
    <w:rsid w:val="00624C7C"/>
    <w:rsid w:val="00634C25"/>
    <w:rsid w:val="006416AB"/>
    <w:rsid w:val="006768E9"/>
    <w:rsid w:val="00687982"/>
    <w:rsid w:val="00695D0E"/>
    <w:rsid w:val="006A3A0F"/>
    <w:rsid w:val="006B3EC8"/>
    <w:rsid w:val="006D695E"/>
    <w:rsid w:val="007141B9"/>
    <w:rsid w:val="00725A6A"/>
    <w:rsid w:val="00730CB3"/>
    <w:rsid w:val="007943F3"/>
    <w:rsid w:val="007A738C"/>
    <w:rsid w:val="007B1349"/>
    <w:rsid w:val="007B13A1"/>
    <w:rsid w:val="007E025B"/>
    <w:rsid w:val="007E25BD"/>
    <w:rsid w:val="007F4ECC"/>
    <w:rsid w:val="00801E18"/>
    <w:rsid w:val="00802C35"/>
    <w:rsid w:val="008170BF"/>
    <w:rsid w:val="0082181A"/>
    <w:rsid w:val="008B470E"/>
    <w:rsid w:val="008C14D6"/>
    <w:rsid w:val="008E1211"/>
    <w:rsid w:val="008E5BBF"/>
    <w:rsid w:val="008E6968"/>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58AF"/>
    <w:rsid w:val="00BD2480"/>
    <w:rsid w:val="00BE78FD"/>
    <w:rsid w:val="00BE7C30"/>
    <w:rsid w:val="00C055BF"/>
    <w:rsid w:val="00C0756D"/>
    <w:rsid w:val="00C2226A"/>
    <w:rsid w:val="00C73EEC"/>
    <w:rsid w:val="00C94D92"/>
    <w:rsid w:val="00C97340"/>
    <w:rsid w:val="00CA513F"/>
    <w:rsid w:val="00CA67A1"/>
    <w:rsid w:val="00CD79AA"/>
    <w:rsid w:val="00CF05FF"/>
    <w:rsid w:val="00D340BB"/>
    <w:rsid w:val="00D505D5"/>
    <w:rsid w:val="00D63C28"/>
    <w:rsid w:val="00D75B35"/>
    <w:rsid w:val="00D76E09"/>
    <w:rsid w:val="00D9736F"/>
    <w:rsid w:val="00D9792A"/>
    <w:rsid w:val="00DD377F"/>
    <w:rsid w:val="00E25547"/>
    <w:rsid w:val="00E2773B"/>
    <w:rsid w:val="00E3287E"/>
    <w:rsid w:val="00E64137"/>
    <w:rsid w:val="00E66197"/>
    <w:rsid w:val="00EB5BA5"/>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7141B9"/>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7141B9"/>
    <w:rPr>
      <w:color w:val="0000FF" w:themeColor="hyperlink"/>
      <w:u w:val="single"/>
    </w:rPr>
  </w:style>
  <w:style w:type="paragraph" w:styleId="NormalWeb">
    <w:name w:val="Normal (Web)"/>
    <w:basedOn w:val="Normal"/>
    <w:unhideWhenUsed/>
    <w:rsid w:val="007141B9"/>
    <w:pPr>
      <w:spacing w:before="100" w:beforeAutospacing="1" w:after="100" w:afterAutospacing="1" w:line="240" w:lineRule="auto"/>
    </w:pPr>
    <w:rPr>
      <w:rFonts w:ascii="Gulim" w:eastAsia="Gulim" w:hAnsi="Gulim" w:cs="Gulim"/>
      <w:sz w:val="24"/>
      <w:szCs w:val="24"/>
      <w:lang w:eastAsia="ko-KR" w:bidi="ar-SA"/>
    </w:rPr>
  </w:style>
  <w:style w:type="paragraph" w:styleId="HTMLPreformatted">
    <w:name w:val="HTML Preformatted"/>
    <w:basedOn w:val="Normal"/>
    <w:link w:val="HTMLPreformattedChar"/>
    <w:uiPriority w:val="99"/>
    <w:semiHidden/>
    <w:unhideWhenUsed/>
    <w:rsid w:val="00714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zh-CN" w:bidi="ar-SA"/>
    </w:rPr>
  </w:style>
  <w:style w:type="character" w:customStyle="1" w:styleId="HTMLPreformattedChar">
    <w:name w:val="HTML Preformatted Char"/>
    <w:basedOn w:val="DefaultParagraphFont"/>
    <w:link w:val="HTMLPreformatted"/>
    <w:uiPriority w:val="99"/>
    <w:semiHidden/>
    <w:rsid w:val="007141B9"/>
    <w:rPr>
      <w:rFonts w:ascii="Courier New" w:eastAsia="Times New Roman" w:hAnsi="Courier New" w:cs="Courier New"/>
      <w:lang w:val="en-MY" w:eastAsia="zh-CN"/>
    </w:rPr>
  </w:style>
  <w:style w:type="character" w:styleId="CommentReference">
    <w:name w:val="annotation reference"/>
    <w:basedOn w:val="DefaultParagraphFont"/>
    <w:uiPriority w:val="99"/>
    <w:semiHidden/>
    <w:unhideWhenUsed/>
    <w:rsid w:val="007141B9"/>
    <w:rPr>
      <w:sz w:val="16"/>
      <w:szCs w:val="16"/>
    </w:rPr>
  </w:style>
  <w:style w:type="paragraph" w:styleId="CommentText">
    <w:name w:val="annotation text"/>
    <w:basedOn w:val="Normal"/>
    <w:link w:val="CommentTextChar"/>
    <w:uiPriority w:val="99"/>
    <w:semiHidden/>
    <w:unhideWhenUsed/>
    <w:rsid w:val="007141B9"/>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7141B9"/>
    <w:rPr>
      <w:rFonts w:asciiTheme="minorHAnsi" w:eastAsiaTheme="minorEastAsia" w:hAnsiTheme="minorHAnsi" w:cstheme="minorBidi"/>
      <w:kern w:val="2"/>
      <w:lang w:eastAsia="ko-KR"/>
    </w:rPr>
  </w:style>
  <w:style w:type="paragraph" w:styleId="CommentSubject">
    <w:name w:val="annotation subject"/>
    <w:basedOn w:val="CommentText"/>
    <w:next w:val="CommentText"/>
    <w:link w:val="CommentSubjectChar"/>
    <w:uiPriority w:val="99"/>
    <w:semiHidden/>
    <w:unhideWhenUsed/>
    <w:rsid w:val="007141B9"/>
    <w:rPr>
      <w:b/>
      <w:bCs/>
    </w:rPr>
  </w:style>
  <w:style w:type="character" w:customStyle="1" w:styleId="CommentSubjectChar">
    <w:name w:val="Comment Subject Char"/>
    <w:basedOn w:val="CommentTextChar"/>
    <w:link w:val="CommentSubject"/>
    <w:uiPriority w:val="99"/>
    <w:semiHidden/>
    <w:rsid w:val="007141B9"/>
    <w:rPr>
      <w:rFonts w:asciiTheme="minorHAnsi" w:eastAsiaTheme="minorEastAsia" w:hAnsiTheme="minorHAnsi" w:cstheme="minorBidi"/>
      <w:b/>
      <w:bCs/>
      <w:kern w:val="2"/>
      <w:lang w:eastAsia="ko-KR"/>
    </w:rPr>
  </w:style>
  <w:style w:type="table" w:styleId="TableGrid">
    <w:name w:val="Table Grid"/>
    <w:basedOn w:val="TableNormal"/>
    <w:uiPriority w:val="59"/>
    <w:rsid w:val="007141B9"/>
    <w:rPr>
      <w:rFonts w:asciiTheme="minorHAnsi" w:eastAsia="Batang"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7141B9"/>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7141B9"/>
    <w:rPr>
      <w:color w:val="0000FF" w:themeColor="hyperlink"/>
      <w:u w:val="single"/>
    </w:rPr>
  </w:style>
  <w:style w:type="paragraph" w:styleId="NormalWeb">
    <w:name w:val="Normal (Web)"/>
    <w:basedOn w:val="Normal"/>
    <w:unhideWhenUsed/>
    <w:rsid w:val="007141B9"/>
    <w:pPr>
      <w:spacing w:before="100" w:beforeAutospacing="1" w:after="100" w:afterAutospacing="1" w:line="240" w:lineRule="auto"/>
    </w:pPr>
    <w:rPr>
      <w:rFonts w:ascii="Gulim" w:eastAsia="Gulim" w:hAnsi="Gulim" w:cs="Gulim"/>
      <w:sz w:val="24"/>
      <w:szCs w:val="24"/>
      <w:lang w:eastAsia="ko-KR" w:bidi="ar-SA"/>
    </w:rPr>
  </w:style>
  <w:style w:type="paragraph" w:styleId="HTMLPreformatted">
    <w:name w:val="HTML Preformatted"/>
    <w:basedOn w:val="Normal"/>
    <w:link w:val="HTMLPreformattedChar"/>
    <w:uiPriority w:val="99"/>
    <w:semiHidden/>
    <w:unhideWhenUsed/>
    <w:rsid w:val="00714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zh-CN" w:bidi="ar-SA"/>
    </w:rPr>
  </w:style>
  <w:style w:type="character" w:customStyle="1" w:styleId="HTMLPreformattedChar">
    <w:name w:val="HTML Preformatted Char"/>
    <w:basedOn w:val="DefaultParagraphFont"/>
    <w:link w:val="HTMLPreformatted"/>
    <w:uiPriority w:val="99"/>
    <w:semiHidden/>
    <w:rsid w:val="007141B9"/>
    <w:rPr>
      <w:rFonts w:ascii="Courier New" w:eastAsia="Times New Roman" w:hAnsi="Courier New" w:cs="Courier New"/>
      <w:lang w:val="en-MY" w:eastAsia="zh-CN"/>
    </w:rPr>
  </w:style>
  <w:style w:type="character" w:styleId="CommentReference">
    <w:name w:val="annotation reference"/>
    <w:basedOn w:val="DefaultParagraphFont"/>
    <w:uiPriority w:val="99"/>
    <w:semiHidden/>
    <w:unhideWhenUsed/>
    <w:rsid w:val="007141B9"/>
    <w:rPr>
      <w:sz w:val="16"/>
      <w:szCs w:val="16"/>
    </w:rPr>
  </w:style>
  <w:style w:type="paragraph" w:styleId="CommentText">
    <w:name w:val="annotation text"/>
    <w:basedOn w:val="Normal"/>
    <w:link w:val="CommentTextChar"/>
    <w:uiPriority w:val="99"/>
    <w:semiHidden/>
    <w:unhideWhenUsed/>
    <w:rsid w:val="007141B9"/>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7141B9"/>
    <w:rPr>
      <w:rFonts w:asciiTheme="minorHAnsi" w:eastAsiaTheme="minorEastAsia" w:hAnsiTheme="minorHAnsi" w:cstheme="minorBidi"/>
      <w:kern w:val="2"/>
      <w:lang w:eastAsia="ko-KR"/>
    </w:rPr>
  </w:style>
  <w:style w:type="paragraph" w:styleId="CommentSubject">
    <w:name w:val="annotation subject"/>
    <w:basedOn w:val="CommentText"/>
    <w:next w:val="CommentText"/>
    <w:link w:val="CommentSubjectChar"/>
    <w:uiPriority w:val="99"/>
    <w:semiHidden/>
    <w:unhideWhenUsed/>
    <w:rsid w:val="007141B9"/>
    <w:rPr>
      <w:b/>
      <w:bCs/>
    </w:rPr>
  </w:style>
  <w:style w:type="character" w:customStyle="1" w:styleId="CommentSubjectChar">
    <w:name w:val="Comment Subject Char"/>
    <w:basedOn w:val="CommentTextChar"/>
    <w:link w:val="CommentSubject"/>
    <w:uiPriority w:val="99"/>
    <w:semiHidden/>
    <w:rsid w:val="007141B9"/>
    <w:rPr>
      <w:rFonts w:asciiTheme="minorHAnsi" w:eastAsiaTheme="minorEastAsia" w:hAnsiTheme="minorHAnsi" w:cstheme="minorBidi"/>
      <w:b/>
      <w:bCs/>
      <w:kern w:val="2"/>
      <w:lang w:eastAsia="ko-KR"/>
    </w:rPr>
  </w:style>
  <w:style w:type="table" w:styleId="TableGrid">
    <w:name w:val="Table Grid"/>
    <w:basedOn w:val="TableNormal"/>
    <w:uiPriority w:val="59"/>
    <w:rsid w:val="007141B9"/>
    <w:rPr>
      <w:rFonts w:asciiTheme="minorHAnsi" w:eastAsia="Batang"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8.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emf"/><Relationship Id="rId20" Type="http://schemas.microsoft.com/office/2007/relationships/hdphoto" Target="media/hdphoto1.wdp"/><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image" Target="media/image12.emf"/><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BE778-BCFB-4E89-9140-7A36D3569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3851</Words>
  <Characters>22765</Characters>
  <Application>Microsoft Office Word</Application>
  <DocSecurity>0</DocSecurity>
  <Lines>561</Lines>
  <Paragraphs>281</Paragraphs>
  <ScaleCrop>false</ScaleCrop>
  <HeadingPairs>
    <vt:vector size="2" baseType="variant">
      <vt:variant>
        <vt:lpstr>Title</vt:lpstr>
      </vt:variant>
      <vt:variant>
        <vt:i4>1</vt:i4>
      </vt:variant>
    </vt:vector>
  </HeadingPairs>
  <TitlesOfParts>
    <vt:vector size="1" baseType="lpstr">
      <vt:lpstr>MJAS Vol 23 No 5 (2019)</vt:lpstr>
    </vt:vector>
  </TitlesOfParts>
  <Company>UKM</Company>
  <LinksUpToDate>false</LinksUpToDate>
  <CharactersWithSpaces>26369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5 (2019)</dc:title>
  <dc:creator>Harun Hj Hamzah</dc:creator>
  <cp:lastModifiedBy>Harun Hamzah</cp:lastModifiedBy>
  <cp:revision>10</cp:revision>
  <cp:lastPrinted>2019-10-07T16:24:00Z</cp:lastPrinted>
  <dcterms:created xsi:type="dcterms:W3CDTF">2019-09-27T01:43:00Z</dcterms:created>
  <dcterms:modified xsi:type="dcterms:W3CDTF">2019-10-07T16:24:00Z</dcterms:modified>
</cp:coreProperties>
</file>