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5CA6" w:rsidRPr="007608FD" w:rsidRDefault="00D67B05" w:rsidP="007608FD">
      <w:pPr>
        <w:jc w:val="center"/>
        <w:outlineLvl w:val="0"/>
        <w:rPr>
          <w:rFonts w:ascii="Times New Roman" w:hAnsi="Times New Roman" w:cs="Times New Roman"/>
          <w:sz w:val="28"/>
          <w:lang w:val="en-GB"/>
        </w:rPr>
      </w:pPr>
      <w:r w:rsidRPr="007608FD">
        <w:rPr>
          <w:rFonts w:ascii="Times New Roman" w:hAnsi="Times New Roman" w:cs="Times New Roman"/>
          <w:sz w:val="28"/>
          <w:lang w:val="en-GB"/>
        </w:rPr>
        <w:t xml:space="preserve">REMOVAL OF </w:t>
      </w:r>
      <w:r w:rsidR="00126399" w:rsidRPr="007608FD">
        <w:rPr>
          <w:rFonts w:ascii="Times New Roman" w:hAnsi="Times New Roman" w:cs="Times New Roman"/>
          <w:sz w:val="28"/>
          <w:lang w:val="en-GB"/>
        </w:rPr>
        <w:t xml:space="preserve">PARAQUAT </w:t>
      </w:r>
      <w:r w:rsidRPr="007608FD">
        <w:rPr>
          <w:rFonts w:ascii="Times New Roman" w:hAnsi="Times New Roman" w:cs="Times New Roman"/>
          <w:sz w:val="28"/>
          <w:lang w:val="en-GB"/>
        </w:rPr>
        <w:t xml:space="preserve">HERBICIDE </w:t>
      </w:r>
      <w:r w:rsidR="00126399" w:rsidRPr="007608FD">
        <w:rPr>
          <w:rFonts w:ascii="Times New Roman" w:hAnsi="Times New Roman" w:cs="Times New Roman"/>
          <w:sz w:val="28"/>
          <w:lang w:val="en-GB"/>
        </w:rPr>
        <w:t>BY CETYLTRIMETHYL AMMONIUM BROMIDE MODIFIED PINEAPPLE LEAVES</w:t>
      </w:r>
    </w:p>
    <w:p w:rsidR="00785CA6" w:rsidRPr="007608FD" w:rsidRDefault="00785CA6" w:rsidP="009C4E07">
      <w:pPr>
        <w:jc w:val="center"/>
        <w:outlineLvl w:val="0"/>
        <w:rPr>
          <w:rFonts w:ascii="Times New Roman" w:hAnsi="Times New Roman" w:cs="Times New Roman"/>
          <w:b/>
          <w:sz w:val="24"/>
          <w:lang w:val="en-GB"/>
        </w:rPr>
      </w:pPr>
    </w:p>
    <w:p w:rsidR="007608FD" w:rsidRDefault="00785CA6" w:rsidP="00785CA6">
      <w:pPr>
        <w:jc w:val="center"/>
        <w:outlineLvl w:val="0"/>
        <w:rPr>
          <w:rFonts w:ascii="Times New Roman" w:hAnsi="Times New Roman" w:cs="Times New Roman"/>
          <w:sz w:val="24"/>
          <w:lang w:val="ms-MY"/>
        </w:rPr>
      </w:pPr>
      <w:r w:rsidRPr="007608FD">
        <w:rPr>
          <w:rFonts w:ascii="Times New Roman" w:hAnsi="Times New Roman" w:cs="Times New Roman"/>
          <w:sz w:val="24"/>
          <w:lang w:val="en-GB"/>
        </w:rPr>
        <w:t>(</w:t>
      </w:r>
      <w:r w:rsidR="00F95300" w:rsidRPr="007608FD">
        <w:rPr>
          <w:rFonts w:ascii="Times New Roman" w:hAnsi="Times New Roman" w:cs="Times New Roman"/>
          <w:sz w:val="24"/>
          <w:lang w:val="ms-MY"/>
        </w:rPr>
        <w:t xml:space="preserve">Penyingkiran Herbisid Parakuat oleh Daun </w:t>
      </w:r>
      <w:r w:rsidR="00817868" w:rsidRPr="007608FD">
        <w:rPr>
          <w:rFonts w:ascii="Times New Roman" w:hAnsi="Times New Roman" w:cs="Times New Roman"/>
          <w:sz w:val="24"/>
          <w:lang w:val="ms-MY"/>
        </w:rPr>
        <w:t>Nanas</w:t>
      </w:r>
      <w:r w:rsidR="00F95300" w:rsidRPr="007608FD">
        <w:rPr>
          <w:rFonts w:ascii="Times New Roman" w:hAnsi="Times New Roman" w:cs="Times New Roman"/>
          <w:sz w:val="24"/>
          <w:lang w:val="ms-MY"/>
        </w:rPr>
        <w:t xml:space="preserve"> yang Diubahsuai </w:t>
      </w:r>
    </w:p>
    <w:p w:rsidR="00785CA6" w:rsidRPr="007608FD" w:rsidRDefault="00F95300" w:rsidP="00785CA6">
      <w:pPr>
        <w:jc w:val="center"/>
        <w:outlineLvl w:val="0"/>
        <w:rPr>
          <w:rFonts w:ascii="Times New Roman" w:hAnsi="Times New Roman" w:cs="Times New Roman"/>
          <w:sz w:val="24"/>
          <w:lang w:val="en-GB"/>
        </w:rPr>
      </w:pPr>
      <w:r w:rsidRPr="007608FD">
        <w:rPr>
          <w:rFonts w:ascii="Times New Roman" w:hAnsi="Times New Roman" w:cs="Times New Roman"/>
          <w:sz w:val="24"/>
          <w:lang w:val="ms-MY"/>
        </w:rPr>
        <w:t>dengan Setiltrimetil Ammonium B</w:t>
      </w:r>
      <w:r w:rsidR="00126399" w:rsidRPr="007608FD">
        <w:rPr>
          <w:rFonts w:ascii="Times New Roman" w:hAnsi="Times New Roman" w:cs="Times New Roman"/>
          <w:sz w:val="24"/>
          <w:lang w:val="ms-MY"/>
        </w:rPr>
        <w:t>romida</w:t>
      </w:r>
      <w:r w:rsidR="00785CA6" w:rsidRPr="007608FD">
        <w:rPr>
          <w:rFonts w:ascii="Times New Roman" w:hAnsi="Times New Roman" w:cs="Times New Roman"/>
          <w:sz w:val="24"/>
          <w:lang w:val="en-GB"/>
        </w:rPr>
        <w:t>)</w:t>
      </w:r>
    </w:p>
    <w:p w:rsidR="00785CA6" w:rsidRPr="007608FD" w:rsidRDefault="00785CA6" w:rsidP="00785CA6">
      <w:pPr>
        <w:jc w:val="center"/>
        <w:outlineLvl w:val="0"/>
        <w:rPr>
          <w:rFonts w:ascii="Times New Roman" w:hAnsi="Times New Roman" w:cs="Times New Roman"/>
          <w:b/>
          <w:szCs w:val="20"/>
          <w:lang w:val="en-GB"/>
        </w:rPr>
      </w:pPr>
    </w:p>
    <w:p w:rsidR="00785CA6" w:rsidRPr="007608FD" w:rsidRDefault="00126399" w:rsidP="00785CA6">
      <w:pPr>
        <w:jc w:val="center"/>
        <w:outlineLvl w:val="0"/>
        <w:rPr>
          <w:rFonts w:ascii="Times New Roman" w:hAnsi="Times New Roman" w:cs="Times New Roman"/>
          <w:szCs w:val="20"/>
          <w:vertAlign w:val="superscript"/>
          <w:lang w:val="en-GB"/>
        </w:rPr>
      </w:pPr>
      <w:r w:rsidRPr="007608FD">
        <w:rPr>
          <w:rFonts w:ascii="Times New Roman" w:hAnsi="Times New Roman" w:cs="Times New Roman"/>
          <w:szCs w:val="20"/>
          <w:lang w:val="en-GB"/>
        </w:rPr>
        <w:t>Nik Ahmad Nizam Nik Malek</w:t>
      </w:r>
      <w:r w:rsidRPr="007608FD">
        <w:rPr>
          <w:rFonts w:ascii="Times New Roman" w:hAnsi="Times New Roman" w:cs="Times New Roman"/>
          <w:szCs w:val="20"/>
          <w:vertAlign w:val="superscript"/>
          <w:lang w:val="en-GB"/>
        </w:rPr>
        <w:t>1,2*</w:t>
      </w:r>
      <w:r w:rsidRPr="007608FD">
        <w:rPr>
          <w:rFonts w:ascii="Times New Roman" w:hAnsi="Times New Roman" w:cs="Times New Roman"/>
          <w:szCs w:val="20"/>
          <w:lang w:val="en-GB"/>
        </w:rPr>
        <w:t xml:space="preserve">, </w:t>
      </w:r>
      <w:proofErr w:type="spellStart"/>
      <w:r w:rsidRPr="007608FD">
        <w:rPr>
          <w:rFonts w:ascii="Times New Roman" w:hAnsi="Times New Roman" w:cs="Times New Roman"/>
          <w:szCs w:val="20"/>
          <w:lang w:val="en-GB"/>
        </w:rPr>
        <w:t>Muhd</w:t>
      </w:r>
      <w:proofErr w:type="spellEnd"/>
      <w:r w:rsidRPr="007608FD">
        <w:rPr>
          <w:rFonts w:ascii="Times New Roman" w:hAnsi="Times New Roman" w:cs="Times New Roman"/>
          <w:szCs w:val="20"/>
          <w:lang w:val="en-GB"/>
        </w:rPr>
        <w:t xml:space="preserve"> Hafiz Jusoh</w:t>
      </w:r>
      <w:r w:rsidRPr="007608FD">
        <w:rPr>
          <w:rFonts w:ascii="Times New Roman" w:hAnsi="Times New Roman" w:cs="Times New Roman"/>
          <w:szCs w:val="20"/>
          <w:vertAlign w:val="superscript"/>
          <w:lang w:val="en-GB"/>
        </w:rPr>
        <w:t>2</w:t>
      </w:r>
      <w:r w:rsidRPr="007608FD">
        <w:rPr>
          <w:rFonts w:ascii="Times New Roman" w:hAnsi="Times New Roman" w:cs="Times New Roman"/>
          <w:szCs w:val="20"/>
          <w:lang w:val="en-GB"/>
        </w:rPr>
        <w:t xml:space="preserve">, </w:t>
      </w:r>
      <w:proofErr w:type="spellStart"/>
      <w:r w:rsidRPr="007608FD">
        <w:rPr>
          <w:rFonts w:ascii="Times New Roman" w:hAnsi="Times New Roman" w:cs="Times New Roman"/>
          <w:szCs w:val="20"/>
          <w:lang w:val="en-GB"/>
        </w:rPr>
        <w:t>Auni</w:t>
      </w:r>
      <w:proofErr w:type="spellEnd"/>
      <w:r w:rsidRPr="007608FD">
        <w:rPr>
          <w:rFonts w:ascii="Times New Roman" w:hAnsi="Times New Roman" w:cs="Times New Roman"/>
          <w:szCs w:val="20"/>
          <w:lang w:val="en-GB"/>
        </w:rPr>
        <w:t xml:space="preserve"> </w:t>
      </w:r>
      <w:proofErr w:type="spellStart"/>
      <w:r w:rsidRPr="007608FD">
        <w:rPr>
          <w:rFonts w:ascii="Times New Roman" w:hAnsi="Times New Roman" w:cs="Times New Roman"/>
          <w:szCs w:val="20"/>
          <w:lang w:val="en-GB"/>
        </w:rPr>
        <w:t>Afiqah</w:t>
      </w:r>
      <w:proofErr w:type="spellEnd"/>
      <w:r w:rsidRPr="007608FD">
        <w:rPr>
          <w:rFonts w:ascii="Times New Roman" w:hAnsi="Times New Roman" w:cs="Times New Roman"/>
          <w:szCs w:val="20"/>
          <w:lang w:val="en-GB"/>
        </w:rPr>
        <w:t xml:space="preserve"> Kamaru</w:t>
      </w:r>
      <w:r w:rsidR="008A2F30" w:rsidRPr="007608FD">
        <w:rPr>
          <w:rFonts w:ascii="Times New Roman" w:hAnsi="Times New Roman" w:cs="Times New Roman"/>
          <w:szCs w:val="20"/>
          <w:vertAlign w:val="superscript"/>
          <w:lang w:val="en-GB"/>
        </w:rPr>
        <w:t>3</w:t>
      </w:r>
    </w:p>
    <w:p w:rsidR="00785CA6" w:rsidRPr="007608FD" w:rsidRDefault="00785CA6" w:rsidP="00785CA6">
      <w:pPr>
        <w:jc w:val="center"/>
        <w:outlineLvl w:val="0"/>
        <w:rPr>
          <w:rFonts w:ascii="Times New Roman" w:hAnsi="Times New Roman" w:cs="Times New Roman"/>
          <w:b/>
          <w:sz w:val="18"/>
          <w:szCs w:val="18"/>
          <w:lang w:val="en-GB"/>
        </w:rPr>
      </w:pPr>
    </w:p>
    <w:p w:rsidR="007608FD" w:rsidRDefault="00126399" w:rsidP="00126399">
      <w:pPr>
        <w:jc w:val="center"/>
        <w:outlineLvl w:val="0"/>
        <w:rPr>
          <w:rFonts w:ascii="Times New Roman" w:hAnsi="Times New Roman" w:cs="Times New Roman"/>
          <w:i/>
          <w:sz w:val="18"/>
          <w:szCs w:val="18"/>
          <w:lang w:val="en-GB"/>
        </w:rPr>
      </w:pPr>
      <w:r w:rsidRPr="007608FD">
        <w:rPr>
          <w:rFonts w:ascii="Times New Roman" w:hAnsi="Times New Roman" w:cs="Times New Roman"/>
          <w:i/>
          <w:sz w:val="18"/>
          <w:szCs w:val="18"/>
          <w:vertAlign w:val="superscript"/>
          <w:lang w:val="en-GB"/>
        </w:rPr>
        <w:t>1</w:t>
      </w:r>
      <w:r w:rsidRPr="007608FD">
        <w:rPr>
          <w:rFonts w:ascii="Times New Roman" w:hAnsi="Times New Roman" w:cs="Times New Roman"/>
          <w:i/>
          <w:sz w:val="18"/>
          <w:szCs w:val="18"/>
          <w:lang w:val="en-GB"/>
        </w:rPr>
        <w:t>Centre for Sustainable Nanomaterials (</w:t>
      </w:r>
      <w:proofErr w:type="spellStart"/>
      <w:r w:rsidRPr="007608FD">
        <w:rPr>
          <w:rFonts w:ascii="Times New Roman" w:hAnsi="Times New Roman" w:cs="Times New Roman"/>
          <w:i/>
          <w:sz w:val="18"/>
          <w:szCs w:val="18"/>
          <w:lang w:val="en-GB"/>
        </w:rPr>
        <w:t>CSNano</w:t>
      </w:r>
      <w:proofErr w:type="spellEnd"/>
      <w:r w:rsidRPr="007608FD">
        <w:rPr>
          <w:rFonts w:ascii="Times New Roman" w:hAnsi="Times New Roman" w:cs="Times New Roman"/>
          <w:i/>
          <w:sz w:val="18"/>
          <w:szCs w:val="18"/>
          <w:lang w:val="en-GB"/>
        </w:rPr>
        <w:t xml:space="preserve">), </w:t>
      </w:r>
    </w:p>
    <w:p w:rsidR="007608FD" w:rsidRDefault="00126399" w:rsidP="00126399">
      <w:pPr>
        <w:jc w:val="center"/>
        <w:outlineLvl w:val="0"/>
        <w:rPr>
          <w:rFonts w:ascii="Times New Roman" w:hAnsi="Times New Roman" w:cs="Times New Roman"/>
          <w:i/>
          <w:sz w:val="18"/>
          <w:szCs w:val="18"/>
          <w:lang w:val="en-GB"/>
        </w:rPr>
      </w:pPr>
      <w:proofErr w:type="spellStart"/>
      <w:r w:rsidRPr="007608FD">
        <w:rPr>
          <w:rFonts w:ascii="Times New Roman" w:hAnsi="Times New Roman" w:cs="Times New Roman"/>
          <w:i/>
          <w:sz w:val="18"/>
          <w:szCs w:val="18"/>
          <w:lang w:val="en-GB"/>
        </w:rPr>
        <w:t>Ibnu</w:t>
      </w:r>
      <w:proofErr w:type="spellEnd"/>
      <w:r w:rsidRPr="007608FD">
        <w:rPr>
          <w:rFonts w:ascii="Times New Roman" w:hAnsi="Times New Roman" w:cs="Times New Roman"/>
          <w:i/>
          <w:sz w:val="18"/>
          <w:szCs w:val="18"/>
          <w:lang w:val="en-GB"/>
        </w:rPr>
        <w:t xml:space="preserve"> </w:t>
      </w:r>
      <w:proofErr w:type="spellStart"/>
      <w:r w:rsidRPr="007608FD">
        <w:rPr>
          <w:rFonts w:ascii="Times New Roman" w:hAnsi="Times New Roman" w:cs="Times New Roman"/>
          <w:i/>
          <w:sz w:val="18"/>
          <w:szCs w:val="18"/>
          <w:lang w:val="en-GB"/>
        </w:rPr>
        <w:t>Sina</w:t>
      </w:r>
      <w:proofErr w:type="spellEnd"/>
      <w:r w:rsidRPr="007608FD">
        <w:rPr>
          <w:rFonts w:ascii="Times New Roman" w:hAnsi="Times New Roman" w:cs="Times New Roman"/>
          <w:i/>
          <w:sz w:val="18"/>
          <w:szCs w:val="18"/>
          <w:lang w:val="en-GB"/>
        </w:rPr>
        <w:t xml:space="preserve"> Institute for Scientific and Industrial Research (ISI-ISIR), </w:t>
      </w:r>
    </w:p>
    <w:p w:rsidR="007608FD" w:rsidRDefault="00126399" w:rsidP="00126399">
      <w:pPr>
        <w:jc w:val="center"/>
        <w:outlineLvl w:val="0"/>
        <w:rPr>
          <w:rFonts w:ascii="Times New Roman" w:hAnsi="Times New Roman" w:cs="Times New Roman"/>
          <w:i/>
          <w:sz w:val="18"/>
          <w:szCs w:val="18"/>
          <w:lang w:val="en-GB"/>
        </w:rPr>
      </w:pPr>
      <w:r w:rsidRPr="007608FD">
        <w:rPr>
          <w:rFonts w:ascii="Times New Roman" w:hAnsi="Times New Roman" w:cs="Times New Roman"/>
          <w:i/>
          <w:sz w:val="18"/>
          <w:szCs w:val="18"/>
          <w:vertAlign w:val="superscript"/>
          <w:lang w:val="en-GB"/>
        </w:rPr>
        <w:t>2</w:t>
      </w:r>
      <w:r w:rsidR="000C421F" w:rsidRPr="007608FD">
        <w:rPr>
          <w:rFonts w:ascii="Times New Roman" w:hAnsi="Times New Roman" w:cs="Times New Roman"/>
          <w:i/>
          <w:sz w:val="18"/>
          <w:szCs w:val="18"/>
          <w:lang w:val="en-GB"/>
        </w:rPr>
        <w:t xml:space="preserve">Department </w:t>
      </w:r>
      <w:r w:rsidRPr="007608FD">
        <w:rPr>
          <w:rFonts w:ascii="Times New Roman" w:hAnsi="Times New Roman" w:cs="Times New Roman"/>
          <w:i/>
          <w:sz w:val="18"/>
          <w:szCs w:val="18"/>
          <w:lang w:val="en-GB"/>
        </w:rPr>
        <w:t xml:space="preserve">of Biosciences, </w:t>
      </w:r>
    </w:p>
    <w:p w:rsidR="007608FD" w:rsidRDefault="000C421F" w:rsidP="00126399">
      <w:pPr>
        <w:jc w:val="center"/>
        <w:outlineLvl w:val="0"/>
        <w:rPr>
          <w:rFonts w:ascii="Times New Roman" w:hAnsi="Times New Roman" w:cs="Times New Roman"/>
          <w:i/>
          <w:sz w:val="18"/>
          <w:szCs w:val="18"/>
          <w:lang w:val="en-GB"/>
        </w:rPr>
      </w:pPr>
      <w:r w:rsidRPr="007608FD">
        <w:rPr>
          <w:rFonts w:ascii="Times New Roman" w:hAnsi="Times New Roman" w:cs="Times New Roman"/>
          <w:i/>
          <w:sz w:val="18"/>
          <w:szCs w:val="18"/>
          <w:lang w:val="en-GB"/>
        </w:rPr>
        <w:t>Faculty of Science,</w:t>
      </w:r>
    </w:p>
    <w:p w:rsidR="00126399" w:rsidRPr="007608FD" w:rsidRDefault="00126399" w:rsidP="00126399">
      <w:pPr>
        <w:jc w:val="center"/>
        <w:outlineLvl w:val="0"/>
        <w:rPr>
          <w:rFonts w:ascii="Times New Roman" w:hAnsi="Times New Roman" w:cs="Times New Roman"/>
          <w:i/>
          <w:sz w:val="18"/>
          <w:szCs w:val="18"/>
          <w:lang w:val="en-GB"/>
        </w:rPr>
      </w:pPr>
      <w:r w:rsidRPr="007608FD">
        <w:rPr>
          <w:rFonts w:ascii="Times New Roman" w:hAnsi="Times New Roman" w:cs="Times New Roman"/>
          <w:i/>
          <w:sz w:val="18"/>
          <w:szCs w:val="18"/>
          <w:lang w:val="en-GB"/>
        </w:rPr>
        <w:t>Universiti Teknologi Malaysia, 81310 UTM Johor, Malaysia</w:t>
      </w:r>
    </w:p>
    <w:p w:rsidR="007608FD" w:rsidRDefault="008A2F30" w:rsidP="00126399">
      <w:pPr>
        <w:jc w:val="center"/>
        <w:outlineLvl w:val="0"/>
        <w:rPr>
          <w:rFonts w:ascii="Times New Roman" w:hAnsi="Times New Roman" w:cs="Times New Roman"/>
          <w:i/>
          <w:sz w:val="18"/>
          <w:szCs w:val="18"/>
          <w:lang w:val="en-GB"/>
        </w:rPr>
      </w:pPr>
      <w:r w:rsidRPr="007608FD">
        <w:rPr>
          <w:rFonts w:ascii="Times New Roman" w:hAnsi="Times New Roman" w:cs="Times New Roman"/>
          <w:i/>
          <w:sz w:val="18"/>
          <w:szCs w:val="18"/>
          <w:vertAlign w:val="superscript"/>
          <w:lang w:val="en-GB"/>
        </w:rPr>
        <w:t>3</w:t>
      </w:r>
      <w:r w:rsidRPr="007608FD">
        <w:rPr>
          <w:rFonts w:ascii="Times New Roman" w:hAnsi="Times New Roman" w:cs="Times New Roman"/>
          <w:i/>
          <w:sz w:val="18"/>
          <w:szCs w:val="18"/>
          <w:lang w:val="en-GB"/>
        </w:rPr>
        <w:t xml:space="preserve">Geomatika University College, </w:t>
      </w:r>
    </w:p>
    <w:p w:rsidR="008A2F30" w:rsidRPr="007608FD" w:rsidRDefault="008A2F30" w:rsidP="00126399">
      <w:pPr>
        <w:jc w:val="center"/>
        <w:outlineLvl w:val="0"/>
        <w:rPr>
          <w:rFonts w:ascii="Times New Roman" w:hAnsi="Times New Roman" w:cs="Times New Roman"/>
          <w:i/>
          <w:sz w:val="18"/>
          <w:szCs w:val="18"/>
          <w:lang w:val="en-GB"/>
        </w:rPr>
      </w:pPr>
      <w:r w:rsidRPr="007608FD">
        <w:rPr>
          <w:rFonts w:ascii="Times New Roman" w:hAnsi="Times New Roman" w:cs="Times New Roman"/>
          <w:i/>
          <w:sz w:val="18"/>
          <w:szCs w:val="18"/>
          <w:lang w:val="en-GB"/>
        </w:rPr>
        <w:t xml:space="preserve">Prima Peninsula, Jalan </w:t>
      </w:r>
      <w:proofErr w:type="spellStart"/>
      <w:r w:rsidRPr="007608FD">
        <w:rPr>
          <w:rFonts w:ascii="Times New Roman" w:hAnsi="Times New Roman" w:cs="Times New Roman"/>
          <w:i/>
          <w:sz w:val="18"/>
          <w:szCs w:val="18"/>
          <w:lang w:val="en-GB"/>
        </w:rPr>
        <w:t>Setiawangsa</w:t>
      </w:r>
      <w:proofErr w:type="spellEnd"/>
      <w:r w:rsidRPr="007608FD">
        <w:rPr>
          <w:rFonts w:ascii="Times New Roman" w:hAnsi="Times New Roman" w:cs="Times New Roman"/>
          <w:i/>
          <w:sz w:val="18"/>
          <w:szCs w:val="18"/>
          <w:lang w:val="en-GB"/>
        </w:rPr>
        <w:t xml:space="preserve"> 11, Taman </w:t>
      </w:r>
      <w:proofErr w:type="spellStart"/>
      <w:r w:rsidRPr="007608FD">
        <w:rPr>
          <w:rFonts w:ascii="Times New Roman" w:hAnsi="Times New Roman" w:cs="Times New Roman"/>
          <w:i/>
          <w:sz w:val="18"/>
          <w:szCs w:val="18"/>
          <w:lang w:val="en-GB"/>
        </w:rPr>
        <w:t>Setiawangsa</w:t>
      </w:r>
      <w:proofErr w:type="spellEnd"/>
      <w:r w:rsidRPr="007608FD">
        <w:rPr>
          <w:rFonts w:ascii="Times New Roman" w:hAnsi="Times New Roman" w:cs="Times New Roman"/>
          <w:i/>
          <w:sz w:val="18"/>
          <w:szCs w:val="18"/>
          <w:lang w:val="en-GB"/>
        </w:rPr>
        <w:t>, 54200 Kuala Lumpur</w:t>
      </w:r>
      <w:r w:rsidR="007608FD">
        <w:rPr>
          <w:rFonts w:ascii="Times New Roman" w:hAnsi="Times New Roman" w:cs="Times New Roman"/>
          <w:i/>
          <w:sz w:val="18"/>
          <w:szCs w:val="18"/>
          <w:lang w:val="en-GB"/>
        </w:rPr>
        <w:t xml:space="preserve">, Malaysia </w:t>
      </w:r>
    </w:p>
    <w:p w:rsidR="00A415C1" w:rsidRPr="007608FD" w:rsidRDefault="00A415C1" w:rsidP="00785CA6">
      <w:pPr>
        <w:jc w:val="center"/>
        <w:outlineLvl w:val="0"/>
        <w:rPr>
          <w:rFonts w:ascii="Times New Roman" w:hAnsi="Times New Roman" w:cs="Times New Roman"/>
          <w:b/>
          <w:sz w:val="18"/>
          <w:szCs w:val="18"/>
          <w:lang w:val="en-GB"/>
        </w:rPr>
      </w:pPr>
    </w:p>
    <w:p w:rsidR="00A415C1" w:rsidRPr="007608FD" w:rsidRDefault="00A415C1" w:rsidP="00A415C1">
      <w:pPr>
        <w:jc w:val="center"/>
        <w:outlineLvl w:val="0"/>
        <w:rPr>
          <w:rFonts w:ascii="Times New Roman" w:hAnsi="Times New Roman" w:cs="Times New Roman"/>
          <w:i/>
          <w:sz w:val="18"/>
          <w:lang w:val="en-GB"/>
        </w:rPr>
      </w:pPr>
      <w:r w:rsidRPr="007608FD">
        <w:rPr>
          <w:rFonts w:ascii="Times New Roman" w:hAnsi="Times New Roman" w:cs="Times New Roman"/>
          <w:i/>
          <w:sz w:val="18"/>
          <w:vertAlign w:val="superscript"/>
          <w:lang w:val="en-GB"/>
        </w:rPr>
        <w:t>*</w:t>
      </w:r>
      <w:r w:rsidRPr="007608FD">
        <w:rPr>
          <w:rFonts w:ascii="Times New Roman" w:hAnsi="Times New Roman" w:cs="Times New Roman"/>
          <w:i/>
          <w:sz w:val="18"/>
          <w:lang w:val="en-GB"/>
        </w:rPr>
        <w:t xml:space="preserve">Corresponding author: </w:t>
      </w:r>
      <w:r w:rsidR="00126399" w:rsidRPr="007608FD">
        <w:rPr>
          <w:rFonts w:ascii="Times New Roman" w:hAnsi="Times New Roman" w:cs="Times New Roman"/>
          <w:i/>
          <w:sz w:val="18"/>
          <w:lang w:val="en-GB"/>
        </w:rPr>
        <w:t>niknizam@utm.my</w:t>
      </w:r>
    </w:p>
    <w:p w:rsidR="00F95300" w:rsidRPr="007608FD" w:rsidRDefault="00F95300" w:rsidP="00086BA3">
      <w:pPr>
        <w:outlineLvl w:val="0"/>
        <w:rPr>
          <w:rFonts w:ascii="Times New Roman" w:hAnsi="Times New Roman" w:cs="Times New Roman"/>
          <w:b/>
          <w:sz w:val="18"/>
          <w:szCs w:val="18"/>
          <w:lang w:val="en-GB"/>
        </w:rPr>
      </w:pPr>
    </w:p>
    <w:p w:rsidR="00785CA6" w:rsidRPr="007608FD" w:rsidRDefault="00785CA6" w:rsidP="00785CA6">
      <w:pPr>
        <w:jc w:val="center"/>
        <w:outlineLvl w:val="0"/>
        <w:rPr>
          <w:rFonts w:ascii="Times New Roman" w:hAnsi="Times New Roman" w:cs="Times New Roman"/>
          <w:b/>
          <w:sz w:val="18"/>
          <w:szCs w:val="18"/>
          <w:lang w:val="en-GB"/>
        </w:rPr>
      </w:pPr>
      <w:r w:rsidRPr="007608FD">
        <w:rPr>
          <w:rFonts w:ascii="Times New Roman" w:hAnsi="Times New Roman" w:cs="Times New Roman"/>
          <w:b/>
          <w:sz w:val="18"/>
          <w:szCs w:val="18"/>
          <w:lang w:val="en-GB"/>
        </w:rPr>
        <w:t>Abstract</w:t>
      </w:r>
    </w:p>
    <w:p w:rsidR="00785CA6" w:rsidRPr="007608FD" w:rsidRDefault="00126399" w:rsidP="00F95300">
      <w:pPr>
        <w:outlineLvl w:val="0"/>
        <w:rPr>
          <w:rFonts w:ascii="Times New Roman" w:hAnsi="Times New Roman" w:cs="Times New Roman"/>
          <w:sz w:val="18"/>
          <w:szCs w:val="18"/>
          <w:lang w:val="en-GB"/>
        </w:rPr>
      </w:pPr>
      <w:r w:rsidRPr="007608FD">
        <w:rPr>
          <w:rFonts w:ascii="Times New Roman" w:hAnsi="Times New Roman" w:cs="Times New Roman"/>
          <w:sz w:val="18"/>
          <w:szCs w:val="18"/>
          <w:lang w:val="en-GB"/>
        </w:rPr>
        <w:t xml:space="preserve">Paraquat </w:t>
      </w:r>
      <w:r w:rsidR="00556034" w:rsidRPr="007608FD">
        <w:rPr>
          <w:rFonts w:ascii="Times New Roman" w:hAnsi="Times New Roman" w:cs="Times New Roman"/>
          <w:sz w:val="18"/>
          <w:szCs w:val="18"/>
          <w:lang w:val="en-GB"/>
        </w:rPr>
        <w:t>herbicide</w:t>
      </w:r>
      <w:r w:rsidRPr="007608FD">
        <w:rPr>
          <w:rFonts w:ascii="Times New Roman" w:hAnsi="Times New Roman" w:cs="Times New Roman"/>
          <w:sz w:val="18"/>
          <w:szCs w:val="18"/>
          <w:lang w:val="en-GB"/>
        </w:rPr>
        <w:t xml:space="preserve"> is </w:t>
      </w:r>
      <w:r w:rsidR="00222704" w:rsidRPr="007608FD">
        <w:rPr>
          <w:rFonts w:ascii="Times New Roman" w:hAnsi="Times New Roman" w:cs="Times New Roman"/>
          <w:sz w:val="18"/>
          <w:szCs w:val="18"/>
          <w:lang w:val="en-GB"/>
        </w:rPr>
        <w:t xml:space="preserve">categorised </w:t>
      </w:r>
      <w:r w:rsidR="007A055B" w:rsidRPr="007608FD">
        <w:rPr>
          <w:rFonts w:ascii="Times New Roman" w:hAnsi="Times New Roman" w:cs="Times New Roman"/>
          <w:sz w:val="18"/>
          <w:szCs w:val="18"/>
          <w:lang w:val="en-GB"/>
        </w:rPr>
        <w:t xml:space="preserve">under </w:t>
      </w:r>
      <w:r w:rsidRPr="007608FD">
        <w:rPr>
          <w:rFonts w:ascii="Times New Roman" w:hAnsi="Times New Roman" w:cs="Times New Roman"/>
          <w:sz w:val="18"/>
          <w:szCs w:val="18"/>
          <w:lang w:val="en-GB"/>
        </w:rPr>
        <w:t>contaminants of emerging concern (CEC) that can cause serious environmental problem and toxic effects toward</w:t>
      </w:r>
      <w:r w:rsidR="00222704" w:rsidRPr="007608FD">
        <w:rPr>
          <w:rFonts w:ascii="Times New Roman" w:hAnsi="Times New Roman" w:cs="Times New Roman"/>
          <w:sz w:val="18"/>
          <w:szCs w:val="18"/>
          <w:lang w:val="en-GB"/>
        </w:rPr>
        <w:t>s</w:t>
      </w:r>
      <w:r w:rsidRPr="007608FD">
        <w:rPr>
          <w:rFonts w:ascii="Times New Roman" w:hAnsi="Times New Roman" w:cs="Times New Roman"/>
          <w:sz w:val="18"/>
          <w:szCs w:val="18"/>
          <w:lang w:val="en-GB"/>
        </w:rPr>
        <w:t xml:space="preserve"> human and animals. </w:t>
      </w:r>
      <w:r w:rsidR="00222704" w:rsidRPr="007608FD">
        <w:rPr>
          <w:rFonts w:ascii="Times New Roman" w:hAnsi="Times New Roman" w:cs="Times New Roman"/>
          <w:sz w:val="18"/>
          <w:szCs w:val="18"/>
          <w:lang w:val="en-GB"/>
        </w:rPr>
        <w:t>Also</w:t>
      </w:r>
      <w:r w:rsidRPr="007608FD">
        <w:rPr>
          <w:rFonts w:ascii="Times New Roman" w:hAnsi="Times New Roman" w:cs="Times New Roman"/>
          <w:sz w:val="18"/>
          <w:szCs w:val="18"/>
          <w:lang w:val="en-GB"/>
        </w:rPr>
        <w:t xml:space="preserve">, the decomposing of pineapple leaves by burning in the field could create environmental problems such as air pollution. Therefore, in the present study, the pineapple leaves powder </w:t>
      </w:r>
      <w:r w:rsidR="001D270F" w:rsidRPr="007608FD">
        <w:rPr>
          <w:rFonts w:ascii="Times New Roman" w:hAnsi="Times New Roman" w:cs="Times New Roman"/>
          <w:sz w:val="18"/>
          <w:szCs w:val="18"/>
          <w:lang w:val="en-GB"/>
        </w:rPr>
        <w:t xml:space="preserve">(PLP) </w:t>
      </w:r>
      <w:r w:rsidRPr="007608FD">
        <w:rPr>
          <w:rFonts w:ascii="Times New Roman" w:hAnsi="Times New Roman" w:cs="Times New Roman"/>
          <w:sz w:val="18"/>
          <w:szCs w:val="18"/>
          <w:lang w:val="en-GB"/>
        </w:rPr>
        <w:t xml:space="preserve">was </w:t>
      </w:r>
      <w:r w:rsidR="00222704" w:rsidRPr="007608FD">
        <w:rPr>
          <w:rFonts w:ascii="Times New Roman" w:hAnsi="Times New Roman" w:cs="Times New Roman"/>
          <w:sz w:val="18"/>
          <w:szCs w:val="18"/>
          <w:lang w:val="en-GB"/>
        </w:rPr>
        <w:t xml:space="preserve">utilised </w:t>
      </w:r>
      <w:r w:rsidRPr="007608FD">
        <w:rPr>
          <w:rFonts w:ascii="Times New Roman" w:hAnsi="Times New Roman" w:cs="Times New Roman"/>
          <w:sz w:val="18"/>
          <w:szCs w:val="18"/>
          <w:lang w:val="en-GB"/>
        </w:rPr>
        <w:t xml:space="preserve">as a low-cost adsorbent to remove paraquat from aqueous solution. The adsorption of paraquat from aqueous solution by </w:t>
      </w:r>
      <w:r w:rsidR="001D270F" w:rsidRPr="007608FD">
        <w:rPr>
          <w:rFonts w:ascii="Times New Roman" w:hAnsi="Times New Roman" w:cs="Times New Roman"/>
          <w:sz w:val="18"/>
          <w:szCs w:val="18"/>
          <w:lang w:val="en-GB"/>
        </w:rPr>
        <w:t xml:space="preserve">PLP </w:t>
      </w:r>
      <w:r w:rsidRPr="007608FD">
        <w:rPr>
          <w:rFonts w:ascii="Times New Roman" w:hAnsi="Times New Roman" w:cs="Times New Roman"/>
          <w:sz w:val="18"/>
          <w:szCs w:val="18"/>
          <w:lang w:val="en-GB"/>
        </w:rPr>
        <w:t>and surfactant</w:t>
      </w:r>
      <w:r w:rsidR="00222704" w:rsidRPr="007608FD">
        <w:rPr>
          <w:rFonts w:ascii="Times New Roman" w:hAnsi="Times New Roman" w:cs="Times New Roman"/>
          <w:sz w:val="18"/>
          <w:szCs w:val="18"/>
          <w:lang w:val="en-GB"/>
        </w:rPr>
        <w:t>-</w:t>
      </w:r>
      <w:r w:rsidRPr="007608FD">
        <w:rPr>
          <w:rFonts w:ascii="Times New Roman" w:hAnsi="Times New Roman" w:cs="Times New Roman"/>
          <w:sz w:val="18"/>
          <w:szCs w:val="18"/>
          <w:lang w:val="en-GB"/>
        </w:rPr>
        <w:t xml:space="preserve">modified </w:t>
      </w:r>
      <w:r w:rsidR="001D270F" w:rsidRPr="007608FD">
        <w:rPr>
          <w:rFonts w:ascii="Times New Roman" w:hAnsi="Times New Roman" w:cs="Times New Roman"/>
          <w:sz w:val="18"/>
          <w:szCs w:val="18"/>
          <w:lang w:val="en-GB"/>
        </w:rPr>
        <w:t>PLP</w:t>
      </w:r>
      <w:r w:rsidRPr="007608FD">
        <w:rPr>
          <w:rFonts w:ascii="Times New Roman" w:hAnsi="Times New Roman" w:cs="Times New Roman"/>
          <w:sz w:val="18"/>
          <w:szCs w:val="18"/>
          <w:lang w:val="en-GB"/>
        </w:rPr>
        <w:t xml:space="preserve"> </w:t>
      </w:r>
      <w:r w:rsidR="009225DE" w:rsidRPr="007608FD">
        <w:rPr>
          <w:rFonts w:ascii="Times New Roman" w:hAnsi="Times New Roman" w:cs="Times New Roman"/>
          <w:sz w:val="18"/>
          <w:szCs w:val="18"/>
          <w:lang w:val="en-GB"/>
        </w:rPr>
        <w:t xml:space="preserve">(SMPLP) </w:t>
      </w:r>
      <w:r w:rsidRPr="007608FD">
        <w:rPr>
          <w:rFonts w:ascii="Times New Roman" w:hAnsi="Times New Roman" w:cs="Times New Roman"/>
          <w:sz w:val="18"/>
          <w:szCs w:val="18"/>
          <w:lang w:val="en-GB"/>
        </w:rPr>
        <w:t xml:space="preserve">was examined. </w:t>
      </w:r>
      <w:r w:rsidR="009225DE" w:rsidRPr="007608FD">
        <w:rPr>
          <w:rFonts w:ascii="Times New Roman" w:hAnsi="Times New Roman" w:cs="Times New Roman"/>
          <w:sz w:val="18"/>
          <w:szCs w:val="18"/>
          <w:lang w:val="en-GB"/>
        </w:rPr>
        <w:t>A series of SMPLP was</w:t>
      </w:r>
      <w:r w:rsidRPr="007608FD">
        <w:rPr>
          <w:rFonts w:ascii="Times New Roman" w:hAnsi="Times New Roman" w:cs="Times New Roman"/>
          <w:sz w:val="18"/>
          <w:szCs w:val="18"/>
          <w:lang w:val="en-GB"/>
        </w:rPr>
        <w:t xml:space="preserve"> prepared by reacting PLP with different concen</w:t>
      </w:r>
      <w:r w:rsidR="001D270F" w:rsidRPr="007608FD">
        <w:rPr>
          <w:rFonts w:ascii="Times New Roman" w:hAnsi="Times New Roman" w:cs="Times New Roman"/>
          <w:sz w:val="18"/>
          <w:szCs w:val="18"/>
          <w:lang w:val="en-GB"/>
        </w:rPr>
        <w:t>trations of cationic surfactant</w:t>
      </w:r>
      <w:r w:rsidRPr="007608FD">
        <w:rPr>
          <w:rFonts w:ascii="Times New Roman" w:hAnsi="Times New Roman" w:cs="Times New Roman"/>
          <w:sz w:val="18"/>
          <w:szCs w:val="18"/>
          <w:lang w:val="en-GB"/>
        </w:rPr>
        <w:t xml:space="preserve"> cetyltrimethyl ammonium bromide (CTAB) (0.5, 1.0, 2.5</w:t>
      </w:r>
      <w:r w:rsidR="008E694C" w:rsidRPr="007608FD">
        <w:rPr>
          <w:rFonts w:ascii="Times New Roman" w:hAnsi="Times New Roman" w:cs="Times New Roman"/>
          <w:sz w:val="18"/>
          <w:szCs w:val="18"/>
          <w:lang w:val="en-GB"/>
        </w:rPr>
        <w:t>,</w:t>
      </w:r>
      <w:r w:rsidRPr="007608FD">
        <w:rPr>
          <w:rFonts w:ascii="Times New Roman" w:hAnsi="Times New Roman" w:cs="Times New Roman"/>
          <w:sz w:val="18"/>
          <w:szCs w:val="18"/>
          <w:lang w:val="en-GB"/>
        </w:rPr>
        <w:t xml:space="preserve"> and 4.0 mM). The PLP and SMPLP were </w:t>
      </w:r>
      <w:r w:rsidR="00222704" w:rsidRPr="007608FD">
        <w:rPr>
          <w:rFonts w:ascii="Times New Roman" w:hAnsi="Times New Roman" w:cs="Times New Roman"/>
          <w:sz w:val="18"/>
          <w:szCs w:val="18"/>
          <w:lang w:val="en-GB"/>
        </w:rPr>
        <w:t xml:space="preserve">characterised </w:t>
      </w:r>
      <w:r w:rsidRPr="007608FD">
        <w:rPr>
          <w:rFonts w:ascii="Times New Roman" w:hAnsi="Times New Roman" w:cs="Times New Roman"/>
          <w:sz w:val="18"/>
          <w:szCs w:val="18"/>
          <w:lang w:val="en-GB"/>
        </w:rPr>
        <w:t>using Fourier transform infrared (FTIR) spectroscopy after the modification process with CTAB and after adsorpt</w:t>
      </w:r>
      <w:r w:rsidR="009225DE" w:rsidRPr="007608FD">
        <w:rPr>
          <w:rFonts w:ascii="Times New Roman" w:hAnsi="Times New Roman" w:cs="Times New Roman"/>
          <w:sz w:val="18"/>
          <w:szCs w:val="18"/>
          <w:lang w:val="en-GB"/>
        </w:rPr>
        <w:t xml:space="preserve">ion with paraquat. </w:t>
      </w:r>
      <w:r w:rsidR="00222704" w:rsidRPr="007608FD">
        <w:rPr>
          <w:rFonts w:ascii="Times New Roman" w:hAnsi="Times New Roman" w:cs="Times New Roman"/>
          <w:sz w:val="18"/>
          <w:szCs w:val="18"/>
          <w:lang w:val="en-GB"/>
        </w:rPr>
        <w:t xml:space="preserve">The results </w:t>
      </w:r>
      <w:r w:rsidR="009225DE" w:rsidRPr="007608FD">
        <w:rPr>
          <w:rFonts w:ascii="Times New Roman" w:hAnsi="Times New Roman" w:cs="Times New Roman"/>
          <w:sz w:val="18"/>
          <w:szCs w:val="18"/>
          <w:lang w:val="en-GB"/>
        </w:rPr>
        <w:t>show</w:t>
      </w:r>
      <w:r w:rsidRPr="007608FD">
        <w:rPr>
          <w:rFonts w:ascii="Times New Roman" w:hAnsi="Times New Roman" w:cs="Times New Roman"/>
          <w:sz w:val="18"/>
          <w:szCs w:val="18"/>
          <w:lang w:val="en-GB"/>
        </w:rPr>
        <w:t xml:space="preserve"> no significant changes in the chemical structure of pineapple leaves after modification. The SMPLP exhibited higher ads</w:t>
      </w:r>
      <w:r w:rsidR="009225DE" w:rsidRPr="007608FD">
        <w:rPr>
          <w:rFonts w:ascii="Times New Roman" w:hAnsi="Times New Roman" w:cs="Times New Roman"/>
          <w:sz w:val="18"/>
          <w:szCs w:val="18"/>
          <w:lang w:val="en-GB"/>
        </w:rPr>
        <w:t>orption affinity toward</w:t>
      </w:r>
      <w:r w:rsidR="00222704" w:rsidRPr="007608FD">
        <w:rPr>
          <w:rFonts w:ascii="Times New Roman" w:hAnsi="Times New Roman" w:cs="Times New Roman"/>
          <w:sz w:val="18"/>
          <w:szCs w:val="18"/>
          <w:lang w:val="en-GB"/>
        </w:rPr>
        <w:t>s</w:t>
      </w:r>
      <w:r w:rsidR="009225DE" w:rsidRPr="007608FD">
        <w:rPr>
          <w:rFonts w:ascii="Times New Roman" w:hAnsi="Times New Roman" w:cs="Times New Roman"/>
          <w:sz w:val="18"/>
          <w:szCs w:val="18"/>
          <w:lang w:val="en-GB"/>
        </w:rPr>
        <w:t xml:space="preserve"> paraquat</w:t>
      </w:r>
      <w:r w:rsidRPr="007608FD">
        <w:rPr>
          <w:rFonts w:ascii="Times New Roman" w:hAnsi="Times New Roman" w:cs="Times New Roman"/>
          <w:sz w:val="18"/>
          <w:szCs w:val="18"/>
          <w:lang w:val="en-GB"/>
        </w:rPr>
        <w:t xml:space="preserve"> herbicide. The adsorption experiments of paraquat were carried out in a batch mode at room temperature.</w:t>
      </w:r>
      <w:r w:rsidR="007608FD">
        <w:rPr>
          <w:rFonts w:ascii="Times New Roman" w:hAnsi="Times New Roman" w:cs="Times New Roman"/>
          <w:sz w:val="18"/>
          <w:szCs w:val="18"/>
          <w:lang w:val="en-GB"/>
        </w:rPr>
        <w:t xml:space="preserve"> </w:t>
      </w:r>
      <w:r w:rsidRPr="007608FD">
        <w:rPr>
          <w:rFonts w:ascii="Times New Roman" w:hAnsi="Times New Roman" w:cs="Times New Roman"/>
          <w:sz w:val="18"/>
          <w:szCs w:val="18"/>
          <w:lang w:val="en-GB"/>
        </w:rPr>
        <w:t>The effect of paraquat concentration</w:t>
      </w:r>
      <w:r w:rsidR="009225DE" w:rsidRPr="007608FD">
        <w:rPr>
          <w:rFonts w:ascii="Times New Roman" w:hAnsi="Times New Roman" w:cs="Times New Roman"/>
          <w:sz w:val="18"/>
          <w:szCs w:val="18"/>
          <w:lang w:val="en-GB"/>
        </w:rPr>
        <w:t>s</w:t>
      </w:r>
      <w:r w:rsidRPr="007608FD">
        <w:rPr>
          <w:rFonts w:ascii="Times New Roman" w:hAnsi="Times New Roman" w:cs="Times New Roman"/>
          <w:sz w:val="18"/>
          <w:szCs w:val="18"/>
          <w:lang w:val="en-GB"/>
        </w:rPr>
        <w:t xml:space="preserve"> (2</w:t>
      </w:r>
      <w:r w:rsidR="00222704" w:rsidRPr="007608FD">
        <w:rPr>
          <w:rFonts w:ascii="Times New Roman" w:hAnsi="Times New Roman" w:cs="Times New Roman"/>
          <w:sz w:val="18"/>
          <w:szCs w:val="18"/>
          <w:lang w:val="en-GB"/>
        </w:rPr>
        <w:t>–</w:t>
      </w:r>
      <w:r w:rsidRPr="007608FD">
        <w:rPr>
          <w:rFonts w:ascii="Times New Roman" w:hAnsi="Times New Roman" w:cs="Times New Roman"/>
          <w:sz w:val="18"/>
          <w:szCs w:val="18"/>
          <w:lang w:val="en-GB"/>
        </w:rPr>
        <w:t xml:space="preserve">20 mg/mL) on the adsorption capacity of PLP and SMPLP were investigated. The suitability of adsorbent was tested by fitting the adsorption data into Langmuir and Freundlich isotherm equilibrium models. The experimental adsorption data </w:t>
      </w:r>
      <w:r w:rsidR="00222704" w:rsidRPr="007608FD">
        <w:rPr>
          <w:rFonts w:ascii="Times New Roman" w:hAnsi="Times New Roman" w:cs="Times New Roman"/>
          <w:sz w:val="18"/>
          <w:szCs w:val="18"/>
          <w:lang w:val="en-GB"/>
        </w:rPr>
        <w:t xml:space="preserve">well </w:t>
      </w:r>
      <w:r w:rsidRPr="007608FD">
        <w:rPr>
          <w:rFonts w:ascii="Times New Roman" w:hAnsi="Times New Roman" w:cs="Times New Roman"/>
          <w:sz w:val="18"/>
          <w:szCs w:val="18"/>
          <w:lang w:val="en-GB"/>
        </w:rPr>
        <w:t xml:space="preserve">fitted </w:t>
      </w:r>
      <w:r w:rsidR="00222704" w:rsidRPr="007608FD">
        <w:rPr>
          <w:rFonts w:ascii="Times New Roman" w:hAnsi="Times New Roman" w:cs="Times New Roman"/>
          <w:sz w:val="18"/>
          <w:szCs w:val="18"/>
          <w:lang w:val="en-GB"/>
        </w:rPr>
        <w:t xml:space="preserve">to </w:t>
      </w:r>
      <w:r w:rsidRPr="007608FD">
        <w:rPr>
          <w:rFonts w:ascii="Times New Roman" w:hAnsi="Times New Roman" w:cs="Times New Roman"/>
          <w:sz w:val="18"/>
          <w:szCs w:val="18"/>
          <w:lang w:val="en-GB"/>
        </w:rPr>
        <w:t xml:space="preserve">Freundlich isotherm with multilayer adsorption capacity of 13.0 mg/g. The highest </w:t>
      </w:r>
      <w:r w:rsidR="001D270F" w:rsidRPr="007608FD">
        <w:rPr>
          <w:rFonts w:ascii="Times New Roman" w:hAnsi="Times New Roman" w:cs="Times New Roman"/>
          <w:sz w:val="18"/>
          <w:szCs w:val="18"/>
          <w:lang w:val="en-GB"/>
        </w:rPr>
        <w:t>adsorption</w:t>
      </w:r>
      <w:r w:rsidRPr="007608FD">
        <w:rPr>
          <w:rFonts w:ascii="Times New Roman" w:hAnsi="Times New Roman" w:cs="Times New Roman"/>
          <w:sz w:val="18"/>
          <w:szCs w:val="18"/>
          <w:lang w:val="en-GB"/>
        </w:rPr>
        <w:t xml:space="preserve"> of paraquat was obtained by SMPLP treated with </w:t>
      </w:r>
      <w:r w:rsidR="007A055B" w:rsidRPr="007608FD">
        <w:rPr>
          <w:rFonts w:ascii="Times New Roman" w:hAnsi="Times New Roman" w:cs="Times New Roman"/>
          <w:sz w:val="18"/>
          <w:szCs w:val="18"/>
          <w:lang w:val="en-GB"/>
        </w:rPr>
        <w:t xml:space="preserve">2.5 mM </w:t>
      </w:r>
      <w:r w:rsidRPr="007608FD">
        <w:rPr>
          <w:rFonts w:ascii="Times New Roman" w:hAnsi="Times New Roman" w:cs="Times New Roman"/>
          <w:sz w:val="18"/>
          <w:szCs w:val="18"/>
          <w:lang w:val="en-GB"/>
        </w:rPr>
        <w:t xml:space="preserve">CTAB while the lowest </w:t>
      </w:r>
      <w:r w:rsidR="007A055B" w:rsidRPr="007608FD">
        <w:rPr>
          <w:rFonts w:ascii="Times New Roman" w:hAnsi="Times New Roman" w:cs="Times New Roman"/>
          <w:sz w:val="18"/>
          <w:szCs w:val="18"/>
          <w:lang w:val="en-GB"/>
        </w:rPr>
        <w:t xml:space="preserve">adsorption </w:t>
      </w:r>
      <w:r w:rsidRPr="007608FD">
        <w:rPr>
          <w:rFonts w:ascii="Times New Roman" w:hAnsi="Times New Roman" w:cs="Times New Roman"/>
          <w:sz w:val="18"/>
          <w:szCs w:val="18"/>
          <w:lang w:val="en-GB"/>
        </w:rPr>
        <w:t xml:space="preserve">was </w:t>
      </w:r>
      <w:r w:rsidR="007A055B" w:rsidRPr="007608FD">
        <w:rPr>
          <w:rFonts w:ascii="Times New Roman" w:hAnsi="Times New Roman" w:cs="Times New Roman"/>
          <w:sz w:val="18"/>
          <w:szCs w:val="18"/>
          <w:lang w:val="en-GB"/>
        </w:rPr>
        <w:t xml:space="preserve">obtained by </w:t>
      </w:r>
      <w:r w:rsidRPr="007608FD">
        <w:rPr>
          <w:rFonts w:ascii="Times New Roman" w:hAnsi="Times New Roman" w:cs="Times New Roman"/>
          <w:sz w:val="18"/>
          <w:szCs w:val="18"/>
          <w:lang w:val="en-GB"/>
        </w:rPr>
        <w:t xml:space="preserve">PLP. As a conclusion, the </w:t>
      </w:r>
      <w:r w:rsidR="007A055B" w:rsidRPr="007608FD">
        <w:rPr>
          <w:rFonts w:ascii="Times New Roman" w:hAnsi="Times New Roman" w:cs="Times New Roman"/>
          <w:sz w:val="18"/>
          <w:szCs w:val="18"/>
          <w:lang w:val="en-GB"/>
        </w:rPr>
        <w:t xml:space="preserve">utilisation </w:t>
      </w:r>
      <w:r w:rsidR="009225DE" w:rsidRPr="007608FD">
        <w:rPr>
          <w:rFonts w:ascii="Times New Roman" w:hAnsi="Times New Roman" w:cs="Times New Roman"/>
          <w:sz w:val="18"/>
          <w:szCs w:val="18"/>
          <w:lang w:val="en-GB"/>
        </w:rPr>
        <w:t>of</w:t>
      </w:r>
      <w:r w:rsidRPr="007608FD">
        <w:rPr>
          <w:rFonts w:ascii="Times New Roman" w:hAnsi="Times New Roman" w:cs="Times New Roman"/>
          <w:sz w:val="18"/>
          <w:szCs w:val="18"/>
          <w:lang w:val="en-GB"/>
        </w:rPr>
        <w:t xml:space="preserve"> surfactant</w:t>
      </w:r>
      <w:r w:rsidR="007A055B" w:rsidRPr="007608FD">
        <w:rPr>
          <w:rFonts w:ascii="Times New Roman" w:hAnsi="Times New Roman" w:cs="Times New Roman"/>
          <w:sz w:val="18"/>
          <w:szCs w:val="18"/>
          <w:lang w:val="en-GB"/>
        </w:rPr>
        <w:t>-</w:t>
      </w:r>
      <w:r w:rsidRPr="007608FD">
        <w:rPr>
          <w:rFonts w:ascii="Times New Roman" w:hAnsi="Times New Roman" w:cs="Times New Roman"/>
          <w:sz w:val="18"/>
          <w:szCs w:val="18"/>
          <w:lang w:val="en-GB"/>
        </w:rPr>
        <w:t>modified pineapple leaves powder can become an alternative adsorbent for the removal of herbicide compound in aqueous solution.</w:t>
      </w:r>
      <w:r w:rsidR="00785CA6" w:rsidRPr="007608FD">
        <w:rPr>
          <w:rFonts w:ascii="Times New Roman" w:hAnsi="Times New Roman" w:cs="Times New Roman"/>
          <w:sz w:val="18"/>
          <w:szCs w:val="18"/>
          <w:lang w:val="en-GB"/>
        </w:rPr>
        <w:t xml:space="preserve"> </w:t>
      </w:r>
    </w:p>
    <w:p w:rsidR="003F3701" w:rsidRPr="007608FD" w:rsidRDefault="003F3701" w:rsidP="00785CA6">
      <w:pPr>
        <w:outlineLvl w:val="0"/>
        <w:rPr>
          <w:rFonts w:ascii="Times New Roman" w:hAnsi="Times New Roman" w:cs="Times New Roman"/>
          <w:sz w:val="18"/>
          <w:szCs w:val="18"/>
          <w:lang w:val="en-GB"/>
        </w:rPr>
      </w:pPr>
    </w:p>
    <w:p w:rsidR="00785CA6" w:rsidRPr="007608FD" w:rsidRDefault="00785CA6" w:rsidP="00785CA6">
      <w:pPr>
        <w:outlineLvl w:val="0"/>
        <w:rPr>
          <w:rFonts w:ascii="Times New Roman" w:hAnsi="Times New Roman" w:cs="Times New Roman"/>
          <w:lang w:val="en-GB"/>
        </w:rPr>
      </w:pPr>
      <w:r w:rsidRPr="007608FD">
        <w:rPr>
          <w:rFonts w:ascii="Times New Roman" w:hAnsi="Times New Roman" w:cs="Times New Roman"/>
          <w:b/>
          <w:sz w:val="18"/>
          <w:szCs w:val="18"/>
          <w:lang w:val="en-GB"/>
        </w:rPr>
        <w:t>Keyword</w:t>
      </w:r>
      <w:r w:rsidR="009C4E07" w:rsidRPr="007608FD">
        <w:rPr>
          <w:rFonts w:ascii="Times New Roman" w:hAnsi="Times New Roman" w:cs="Times New Roman"/>
          <w:b/>
          <w:sz w:val="18"/>
          <w:szCs w:val="18"/>
          <w:lang w:val="en-GB"/>
        </w:rPr>
        <w:t>s</w:t>
      </w:r>
      <w:r w:rsidRPr="007608FD">
        <w:rPr>
          <w:rFonts w:ascii="Times New Roman" w:hAnsi="Times New Roman" w:cs="Times New Roman"/>
          <w:b/>
          <w:sz w:val="18"/>
          <w:szCs w:val="18"/>
          <w:lang w:val="en-GB"/>
        </w:rPr>
        <w:t>:</w:t>
      </w:r>
      <w:r w:rsidRPr="007608FD">
        <w:rPr>
          <w:rFonts w:ascii="Times New Roman" w:hAnsi="Times New Roman" w:cs="Times New Roman"/>
          <w:b/>
          <w:lang w:val="en-GB"/>
        </w:rPr>
        <w:t xml:space="preserve"> </w:t>
      </w:r>
      <w:r w:rsidR="007608FD">
        <w:rPr>
          <w:rFonts w:ascii="Times New Roman" w:hAnsi="Times New Roman" w:cs="Times New Roman"/>
          <w:sz w:val="18"/>
          <w:szCs w:val="18"/>
          <w:lang w:val="en-GB"/>
        </w:rPr>
        <w:t>p</w:t>
      </w:r>
      <w:r w:rsidR="00126399" w:rsidRPr="007608FD">
        <w:rPr>
          <w:rFonts w:ascii="Times New Roman" w:hAnsi="Times New Roman" w:cs="Times New Roman"/>
          <w:sz w:val="18"/>
          <w:szCs w:val="18"/>
          <w:lang w:val="en-GB"/>
        </w:rPr>
        <w:t>araquat, pineapple leaves, surfactant, adsorption</w:t>
      </w:r>
      <w:r w:rsidR="00126399" w:rsidRPr="007608FD">
        <w:rPr>
          <w:rFonts w:ascii="Times New Roman" w:hAnsi="Times New Roman" w:cs="Times New Roman"/>
          <w:lang w:val="en-GB"/>
        </w:rPr>
        <w:t xml:space="preserve"> </w:t>
      </w:r>
    </w:p>
    <w:p w:rsidR="00785CA6" w:rsidRPr="007608FD" w:rsidRDefault="00785CA6" w:rsidP="009C4E07">
      <w:pPr>
        <w:jc w:val="center"/>
        <w:outlineLvl w:val="0"/>
        <w:rPr>
          <w:rFonts w:ascii="Times New Roman" w:hAnsi="Times New Roman" w:cs="Times New Roman"/>
          <w:b/>
          <w:sz w:val="18"/>
          <w:szCs w:val="18"/>
          <w:lang w:val="en-GB"/>
        </w:rPr>
      </w:pPr>
    </w:p>
    <w:p w:rsidR="00785CA6" w:rsidRPr="007608FD" w:rsidRDefault="00785CA6" w:rsidP="00785CA6">
      <w:pPr>
        <w:jc w:val="center"/>
        <w:outlineLvl w:val="0"/>
        <w:rPr>
          <w:rFonts w:ascii="Times New Roman" w:hAnsi="Times New Roman" w:cs="Times New Roman"/>
          <w:b/>
          <w:sz w:val="18"/>
          <w:szCs w:val="18"/>
          <w:lang w:val="ms-MY"/>
        </w:rPr>
      </w:pPr>
      <w:r w:rsidRPr="007608FD">
        <w:rPr>
          <w:rFonts w:ascii="Times New Roman" w:hAnsi="Times New Roman" w:cs="Times New Roman"/>
          <w:b/>
          <w:sz w:val="18"/>
          <w:szCs w:val="18"/>
          <w:lang w:val="ms-MY"/>
        </w:rPr>
        <w:t>Abstrak</w:t>
      </w:r>
    </w:p>
    <w:p w:rsidR="00785CA6" w:rsidRPr="007608FD" w:rsidRDefault="00126399" w:rsidP="00785CA6">
      <w:pPr>
        <w:outlineLvl w:val="0"/>
        <w:rPr>
          <w:rFonts w:ascii="Times New Roman" w:hAnsi="Times New Roman" w:cs="Times New Roman"/>
          <w:sz w:val="18"/>
          <w:szCs w:val="18"/>
          <w:lang w:val="ms-MY"/>
        </w:rPr>
      </w:pPr>
      <w:r w:rsidRPr="007608FD">
        <w:rPr>
          <w:rFonts w:ascii="Times New Roman" w:hAnsi="Times New Roman" w:cs="Times New Roman"/>
          <w:sz w:val="18"/>
          <w:szCs w:val="18"/>
          <w:lang w:val="ms-MY"/>
        </w:rPr>
        <w:t xml:space="preserve">Herbisid </w:t>
      </w:r>
      <w:r w:rsidR="007A055B" w:rsidRPr="007608FD">
        <w:rPr>
          <w:rFonts w:ascii="Times New Roman" w:hAnsi="Times New Roman" w:cs="Times New Roman"/>
          <w:sz w:val="18"/>
          <w:szCs w:val="18"/>
          <w:lang w:val="ms-MY"/>
        </w:rPr>
        <w:t xml:space="preserve">parakuat </w:t>
      </w:r>
      <w:r w:rsidRPr="007608FD">
        <w:rPr>
          <w:rFonts w:ascii="Times New Roman" w:hAnsi="Times New Roman" w:cs="Times New Roman"/>
          <w:sz w:val="18"/>
          <w:szCs w:val="18"/>
          <w:lang w:val="ms-MY"/>
        </w:rPr>
        <w:t xml:space="preserve">dikategorikan sebagai </w:t>
      </w:r>
      <w:r w:rsidR="007608FD">
        <w:rPr>
          <w:rFonts w:ascii="Times New Roman" w:hAnsi="Times New Roman" w:cs="Times New Roman"/>
          <w:sz w:val="18"/>
          <w:szCs w:val="18"/>
          <w:lang w:val="ms-MY"/>
        </w:rPr>
        <w:t xml:space="preserve">kemunculan bahan pencemar </w:t>
      </w:r>
      <w:r w:rsidRPr="007608FD">
        <w:rPr>
          <w:rFonts w:ascii="Times New Roman" w:hAnsi="Times New Roman" w:cs="Times New Roman"/>
          <w:sz w:val="18"/>
          <w:szCs w:val="18"/>
          <w:lang w:val="ms-MY"/>
        </w:rPr>
        <w:t xml:space="preserve">(CEC) yang boleh menyebabkan masalah pada alam sekitar dan memberikan kesan toksik terhadap manusia dan haiwan. </w:t>
      </w:r>
      <w:r w:rsidR="007A055B" w:rsidRPr="007608FD">
        <w:rPr>
          <w:rFonts w:ascii="Times New Roman" w:hAnsi="Times New Roman" w:cs="Times New Roman"/>
          <w:sz w:val="18"/>
          <w:szCs w:val="18"/>
          <w:lang w:val="ms-MY"/>
        </w:rPr>
        <w:t>Pada masa yang sama</w:t>
      </w:r>
      <w:r w:rsidRPr="007608FD">
        <w:rPr>
          <w:rFonts w:ascii="Times New Roman" w:hAnsi="Times New Roman" w:cs="Times New Roman"/>
          <w:sz w:val="18"/>
          <w:szCs w:val="18"/>
          <w:lang w:val="ms-MY"/>
        </w:rPr>
        <w:t xml:space="preserve">, pelupusan daun nanas melalui cara pembakaran boleh menyebabkan masalah kepada alam sekitar seperti pencemaran udara. Oleh yang demikian, dalam kajian ini serbuk daun nanas </w:t>
      </w:r>
      <w:r w:rsidR="00D87B11" w:rsidRPr="007608FD">
        <w:rPr>
          <w:rFonts w:ascii="Times New Roman" w:hAnsi="Times New Roman" w:cs="Times New Roman"/>
          <w:sz w:val="18"/>
          <w:szCs w:val="18"/>
          <w:lang w:val="ms-MY"/>
        </w:rPr>
        <w:t xml:space="preserve">(PLP) </w:t>
      </w:r>
      <w:r w:rsidRPr="007608FD">
        <w:rPr>
          <w:rFonts w:ascii="Times New Roman" w:hAnsi="Times New Roman" w:cs="Times New Roman"/>
          <w:sz w:val="18"/>
          <w:szCs w:val="18"/>
          <w:lang w:val="ms-MY"/>
        </w:rPr>
        <w:t xml:space="preserve">telah digunakan sebagai bahan </w:t>
      </w:r>
      <w:r w:rsidR="001D270F" w:rsidRPr="007608FD">
        <w:rPr>
          <w:rFonts w:ascii="Times New Roman" w:hAnsi="Times New Roman" w:cs="Times New Roman"/>
          <w:sz w:val="18"/>
          <w:szCs w:val="18"/>
          <w:lang w:val="ms-MY"/>
        </w:rPr>
        <w:t>pen</w:t>
      </w:r>
      <w:r w:rsidRPr="007608FD">
        <w:rPr>
          <w:rFonts w:ascii="Times New Roman" w:hAnsi="Times New Roman" w:cs="Times New Roman"/>
          <w:sz w:val="18"/>
          <w:szCs w:val="18"/>
          <w:lang w:val="ms-MY"/>
        </w:rPr>
        <w:t xml:space="preserve">jerap kos rendah untuk menyingkirkan </w:t>
      </w:r>
      <w:r w:rsidR="007A055B" w:rsidRPr="007608FD">
        <w:rPr>
          <w:rFonts w:ascii="Times New Roman" w:hAnsi="Times New Roman" w:cs="Times New Roman"/>
          <w:sz w:val="18"/>
          <w:szCs w:val="18"/>
          <w:lang w:val="ms-MY"/>
        </w:rPr>
        <w:t xml:space="preserve">parakuat </w:t>
      </w:r>
      <w:r w:rsidRPr="007608FD">
        <w:rPr>
          <w:rFonts w:ascii="Times New Roman" w:hAnsi="Times New Roman" w:cs="Times New Roman"/>
          <w:sz w:val="18"/>
          <w:szCs w:val="18"/>
          <w:lang w:val="ms-MY"/>
        </w:rPr>
        <w:t xml:space="preserve">dalam larutan </w:t>
      </w:r>
      <w:r w:rsidR="007A055B" w:rsidRPr="007608FD">
        <w:rPr>
          <w:rFonts w:ascii="Times New Roman" w:hAnsi="Times New Roman" w:cs="Times New Roman"/>
          <w:sz w:val="18"/>
          <w:szCs w:val="18"/>
          <w:lang w:val="ms-MY"/>
        </w:rPr>
        <w:t>akueus</w:t>
      </w:r>
      <w:r w:rsidRPr="007608FD">
        <w:rPr>
          <w:rFonts w:ascii="Times New Roman" w:hAnsi="Times New Roman" w:cs="Times New Roman"/>
          <w:sz w:val="18"/>
          <w:szCs w:val="18"/>
          <w:lang w:val="ms-MY"/>
        </w:rPr>
        <w:t xml:space="preserve">. Penjerapan </w:t>
      </w:r>
      <w:r w:rsidR="007A055B" w:rsidRPr="007608FD">
        <w:rPr>
          <w:rFonts w:ascii="Times New Roman" w:hAnsi="Times New Roman" w:cs="Times New Roman"/>
          <w:sz w:val="18"/>
          <w:szCs w:val="18"/>
          <w:lang w:val="ms-MY"/>
        </w:rPr>
        <w:t xml:space="preserve">parakuat </w:t>
      </w:r>
      <w:r w:rsidRPr="007608FD">
        <w:rPr>
          <w:rFonts w:ascii="Times New Roman" w:hAnsi="Times New Roman" w:cs="Times New Roman"/>
          <w:sz w:val="18"/>
          <w:szCs w:val="18"/>
          <w:lang w:val="ms-MY"/>
        </w:rPr>
        <w:t xml:space="preserve">dari larutan </w:t>
      </w:r>
      <w:r w:rsidR="007A055B" w:rsidRPr="007608FD">
        <w:rPr>
          <w:rFonts w:ascii="Times New Roman" w:hAnsi="Times New Roman" w:cs="Times New Roman"/>
          <w:sz w:val="18"/>
          <w:szCs w:val="18"/>
          <w:lang w:val="ms-MY"/>
        </w:rPr>
        <w:t xml:space="preserve">akueus </w:t>
      </w:r>
      <w:r w:rsidRPr="007608FD">
        <w:rPr>
          <w:rFonts w:ascii="Times New Roman" w:hAnsi="Times New Roman" w:cs="Times New Roman"/>
          <w:sz w:val="18"/>
          <w:szCs w:val="18"/>
          <w:lang w:val="ms-MY"/>
        </w:rPr>
        <w:t xml:space="preserve">oleh </w:t>
      </w:r>
      <w:r w:rsidR="00D87B11" w:rsidRPr="007608FD">
        <w:rPr>
          <w:rFonts w:ascii="Times New Roman" w:hAnsi="Times New Roman" w:cs="Times New Roman"/>
          <w:sz w:val="18"/>
          <w:szCs w:val="18"/>
          <w:lang w:val="ms-MY"/>
        </w:rPr>
        <w:t>PLP</w:t>
      </w:r>
      <w:r w:rsidRPr="007608FD">
        <w:rPr>
          <w:rFonts w:ascii="Times New Roman" w:hAnsi="Times New Roman" w:cs="Times New Roman"/>
          <w:sz w:val="18"/>
          <w:szCs w:val="18"/>
          <w:lang w:val="ms-MY"/>
        </w:rPr>
        <w:t xml:space="preserve"> dan </w:t>
      </w:r>
      <w:r w:rsidR="00D87B11" w:rsidRPr="007608FD">
        <w:rPr>
          <w:rFonts w:ascii="Times New Roman" w:hAnsi="Times New Roman" w:cs="Times New Roman"/>
          <w:sz w:val="18"/>
          <w:szCs w:val="18"/>
          <w:lang w:val="ms-MY"/>
        </w:rPr>
        <w:t>PLP</w:t>
      </w:r>
      <w:r w:rsidRPr="007608FD">
        <w:rPr>
          <w:rFonts w:ascii="Times New Roman" w:hAnsi="Times New Roman" w:cs="Times New Roman"/>
          <w:sz w:val="18"/>
          <w:szCs w:val="18"/>
          <w:lang w:val="ms-MY"/>
        </w:rPr>
        <w:t xml:space="preserve"> diubahsuai dengan surfaktan (SMPLP) telah dikaji. SMPLP dihasilkan melalui tindak balas PLP pada kepekatan surfaktan setiltrimetil ammonium bromida (CTAB) </w:t>
      </w:r>
      <w:r w:rsidR="00D87B11" w:rsidRPr="007608FD">
        <w:rPr>
          <w:rFonts w:ascii="Times New Roman" w:hAnsi="Times New Roman" w:cs="Times New Roman"/>
          <w:sz w:val="18"/>
          <w:szCs w:val="18"/>
          <w:lang w:val="ms-MY"/>
        </w:rPr>
        <w:t xml:space="preserve">yang berbeza </w:t>
      </w:r>
      <w:r w:rsidRPr="007608FD">
        <w:rPr>
          <w:rFonts w:ascii="Times New Roman" w:hAnsi="Times New Roman" w:cs="Times New Roman"/>
          <w:sz w:val="18"/>
          <w:szCs w:val="18"/>
          <w:lang w:val="ms-MY"/>
        </w:rPr>
        <w:t>(0.5, 1.0, 2.5</w:t>
      </w:r>
      <w:r w:rsidR="008E694C" w:rsidRPr="007608FD">
        <w:rPr>
          <w:rFonts w:ascii="Times New Roman" w:hAnsi="Times New Roman" w:cs="Times New Roman"/>
          <w:sz w:val="18"/>
          <w:szCs w:val="18"/>
          <w:lang w:val="ms-MY"/>
        </w:rPr>
        <w:t>,</w:t>
      </w:r>
      <w:r w:rsidRPr="007608FD">
        <w:rPr>
          <w:rFonts w:ascii="Times New Roman" w:hAnsi="Times New Roman" w:cs="Times New Roman"/>
          <w:sz w:val="18"/>
          <w:szCs w:val="18"/>
          <w:lang w:val="ms-MY"/>
        </w:rPr>
        <w:t xml:space="preserve"> and 4.0 mM). PLP dan SMPLP telah dicirikan dengan menggunakan kaedah spektroskopi inframerah </w:t>
      </w:r>
      <w:r w:rsidR="00817868" w:rsidRPr="007608FD">
        <w:rPr>
          <w:rFonts w:ascii="Times New Roman" w:hAnsi="Times New Roman" w:cs="Times New Roman"/>
          <w:sz w:val="18"/>
          <w:szCs w:val="18"/>
          <w:lang w:val="ms-MY"/>
        </w:rPr>
        <w:t>transformasi</w:t>
      </w:r>
      <w:r w:rsidRPr="007608FD">
        <w:rPr>
          <w:rFonts w:ascii="Times New Roman" w:hAnsi="Times New Roman" w:cs="Times New Roman"/>
          <w:sz w:val="18"/>
          <w:szCs w:val="18"/>
          <w:lang w:val="ms-MY"/>
        </w:rPr>
        <w:t xml:space="preserve"> Fourier (FTIR) selepas proses pengubahsuaian dengan CTAB dan selepas proses penjerapan dengan </w:t>
      </w:r>
      <w:r w:rsidR="007A055B" w:rsidRPr="007608FD">
        <w:rPr>
          <w:rFonts w:ascii="Times New Roman" w:hAnsi="Times New Roman" w:cs="Times New Roman"/>
          <w:sz w:val="18"/>
          <w:szCs w:val="18"/>
          <w:lang w:val="ms-MY"/>
        </w:rPr>
        <w:t>parakuat</w:t>
      </w:r>
      <w:r w:rsidRPr="007608FD">
        <w:rPr>
          <w:rFonts w:ascii="Times New Roman" w:hAnsi="Times New Roman" w:cs="Times New Roman"/>
          <w:sz w:val="18"/>
          <w:szCs w:val="18"/>
          <w:lang w:val="ms-MY"/>
        </w:rPr>
        <w:t>. Keputusan FTIR menunjukkan tiada perubahan ketara pada struktur kimia daun nanas selepas pengubahsuaian. SMPLP menunjukkan keupayaan penjerapan yang tinggi terhad</w:t>
      </w:r>
      <w:r w:rsidR="00D67B05" w:rsidRPr="007608FD">
        <w:rPr>
          <w:rFonts w:ascii="Times New Roman" w:hAnsi="Times New Roman" w:cs="Times New Roman"/>
          <w:sz w:val="18"/>
          <w:szCs w:val="18"/>
          <w:lang w:val="ms-MY"/>
        </w:rPr>
        <w:t xml:space="preserve">ap </w:t>
      </w:r>
      <w:r w:rsidR="00592397" w:rsidRPr="007608FD">
        <w:rPr>
          <w:rFonts w:ascii="Times New Roman" w:hAnsi="Times New Roman" w:cs="Times New Roman"/>
          <w:sz w:val="18"/>
          <w:szCs w:val="18"/>
          <w:lang w:val="ms-MY"/>
        </w:rPr>
        <w:t xml:space="preserve">herbisid </w:t>
      </w:r>
      <w:r w:rsidR="007A055B" w:rsidRPr="007608FD">
        <w:rPr>
          <w:rFonts w:ascii="Times New Roman" w:hAnsi="Times New Roman" w:cs="Times New Roman"/>
          <w:sz w:val="18"/>
          <w:szCs w:val="18"/>
          <w:lang w:val="ms-MY"/>
        </w:rPr>
        <w:t>parakuat</w:t>
      </w:r>
      <w:r w:rsidR="00D67B05" w:rsidRPr="007608FD">
        <w:rPr>
          <w:rFonts w:ascii="Times New Roman" w:hAnsi="Times New Roman" w:cs="Times New Roman"/>
          <w:sz w:val="18"/>
          <w:szCs w:val="18"/>
          <w:lang w:val="ms-MY"/>
        </w:rPr>
        <w:t xml:space="preserve"> yang bercas positif</w:t>
      </w:r>
      <w:r w:rsidR="00592397" w:rsidRPr="007608FD">
        <w:rPr>
          <w:rFonts w:ascii="Times New Roman" w:hAnsi="Times New Roman" w:cs="Times New Roman"/>
          <w:sz w:val="18"/>
          <w:szCs w:val="18"/>
          <w:lang w:val="ms-MY"/>
        </w:rPr>
        <w:t xml:space="preserve">. </w:t>
      </w:r>
      <w:r w:rsidRPr="007608FD">
        <w:rPr>
          <w:rFonts w:ascii="Times New Roman" w:hAnsi="Times New Roman" w:cs="Times New Roman"/>
          <w:sz w:val="18"/>
          <w:szCs w:val="18"/>
          <w:lang w:val="ms-MY"/>
        </w:rPr>
        <w:t xml:space="preserve">Proses penjerapan secara berkelompok telah dijalankan pada suhu bilik. Kesan terhadap keupayaan penjerapan PLP dan SMPLP pada kepekatan larutan </w:t>
      </w:r>
      <w:r w:rsidR="007A055B" w:rsidRPr="007608FD">
        <w:rPr>
          <w:rFonts w:ascii="Times New Roman" w:hAnsi="Times New Roman" w:cs="Times New Roman"/>
          <w:sz w:val="18"/>
          <w:szCs w:val="18"/>
          <w:lang w:val="ms-MY"/>
        </w:rPr>
        <w:t xml:space="preserve">parakuat </w:t>
      </w:r>
      <w:r w:rsidRPr="007608FD">
        <w:rPr>
          <w:rFonts w:ascii="Times New Roman" w:hAnsi="Times New Roman" w:cs="Times New Roman"/>
          <w:sz w:val="18"/>
          <w:szCs w:val="18"/>
          <w:lang w:val="ms-MY"/>
        </w:rPr>
        <w:t>(2</w:t>
      </w:r>
      <w:r w:rsidR="007A055B" w:rsidRPr="007608FD">
        <w:rPr>
          <w:rFonts w:ascii="Times New Roman" w:hAnsi="Times New Roman" w:cs="Times New Roman"/>
          <w:sz w:val="18"/>
          <w:szCs w:val="18"/>
          <w:lang w:val="ms-MY"/>
        </w:rPr>
        <w:t>–</w:t>
      </w:r>
      <w:r w:rsidRPr="007608FD">
        <w:rPr>
          <w:rFonts w:ascii="Times New Roman" w:hAnsi="Times New Roman" w:cs="Times New Roman"/>
          <w:sz w:val="18"/>
          <w:szCs w:val="18"/>
          <w:lang w:val="ms-MY"/>
        </w:rPr>
        <w:t>20 mg/mL) telah dikaji. Kesesuaian bahan penjerap yang digunakan telah diuji dengan menggunakan model</w:t>
      </w:r>
      <w:r w:rsidR="00592397" w:rsidRPr="007608FD">
        <w:rPr>
          <w:rFonts w:ascii="Times New Roman" w:hAnsi="Times New Roman" w:cs="Times New Roman"/>
          <w:sz w:val="18"/>
          <w:szCs w:val="18"/>
          <w:lang w:val="ms-MY"/>
        </w:rPr>
        <w:t xml:space="preserve"> Langmuir dan Freundlich. Data eks</w:t>
      </w:r>
      <w:r w:rsidRPr="007608FD">
        <w:rPr>
          <w:rFonts w:ascii="Times New Roman" w:hAnsi="Times New Roman" w:cs="Times New Roman"/>
          <w:sz w:val="18"/>
          <w:szCs w:val="18"/>
          <w:lang w:val="ms-MY"/>
        </w:rPr>
        <w:t xml:space="preserve">perimen berpadanan dengan model Freundlich dengan penjerapan berbilang lapis </w:t>
      </w:r>
      <w:r w:rsidR="007A055B" w:rsidRPr="007608FD">
        <w:rPr>
          <w:rFonts w:ascii="Times New Roman" w:hAnsi="Times New Roman" w:cs="Times New Roman"/>
          <w:sz w:val="18"/>
          <w:szCs w:val="18"/>
          <w:lang w:val="ms-MY"/>
        </w:rPr>
        <w:t xml:space="preserve">pada kapasiti </w:t>
      </w:r>
      <w:r w:rsidRPr="007608FD">
        <w:rPr>
          <w:rFonts w:ascii="Times New Roman" w:hAnsi="Times New Roman" w:cs="Times New Roman"/>
          <w:sz w:val="18"/>
          <w:szCs w:val="18"/>
          <w:lang w:val="ms-MY"/>
        </w:rPr>
        <w:t>13.0 mg/g.</w:t>
      </w:r>
      <w:r w:rsidR="00592397" w:rsidRPr="007608FD">
        <w:rPr>
          <w:rFonts w:ascii="Times New Roman" w:hAnsi="Times New Roman" w:cs="Times New Roman"/>
          <w:sz w:val="18"/>
          <w:szCs w:val="18"/>
          <w:lang w:val="ms-MY"/>
        </w:rPr>
        <w:t xml:space="preserve"> Penjerapan</w:t>
      </w:r>
      <w:r w:rsidRPr="007608FD">
        <w:rPr>
          <w:rFonts w:ascii="Times New Roman" w:hAnsi="Times New Roman" w:cs="Times New Roman"/>
          <w:sz w:val="18"/>
          <w:szCs w:val="18"/>
          <w:lang w:val="ms-MY"/>
        </w:rPr>
        <w:t xml:space="preserve"> tertinggi </w:t>
      </w:r>
      <w:r w:rsidR="007A055B" w:rsidRPr="007608FD">
        <w:rPr>
          <w:rFonts w:ascii="Times New Roman" w:hAnsi="Times New Roman" w:cs="Times New Roman"/>
          <w:sz w:val="18"/>
          <w:szCs w:val="18"/>
          <w:lang w:val="ms-MY"/>
        </w:rPr>
        <w:t xml:space="preserve">parakuat </w:t>
      </w:r>
      <w:r w:rsidRPr="007608FD">
        <w:rPr>
          <w:rFonts w:ascii="Times New Roman" w:hAnsi="Times New Roman" w:cs="Times New Roman"/>
          <w:sz w:val="18"/>
          <w:szCs w:val="18"/>
          <w:lang w:val="ms-MY"/>
        </w:rPr>
        <w:t xml:space="preserve">ialah dengan menggunakan SMPLP yang diubahsuai dengan </w:t>
      </w:r>
      <w:r w:rsidR="007A055B" w:rsidRPr="007608FD">
        <w:rPr>
          <w:rFonts w:ascii="Times New Roman" w:hAnsi="Times New Roman" w:cs="Times New Roman"/>
          <w:sz w:val="18"/>
          <w:szCs w:val="18"/>
          <w:lang w:val="ms-MY"/>
        </w:rPr>
        <w:t xml:space="preserve">2.5 mM </w:t>
      </w:r>
      <w:r w:rsidRPr="007608FD">
        <w:rPr>
          <w:rFonts w:ascii="Times New Roman" w:hAnsi="Times New Roman" w:cs="Times New Roman"/>
          <w:sz w:val="18"/>
          <w:szCs w:val="18"/>
          <w:lang w:val="ms-MY"/>
        </w:rPr>
        <w:t>CTAB manakala PLP menunjukkan pen</w:t>
      </w:r>
      <w:r w:rsidR="00592397" w:rsidRPr="007608FD">
        <w:rPr>
          <w:rFonts w:ascii="Times New Roman" w:hAnsi="Times New Roman" w:cs="Times New Roman"/>
          <w:sz w:val="18"/>
          <w:szCs w:val="18"/>
          <w:lang w:val="ms-MY"/>
        </w:rPr>
        <w:t>jerapan yang</w:t>
      </w:r>
      <w:r w:rsidRPr="007608FD">
        <w:rPr>
          <w:rFonts w:ascii="Times New Roman" w:hAnsi="Times New Roman" w:cs="Times New Roman"/>
          <w:sz w:val="18"/>
          <w:szCs w:val="18"/>
          <w:lang w:val="ms-MY"/>
        </w:rPr>
        <w:t xml:space="preserve"> terendah. Kesimpulannya, aplikasi daun nanas yang diubahsuai dengan surfaktan boleh dijadikan sebagai bahan penjerap alternatif untuk menyingkirkan herbisid dalam larutan </w:t>
      </w:r>
      <w:r w:rsidR="007A055B" w:rsidRPr="007608FD">
        <w:rPr>
          <w:rFonts w:ascii="Times New Roman" w:hAnsi="Times New Roman" w:cs="Times New Roman"/>
          <w:sz w:val="18"/>
          <w:szCs w:val="18"/>
          <w:lang w:val="ms-MY"/>
        </w:rPr>
        <w:t>akueus</w:t>
      </w:r>
      <w:r w:rsidRPr="007608FD">
        <w:rPr>
          <w:rFonts w:ascii="Times New Roman" w:hAnsi="Times New Roman" w:cs="Times New Roman"/>
          <w:sz w:val="18"/>
          <w:szCs w:val="18"/>
          <w:lang w:val="ms-MY"/>
        </w:rPr>
        <w:t>.</w:t>
      </w:r>
    </w:p>
    <w:p w:rsidR="00785CA6" w:rsidRPr="007608FD" w:rsidRDefault="00785CA6" w:rsidP="00785CA6">
      <w:pPr>
        <w:outlineLvl w:val="0"/>
        <w:rPr>
          <w:rFonts w:ascii="Times New Roman" w:hAnsi="Times New Roman" w:cs="Times New Roman"/>
          <w:sz w:val="18"/>
          <w:szCs w:val="18"/>
          <w:lang w:val="ms-MY"/>
        </w:rPr>
      </w:pPr>
    </w:p>
    <w:p w:rsidR="00785CA6" w:rsidRPr="007608FD" w:rsidRDefault="00785CA6" w:rsidP="00086BA3">
      <w:pPr>
        <w:outlineLvl w:val="0"/>
        <w:rPr>
          <w:rFonts w:ascii="Times New Roman" w:hAnsi="Times New Roman" w:cs="Times New Roman"/>
          <w:b/>
          <w:kern w:val="0"/>
          <w:szCs w:val="20"/>
          <w:lang w:val="ms-MY"/>
        </w:rPr>
      </w:pPr>
      <w:r w:rsidRPr="007608FD">
        <w:rPr>
          <w:rFonts w:ascii="Times New Roman" w:hAnsi="Times New Roman" w:cs="Times New Roman"/>
          <w:b/>
          <w:sz w:val="18"/>
          <w:szCs w:val="18"/>
          <w:lang w:val="ms-MY"/>
        </w:rPr>
        <w:t>Kata kunci:</w:t>
      </w:r>
      <w:r w:rsidR="00126399" w:rsidRPr="007608FD">
        <w:rPr>
          <w:rFonts w:ascii="Times New Roman" w:hAnsi="Times New Roman" w:cs="Times New Roman"/>
          <w:b/>
          <w:sz w:val="18"/>
          <w:szCs w:val="18"/>
          <w:lang w:val="ms-MY"/>
        </w:rPr>
        <w:t xml:space="preserve"> </w:t>
      </w:r>
      <w:r w:rsidR="007608FD">
        <w:rPr>
          <w:rFonts w:ascii="Times New Roman" w:hAnsi="Times New Roman" w:cs="Times New Roman"/>
          <w:sz w:val="18"/>
          <w:szCs w:val="18"/>
          <w:lang w:val="ms-MY"/>
        </w:rPr>
        <w:t>p</w:t>
      </w:r>
      <w:r w:rsidR="00126399" w:rsidRPr="007608FD">
        <w:rPr>
          <w:rFonts w:ascii="Times New Roman" w:hAnsi="Times New Roman" w:cs="Times New Roman"/>
          <w:sz w:val="18"/>
          <w:szCs w:val="18"/>
          <w:lang w:val="ms-MY"/>
        </w:rPr>
        <w:t xml:space="preserve">arakuat, daun </w:t>
      </w:r>
      <w:r w:rsidR="00817868" w:rsidRPr="007608FD">
        <w:rPr>
          <w:rFonts w:ascii="Times New Roman" w:hAnsi="Times New Roman" w:cs="Times New Roman"/>
          <w:sz w:val="18"/>
          <w:szCs w:val="18"/>
          <w:lang w:val="ms-MY"/>
        </w:rPr>
        <w:t>nanas</w:t>
      </w:r>
      <w:r w:rsidR="00126399" w:rsidRPr="007608FD">
        <w:rPr>
          <w:rFonts w:ascii="Times New Roman" w:hAnsi="Times New Roman" w:cs="Times New Roman"/>
          <w:sz w:val="18"/>
          <w:szCs w:val="18"/>
          <w:lang w:val="ms-MY"/>
        </w:rPr>
        <w:t>, surfaktan, penjerapan</w:t>
      </w:r>
    </w:p>
    <w:p w:rsidR="003F3701" w:rsidRPr="007608FD" w:rsidRDefault="003F3701" w:rsidP="003F3701">
      <w:pPr>
        <w:jc w:val="center"/>
        <w:outlineLvl w:val="0"/>
        <w:rPr>
          <w:rFonts w:ascii="Times New Roman" w:hAnsi="Times New Roman" w:cs="Times New Roman"/>
          <w:b/>
          <w:szCs w:val="20"/>
          <w:lang w:val="en-GB"/>
        </w:rPr>
      </w:pPr>
    </w:p>
    <w:p w:rsidR="00785CA6" w:rsidRPr="007608FD" w:rsidRDefault="00785CA6" w:rsidP="00785CA6">
      <w:pPr>
        <w:jc w:val="center"/>
        <w:outlineLvl w:val="0"/>
        <w:rPr>
          <w:rFonts w:ascii="Times New Roman" w:hAnsi="Times New Roman" w:cs="Times New Roman"/>
          <w:b/>
          <w:lang w:val="en-GB"/>
        </w:rPr>
      </w:pPr>
      <w:r w:rsidRPr="007608FD">
        <w:rPr>
          <w:rFonts w:ascii="Times New Roman" w:hAnsi="Times New Roman" w:cs="Times New Roman"/>
          <w:b/>
          <w:lang w:val="en-GB"/>
        </w:rPr>
        <w:t>Introduction</w:t>
      </w:r>
    </w:p>
    <w:p w:rsidR="00C053AC" w:rsidRPr="007608FD" w:rsidRDefault="001A4F7D" w:rsidP="00785CA6">
      <w:pPr>
        <w:outlineLvl w:val="0"/>
        <w:rPr>
          <w:rFonts w:ascii="Times New Roman" w:hAnsi="Times New Roman" w:cs="Times New Roman"/>
          <w:szCs w:val="20"/>
          <w:lang w:val="en-GB"/>
        </w:rPr>
      </w:pPr>
      <w:r w:rsidRPr="007608FD">
        <w:rPr>
          <w:rFonts w:ascii="Times New Roman" w:hAnsi="Times New Roman" w:cs="Times New Roman"/>
          <w:szCs w:val="20"/>
          <w:lang w:val="en-GB"/>
        </w:rPr>
        <w:t xml:space="preserve">Agriculture </w:t>
      </w:r>
      <w:r w:rsidR="00126399" w:rsidRPr="007608FD">
        <w:rPr>
          <w:rFonts w:ascii="Times New Roman" w:hAnsi="Times New Roman" w:cs="Times New Roman"/>
          <w:szCs w:val="20"/>
          <w:lang w:val="en-GB"/>
        </w:rPr>
        <w:t>industry is the largest consumer that uses chemical pesticide</w:t>
      </w:r>
      <w:r w:rsidRPr="007608FD">
        <w:rPr>
          <w:rFonts w:ascii="Times New Roman" w:hAnsi="Times New Roman" w:cs="Times New Roman"/>
          <w:szCs w:val="20"/>
          <w:lang w:val="en-GB"/>
        </w:rPr>
        <w:t>s</w:t>
      </w:r>
      <w:r w:rsidR="00126399" w:rsidRPr="007608FD">
        <w:rPr>
          <w:rFonts w:ascii="Times New Roman" w:hAnsi="Times New Roman" w:cs="Times New Roman"/>
          <w:szCs w:val="20"/>
          <w:lang w:val="en-GB"/>
        </w:rPr>
        <w:t xml:space="preserve"> to control various pests. </w:t>
      </w:r>
      <w:r w:rsidRPr="007608FD">
        <w:rPr>
          <w:rFonts w:ascii="Times New Roman" w:hAnsi="Times New Roman" w:cs="Times New Roman"/>
          <w:szCs w:val="20"/>
          <w:lang w:val="en-GB"/>
        </w:rPr>
        <w:t>A</w:t>
      </w:r>
      <w:r w:rsidR="00126399" w:rsidRPr="007608FD">
        <w:rPr>
          <w:rFonts w:ascii="Times New Roman" w:hAnsi="Times New Roman" w:cs="Times New Roman"/>
          <w:szCs w:val="20"/>
          <w:lang w:val="en-GB"/>
        </w:rPr>
        <w:t xml:space="preserve">bout 85% of </w:t>
      </w:r>
      <w:r w:rsidRPr="007608FD">
        <w:rPr>
          <w:rFonts w:ascii="Times New Roman" w:hAnsi="Times New Roman" w:cs="Times New Roman"/>
          <w:szCs w:val="20"/>
          <w:lang w:val="en-GB"/>
        </w:rPr>
        <w:t xml:space="preserve">the </w:t>
      </w:r>
      <w:r w:rsidR="00126399" w:rsidRPr="007608FD">
        <w:rPr>
          <w:rFonts w:ascii="Times New Roman" w:hAnsi="Times New Roman" w:cs="Times New Roman"/>
          <w:szCs w:val="20"/>
          <w:lang w:val="en-GB"/>
        </w:rPr>
        <w:t>world production of pesticide is used to reduce the population of pest</w:t>
      </w:r>
      <w:r w:rsidRPr="007608FD">
        <w:rPr>
          <w:rFonts w:ascii="Times New Roman" w:hAnsi="Times New Roman" w:cs="Times New Roman"/>
          <w:szCs w:val="20"/>
          <w:lang w:val="en-GB"/>
        </w:rPr>
        <w:t>s</w:t>
      </w:r>
      <w:r w:rsidR="00126399" w:rsidRPr="007608FD">
        <w:rPr>
          <w:rFonts w:ascii="Times New Roman" w:hAnsi="Times New Roman" w:cs="Times New Roman"/>
          <w:szCs w:val="20"/>
          <w:lang w:val="en-GB"/>
        </w:rPr>
        <w:t xml:space="preserve"> </w:t>
      </w:r>
      <w:r w:rsidR="005C0F4E" w:rsidRPr="007608FD">
        <w:rPr>
          <w:rFonts w:ascii="Times New Roman" w:hAnsi="Times New Roman" w:cs="Times New Roman"/>
          <w:szCs w:val="20"/>
          <w:lang w:val="en-GB"/>
        </w:rPr>
        <w:t>[</w:t>
      </w:r>
      <w:r w:rsidR="00320E01" w:rsidRPr="007608FD">
        <w:rPr>
          <w:rFonts w:ascii="Times New Roman" w:hAnsi="Times New Roman" w:cs="Times New Roman"/>
          <w:szCs w:val="20"/>
          <w:lang w:val="en-GB"/>
        </w:rPr>
        <w:t>1]</w:t>
      </w:r>
      <w:r w:rsidR="00126399" w:rsidRPr="007608FD">
        <w:rPr>
          <w:rFonts w:ascii="Times New Roman" w:hAnsi="Times New Roman" w:cs="Times New Roman"/>
          <w:szCs w:val="20"/>
          <w:lang w:val="en-GB"/>
        </w:rPr>
        <w:t xml:space="preserve">. Pesticides are defined as one of a few toxic substances that released deliberately into the environment to kill living organisms. </w:t>
      </w:r>
      <w:r w:rsidR="00703A5C" w:rsidRPr="007608FD">
        <w:rPr>
          <w:rFonts w:ascii="Times New Roman" w:hAnsi="Times New Roman" w:cs="Times New Roman"/>
          <w:szCs w:val="20"/>
          <w:lang w:val="en-GB"/>
        </w:rPr>
        <w:t>P</w:t>
      </w:r>
      <w:r w:rsidR="00126399" w:rsidRPr="007608FD">
        <w:rPr>
          <w:rFonts w:ascii="Times New Roman" w:hAnsi="Times New Roman" w:cs="Times New Roman"/>
          <w:szCs w:val="20"/>
          <w:lang w:val="en-GB"/>
        </w:rPr>
        <w:t xml:space="preserve">esticides are not only </w:t>
      </w:r>
      <w:r w:rsidRPr="007608FD">
        <w:rPr>
          <w:rFonts w:ascii="Times New Roman" w:hAnsi="Times New Roman" w:cs="Times New Roman"/>
          <w:szCs w:val="20"/>
          <w:lang w:val="en-GB"/>
        </w:rPr>
        <w:t>related</w:t>
      </w:r>
      <w:r w:rsidR="00126399" w:rsidRPr="007608FD">
        <w:rPr>
          <w:rFonts w:ascii="Times New Roman" w:hAnsi="Times New Roman" w:cs="Times New Roman"/>
          <w:szCs w:val="20"/>
          <w:lang w:val="en-GB"/>
        </w:rPr>
        <w:t xml:space="preserve"> to insecticides, </w:t>
      </w:r>
      <w:r w:rsidRPr="007608FD">
        <w:rPr>
          <w:rFonts w:ascii="Times New Roman" w:hAnsi="Times New Roman" w:cs="Times New Roman"/>
          <w:szCs w:val="20"/>
          <w:lang w:val="en-GB"/>
        </w:rPr>
        <w:t xml:space="preserve">but </w:t>
      </w:r>
      <w:r w:rsidR="00126399" w:rsidRPr="007608FD">
        <w:rPr>
          <w:rFonts w:ascii="Times New Roman" w:hAnsi="Times New Roman" w:cs="Times New Roman"/>
          <w:szCs w:val="20"/>
          <w:lang w:val="en-GB"/>
        </w:rPr>
        <w:t>also applicable to herbicides, fungicides</w:t>
      </w:r>
      <w:r w:rsidRPr="007608FD">
        <w:rPr>
          <w:rFonts w:ascii="Times New Roman" w:hAnsi="Times New Roman" w:cs="Times New Roman"/>
          <w:szCs w:val="20"/>
          <w:lang w:val="en-GB"/>
        </w:rPr>
        <w:t>,</w:t>
      </w:r>
      <w:r w:rsidR="00126399" w:rsidRPr="007608FD">
        <w:rPr>
          <w:rFonts w:ascii="Times New Roman" w:hAnsi="Times New Roman" w:cs="Times New Roman"/>
          <w:szCs w:val="20"/>
          <w:lang w:val="en-GB"/>
        </w:rPr>
        <w:t xml:space="preserve"> and various other substances used to control pest</w:t>
      </w:r>
      <w:r w:rsidRPr="007608FD">
        <w:rPr>
          <w:rFonts w:ascii="Times New Roman" w:hAnsi="Times New Roman" w:cs="Times New Roman"/>
          <w:szCs w:val="20"/>
          <w:lang w:val="en-GB"/>
        </w:rPr>
        <w:t>s</w:t>
      </w:r>
      <w:r w:rsidR="00126399" w:rsidRPr="007608FD">
        <w:rPr>
          <w:rFonts w:ascii="Times New Roman" w:hAnsi="Times New Roman" w:cs="Times New Roman"/>
          <w:szCs w:val="20"/>
          <w:lang w:val="en-GB"/>
        </w:rPr>
        <w:t>. One of the most widely used herbicides is paraquat (PQ) (1,10-dimethyl-4,40-bipyridinium chloride), also known as methyl viologen</w:t>
      </w:r>
      <w:r w:rsidRPr="007608FD">
        <w:rPr>
          <w:rFonts w:ascii="Times New Roman" w:hAnsi="Times New Roman" w:cs="Times New Roman"/>
          <w:szCs w:val="20"/>
          <w:lang w:val="en-GB"/>
        </w:rPr>
        <w:t>,</w:t>
      </w:r>
      <w:r w:rsidR="00126399" w:rsidRPr="007608FD">
        <w:rPr>
          <w:rFonts w:ascii="Times New Roman" w:hAnsi="Times New Roman" w:cs="Times New Roman"/>
          <w:szCs w:val="20"/>
          <w:lang w:val="en-GB"/>
        </w:rPr>
        <w:t xml:space="preserve"> which is effectively used against grasses and most broad-lead plant </w:t>
      </w:r>
      <w:r w:rsidR="00126399" w:rsidRPr="007608FD">
        <w:rPr>
          <w:rFonts w:ascii="Times New Roman" w:hAnsi="Times New Roman" w:cs="Times New Roman"/>
          <w:szCs w:val="20"/>
          <w:lang w:val="en-GB"/>
        </w:rPr>
        <w:lastRenderedPageBreak/>
        <w:t xml:space="preserve">species </w:t>
      </w:r>
      <w:r w:rsidR="005C0F4E" w:rsidRPr="007608FD">
        <w:rPr>
          <w:rFonts w:ascii="Times New Roman" w:hAnsi="Times New Roman" w:cs="Times New Roman"/>
          <w:szCs w:val="20"/>
          <w:lang w:val="en-GB"/>
        </w:rPr>
        <w:t>[</w:t>
      </w:r>
      <w:r w:rsidR="00320E01" w:rsidRPr="007608FD">
        <w:rPr>
          <w:rFonts w:ascii="Times New Roman" w:hAnsi="Times New Roman" w:cs="Times New Roman"/>
          <w:szCs w:val="20"/>
          <w:lang w:val="en-GB"/>
        </w:rPr>
        <w:t>2]</w:t>
      </w:r>
      <w:r w:rsidR="00126399" w:rsidRPr="007608FD">
        <w:rPr>
          <w:rFonts w:ascii="Times New Roman" w:hAnsi="Times New Roman" w:cs="Times New Roman"/>
          <w:szCs w:val="20"/>
          <w:lang w:val="en-GB"/>
        </w:rPr>
        <w:t>. However, the release of paraquat to the environment and its breakdown products could threaten life forms due to their toxic, carcinogenic</w:t>
      </w:r>
      <w:r w:rsidRPr="007608FD">
        <w:rPr>
          <w:rFonts w:ascii="Times New Roman" w:hAnsi="Times New Roman" w:cs="Times New Roman"/>
          <w:szCs w:val="20"/>
          <w:lang w:val="en-GB"/>
        </w:rPr>
        <w:t>,</w:t>
      </w:r>
      <w:r w:rsidR="00126399" w:rsidRPr="007608FD">
        <w:rPr>
          <w:rFonts w:ascii="Times New Roman" w:hAnsi="Times New Roman" w:cs="Times New Roman"/>
          <w:szCs w:val="20"/>
          <w:lang w:val="en-GB"/>
        </w:rPr>
        <w:t xml:space="preserve"> and mutagenic properties </w:t>
      </w:r>
      <w:r w:rsidR="005C0F4E" w:rsidRPr="007608FD">
        <w:rPr>
          <w:rFonts w:ascii="Times New Roman" w:hAnsi="Times New Roman" w:cs="Times New Roman"/>
          <w:szCs w:val="20"/>
          <w:lang w:val="en-GB"/>
        </w:rPr>
        <w:t>[</w:t>
      </w:r>
      <w:r w:rsidR="00320E01" w:rsidRPr="007608FD">
        <w:rPr>
          <w:rFonts w:ascii="Times New Roman" w:hAnsi="Times New Roman" w:cs="Times New Roman"/>
          <w:szCs w:val="20"/>
          <w:lang w:val="en-GB"/>
        </w:rPr>
        <w:t>3]</w:t>
      </w:r>
      <w:r w:rsidR="00126399" w:rsidRPr="007608FD">
        <w:rPr>
          <w:rFonts w:ascii="Times New Roman" w:hAnsi="Times New Roman" w:cs="Times New Roman"/>
          <w:szCs w:val="20"/>
          <w:lang w:val="en-GB"/>
        </w:rPr>
        <w:t xml:space="preserve">. Therefore, several techniques have been used to reduce this problem such as degradation </w:t>
      </w:r>
      <w:r w:rsidR="005C0F4E" w:rsidRPr="007608FD">
        <w:rPr>
          <w:rFonts w:ascii="Times New Roman" w:hAnsi="Times New Roman" w:cs="Times New Roman"/>
          <w:szCs w:val="20"/>
          <w:lang w:val="en-GB"/>
        </w:rPr>
        <w:t>[</w:t>
      </w:r>
      <w:r w:rsidR="00320E01" w:rsidRPr="007608FD">
        <w:rPr>
          <w:rFonts w:ascii="Times New Roman" w:hAnsi="Times New Roman" w:cs="Times New Roman"/>
          <w:szCs w:val="20"/>
          <w:lang w:val="en-GB"/>
        </w:rPr>
        <w:t xml:space="preserve">4] </w:t>
      </w:r>
      <w:r w:rsidR="00126399" w:rsidRPr="007608FD">
        <w:rPr>
          <w:rFonts w:ascii="Times New Roman" w:hAnsi="Times New Roman" w:cs="Times New Roman"/>
          <w:szCs w:val="20"/>
          <w:lang w:val="en-GB"/>
        </w:rPr>
        <w:t xml:space="preserve">and adsorption </w:t>
      </w:r>
      <w:r w:rsidR="005C0F4E" w:rsidRPr="007608FD">
        <w:rPr>
          <w:rFonts w:ascii="Times New Roman" w:hAnsi="Times New Roman" w:cs="Times New Roman"/>
          <w:szCs w:val="20"/>
          <w:lang w:val="en-GB"/>
        </w:rPr>
        <w:t>[</w:t>
      </w:r>
      <w:r w:rsidR="00320E01" w:rsidRPr="007608FD">
        <w:rPr>
          <w:rFonts w:ascii="Times New Roman" w:hAnsi="Times New Roman" w:cs="Times New Roman"/>
          <w:szCs w:val="20"/>
          <w:lang w:val="en-GB"/>
        </w:rPr>
        <w:t>5]</w:t>
      </w:r>
      <w:r w:rsidR="00126399" w:rsidRPr="007608FD">
        <w:rPr>
          <w:rFonts w:ascii="Times New Roman" w:hAnsi="Times New Roman" w:cs="Times New Roman"/>
          <w:szCs w:val="20"/>
          <w:lang w:val="en-GB"/>
        </w:rPr>
        <w:t xml:space="preserve">. The adsorption method is preferable as this process is more efficient and </w:t>
      </w:r>
      <w:r w:rsidRPr="007608FD">
        <w:rPr>
          <w:rFonts w:ascii="Times New Roman" w:hAnsi="Times New Roman" w:cs="Times New Roman"/>
          <w:szCs w:val="20"/>
          <w:lang w:val="en-GB"/>
        </w:rPr>
        <w:t>economical</w:t>
      </w:r>
      <w:r w:rsidR="00126399" w:rsidRPr="007608FD">
        <w:rPr>
          <w:rFonts w:ascii="Times New Roman" w:hAnsi="Times New Roman" w:cs="Times New Roman"/>
          <w:szCs w:val="20"/>
          <w:lang w:val="en-GB"/>
        </w:rPr>
        <w:t xml:space="preserve"> compared to </w:t>
      </w:r>
      <w:r w:rsidRPr="007608FD">
        <w:rPr>
          <w:rFonts w:ascii="Times New Roman" w:hAnsi="Times New Roman" w:cs="Times New Roman"/>
          <w:szCs w:val="20"/>
          <w:lang w:val="en-GB"/>
        </w:rPr>
        <w:t xml:space="preserve">the </w:t>
      </w:r>
      <w:r w:rsidR="00126399" w:rsidRPr="007608FD">
        <w:rPr>
          <w:rFonts w:ascii="Times New Roman" w:hAnsi="Times New Roman" w:cs="Times New Roman"/>
          <w:szCs w:val="20"/>
          <w:lang w:val="en-GB"/>
        </w:rPr>
        <w:t xml:space="preserve">other methods </w:t>
      </w:r>
      <w:r w:rsidR="005C0F4E" w:rsidRPr="007608FD">
        <w:rPr>
          <w:rFonts w:ascii="Times New Roman" w:hAnsi="Times New Roman" w:cs="Times New Roman"/>
          <w:szCs w:val="20"/>
          <w:lang w:val="en-GB"/>
        </w:rPr>
        <w:t>[</w:t>
      </w:r>
      <w:r w:rsidR="00320E01" w:rsidRPr="007608FD">
        <w:rPr>
          <w:rFonts w:ascii="Times New Roman" w:hAnsi="Times New Roman" w:cs="Times New Roman"/>
          <w:szCs w:val="20"/>
          <w:lang w:val="en-GB"/>
        </w:rPr>
        <w:t>5]</w:t>
      </w:r>
      <w:r w:rsidR="00126399" w:rsidRPr="007608FD">
        <w:rPr>
          <w:rFonts w:ascii="Times New Roman" w:hAnsi="Times New Roman" w:cs="Times New Roman"/>
          <w:szCs w:val="20"/>
          <w:lang w:val="en-GB"/>
        </w:rPr>
        <w:t xml:space="preserve">. Besides, paraquat also is </w:t>
      </w:r>
      <w:r w:rsidRPr="007608FD">
        <w:rPr>
          <w:rFonts w:ascii="Times New Roman" w:hAnsi="Times New Roman" w:cs="Times New Roman"/>
          <w:szCs w:val="20"/>
          <w:lang w:val="en-GB"/>
        </w:rPr>
        <w:t xml:space="preserve">categorised </w:t>
      </w:r>
      <w:r w:rsidR="00126399" w:rsidRPr="007608FD">
        <w:rPr>
          <w:rFonts w:ascii="Times New Roman" w:hAnsi="Times New Roman" w:cs="Times New Roman"/>
          <w:szCs w:val="20"/>
          <w:lang w:val="en-GB"/>
        </w:rPr>
        <w:t>under contaminants of emerging concern (CEC) because it can be detected in the flowing surface water and groundwater. This can bring adverse effect</w:t>
      </w:r>
      <w:r w:rsidRPr="007608FD">
        <w:rPr>
          <w:rFonts w:ascii="Times New Roman" w:hAnsi="Times New Roman" w:cs="Times New Roman"/>
          <w:szCs w:val="20"/>
          <w:lang w:val="en-GB"/>
        </w:rPr>
        <w:t>s</w:t>
      </w:r>
      <w:r w:rsidR="00126399" w:rsidRPr="007608FD">
        <w:rPr>
          <w:rFonts w:ascii="Times New Roman" w:hAnsi="Times New Roman" w:cs="Times New Roman"/>
          <w:szCs w:val="20"/>
          <w:lang w:val="en-GB"/>
        </w:rPr>
        <w:t xml:space="preserve"> towards human life and environment. </w:t>
      </w:r>
      <w:r w:rsidR="005D380F" w:rsidRPr="007608FD">
        <w:rPr>
          <w:rFonts w:ascii="Times New Roman" w:hAnsi="Times New Roman" w:cs="Times New Roman"/>
          <w:szCs w:val="20"/>
          <w:lang w:val="en-GB"/>
        </w:rPr>
        <w:t xml:space="preserve">The chemical structure of paraquat as shown in Figure 1 </w:t>
      </w:r>
      <w:r w:rsidRPr="007608FD">
        <w:rPr>
          <w:rFonts w:ascii="Times New Roman" w:hAnsi="Times New Roman" w:cs="Times New Roman"/>
          <w:szCs w:val="20"/>
          <w:lang w:val="en-GB"/>
        </w:rPr>
        <w:t xml:space="preserve">reveals </w:t>
      </w:r>
      <w:r w:rsidR="005D380F" w:rsidRPr="007608FD">
        <w:rPr>
          <w:rFonts w:ascii="Times New Roman" w:hAnsi="Times New Roman" w:cs="Times New Roman"/>
          <w:szCs w:val="20"/>
          <w:lang w:val="en-GB"/>
        </w:rPr>
        <w:t>that it possesses positive charge</w:t>
      </w:r>
      <w:r w:rsidRPr="007608FD">
        <w:rPr>
          <w:rFonts w:ascii="Times New Roman" w:hAnsi="Times New Roman" w:cs="Times New Roman"/>
          <w:szCs w:val="20"/>
          <w:lang w:val="en-GB"/>
        </w:rPr>
        <w:t>s</w:t>
      </w:r>
      <w:r w:rsidR="005D380F" w:rsidRPr="007608FD">
        <w:rPr>
          <w:rFonts w:ascii="Times New Roman" w:hAnsi="Times New Roman" w:cs="Times New Roman"/>
          <w:szCs w:val="20"/>
          <w:lang w:val="en-GB"/>
        </w:rPr>
        <w:t xml:space="preserve"> from ammonium group and counter-balance</w:t>
      </w:r>
      <w:r w:rsidRPr="007608FD">
        <w:rPr>
          <w:rFonts w:ascii="Times New Roman" w:hAnsi="Times New Roman" w:cs="Times New Roman"/>
          <w:szCs w:val="20"/>
          <w:lang w:val="en-GB"/>
        </w:rPr>
        <w:t>d</w:t>
      </w:r>
      <w:r w:rsidR="005D380F" w:rsidRPr="007608FD">
        <w:rPr>
          <w:rFonts w:ascii="Times New Roman" w:hAnsi="Times New Roman" w:cs="Times New Roman"/>
          <w:szCs w:val="20"/>
          <w:lang w:val="en-GB"/>
        </w:rPr>
        <w:t xml:space="preserve"> by chloride anions as well as aromatic rings.</w:t>
      </w:r>
    </w:p>
    <w:p w:rsidR="004C3EA0" w:rsidRPr="007608FD" w:rsidRDefault="004C3EA0" w:rsidP="00785CA6">
      <w:pPr>
        <w:outlineLvl w:val="0"/>
        <w:rPr>
          <w:rFonts w:ascii="Times New Roman" w:hAnsi="Times New Roman" w:cs="Times New Roman"/>
          <w:szCs w:val="20"/>
          <w:lang w:val="en-GB"/>
        </w:rPr>
      </w:pPr>
    </w:p>
    <w:p w:rsidR="004C3EA0" w:rsidRPr="007608FD" w:rsidRDefault="00371C7D" w:rsidP="00086BA3">
      <w:pPr>
        <w:jc w:val="center"/>
        <w:outlineLvl w:val="0"/>
        <w:rPr>
          <w:rFonts w:ascii="Times New Roman" w:hAnsi="Times New Roman" w:cs="Times New Roman"/>
          <w:szCs w:val="20"/>
          <w:lang w:val="en-GB"/>
        </w:rPr>
      </w:pPr>
      <w:r w:rsidRPr="007608FD">
        <w:rPr>
          <w:rFonts w:ascii="Times New Roman" w:hAnsi="Times New Roman" w:cs="Times New Roman"/>
          <w:noProof/>
          <w:szCs w:val="20"/>
          <w:lang w:val="en-GB" w:eastAsia="en-US"/>
        </w:rPr>
        <w:drawing>
          <wp:inline distT="0" distB="0" distL="0" distR="0">
            <wp:extent cx="1485265" cy="480695"/>
            <wp:effectExtent l="0" t="0" r="0" b="0"/>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5265" cy="480695"/>
                    </a:xfrm>
                    <a:prstGeom prst="rect">
                      <a:avLst/>
                    </a:prstGeom>
                    <a:noFill/>
                    <a:ln>
                      <a:noFill/>
                    </a:ln>
                  </pic:spPr>
                </pic:pic>
              </a:graphicData>
            </a:graphic>
          </wp:inline>
        </w:drawing>
      </w:r>
    </w:p>
    <w:p w:rsidR="00C053AC" w:rsidRPr="007608FD" w:rsidRDefault="00C053AC" w:rsidP="00C053AC">
      <w:pPr>
        <w:jc w:val="center"/>
        <w:outlineLvl w:val="0"/>
        <w:rPr>
          <w:rFonts w:ascii="Times New Roman" w:hAnsi="Times New Roman" w:cs="Times New Roman"/>
          <w:szCs w:val="20"/>
          <w:lang w:val="en-GB"/>
        </w:rPr>
      </w:pPr>
      <w:r w:rsidRPr="007608FD">
        <w:rPr>
          <w:rFonts w:ascii="Times New Roman" w:hAnsi="Times New Roman" w:cs="Times New Roman"/>
          <w:szCs w:val="20"/>
          <w:lang w:val="en-GB"/>
        </w:rPr>
        <w:t>Figure 1. Chemical structure of paraquat (1,10-dimethyl-4,40-bipyridinium chloride)</w:t>
      </w:r>
    </w:p>
    <w:p w:rsidR="00C053AC" w:rsidRPr="007608FD" w:rsidRDefault="00C053AC" w:rsidP="00C053AC">
      <w:pPr>
        <w:jc w:val="center"/>
        <w:outlineLvl w:val="0"/>
        <w:rPr>
          <w:rFonts w:ascii="Times New Roman" w:hAnsi="Times New Roman" w:cs="Times New Roman"/>
          <w:szCs w:val="20"/>
          <w:lang w:val="en-GB"/>
        </w:rPr>
      </w:pPr>
    </w:p>
    <w:p w:rsidR="00785CA6" w:rsidRPr="007608FD" w:rsidRDefault="00126399" w:rsidP="00A834A0">
      <w:pPr>
        <w:outlineLvl w:val="0"/>
        <w:rPr>
          <w:rFonts w:ascii="Times New Roman" w:hAnsi="Times New Roman" w:cs="Times New Roman"/>
          <w:szCs w:val="20"/>
          <w:lang w:val="en-GB"/>
        </w:rPr>
      </w:pPr>
      <w:r w:rsidRPr="007608FD">
        <w:rPr>
          <w:rFonts w:ascii="Times New Roman" w:hAnsi="Times New Roman" w:cs="Times New Roman"/>
          <w:szCs w:val="20"/>
          <w:lang w:val="en-GB"/>
        </w:rPr>
        <w:t xml:space="preserve">Agricultural wastes are </w:t>
      </w:r>
      <w:r w:rsidR="001A4F7D" w:rsidRPr="007608FD">
        <w:rPr>
          <w:rFonts w:ascii="Times New Roman" w:hAnsi="Times New Roman" w:cs="Times New Roman"/>
          <w:szCs w:val="20"/>
          <w:lang w:val="en-GB"/>
        </w:rPr>
        <w:t xml:space="preserve">categorised </w:t>
      </w:r>
      <w:r w:rsidRPr="007608FD">
        <w:rPr>
          <w:rFonts w:ascii="Times New Roman" w:hAnsi="Times New Roman" w:cs="Times New Roman"/>
          <w:szCs w:val="20"/>
          <w:lang w:val="en-GB"/>
        </w:rPr>
        <w:t xml:space="preserve">as </w:t>
      </w:r>
      <w:r w:rsidR="007608FD" w:rsidRPr="007608FD">
        <w:rPr>
          <w:rFonts w:ascii="Times New Roman" w:hAnsi="Times New Roman" w:cs="Times New Roman"/>
          <w:szCs w:val="20"/>
          <w:lang w:val="en-GB"/>
        </w:rPr>
        <w:t>bio-based</w:t>
      </w:r>
      <w:r w:rsidRPr="007608FD">
        <w:rPr>
          <w:rFonts w:ascii="Times New Roman" w:hAnsi="Times New Roman" w:cs="Times New Roman"/>
          <w:szCs w:val="20"/>
          <w:lang w:val="en-GB"/>
        </w:rPr>
        <w:t xml:space="preserve"> product</w:t>
      </w:r>
      <w:r w:rsidR="001A4F7D" w:rsidRPr="007608FD">
        <w:rPr>
          <w:rFonts w:ascii="Times New Roman" w:hAnsi="Times New Roman" w:cs="Times New Roman"/>
          <w:szCs w:val="20"/>
          <w:lang w:val="en-GB"/>
        </w:rPr>
        <w:t>s which</w:t>
      </w:r>
      <w:r w:rsidRPr="007608FD">
        <w:rPr>
          <w:rFonts w:ascii="Times New Roman" w:hAnsi="Times New Roman" w:cs="Times New Roman"/>
          <w:szCs w:val="20"/>
          <w:lang w:val="en-GB"/>
        </w:rPr>
        <w:t xml:space="preserve"> currently become </w:t>
      </w:r>
      <w:r w:rsidR="001A4F7D" w:rsidRPr="007608FD">
        <w:rPr>
          <w:rFonts w:ascii="Times New Roman" w:hAnsi="Times New Roman" w:cs="Times New Roman"/>
          <w:szCs w:val="20"/>
          <w:lang w:val="en-GB"/>
        </w:rPr>
        <w:t>popular</w:t>
      </w:r>
      <w:r w:rsidRPr="007608FD">
        <w:rPr>
          <w:rFonts w:ascii="Times New Roman" w:hAnsi="Times New Roman" w:cs="Times New Roman"/>
          <w:szCs w:val="20"/>
          <w:lang w:val="en-GB"/>
        </w:rPr>
        <w:t xml:space="preserve"> among </w:t>
      </w:r>
      <w:r w:rsidR="001A4F7D" w:rsidRPr="007608FD">
        <w:rPr>
          <w:rFonts w:ascii="Times New Roman" w:hAnsi="Times New Roman" w:cs="Times New Roman"/>
          <w:szCs w:val="20"/>
          <w:lang w:val="en-GB"/>
        </w:rPr>
        <w:t xml:space="preserve">the researchers because </w:t>
      </w:r>
      <w:r w:rsidRPr="007608FD">
        <w:rPr>
          <w:rFonts w:ascii="Times New Roman" w:hAnsi="Times New Roman" w:cs="Times New Roman"/>
          <w:szCs w:val="20"/>
          <w:lang w:val="en-GB"/>
        </w:rPr>
        <w:t xml:space="preserve">it is considered as a part of green technology. The agriculture wastes such as pineapple leaves are considered as the other </w:t>
      </w:r>
      <w:r w:rsidR="001A4F7D" w:rsidRPr="007608FD">
        <w:rPr>
          <w:rFonts w:ascii="Times New Roman" w:hAnsi="Times New Roman" w:cs="Times New Roman"/>
          <w:szCs w:val="20"/>
          <w:lang w:val="en-GB"/>
        </w:rPr>
        <w:t xml:space="preserve">source </w:t>
      </w:r>
      <w:r w:rsidRPr="007608FD">
        <w:rPr>
          <w:rFonts w:ascii="Times New Roman" w:hAnsi="Times New Roman" w:cs="Times New Roman"/>
          <w:szCs w:val="20"/>
          <w:lang w:val="en-GB"/>
        </w:rPr>
        <w:t xml:space="preserve">of adsorbent due to </w:t>
      </w:r>
      <w:r w:rsidR="001A4F7D" w:rsidRPr="007608FD">
        <w:rPr>
          <w:rFonts w:ascii="Times New Roman" w:hAnsi="Times New Roman" w:cs="Times New Roman"/>
          <w:szCs w:val="20"/>
          <w:lang w:val="en-GB"/>
        </w:rPr>
        <w:t xml:space="preserve">its </w:t>
      </w:r>
      <w:r w:rsidRPr="007608FD">
        <w:rPr>
          <w:rFonts w:ascii="Times New Roman" w:hAnsi="Times New Roman" w:cs="Times New Roman"/>
          <w:szCs w:val="20"/>
          <w:lang w:val="en-GB"/>
        </w:rPr>
        <w:t xml:space="preserve">low operating cost, </w:t>
      </w:r>
      <w:r w:rsidR="001A4F7D" w:rsidRPr="007608FD">
        <w:rPr>
          <w:rFonts w:ascii="Times New Roman" w:hAnsi="Times New Roman" w:cs="Times New Roman"/>
          <w:szCs w:val="20"/>
          <w:lang w:val="en-GB"/>
        </w:rPr>
        <w:t>abundantly available</w:t>
      </w:r>
      <w:r w:rsidRPr="007608FD">
        <w:rPr>
          <w:rFonts w:ascii="Times New Roman" w:hAnsi="Times New Roman" w:cs="Times New Roman"/>
          <w:szCs w:val="20"/>
          <w:lang w:val="en-GB"/>
        </w:rPr>
        <w:t xml:space="preserve"> and </w:t>
      </w:r>
      <w:r w:rsidR="001A4F7D" w:rsidRPr="007608FD">
        <w:rPr>
          <w:rFonts w:ascii="Times New Roman" w:hAnsi="Times New Roman" w:cs="Times New Roman"/>
          <w:szCs w:val="20"/>
          <w:lang w:val="en-GB"/>
        </w:rPr>
        <w:t xml:space="preserve">its </w:t>
      </w:r>
      <w:r w:rsidRPr="007608FD">
        <w:rPr>
          <w:rFonts w:ascii="Times New Roman" w:hAnsi="Times New Roman" w:cs="Times New Roman"/>
          <w:szCs w:val="20"/>
          <w:lang w:val="en-GB"/>
        </w:rPr>
        <w:t xml:space="preserve">regeneration </w:t>
      </w:r>
      <w:r w:rsidR="001A4F7D" w:rsidRPr="007608FD">
        <w:rPr>
          <w:rFonts w:ascii="Times New Roman" w:hAnsi="Times New Roman" w:cs="Times New Roman"/>
          <w:szCs w:val="20"/>
          <w:lang w:val="en-GB"/>
        </w:rPr>
        <w:t xml:space="preserve">capability </w:t>
      </w:r>
      <w:r w:rsidR="00703A5C" w:rsidRPr="007608FD">
        <w:rPr>
          <w:rFonts w:ascii="Times New Roman" w:hAnsi="Times New Roman" w:cs="Times New Roman"/>
          <w:szCs w:val="20"/>
          <w:lang w:val="en-GB"/>
        </w:rPr>
        <w:t>[</w:t>
      </w:r>
      <w:r w:rsidR="006E2AF2" w:rsidRPr="007608FD">
        <w:rPr>
          <w:rFonts w:ascii="Times New Roman" w:hAnsi="Times New Roman" w:cs="Times New Roman"/>
          <w:szCs w:val="20"/>
          <w:lang w:val="en-GB"/>
        </w:rPr>
        <w:t>6</w:t>
      </w:r>
      <w:r w:rsidR="00703A5C" w:rsidRPr="007608FD">
        <w:rPr>
          <w:rFonts w:ascii="Times New Roman" w:hAnsi="Times New Roman" w:cs="Times New Roman"/>
          <w:szCs w:val="20"/>
          <w:lang w:val="en-GB"/>
        </w:rPr>
        <w:t>]</w:t>
      </w:r>
      <w:r w:rsidR="00B92D38" w:rsidRPr="007608FD">
        <w:rPr>
          <w:rFonts w:ascii="Times New Roman" w:hAnsi="Times New Roman" w:cs="Times New Roman"/>
          <w:szCs w:val="20"/>
          <w:lang w:val="en-GB"/>
        </w:rPr>
        <w:t xml:space="preserve">. </w:t>
      </w:r>
      <w:r w:rsidR="00F53D21" w:rsidRPr="007608FD">
        <w:rPr>
          <w:rFonts w:ascii="Times New Roman" w:hAnsi="Times New Roman" w:cs="Times New Roman"/>
          <w:szCs w:val="20"/>
          <w:lang w:val="en-GB"/>
        </w:rPr>
        <w:t>P</w:t>
      </w:r>
      <w:r w:rsidR="00A834A0" w:rsidRPr="007608FD">
        <w:rPr>
          <w:rFonts w:ascii="Times New Roman" w:hAnsi="Times New Roman" w:cs="Times New Roman"/>
          <w:szCs w:val="20"/>
          <w:lang w:val="en-GB"/>
        </w:rPr>
        <w:t>ineapple leaves in natural form possess a high tendency to remove cationic compounds rather than anionic compounds</w:t>
      </w:r>
      <w:r w:rsidR="005C0F4E" w:rsidRPr="007608FD">
        <w:rPr>
          <w:rFonts w:ascii="Times New Roman" w:hAnsi="Times New Roman" w:cs="Times New Roman"/>
          <w:szCs w:val="20"/>
          <w:lang w:val="en-GB"/>
        </w:rPr>
        <w:t xml:space="preserve"> [</w:t>
      </w:r>
      <w:r w:rsidR="006E2AF2" w:rsidRPr="007608FD">
        <w:rPr>
          <w:rFonts w:ascii="Times New Roman" w:hAnsi="Times New Roman" w:cs="Times New Roman"/>
          <w:szCs w:val="20"/>
          <w:lang w:val="en-GB"/>
        </w:rPr>
        <w:t>7</w:t>
      </w:r>
      <w:r w:rsidR="00703A5C" w:rsidRPr="007608FD">
        <w:rPr>
          <w:rFonts w:ascii="Times New Roman" w:hAnsi="Times New Roman" w:cs="Times New Roman"/>
          <w:szCs w:val="20"/>
          <w:lang w:val="en-GB"/>
        </w:rPr>
        <w:t>]</w:t>
      </w:r>
      <w:r w:rsidR="00A834A0" w:rsidRPr="007608FD">
        <w:rPr>
          <w:rFonts w:ascii="Times New Roman" w:hAnsi="Times New Roman" w:cs="Times New Roman"/>
          <w:szCs w:val="20"/>
          <w:lang w:val="en-GB"/>
        </w:rPr>
        <w:t>. The modification of negatively charged adsorbent by cationic surfactant has been proven to be more efficient in increasing the adsorption affinity of biomass toward</w:t>
      </w:r>
      <w:r w:rsidR="001A4F7D" w:rsidRPr="007608FD">
        <w:rPr>
          <w:rFonts w:ascii="Times New Roman" w:hAnsi="Times New Roman" w:cs="Times New Roman"/>
          <w:szCs w:val="20"/>
          <w:lang w:val="en-GB"/>
        </w:rPr>
        <w:t>s</w:t>
      </w:r>
      <w:r w:rsidR="00A834A0" w:rsidRPr="007608FD">
        <w:rPr>
          <w:rFonts w:ascii="Times New Roman" w:hAnsi="Times New Roman" w:cs="Times New Roman"/>
          <w:szCs w:val="20"/>
          <w:lang w:val="en-GB"/>
        </w:rPr>
        <w:t xml:space="preserve"> diverse contaminants </w:t>
      </w:r>
      <w:r w:rsidR="005C0F4E" w:rsidRPr="007608FD">
        <w:rPr>
          <w:rFonts w:ascii="Times New Roman" w:hAnsi="Times New Roman" w:cs="Times New Roman"/>
          <w:szCs w:val="20"/>
          <w:lang w:val="en-GB"/>
        </w:rPr>
        <w:t>[</w:t>
      </w:r>
      <w:r w:rsidR="0050519A" w:rsidRPr="007608FD">
        <w:rPr>
          <w:rFonts w:ascii="Times New Roman" w:hAnsi="Times New Roman" w:cs="Times New Roman"/>
          <w:szCs w:val="20"/>
          <w:lang w:val="en-GB"/>
        </w:rPr>
        <w:t>8]</w:t>
      </w:r>
      <w:r w:rsidR="00703A5C" w:rsidRPr="007608FD">
        <w:rPr>
          <w:rFonts w:ascii="Times New Roman" w:hAnsi="Times New Roman" w:cs="Times New Roman"/>
          <w:szCs w:val="20"/>
          <w:lang w:val="en-GB"/>
        </w:rPr>
        <w:t>.</w:t>
      </w:r>
      <w:r w:rsidR="00A834A0" w:rsidRPr="007608FD">
        <w:rPr>
          <w:rFonts w:ascii="Times New Roman" w:hAnsi="Times New Roman" w:cs="Times New Roman"/>
          <w:szCs w:val="20"/>
          <w:lang w:val="en-GB"/>
        </w:rPr>
        <w:t xml:space="preserve"> Hence, in this research, the pineapple leaves </w:t>
      </w:r>
      <w:r w:rsidR="001A4F7D" w:rsidRPr="007608FD">
        <w:rPr>
          <w:rFonts w:ascii="Times New Roman" w:hAnsi="Times New Roman" w:cs="Times New Roman"/>
          <w:szCs w:val="20"/>
          <w:lang w:val="en-GB"/>
        </w:rPr>
        <w:t>were</w:t>
      </w:r>
      <w:r w:rsidR="00A834A0" w:rsidRPr="007608FD">
        <w:rPr>
          <w:rFonts w:ascii="Times New Roman" w:hAnsi="Times New Roman" w:cs="Times New Roman"/>
          <w:szCs w:val="20"/>
          <w:lang w:val="en-GB"/>
        </w:rPr>
        <w:t xml:space="preserve"> modified with cationic surfactant called </w:t>
      </w:r>
      <w:r w:rsidR="006E2AF2" w:rsidRPr="007608FD">
        <w:rPr>
          <w:rFonts w:ascii="Times New Roman" w:hAnsi="Times New Roman" w:cs="Times New Roman"/>
          <w:szCs w:val="20"/>
          <w:lang w:val="en-GB"/>
        </w:rPr>
        <w:t>cetyltrimethyl ammonium bromide (</w:t>
      </w:r>
      <w:r w:rsidR="00A834A0" w:rsidRPr="007608FD">
        <w:rPr>
          <w:rFonts w:ascii="Times New Roman" w:hAnsi="Times New Roman" w:cs="Times New Roman"/>
          <w:szCs w:val="20"/>
          <w:lang w:val="en-GB"/>
        </w:rPr>
        <w:t>CTAB</w:t>
      </w:r>
      <w:r w:rsidR="006E2AF2" w:rsidRPr="007608FD">
        <w:rPr>
          <w:rFonts w:ascii="Times New Roman" w:hAnsi="Times New Roman" w:cs="Times New Roman"/>
          <w:szCs w:val="20"/>
          <w:lang w:val="en-GB"/>
        </w:rPr>
        <w:t>)</w:t>
      </w:r>
      <w:r w:rsidR="00A834A0" w:rsidRPr="007608FD">
        <w:rPr>
          <w:rFonts w:ascii="Times New Roman" w:hAnsi="Times New Roman" w:cs="Times New Roman"/>
          <w:szCs w:val="20"/>
          <w:lang w:val="en-GB"/>
        </w:rPr>
        <w:t xml:space="preserve"> to investigate the effect of different concentrations of surfactant in the adsorption capacity of pineapple leaves toward</w:t>
      </w:r>
      <w:r w:rsidR="001A4F7D" w:rsidRPr="007608FD">
        <w:rPr>
          <w:rFonts w:ascii="Times New Roman" w:hAnsi="Times New Roman" w:cs="Times New Roman"/>
          <w:szCs w:val="20"/>
          <w:lang w:val="en-GB"/>
        </w:rPr>
        <w:t>s</w:t>
      </w:r>
      <w:r w:rsidR="00A834A0" w:rsidRPr="007608FD">
        <w:rPr>
          <w:rFonts w:ascii="Times New Roman" w:hAnsi="Times New Roman" w:cs="Times New Roman"/>
          <w:szCs w:val="20"/>
          <w:lang w:val="en-GB"/>
        </w:rPr>
        <w:t xml:space="preserve"> paraquat compound</w:t>
      </w:r>
      <w:r w:rsidR="00817868" w:rsidRPr="007608FD">
        <w:rPr>
          <w:rFonts w:ascii="Times New Roman" w:hAnsi="Times New Roman" w:cs="Times New Roman"/>
          <w:szCs w:val="20"/>
          <w:lang w:val="en-GB"/>
        </w:rPr>
        <w:t xml:space="preserve"> in water.</w:t>
      </w:r>
    </w:p>
    <w:p w:rsidR="006E2AF2" w:rsidRPr="007608FD" w:rsidRDefault="006E2AF2" w:rsidP="00A834A0">
      <w:pPr>
        <w:jc w:val="left"/>
        <w:outlineLvl w:val="0"/>
        <w:rPr>
          <w:rFonts w:ascii="Times New Roman" w:hAnsi="Times New Roman" w:cs="Times New Roman"/>
          <w:szCs w:val="20"/>
          <w:lang w:val="en-GB"/>
        </w:rPr>
      </w:pPr>
    </w:p>
    <w:p w:rsidR="00785CA6" w:rsidRPr="007608FD" w:rsidRDefault="00DE73D6" w:rsidP="00785CA6">
      <w:pPr>
        <w:jc w:val="center"/>
        <w:outlineLvl w:val="0"/>
        <w:rPr>
          <w:rFonts w:ascii="Times New Roman" w:hAnsi="Times New Roman" w:cs="Times New Roman"/>
          <w:b/>
          <w:szCs w:val="20"/>
          <w:lang w:val="en-GB"/>
        </w:rPr>
      </w:pPr>
      <w:r w:rsidRPr="007608FD">
        <w:rPr>
          <w:rFonts w:ascii="Times New Roman" w:hAnsi="Times New Roman" w:cs="Times New Roman"/>
          <w:b/>
          <w:szCs w:val="20"/>
          <w:lang w:val="en-GB"/>
        </w:rPr>
        <w:t>Materials and Methods</w:t>
      </w:r>
    </w:p>
    <w:p w:rsidR="004E5EE2" w:rsidRPr="007608FD" w:rsidRDefault="00E33815" w:rsidP="003F3701">
      <w:pPr>
        <w:jc w:val="left"/>
        <w:outlineLvl w:val="0"/>
        <w:rPr>
          <w:rFonts w:ascii="Times New Roman" w:hAnsi="Times New Roman" w:cs="Times New Roman"/>
          <w:b/>
          <w:szCs w:val="20"/>
          <w:lang w:val="en-GB"/>
        </w:rPr>
      </w:pPr>
      <w:r w:rsidRPr="007608FD">
        <w:rPr>
          <w:rFonts w:ascii="Times New Roman" w:hAnsi="Times New Roman" w:cs="Times New Roman"/>
          <w:b/>
          <w:lang w:val="en-GB"/>
        </w:rPr>
        <w:t xml:space="preserve">Preparation </w:t>
      </w:r>
      <w:r w:rsidR="007608FD" w:rsidRPr="007608FD">
        <w:rPr>
          <w:rFonts w:ascii="Times New Roman" w:hAnsi="Times New Roman" w:cs="Times New Roman"/>
          <w:b/>
          <w:lang w:val="en-GB"/>
        </w:rPr>
        <w:t>and characterisation of modified pineapple leaves</w:t>
      </w:r>
    </w:p>
    <w:p w:rsidR="00D222B4" w:rsidRPr="007608FD" w:rsidRDefault="00E33815" w:rsidP="00D222B4">
      <w:pPr>
        <w:outlineLvl w:val="0"/>
        <w:rPr>
          <w:rFonts w:ascii="Times New Roman" w:hAnsi="Times New Roman" w:cs="Times New Roman"/>
          <w:szCs w:val="20"/>
          <w:lang w:val="en-GB"/>
        </w:rPr>
      </w:pPr>
      <w:r w:rsidRPr="007608FD">
        <w:rPr>
          <w:rFonts w:ascii="Times New Roman" w:hAnsi="Times New Roman" w:cs="Times New Roman"/>
          <w:szCs w:val="20"/>
          <w:lang w:val="en-GB"/>
        </w:rPr>
        <w:t>The pineapple leaves from Josapine type were provided by MARDI (Malaysian Agricultural Research and Development Institute) station</w:t>
      </w:r>
      <w:r w:rsidR="008E694C" w:rsidRPr="007608FD">
        <w:rPr>
          <w:rFonts w:ascii="Times New Roman" w:hAnsi="Times New Roman" w:cs="Times New Roman"/>
          <w:szCs w:val="20"/>
          <w:lang w:val="en-GB"/>
        </w:rPr>
        <w:t xml:space="preserve"> in</w:t>
      </w:r>
      <w:r w:rsidRPr="007608FD">
        <w:rPr>
          <w:rFonts w:ascii="Times New Roman" w:hAnsi="Times New Roman" w:cs="Times New Roman"/>
          <w:szCs w:val="20"/>
          <w:lang w:val="en-GB"/>
        </w:rPr>
        <w:t xml:space="preserve"> Pontian, Johor. The preparation of raw sample </w:t>
      </w:r>
      <w:r w:rsidR="00164EFE" w:rsidRPr="007608FD">
        <w:rPr>
          <w:rFonts w:ascii="Times New Roman" w:hAnsi="Times New Roman" w:cs="Times New Roman"/>
          <w:szCs w:val="20"/>
          <w:lang w:val="en-GB"/>
        </w:rPr>
        <w:t xml:space="preserve">(UPLP) </w:t>
      </w:r>
      <w:r w:rsidRPr="007608FD">
        <w:rPr>
          <w:rFonts w:ascii="Times New Roman" w:hAnsi="Times New Roman" w:cs="Times New Roman"/>
          <w:szCs w:val="20"/>
          <w:lang w:val="en-GB"/>
        </w:rPr>
        <w:t>an</w:t>
      </w:r>
      <w:r w:rsidR="00D222B4" w:rsidRPr="007608FD">
        <w:rPr>
          <w:rFonts w:ascii="Times New Roman" w:hAnsi="Times New Roman" w:cs="Times New Roman"/>
          <w:szCs w:val="20"/>
          <w:lang w:val="en-GB"/>
        </w:rPr>
        <w:t xml:space="preserve">d its </w:t>
      </w:r>
      <w:r w:rsidR="007608FD" w:rsidRPr="007608FD">
        <w:rPr>
          <w:rFonts w:ascii="Times New Roman" w:hAnsi="Times New Roman" w:cs="Times New Roman"/>
          <w:szCs w:val="20"/>
          <w:lang w:val="en-GB"/>
        </w:rPr>
        <w:t>pre-treatment</w:t>
      </w:r>
      <w:r w:rsidRPr="007608FD">
        <w:rPr>
          <w:rFonts w:ascii="Times New Roman" w:hAnsi="Times New Roman" w:cs="Times New Roman"/>
          <w:szCs w:val="20"/>
          <w:lang w:val="en-GB"/>
        </w:rPr>
        <w:t xml:space="preserve"> process </w:t>
      </w:r>
      <w:r w:rsidR="008E694C" w:rsidRPr="007608FD">
        <w:rPr>
          <w:rFonts w:ascii="Times New Roman" w:hAnsi="Times New Roman" w:cs="Times New Roman"/>
          <w:szCs w:val="20"/>
          <w:lang w:val="en-GB"/>
        </w:rPr>
        <w:t xml:space="preserve">were </w:t>
      </w:r>
      <w:r w:rsidRPr="007608FD">
        <w:rPr>
          <w:rFonts w:ascii="Times New Roman" w:hAnsi="Times New Roman" w:cs="Times New Roman"/>
          <w:szCs w:val="20"/>
          <w:lang w:val="en-GB"/>
        </w:rPr>
        <w:t xml:space="preserve">carried out based on previous work </w:t>
      </w:r>
      <w:r w:rsidR="00282783" w:rsidRPr="007608FD">
        <w:rPr>
          <w:rFonts w:ascii="Times New Roman" w:hAnsi="Times New Roman" w:cs="Times New Roman"/>
          <w:szCs w:val="20"/>
          <w:lang w:val="en-GB"/>
        </w:rPr>
        <w:t>[</w:t>
      </w:r>
      <w:r w:rsidR="0050519A" w:rsidRPr="007608FD">
        <w:rPr>
          <w:rFonts w:ascii="Times New Roman" w:hAnsi="Times New Roman" w:cs="Times New Roman"/>
          <w:szCs w:val="20"/>
          <w:lang w:val="en-GB"/>
        </w:rPr>
        <w:t>8]</w:t>
      </w:r>
      <w:r w:rsidR="00D222B4" w:rsidRPr="007608FD">
        <w:rPr>
          <w:rFonts w:ascii="Times New Roman" w:hAnsi="Times New Roman" w:cs="Times New Roman"/>
          <w:szCs w:val="20"/>
          <w:lang w:val="en-GB"/>
        </w:rPr>
        <w:t>. Four series of surfactant</w:t>
      </w:r>
      <w:r w:rsidR="008E694C" w:rsidRPr="007608FD">
        <w:rPr>
          <w:rFonts w:ascii="Times New Roman" w:hAnsi="Times New Roman" w:cs="Times New Roman"/>
          <w:szCs w:val="20"/>
          <w:lang w:val="en-GB"/>
        </w:rPr>
        <w:t>-</w:t>
      </w:r>
      <w:r w:rsidR="00D222B4" w:rsidRPr="007608FD">
        <w:rPr>
          <w:rFonts w:ascii="Times New Roman" w:hAnsi="Times New Roman" w:cs="Times New Roman"/>
          <w:szCs w:val="20"/>
          <w:lang w:val="en-GB"/>
        </w:rPr>
        <w:t xml:space="preserve">modified pineapple leaf powder (SMPLP) were prepared by mixing the </w:t>
      </w:r>
      <w:r w:rsidR="007608FD" w:rsidRPr="007608FD">
        <w:rPr>
          <w:rFonts w:ascii="Times New Roman" w:hAnsi="Times New Roman" w:cs="Times New Roman"/>
          <w:szCs w:val="20"/>
          <w:lang w:val="en-GB"/>
        </w:rPr>
        <w:t>pre-treated</w:t>
      </w:r>
      <w:r w:rsidR="00D222B4" w:rsidRPr="007608FD">
        <w:rPr>
          <w:rFonts w:ascii="Times New Roman" w:hAnsi="Times New Roman" w:cs="Times New Roman"/>
          <w:szCs w:val="20"/>
          <w:lang w:val="en-GB"/>
        </w:rPr>
        <w:t xml:space="preserve"> pineapple leaf powder (PLP) with </w:t>
      </w:r>
      <w:r w:rsidR="008E694C" w:rsidRPr="007608FD">
        <w:rPr>
          <w:rFonts w:ascii="Times New Roman" w:hAnsi="Times New Roman" w:cs="Times New Roman"/>
          <w:szCs w:val="20"/>
          <w:lang w:val="en-GB"/>
        </w:rPr>
        <w:t xml:space="preserve">four </w:t>
      </w:r>
      <w:r w:rsidR="00D222B4" w:rsidRPr="007608FD">
        <w:rPr>
          <w:rFonts w:ascii="Times New Roman" w:hAnsi="Times New Roman" w:cs="Times New Roman"/>
          <w:szCs w:val="20"/>
          <w:lang w:val="en-GB"/>
        </w:rPr>
        <w:t>di</w:t>
      </w:r>
      <w:r w:rsidR="000B1015" w:rsidRPr="007608FD">
        <w:rPr>
          <w:rFonts w:ascii="Times New Roman" w:hAnsi="Times New Roman" w:cs="Times New Roman"/>
          <w:szCs w:val="20"/>
          <w:lang w:val="en-GB"/>
        </w:rPr>
        <w:t>fferent concentrations of CTAB</w:t>
      </w:r>
      <w:r w:rsidR="00D222B4" w:rsidRPr="007608FD">
        <w:rPr>
          <w:rFonts w:ascii="Times New Roman" w:hAnsi="Times New Roman" w:cs="Times New Roman"/>
          <w:szCs w:val="20"/>
          <w:lang w:val="en-GB"/>
        </w:rPr>
        <w:t xml:space="preserve"> aqueous solutions (0.5, 1.0, 2.5</w:t>
      </w:r>
      <w:r w:rsidR="008E694C" w:rsidRPr="007608FD">
        <w:rPr>
          <w:rFonts w:ascii="Times New Roman" w:hAnsi="Times New Roman" w:cs="Times New Roman"/>
          <w:szCs w:val="20"/>
          <w:lang w:val="en-GB"/>
        </w:rPr>
        <w:t>,</w:t>
      </w:r>
      <w:r w:rsidR="00D222B4" w:rsidRPr="007608FD">
        <w:rPr>
          <w:rFonts w:ascii="Times New Roman" w:hAnsi="Times New Roman" w:cs="Times New Roman"/>
          <w:szCs w:val="20"/>
          <w:lang w:val="en-GB"/>
        </w:rPr>
        <w:t xml:space="preserve"> and 4.0 mM). About 1000 mg of PLP was added with 100 mL CTAB solution</w:t>
      </w:r>
      <w:r w:rsidR="00B77E5A" w:rsidRPr="007608FD">
        <w:rPr>
          <w:rFonts w:ascii="Times New Roman" w:hAnsi="Times New Roman" w:cs="Times New Roman"/>
          <w:szCs w:val="20"/>
          <w:lang w:val="en-GB"/>
        </w:rPr>
        <w:t xml:space="preserve"> and the mixture was </w:t>
      </w:r>
      <w:r w:rsidR="00D222B4" w:rsidRPr="007608FD">
        <w:rPr>
          <w:rFonts w:ascii="Times New Roman" w:hAnsi="Times New Roman" w:cs="Times New Roman"/>
          <w:szCs w:val="20"/>
          <w:lang w:val="en-GB"/>
        </w:rPr>
        <w:t xml:space="preserve">stirred constantly for 15 </w:t>
      </w:r>
      <w:r w:rsidR="00B77E5A" w:rsidRPr="007608FD">
        <w:rPr>
          <w:rFonts w:ascii="Times New Roman" w:hAnsi="Times New Roman" w:cs="Times New Roman"/>
          <w:szCs w:val="20"/>
          <w:lang w:val="en-GB"/>
        </w:rPr>
        <w:t>min</w:t>
      </w:r>
      <w:r w:rsidR="007608FD">
        <w:rPr>
          <w:rFonts w:ascii="Times New Roman" w:hAnsi="Times New Roman" w:cs="Times New Roman"/>
          <w:szCs w:val="20"/>
          <w:lang w:val="en-GB"/>
        </w:rPr>
        <w:t>utes</w:t>
      </w:r>
      <w:r w:rsidR="00B77E5A" w:rsidRPr="007608FD">
        <w:rPr>
          <w:rFonts w:ascii="Times New Roman" w:hAnsi="Times New Roman" w:cs="Times New Roman"/>
          <w:szCs w:val="20"/>
          <w:lang w:val="en-GB"/>
        </w:rPr>
        <w:t xml:space="preserve"> </w:t>
      </w:r>
      <w:r w:rsidR="00D222B4" w:rsidRPr="007608FD">
        <w:rPr>
          <w:rFonts w:ascii="Times New Roman" w:hAnsi="Times New Roman" w:cs="Times New Roman"/>
          <w:szCs w:val="20"/>
          <w:lang w:val="en-GB"/>
        </w:rPr>
        <w:t xml:space="preserve">and the resulting SMPLP </w:t>
      </w:r>
      <w:r w:rsidR="00D606E0" w:rsidRPr="007608FD">
        <w:rPr>
          <w:rFonts w:ascii="Times New Roman" w:hAnsi="Times New Roman" w:cs="Times New Roman"/>
          <w:szCs w:val="20"/>
          <w:lang w:val="en-GB"/>
        </w:rPr>
        <w:t>was filtered and dried at 90</w:t>
      </w:r>
      <w:r w:rsidR="00B77E5A" w:rsidRPr="007608FD">
        <w:rPr>
          <w:rFonts w:ascii="Times New Roman" w:hAnsi="Times New Roman" w:cs="Times New Roman"/>
          <w:szCs w:val="20"/>
          <w:lang w:val="en-GB"/>
        </w:rPr>
        <w:t xml:space="preserve"> </w:t>
      </w:r>
      <w:r w:rsidR="00D606E0" w:rsidRPr="007608FD">
        <w:rPr>
          <w:rFonts w:ascii="Times New Roman" w:hAnsi="Times New Roman" w:cs="Times New Roman"/>
          <w:szCs w:val="20"/>
          <w:lang w:val="en-GB"/>
        </w:rPr>
        <w:t>°C</w:t>
      </w:r>
      <w:r w:rsidR="00D222B4" w:rsidRPr="007608FD">
        <w:rPr>
          <w:rFonts w:ascii="Times New Roman" w:hAnsi="Times New Roman" w:cs="Times New Roman"/>
          <w:szCs w:val="20"/>
          <w:lang w:val="en-GB"/>
        </w:rPr>
        <w:t xml:space="preserve"> overnight. After that, the dried SMPLP was ground into fine powder using pestle and mortar. </w:t>
      </w:r>
    </w:p>
    <w:p w:rsidR="00D222B4" w:rsidRPr="007608FD" w:rsidRDefault="00D222B4" w:rsidP="00D222B4">
      <w:pPr>
        <w:outlineLvl w:val="0"/>
        <w:rPr>
          <w:rFonts w:ascii="Times New Roman" w:hAnsi="Times New Roman" w:cs="Times New Roman"/>
          <w:szCs w:val="20"/>
          <w:lang w:val="en-GB"/>
        </w:rPr>
      </w:pPr>
    </w:p>
    <w:p w:rsidR="00785CA6" w:rsidRPr="007608FD" w:rsidRDefault="00D222B4" w:rsidP="00D222B4">
      <w:pPr>
        <w:outlineLvl w:val="0"/>
        <w:rPr>
          <w:rFonts w:ascii="Times New Roman" w:hAnsi="Times New Roman" w:cs="Times New Roman"/>
          <w:szCs w:val="20"/>
          <w:lang w:val="en-GB"/>
        </w:rPr>
      </w:pPr>
      <w:r w:rsidRPr="007608FD">
        <w:rPr>
          <w:rFonts w:ascii="Times New Roman" w:hAnsi="Times New Roman" w:cs="Times New Roman"/>
          <w:szCs w:val="20"/>
          <w:lang w:val="en-GB"/>
        </w:rPr>
        <w:t xml:space="preserve">The amount of CTAB adsorbed onto the PLP was determined by calculating the differences in the </w:t>
      </w:r>
      <w:r w:rsidR="00B77E5A" w:rsidRPr="007608FD">
        <w:rPr>
          <w:rFonts w:ascii="Times New Roman" w:hAnsi="Times New Roman" w:cs="Times New Roman"/>
          <w:szCs w:val="20"/>
          <w:lang w:val="en-GB"/>
        </w:rPr>
        <w:t xml:space="preserve">remaining </w:t>
      </w:r>
      <w:r w:rsidRPr="007608FD">
        <w:rPr>
          <w:rFonts w:ascii="Times New Roman" w:hAnsi="Times New Roman" w:cs="Times New Roman"/>
          <w:szCs w:val="20"/>
          <w:lang w:val="en-GB"/>
        </w:rPr>
        <w:t xml:space="preserve">concentrations of CTAB in the solution before and after modification process. The procedure for the determination of CTAB in the solution involved the complexation of CTAB molecules by acid orange 7 in chloroform phase </w:t>
      </w:r>
      <w:r w:rsidR="00282783" w:rsidRPr="007608FD">
        <w:rPr>
          <w:rFonts w:ascii="Times New Roman" w:hAnsi="Times New Roman" w:cs="Times New Roman"/>
          <w:szCs w:val="20"/>
          <w:lang w:val="en-GB"/>
        </w:rPr>
        <w:t>[</w:t>
      </w:r>
      <w:r w:rsidR="0050519A" w:rsidRPr="007608FD">
        <w:rPr>
          <w:rFonts w:ascii="Times New Roman" w:hAnsi="Times New Roman" w:cs="Times New Roman"/>
          <w:szCs w:val="20"/>
          <w:lang w:val="en-GB"/>
        </w:rPr>
        <w:t>9]</w:t>
      </w:r>
      <w:r w:rsidRPr="007608FD">
        <w:rPr>
          <w:rFonts w:ascii="Times New Roman" w:hAnsi="Times New Roman" w:cs="Times New Roman"/>
          <w:szCs w:val="20"/>
          <w:lang w:val="en-GB"/>
        </w:rPr>
        <w:t xml:space="preserve">. The samples were </w:t>
      </w:r>
      <w:r w:rsidR="00B77E5A" w:rsidRPr="007608FD">
        <w:rPr>
          <w:rFonts w:ascii="Times New Roman" w:hAnsi="Times New Roman" w:cs="Times New Roman"/>
          <w:szCs w:val="20"/>
          <w:lang w:val="en-GB"/>
        </w:rPr>
        <w:t xml:space="preserve">characterised using </w:t>
      </w:r>
      <w:r w:rsidRPr="007608FD">
        <w:rPr>
          <w:rFonts w:ascii="Times New Roman" w:hAnsi="Times New Roman" w:cs="Times New Roman"/>
          <w:szCs w:val="20"/>
          <w:lang w:val="en-GB"/>
        </w:rPr>
        <w:t>Fourier-transform infrared spectroscopy (FTIR) (Nicolet iS5 FT-IR Spectrometer, Thermo Fisher Scientific</w:t>
      </w:r>
      <w:r w:rsidR="009B7614" w:rsidRPr="007608FD">
        <w:rPr>
          <w:rFonts w:ascii="Times New Roman" w:hAnsi="Times New Roman" w:cs="Times New Roman"/>
          <w:szCs w:val="20"/>
          <w:lang w:val="en-GB"/>
        </w:rPr>
        <w:t>,</w:t>
      </w:r>
      <w:r w:rsidRPr="007608FD">
        <w:rPr>
          <w:rFonts w:ascii="Times New Roman" w:hAnsi="Times New Roman" w:cs="Times New Roman"/>
          <w:szCs w:val="20"/>
          <w:lang w:val="en-GB"/>
        </w:rPr>
        <w:t xml:space="preserve"> USA) using attenuated total reflectance (ATR) method. The FTIR spectrum was recorded using OMNIC software in the range</w:t>
      </w:r>
      <w:r w:rsidR="009B7614" w:rsidRPr="007608FD">
        <w:rPr>
          <w:rFonts w:ascii="Times New Roman" w:hAnsi="Times New Roman" w:cs="Times New Roman"/>
          <w:szCs w:val="20"/>
          <w:lang w:val="en-GB"/>
        </w:rPr>
        <w:t xml:space="preserve"> of</w:t>
      </w:r>
      <w:r w:rsidRPr="007608FD">
        <w:rPr>
          <w:rFonts w:ascii="Times New Roman" w:hAnsi="Times New Roman" w:cs="Times New Roman"/>
          <w:szCs w:val="20"/>
          <w:lang w:val="en-GB"/>
        </w:rPr>
        <w:t xml:space="preserve"> 400 to 4000 cm</w:t>
      </w:r>
      <w:r w:rsidR="009B7614" w:rsidRPr="007608FD">
        <w:rPr>
          <w:rFonts w:ascii="Times New Roman" w:hAnsi="Times New Roman" w:cs="Times New Roman"/>
          <w:szCs w:val="20"/>
          <w:vertAlign w:val="superscript"/>
          <w:lang w:val="en-GB"/>
        </w:rPr>
        <w:t>−</w:t>
      </w:r>
      <w:r w:rsidRPr="007608FD">
        <w:rPr>
          <w:rFonts w:ascii="Times New Roman" w:hAnsi="Times New Roman" w:cs="Times New Roman"/>
          <w:szCs w:val="20"/>
          <w:vertAlign w:val="superscript"/>
          <w:lang w:val="en-GB"/>
        </w:rPr>
        <w:t>1</w:t>
      </w:r>
      <w:r w:rsidRPr="007608FD">
        <w:rPr>
          <w:rFonts w:ascii="Times New Roman" w:hAnsi="Times New Roman" w:cs="Times New Roman"/>
          <w:szCs w:val="20"/>
          <w:lang w:val="en-GB"/>
        </w:rPr>
        <w:t>.</w:t>
      </w:r>
    </w:p>
    <w:p w:rsidR="00C40D51" w:rsidRPr="007608FD" w:rsidRDefault="00C40D51" w:rsidP="00785CA6">
      <w:pPr>
        <w:outlineLvl w:val="0"/>
        <w:rPr>
          <w:rFonts w:ascii="Times New Roman" w:hAnsi="Times New Roman" w:cs="Times New Roman"/>
          <w:b/>
          <w:szCs w:val="20"/>
          <w:lang w:val="en-GB"/>
        </w:rPr>
      </w:pPr>
    </w:p>
    <w:p w:rsidR="00C40D51" w:rsidRPr="007608FD" w:rsidRDefault="00D222B4" w:rsidP="00C40D51">
      <w:pPr>
        <w:jc w:val="left"/>
        <w:outlineLvl w:val="0"/>
        <w:rPr>
          <w:rFonts w:ascii="Times New Roman" w:hAnsi="Times New Roman" w:cs="Times New Roman"/>
          <w:b/>
          <w:szCs w:val="20"/>
          <w:lang w:val="en-GB"/>
        </w:rPr>
      </w:pPr>
      <w:r w:rsidRPr="007608FD">
        <w:rPr>
          <w:rFonts w:ascii="Times New Roman" w:hAnsi="Times New Roman" w:cs="Times New Roman"/>
          <w:b/>
          <w:lang w:val="en-GB"/>
        </w:rPr>
        <w:t xml:space="preserve">Adsorption of </w:t>
      </w:r>
      <w:r w:rsidR="007608FD">
        <w:rPr>
          <w:rFonts w:ascii="Times New Roman" w:hAnsi="Times New Roman" w:cs="Times New Roman"/>
          <w:b/>
          <w:lang w:val="en-GB"/>
        </w:rPr>
        <w:t>p</w:t>
      </w:r>
      <w:r w:rsidRPr="007608FD">
        <w:rPr>
          <w:rFonts w:ascii="Times New Roman" w:hAnsi="Times New Roman" w:cs="Times New Roman"/>
          <w:b/>
          <w:lang w:val="en-GB"/>
        </w:rPr>
        <w:t>araquat</w:t>
      </w:r>
    </w:p>
    <w:p w:rsidR="00CC7F0B" w:rsidRPr="007608FD" w:rsidRDefault="00D222B4" w:rsidP="009E378E">
      <w:pPr>
        <w:outlineLvl w:val="0"/>
        <w:rPr>
          <w:rFonts w:ascii="Times New Roman" w:hAnsi="Times New Roman" w:cs="Times New Roman"/>
          <w:szCs w:val="20"/>
          <w:lang w:val="en-GB"/>
        </w:rPr>
      </w:pPr>
      <w:r w:rsidRPr="007608FD">
        <w:rPr>
          <w:rFonts w:ascii="Times New Roman" w:hAnsi="Times New Roman" w:cs="Times New Roman"/>
          <w:szCs w:val="20"/>
          <w:lang w:val="en-GB"/>
        </w:rPr>
        <w:t xml:space="preserve">The effect of the paraquat concentrations on the adsorption capacity of pineapple leaves was studied by adding different paraquat concentrations. The paraquat solution with the concentrations of 2, 5, 8, 10, </w:t>
      </w:r>
      <w:r w:rsidR="009B7614" w:rsidRPr="007608FD">
        <w:rPr>
          <w:rFonts w:ascii="Times New Roman" w:hAnsi="Times New Roman" w:cs="Times New Roman"/>
          <w:szCs w:val="20"/>
          <w:lang w:val="en-GB"/>
        </w:rPr>
        <w:t xml:space="preserve">and </w:t>
      </w:r>
      <w:r w:rsidRPr="007608FD">
        <w:rPr>
          <w:rFonts w:ascii="Times New Roman" w:hAnsi="Times New Roman" w:cs="Times New Roman"/>
          <w:szCs w:val="20"/>
          <w:lang w:val="en-GB"/>
        </w:rPr>
        <w:t>20 mg/mL were prepared by diluting the stock solution (SP PARAQUAT 13%, Malaysia) in 100 mL volumetric flask</w:t>
      </w:r>
      <w:r w:rsidR="009E378E" w:rsidRPr="007608FD">
        <w:rPr>
          <w:rFonts w:ascii="Times New Roman" w:hAnsi="Times New Roman" w:cs="Times New Roman"/>
          <w:szCs w:val="20"/>
          <w:lang w:val="en-GB"/>
        </w:rPr>
        <w:t>.</w:t>
      </w:r>
      <w:r w:rsidRPr="007608FD">
        <w:rPr>
          <w:rFonts w:ascii="Times New Roman" w:hAnsi="Times New Roman" w:cs="Times New Roman"/>
          <w:szCs w:val="20"/>
          <w:lang w:val="en-GB"/>
        </w:rPr>
        <w:t xml:space="preserve"> The </w:t>
      </w:r>
      <w:r w:rsidR="00A834A0" w:rsidRPr="007608FD">
        <w:rPr>
          <w:rFonts w:ascii="Times New Roman" w:hAnsi="Times New Roman" w:cs="Times New Roman"/>
          <w:szCs w:val="20"/>
          <w:lang w:val="en-GB"/>
        </w:rPr>
        <w:t>fixed parameters were</w:t>
      </w:r>
      <w:r w:rsidRPr="007608FD">
        <w:rPr>
          <w:rFonts w:ascii="Times New Roman" w:hAnsi="Times New Roman" w:cs="Times New Roman"/>
          <w:szCs w:val="20"/>
          <w:lang w:val="en-GB"/>
        </w:rPr>
        <w:t xml:space="preserve"> adsorbent </w:t>
      </w:r>
      <w:r w:rsidR="009B7614" w:rsidRPr="007608FD">
        <w:rPr>
          <w:rFonts w:ascii="Times New Roman" w:hAnsi="Times New Roman" w:cs="Times New Roman"/>
          <w:szCs w:val="20"/>
          <w:lang w:val="en-GB"/>
        </w:rPr>
        <w:t xml:space="preserve">dosage </w:t>
      </w:r>
      <w:r w:rsidR="00A834A0" w:rsidRPr="007608FD">
        <w:rPr>
          <w:rFonts w:ascii="Times New Roman" w:hAnsi="Times New Roman" w:cs="Times New Roman"/>
          <w:szCs w:val="20"/>
          <w:lang w:val="en-GB"/>
        </w:rPr>
        <w:t>(250 mg), room temperature (24</w:t>
      </w:r>
      <w:r w:rsidR="009B7614" w:rsidRPr="007608FD">
        <w:rPr>
          <w:rFonts w:ascii="Times New Roman" w:hAnsi="Times New Roman" w:cs="Times New Roman"/>
          <w:szCs w:val="20"/>
          <w:lang w:val="en-GB"/>
        </w:rPr>
        <w:t xml:space="preserve"> </w:t>
      </w:r>
      <w:r w:rsidR="00A834A0" w:rsidRPr="007608FD">
        <w:rPr>
          <w:rFonts w:ascii="Times New Roman" w:hAnsi="Times New Roman" w:cs="Times New Roman"/>
          <w:szCs w:val="20"/>
          <w:lang w:val="en-GB"/>
        </w:rPr>
        <w:sym w:font="Symbol" w:char="F0B0"/>
      </w:r>
      <w:r w:rsidRPr="007608FD">
        <w:rPr>
          <w:rFonts w:ascii="Times New Roman" w:hAnsi="Times New Roman" w:cs="Times New Roman"/>
          <w:szCs w:val="20"/>
          <w:lang w:val="en-GB"/>
        </w:rPr>
        <w:t xml:space="preserve">C), </w:t>
      </w:r>
      <w:r w:rsidR="009B7614" w:rsidRPr="007608FD">
        <w:rPr>
          <w:rFonts w:ascii="Times New Roman" w:hAnsi="Times New Roman" w:cs="Times New Roman"/>
          <w:szCs w:val="20"/>
          <w:lang w:val="en-GB"/>
        </w:rPr>
        <w:t xml:space="preserve">adsorption </w:t>
      </w:r>
      <w:r w:rsidRPr="007608FD">
        <w:rPr>
          <w:rFonts w:ascii="Times New Roman" w:hAnsi="Times New Roman" w:cs="Times New Roman"/>
          <w:szCs w:val="20"/>
          <w:lang w:val="en-GB"/>
        </w:rPr>
        <w:t xml:space="preserve">time (2 </w:t>
      </w:r>
      <w:r w:rsidR="009B7614" w:rsidRPr="007608FD">
        <w:rPr>
          <w:rFonts w:ascii="Times New Roman" w:hAnsi="Times New Roman" w:cs="Times New Roman"/>
          <w:szCs w:val="20"/>
          <w:lang w:val="en-GB"/>
        </w:rPr>
        <w:t>h</w:t>
      </w:r>
      <w:r w:rsidR="007608FD">
        <w:rPr>
          <w:rFonts w:ascii="Times New Roman" w:hAnsi="Times New Roman" w:cs="Times New Roman"/>
          <w:szCs w:val="20"/>
          <w:lang w:val="en-GB"/>
        </w:rPr>
        <w:t>ours</w:t>
      </w:r>
      <w:r w:rsidRPr="007608FD">
        <w:rPr>
          <w:rFonts w:ascii="Times New Roman" w:hAnsi="Times New Roman" w:cs="Times New Roman"/>
          <w:szCs w:val="20"/>
          <w:lang w:val="en-GB"/>
        </w:rPr>
        <w:t>)</w:t>
      </w:r>
      <w:r w:rsidR="009B7614" w:rsidRPr="007608FD">
        <w:rPr>
          <w:rFonts w:ascii="Times New Roman" w:hAnsi="Times New Roman" w:cs="Times New Roman"/>
          <w:szCs w:val="20"/>
          <w:lang w:val="en-GB"/>
        </w:rPr>
        <w:t>,</w:t>
      </w:r>
      <w:r w:rsidRPr="007608FD">
        <w:rPr>
          <w:rFonts w:ascii="Times New Roman" w:hAnsi="Times New Roman" w:cs="Times New Roman"/>
          <w:szCs w:val="20"/>
          <w:lang w:val="en-GB"/>
        </w:rPr>
        <w:t xml:space="preserve"> and rate of stirring (200 rpm).</w:t>
      </w:r>
      <w:r w:rsidR="009B7614" w:rsidRPr="007608FD">
        <w:rPr>
          <w:rFonts w:ascii="Times New Roman" w:hAnsi="Times New Roman" w:cs="Times New Roman"/>
          <w:szCs w:val="20"/>
          <w:lang w:val="en-GB"/>
        </w:rPr>
        <w:t xml:space="preserve"> The</w:t>
      </w:r>
      <w:r w:rsidRPr="007608FD">
        <w:rPr>
          <w:rFonts w:ascii="Times New Roman" w:hAnsi="Times New Roman" w:cs="Times New Roman"/>
          <w:szCs w:val="20"/>
          <w:lang w:val="en-GB"/>
        </w:rPr>
        <w:t xml:space="preserve"> </w:t>
      </w:r>
      <w:r w:rsidR="00FB2DFA" w:rsidRPr="007608FD">
        <w:rPr>
          <w:rFonts w:ascii="Times New Roman" w:hAnsi="Times New Roman" w:cs="Times New Roman"/>
          <w:szCs w:val="20"/>
          <w:lang w:val="en-GB"/>
        </w:rPr>
        <w:t xml:space="preserve">pH </w:t>
      </w:r>
      <w:r w:rsidR="009B7614" w:rsidRPr="007608FD">
        <w:rPr>
          <w:rFonts w:ascii="Times New Roman" w:hAnsi="Times New Roman" w:cs="Times New Roman"/>
          <w:szCs w:val="20"/>
          <w:lang w:val="en-GB"/>
        </w:rPr>
        <w:t xml:space="preserve">value </w:t>
      </w:r>
      <w:r w:rsidR="00FB2DFA" w:rsidRPr="007608FD">
        <w:rPr>
          <w:rFonts w:ascii="Times New Roman" w:hAnsi="Times New Roman" w:cs="Times New Roman"/>
          <w:szCs w:val="20"/>
          <w:lang w:val="en-GB"/>
        </w:rPr>
        <w:t xml:space="preserve">of the paraquat solution was around 6.5 to 7.0. </w:t>
      </w:r>
      <w:r w:rsidRPr="007608FD">
        <w:rPr>
          <w:rFonts w:ascii="Times New Roman" w:hAnsi="Times New Roman" w:cs="Times New Roman"/>
          <w:szCs w:val="20"/>
          <w:lang w:val="en-GB"/>
        </w:rPr>
        <w:t xml:space="preserve">The </w:t>
      </w:r>
      <w:r w:rsidR="00DD0F92" w:rsidRPr="007608FD">
        <w:rPr>
          <w:rFonts w:ascii="Times New Roman" w:hAnsi="Times New Roman" w:cs="Times New Roman"/>
          <w:szCs w:val="20"/>
          <w:lang w:val="en-GB"/>
        </w:rPr>
        <w:t xml:space="preserve">removal </w:t>
      </w:r>
      <w:r w:rsidRPr="007608FD">
        <w:rPr>
          <w:rFonts w:ascii="Times New Roman" w:hAnsi="Times New Roman" w:cs="Times New Roman"/>
          <w:szCs w:val="20"/>
          <w:lang w:val="en-GB"/>
        </w:rPr>
        <w:t xml:space="preserve">test was performed by </w:t>
      </w:r>
      <w:r w:rsidR="00A834A0" w:rsidRPr="007608FD">
        <w:rPr>
          <w:rFonts w:ascii="Times New Roman" w:hAnsi="Times New Roman" w:cs="Times New Roman"/>
          <w:szCs w:val="20"/>
          <w:lang w:val="en-GB"/>
        </w:rPr>
        <w:t>adding</w:t>
      </w:r>
      <w:r w:rsidRPr="007608FD">
        <w:rPr>
          <w:rFonts w:ascii="Times New Roman" w:hAnsi="Times New Roman" w:cs="Times New Roman"/>
          <w:szCs w:val="20"/>
          <w:lang w:val="en-GB"/>
        </w:rPr>
        <w:t xml:space="preserve"> 250 mg of PLP and SMPLP samples </w:t>
      </w:r>
      <w:r w:rsidR="00A834A0" w:rsidRPr="007608FD">
        <w:rPr>
          <w:rFonts w:ascii="Times New Roman" w:hAnsi="Times New Roman" w:cs="Times New Roman"/>
          <w:szCs w:val="20"/>
          <w:lang w:val="en-GB"/>
        </w:rPr>
        <w:t>with</w:t>
      </w:r>
      <w:r w:rsidRPr="007608FD">
        <w:rPr>
          <w:rFonts w:ascii="Times New Roman" w:hAnsi="Times New Roman" w:cs="Times New Roman"/>
          <w:szCs w:val="20"/>
          <w:lang w:val="en-GB"/>
        </w:rPr>
        <w:t xml:space="preserve"> 25.0 mL of paraquat </w:t>
      </w:r>
      <w:r w:rsidR="00A834A0" w:rsidRPr="007608FD">
        <w:rPr>
          <w:rFonts w:ascii="Times New Roman" w:hAnsi="Times New Roman" w:cs="Times New Roman"/>
          <w:szCs w:val="20"/>
          <w:lang w:val="en-GB"/>
        </w:rPr>
        <w:t>solution. The mixture was</w:t>
      </w:r>
      <w:r w:rsidRPr="007608FD">
        <w:rPr>
          <w:rFonts w:ascii="Times New Roman" w:hAnsi="Times New Roman" w:cs="Times New Roman"/>
          <w:szCs w:val="20"/>
          <w:lang w:val="en-GB"/>
        </w:rPr>
        <w:t xml:space="preserve"> </w:t>
      </w:r>
      <w:r w:rsidR="009B7614" w:rsidRPr="007608FD">
        <w:rPr>
          <w:rFonts w:ascii="Times New Roman" w:hAnsi="Times New Roman" w:cs="Times New Roman"/>
          <w:szCs w:val="20"/>
          <w:lang w:val="en-GB"/>
        </w:rPr>
        <w:t xml:space="preserve">agitated </w:t>
      </w:r>
      <w:r w:rsidRPr="007608FD">
        <w:rPr>
          <w:rFonts w:ascii="Times New Roman" w:hAnsi="Times New Roman" w:cs="Times New Roman"/>
          <w:szCs w:val="20"/>
          <w:lang w:val="en-GB"/>
        </w:rPr>
        <w:t xml:space="preserve">at 200 rpm for </w:t>
      </w:r>
      <w:r w:rsidR="009B7614" w:rsidRPr="007608FD">
        <w:rPr>
          <w:rFonts w:ascii="Times New Roman" w:hAnsi="Times New Roman" w:cs="Times New Roman"/>
          <w:szCs w:val="20"/>
          <w:lang w:val="en-GB"/>
        </w:rPr>
        <w:t>2 h</w:t>
      </w:r>
      <w:r w:rsidR="007608FD">
        <w:rPr>
          <w:rFonts w:ascii="Times New Roman" w:hAnsi="Times New Roman" w:cs="Times New Roman"/>
          <w:szCs w:val="20"/>
          <w:lang w:val="en-GB"/>
        </w:rPr>
        <w:t>ours</w:t>
      </w:r>
      <w:r w:rsidRPr="007608FD">
        <w:rPr>
          <w:rFonts w:ascii="Times New Roman" w:hAnsi="Times New Roman" w:cs="Times New Roman"/>
          <w:szCs w:val="20"/>
          <w:lang w:val="en-GB"/>
        </w:rPr>
        <w:t xml:space="preserve"> under room temperature</w:t>
      </w:r>
      <w:r w:rsidR="00A834A0" w:rsidRPr="007608FD">
        <w:rPr>
          <w:rFonts w:ascii="Times New Roman" w:hAnsi="Times New Roman" w:cs="Times New Roman"/>
          <w:szCs w:val="20"/>
          <w:lang w:val="en-GB"/>
        </w:rPr>
        <w:t xml:space="preserve"> and then it was separated</w:t>
      </w:r>
      <w:r w:rsidRPr="007608FD">
        <w:rPr>
          <w:rFonts w:ascii="Times New Roman" w:hAnsi="Times New Roman" w:cs="Times New Roman"/>
          <w:szCs w:val="20"/>
          <w:lang w:val="en-GB"/>
        </w:rPr>
        <w:t xml:space="preserve"> by a single filtration through the Whatman filter paper (125 mm</w:t>
      </w:r>
      <w:r w:rsidR="003507A3" w:rsidRPr="007608FD">
        <w:rPr>
          <w:rFonts w:ascii="Times New Roman" w:hAnsi="Times New Roman" w:cs="Times New Roman"/>
          <w:szCs w:val="20"/>
          <w:lang w:val="en-GB"/>
        </w:rPr>
        <w:t xml:space="preserve">, pore size 11 </w:t>
      </w:r>
      <w:proofErr w:type="spellStart"/>
      <w:r w:rsidR="003507A3" w:rsidRPr="007608FD">
        <w:rPr>
          <w:rFonts w:ascii="Times New Roman" w:hAnsi="Times New Roman" w:cs="Times New Roman"/>
          <w:szCs w:val="20"/>
          <w:lang w:val="en-GB"/>
        </w:rPr>
        <w:t>μm</w:t>
      </w:r>
      <w:proofErr w:type="spellEnd"/>
      <w:r w:rsidR="003507A3" w:rsidRPr="007608FD">
        <w:rPr>
          <w:rFonts w:ascii="Times New Roman" w:hAnsi="Times New Roman" w:cs="Times New Roman"/>
          <w:szCs w:val="20"/>
          <w:lang w:val="en-GB"/>
        </w:rPr>
        <w:t>)</w:t>
      </w:r>
      <w:r w:rsidR="00A834A0" w:rsidRPr="007608FD">
        <w:rPr>
          <w:rFonts w:ascii="Times New Roman" w:hAnsi="Times New Roman" w:cs="Times New Roman"/>
          <w:szCs w:val="20"/>
          <w:lang w:val="en-GB"/>
        </w:rPr>
        <w:t>. T</w:t>
      </w:r>
      <w:r w:rsidRPr="007608FD">
        <w:rPr>
          <w:rFonts w:ascii="Times New Roman" w:hAnsi="Times New Roman" w:cs="Times New Roman"/>
          <w:szCs w:val="20"/>
          <w:lang w:val="en-GB"/>
        </w:rPr>
        <w:t>he concentration of paraquat in the filtrate solution was measured usi</w:t>
      </w:r>
      <w:r w:rsidR="00A834A0" w:rsidRPr="007608FD">
        <w:rPr>
          <w:rFonts w:ascii="Times New Roman" w:hAnsi="Times New Roman" w:cs="Times New Roman"/>
          <w:szCs w:val="20"/>
          <w:lang w:val="en-GB"/>
        </w:rPr>
        <w:t xml:space="preserve">ng </w:t>
      </w:r>
      <w:r w:rsidR="009B7614" w:rsidRPr="007608FD">
        <w:rPr>
          <w:rFonts w:ascii="Times New Roman" w:hAnsi="Times New Roman" w:cs="Times New Roman"/>
          <w:szCs w:val="20"/>
          <w:lang w:val="en-GB"/>
        </w:rPr>
        <w:t xml:space="preserve">a </w:t>
      </w:r>
      <w:r w:rsidR="00A834A0" w:rsidRPr="007608FD">
        <w:rPr>
          <w:rFonts w:ascii="Times New Roman" w:hAnsi="Times New Roman" w:cs="Times New Roman"/>
          <w:szCs w:val="20"/>
          <w:lang w:val="en-GB"/>
        </w:rPr>
        <w:t xml:space="preserve">visible spectrophotometer (NANOCOLOR VIS, </w:t>
      </w:r>
      <w:proofErr w:type="spellStart"/>
      <w:r w:rsidR="00A834A0" w:rsidRPr="007608FD">
        <w:rPr>
          <w:rFonts w:ascii="Times New Roman" w:hAnsi="Times New Roman" w:cs="Times New Roman"/>
          <w:szCs w:val="20"/>
          <w:lang w:val="en-GB"/>
        </w:rPr>
        <w:t>Macherey</w:t>
      </w:r>
      <w:proofErr w:type="spellEnd"/>
      <w:r w:rsidR="00A834A0" w:rsidRPr="007608FD">
        <w:rPr>
          <w:rFonts w:ascii="Times New Roman" w:hAnsi="Times New Roman" w:cs="Times New Roman"/>
          <w:szCs w:val="20"/>
          <w:lang w:val="en-GB"/>
        </w:rPr>
        <w:t>-Nagel) at λ</w:t>
      </w:r>
      <w:r w:rsidRPr="007608FD">
        <w:rPr>
          <w:rFonts w:ascii="Times New Roman" w:hAnsi="Times New Roman" w:cs="Times New Roman"/>
          <w:szCs w:val="20"/>
          <w:vertAlign w:val="subscript"/>
          <w:lang w:val="en-GB"/>
        </w:rPr>
        <w:t>630 nm</w:t>
      </w:r>
      <w:r w:rsidRPr="007608FD">
        <w:rPr>
          <w:rFonts w:ascii="Times New Roman" w:hAnsi="Times New Roman" w:cs="Times New Roman"/>
          <w:szCs w:val="20"/>
          <w:lang w:val="en-GB"/>
        </w:rPr>
        <w:t xml:space="preserve">. Each experiment was done in triplicate. </w:t>
      </w:r>
      <w:r w:rsidR="009B7614" w:rsidRPr="007608FD">
        <w:rPr>
          <w:rFonts w:ascii="Times New Roman" w:hAnsi="Times New Roman" w:cs="Times New Roman"/>
          <w:szCs w:val="20"/>
          <w:lang w:val="en-GB"/>
        </w:rPr>
        <w:t>T</w:t>
      </w:r>
      <w:r w:rsidR="00A834A0" w:rsidRPr="007608FD">
        <w:rPr>
          <w:rFonts w:ascii="Times New Roman" w:hAnsi="Times New Roman" w:cs="Times New Roman"/>
          <w:szCs w:val="20"/>
          <w:lang w:val="en-GB"/>
        </w:rPr>
        <w:t xml:space="preserve">he selected solid portion was dried in an oven and </w:t>
      </w:r>
      <w:r w:rsidR="009B7614" w:rsidRPr="007608FD">
        <w:rPr>
          <w:rFonts w:ascii="Times New Roman" w:hAnsi="Times New Roman" w:cs="Times New Roman"/>
          <w:szCs w:val="20"/>
          <w:lang w:val="en-GB"/>
        </w:rPr>
        <w:t xml:space="preserve">characterised </w:t>
      </w:r>
      <w:r w:rsidR="00A834A0" w:rsidRPr="007608FD">
        <w:rPr>
          <w:rFonts w:ascii="Times New Roman" w:hAnsi="Times New Roman" w:cs="Times New Roman"/>
          <w:szCs w:val="20"/>
          <w:lang w:val="en-GB"/>
        </w:rPr>
        <w:t>using FTIR spectrophotometer.</w:t>
      </w:r>
      <w:r w:rsidR="00A64BC0" w:rsidRPr="007608FD">
        <w:rPr>
          <w:rFonts w:ascii="Times New Roman" w:hAnsi="Times New Roman" w:cs="Times New Roman"/>
          <w:szCs w:val="20"/>
          <w:lang w:val="en-GB"/>
        </w:rPr>
        <w:t xml:space="preserve"> </w:t>
      </w:r>
      <w:r w:rsidR="009E378E" w:rsidRPr="007608FD">
        <w:rPr>
          <w:rFonts w:ascii="Times New Roman" w:hAnsi="Times New Roman" w:cs="Times New Roman"/>
          <w:szCs w:val="20"/>
          <w:lang w:val="en-GB"/>
        </w:rPr>
        <w:t xml:space="preserve">The calculation of the paraquat adsorption capacity from </w:t>
      </w:r>
      <w:r w:rsidR="007E7A8A" w:rsidRPr="007608FD">
        <w:rPr>
          <w:rFonts w:ascii="Times New Roman" w:hAnsi="Times New Roman" w:cs="Times New Roman"/>
          <w:szCs w:val="20"/>
          <w:lang w:val="en-GB"/>
        </w:rPr>
        <w:t xml:space="preserve">the </w:t>
      </w:r>
      <w:r w:rsidR="009E378E" w:rsidRPr="007608FD">
        <w:rPr>
          <w:rFonts w:ascii="Times New Roman" w:hAnsi="Times New Roman" w:cs="Times New Roman"/>
          <w:szCs w:val="20"/>
          <w:lang w:val="en-GB"/>
        </w:rPr>
        <w:t xml:space="preserve">solution </w:t>
      </w:r>
      <w:r w:rsidR="0014778D" w:rsidRPr="007608FD">
        <w:rPr>
          <w:rFonts w:ascii="Times New Roman" w:hAnsi="Times New Roman" w:cs="Times New Roman"/>
          <w:szCs w:val="20"/>
          <w:lang w:val="en-GB"/>
        </w:rPr>
        <w:t>on the adsorbent was calculated</w:t>
      </w:r>
      <w:r w:rsidR="009E378E" w:rsidRPr="007608FD">
        <w:rPr>
          <w:rFonts w:ascii="Times New Roman" w:hAnsi="Times New Roman" w:cs="Times New Roman"/>
          <w:szCs w:val="20"/>
          <w:lang w:val="en-GB"/>
        </w:rPr>
        <w:t xml:space="preserve"> </w:t>
      </w:r>
      <w:r w:rsidR="007E7A8A" w:rsidRPr="007608FD">
        <w:rPr>
          <w:rFonts w:ascii="Times New Roman" w:hAnsi="Times New Roman" w:cs="Times New Roman"/>
          <w:szCs w:val="20"/>
          <w:lang w:val="en-GB"/>
        </w:rPr>
        <w:t xml:space="preserve">based on </w:t>
      </w:r>
      <w:r w:rsidR="0014778D" w:rsidRPr="007608FD">
        <w:rPr>
          <w:rFonts w:ascii="Times New Roman" w:hAnsi="Times New Roman" w:cs="Times New Roman"/>
          <w:szCs w:val="20"/>
          <w:lang w:val="en-GB"/>
        </w:rPr>
        <w:t>Eq. 1</w:t>
      </w:r>
      <w:r w:rsidR="007E7A8A" w:rsidRPr="007608FD">
        <w:rPr>
          <w:rFonts w:ascii="Times New Roman" w:hAnsi="Times New Roman" w:cs="Times New Roman"/>
          <w:szCs w:val="20"/>
          <w:lang w:val="en-GB"/>
        </w:rPr>
        <w:t>:</w:t>
      </w:r>
    </w:p>
    <w:p w:rsidR="00960BD6" w:rsidRPr="007608FD" w:rsidRDefault="00960BD6" w:rsidP="009E378E">
      <w:pPr>
        <w:outlineLvl w:val="0"/>
        <w:rPr>
          <w:rFonts w:ascii="Times New Roman" w:hAnsi="Times New Roman" w:cs="Times New Roman"/>
          <w:szCs w:val="20"/>
          <w:lang w:val="en-GB"/>
        </w:rPr>
      </w:pPr>
    </w:p>
    <w:p w:rsidR="00E34397" w:rsidRPr="007608FD" w:rsidRDefault="00371C7D" w:rsidP="00371C7D">
      <w:pPr>
        <w:ind w:firstLine="720"/>
        <w:jc w:val="center"/>
        <w:outlineLvl w:val="0"/>
        <w:rPr>
          <w:rFonts w:ascii="Times New Roman" w:hAnsi="Times New Roman" w:cs="Times New Roman"/>
          <w:szCs w:val="20"/>
          <w:lang w:val="en-GB"/>
        </w:rPr>
      </w:pPr>
      <w:r>
        <w:rPr>
          <w:rFonts w:ascii="Times New Roman" w:hAnsi="Times New Roman" w:cs="Times New Roman"/>
          <w:noProof/>
          <w:szCs w:val="20"/>
          <w:lang w:val="en-GB"/>
        </w:rPr>
        <w:t xml:space="preserve"> </w:t>
      </w:r>
      <w:r w:rsidRPr="007608FD">
        <w:rPr>
          <w:rFonts w:ascii="Times New Roman" w:hAnsi="Times New Roman" w:cs="Times New Roman"/>
          <w:noProof/>
          <w:szCs w:val="20"/>
          <w:lang w:val="en-GB"/>
        </w:rPr>
        <w:drawing>
          <wp:inline distT="0" distB="0" distL="0" distR="0">
            <wp:extent cx="2211705" cy="25971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11705" cy="259715"/>
                    </a:xfrm>
                    <a:prstGeom prst="rect">
                      <a:avLst/>
                    </a:prstGeom>
                    <a:noFill/>
                  </pic:spPr>
                </pic:pic>
              </a:graphicData>
            </a:graphic>
          </wp:inline>
        </w:drawing>
      </w:r>
      <w:r w:rsidR="00FA7281" w:rsidRPr="007608FD">
        <w:rPr>
          <w:rFonts w:ascii="Times New Roman" w:hAnsi="Times New Roman" w:cs="Times New Roman"/>
          <w:szCs w:val="20"/>
          <w:lang w:val="en-GB"/>
        </w:rPr>
        <w:fldChar w:fldCharType="begin"/>
      </w:r>
      <w:r w:rsidR="00FA7281" w:rsidRPr="007608FD">
        <w:rPr>
          <w:rFonts w:ascii="Times New Roman" w:hAnsi="Times New Roman" w:cs="Times New Roman"/>
          <w:szCs w:val="20"/>
          <w:lang w:val="en-GB"/>
        </w:rPr>
        <w:instrText xml:space="preserve"> QUOTE </w:instrText>
      </w:r>
      <m:oMath>
        <m:r>
          <w:rPr>
            <w:rFonts w:ascii="Cambria Math" w:hAnsi="Cambria Math" w:cs="Times New Roman"/>
            <w:color w:val="FF0000"/>
            <w:szCs w:val="20"/>
            <w:lang w:val="en-GB"/>
          </w:rPr>
          <m:t xml:space="preserve">Adsorption capacity </m:t>
        </m:r>
        <m:d>
          <m:dPr>
            <m:ctrlPr>
              <w:rPr>
                <w:rFonts w:ascii="Cambria Math" w:hAnsi="Cambria Math" w:cs="Times New Roman"/>
                <w:i/>
                <w:color w:val="FF0000"/>
                <w:szCs w:val="20"/>
                <w:lang w:val="en-GB"/>
              </w:rPr>
            </m:ctrlPr>
          </m:dPr>
          <m:e>
            <m:f>
              <m:fPr>
                <m:ctrlPr>
                  <w:rPr>
                    <w:rFonts w:ascii="Cambria Math" w:hAnsi="Cambria Math" w:cs="Times New Roman"/>
                    <w:i/>
                    <w:color w:val="FF0000"/>
                    <w:szCs w:val="20"/>
                    <w:lang w:val="en-GB"/>
                  </w:rPr>
                </m:ctrlPr>
              </m:fPr>
              <m:num>
                <m:r>
                  <w:rPr>
                    <w:rFonts w:ascii="Cambria Math" w:hAnsi="Cambria Math" w:cs="Times New Roman"/>
                    <w:color w:val="FF0000"/>
                    <w:szCs w:val="20"/>
                    <w:lang w:val="en-GB"/>
                  </w:rPr>
                  <m:t>mg</m:t>
                </m:r>
              </m:num>
              <m:den>
                <m:r>
                  <w:rPr>
                    <w:rFonts w:ascii="Cambria Math" w:hAnsi="Cambria Math" w:cs="Times New Roman"/>
                    <w:color w:val="FF0000"/>
                    <w:szCs w:val="20"/>
                    <w:lang w:val="en-GB"/>
                  </w:rPr>
                  <m:t>g</m:t>
                </m:r>
              </m:den>
            </m:f>
          </m:e>
        </m:d>
        <m:r>
          <w:rPr>
            <w:rFonts w:ascii="Cambria Math" w:hAnsi="Cambria Math" w:cs="Times New Roman"/>
            <w:color w:val="FF0000"/>
            <w:szCs w:val="20"/>
            <w:lang w:val="en-GB"/>
          </w:rPr>
          <m:t xml:space="preserve">, </m:t>
        </m:r>
        <m:sSub>
          <m:sSubPr>
            <m:ctrlPr>
              <w:rPr>
                <w:rFonts w:ascii="Cambria Math" w:hAnsi="Cambria Math" w:cs="Times New Roman"/>
                <w:i/>
                <w:color w:val="FF0000"/>
                <w:szCs w:val="20"/>
                <w:lang w:val="en-GB"/>
              </w:rPr>
            </m:ctrlPr>
          </m:sSubPr>
          <m:e>
            <m:r>
              <w:rPr>
                <w:rFonts w:ascii="Cambria Math" w:hAnsi="Cambria Math" w:cs="Times New Roman"/>
                <w:color w:val="FF0000"/>
                <w:szCs w:val="20"/>
                <w:lang w:val="en-GB"/>
              </w:rPr>
              <m:t>Q</m:t>
            </m:r>
          </m:e>
          <m:sub>
            <m:r>
              <w:rPr>
                <w:rFonts w:ascii="Cambria Math" w:hAnsi="Cambria Math" w:cs="Times New Roman"/>
                <w:color w:val="FF0000"/>
                <w:szCs w:val="20"/>
                <w:lang w:val="en-GB"/>
              </w:rPr>
              <m:t>e</m:t>
            </m:r>
          </m:sub>
        </m:sSub>
        <m:r>
          <w:rPr>
            <w:rFonts w:ascii="Cambria Math" w:hAnsi="Cambria Math" w:cs="Times New Roman"/>
            <w:color w:val="FF0000"/>
            <w:szCs w:val="20"/>
            <w:lang w:val="en-GB"/>
          </w:rPr>
          <m:t>=</m:t>
        </m:r>
        <m:f>
          <m:fPr>
            <m:ctrlPr>
              <w:rPr>
                <w:rFonts w:ascii="Cambria Math" w:hAnsi="Cambria Math" w:cs="Times New Roman"/>
                <w:i/>
                <w:color w:val="FF0000"/>
                <w:szCs w:val="20"/>
                <w:lang w:val="en-GB"/>
              </w:rPr>
            </m:ctrlPr>
          </m:fPr>
          <m:num>
            <m:d>
              <m:dPr>
                <m:ctrlPr>
                  <w:rPr>
                    <w:rFonts w:ascii="Cambria Math" w:hAnsi="Cambria Math" w:cs="Times New Roman"/>
                    <w:i/>
                    <w:color w:val="FF0000"/>
                    <w:szCs w:val="20"/>
                    <w:lang w:val="en-GB"/>
                  </w:rPr>
                </m:ctrlPr>
              </m:dPr>
              <m:e>
                <m:sSub>
                  <m:sSubPr>
                    <m:ctrlPr>
                      <w:rPr>
                        <w:rFonts w:ascii="Cambria Math" w:hAnsi="Cambria Math" w:cs="Times New Roman"/>
                        <w:i/>
                        <w:color w:val="FF0000"/>
                        <w:szCs w:val="20"/>
                        <w:lang w:val="en-GB"/>
                      </w:rPr>
                    </m:ctrlPr>
                  </m:sSubPr>
                  <m:e>
                    <m:r>
                      <w:rPr>
                        <w:rFonts w:ascii="Cambria Math" w:hAnsi="Cambria Math" w:cs="Times New Roman"/>
                        <w:color w:val="FF0000"/>
                        <w:szCs w:val="20"/>
                        <w:lang w:val="en-GB"/>
                      </w:rPr>
                      <m:t>C</m:t>
                    </m:r>
                  </m:e>
                  <m:sub>
                    <m:r>
                      <w:rPr>
                        <w:rFonts w:ascii="Cambria Math" w:hAnsi="Cambria Math" w:cs="Times New Roman"/>
                        <w:color w:val="FF0000"/>
                        <w:szCs w:val="20"/>
                        <w:lang w:val="en-GB"/>
                      </w:rPr>
                      <m:t>0</m:t>
                    </m:r>
                  </m:sub>
                </m:sSub>
                <m:r>
                  <w:rPr>
                    <w:rFonts w:ascii="Cambria Math" w:hAnsi="Cambria Math" w:cs="Times New Roman"/>
                    <w:color w:val="FF0000"/>
                    <w:szCs w:val="20"/>
                    <w:lang w:val="en-GB"/>
                  </w:rPr>
                  <m:t>-</m:t>
                </m:r>
                <m:sSub>
                  <m:sSubPr>
                    <m:ctrlPr>
                      <w:rPr>
                        <w:rFonts w:ascii="Cambria Math" w:hAnsi="Cambria Math" w:cs="Times New Roman"/>
                        <w:i/>
                        <w:color w:val="FF0000"/>
                        <w:szCs w:val="20"/>
                        <w:lang w:val="en-GB"/>
                      </w:rPr>
                    </m:ctrlPr>
                  </m:sSubPr>
                  <m:e>
                    <m:r>
                      <w:rPr>
                        <w:rFonts w:ascii="Cambria Math" w:hAnsi="Cambria Math" w:cs="Times New Roman"/>
                        <w:color w:val="FF0000"/>
                        <w:szCs w:val="20"/>
                        <w:lang w:val="en-GB"/>
                      </w:rPr>
                      <m:t>C</m:t>
                    </m:r>
                  </m:e>
                  <m:sub>
                    <m:r>
                      <w:rPr>
                        <w:rFonts w:ascii="Cambria Math" w:hAnsi="Cambria Math" w:cs="Times New Roman"/>
                        <w:color w:val="FF0000"/>
                        <w:szCs w:val="20"/>
                        <w:lang w:val="en-GB"/>
                      </w:rPr>
                      <m:t>t</m:t>
                    </m:r>
                  </m:sub>
                </m:sSub>
              </m:e>
            </m:d>
          </m:num>
          <m:den>
            <m:r>
              <w:rPr>
                <w:rFonts w:ascii="Cambria Math" w:hAnsi="Cambria Math" w:cs="Times New Roman"/>
                <w:color w:val="FF0000"/>
                <w:szCs w:val="20"/>
                <w:lang w:val="en-GB"/>
              </w:rPr>
              <m:t>m</m:t>
            </m:r>
          </m:den>
        </m:f>
        <m:r>
          <w:rPr>
            <w:rFonts w:ascii="Cambria Math" w:hAnsi="Cambria Math" w:cs="Times New Roman"/>
            <w:color w:val="FF0000"/>
            <w:szCs w:val="20"/>
            <w:lang w:val="en-GB"/>
          </w:rPr>
          <m:t>. V</m:t>
        </m:r>
      </m:oMath>
      <w:r w:rsidR="00FA7281" w:rsidRPr="007608FD">
        <w:rPr>
          <w:rFonts w:ascii="Times New Roman" w:hAnsi="Times New Roman" w:cs="Times New Roman"/>
          <w:szCs w:val="20"/>
          <w:lang w:val="en-GB"/>
        </w:rPr>
        <w:instrText xml:space="preserve"> </w:instrText>
      </w:r>
      <w:r w:rsidR="00FA7281" w:rsidRPr="007608FD">
        <w:rPr>
          <w:rFonts w:ascii="Times New Roman" w:hAnsi="Times New Roman" w:cs="Times New Roman"/>
          <w:szCs w:val="20"/>
          <w:lang w:val="en-GB"/>
        </w:rPr>
        <w:fldChar w:fldCharType="separate"/>
      </w:r>
      <w:r w:rsidR="00FA7281" w:rsidRPr="007608FD">
        <w:rPr>
          <w:rFonts w:ascii="Times New Roman" w:hAnsi="Times New Roman" w:cs="Times New Roman"/>
          <w:szCs w:val="20"/>
          <w:lang w:val="en-GB"/>
        </w:rPr>
        <w:fldChar w:fldCharType="end"/>
      </w:r>
      <w:r w:rsidR="00E34397" w:rsidRPr="007608FD">
        <w:rPr>
          <w:rFonts w:ascii="Times New Roman" w:hAnsi="Times New Roman" w:cs="Times New Roman"/>
          <w:szCs w:val="20"/>
          <w:lang w:val="en-GB"/>
        </w:rPr>
        <w:tab/>
      </w:r>
      <w:r w:rsidR="007608FD">
        <w:rPr>
          <w:rFonts w:ascii="Times New Roman" w:hAnsi="Times New Roman" w:cs="Times New Roman"/>
          <w:szCs w:val="20"/>
          <w:lang w:val="en-GB"/>
        </w:rPr>
        <w:t xml:space="preserve">                                                                               </w:t>
      </w:r>
      <w:r>
        <w:rPr>
          <w:rFonts w:ascii="Times New Roman" w:hAnsi="Times New Roman" w:cs="Times New Roman"/>
          <w:szCs w:val="20"/>
          <w:lang w:val="en-GB"/>
        </w:rPr>
        <w:t xml:space="preserve">         </w:t>
      </w:r>
      <w:r w:rsidR="00E34397" w:rsidRPr="007608FD">
        <w:rPr>
          <w:rFonts w:ascii="Times New Roman" w:hAnsi="Times New Roman" w:cs="Times New Roman"/>
          <w:szCs w:val="20"/>
          <w:lang w:val="en-GB"/>
        </w:rPr>
        <w:t>(1)</w:t>
      </w:r>
    </w:p>
    <w:p w:rsidR="00960BD6" w:rsidRPr="007608FD" w:rsidRDefault="00960BD6" w:rsidP="00960BD6">
      <w:pPr>
        <w:jc w:val="center"/>
        <w:outlineLvl w:val="0"/>
        <w:rPr>
          <w:rFonts w:ascii="Times New Roman" w:hAnsi="Times New Roman" w:cs="Times New Roman"/>
          <w:szCs w:val="20"/>
          <w:lang w:val="en-GB"/>
        </w:rPr>
      </w:pPr>
    </w:p>
    <w:p w:rsidR="00D606E0" w:rsidRDefault="00E34397" w:rsidP="00086BA3">
      <w:pPr>
        <w:outlineLvl w:val="0"/>
        <w:rPr>
          <w:rFonts w:ascii="Times New Roman" w:hAnsi="Times New Roman" w:cs="Times New Roman"/>
          <w:szCs w:val="20"/>
          <w:lang w:val="en-GB"/>
        </w:rPr>
      </w:pPr>
      <w:r w:rsidRPr="007608FD">
        <w:rPr>
          <w:rFonts w:ascii="Times New Roman" w:hAnsi="Times New Roman" w:cs="Times New Roman"/>
          <w:szCs w:val="20"/>
          <w:lang w:val="en-GB"/>
        </w:rPr>
        <w:t xml:space="preserve">where </w:t>
      </w:r>
      <w:r w:rsidRPr="007608FD">
        <w:rPr>
          <w:rFonts w:ascii="Times New Roman" w:hAnsi="Times New Roman" w:cs="Times New Roman"/>
          <w:i/>
          <w:szCs w:val="20"/>
          <w:lang w:val="en-GB"/>
        </w:rPr>
        <w:t>C</w:t>
      </w:r>
      <w:r w:rsidRPr="007608FD">
        <w:rPr>
          <w:rFonts w:ascii="Times New Roman" w:hAnsi="Times New Roman" w:cs="Times New Roman"/>
          <w:i/>
          <w:szCs w:val="20"/>
          <w:vertAlign w:val="subscript"/>
          <w:lang w:val="en-GB"/>
        </w:rPr>
        <w:t>0</w:t>
      </w:r>
      <w:r w:rsidRPr="007608FD">
        <w:rPr>
          <w:rFonts w:ascii="Times New Roman" w:hAnsi="Times New Roman" w:cs="Times New Roman"/>
          <w:szCs w:val="20"/>
          <w:lang w:val="en-GB"/>
        </w:rPr>
        <w:t xml:space="preserve"> is the initial paraquat concentration (mg/L)</w:t>
      </w:r>
      <w:r w:rsidR="009B7614" w:rsidRPr="007608FD">
        <w:rPr>
          <w:rFonts w:ascii="Times New Roman" w:hAnsi="Times New Roman" w:cs="Times New Roman"/>
          <w:szCs w:val="20"/>
          <w:lang w:val="en-GB"/>
        </w:rPr>
        <w:t>,</w:t>
      </w:r>
      <w:r w:rsidRPr="007608FD">
        <w:rPr>
          <w:rFonts w:ascii="Times New Roman" w:hAnsi="Times New Roman" w:cs="Times New Roman"/>
          <w:szCs w:val="20"/>
          <w:lang w:val="en-GB"/>
        </w:rPr>
        <w:t xml:space="preserve"> </w:t>
      </w:r>
      <w:r w:rsidRPr="007608FD">
        <w:rPr>
          <w:rFonts w:ascii="Times New Roman" w:hAnsi="Times New Roman" w:cs="Times New Roman"/>
          <w:i/>
          <w:szCs w:val="20"/>
          <w:lang w:val="en-GB"/>
        </w:rPr>
        <w:t>C</w:t>
      </w:r>
      <w:r w:rsidRPr="007608FD">
        <w:rPr>
          <w:rFonts w:ascii="Times New Roman" w:hAnsi="Times New Roman" w:cs="Times New Roman"/>
          <w:i/>
          <w:szCs w:val="20"/>
          <w:vertAlign w:val="subscript"/>
          <w:lang w:val="en-GB"/>
        </w:rPr>
        <w:t>t</w:t>
      </w:r>
      <w:r w:rsidRPr="007608FD">
        <w:rPr>
          <w:rFonts w:ascii="Times New Roman" w:hAnsi="Times New Roman" w:cs="Times New Roman"/>
          <w:szCs w:val="20"/>
          <w:lang w:val="en-GB"/>
        </w:rPr>
        <w:t xml:space="preserve"> is the residual concentration of the paraquat (mg/L) at different concentration</w:t>
      </w:r>
      <w:r w:rsidR="009B7614" w:rsidRPr="007608FD">
        <w:rPr>
          <w:rFonts w:ascii="Times New Roman" w:hAnsi="Times New Roman" w:cs="Times New Roman"/>
          <w:szCs w:val="20"/>
          <w:lang w:val="en-GB"/>
        </w:rPr>
        <w:t>s</w:t>
      </w:r>
      <w:r w:rsidRPr="007608FD">
        <w:rPr>
          <w:rFonts w:ascii="Times New Roman" w:hAnsi="Times New Roman" w:cs="Times New Roman"/>
          <w:szCs w:val="20"/>
          <w:lang w:val="en-GB"/>
        </w:rPr>
        <w:t xml:space="preserve">, </w:t>
      </w:r>
      <w:r w:rsidRPr="007608FD">
        <w:rPr>
          <w:rFonts w:ascii="Times New Roman" w:hAnsi="Times New Roman" w:cs="Times New Roman"/>
          <w:i/>
          <w:szCs w:val="20"/>
          <w:lang w:val="en-GB"/>
        </w:rPr>
        <w:t>V</w:t>
      </w:r>
      <w:r w:rsidRPr="007608FD">
        <w:rPr>
          <w:rFonts w:ascii="Times New Roman" w:hAnsi="Times New Roman" w:cs="Times New Roman"/>
          <w:szCs w:val="20"/>
          <w:lang w:val="en-GB"/>
        </w:rPr>
        <w:t xml:space="preserve"> is volume (mL)</w:t>
      </w:r>
      <w:r w:rsidR="009B7614" w:rsidRPr="007608FD">
        <w:rPr>
          <w:rFonts w:ascii="Times New Roman" w:hAnsi="Times New Roman" w:cs="Times New Roman"/>
          <w:szCs w:val="20"/>
          <w:lang w:val="en-GB"/>
        </w:rPr>
        <w:t>,</w:t>
      </w:r>
      <w:r w:rsidRPr="007608FD">
        <w:rPr>
          <w:rFonts w:ascii="Times New Roman" w:hAnsi="Times New Roman" w:cs="Times New Roman"/>
          <w:szCs w:val="20"/>
          <w:lang w:val="en-GB"/>
        </w:rPr>
        <w:t xml:space="preserve"> and </w:t>
      </w:r>
      <w:r w:rsidRPr="007608FD">
        <w:rPr>
          <w:rFonts w:ascii="Times New Roman" w:hAnsi="Times New Roman" w:cs="Times New Roman"/>
          <w:i/>
          <w:szCs w:val="20"/>
          <w:lang w:val="en-GB"/>
        </w:rPr>
        <w:t>m</w:t>
      </w:r>
      <w:r w:rsidRPr="007608FD">
        <w:rPr>
          <w:rFonts w:ascii="Times New Roman" w:hAnsi="Times New Roman" w:cs="Times New Roman"/>
          <w:szCs w:val="20"/>
          <w:lang w:val="en-GB"/>
        </w:rPr>
        <w:t xml:space="preserve"> is the adsorbent dose (mg).</w:t>
      </w:r>
    </w:p>
    <w:p w:rsidR="00371C7D" w:rsidRPr="007608FD" w:rsidRDefault="00371C7D" w:rsidP="00086BA3">
      <w:pPr>
        <w:outlineLvl w:val="0"/>
        <w:rPr>
          <w:rFonts w:ascii="Times New Roman" w:hAnsi="Times New Roman" w:cs="Times New Roman"/>
          <w:szCs w:val="20"/>
          <w:lang w:val="en-GB"/>
        </w:rPr>
      </w:pPr>
    </w:p>
    <w:p w:rsidR="00785CA6" w:rsidRPr="007608FD" w:rsidRDefault="00785CA6" w:rsidP="00785CA6">
      <w:pPr>
        <w:jc w:val="center"/>
        <w:outlineLvl w:val="0"/>
        <w:rPr>
          <w:rFonts w:ascii="Times New Roman" w:hAnsi="Times New Roman" w:cs="Times New Roman"/>
          <w:b/>
          <w:szCs w:val="20"/>
          <w:lang w:val="en-GB"/>
        </w:rPr>
      </w:pPr>
      <w:r w:rsidRPr="007608FD">
        <w:rPr>
          <w:rFonts w:ascii="Times New Roman" w:hAnsi="Times New Roman" w:cs="Times New Roman"/>
          <w:b/>
          <w:szCs w:val="20"/>
          <w:lang w:val="en-GB"/>
        </w:rPr>
        <w:lastRenderedPageBreak/>
        <w:t>Result</w:t>
      </w:r>
      <w:r w:rsidR="00060413" w:rsidRPr="007608FD">
        <w:rPr>
          <w:rFonts w:ascii="Times New Roman" w:hAnsi="Times New Roman" w:cs="Times New Roman"/>
          <w:b/>
          <w:szCs w:val="20"/>
          <w:lang w:val="en-GB"/>
        </w:rPr>
        <w:t>s</w:t>
      </w:r>
      <w:r w:rsidRPr="007608FD">
        <w:rPr>
          <w:rFonts w:ascii="Times New Roman" w:hAnsi="Times New Roman" w:cs="Times New Roman"/>
          <w:b/>
          <w:szCs w:val="20"/>
          <w:lang w:val="en-GB"/>
        </w:rPr>
        <w:t xml:space="preserve"> and Discussion</w:t>
      </w:r>
    </w:p>
    <w:p w:rsidR="009157EE" w:rsidRPr="007608FD" w:rsidRDefault="00244AAA" w:rsidP="00785CA6">
      <w:pPr>
        <w:outlineLvl w:val="0"/>
        <w:rPr>
          <w:rFonts w:ascii="Times New Roman" w:hAnsi="Times New Roman" w:cs="Times New Roman"/>
          <w:b/>
          <w:szCs w:val="20"/>
          <w:lang w:val="en-GB"/>
        </w:rPr>
      </w:pPr>
      <w:r w:rsidRPr="007608FD">
        <w:rPr>
          <w:rFonts w:ascii="Times New Roman" w:hAnsi="Times New Roman" w:cs="Times New Roman"/>
          <w:b/>
          <w:szCs w:val="20"/>
          <w:lang w:val="en-GB"/>
        </w:rPr>
        <w:t xml:space="preserve">Characterisation </w:t>
      </w:r>
      <w:r w:rsidR="009157EE" w:rsidRPr="007608FD">
        <w:rPr>
          <w:rFonts w:ascii="Times New Roman" w:hAnsi="Times New Roman" w:cs="Times New Roman"/>
          <w:b/>
          <w:szCs w:val="20"/>
          <w:lang w:val="en-GB"/>
        </w:rPr>
        <w:t>of samples</w:t>
      </w:r>
    </w:p>
    <w:p w:rsidR="00785CA6" w:rsidRPr="007608FD" w:rsidRDefault="008A2F30" w:rsidP="00785CA6">
      <w:pPr>
        <w:outlineLvl w:val="0"/>
        <w:rPr>
          <w:rFonts w:ascii="Times New Roman" w:hAnsi="Times New Roman" w:cs="Times New Roman"/>
          <w:szCs w:val="20"/>
          <w:lang w:val="en-GB"/>
        </w:rPr>
      </w:pPr>
      <w:r w:rsidRPr="007608FD">
        <w:rPr>
          <w:rFonts w:ascii="Times New Roman" w:hAnsi="Times New Roman" w:cs="Times New Roman"/>
          <w:szCs w:val="20"/>
          <w:lang w:val="en-GB"/>
        </w:rPr>
        <w:t>Figure 2</w:t>
      </w:r>
      <w:r w:rsidR="00A834A0" w:rsidRPr="007608FD">
        <w:rPr>
          <w:rFonts w:ascii="Times New Roman" w:hAnsi="Times New Roman" w:cs="Times New Roman"/>
          <w:szCs w:val="20"/>
          <w:lang w:val="en-GB"/>
        </w:rPr>
        <w:t xml:space="preserve"> shows the </w:t>
      </w:r>
      <w:r w:rsidR="00060413" w:rsidRPr="007608FD">
        <w:rPr>
          <w:rFonts w:ascii="Times New Roman" w:hAnsi="Times New Roman" w:cs="Times New Roman"/>
          <w:szCs w:val="20"/>
          <w:lang w:val="en-GB"/>
        </w:rPr>
        <w:t>amount of CTAB adsorbed on PLP with different initial concentrations of CTAB</w:t>
      </w:r>
      <w:r w:rsidR="00760402" w:rsidRPr="007608FD">
        <w:rPr>
          <w:rFonts w:ascii="Times New Roman" w:hAnsi="Times New Roman" w:cs="Times New Roman"/>
          <w:szCs w:val="20"/>
          <w:lang w:val="en-GB"/>
        </w:rPr>
        <w:t xml:space="preserve"> ([CTAB]</w:t>
      </w:r>
      <w:r w:rsidR="00760402" w:rsidRPr="007608FD">
        <w:rPr>
          <w:rFonts w:ascii="Times New Roman" w:hAnsi="Times New Roman" w:cs="Times New Roman"/>
          <w:szCs w:val="20"/>
          <w:vertAlign w:val="subscript"/>
          <w:lang w:val="en-GB"/>
        </w:rPr>
        <w:t>initial</w:t>
      </w:r>
      <w:r w:rsidR="00760402" w:rsidRPr="007608FD">
        <w:rPr>
          <w:rFonts w:ascii="Times New Roman" w:hAnsi="Times New Roman" w:cs="Times New Roman"/>
          <w:szCs w:val="20"/>
          <w:lang w:val="en-GB"/>
        </w:rPr>
        <w:t>)</w:t>
      </w:r>
      <w:r w:rsidR="00060413" w:rsidRPr="007608FD">
        <w:rPr>
          <w:rFonts w:ascii="Times New Roman" w:hAnsi="Times New Roman" w:cs="Times New Roman"/>
          <w:szCs w:val="20"/>
          <w:lang w:val="en-GB"/>
        </w:rPr>
        <w:t>. This was done to observe the effect of different amount</w:t>
      </w:r>
      <w:r w:rsidR="00244AAA" w:rsidRPr="007608FD">
        <w:rPr>
          <w:rFonts w:ascii="Times New Roman" w:hAnsi="Times New Roman" w:cs="Times New Roman"/>
          <w:szCs w:val="20"/>
          <w:lang w:val="en-GB"/>
        </w:rPr>
        <w:t>s</w:t>
      </w:r>
      <w:r w:rsidR="00060413" w:rsidRPr="007608FD">
        <w:rPr>
          <w:rFonts w:ascii="Times New Roman" w:hAnsi="Times New Roman" w:cs="Times New Roman"/>
          <w:szCs w:val="20"/>
          <w:lang w:val="en-GB"/>
        </w:rPr>
        <w:t xml:space="preserve"> of CTAB loading in their adsorption capacity tow</w:t>
      </w:r>
      <w:r w:rsidR="00D606E0" w:rsidRPr="007608FD">
        <w:rPr>
          <w:rFonts w:ascii="Times New Roman" w:hAnsi="Times New Roman" w:cs="Times New Roman"/>
          <w:szCs w:val="20"/>
          <w:lang w:val="en-GB"/>
        </w:rPr>
        <w:t xml:space="preserve">ards paraquat. </w:t>
      </w:r>
      <w:r w:rsidR="00244AAA" w:rsidRPr="007608FD">
        <w:rPr>
          <w:rFonts w:ascii="Times New Roman" w:hAnsi="Times New Roman" w:cs="Times New Roman"/>
          <w:szCs w:val="20"/>
          <w:lang w:val="en-GB"/>
        </w:rPr>
        <w:t>It is clear</w:t>
      </w:r>
      <w:r w:rsidR="00060413" w:rsidRPr="007608FD">
        <w:rPr>
          <w:rFonts w:ascii="Times New Roman" w:hAnsi="Times New Roman" w:cs="Times New Roman"/>
          <w:szCs w:val="20"/>
          <w:lang w:val="en-GB"/>
        </w:rPr>
        <w:t xml:space="preserve"> that the amount of CTAB adsorbed </w:t>
      </w:r>
      <w:r w:rsidR="00D606E0" w:rsidRPr="007608FD">
        <w:rPr>
          <w:rFonts w:ascii="Times New Roman" w:hAnsi="Times New Roman" w:cs="Times New Roman"/>
          <w:szCs w:val="20"/>
          <w:lang w:val="en-GB"/>
        </w:rPr>
        <w:t>o</w:t>
      </w:r>
      <w:r w:rsidR="00060413" w:rsidRPr="007608FD">
        <w:rPr>
          <w:rFonts w:ascii="Times New Roman" w:hAnsi="Times New Roman" w:cs="Times New Roman"/>
          <w:szCs w:val="20"/>
          <w:lang w:val="en-GB"/>
        </w:rPr>
        <w:t xml:space="preserve">n PLP increased with the increased of </w:t>
      </w:r>
      <w:r w:rsidR="00760402" w:rsidRPr="007608FD">
        <w:rPr>
          <w:rFonts w:ascii="Times New Roman" w:hAnsi="Times New Roman" w:cs="Times New Roman"/>
          <w:szCs w:val="20"/>
          <w:lang w:val="en-GB"/>
        </w:rPr>
        <w:t>[CTAB]</w:t>
      </w:r>
      <w:r w:rsidR="00760402" w:rsidRPr="007608FD">
        <w:rPr>
          <w:rFonts w:ascii="Times New Roman" w:hAnsi="Times New Roman" w:cs="Times New Roman"/>
          <w:szCs w:val="20"/>
          <w:vertAlign w:val="subscript"/>
          <w:lang w:val="en-GB"/>
        </w:rPr>
        <w:t>initial</w:t>
      </w:r>
      <w:r w:rsidR="00060413" w:rsidRPr="007608FD">
        <w:rPr>
          <w:rFonts w:ascii="Times New Roman" w:hAnsi="Times New Roman" w:cs="Times New Roman"/>
          <w:szCs w:val="20"/>
          <w:lang w:val="en-GB"/>
        </w:rPr>
        <w:t xml:space="preserve">. These </w:t>
      </w:r>
      <w:r w:rsidR="00760402" w:rsidRPr="007608FD">
        <w:rPr>
          <w:rFonts w:ascii="Times New Roman" w:hAnsi="Times New Roman" w:cs="Times New Roman"/>
          <w:szCs w:val="20"/>
          <w:lang w:val="en-GB"/>
        </w:rPr>
        <w:t>[CTAB]</w:t>
      </w:r>
      <w:r w:rsidR="00760402" w:rsidRPr="007608FD">
        <w:rPr>
          <w:rFonts w:ascii="Times New Roman" w:hAnsi="Times New Roman" w:cs="Times New Roman"/>
          <w:szCs w:val="20"/>
          <w:vertAlign w:val="subscript"/>
          <w:lang w:val="en-GB"/>
        </w:rPr>
        <w:t>initial</w:t>
      </w:r>
      <w:r w:rsidR="00760402" w:rsidRPr="007608FD">
        <w:rPr>
          <w:rFonts w:ascii="Times New Roman" w:hAnsi="Times New Roman" w:cs="Times New Roman"/>
          <w:szCs w:val="20"/>
          <w:lang w:val="en-GB"/>
        </w:rPr>
        <w:t xml:space="preserve"> </w:t>
      </w:r>
      <w:r w:rsidR="00060413" w:rsidRPr="007608FD">
        <w:rPr>
          <w:rFonts w:ascii="Times New Roman" w:hAnsi="Times New Roman" w:cs="Times New Roman"/>
          <w:szCs w:val="20"/>
          <w:lang w:val="en-GB"/>
        </w:rPr>
        <w:t xml:space="preserve">(0.5, 1.0, 2.5 and 4.0 mM) were selected based on the </w:t>
      </w:r>
      <w:r w:rsidR="00244AAA" w:rsidRPr="007608FD">
        <w:rPr>
          <w:rFonts w:ascii="Times New Roman" w:hAnsi="Times New Roman" w:cs="Times New Roman"/>
          <w:szCs w:val="20"/>
          <w:lang w:val="en-GB"/>
        </w:rPr>
        <w:t xml:space="preserve">critical micelle concentration </w:t>
      </w:r>
      <w:r w:rsidR="00060413" w:rsidRPr="007608FD">
        <w:rPr>
          <w:rFonts w:ascii="Times New Roman" w:hAnsi="Times New Roman" w:cs="Times New Roman"/>
          <w:szCs w:val="20"/>
          <w:lang w:val="en-GB"/>
        </w:rPr>
        <w:t xml:space="preserve">(CMC) of CTAB at around 1.0 </w:t>
      </w:r>
      <w:proofErr w:type="spellStart"/>
      <w:r w:rsidR="00060413" w:rsidRPr="007608FD">
        <w:rPr>
          <w:rFonts w:ascii="Times New Roman" w:hAnsi="Times New Roman" w:cs="Times New Roman"/>
          <w:szCs w:val="20"/>
          <w:lang w:val="en-GB"/>
        </w:rPr>
        <w:t>mM.</w:t>
      </w:r>
      <w:proofErr w:type="spellEnd"/>
      <w:r w:rsidR="00060413" w:rsidRPr="007608FD">
        <w:rPr>
          <w:rFonts w:ascii="Times New Roman" w:hAnsi="Times New Roman" w:cs="Times New Roman"/>
          <w:szCs w:val="20"/>
          <w:lang w:val="en-GB"/>
        </w:rPr>
        <w:t xml:space="preserve"> Therefore, at </w:t>
      </w:r>
      <w:r w:rsidR="00760402" w:rsidRPr="007608FD">
        <w:rPr>
          <w:rFonts w:ascii="Times New Roman" w:hAnsi="Times New Roman" w:cs="Times New Roman"/>
          <w:szCs w:val="20"/>
          <w:lang w:val="en-GB"/>
        </w:rPr>
        <w:t>[CTAB]</w:t>
      </w:r>
      <w:r w:rsidR="00760402" w:rsidRPr="007608FD">
        <w:rPr>
          <w:rFonts w:ascii="Times New Roman" w:hAnsi="Times New Roman" w:cs="Times New Roman"/>
          <w:szCs w:val="20"/>
          <w:vertAlign w:val="subscript"/>
          <w:lang w:val="en-GB"/>
        </w:rPr>
        <w:t>initial</w:t>
      </w:r>
      <w:r w:rsidR="00D606E0" w:rsidRPr="007608FD">
        <w:rPr>
          <w:rFonts w:ascii="Times New Roman" w:hAnsi="Times New Roman" w:cs="Times New Roman"/>
          <w:szCs w:val="20"/>
          <w:lang w:val="en-GB"/>
        </w:rPr>
        <w:t xml:space="preserve"> equal to</w:t>
      </w:r>
      <w:r w:rsidR="00760402" w:rsidRPr="007608FD">
        <w:rPr>
          <w:rFonts w:ascii="Times New Roman" w:hAnsi="Times New Roman" w:cs="Times New Roman"/>
          <w:szCs w:val="20"/>
          <w:lang w:val="en-GB"/>
        </w:rPr>
        <w:t xml:space="preserve"> </w:t>
      </w:r>
      <w:r w:rsidR="00060413" w:rsidRPr="007608FD">
        <w:rPr>
          <w:rFonts w:ascii="Times New Roman" w:hAnsi="Times New Roman" w:cs="Times New Roman"/>
          <w:szCs w:val="20"/>
          <w:lang w:val="en-GB"/>
        </w:rPr>
        <w:t xml:space="preserve">0.5 mM, the </w:t>
      </w:r>
      <w:r w:rsidR="00D606E0" w:rsidRPr="007608FD">
        <w:rPr>
          <w:rFonts w:ascii="Times New Roman" w:hAnsi="Times New Roman" w:cs="Times New Roman"/>
          <w:szCs w:val="20"/>
          <w:lang w:val="en-GB"/>
        </w:rPr>
        <w:t xml:space="preserve">arrangement of </w:t>
      </w:r>
      <w:r w:rsidR="00060413" w:rsidRPr="007608FD">
        <w:rPr>
          <w:rFonts w:ascii="Times New Roman" w:hAnsi="Times New Roman" w:cs="Times New Roman"/>
          <w:szCs w:val="20"/>
          <w:lang w:val="en-GB"/>
        </w:rPr>
        <w:t xml:space="preserve">CTAB molecules in the solution </w:t>
      </w:r>
      <w:r w:rsidR="00D606E0" w:rsidRPr="007608FD">
        <w:rPr>
          <w:rFonts w:ascii="Times New Roman" w:hAnsi="Times New Roman" w:cs="Times New Roman"/>
          <w:szCs w:val="20"/>
          <w:lang w:val="en-GB"/>
        </w:rPr>
        <w:t>is</w:t>
      </w:r>
      <w:r w:rsidR="00060413" w:rsidRPr="007608FD">
        <w:rPr>
          <w:rFonts w:ascii="Times New Roman" w:hAnsi="Times New Roman" w:cs="Times New Roman"/>
          <w:szCs w:val="20"/>
          <w:lang w:val="en-GB"/>
        </w:rPr>
        <w:t xml:space="preserve"> in monomer and the micelles are formed at CTAB concentrations of 1.0 mM and above. In this experiment, the highest </w:t>
      </w:r>
      <w:r w:rsidR="00760402" w:rsidRPr="007608FD">
        <w:rPr>
          <w:rFonts w:ascii="Times New Roman" w:hAnsi="Times New Roman" w:cs="Times New Roman"/>
          <w:szCs w:val="20"/>
          <w:lang w:val="en-GB"/>
        </w:rPr>
        <w:t>[CTAB]</w:t>
      </w:r>
      <w:r w:rsidR="00760402" w:rsidRPr="007608FD">
        <w:rPr>
          <w:rFonts w:ascii="Times New Roman" w:hAnsi="Times New Roman" w:cs="Times New Roman"/>
          <w:szCs w:val="20"/>
          <w:vertAlign w:val="subscript"/>
          <w:lang w:val="en-GB"/>
        </w:rPr>
        <w:t>initial</w:t>
      </w:r>
      <w:r w:rsidR="00760402" w:rsidRPr="007608FD">
        <w:rPr>
          <w:rFonts w:ascii="Times New Roman" w:hAnsi="Times New Roman" w:cs="Times New Roman"/>
          <w:szCs w:val="20"/>
          <w:lang w:val="en-GB"/>
        </w:rPr>
        <w:t xml:space="preserve"> </w:t>
      </w:r>
      <w:r w:rsidR="00060413" w:rsidRPr="007608FD">
        <w:rPr>
          <w:rFonts w:ascii="Times New Roman" w:hAnsi="Times New Roman" w:cs="Times New Roman"/>
          <w:szCs w:val="20"/>
          <w:lang w:val="en-GB"/>
        </w:rPr>
        <w:t xml:space="preserve">was 4.0 mM </w:t>
      </w:r>
      <w:r w:rsidR="00244AAA" w:rsidRPr="007608FD">
        <w:rPr>
          <w:rFonts w:ascii="Times New Roman" w:hAnsi="Times New Roman" w:cs="Times New Roman"/>
          <w:szCs w:val="20"/>
          <w:lang w:val="en-GB"/>
        </w:rPr>
        <w:t>due to</w:t>
      </w:r>
      <w:r w:rsidR="00060413" w:rsidRPr="007608FD">
        <w:rPr>
          <w:rFonts w:ascii="Times New Roman" w:hAnsi="Times New Roman" w:cs="Times New Roman"/>
          <w:szCs w:val="20"/>
          <w:lang w:val="en-GB"/>
        </w:rPr>
        <w:t xml:space="preserve"> </w:t>
      </w:r>
      <w:r w:rsidR="00D606E0" w:rsidRPr="007608FD">
        <w:rPr>
          <w:rFonts w:ascii="Times New Roman" w:hAnsi="Times New Roman" w:cs="Times New Roman"/>
          <w:szCs w:val="20"/>
          <w:lang w:val="en-GB"/>
        </w:rPr>
        <w:t xml:space="preserve">higher </w:t>
      </w:r>
      <w:r w:rsidR="00136895" w:rsidRPr="007608FD">
        <w:rPr>
          <w:rFonts w:ascii="Times New Roman" w:hAnsi="Times New Roman" w:cs="Times New Roman"/>
          <w:szCs w:val="20"/>
          <w:lang w:val="en-GB"/>
        </w:rPr>
        <w:t xml:space="preserve">number </w:t>
      </w:r>
      <w:r w:rsidR="00D606E0" w:rsidRPr="007608FD">
        <w:rPr>
          <w:rFonts w:ascii="Times New Roman" w:hAnsi="Times New Roman" w:cs="Times New Roman"/>
          <w:szCs w:val="20"/>
          <w:lang w:val="en-GB"/>
        </w:rPr>
        <w:t>o</w:t>
      </w:r>
      <w:r w:rsidR="00060413" w:rsidRPr="007608FD">
        <w:rPr>
          <w:rFonts w:ascii="Times New Roman" w:hAnsi="Times New Roman" w:cs="Times New Roman"/>
          <w:szCs w:val="20"/>
          <w:lang w:val="en-GB"/>
        </w:rPr>
        <w:t>f micelles in the solution and it affect</w:t>
      </w:r>
      <w:r w:rsidR="00244AAA" w:rsidRPr="007608FD">
        <w:rPr>
          <w:rFonts w:ascii="Times New Roman" w:hAnsi="Times New Roman" w:cs="Times New Roman"/>
          <w:szCs w:val="20"/>
          <w:lang w:val="en-GB"/>
        </w:rPr>
        <w:t>ed</w:t>
      </w:r>
      <w:r w:rsidR="00060413" w:rsidRPr="007608FD">
        <w:rPr>
          <w:rFonts w:ascii="Times New Roman" w:hAnsi="Times New Roman" w:cs="Times New Roman"/>
          <w:szCs w:val="20"/>
          <w:lang w:val="en-GB"/>
        </w:rPr>
        <w:t xml:space="preserve"> the adsorption </w:t>
      </w:r>
      <w:r w:rsidR="00D606E0" w:rsidRPr="007608FD">
        <w:rPr>
          <w:rFonts w:ascii="Times New Roman" w:hAnsi="Times New Roman" w:cs="Times New Roman"/>
          <w:szCs w:val="20"/>
          <w:lang w:val="en-GB"/>
        </w:rPr>
        <w:t>behaviour of CTAB molecules</w:t>
      </w:r>
      <w:r w:rsidR="00060413" w:rsidRPr="007608FD">
        <w:rPr>
          <w:rFonts w:ascii="Times New Roman" w:hAnsi="Times New Roman" w:cs="Times New Roman"/>
          <w:szCs w:val="20"/>
          <w:lang w:val="en-GB"/>
        </w:rPr>
        <w:t xml:space="preserve"> on the PLP surfaces. At </w:t>
      </w:r>
      <w:r w:rsidR="00244AAA" w:rsidRPr="007608FD">
        <w:rPr>
          <w:rFonts w:ascii="Times New Roman" w:hAnsi="Times New Roman" w:cs="Times New Roman"/>
          <w:szCs w:val="20"/>
          <w:lang w:val="en-GB"/>
        </w:rPr>
        <w:t xml:space="preserve">a </w:t>
      </w:r>
      <w:r w:rsidR="00060413" w:rsidRPr="007608FD">
        <w:rPr>
          <w:rFonts w:ascii="Times New Roman" w:hAnsi="Times New Roman" w:cs="Times New Roman"/>
          <w:szCs w:val="20"/>
          <w:lang w:val="en-GB"/>
        </w:rPr>
        <w:t xml:space="preserve">much higher concentration </w:t>
      </w:r>
      <w:r w:rsidR="00244AAA" w:rsidRPr="007608FD">
        <w:rPr>
          <w:rFonts w:ascii="Times New Roman" w:hAnsi="Times New Roman" w:cs="Times New Roman"/>
          <w:szCs w:val="20"/>
          <w:lang w:val="en-GB"/>
        </w:rPr>
        <w:t>of</w:t>
      </w:r>
      <w:r w:rsidR="00060413" w:rsidRPr="007608FD">
        <w:rPr>
          <w:rFonts w:ascii="Times New Roman" w:hAnsi="Times New Roman" w:cs="Times New Roman"/>
          <w:szCs w:val="20"/>
          <w:lang w:val="en-GB"/>
        </w:rPr>
        <w:t xml:space="preserve"> more than the CMC of CTAB, the CTAB molecules will arrange in the form of aggregation and the CTAB molecules will adsorb on the surfaces via physical attachment and tend to release into the solution easily </w:t>
      </w:r>
      <w:r w:rsidR="00760402" w:rsidRPr="007608FD">
        <w:rPr>
          <w:rFonts w:ascii="Times New Roman" w:hAnsi="Times New Roman" w:cs="Times New Roman"/>
          <w:szCs w:val="20"/>
          <w:lang w:val="en-GB"/>
        </w:rPr>
        <w:t>and eventually decrease its adsorption capacity</w:t>
      </w:r>
      <w:r w:rsidR="00060413" w:rsidRPr="007608FD">
        <w:rPr>
          <w:rFonts w:ascii="Times New Roman" w:hAnsi="Times New Roman" w:cs="Times New Roman"/>
          <w:szCs w:val="20"/>
          <w:lang w:val="en-GB"/>
        </w:rPr>
        <w:t>.</w:t>
      </w:r>
      <w:r w:rsidR="00760402" w:rsidRPr="007608FD">
        <w:rPr>
          <w:rFonts w:ascii="Times New Roman" w:hAnsi="Times New Roman" w:cs="Times New Roman"/>
          <w:szCs w:val="20"/>
          <w:lang w:val="en-GB"/>
        </w:rPr>
        <w:t xml:space="preserve"> Furthermor</w:t>
      </w:r>
      <w:r w:rsidR="00D606E0" w:rsidRPr="007608FD">
        <w:rPr>
          <w:rFonts w:ascii="Times New Roman" w:hAnsi="Times New Roman" w:cs="Times New Roman"/>
          <w:szCs w:val="20"/>
          <w:lang w:val="en-GB"/>
        </w:rPr>
        <w:t>e, our previous study has proven</w:t>
      </w:r>
      <w:r w:rsidR="00760402" w:rsidRPr="007608FD">
        <w:rPr>
          <w:rFonts w:ascii="Times New Roman" w:hAnsi="Times New Roman" w:cs="Times New Roman"/>
          <w:szCs w:val="20"/>
          <w:lang w:val="en-GB"/>
        </w:rPr>
        <w:t xml:space="preserve"> that the modified PLP with CTAB at [CTAB]</w:t>
      </w:r>
      <w:r w:rsidR="00760402" w:rsidRPr="007608FD">
        <w:rPr>
          <w:rFonts w:ascii="Times New Roman" w:hAnsi="Times New Roman" w:cs="Times New Roman"/>
          <w:szCs w:val="20"/>
          <w:vertAlign w:val="subscript"/>
          <w:lang w:val="en-GB"/>
        </w:rPr>
        <w:t xml:space="preserve">initial </w:t>
      </w:r>
      <w:r w:rsidR="00760402" w:rsidRPr="007608FD">
        <w:rPr>
          <w:rFonts w:ascii="Times New Roman" w:hAnsi="Times New Roman" w:cs="Times New Roman"/>
          <w:szCs w:val="20"/>
          <w:lang w:val="en-GB"/>
        </w:rPr>
        <w:t xml:space="preserve">4.0 mM showed the highest adsorption towards methylene blue and acid orange in aqueous solution </w:t>
      </w:r>
      <w:r w:rsidR="007D4D44" w:rsidRPr="007608FD">
        <w:rPr>
          <w:rFonts w:ascii="Times New Roman" w:hAnsi="Times New Roman" w:cs="Times New Roman"/>
          <w:szCs w:val="20"/>
          <w:lang w:val="en-GB"/>
        </w:rPr>
        <w:t>[</w:t>
      </w:r>
      <w:r w:rsidR="0050519A" w:rsidRPr="007608FD">
        <w:rPr>
          <w:rFonts w:ascii="Times New Roman" w:hAnsi="Times New Roman" w:cs="Times New Roman"/>
          <w:szCs w:val="20"/>
          <w:lang w:val="en-GB"/>
        </w:rPr>
        <w:t>8]</w:t>
      </w:r>
      <w:r w:rsidR="00760402" w:rsidRPr="007608FD">
        <w:rPr>
          <w:rFonts w:ascii="Times New Roman" w:hAnsi="Times New Roman" w:cs="Times New Roman"/>
          <w:szCs w:val="20"/>
          <w:lang w:val="en-GB"/>
        </w:rPr>
        <w:t xml:space="preserve">. </w:t>
      </w:r>
      <w:r w:rsidR="00060413" w:rsidRPr="007608FD">
        <w:rPr>
          <w:rFonts w:ascii="Times New Roman" w:hAnsi="Times New Roman" w:cs="Times New Roman"/>
          <w:szCs w:val="20"/>
          <w:lang w:val="en-GB"/>
        </w:rPr>
        <w:t>The proposed mechanism of CTAB molecules adsorbed on PLP surfaces is given in the final section.</w:t>
      </w:r>
    </w:p>
    <w:p w:rsidR="004C3EA0" w:rsidRPr="007608FD" w:rsidRDefault="004C3EA0" w:rsidP="00785CA6">
      <w:pPr>
        <w:outlineLvl w:val="0"/>
        <w:rPr>
          <w:rFonts w:ascii="Times New Roman" w:hAnsi="Times New Roman" w:cs="Times New Roman"/>
          <w:szCs w:val="20"/>
          <w:lang w:val="en-GB"/>
        </w:rPr>
      </w:pPr>
    </w:p>
    <w:p w:rsidR="00A834A0" w:rsidRDefault="00371C7D" w:rsidP="00A834A0">
      <w:pPr>
        <w:jc w:val="center"/>
        <w:outlineLvl w:val="0"/>
        <w:rPr>
          <w:rFonts w:ascii="Times New Roman" w:hAnsi="Times New Roman" w:cs="Times New Roman"/>
          <w:szCs w:val="20"/>
          <w:lang w:val="en-GB"/>
        </w:rPr>
      </w:pPr>
      <w:r w:rsidRPr="007608FD">
        <w:rPr>
          <w:rFonts w:ascii="Times New Roman" w:hAnsi="Times New Roman" w:cs="Times New Roman"/>
          <w:noProof/>
          <w:szCs w:val="20"/>
          <w:lang w:val="en-GB" w:eastAsia="en-US"/>
        </w:rPr>
        <w:drawing>
          <wp:inline distT="0" distB="0" distL="0" distR="0">
            <wp:extent cx="3600000" cy="2158389"/>
            <wp:effectExtent l="19050" t="19050" r="19685" b="13335"/>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0000" cy="2158389"/>
                    </a:xfrm>
                    <a:prstGeom prst="rect">
                      <a:avLst/>
                    </a:prstGeom>
                    <a:noFill/>
                    <a:ln w="6350">
                      <a:solidFill>
                        <a:schemeClr val="tx1"/>
                      </a:solidFill>
                    </a:ln>
                  </pic:spPr>
                </pic:pic>
              </a:graphicData>
            </a:graphic>
          </wp:inline>
        </w:drawing>
      </w:r>
    </w:p>
    <w:p w:rsidR="00371C7D" w:rsidRPr="007608FD" w:rsidRDefault="00371C7D" w:rsidP="00A834A0">
      <w:pPr>
        <w:jc w:val="center"/>
        <w:outlineLvl w:val="0"/>
        <w:rPr>
          <w:rFonts w:ascii="Times New Roman" w:hAnsi="Times New Roman" w:cs="Times New Roman"/>
          <w:szCs w:val="20"/>
          <w:lang w:val="en-GB"/>
        </w:rPr>
      </w:pPr>
    </w:p>
    <w:p w:rsidR="00A834A0" w:rsidRPr="007608FD" w:rsidRDefault="008A2F30" w:rsidP="00A834A0">
      <w:pPr>
        <w:jc w:val="center"/>
        <w:outlineLvl w:val="0"/>
        <w:rPr>
          <w:rFonts w:ascii="Times New Roman" w:hAnsi="Times New Roman" w:cs="Times New Roman"/>
          <w:szCs w:val="20"/>
          <w:lang w:val="en-GB"/>
        </w:rPr>
      </w:pPr>
      <w:r w:rsidRPr="007608FD">
        <w:rPr>
          <w:rFonts w:ascii="Times New Roman" w:hAnsi="Times New Roman" w:cs="Times New Roman"/>
          <w:szCs w:val="20"/>
          <w:lang w:val="en-GB"/>
        </w:rPr>
        <w:t>Figure 2</w:t>
      </w:r>
      <w:r w:rsidR="00A834A0" w:rsidRPr="007608FD">
        <w:rPr>
          <w:rFonts w:ascii="Times New Roman" w:hAnsi="Times New Roman" w:cs="Times New Roman"/>
          <w:szCs w:val="20"/>
          <w:lang w:val="en-GB"/>
        </w:rPr>
        <w:t xml:space="preserve">. Amount of CTAB adsorbed onto pineapple leaf powder at different </w:t>
      </w:r>
      <w:r w:rsidR="00D606E0" w:rsidRPr="007608FD">
        <w:rPr>
          <w:rFonts w:ascii="Times New Roman" w:hAnsi="Times New Roman" w:cs="Times New Roman"/>
          <w:szCs w:val="20"/>
          <w:lang w:val="en-GB"/>
        </w:rPr>
        <w:t xml:space="preserve">CTAB </w:t>
      </w:r>
      <w:r w:rsidR="00A834A0" w:rsidRPr="007608FD">
        <w:rPr>
          <w:rFonts w:ascii="Times New Roman" w:hAnsi="Times New Roman" w:cs="Times New Roman"/>
          <w:szCs w:val="20"/>
          <w:lang w:val="en-GB"/>
        </w:rPr>
        <w:t>initial concentrations</w:t>
      </w:r>
    </w:p>
    <w:p w:rsidR="00B92D38" w:rsidRPr="007608FD" w:rsidRDefault="00B92D38" w:rsidP="00785CA6">
      <w:pPr>
        <w:outlineLvl w:val="0"/>
        <w:rPr>
          <w:rFonts w:ascii="Times New Roman" w:hAnsi="Times New Roman" w:cs="Times New Roman"/>
          <w:szCs w:val="20"/>
          <w:lang w:val="en-GB"/>
        </w:rPr>
      </w:pPr>
    </w:p>
    <w:p w:rsidR="00A834A0" w:rsidRPr="007608FD" w:rsidRDefault="0002499E" w:rsidP="00785CA6">
      <w:pPr>
        <w:outlineLvl w:val="0"/>
        <w:rPr>
          <w:rFonts w:ascii="Times New Roman" w:hAnsi="Times New Roman" w:cs="Times New Roman"/>
          <w:szCs w:val="20"/>
          <w:lang w:val="en-GB"/>
        </w:rPr>
      </w:pPr>
      <w:r w:rsidRPr="007608FD">
        <w:rPr>
          <w:rFonts w:ascii="Times New Roman" w:hAnsi="Times New Roman" w:cs="Times New Roman"/>
          <w:szCs w:val="20"/>
          <w:lang w:val="en-GB"/>
        </w:rPr>
        <w:t xml:space="preserve">Figure 3 shows </w:t>
      </w:r>
      <w:r w:rsidR="00244AAA" w:rsidRPr="007608FD">
        <w:rPr>
          <w:rFonts w:ascii="Times New Roman" w:hAnsi="Times New Roman" w:cs="Times New Roman"/>
          <w:szCs w:val="20"/>
          <w:lang w:val="en-GB"/>
        </w:rPr>
        <w:t xml:space="preserve">the </w:t>
      </w:r>
      <w:r w:rsidR="00060413" w:rsidRPr="007608FD">
        <w:rPr>
          <w:rFonts w:ascii="Times New Roman" w:hAnsi="Times New Roman" w:cs="Times New Roman"/>
          <w:szCs w:val="20"/>
          <w:lang w:val="en-GB"/>
        </w:rPr>
        <w:t>FTIR</w:t>
      </w:r>
      <w:r w:rsidR="00086BA3" w:rsidRPr="007608FD">
        <w:rPr>
          <w:rFonts w:ascii="Times New Roman" w:hAnsi="Times New Roman" w:cs="Times New Roman"/>
          <w:szCs w:val="20"/>
          <w:lang w:val="en-GB"/>
        </w:rPr>
        <w:t xml:space="preserve"> spectra for all of the samples</w:t>
      </w:r>
      <w:r w:rsidR="00060413" w:rsidRPr="007608FD">
        <w:rPr>
          <w:rFonts w:ascii="Times New Roman" w:hAnsi="Times New Roman" w:cs="Times New Roman"/>
          <w:szCs w:val="20"/>
          <w:lang w:val="en-GB"/>
        </w:rPr>
        <w:t xml:space="preserve"> to </w:t>
      </w:r>
      <w:r w:rsidR="00D606E0" w:rsidRPr="007608FD">
        <w:rPr>
          <w:rFonts w:ascii="Times New Roman" w:hAnsi="Times New Roman" w:cs="Times New Roman"/>
          <w:szCs w:val="20"/>
          <w:lang w:val="en-GB"/>
        </w:rPr>
        <w:t>obtain information about</w:t>
      </w:r>
      <w:r w:rsidR="00060413" w:rsidRPr="007608FD">
        <w:rPr>
          <w:rFonts w:ascii="Times New Roman" w:hAnsi="Times New Roman" w:cs="Times New Roman"/>
          <w:szCs w:val="20"/>
          <w:lang w:val="en-GB"/>
        </w:rPr>
        <w:t xml:space="preserve"> the bonding presented in the PLP and also to observe the presence of CTAB molecules on the </w:t>
      </w:r>
      <w:r w:rsidR="00760402" w:rsidRPr="007608FD">
        <w:rPr>
          <w:rFonts w:ascii="Times New Roman" w:hAnsi="Times New Roman" w:cs="Times New Roman"/>
          <w:szCs w:val="20"/>
          <w:lang w:val="en-GB"/>
        </w:rPr>
        <w:t xml:space="preserve">modified PLP. </w:t>
      </w:r>
      <w:r w:rsidR="00D2403F" w:rsidRPr="007608FD">
        <w:rPr>
          <w:rFonts w:ascii="Times New Roman" w:hAnsi="Times New Roman" w:cs="Times New Roman"/>
          <w:szCs w:val="20"/>
          <w:lang w:val="en-GB"/>
        </w:rPr>
        <w:t>There will be higher amount of C</w:t>
      </w:r>
      <w:r w:rsidR="00244AAA" w:rsidRPr="007608FD">
        <w:rPr>
          <w:rFonts w:ascii="Times New Roman" w:hAnsi="Times New Roman" w:cs="Times New Roman"/>
          <w:szCs w:val="20"/>
          <w:lang w:val="en-GB"/>
        </w:rPr>
        <w:t>–</w:t>
      </w:r>
      <w:r w:rsidR="00D2403F" w:rsidRPr="007608FD">
        <w:rPr>
          <w:rFonts w:ascii="Times New Roman" w:hAnsi="Times New Roman" w:cs="Times New Roman"/>
          <w:szCs w:val="20"/>
          <w:lang w:val="en-GB"/>
        </w:rPr>
        <w:t xml:space="preserve">H bonds on the modified PLP with CTAB </w:t>
      </w:r>
      <w:r w:rsidR="00244AAA" w:rsidRPr="007608FD">
        <w:rPr>
          <w:rFonts w:ascii="Times New Roman" w:hAnsi="Times New Roman" w:cs="Times New Roman"/>
          <w:szCs w:val="20"/>
          <w:lang w:val="en-GB"/>
        </w:rPr>
        <w:t xml:space="preserve">as </w:t>
      </w:r>
      <w:r w:rsidR="002D5748" w:rsidRPr="007608FD">
        <w:rPr>
          <w:rFonts w:ascii="Times New Roman" w:hAnsi="Times New Roman" w:cs="Times New Roman"/>
          <w:szCs w:val="20"/>
          <w:lang w:val="en-GB"/>
        </w:rPr>
        <w:t xml:space="preserve">the molecular </w:t>
      </w:r>
      <w:r w:rsidR="00D2403F" w:rsidRPr="007608FD">
        <w:rPr>
          <w:rFonts w:ascii="Times New Roman" w:hAnsi="Times New Roman" w:cs="Times New Roman"/>
          <w:szCs w:val="20"/>
          <w:lang w:val="en-GB"/>
        </w:rPr>
        <w:t>structure of CTAB composes</w:t>
      </w:r>
      <w:r w:rsidR="00760402" w:rsidRPr="007608FD">
        <w:rPr>
          <w:rFonts w:ascii="Times New Roman" w:hAnsi="Times New Roman" w:cs="Times New Roman"/>
          <w:szCs w:val="20"/>
          <w:lang w:val="en-GB"/>
        </w:rPr>
        <w:t xml:space="preserve"> of 16 hydrocarbon (C</w:t>
      </w:r>
      <w:r w:rsidR="00244AAA" w:rsidRPr="007608FD">
        <w:rPr>
          <w:rFonts w:ascii="Times New Roman" w:hAnsi="Times New Roman" w:cs="Times New Roman"/>
          <w:szCs w:val="20"/>
          <w:lang w:val="en-GB"/>
        </w:rPr>
        <w:t>–</w:t>
      </w:r>
      <w:r w:rsidR="00760402" w:rsidRPr="007608FD">
        <w:rPr>
          <w:rFonts w:ascii="Times New Roman" w:hAnsi="Times New Roman" w:cs="Times New Roman"/>
          <w:szCs w:val="20"/>
          <w:lang w:val="en-GB"/>
        </w:rPr>
        <w:t>H) chain</w:t>
      </w:r>
      <w:r w:rsidR="002D5748" w:rsidRPr="007608FD">
        <w:rPr>
          <w:rFonts w:ascii="Times New Roman" w:hAnsi="Times New Roman" w:cs="Times New Roman"/>
          <w:szCs w:val="20"/>
          <w:lang w:val="en-GB"/>
        </w:rPr>
        <w:t xml:space="preserve"> in its tail</w:t>
      </w:r>
      <w:r w:rsidR="00760402" w:rsidRPr="007608FD">
        <w:rPr>
          <w:rFonts w:ascii="Times New Roman" w:hAnsi="Times New Roman" w:cs="Times New Roman"/>
          <w:szCs w:val="20"/>
          <w:lang w:val="en-GB"/>
        </w:rPr>
        <w:t xml:space="preserve"> and they tend to form aggregate on the sur</w:t>
      </w:r>
      <w:r w:rsidR="00D2403F" w:rsidRPr="007608FD">
        <w:rPr>
          <w:rFonts w:ascii="Times New Roman" w:hAnsi="Times New Roman" w:cs="Times New Roman"/>
          <w:szCs w:val="20"/>
          <w:lang w:val="en-GB"/>
        </w:rPr>
        <w:t>faces</w:t>
      </w:r>
      <w:r w:rsidR="00D606E0" w:rsidRPr="007608FD">
        <w:rPr>
          <w:rFonts w:ascii="Times New Roman" w:hAnsi="Times New Roman" w:cs="Times New Roman"/>
          <w:szCs w:val="20"/>
          <w:lang w:val="en-GB"/>
        </w:rPr>
        <w:t xml:space="preserve"> of PLP</w:t>
      </w:r>
      <w:r w:rsidR="002D5748" w:rsidRPr="007608FD">
        <w:rPr>
          <w:rFonts w:ascii="Times New Roman" w:hAnsi="Times New Roman" w:cs="Times New Roman"/>
          <w:szCs w:val="20"/>
          <w:lang w:val="en-GB"/>
        </w:rPr>
        <w:t>.</w:t>
      </w:r>
      <w:r w:rsidR="00D2403F" w:rsidRPr="007608FD">
        <w:rPr>
          <w:rFonts w:ascii="Times New Roman" w:hAnsi="Times New Roman" w:cs="Times New Roman"/>
          <w:szCs w:val="20"/>
          <w:lang w:val="en-GB"/>
        </w:rPr>
        <w:t xml:space="preserve"> </w:t>
      </w:r>
    </w:p>
    <w:p w:rsidR="00B92D38" w:rsidRPr="007608FD" w:rsidRDefault="00B92D38" w:rsidP="00785CA6">
      <w:pPr>
        <w:outlineLvl w:val="0"/>
        <w:rPr>
          <w:rFonts w:ascii="Times New Roman" w:hAnsi="Times New Roman" w:cs="Times New Roman"/>
          <w:szCs w:val="20"/>
          <w:lang w:val="en-GB"/>
        </w:rPr>
      </w:pPr>
    </w:p>
    <w:p w:rsidR="00B92D38" w:rsidRDefault="00371C7D" w:rsidP="00B92D38">
      <w:pPr>
        <w:jc w:val="center"/>
        <w:outlineLvl w:val="0"/>
        <w:rPr>
          <w:rFonts w:ascii="Times New Roman" w:hAnsi="Times New Roman" w:cs="Times New Roman"/>
          <w:szCs w:val="20"/>
          <w:lang w:val="en-GB"/>
        </w:rPr>
      </w:pPr>
      <w:r w:rsidRPr="007608FD">
        <w:rPr>
          <w:rFonts w:ascii="Times New Roman" w:hAnsi="Times New Roman" w:cs="Times New Roman"/>
          <w:noProof/>
          <w:szCs w:val="20"/>
          <w:lang w:val="en-GB"/>
        </w:rPr>
        <w:drawing>
          <wp:inline distT="0" distB="0" distL="0" distR="0">
            <wp:extent cx="3956408" cy="2016000"/>
            <wp:effectExtent l="19050" t="19050" r="25400" b="228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56408" cy="2016000"/>
                    </a:xfrm>
                    <a:prstGeom prst="rect">
                      <a:avLst/>
                    </a:prstGeom>
                    <a:noFill/>
                    <a:ln w="6350">
                      <a:solidFill>
                        <a:schemeClr val="tx1"/>
                      </a:solidFill>
                    </a:ln>
                  </pic:spPr>
                </pic:pic>
              </a:graphicData>
            </a:graphic>
          </wp:inline>
        </w:drawing>
      </w:r>
    </w:p>
    <w:p w:rsidR="00371C7D" w:rsidRPr="007608FD" w:rsidRDefault="00371C7D" w:rsidP="00B92D38">
      <w:pPr>
        <w:jc w:val="center"/>
        <w:outlineLvl w:val="0"/>
        <w:rPr>
          <w:rFonts w:ascii="Times New Roman" w:hAnsi="Times New Roman" w:cs="Times New Roman"/>
          <w:szCs w:val="20"/>
          <w:lang w:val="en-GB"/>
        </w:rPr>
      </w:pPr>
    </w:p>
    <w:p w:rsidR="00B92D38" w:rsidRPr="007608FD" w:rsidRDefault="008A2F30" w:rsidP="00B92D38">
      <w:pPr>
        <w:jc w:val="center"/>
        <w:outlineLvl w:val="0"/>
        <w:rPr>
          <w:rFonts w:ascii="Times New Roman" w:hAnsi="Times New Roman" w:cs="Times New Roman"/>
          <w:szCs w:val="20"/>
          <w:lang w:val="en-GB"/>
        </w:rPr>
      </w:pPr>
      <w:r w:rsidRPr="007608FD">
        <w:rPr>
          <w:rFonts w:ascii="Times New Roman" w:hAnsi="Times New Roman" w:cs="Times New Roman"/>
          <w:szCs w:val="20"/>
          <w:lang w:val="en-GB"/>
        </w:rPr>
        <w:t>Figure 3</w:t>
      </w:r>
      <w:r w:rsidR="00B92D38" w:rsidRPr="007608FD">
        <w:rPr>
          <w:rFonts w:ascii="Times New Roman" w:hAnsi="Times New Roman" w:cs="Times New Roman"/>
          <w:szCs w:val="20"/>
          <w:lang w:val="en-GB"/>
        </w:rPr>
        <w:t xml:space="preserve">. FTIR spectra </w:t>
      </w:r>
      <w:r w:rsidR="00D606E0" w:rsidRPr="007608FD">
        <w:rPr>
          <w:rFonts w:ascii="Times New Roman" w:hAnsi="Times New Roman" w:cs="Times New Roman"/>
          <w:szCs w:val="20"/>
          <w:lang w:val="en-GB"/>
        </w:rPr>
        <w:t>of untreated PLP (</w:t>
      </w:r>
      <w:r w:rsidR="00B92D38" w:rsidRPr="007608FD">
        <w:rPr>
          <w:rFonts w:ascii="Times New Roman" w:hAnsi="Times New Roman" w:cs="Times New Roman"/>
          <w:szCs w:val="20"/>
          <w:lang w:val="en-GB"/>
        </w:rPr>
        <w:t>UPLP</w:t>
      </w:r>
      <w:r w:rsidR="00D606E0" w:rsidRPr="007608FD">
        <w:rPr>
          <w:rFonts w:ascii="Times New Roman" w:hAnsi="Times New Roman" w:cs="Times New Roman"/>
          <w:szCs w:val="20"/>
          <w:lang w:val="en-GB"/>
        </w:rPr>
        <w:t>)</w:t>
      </w:r>
      <w:r w:rsidR="00B92D38" w:rsidRPr="007608FD">
        <w:rPr>
          <w:rFonts w:ascii="Times New Roman" w:hAnsi="Times New Roman" w:cs="Times New Roman"/>
          <w:szCs w:val="20"/>
          <w:lang w:val="en-GB"/>
        </w:rPr>
        <w:t>, PLP</w:t>
      </w:r>
      <w:r w:rsidR="00244AAA" w:rsidRPr="007608FD">
        <w:rPr>
          <w:rFonts w:ascii="Times New Roman" w:hAnsi="Times New Roman" w:cs="Times New Roman"/>
          <w:szCs w:val="20"/>
          <w:lang w:val="en-GB"/>
        </w:rPr>
        <w:t>,</w:t>
      </w:r>
      <w:r w:rsidR="00D606E0" w:rsidRPr="007608FD">
        <w:rPr>
          <w:rFonts w:ascii="Times New Roman" w:hAnsi="Times New Roman" w:cs="Times New Roman"/>
          <w:szCs w:val="20"/>
          <w:lang w:val="en-GB"/>
        </w:rPr>
        <w:t xml:space="preserve"> and SMPLP with different CTAB adso</w:t>
      </w:r>
      <w:r w:rsidR="00D64978" w:rsidRPr="007608FD">
        <w:rPr>
          <w:rFonts w:ascii="Times New Roman" w:hAnsi="Times New Roman" w:cs="Times New Roman"/>
          <w:szCs w:val="20"/>
          <w:lang w:val="en-GB"/>
        </w:rPr>
        <w:t>rbed</w:t>
      </w:r>
      <w:r w:rsidR="00D606E0" w:rsidRPr="007608FD">
        <w:rPr>
          <w:rFonts w:ascii="Times New Roman" w:hAnsi="Times New Roman" w:cs="Times New Roman"/>
          <w:szCs w:val="20"/>
          <w:lang w:val="en-GB"/>
        </w:rPr>
        <w:t xml:space="preserve"> </w:t>
      </w:r>
    </w:p>
    <w:p w:rsidR="00B92D38" w:rsidRPr="007608FD" w:rsidRDefault="00B92D38" w:rsidP="00B92D38">
      <w:pPr>
        <w:outlineLvl w:val="0"/>
        <w:rPr>
          <w:rFonts w:ascii="Times New Roman" w:hAnsi="Times New Roman" w:cs="Times New Roman"/>
          <w:szCs w:val="20"/>
          <w:lang w:val="en-GB"/>
        </w:rPr>
      </w:pPr>
    </w:p>
    <w:p w:rsidR="00216AD1" w:rsidRPr="007608FD" w:rsidRDefault="008A2F30" w:rsidP="00B92D38">
      <w:pPr>
        <w:outlineLvl w:val="0"/>
        <w:rPr>
          <w:rFonts w:ascii="Times New Roman" w:hAnsi="Times New Roman" w:cs="Times New Roman"/>
          <w:szCs w:val="20"/>
          <w:lang w:val="en-GB"/>
        </w:rPr>
      </w:pPr>
      <w:r w:rsidRPr="007608FD">
        <w:rPr>
          <w:rFonts w:ascii="Times New Roman" w:hAnsi="Times New Roman" w:cs="Times New Roman"/>
          <w:szCs w:val="20"/>
          <w:lang w:val="en-GB"/>
        </w:rPr>
        <w:t>Based on Figure 3</w:t>
      </w:r>
      <w:r w:rsidR="00D2403F" w:rsidRPr="007608FD">
        <w:rPr>
          <w:rFonts w:ascii="Times New Roman" w:hAnsi="Times New Roman" w:cs="Times New Roman"/>
          <w:szCs w:val="20"/>
          <w:lang w:val="en-GB"/>
        </w:rPr>
        <w:t xml:space="preserve">, </w:t>
      </w:r>
      <w:r w:rsidR="00216AD1" w:rsidRPr="007608FD">
        <w:rPr>
          <w:rFonts w:ascii="Times New Roman" w:hAnsi="Times New Roman" w:cs="Times New Roman"/>
          <w:szCs w:val="20"/>
          <w:lang w:val="en-GB"/>
        </w:rPr>
        <w:t>strong broad peaks ranging from 3340 to 3350 cm</w:t>
      </w:r>
      <w:r w:rsidR="00244AAA" w:rsidRPr="007608FD">
        <w:rPr>
          <w:rFonts w:ascii="Times New Roman" w:hAnsi="Times New Roman" w:cs="Times New Roman"/>
          <w:szCs w:val="20"/>
          <w:vertAlign w:val="superscript"/>
          <w:lang w:val="en-GB"/>
        </w:rPr>
        <w:t>−</w:t>
      </w:r>
      <w:r w:rsidR="00216AD1" w:rsidRPr="007608FD">
        <w:rPr>
          <w:rFonts w:ascii="Times New Roman" w:hAnsi="Times New Roman" w:cs="Times New Roman"/>
          <w:szCs w:val="20"/>
          <w:vertAlign w:val="superscript"/>
          <w:lang w:val="en-GB"/>
        </w:rPr>
        <w:t>1</w:t>
      </w:r>
      <w:r w:rsidR="00216AD1" w:rsidRPr="007608FD">
        <w:rPr>
          <w:rFonts w:ascii="Times New Roman" w:hAnsi="Times New Roman" w:cs="Times New Roman"/>
          <w:szCs w:val="20"/>
          <w:lang w:val="en-GB"/>
        </w:rPr>
        <w:t xml:space="preserve"> represent hydroxyl (O</w:t>
      </w:r>
      <w:r w:rsidR="001E35B9" w:rsidRPr="007608FD">
        <w:rPr>
          <w:rFonts w:ascii="Times New Roman" w:hAnsi="Times New Roman" w:cs="Times New Roman"/>
          <w:szCs w:val="20"/>
          <w:lang w:val="en-GB"/>
        </w:rPr>
        <w:t>–</w:t>
      </w:r>
      <w:r w:rsidR="00216AD1" w:rsidRPr="007608FD">
        <w:rPr>
          <w:rFonts w:ascii="Times New Roman" w:hAnsi="Times New Roman" w:cs="Times New Roman"/>
          <w:szCs w:val="20"/>
          <w:lang w:val="en-GB"/>
        </w:rPr>
        <w:t xml:space="preserve">H) vibration mode in cellulose and lignin structure </w:t>
      </w:r>
      <w:r w:rsidR="006674A8" w:rsidRPr="007608FD">
        <w:rPr>
          <w:rFonts w:ascii="Times New Roman" w:hAnsi="Times New Roman" w:cs="Times New Roman"/>
          <w:szCs w:val="20"/>
          <w:lang w:val="en-GB"/>
        </w:rPr>
        <w:t>[10]</w:t>
      </w:r>
      <w:r w:rsidR="00216AD1" w:rsidRPr="007608FD">
        <w:rPr>
          <w:rFonts w:ascii="Times New Roman" w:hAnsi="Times New Roman" w:cs="Times New Roman"/>
          <w:szCs w:val="20"/>
          <w:lang w:val="en-GB"/>
        </w:rPr>
        <w:t xml:space="preserve"> which could interact with each other through strong hydrogen bonding. The </w:t>
      </w:r>
      <w:r w:rsidR="001E35B9" w:rsidRPr="007608FD">
        <w:rPr>
          <w:rFonts w:ascii="Times New Roman" w:hAnsi="Times New Roman" w:cs="Times New Roman"/>
          <w:szCs w:val="20"/>
          <w:lang w:val="en-GB"/>
        </w:rPr>
        <w:t>–</w:t>
      </w:r>
      <w:r w:rsidR="00216AD1" w:rsidRPr="007608FD">
        <w:rPr>
          <w:rFonts w:ascii="Times New Roman" w:hAnsi="Times New Roman" w:cs="Times New Roman"/>
          <w:szCs w:val="20"/>
          <w:lang w:val="en-GB"/>
        </w:rPr>
        <w:t xml:space="preserve">OH stretching vibration is identical to the intermolecular and intramolecular hydrogen bond </w:t>
      </w:r>
      <w:r w:rsidR="006674A8" w:rsidRPr="007608FD">
        <w:rPr>
          <w:rFonts w:ascii="Times New Roman" w:hAnsi="Times New Roman" w:cs="Times New Roman"/>
          <w:szCs w:val="20"/>
          <w:lang w:val="en-GB"/>
        </w:rPr>
        <w:t>[11]</w:t>
      </w:r>
      <w:r w:rsidR="00216AD1" w:rsidRPr="007608FD">
        <w:rPr>
          <w:rFonts w:ascii="Times New Roman" w:hAnsi="Times New Roman" w:cs="Times New Roman"/>
          <w:szCs w:val="20"/>
          <w:lang w:val="en-GB"/>
        </w:rPr>
        <w:t xml:space="preserve"> of hydroxyl group at carbon number six in glucopyranose unit of cellulose component </w:t>
      </w:r>
      <w:r w:rsidR="006674A8" w:rsidRPr="007608FD">
        <w:rPr>
          <w:rFonts w:ascii="Times New Roman" w:hAnsi="Times New Roman" w:cs="Times New Roman"/>
          <w:szCs w:val="20"/>
          <w:lang w:val="en-GB"/>
        </w:rPr>
        <w:t>[12]</w:t>
      </w:r>
      <w:r w:rsidR="00216AD1" w:rsidRPr="007608FD">
        <w:rPr>
          <w:rFonts w:ascii="Times New Roman" w:hAnsi="Times New Roman" w:cs="Times New Roman"/>
          <w:szCs w:val="20"/>
          <w:lang w:val="en-GB"/>
        </w:rPr>
        <w:t xml:space="preserve">. </w:t>
      </w:r>
      <w:r w:rsidR="008605E2" w:rsidRPr="007608FD">
        <w:rPr>
          <w:rFonts w:ascii="Times New Roman" w:hAnsi="Times New Roman" w:cs="Times New Roman"/>
          <w:szCs w:val="20"/>
          <w:lang w:val="en-GB"/>
        </w:rPr>
        <w:t>The strong and sharp band</w:t>
      </w:r>
      <w:r w:rsidR="00216AD1" w:rsidRPr="007608FD">
        <w:rPr>
          <w:rFonts w:ascii="Times New Roman" w:hAnsi="Times New Roman" w:cs="Times New Roman"/>
          <w:szCs w:val="20"/>
          <w:lang w:val="en-GB"/>
        </w:rPr>
        <w:t xml:space="preserve"> in the </w:t>
      </w:r>
      <w:r w:rsidR="00216AD1" w:rsidRPr="007608FD">
        <w:rPr>
          <w:rFonts w:ascii="Times New Roman" w:hAnsi="Times New Roman" w:cs="Times New Roman"/>
          <w:szCs w:val="20"/>
          <w:lang w:val="en-GB"/>
        </w:rPr>
        <w:lastRenderedPageBreak/>
        <w:t>range of 1725 to 1732 cm</w:t>
      </w:r>
      <w:r w:rsidR="001E35B9" w:rsidRPr="007608FD">
        <w:rPr>
          <w:rFonts w:ascii="Times New Roman" w:hAnsi="Times New Roman" w:cs="Times New Roman"/>
          <w:szCs w:val="20"/>
          <w:vertAlign w:val="superscript"/>
          <w:lang w:val="en-GB"/>
        </w:rPr>
        <w:t>−</w:t>
      </w:r>
      <w:r w:rsidR="00216AD1" w:rsidRPr="007608FD">
        <w:rPr>
          <w:rFonts w:ascii="Times New Roman" w:hAnsi="Times New Roman" w:cs="Times New Roman"/>
          <w:szCs w:val="20"/>
          <w:vertAlign w:val="superscript"/>
          <w:lang w:val="en-GB"/>
        </w:rPr>
        <w:t>1</w:t>
      </w:r>
      <w:r w:rsidR="00216AD1" w:rsidRPr="007608FD">
        <w:rPr>
          <w:rFonts w:ascii="Times New Roman" w:hAnsi="Times New Roman" w:cs="Times New Roman"/>
          <w:szCs w:val="20"/>
          <w:lang w:val="en-GB"/>
        </w:rPr>
        <w:t xml:space="preserve"> indicate</w:t>
      </w:r>
      <w:r w:rsidR="008605E2" w:rsidRPr="007608FD">
        <w:rPr>
          <w:rFonts w:ascii="Times New Roman" w:hAnsi="Times New Roman" w:cs="Times New Roman"/>
          <w:szCs w:val="20"/>
          <w:lang w:val="en-GB"/>
        </w:rPr>
        <w:t>s</w:t>
      </w:r>
      <w:r w:rsidR="00216AD1" w:rsidRPr="007608FD">
        <w:rPr>
          <w:rFonts w:ascii="Times New Roman" w:hAnsi="Times New Roman" w:cs="Times New Roman"/>
          <w:szCs w:val="20"/>
          <w:lang w:val="en-GB"/>
        </w:rPr>
        <w:t xml:space="preserve"> carbonyl (C=O) stret</w:t>
      </w:r>
      <w:r w:rsidR="008605E2" w:rsidRPr="007608FD">
        <w:rPr>
          <w:rFonts w:ascii="Times New Roman" w:hAnsi="Times New Roman" w:cs="Times New Roman"/>
          <w:szCs w:val="20"/>
          <w:lang w:val="en-GB"/>
        </w:rPr>
        <w:t>ching vibration mode representing</w:t>
      </w:r>
      <w:r w:rsidR="00216AD1" w:rsidRPr="007608FD">
        <w:rPr>
          <w:rFonts w:ascii="Times New Roman" w:hAnsi="Times New Roman" w:cs="Times New Roman"/>
          <w:szCs w:val="20"/>
          <w:lang w:val="en-GB"/>
        </w:rPr>
        <w:t xml:space="preserve"> acetyl or ester groups in hemicellulose </w:t>
      </w:r>
      <w:r w:rsidR="006674A8" w:rsidRPr="007608FD">
        <w:rPr>
          <w:rFonts w:ascii="Times New Roman" w:hAnsi="Times New Roman" w:cs="Times New Roman"/>
          <w:szCs w:val="20"/>
          <w:lang w:val="en-GB"/>
        </w:rPr>
        <w:t>[10]</w:t>
      </w:r>
      <w:r w:rsidR="00216AD1" w:rsidRPr="007608FD">
        <w:rPr>
          <w:rFonts w:ascii="Times New Roman" w:hAnsi="Times New Roman" w:cs="Times New Roman"/>
          <w:szCs w:val="20"/>
          <w:lang w:val="en-GB"/>
        </w:rPr>
        <w:t xml:space="preserve"> and ester linkage of lignin </w:t>
      </w:r>
      <w:r w:rsidR="006674A8" w:rsidRPr="007608FD">
        <w:rPr>
          <w:rFonts w:ascii="Times New Roman" w:hAnsi="Times New Roman" w:cs="Times New Roman"/>
          <w:szCs w:val="20"/>
          <w:lang w:val="en-GB"/>
        </w:rPr>
        <w:t>[11]</w:t>
      </w:r>
      <w:r w:rsidR="00216AD1" w:rsidRPr="007608FD">
        <w:rPr>
          <w:rFonts w:ascii="Times New Roman" w:hAnsi="Times New Roman" w:cs="Times New Roman"/>
          <w:szCs w:val="20"/>
          <w:lang w:val="en-GB"/>
        </w:rPr>
        <w:t xml:space="preserve">. Furthermore, the bands </w:t>
      </w:r>
      <w:r w:rsidR="001E35B9" w:rsidRPr="007608FD">
        <w:rPr>
          <w:rFonts w:ascii="Times New Roman" w:hAnsi="Times New Roman" w:cs="Times New Roman"/>
          <w:szCs w:val="20"/>
          <w:lang w:val="en-GB"/>
        </w:rPr>
        <w:t xml:space="preserve">at </w:t>
      </w:r>
      <w:r w:rsidR="008605E2" w:rsidRPr="007608FD">
        <w:rPr>
          <w:rFonts w:ascii="Times New Roman" w:hAnsi="Times New Roman" w:cs="Times New Roman"/>
          <w:szCs w:val="20"/>
          <w:lang w:val="en-GB"/>
        </w:rPr>
        <w:t>around 1625 to 1647 cm</w:t>
      </w:r>
      <w:r w:rsidR="001E35B9" w:rsidRPr="007608FD">
        <w:rPr>
          <w:rFonts w:ascii="Times New Roman" w:hAnsi="Times New Roman" w:cs="Times New Roman"/>
          <w:szCs w:val="20"/>
          <w:vertAlign w:val="superscript"/>
          <w:lang w:val="en-GB"/>
        </w:rPr>
        <w:t>−</w:t>
      </w:r>
      <w:r w:rsidR="008605E2" w:rsidRPr="007608FD">
        <w:rPr>
          <w:rFonts w:ascii="Times New Roman" w:hAnsi="Times New Roman" w:cs="Times New Roman"/>
          <w:szCs w:val="20"/>
          <w:vertAlign w:val="superscript"/>
          <w:lang w:val="en-GB"/>
        </w:rPr>
        <w:t>1</w:t>
      </w:r>
      <w:r w:rsidR="008605E2" w:rsidRPr="007608FD">
        <w:rPr>
          <w:rFonts w:ascii="Times New Roman" w:hAnsi="Times New Roman" w:cs="Times New Roman"/>
          <w:szCs w:val="20"/>
          <w:lang w:val="en-GB"/>
        </w:rPr>
        <w:t xml:space="preserve"> represent</w:t>
      </w:r>
      <w:r w:rsidR="00216AD1" w:rsidRPr="007608FD">
        <w:rPr>
          <w:rFonts w:ascii="Times New Roman" w:hAnsi="Times New Roman" w:cs="Times New Roman"/>
          <w:szCs w:val="20"/>
          <w:lang w:val="en-GB"/>
        </w:rPr>
        <w:t xml:space="preserve"> carbon oxygen bonding (C</w:t>
      </w:r>
      <w:r w:rsidR="001E35B9" w:rsidRPr="007608FD">
        <w:rPr>
          <w:rFonts w:ascii="Times New Roman" w:hAnsi="Times New Roman" w:cs="Times New Roman"/>
          <w:szCs w:val="20"/>
          <w:lang w:val="en-GB"/>
        </w:rPr>
        <w:t>–</w:t>
      </w:r>
      <w:r w:rsidR="008605E2" w:rsidRPr="007608FD">
        <w:rPr>
          <w:rFonts w:ascii="Times New Roman" w:hAnsi="Times New Roman" w:cs="Times New Roman"/>
          <w:szCs w:val="20"/>
          <w:lang w:val="en-GB"/>
        </w:rPr>
        <w:t>O</w:t>
      </w:r>
      <w:r w:rsidR="001E35B9" w:rsidRPr="007608FD">
        <w:rPr>
          <w:rFonts w:ascii="Times New Roman" w:hAnsi="Times New Roman" w:cs="Times New Roman"/>
          <w:szCs w:val="20"/>
          <w:lang w:val="en-GB"/>
        </w:rPr>
        <w:t>–</w:t>
      </w:r>
      <w:r w:rsidR="008605E2" w:rsidRPr="007608FD">
        <w:rPr>
          <w:rFonts w:ascii="Times New Roman" w:hAnsi="Times New Roman" w:cs="Times New Roman"/>
          <w:szCs w:val="20"/>
          <w:lang w:val="en-GB"/>
        </w:rPr>
        <w:t>O) from the lignin aromatic C</w:t>
      </w:r>
      <w:r w:rsidR="001E35B9" w:rsidRPr="007608FD">
        <w:rPr>
          <w:rFonts w:ascii="Times New Roman" w:hAnsi="Times New Roman" w:cs="Times New Roman"/>
          <w:szCs w:val="20"/>
          <w:lang w:val="en-GB"/>
        </w:rPr>
        <w:t>–</w:t>
      </w:r>
      <w:r w:rsidR="00216AD1" w:rsidRPr="007608FD">
        <w:rPr>
          <w:rFonts w:ascii="Times New Roman" w:hAnsi="Times New Roman" w:cs="Times New Roman"/>
          <w:szCs w:val="20"/>
          <w:lang w:val="en-GB"/>
        </w:rPr>
        <w:t xml:space="preserve">C bond </w:t>
      </w:r>
      <w:r w:rsidR="006674A8" w:rsidRPr="007608FD">
        <w:rPr>
          <w:rFonts w:ascii="Times New Roman" w:hAnsi="Times New Roman" w:cs="Times New Roman"/>
          <w:szCs w:val="20"/>
          <w:lang w:val="en-GB"/>
        </w:rPr>
        <w:t>[13]</w:t>
      </w:r>
      <w:r w:rsidR="00216AD1" w:rsidRPr="007608FD">
        <w:rPr>
          <w:rFonts w:ascii="Times New Roman" w:hAnsi="Times New Roman" w:cs="Times New Roman"/>
          <w:szCs w:val="20"/>
          <w:lang w:val="en-GB"/>
        </w:rPr>
        <w:t xml:space="preserve">. </w:t>
      </w:r>
      <w:r w:rsidR="008605E2" w:rsidRPr="007608FD">
        <w:rPr>
          <w:rFonts w:ascii="Times New Roman" w:hAnsi="Times New Roman" w:cs="Times New Roman"/>
          <w:szCs w:val="20"/>
          <w:lang w:val="en-GB"/>
        </w:rPr>
        <w:t>Furthermore</w:t>
      </w:r>
      <w:r w:rsidR="00216AD1" w:rsidRPr="007608FD">
        <w:rPr>
          <w:rFonts w:ascii="Times New Roman" w:hAnsi="Times New Roman" w:cs="Times New Roman"/>
          <w:szCs w:val="20"/>
          <w:lang w:val="en-GB"/>
        </w:rPr>
        <w:t>, the peaks at 1420 to 1448 cm</w:t>
      </w:r>
      <w:r w:rsidR="001E35B9" w:rsidRPr="007608FD">
        <w:rPr>
          <w:rFonts w:ascii="Times New Roman" w:hAnsi="Times New Roman" w:cs="Times New Roman"/>
          <w:szCs w:val="20"/>
          <w:vertAlign w:val="superscript"/>
          <w:lang w:val="en-GB"/>
        </w:rPr>
        <w:t>−</w:t>
      </w:r>
      <w:r w:rsidR="00216AD1" w:rsidRPr="007608FD">
        <w:rPr>
          <w:rFonts w:ascii="Times New Roman" w:hAnsi="Times New Roman" w:cs="Times New Roman"/>
          <w:szCs w:val="20"/>
          <w:vertAlign w:val="superscript"/>
          <w:lang w:val="en-GB"/>
        </w:rPr>
        <w:t>1</w:t>
      </w:r>
      <w:r w:rsidR="008605E2" w:rsidRPr="007608FD">
        <w:rPr>
          <w:rFonts w:ascii="Times New Roman" w:hAnsi="Times New Roman" w:cs="Times New Roman"/>
          <w:szCs w:val="20"/>
          <w:lang w:val="en-GB"/>
        </w:rPr>
        <w:t xml:space="preserve"> are due to</w:t>
      </w:r>
      <w:r w:rsidR="00216AD1" w:rsidRPr="007608FD">
        <w:rPr>
          <w:rFonts w:ascii="Times New Roman" w:hAnsi="Times New Roman" w:cs="Times New Roman"/>
          <w:szCs w:val="20"/>
          <w:lang w:val="en-GB"/>
        </w:rPr>
        <w:t xml:space="preserve"> asymmetric carbon hydrogen bond (</w:t>
      </w:r>
      <w:r w:rsidR="001E35B9" w:rsidRPr="007608FD">
        <w:rPr>
          <w:rFonts w:ascii="Times New Roman" w:hAnsi="Times New Roman" w:cs="Times New Roman"/>
          <w:szCs w:val="20"/>
          <w:lang w:val="en-GB"/>
        </w:rPr>
        <w:t>–</w:t>
      </w:r>
      <w:r w:rsidR="00216AD1" w:rsidRPr="007608FD">
        <w:rPr>
          <w:rFonts w:ascii="Times New Roman" w:hAnsi="Times New Roman" w:cs="Times New Roman"/>
          <w:szCs w:val="20"/>
          <w:lang w:val="en-GB"/>
        </w:rPr>
        <w:t>CH</w:t>
      </w:r>
      <w:r w:rsidR="00216AD1" w:rsidRPr="007608FD">
        <w:rPr>
          <w:rFonts w:ascii="Times New Roman" w:hAnsi="Times New Roman" w:cs="Times New Roman"/>
          <w:szCs w:val="20"/>
          <w:vertAlign w:val="subscript"/>
          <w:lang w:val="en-GB"/>
        </w:rPr>
        <w:t>2</w:t>
      </w:r>
      <w:r w:rsidR="00216AD1" w:rsidRPr="007608FD">
        <w:rPr>
          <w:rFonts w:ascii="Times New Roman" w:hAnsi="Times New Roman" w:cs="Times New Roman"/>
          <w:szCs w:val="20"/>
          <w:lang w:val="en-GB"/>
        </w:rPr>
        <w:t>) deformation in methyl and methylene group</w:t>
      </w:r>
      <w:r w:rsidR="001E35B9" w:rsidRPr="007608FD">
        <w:rPr>
          <w:rFonts w:ascii="Times New Roman" w:hAnsi="Times New Roman" w:cs="Times New Roman"/>
          <w:szCs w:val="20"/>
          <w:lang w:val="en-GB"/>
        </w:rPr>
        <w:t>s</w:t>
      </w:r>
      <w:r w:rsidR="00216AD1" w:rsidRPr="007608FD">
        <w:rPr>
          <w:rFonts w:ascii="Times New Roman" w:hAnsi="Times New Roman" w:cs="Times New Roman"/>
          <w:szCs w:val="20"/>
          <w:lang w:val="en-GB"/>
        </w:rPr>
        <w:t xml:space="preserve"> </w:t>
      </w:r>
      <w:r w:rsidR="008605E2" w:rsidRPr="007608FD">
        <w:rPr>
          <w:rFonts w:ascii="Times New Roman" w:hAnsi="Times New Roman" w:cs="Times New Roman"/>
          <w:szCs w:val="20"/>
          <w:lang w:val="en-GB"/>
        </w:rPr>
        <w:t xml:space="preserve">of </w:t>
      </w:r>
      <w:r w:rsidR="00216AD1" w:rsidRPr="007608FD">
        <w:rPr>
          <w:rFonts w:ascii="Times New Roman" w:hAnsi="Times New Roman" w:cs="Times New Roman"/>
          <w:szCs w:val="20"/>
          <w:lang w:val="en-GB"/>
        </w:rPr>
        <w:t xml:space="preserve">lignin and hemicellulose as well as the stretching of the benzene rings in </w:t>
      </w:r>
      <w:r w:rsidR="008605E2" w:rsidRPr="007608FD">
        <w:rPr>
          <w:rFonts w:ascii="Times New Roman" w:hAnsi="Times New Roman" w:cs="Times New Roman"/>
          <w:szCs w:val="20"/>
          <w:lang w:val="en-GB"/>
        </w:rPr>
        <w:t xml:space="preserve">the </w:t>
      </w:r>
      <w:r w:rsidR="00216AD1" w:rsidRPr="007608FD">
        <w:rPr>
          <w:rFonts w:ascii="Times New Roman" w:hAnsi="Times New Roman" w:cs="Times New Roman"/>
          <w:szCs w:val="20"/>
          <w:lang w:val="en-GB"/>
        </w:rPr>
        <w:t xml:space="preserve">lignin structure </w:t>
      </w:r>
      <w:r w:rsidR="006674A8" w:rsidRPr="007608FD">
        <w:rPr>
          <w:rFonts w:ascii="Times New Roman" w:hAnsi="Times New Roman" w:cs="Times New Roman"/>
          <w:szCs w:val="20"/>
          <w:lang w:val="en-GB"/>
        </w:rPr>
        <w:t>[14]</w:t>
      </w:r>
      <w:r w:rsidR="00216AD1" w:rsidRPr="007608FD">
        <w:rPr>
          <w:rFonts w:ascii="Times New Roman" w:hAnsi="Times New Roman" w:cs="Times New Roman"/>
          <w:szCs w:val="20"/>
          <w:lang w:val="en-GB"/>
        </w:rPr>
        <w:t>. The peak in the range of 1369 to 1373 cm</w:t>
      </w:r>
      <w:r w:rsidR="001E35B9" w:rsidRPr="007608FD">
        <w:rPr>
          <w:rFonts w:ascii="Times New Roman" w:hAnsi="Times New Roman" w:cs="Times New Roman"/>
          <w:szCs w:val="20"/>
          <w:vertAlign w:val="superscript"/>
          <w:lang w:val="en-GB"/>
        </w:rPr>
        <w:t>−</w:t>
      </w:r>
      <w:r w:rsidR="00216AD1" w:rsidRPr="007608FD">
        <w:rPr>
          <w:rFonts w:ascii="Times New Roman" w:hAnsi="Times New Roman" w:cs="Times New Roman"/>
          <w:szCs w:val="20"/>
          <w:vertAlign w:val="superscript"/>
          <w:lang w:val="en-GB"/>
        </w:rPr>
        <w:t>1</w:t>
      </w:r>
      <w:r w:rsidR="00216AD1" w:rsidRPr="007608FD">
        <w:rPr>
          <w:rFonts w:ascii="Times New Roman" w:hAnsi="Times New Roman" w:cs="Times New Roman"/>
          <w:szCs w:val="20"/>
          <w:lang w:val="en-GB"/>
        </w:rPr>
        <w:t xml:space="preserve"> is attributed to the carbon hydrogen (C</w:t>
      </w:r>
      <w:r w:rsidR="001E35B9" w:rsidRPr="007608FD">
        <w:rPr>
          <w:rFonts w:ascii="Times New Roman" w:hAnsi="Times New Roman" w:cs="Times New Roman"/>
          <w:szCs w:val="20"/>
          <w:lang w:val="en-GB"/>
        </w:rPr>
        <w:t>–</w:t>
      </w:r>
      <w:r w:rsidR="00216AD1" w:rsidRPr="007608FD">
        <w:rPr>
          <w:rFonts w:ascii="Times New Roman" w:hAnsi="Times New Roman" w:cs="Times New Roman"/>
          <w:szCs w:val="20"/>
          <w:lang w:val="en-GB"/>
        </w:rPr>
        <w:t>H) deformation of cellulose and xylan</w:t>
      </w:r>
      <w:r w:rsidR="008605E2" w:rsidRPr="007608FD">
        <w:rPr>
          <w:rFonts w:ascii="Times New Roman" w:hAnsi="Times New Roman" w:cs="Times New Roman"/>
          <w:szCs w:val="20"/>
          <w:lang w:val="en-GB"/>
        </w:rPr>
        <w:t xml:space="preserve"> while t</w:t>
      </w:r>
      <w:r w:rsidR="00216AD1" w:rsidRPr="007608FD">
        <w:rPr>
          <w:rFonts w:ascii="Times New Roman" w:hAnsi="Times New Roman" w:cs="Times New Roman"/>
          <w:szCs w:val="20"/>
          <w:lang w:val="en-GB"/>
        </w:rPr>
        <w:t>he peak between 1240 and 1243 cm</w:t>
      </w:r>
      <w:r w:rsidR="001E35B9" w:rsidRPr="007608FD">
        <w:rPr>
          <w:rFonts w:ascii="Times New Roman" w:hAnsi="Times New Roman" w:cs="Times New Roman"/>
          <w:szCs w:val="20"/>
          <w:vertAlign w:val="superscript"/>
          <w:lang w:val="en-GB"/>
        </w:rPr>
        <w:t>−</w:t>
      </w:r>
      <w:r w:rsidR="00216AD1" w:rsidRPr="007608FD">
        <w:rPr>
          <w:rFonts w:ascii="Times New Roman" w:hAnsi="Times New Roman" w:cs="Times New Roman"/>
          <w:szCs w:val="20"/>
          <w:vertAlign w:val="superscript"/>
          <w:lang w:val="en-GB"/>
        </w:rPr>
        <w:t>1</w:t>
      </w:r>
      <w:r w:rsidR="00216AD1" w:rsidRPr="007608FD">
        <w:rPr>
          <w:rFonts w:ascii="Times New Roman" w:hAnsi="Times New Roman" w:cs="Times New Roman"/>
          <w:szCs w:val="20"/>
          <w:lang w:val="en-GB"/>
        </w:rPr>
        <w:t xml:space="preserve"> can be assigned as ether (C</w:t>
      </w:r>
      <w:r w:rsidR="001E35B9" w:rsidRPr="007608FD">
        <w:rPr>
          <w:rFonts w:ascii="Times New Roman" w:hAnsi="Times New Roman" w:cs="Times New Roman"/>
          <w:szCs w:val="20"/>
          <w:lang w:val="en-GB"/>
        </w:rPr>
        <w:t>–</w:t>
      </w:r>
      <w:r w:rsidR="00216AD1" w:rsidRPr="007608FD">
        <w:rPr>
          <w:rFonts w:ascii="Times New Roman" w:hAnsi="Times New Roman" w:cs="Times New Roman"/>
          <w:szCs w:val="20"/>
          <w:lang w:val="en-GB"/>
        </w:rPr>
        <w:t>O</w:t>
      </w:r>
      <w:r w:rsidR="001E35B9" w:rsidRPr="007608FD">
        <w:rPr>
          <w:rFonts w:ascii="Times New Roman" w:hAnsi="Times New Roman" w:cs="Times New Roman"/>
          <w:szCs w:val="20"/>
          <w:lang w:val="en-GB"/>
        </w:rPr>
        <w:t>–</w:t>
      </w:r>
      <w:r w:rsidR="00216AD1" w:rsidRPr="007608FD">
        <w:rPr>
          <w:rFonts w:ascii="Times New Roman" w:hAnsi="Times New Roman" w:cs="Times New Roman"/>
          <w:szCs w:val="20"/>
          <w:lang w:val="en-GB"/>
        </w:rPr>
        <w:t>C) bond of the cellulose chain</w:t>
      </w:r>
      <w:r w:rsidR="00067387" w:rsidRPr="007608FD">
        <w:rPr>
          <w:rFonts w:ascii="Times New Roman" w:hAnsi="Times New Roman" w:cs="Times New Roman"/>
          <w:szCs w:val="20"/>
          <w:lang w:val="en-GB"/>
        </w:rPr>
        <w:t xml:space="preserve"> </w:t>
      </w:r>
      <w:r w:rsidR="00216AD1" w:rsidRPr="007608FD">
        <w:rPr>
          <w:rFonts w:ascii="Times New Roman" w:hAnsi="Times New Roman" w:cs="Times New Roman"/>
          <w:szCs w:val="20"/>
          <w:lang w:val="en-GB"/>
        </w:rPr>
        <w:t xml:space="preserve">or stretching of aryl group in lignin </w:t>
      </w:r>
      <w:r w:rsidR="006674A8" w:rsidRPr="007608FD">
        <w:rPr>
          <w:rFonts w:ascii="Times New Roman" w:hAnsi="Times New Roman" w:cs="Times New Roman"/>
          <w:szCs w:val="20"/>
          <w:lang w:val="en-GB"/>
        </w:rPr>
        <w:t>[11]</w:t>
      </w:r>
      <w:r w:rsidR="00216AD1" w:rsidRPr="007608FD">
        <w:rPr>
          <w:rFonts w:ascii="Times New Roman" w:hAnsi="Times New Roman" w:cs="Times New Roman"/>
          <w:szCs w:val="20"/>
          <w:lang w:val="en-GB"/>
        </w:rPr>
        <w:t>. The shallow peaks in the range of 1150 to 1160 cm</w:t>
      </w:r>
      <w:r w:rsidR="001E35B9" w:rsidRPr="007608FD">
        <w:rPr>
          <w:rFonts w:ascii="Times New Roman" w:hAnsi="Times New Roman" w:cs="Times New Roman"/>
          <w:szCs w:val="20"/>
          <w:vertAlign w:val="superscript"/>
          <w:lang w:val="en-GB"/>
        </w:rPr>
        <w:t>−</w:t>
      </w:r>
      <w:r w:rsidR="00216AD1" w:rsidRPr="007608FD">
        <w:rPr>
          <w:rFonts w:ascii="Times New Roman" w:hAnsi="Times New Roman" w:cs="Times New Roman"/>
          <w:szCs w:val="20"/>
          <w:vertAlign w:val="superscript"/>
          <w:lang w:val="en-GB"/>
        </w:rPr>
        <w:t>1</w:t>
      </w:r>
      <w:r w:rsidR="00216AD1" w:rsidRPr="007608FD">
        <w:rPr>
          <w:rFonts w:ascii="Times New Roman" w:hAnsi="Times New Roman" w:cs="Times New Roman"/>
          <w:szCs w:val="20"/>
          <w:lang w:val="en-GB"/>
        </w:rPr>
        <w:t xml:space="preserve"> </w:t>
      </w:r>
      <w:r w:rsidR="008605E2" w:rsidRPr="007608FD">
        <w:rPr>
          <w:rFonts w:ascii="Times New Roman" w:hAnsi="Times New Roman" w:cs="Times New Roman"/>
          <w:szCs w:val="20"/>
          <w:lang w:val="en-GB"/>
        </w:rPr>
        <w:t>ca</w:t>
      </w:r>
      <w:r w:rsidR="00216AD1" w:rsidRPr="007608FD">
        <w:rPr>
          <w:rFonts w:ascii="Times New Roman" w:hAnsi="Times New Roman" w:cs="Times New Roman"/>
          <w:szCs w:val="20"/>
          <w:lang w:val="en-GB"/>
        </w:rPr>
        <w:t>n be assigned to the antisymmetric ether (C</w:t>
      </w:r>
      <w:r w:rsidR="001E35B9" w:rsidRPr="007608FD">
        <w:rPr>
          <w:rFonts w:ascii="Times New Roman" w:hAnsi="Times New Roman" w:cs="Times New Roman"/>
          <w:szCs w:val="20"/>
          <w:lang w:val="en-GB"/>
        </w:rPr>
        <w:t>–</w:t>
      </w:r>
      <w:r w:rsidR="00216AD1" w:rsidRPr="007608FD">
        <w:rPr>
          <w:rFonts w:ascii="Times New Roman" w:hAnsi="Times New Roman" w:cs="Times New Roman"/>
          <w:szCs w:val="20"/>
          <w:lang w:val="en-GB"/>
        </w:rPr>
        <w:t>O</w:t>
      </w:r>
      <w:r w:rsidR="001E35B9" w:rsidRPr="007608FD">
        <w:rPr>
          <w:rFonts w:ascii="Times New Roman" w:hAnsi="Times New Roman" w:cs="Times New Roman"/>
          <w:szCs w:val="20"/>
          <w:lang w:val="en-GB"/>
        </w:rPr>
        <w:t>–</w:t>
      </w:r>
      <w:r w:rsidR="00216AD1" w:rsidRPr="007608FD">
        <w:rPr>
          <w:rFonts w:ascii="Times New Roman" w:hAnsi="Times New Roman" w:cs="Times New Roman"/>
          <w:szCs w:val="20"/>
          <w:lang w:val="en-GB"/>
        </w:rPr>
        <w:t xml:space="preserve">C) bridge pyranose rings cellulose </w:t>
      </w:r>
      <w:r w:rsidR="006674A8" w:rsidRPr="007608FD">
        <w:rPr>
          <w:rFonts w:ascii="Times New Roman" w:hAnsi="Times New Roman" w:cs="Times New Roman"/>
          <w:szCs w:val="20"/>
          <w:lang w:val="en-GB"/>
        </w:rPr>
        <w:t>[14, 15</w:t>
      </w:r>
      <w:r w:rsidR="00643212" w:rsidRPr="007608FD">
        <w:rPr>
          <w:rFonts w:ascii="Times New Roman" w:hAnsi="Times New Roman" w:cs="Times New Roman"/>
          <w:szCs w:val="20"/>
          <w:lang w:val="en-GB"/>
        </w:rPr>
        <w:t xml:space="preserve">]. </w:t>
      </w:r>
      <w:r w:rsidR="009E378E" w:rsidRPr="007608FD">
        <w:rPr>
          <w:rFonts w:ascii="Times New Roman" w:hAnsi="Times New Roman" w:cs="Times New Roman"/>
          <w:szCs w:val="20"/>
          <w:lang w:val="en-GB"/>
        </w:rPr>
        <w:t xml:space="preserve">The overall FTIR spectra show that the important chemical nature and properties of pineapple leaves are composed of functional groups </w:t>
      </w:r>
      <w:r w:rsidR="00BE45B4" w:rsidRPr="007608FD">
        <w:rPr>
          <w:rFonts w:ascii="Times New Roman" w:hAnsi="Times New Roman" w:cs="Times New Roman"/>
          <w:szCs w:val="20"/>
          <w:lang w:val="en-GB"/>
        </w:rPr>
        <w:t>exist in</w:t>
      </w:r>
      <w:r w:rsidR="009E378E" w:rsidRPr="007608FD">
        <w:rPr>
          <w:rFonts w:ascii="Times New Roman" w:hAnsi="Times New Roman" w:cs="Times New Roman"/>
          <w:szCs w:val="20"/>
          <w:lang w:val="en-GB"/>
        </w:rPr>
        <w:t xml:space="preserve"> cellulose, hemicellulose</w:t>
      </w:r>
      <w:r w:rsidR="001E35B9" w:rsidRPr="007608FD">
        <w:rPr>
          <w:rFonts w:ascii="Times New Roman" w:hAnsi="Times New Roman" w:cs="Times New Roman"/>
          <w:szCs w:val="20"/>
          <w:lang w:val="en-GB"/>
        </w:rPr>
        <w:t>,</w:t>
      </w:r>
      <w:r w:rsidR="009E378E" w:rsidRPr="007608FD">
        <w:rPr>
          <w:rFonts w:ascii="Times New Roman" w:hAnsi="Times New Roman" w:cs="Times New Roman"/>
          <w:szCs w:val="20"/>
          <w:lang w:val="en-GB"/>
        </w:rPr>
        <w:t xml:space="preserve"> and lignin </w:t>
      </w:r>
      <w:r w:rsidR="006674A8" w:rsidRPr="007608FD">
        <w:rPr>
          <w:rFonts w:ascii="Times New Roman" w:hAnsi="Times New Roman" w:cs="Times New Roman"/>
          <w:szCs w:val="20"/>
          <w:lang w:val="en-GB"/>
        </w:rPr>
        <w:t>[11, 13</w:t>
      </w:r>
      <w:r w:rsidR="00E83145" w:rsidRPr="007608FD">
        <w:rPr>
          <w:rFonts w:ascii="Times New Roman" w:hAnsi="Times New Roman" w:cs="Times New Roman"/>
          <w:szCs w:val="20"/>
          <w:lang w:val="en-GB"/>
        </w:rPr>
        <w:t>, 15]</w:t>
      </w:r>
      <w:r w:rsidR="00643212" w:rsidRPr="007608FD">
        <w:rPr>
          <w:rFonts w:ascii="Times New Roman" w:hAnsi="Times New Roman" w:cs="Times New Roman"/>
          <w:szCs w:val="20"/>
          <w:lang w:val="en-GB"/>
        </w:rPr>
        <w:t>.</w:t>
      </w:r>
    </w:p>
    <w:p w:rsidR="00216AD1" w:rsidRPr="007608FD" w:rsidRDefault="00216AD1" w:rsidP="00B92D38">
      <w:pPr>
        <w:outlineLvl w:val="0"/>
        <w:rPr>
          <w:rFonts w:ascii="Times New Roman" w:hAnsi="Times New Roman" w:cs="Times New Roman"/>
          <w:szCs w:val="20"/>
          <w:lang w:val="en-GB"/>
        </w:rPr>
      </w:pPr>
    </w:p>
    <w:p w:rsidR="00512D21" w:rsidRPr="007608FD" w:rsidRDefault="00216AD1" w:rsidP="00B92D38">
      <w:pPr>
        <w:outlineLvl w:val="0"/>
        <w:rPr>
          <w:rFonts w:ascii="Times New Roman" w:hAnsi="Times New Roman" w:cs="Times New Roman"/>
          <w:szCs w:val="20"/>
          <w:lang w:val="en-GB"/>
        </w:rPr>
      </w:pPr>
      <w:r w:rsidRPr="007608FD">
        <w:rPr>
          <w:rFonts w:ascii="Times New Roman" w:hAnsi="Times New Roman" w:cs="Times New Roman"/>
          <w:szCs w:val="20"/>
          <w:lang w:val="en-GB"/>
        </w:rPr>
        <w:t>T</w:t>
      </w:r>
      <w:r w:rsidR="00D2403F" w:rsidRPr="007608FD">
        <w:rPr>
          <w:rFonts w:ascii="Times New Roman" w:hAnsi="Times New Roman" w:cs="Times New Roman"/>
          <w:szCs w:val="20"/>
          <w:lang w:val="en-GB"/>
        </w:rPr>
        <w:t>he appearance of strong and sharp peaks at around 2900</w:t>
      </w:r>
      <w:r w:rsidR="001E35B9" w:rsidRPr="007608FD">
        <w:rPr>
          <w:rFonts w:ascii="Times New Roman" w:hAnsi="Times New Roman" w:cs="Times New Roman"/>
          <w:szCs w:val="20"/>
          <w:lang w:val="en-GB"/>
        </w:rPr>
        <w:t>–</w:t>
      </w:r>
      <w:r w:rsidR="00D2403F" w:rsidRPr="007608FD">
        <w:rPr>
          <w:rFonts w:ascii="Times New Roman" w:hAnsi="Times New Roman" w:cs="Times New Roman"/>
          <w:szCs w:val="20"/>
          <w:lang w:val="en-GB"/>
        </w:rPr>
        <w:t>2800 cm</w:t>
      </w:r>
      <w:r w:rsidR="001E35B9" w:rsidRPr="007608FD">
        <w:rPr>
          <w:rFonts w:ascii="Times New Roman" w:hAnsi="Times New Roman" w:cs="Times New Roman"/>
          <w:szCs w:val="20"/>
          <w:vertAlign w:val="superscript"/>
          <w:lang w:val="en-GB"/>
        </w:rPr>
        <w:t>−</w:t>
      </w:r>
      <w:r w:rsidR="00D2403F" w:rsidRPr="007608FD">
        <w:rPr>
          <w:rFonts w:ascii="Times New Roman" w:hAnsi="Times New Roman" w:cs="Times New Roman"/>
          <w:szCs w:val="20"/>
          <w:vertAlign w:val="superscript"/>
          <w:lang w:val="en-GB"/>
        </w:rPr>
        <w:t>1</w:t>
      </w:r>
      <w:r w:rsidR="00D2403F" w:rsidRPr="007608FD">
        <w:rPr>
          <w:rFonts w:ascii="Times New Roman" w:hAnsi="Times New Roman" w:cs="Times New Roman"/>
          <w:szCs w:val="20"/>
          <w:lang w:val="en-GB"/>
        </w:rPr>
        <w:t xml:space="preserve"> indicates the presence of methyl (</w:t>
      </w:r>
      <w:r w:rsidR="001E35B9" w:rsidRPr="007608FD">
        <w:rPr>
          <w:rFonts w:ascii="Times New Roman" w:hAnsi="Times New Roman" w:cs="Times New Roman"/>
          <w:szCs w:val="20"/>
          <w:lang w:val="en-GB"/>
        </w:rPr>
        <w:t>–</w:t>
      </w:r>
      <w:r w:rsidR="00D2403F" w:rsidRPr="007608FD">
        <w:rPr>
          <w:rFonts w:ascii="Times New Roman" w:hAnsi="Times New Roman" w:cs="Times New Roman"/>
          <w:szCs w:val="20"/>
          <w:lang w:val="en-GB"/>
        </w:rPr>
        <w:t>C</w:t>
      </w:r>
      <w:r w:rsidR="001E35B9" w:rsidRPr="007608FD">
        <w:rPr>
          <w:rFonts w:ascii="Times New Roman" w:hAnsi="Times New Roman" w:cs="Times New Roman"/>
          <w:szCs w:val="20"/>
          <w:lang w:val="en-GB"/>
        </w:rPr>
        <w:t>–</w:t>
      </w:r>
      <w:r w:rsidR="00D2403F" w:rsidRPr="007608FD">
        <w:rPr>
          <w:rFonts w:ascii="Times New Roman" w:hAnsi="Times New Roman" w:cs="Times New Roman"/>
          <w:szCs w:val="20"/>
          <w:lang w:val="en-GB"/>
        </w:rPr>
        <w:t>H) stretching vibration from the CH</w:t>
      </w:r>
      <w:r w:rsidR="00D2403F" w:rsidRPr="007608FD">
        <w:rPr>
          <w:rFonts w:ascii="Times New Roman" w:hAnsi="Times New Roman" w:cs="Times New Roman"/>
          <w:szCs w:val="20"/>
          <w:vertAlign w:val="subscript"/>
          <w:lang w:val="en-GB"/>
        </w:rPr>
        <w:t>2</w:t>
      </w:r>
      <w:r w:rsidR="00D2403F" w:rsidRPr="007608FD">
        <w:rPr>
          <w:rFonts w:ascii="Times New Roman" w:hAnsi="Times New Roman" w:cs="Times New Roman"/>
          <w:szCs w:val="20"/>
          <w:lang w:val="en-GB"/>
        </w:rPr>
        <w:t xml:space="preserve"> group of hemicellulose and cellulose which are also the </w:t>
      </w:r>
      <w:r w:rsidR="00D606E0" w:rsidRPr="007608FD">
        <w:rPr>
          <w:rFonts w:ascii="Times New Roman" w:hAnsi="Times New Roman" w:cs="Times New Roman"/>
          <w:szCs w:val="20"/>
          <w:lang w:val="en-GB"/>
        </w:rPr>
        <w:t xml:space="preserve">main </w:t>
      </w:r>
      <w:r w:rsidR="00D2403F" w:rsidRPr="007608FD">
        <w:rPr>
          <w:rFonts w:ascii="Times New Roman" w:hAnsi="Times New Roman" w:cs="Times New Roman"/>
          <w:szCs w:val="20"/>
          <w:lang w:val="en-GB"/>
        </w:rPr>
        <w:t xml:space="preserve">composition of PLP </w:t>
      </w:r>
      <w:r w:rsidR="006674A8" w:rsidRPr="007608FD">
        <w:rPr>
          <w:rFonts w:ascii="Times New Roman" w:hAnsi="Times New Roman" w:cs="Times New Roman"/>
          <w:szCs w:val="20"/>
          <w:lang w:val="en-GB"/>
        </w:rPr>
        <w:t>[14,15]</w:t>
      </w:r>
      <w:r w:rsidR="00D2403F" w:rsidRPr="007608FD">
        <w:rPr>
          <w:rFonts w:ascii="Times New Roman" w:hAnsi="Times New Roman" w:cs="Times New Roman"/>
          <w:szCs w:val="20"/>
          <w:lang w:val="en-GB"/>
        </w:rPr>
        <w:t>. Besides that, the intensity of –C</w:t>
      </w:r>
      <w:r w:rsidR="001E35B9" w:rsidRPr="007608FD">
        <w:rPr>
          <w:rFonts w:ascii="Times New Roman" w:hAnsi="Times New Roman" w:cs="Times New Roman"/>
          <w:szCs w:val="20"/>
          <w:lang w:val="en-GB"/>
        </w:rPr>
        <w:t>–</w:t>
      </w:r>
      <w:r w:rsidR="00D2403F" w:rsidRPr="007608FD">
        <w:rPr>
          <w:rFonts w:ascii="Times New Roman" w:hAnsi="Times New Roman" w:cs="Times New Roman"/>
          <w:szCs w:val="20"/>
          <w:lang w:val="en-GB"/>
        </w:rPr>
        <w:t xml:space="preserve">H vibration peaks increased from PLP to SMPLP 4.0 </w:t>
      </w:r>
      <w:r w:rsidR="009E378E" w:rsidRPr="007608FD">
        <w:rPr>
          <w:rFonts w:ascii="Times New Roman" w:hAnsi="Times New Roman" w:cs="Times New Roman"/>
          <w:szCs w:val="20"/>
          <w:lang w:val="en-GB"/>
        </w:rPr>
        <w:t xml:space="preserve">is </w:t>
      </w:r>
      <w:r w:rsidR="00D2403F" w:rsidRPr="007608FD">
        <w:rPr>
          <w:rFonts w:ascii="Times New Roman" w:hAnsi="Times New Roman" w:cs="Times New Roman"/>
          <w:szCs w:val="20"/>
          <w:lang w:val="en-GB"/>
        </w:rPr>
        <w:t>due to the increased in</w:t>
      </w:r>
      <w:r w:rsidR="00D606E0" w:rsidRPr="007608FD">
        <w:rPr>
          <w:rFonts w:ascii="Times New Roman" w:hAnsi="Times New Roman" w:cs="Times New Roman"/>
          <w:szCs w:val="20"/>
          <w:lang w:val="en-GB"/>
        </w:rPr>
        <w:t xml:space="preserve"> the aliphatic carbon content on</w:t>
      </w:r>
      <w:r w:rsidR="00D2403F" w:rsidRPr="007608FD">
        <w:rPr>
          <w:rFonts w:ascii="Times New Roman" w:hAnsi="Times New Roman" w:cs="Times New Roman"/>
          <w:szCs w:val="20"/>
          <w:lang w:val="en-GB"/>
        </w:rPr>
        <w:t xml:space="preserve"> SMPLP</w:t>
      </w:r>
      <w:r w:rsidR="001E35B9" w:rsidRPr="007608FD">
        <w:rPr>
          <w:rFonts w:ascii="Times New Roman" w:hAnsi="Times New Roman" w:cs="Times New Roman"/>
          <w:szCs w:val="20"/>
          <w:lang w:val="en-GB"/>
        </w:rPr>
        <w:t>,</w:t>
      </w:r>
      <w:r w:rsidR="00D2403F" w:rsidRPr="007608FD">
        <w:rPr>
          <w:rFonts w:ascii="Times New Roman" w:hAnsi="Times New Roman" w:cs="Times New Roman"/>
          <w:szCs w:val="20"/>
          <w:lang w:val="en-GB"/>
        </w:rPr>
        <w:t xml:space="preserve"> </w:t>
      </w:r>
      <w:r w:rsidR="00D606E0" w:rsidRPr="007608FD">
        <w:rPr>
          <w:rFonts w:ascii="Times New Roman" w:hAnsi="Times New Roman" w:cs="Times New Roman"/>
          <w:szCs w:val="20"/>
          <w:lang w:val="en-GB"/>
        </w:rPr>
        <w:t>indicating</w:t>
      </w:r>
      <w:r w:rsidR="00D2403F" w:rsidRPr="007608FD">
        <w:rPr>
          <w:rFonts w:ascii="Times New Roman" w:hAnsi="Times New Roman" w:cs="Times New Roman"/>
          <w:szCs w:val="20"/>
          <w:lang w:val="en-GB"/>
        </w:rPr>
        <w:t xml:space="preserve"> that the CTAB molecules are attached on the PLP surfaces </w:t>
      </w:r>
      <w:r w:rsidR="00A5520F" w:rsidRPr="007608FD">
        <w:rPr>
          <w:rFonts w:ascii="Times New Roman" w:hAnsi="Times New Roman" w:cs="Times New Roman"/>
          <w:szCs w:val="20"/>
          <w:lang w:val="en-GB"/>
        </w:rPr>
        <w:t>[</w:t>
      </w:r>
      <w:r w:rsidR="0050519A" w:rsidRPr="007608FD">
        <w:rPr>
          <w:rFonts w:ascii="Times New Roman" w:hAnsi="Times New Roman" w:cs="Times New Roman"/>
          <w:szCs w:val="20"/>
          <w:lang w:val="en-GB"/>
        </w:rPr>
        <w:t>8]</w:t>
      </w:r>
      <w:r w:rsidR="00D2403F" w:rsidRPr="007608FD">
        <w:rPr>
          <w:rFonts w:ascii="Times New Roman" w:hAnsi="Times New Roman" w:cs="Times New Roman"/>
          <w:szCs w:val="20"/>
          <w:lang w:val="en-GB"/>
        </w:rPr>
        <w:t xml:space="preserve">. This result is in </w:t>
      </w:r>
      <w:r w:rsidR="008A2F30" w:rsidRPr="007608FD">
        <w:rPr>
          <w:rFonts w:ascii="Times New Roman" w:hAnsi="Times New Roman" w:cs="Times New Roman"/>
          <w:szCs w:val="20"/>
          <w:lang w:val="en-GB"/>
        </w:rPr>
        <w:t>accordance with that of Figure 2</w:t>
      </w:r>
      <w:r w:rsidR="00D2403F" w:rsidRPr="007608FD">
        <w:rPr>
          <w:rFonts w:ascii="Times New Roman" w:hAnsi="Times New Roman" w:cs="Times New Roman"/>
          <w:szCs w:val="20"/>
          <w:lang w:val="en-GB"/>
        </w:rPr>
        <w:t xml:space="preserve"> where there is increased amount of CTAB molecules attached on PLP </w:t>
      </w:r>
      <w:r w:rsidR="001E35B9" w:rsidRPr="007608FD">
        <w:rPr>
          <w:rFonts w:ascii="Times New Roman" w:hAnsi="Times New Roman" w:cs="Times New Roman"/>
          <w:szCs w:val="20"/>
          <w:lang w:val="en-GB"/>
        </w:rPr>
        <w:t>with</w:t>
      </w:r>
      <w:r w:rsidR="00D2403F" w:rsidRPr="007608FD">
        <w:rPr>
          <w:rFonts w:ascii="Times New Roman" w:hAnsi="Times New Roman" w:cs="Times New Roman"/>
          <w:szCs w:val="20"/>
          <w:lang w:val="en-GB"/>
        </w:rPr>
        <w:t xml:space="preserve"> higher [CTAB]</w:t>
      </w:r>
      <w:r w:rsidR="00D2403F" w:rsidRPr="007608FD">
        <w:rPr>
          <w:rFonts w:ascii="Times New Roman" w:hAnsi="Times New Roman" w:cs="Times New Roman"/>
          <w:szCs w:val="20"/>
          <w:vertAlign w:val="subscript"/>
          <w:lang w:val="en-GB"/>
        </w:rPr>
        <w:t>initial</w:t>
      </w:r>
      <w:r w:rsidR="00D2403F" w:rsidRPr="007608FD">
        <w:rPr>
          <w:rFonts w:ascii="Times New Roman" w:hAnsi="Times New Roman" w:cs="Times New Roman"/>
          <w:szCs w:val="20"/>
          <w:lang w:val="en-GB"/>
        </w:rPr>
        <w:t>.</w:t>
      </w:r>
    </w:p>
    <w:p w:rsidR="00D2403F" w:rsidRPr="007608FD" w:rsidRDefault="00D2403F" w:rsidP="00B92D38">
      <w:pPr>
        <w:outlineLvl w:val="0"/>
        <w:rPr>
          <w:rFonts w:ascii="Times New Roman" w:hAnsi="Times New Roman" w:cs="Times New Roman"/>
          <w:szCs w:val="20"/>
          <w:lang w:val="en-GB"/>
        </w:rPr>
      </w:pPr>
    </w:p>
    <w:p w:rsidR="000E34EB" w:rsidRPr="007608FD" w:rsidRDefault="00B92D38" w:rsidP="00785CA6">
      <w:pPr>
        <w:outlineLvl w:val="0"/>
        <w:rPr>
          <w:rFonts w:ascii="Times New Roman" w:hAnsi="Times New Roman" w:cs="Times New Roman"/>
          <w:szCs w:val="20"/>
          <w:lang w:val="en-GB"/>
        </w:rPr>
      </w:pPr>
      <w:r w:rsidRPr="007608FD">
        <w:rPr>
          <w:rFonts w:ascii="Times New Roman" w:hAnsi="Times New Roman" w:cs="Times New Roman"/>
          <w:szCs w:val="20"/>
          <w:lang w:val="en-GB"/>
        </w:rPr>
        <w:t>The result</w:t>
      </w:r>
      <w:r w:rsidR="001E35B9" w:rsidRPr="007608FD">
        <w:rPr>
          <w:rFonts w:ascii="Times New Roman" w:hAnsi="Times New Roman" w:cs="Times New Roman"/>
          <w:szCs w:val="20"/>
          <w:lang w:val="en-GB"/>
        </w:rPr>
        <w:t>s</w:t>
      </w:r>
      <w:r w:rsidRPr="007608FD">
        <w:rPr>
          <w:rFonts w:ascii="Times New Roman" w:hAnsi="Times New Roman" w:cs="Times New Roman"/>
          <w:szCs w:val="20"/>
          <w:lang w:val="en-GB"/>
        </w:rPr>
        <w:t xml:space="preserve"> of FTIR spectroscopy</w:t>
      </w:r>
      <w:r w:rsidR="000E34EB" w:rsidRPr="007608FD">
        <w:rPr>
          <w:rFonts w:ascii="Times New Roman" w:hAnsi="Times New Roman" w:cs="Times New Roman"/>
          <w:szCs w:val="20"/>
          <w:lang w:val="en-GB"/>
        </w:rPr>
        <w:t xml:space="preserve"> especially at their fingerprint region</w:t>
      </w:r>
      <w:r w:rsidR="001E35B9" w:rsidRPr="007608FD">
        <w:rPr>
          <w:rFonts w:ascii="Times New Roman" w:hAnsi="Times New Roman" w:cs="Times New Roman"/>
          <w:szCs w:val="20"/>
          <w:lang w:val="en-GB"/>
        </w:rPr>
        <w:t>s</w:t>
      </w:r>
      <w:r w:rsidR="000E34EB" w:rsidRPr="007608FD">
        <w:rPr>
          <w:rFonts w:ascii="Times New Roman" w:hAnsi="Times New Roman" w:cs="Times New Roman"/>
          <w:szCs w:val="20"/>
          <w:lang w:val="en-GB"/>
        </w:rPr>
        <w:t xml:space="preserve"> (below 1500 cm</w:t>
      </w:r>
      <w:r w:rsidR="001E35B9" w:rsidRPr="007608FD">
        <w:rPr>
          <w:rFonts w:ascii="Times New Roman" w:hAnsi="Times New Roman" w:cs="Times New Roman"/>
          <w:szCs w:val="20"/>
          <w:vertAlign w:val="superscript"/>
          <w:lang w:val="en-GB"/>
        </w:rPr>
        <w:t>−</w:t>
      </w:r>
      <w:r w:rsidR="000E34EB" w:rsidRPr="007608FD">
        <w:rPr>
          <w:rFonts w:ascii="Times New Roman" w:hAnsi="Times New Roman" w:cs="Times New Roman"/>
          <w:szCs w:val="20"/>
          <w:vertAlign w:val="superscript"/>
          <w:lang w:val="en-GB"/>
        </w:rPr>
        <w:t>1</w:t>
      </w:r>
      <w:r w:rsidR="000E34EB" w:rsidRPr="007608FD">
        <w:rPr>
          <w:rFonts w:ascii="Times New Roman" w:hAnsi="Times New Roman" w:cs="Times New Roman"/>
          <w:szCs w:val="20"/>
          <w:lang w:val="en-GB"/>
        </w:rPr>
        <w:t>)</w:t>
      </w:r>
      <w:r w:rsidRPr="007608FD">
        <w:rPr>
          <w:rFonts w:ascii="Times New Roman" w:hAnsi="Times New Roman" w:cs="Times New Roman"/>
          <w:szCs w:val="20"/>
          <w:lang w:val="en-GB"/>
        </w:rPr>
        <w:t xml:space="preserve"> for each sample demonstrate that the chemical structure of </w:t>
      </w:r>
      <w:r w:rsidR="00D64978" w:rsidRPr="007608FD">
        <w:rPr>
          <w:rFonts w:ascii="Times New Roman" w:hAnsi="Times New Roman" w:cs="Times New Roman"/>
          <w:szCs w:val="20"/>
          <w:lang w:val="en-GB"/>
        </w:rPr>
        <w:t xml:space="preserve">the </w:t>
      </w:r>
      <w:r w:rsidRPr="007608FD">
        <w:rPr>
          <w:rFonts w:ascii="Times New Roman" w:hAnsi="Times New Roman" w:cs="Times New Roman"/>
          <w:szCs w:val="20"/>
          <w:lang w:val="en-GB"/>
        </w:rPr>
        <w:t xml:space="preserve">pineapple leaves remained unchanged after the </w:t>
      </w:r>
      <w:r w:rsidR="00371C7D" w:rsidRPr="007608FD">
        <w:rPr>
          <w:rFonts w:ascii="Times New Roman" w:hAnsi="Times New Roman" w:cs="Times New Roman"/>
          <w:szCs w:val="20"/>
          <w:lang w:val="en-GB"/>
        </w:rPr>
        <w:t>pre-treatment</w:t>
      </w:r>
      <w:r w:rsidRPr="007608FD">
        <w:rPr>
          <w:rFonts w:ascii="Times New Roman" w:hAnsi="Times New Roman" w:cs="Times New Roman"/>
          <w:szCs w:val="20"/>
          <w:lang w:val="en-GB"/>
        </w:rPr>
        <w:t xml:space="preserve"> process and surface modification. </w:t>
      </w:r>
      <w:r w:rsidR="00D64978" w:rsidRPr="007608FD">
        <w:rPr>
          <w:rFonts w:ascii="Times New Roman" w:hAnsi="Times New Roman" w:cs="Times New Roman"/>
          <w:szCs w:val="20"/>
          <w:lang w:val="en-GB"/>
        </w:rPr>
        <w:t>T</w:t>
      </w:r>
      <w:r w:rsidR="000E34EB" w:rsidRPr="007608FD">
        <w:rPr>
          <w:rFonts w:ascii="Times New Roman" w:hAnsi="Times New Roman" w:cs="Times New Roman"/>
          <w:szCs w:val="20"/>
          <w:lang w:val="en-GB"/>
        </w:rPr>
        <w:t xml:space="preserve">he PLP and SMPLP samples were </w:t>
      </w:r>
      <w:r w:rsidR="00D64978" w:rsidRPr="007608FD">
        <w:rPr>
          <w:rFonts w:ascii="Times New Roman" w:hAnsi="Times New Roman" w:cs="Times New Roman"/>
          <w:szCs w:val="20"/>
          <w:lang w:val="en-GB"/>
        </w:rPr>
        <w:t xml:space="preserve">then </w:t>
      </w:r>
      <w:r w:rsidR="000E34EB" w:rsidRPr="007608FD">
        <w:rPr>
          <w:rFonts w:ascii="Times New Roman" w:hAnsi="Times New Roman" w:cs="Times New Roman"/>
          <w:szCs w:val="20"/>
          <w:lang w:val="en-GB"/>
        </w:rPr>
        <w:t xml:space="preserve">studied for their adsorption </w:t>
      </w:r>
      <w:r w:rsidR="001E35B9" w:rsidRPr="007608FD">
        <w:rPr>
          <w:rFonts w:ascii="Times New Roman" w:hAnsi="Times New Roman" w:cs="Times New Roman"/>
          <w:szCs w:val="20"/>
          <w:lang w:val="en-GB"/>
        </w:rPr>
        <w:t xml:space="preserve">capacities </w:t>
      </w:r>
      <w:r w:rsidR="000E34EB" w:rsidRPr="007608FD">
        <w:rPr>
          <w:rFonts w:ascii="Times New Roman" w:hAnsi="Times New Roman" w:cs="Times New Roman"/>
          <w:szCs w:val="20"/>
          <w:lang w:val="en-GB"/>
        </w:rPr>
        <w:t>towards herbi</w:t>
      </w:r>
      <w:r w:rsidR="008A2F30" w:rsidRPr="007608FD">
        <w:rPr>
          <w:rFonts w:ascii="Times New Roman" w:hAnsi="Times New Roman" w:cs="Times New Roman"/>
          <w:szCs w:val="20"/>
          <w:lang w:val="en-GB"/>
        </w:rPr>
        <w:t>cide paraquat solution. Figure 4</w:t>
      </w:r>
      <w:r w:rsidR="000E34EB" w:rsidRPr="007608FD">
        <w:rPr>
          <w:rFonts w:ascii="Times New Roman" w:hAnsi="Times New Roman" w:cs="Times New Roman"/>
          <w:szCs w:val="20"/>
          <w:lang w:val="en-GB"/>
        </w:rPr>
        <w:t xml:space="preserve"> shows the adsorption capacity of the samples towards different concentrations of paraquat.</w:t>
      </w:r>
    </w:p>
    <w:p w:rsidR="00D2403F" w:rsidRPr="007608FD" w:rsidRDefault="00D2403F" w:rsidP="00785CA6">
      <w:pPr>
        <w:outlineLvl w:val="0"/>
        <w:rPr>
          <w:rFonts w:ascii="Times New Roman" w:hAnsi="Times New Roman" w:cs="Times New Roman"/>
          <w:szCs w:val="20"/>
          <w:lang w:val="en-GB"/>
        </w:rPr>
      </w:pPr>
    </w:p>
    <w:p w:rsidR="00B92D38" w:rsidRPr="007608FD" w:rsidRDefault="00371C7D" w:rsidP="00B92D38">
      <w:pPr>
        <w:jc w:val="center"/>
        <w:outlineLvl w:val="0"/>
        <w:rPr>
          <w:rFonts w:ascii="Times New Roman" w:hAnsi="Times New Roman" w:cs="Times New Roman"/>
          <w:szCs w:val="20"/>
          <w:lang w:val="en-GB"/>
        </w:rPr>
      </w:pPr>
      <w:r w:rsidRPr="007608FD">
        <w:rPr>
          <w:rFonts w:ascii="Times New Roman" w:hAnsi="Times New Roman" w:cs="Times New Roman"/>
          <w:noProof/>
          <w:szCs w:val="20"/>
          <w:lang w:val="en-GB" w:eastAsia="en-US"/>
        </w:rPr>
        <w:drawing>
          <wp:inline distT="0" distB="0" distL="0" distR="0">
            <wp:extent cx="3600000" cy="2153531"/>
            <wp:effectExtent l="19050" t="19050" r="19685" b="18415"/>
            <wp:docPr id="1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00000" cy="2153531"/>
                    </a:xfrm>
                    <a:prstGeom prst="rect">
                      <a:avLst/>
                    </a:prstGeom>
                    <a:noFill/>
                    <a:ln w="6350">
                      <a:solidFill>
                        <a:schemeClr val="tx1"/>
                      </a:solidFill>
                    </a:ln>
                  </pic:spPr>
                </pic:pic>
              </a:graphicData>
            </a:graphic>
          </wp:inline>
        </w:drawing>
      </w:r>
    </w:p>
    <w:p w:rsidR="00D64978" w:rsidRPr="007608FD" w:rsidRDefault="00D64978" w:rsidP="00B92D38">
      <w:pPr>
        <w:jc w:val="center"/>
        <w:outlineLvl w:val="0"/>
        <w:rPr>
          <w:rFonts w:ascii="Times New Roman" w:hAnsi="Times New Roman" w:cs="Times New Roman"/>
          <w:szCs w:val="20"/>
          <w:lang w:val="en-GB"/>
        </w:rPr>
      </w:pPr>
    </w:p>
    <w:p w:rsidR="00B92D38" w:rsidRPr="007608FD" w:rsidRDefault="008A2F30" w:rsidP="00B92D38">
      <w:pPr>
        <w:jc w:val="center"/>
        <w:outlineLvl w:val="0"/>
        <w:rPr>
          <w:rFonts w:ascii="Times New Roman" w:hAnsi="Times New Roman" w:cs="Times New Roman"/>
          <w:szCs w:val="20"/>
          <w:lang w:val="en-GB"/>
        </w:rPr>
      </w:pPr>
      <w:r w:rsidRPr="007608FD">
        <w:rPr>
          <w:rFonts w:ascii="Times New Roman" w:hAnsi="Times New Roman" w:cs="Times New Roman"/>
          <w:szCs w:val="20"/>
          <w:lang w:val="en-GB"/>
        </w:rPr>
        <w:t>Figure 4</w:t>
      </w:r>
      <w:r w:rsidR="00B92D38" w:rsidRPr="007608FD">
        <w:rPr>
          <w:rFonts w:ascii="Times New Roman" w:hAnsi="Times New Roman" w:cs="Times New Roman"/>
          <w:szCs w:val="20"/>
          <w:lang w:val="en-GB"/>
        </w:rPr>
        <w:t xml:space="preserve">. </w:t>
      </w:r>
      <w:r w:rsidR="0014778D" w:rsidRPr="007608FD">
        <w:rPr>
          <w:rFonts w:ascii="Times New Roman" w:hAnsi="Times New Roman" w:cs="Times New Roman"/>
          <w:szCs w:val="20"/>
          <w:lang w:val="en-GB"/>
        </w:rPr>
        <w:t>Adsorption capacity of</w:t>
      </w:r>
      <w:r w:rsidR="00B92D38" w:rsidRPr="007608FD">
        <w:rPr>
          <w:rFonts w:ascii="Times New Roman" w:hAnsi="Times New Roman" w:cs="Times New Roman"/>
          <w:szCs w:val="20"/>
          <w:lang w:val="en-GB"/>
        </w:rPr>
        <w:t xml:space="preserve"> PLP and SMPLP at diffe</w:t>
      </w:r>
      <w:r w:rsidR="00D64978" w:rsidRPr="007608FD">
        <w:rPr>
          <w:rFonts w:ascii="Times New Roman" w:hAnsi="Times New Roman" w:cs="Times New Roman"/>
          <w:szCs w:val="20"/>
          <w:lang w:val="en-GB"/>
        </w:rPr>
        <w:t>rent concentrations of paraquat</w:t>
      </w:r>
    </w:p>
    <w:p w:rsidR="00B92D38" w:rsidRPr="007608FD" w:rsidRDefault="00B92D38" w:rsidP="00785CA6">
      <w:pPr>
        <w:outlineLvl w:val="0"/>
        <w:rPr>
          <w:rFonts w:ascii="Times New Roman" w:hAnsi="Times New Roman" w:cs="Times New Roman"/>
          <w:szCs w:val="20"/>
          <w:lang w:val="en-GB"/>
        </w:rPr>
      </w:pPr>
    </w:p>
    <w:p w:rsidR="00B92D38" w:rsidRPr="007608FD" w:rsidRDefault="008A2F30" w:rsidP="00785CA6">
      <w:pPr>
        <w:outlineLvl w:val="0"/>
        <w:rPr>
          <w:rFonts w:ascii="Times New Roman" w:hAnsi="Times New Roman" w:cs="Times New Roman"/>
          <w:szCs w:val="20"/>
          <w:lang w:val="en-GB"/>
        </w:rPr>
      </w:pPr>
      <w:r w:rsidRPr="007608FD">
        <w:rPr>
          <w:rFonts w:ascii="Times New Roman" w:hAnsi="Times New Roman" w:cs="Times New Roman"/>
          <w:szCs w:val="20"/>
          <w:lang w:val="en-GB"/>
        </w:rPr>
        <w:t>Figure 4</w:t>
      </w:r>
      <w:r w:rsidR="000E34EB" w:rsidRPr="007608FD">
        <w:rPr>
          <w:rFonts w:ascii="Times New Roman" w:hAnsi="Times New Roman" w:cs="Times New Roman"/>
          <w:szCs w:val="20"/>
          <w:lang w:val="en-GB"/>
        </w:rPr>
        <w:t xml:space="preserve"> clearly shows that </w:t>
      </w:r>
      <w:r w:rsidR="00D64978" w:rsidRPr="007608FD">
        <w:rPr>
          <w:rFonts w:ascii="Times New Roman" w:hAnsi="Times New Roman" w:cs="Times New Roman"/>
          <w:szCs w:val="20"/>
          <w:lang w:val="en-GB"/>
        </w:rPr>
        <w:t xml:space="preserve">the </w:t>
      </w:r>
      <w:r w:rsidR="000E34EB" w:rsidRPr="007608FD">
        <w:rPr>
          <w:rFonts w:ascii="Times New Roman" w:hAnsi="Times New Roman" w:cs="Times New Roman"/>
          <w:szCs w:val="20"/>
          <w:lang w:val="en-GB"/>
        </w:rPr>
        <w:t xml:space="preserve">SMPLP </w:t>
      </w:r>
      <w:r w:rsidR="00C053AC" w:rsidRPr="007608FD">
        <w:rPr>
          <w:rFonts w:ascii="Times New Roman" w:hAnsi="Times New Roman" w:cs="Times New Roman"/>
          <w:szCs w:val="20"/>
          <w:lang w:val="en-GB"/>
        </w:rPr>
        <w:t xml:space="preserve">samples </w:t>
      </w:r>
      <w:r w:rsidR="000E34EB" w:rsidRPr="007608FD">
        <w:rPr>
          <w:rFonts w:ascii="Times New Roman" w:hAnsi="Times New Roman" w:cs="Times New Roman"/>
          <w:szCs w:val="20"/>
          <w:lang w:val="en-GB"/>
        </w:rPr>
        <w:t>have higher</w:t>
      </w:r>
      <w:r w:rsidR="0014778D" w:rsidRPr="007608FD">
        <w:rPr>
          <w:rFonts w:ascii="Times New Roman" w:hAnsi="Times New Roman" w:cs="Times New Roman"/>
          <w:szCs w:val="20"/>
          <w:lang w:val="en-GB"/>
        </w:rPr>
        <w:t xml:space="preserve"> adsorption capacity</w:t>
      </w:r>
      <w:r w:rsidR="00C053AC" w:rsidRPr="007608FD">
        <w:rPr>
          <w:rFonts w:ascii="Times New Roman" w:hAnsi="Times New Roman" w:cs="Times New Roman"/>
          <w:szCs w:val="20"/>
          <w:lang w:val="en-GB"/>
        </w:rPr>
        <w:t xml:space="preserve"> f</w:t>
      </w:r>
      <w:r w:rsidR="00D2403F" w:rsidRPr="007608FD">
        <w:rPr>
          <w:rFonts w:ascii="Times New Roman" w:hAnsi="Times New Roman" w:cs="Times New Roman"/>
          <w:szCs w:val="20"/>
          <w:lang w:val="en-GB"/>
        </w:rPr>
        <w:t>or</w:t>
      </w:r>
      <w:r w:rsidR="00C053AC" w:rsidRPr="007608FD">
        <w:rPr>
          <w:rFonts w:ascii="Times New Roman" w:hAnsi="Times New Roman" w:cs="Times New Roman"/>
          <w:szCs w:val="20"/>
          <w:lang w:val="en-GB"/>
        </w:rPr>
        <w:t xml:space="preserve"> paraquat compare</w:t>
      </w:r>
      <w:r w:rsidR="00D2403F" w:rsidRPr="007608FD">
        <w:rPr>
          <w:rFonts w:ascii="Times New Roman" w:hAnsi="Times New Roman" w:cs="Times New Roman"/>
          <w:szCs w:val="20"/>
          <w:lang w:val="en-GB"/>
        </w:rPr>
        <w:t>d</w:t>
      </w:r>
      <w:r w:rsidR="00C053AC" w:rsidRPr="007608FD">
        <w:rPr>
          <w:rFonts w:ascii="Times New Roman" w:hAnsi="Times New Roman" w:cs="Times New Roman"/>
          <w:szCs w:val="20"/>
          <w:lang w:val="en-GB"/>
        </w:rPr>
        <w:t xml:space="preserve"> to PLP and</w:t>
      </w:r>
      <w:r w:rsidR="00D2403F" w:rsidRPr="007608FD">
        <w:rPr>
          <w:rFonts w:ascii="Times New Roman" w:hAnsi="Times New Roman" w:cs="Times New Roman"/>
          <w:szCs w:val="20"/>
          <w:lang w:val="en-GB"/>
        </w:rPr>
        <w:t xml:space="preserve"> sample</w:t>
      </w:r>
      <w:r w:rsidR="00C053AC" w:rsidRPr="007608FD">
        <w:rPr>
          <w:rFonts w:ascii="Times New Roman" w:hAnsi="Times New Roman" w:cs="Times New Roman"/>
          <w:szCs w:val="20"/>
          <w:lang w:val="en-GB"/>
        </w:rPr>
        <w:t xml:space="preserve"> SMPLP 2.5 </w:t>
      </w:r>
      <w:r w:rsidR="001E35B9" w:rsidRPr="007608FD">
        <w:rPr>
          <w:rFonts w:ascii="Times New Roman" w:hAnsi="Times New Roman" w:cs="Times New Roman"/>
          <w:szCs w:val="20"/>
          <w:lang w:val="en-GB"/>
        </w:rPr>
        <w:t xml:space="preserve">exhibited </w:t>
      </w:r>
      <w:r w:rsidR="00C053AC" w:rsidRPr="007608FD">
        <w:rPr>
          <w:rFonts w:ascii="Times New Roman" w:hAnsi="Times New Roman" w:cs="Times New Roman"/>
          <w:szCs w:val="20"/>
          <w:lang w:val="en-GB"/>
        </w:rPr>
        <w:t xml:space="preserve">the highest </w:t>
      </w:r>
      <w:r w:rsidR="00D2403F" w:rsidRPr="007608FD">
        <w:rPr>
          <w:rFonts w:ascii="Times New Roman" w:hAnsi="Times New Roman" w:cs="Times New Roman"/>
          <w:szCs w:val="20"/>
          <w:lang w:val="en-GB"/>
        </w:rPr>
        <w:t>adsorption</w:t>
      </w:r>
      <w:r w:rsidR="00C053AC" w:rsidRPr="007608FD">
        <w:rPr>
          <w:rFonts w:ascii="Times New Roman" w:hAnsi="Times New Roman" w:cs="Times New Roman"/>
          <w:szCs w:val="20"/>
          <w:lang w:val="en-GB"/>
        </w:rPr>
        <w:t xml:space="preserve"> of paraquat. </w:t>
      </w:r>
      <w:r w:rsidR="000E34EB" w:rsidRPr="007608FD">
        <w:rPr>
          <w:rFonts w:ascii="Times New Roman" w:hAnsi="Times New Roman" w:cs="Times New Roman"/>
          <w:szCs w:val="20"/>
          <w:lang w:val="en-GB"/>
        </w:rPr>
        <w:t>The adsorption affinity of pineapple leaves toward</w:t>
      </w:r>
      <w:r w:rsidR="00D64978" w:rsidRPr="007608FD">
        <w:rPr>
          <w:rFonts w:ascii="Times New Roman" w:hAnsi="Times New Roman" w:cs="Times New Roman"/>
          <w:szCs w:val="20"/>
          <w:lang w:val="en-GB"/>
        </w:rPr>
        <w:t>s</w:t>
      </w:r>
      <w:r w:rsidR="000E34EB" w:rsidRPr="007608FD">
        <w:rPr>
          <w:rFonts w:ascii="Times New Roman" w:hAnsi="Times New Roman" w:cs="Times New Roman"/>
          <w:szCs w:val="20"/>
          <w:lang w:val="en-GB"/>
        </w:rPr>
        <w:t xml:space="preserve"> paraquat compound followed</w:t>
      </w:r>
      <w:r w:rsidR="00D64978" w:rsidRPr="007608FD">
        <w:rPr>
          <w:rFonts w:ascii="Times New Roman" w:hAnsi="Times New Roman" w:cs="Times New Roman"/>
          <w:szCs w:val="20"/>
          <w:lang w:val="en-GB"/>
        </w:rPr>
        <w:t xml:space="preserve"> </w:t>
      </w:r>
      <w:r w:rsidR="001E35B9" w:rsidRPr="007608FD">
        <w:rPr>
          <w:rFonts w:ascii="Times New Roman" w:hAnsi="Times New Roman" w:cs="Times New Roman"/>
          <w:szCs w:val="20"/>
          <w:lang w:val="en-GB"/>
        </w:rPr>
        <w:t xml:space="preserve">this </w:t>
      </w:r>
      <w:r w:rsidR="00D64978" w:rsidRPr="007608FD">
        <w:rPr>
          <w:rFonts w:ascii="Times New Roman" w:hAnsi="Times New Roman" w:cs="Times New Roman"/>
          <w:szCs w:val="20"/>
          <w:lang w:val="en-GB"/>
        </w:rPr>
        <w:t>trend:</w:t>
      </w:r>
      <w:r w:rsidR="000E34EB" w:rsidRPr="007608FD">
        <w:rPr>
          <w:rFonts w:ascii="Times New Roman" w:hAnsi="Times New Roman" w:cs="Times New Roman"/>
          <w:szCs w:val="20"/>
          <w:lang w:val="en-GB"/>
        </w:rPr>
        <w:t xml:space="preserve"> SMPLP 2.5 &gt; SMPLP 1.0 &gt; SMPLP 0.5 &gt; SMPLP 4.0 &gt; PLP.</w:t>
      </w:r>
      <w:r w:rsidR="00C053AC" w:rsidRPr="007608FD">
        <w:rPr>
          <w:rFonts w:ascii="Times New Roman" w:hAnsi="Times New Roman" w:cs="Times New Roman"/>
          <w:szCs w:val="20"/>
          <w:lang w:val="en-GB"/>
        </w:rPr>
        <w:t xml:space="preserve"> </w:t>
      </w:r>
      <w:r w:rsidR="001E35B9" w:rsidRPr="007608FD">
        <w:rPr>
          <w:rFonts w:ascii="Times New Roman" w:hAnsi="Times New Roman" w:cs="Times New Roman"/>
          <w:szCs w:val="20"/>
          <w:lang w:val="en-GB"/>
        </w:rPr>
        <w:t>Detailed</w:t>
      </w:r>
      <w:r w:rsidR="00C053AC" w:rsidRPr="007608FD">
        <w:rPr>
          <w:rFonts w:ascii="Times New Roman" w:hAnsi="Times New Roman" w:cs="Times New Roman"/>
          <w:szCs w:val="20"/>
          <w:lang w:val="en-GB"/>
        </w:rPr>
        <w:t xml:space="preserve"> mechanism</w:t>
      </w:r>
      <w:r w:rsidR="00D2403F" w:rsidRPr="007608FD">
        <w:rPr>
          <w:rFonts w:ascii="Times New Roman" w:hAnsi="Times New Roman" w:cs="Times New Roman"/>
          <w:szCs w:val="20"/>
          <w:lang w:val="en-GB"/>
        </w:rPr>
        <w:t xml:space="preserve">s of paraquat adsorbed on PLP and SMPLP is discussed in </w:t>
      </w:r>
      <w:r w:rsidR="001E35B9" w:rsidRPr="007608FD">
        <w:rPr>
          <w:rFonts w:ascii="Times New Roman" w:hAnsi="Times New Roman" w:cs="Times New Roman"/>
          <w:szCs w:val="20"/>
          <w:lang w:val="en-GB"/>
        </w:rPr>
        <w:t xml:space="preserve">the </w:t>
      </w:r>
      <w:r w:rsidR="00D2403F" w:rsidRPr="007608FD">
        <w:rPr>
          <w:rFonts w:ascii="Times New Roman" w:hAnsi="Times New Roman" w:cs="Times New Roman"/>
          <w:szCs w:val="20"/>
          <w:lang w:val="en-GB"/>
        </w:rPr>
        <w:t>final section</w:t>
      </w:r>
      <w:r w:rsidR="006E79A2" w:rsidRPr="007608FD">
        <w:rPr>
          <w:rFonts w:ascii="Times New Roman" w:hAnsi="Times New Roman" w:cs="Times New Roman"/>
          <w:szCs w:val="20"/>
          <w:lang w:val="en-GB"/>
        </w:rPr>
        <w:t>.</w:t>
      </w:r>
    </w:p>
    <w:p w:rsidR="000E34EB" w:rsidRPr="007608FD" w:rsidRDefault="000E34EB" w:rsidP="000E34EB">
      <w:pPr>
        <w:outlineLvl w:val="0"/>
        <w:rPr>
          <w:rFonts w:ascii="Times New Roman" w:hAnsi="Times New Roman" w:cs="Times New Roman"/>
          <w:szCs w:val="20"/>
          <w:lang w:val="en-GB"/>
        </w:rPr>
      </w:pPr>
    </w:p>
    <w:p w:rsidR="009157EE" w:rsidRPr="007608FD" w:rsidRDefault="009157EE" w:rsidP="000E34EB">
      <w:pPr>
        <w:outlineLvl w:val="0"/>
        <w:rPr>
          <w:rFonts w:ascii="Times New Roman" w:hAnsi="Times New Roman" w:cs="Times New Roman"/>
          <w:b/>
          <w:szCs w:val="20"/>
          <w:lang w:val="en-GB"/>
        </w:rPr>
      </w:pPr>
      <w:r w:rsidRPr="007608FD">
        <w:rPr>
          <w:rFonts w:ascii="Times New Roman" w:hAnsi="Times New Roman" w:cs="Times New Roman"/>
          <w:b/>
          <w:szCs w:val="20"/>
          <w:lang w:val="en-GB"/>
        </w:rPr>
        <w:t>Adsorption of paraquat</w:t>
      </w:r>
    </w:p>
    <w:p w:rsidR="00135C70" w:rsidRPr="007608FD" w:rsidRDefault="000E34EB" w:rsidP="000E34EB">
      <w:pPr>
        <w:outlineLvl w:val="0"/>
        <w:rPr>
          <w:rFonts w:ascii="Times New Roman" w:hAnsi="Times New Roman" w:cs="Times New Roman"/>
          <w:szCs w:val="20"/>
          <w:lang w:val="en-GB"/>
        </w:rPr>
      </w:pPr>
      <w:r w:rsidRPr="007608FD">
        <w:rPr>
          <w:rFonts w:ascii="Times New Roman" w:hAnsi="Times New Roman" w:cs="Times New Roman"/>
          <w:szCs w:val="20"/>
          <w:lang w:val="en-GB"/>
        </w:rPr>
        <w:t>The adsorption isotherm describes the distribution of adsorbate</w:t>
      </w:r>
      <w:r w:rsidR="001E35B9" w:rsidRPr="007608FD">
        <w:rPr>
          <w:rFonts w:ascii="Times New Roman" w:hAnsi="Times New Roman" w:cs="Times New Roman"/>
          <w:szCs w:val="20"/>
          <w:lang w:val="en-GB"/>
        </w:rPr>
        <w:t>s</w:t>
      </w:r>
      <w:r w:rsidRPr="007608FD">
        <w:rPr>
          <w:rFonts w:ascii="Times New Roman" w:hAnsi="Times New Roman" w:cs="Times New Roman"/>
          <w:szCs w:val="20"/>
          <w:lang w:val="en-GB"/>
        </w:rPr>
        <w:t xml:space="preserve"> between liquid a</w:t>
      </w:r>
      <w:r w:rsidR="00D2403F" w:rsidRPr="007608FD">
        <w:rPr>
          <w:rFonts w:ascii="Times New Roman" w:hAnsi="Times New Roman" w:cs="Times New Roman"/>
          <w:szCs w:val="20"/>
          <w:lang w:val="en-GB"/>
        </w:rPr>
        <w:t xml:space="preserve">nd solid phases and the </w:t>
      </w:r>
      <w:r w:rsidR="001E35B9" w:rsidRPr="007608FD">
        <w:rPr>
          <w:rFonts w:ascii="Times New Roman" w:hAnsi="Times New Roman" w:cs="Times New Roman"/>
          <w:szCs w:val="20"/>
          <w:lang w:val="en-GB"/>
        </w:rPr>
        <w:t>behaviour</w:t>
      </w:r>
      <w:r w:rsidRPr="007608FD">
        <w:rPr>
          <w:rFonts w:ascii="Times New Roman" w:hAnsi="Times New Roman" w:cs="Times New Roman"/>
          <w:szCs w:val="20"/>
          <w:lang w:val="en-GB"/>
        </w:rPr>
        <w:t xml:space="preserve"> of the adsorption</w:t>
      </w:r>
      <w:r w:rsidR="00D2403F" w:rsidRPr="007608FD">
        <w:rPr>
          <w:rFonts w:ascii="Times New Roman" w:hAnsi="Times New Roman" w:cs="Times New Roman"/>
          <w:szCs w:val="20"/>
          <w:lang w:val="en-GB"/>
        </w:rPr>
        <w:t xml:space="preserve"> system. </w:t>
      </w:r>
      <w:r w:rsidRPr="007608FD">
        <w:rPr>
          <w:rFonts w:ascii="Times New Roman" w:hAnsi="Times New Roman" w:cs="Times New Roman"/>
          <w:szCs w:val="20"/>
          <w:lang w:val="en-GB"/>
        </w:rPr>
        <w:t xml:space="preserve">The adsorption </w:t>
      </w:r>
      <w:r w:rsidR="001E35B9" w:rsidRPr="007608FD">
        <w:rPr>
          <w:rFonts w:ascii="Times New Roman" w:hAnsi="Times New Roman" w:cs="Times New Roman"/>
          <w:szCs w:val="20"/>
          <w:lang w:val="en-GB"/>
        </w:rPr>
        <w:t xml:space="preserve">capacities </w:t>
      </w:r>
      <w:r w:rsidRPr="007608FD">
        <w:rPr>
          <w:rFonts w:ascii="Times New Roman" w:hAnsi="Times New Roman" w:cs="Times New Roman"/>
          <w:szCs w:val="20"/>
          <w:lang w:val="en-GB"/>
        </w:rPr>
        <w:t xml:space="preserve">of PLP and SMPLP towards paraquat </w:t>
      </w:r>
      <w:r w:rsidR="001E35B9" w:rsidRPr="007608FD">
        <w:rPr>
          <w:rFonts w:ascii="Times New Roman" w:hAnsi="Times New Roman" w:cs="Times New Roman"/>
          <w:szCs w:val="20"/>
          <w:lang w:val="en-GB"/>
        </w:rPr>
        <w:t xml:space="preserve">were </w:t>
      </w:r>
      <w:r w:rsidRPr="007608FD">
        <w:rPr>
          <w:rFonts w:ascii="Times New Roman" w:hAnsi="Times New Roman" w:cs="Times New Roman"/>
          <w:szCs w:val="20"/>
          <w:lang w:val="en-GB"/>
        </w:rPr>
        <w:t xml:space="preserve">determined through isotherm studies. The data on adsorption capacity of paraquat were further analysed using Langmuir and Freundlich adsorption isotherm models. </w:t>
      </w:r>
      <w:r w:rsidR="00135C70" w:rsidRPr="007608FD">
        <w:rPr>
          <w:rFonts w:ascii="Times New Roman" w:hAnsi="Times New Roman" w:cs="Times New Roman"/>
          <w:szCs w:val="20"/>
          <w:lang w:val="en-GB"/>
        </w:rPr>
        <w:t xml:space="preserve">The Langmuir isotherm model is established based on </w:t>
      </w:r>
      <w:r w:rsidR="001E35B9" w:rsidRPr="007608FD">
        <w:rPr>
          <w:rFonts w:ascii="Times New Roman" w:hAnsi="Times New Roman" w:cs="Times New Roman"/>
          <w:szCs w:val="20"/>
          <w:lang w:val="en-GB"/>
        </w:rPr>
        <w:t xml:space="preserve">the </w:t>
      </w:r>
      <w:r w:rsidR="00135C70" w:rsidRPr="007608FD">
        <w:rPr>
          <w:rFonts w:ascii="Times New Roman" w:hAnsi="Times New Roman" w:cs="Times New Roman"/>
          <w:szCs w:val="20"/>
          <w:lang w:val="en-GB"/>
        </w:rPr>
        <w:t>assumption that a monolayer adsorption occurs on the homogenous surface of adsorbent with constant adsorption energy and no transmigration or lateral interaction between adsorbate</w:t>
      </w:r>
      <w:r w:rsidR="001E35B9" w:rsidRPr="007608FD">
        <w:rPr>
          <w:rFonts w:ascii="Times New Roman" w:hAnsi="Times New Roman" w:cs="Times New Roman"/>
          <w:szCs w:val="20"/>
          <w:lang w:val="en-GB"/>
        </w:rPr>
        <w:t>s</w:t>
      </w:r>
      <w:r w:rsidR="00135C70" w:rsidRPr="007608FD">
        <w:rPr>
          <w:rFonts w:ascii="Times New Roman" w:hAnsi="Times New Roman" w:cs="Times New Roman"/>
          <w:szCs w:val="20"/>
          <w:lang w:val="en-GB"/>
        </w:rPr>
        <w:t xml:space="preserve"> in the plane of the surface </w:t>
      </w:r>
      <w:r w:rsidR="00E83145" w:rsidRPr="007608FD">
        <w:rPr>
          <w:rFonts w:ascii="Times New Roman" w:hAnsi="Times New Roman" w:cs="Times New Roman"/>
          <w:szCs w:val="20"/>
          <w:lang w:val="en-GB"/>
        </w:rPr>
        <w:t>[16]</w:t>
      </w:r>
      <w:r w:rsidR="00135C70" w:rsidRPr="007608FD">
        <w:rPr>
          <w:rFonts w:ascii="Times New Roman" w:hAnsi="Times New Roman" w:cs="Times New Roman"/>
          <w:szCs w:val="20"/>
          <w:lang w:val="en-GB"/>
        </w:rPr>
        <w:t>. The Lan</w:t>
      </w:r>
      <w:r w:rsidR="00486145" w:rsidRPr="007608FD">
        <w:rPr>
          <w:rFonts w:ascii="Times New Roman" w:hAnsi="Times New Roman" w:cs="Times New Roman"/>
          <w:szCs w:val="20"/>
          <w:lang w:val="en-GB"/>
        </w:rPr>
        <w:t>gmuir equation is given in Eq. 2</w:t>
      </w:r>
      <w:r w:rsidR="00135C70" w:rsidRPr="007608FD">
        <w:rPr>
          <w:rFonts w:ascii="Times New Roman" w:hAnsi="Times New Roman" w:cs="Times New Roman"/>
          <w:szCs w:val="20"/>
          <w:lang w:val="en-GB"/>
        </w:rPr>
        <w:t>:</w:t>
      </w:r>
    </w:p>
    <w:p w:rsidR="00960BD6" w:rsidRPr="007608FD" w:rsidRDefault="00960BD6" w:rsidP="000E34EB">
      <w:pPr>
        <w:outlineLvl w:val="0"/>
        <w:rPr>
          <w:rFonts w:ascii="Times New Roman" w:hAnsi="Times New Roman" w:cs="Times New Roman"/>
          <w:szCs w:val="20"/>
          <w:lang w:val="en-GB"/>
        </w:rPr>
      </w:pPr>
    </w:p>
    <w:p w:rsidR="00135C70" w:rsidRPr="007608FD" w:rsidRDefault="00371C7D" w:rsidP="00371C7D">
      <w:pPr>
        <w:spacing w:line="360" w:lineRule="auto"/>
        <w:ind w:left="720"/>
        <w:rPr>
          <w:rFonts w:ascii="Times New Roman" w:hAnsi="Times New Roman" w:cs="Times New Roman"/>
          <w:szCs w:val="20"/>
          <w:lang w:val="en-GB"/>
        </w:rPr>
      </w:pPr>
      <w:r w:rsidRPr="007608FD">
        <w:rPr>
          <w:rFonts w:ascii="Times New Roman" w:hAnsi="Times New Roman" w:cs="Times New Roman"/>
          <w:noProof/>
          <w:szCs w:val="20"/>
          <w:lang w:val="en-GB"/>
        </w:rPr>
        <w:drawing>
          <wp:inline distT="0" distB="0" distL="0" distR="0">
            <wp:extent cx="777875" cy="3429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77875" cy="342900"/>
                    </a:xfrm>
                    <a:prstGeom prst="rect">
                      <a:avLst/>
                    </a:prstGeom>
                    <a:noFill/>
                  </pic:spPr>
                </pic:pic>
              </a:graphicData>
            </a:graphic>
          </wp:inline>
        </w:drawing>
      </w:r>
      <w:r w:rsidR="00FA7281" w:rsidRPr="007608FD">
        <w:rPr>
          <w:rFonts w:ascii="Times New Roman" w:hAnsi="Times New Roman" w:cs="Times New Roman"/>
          <w:szCs w:val="20"/>
          <w:lang w:val="en-GB"/>
        </w:rPr>
        <w:fldChar w:fldCharType="begin"/>
      </w:r>
      <w:r w:rsidR="00FA7281" w:rsidRPr="007608FD">
        <w:rPr>
          <w:rFonts w:ascii="Times New Roman" w:hAnsi="Times New Roman" w:cs="Times New Roman"/>
          <w:szCs w:val="20"/>
          <w:lang w:val="en-GB"/>
        </w:rPr>
        <w:instrText xml:space="preserve"> QUOTE </w:instrText>
      </w:r>
      <m:oMath>
        <m:f>
          <m:fPr>
            <m:ctrlPr>
              <w:rPr>
                <w:rFonts w:ascii="Cambria Math" w:hAnsi="Cambria Math" w:cs="Times New Roman"/>
                <w:i/>
                <w:szCs w:val="20"/>
              </w:rPr>
            </m:ctrlPr>
          </m:fPr>
          <m:num>
            <m:r>
              <w:rPr>
                <w:rFonts w:ascii="Cambria Math" w:hAnsi="Cambria Math" w:cs="Times New Roman"/>
                <w:szCs w:val="20"/>
              </w:rPr>
              <m:t>x</m:t>
            </m:r>
          </m:num>
          <m:den>
            <m:r>
              <w:rPr>
                <w:rFonts w:ascii="Cambria Math" w:hAnsi="Cambria Math" w:cs="Times New Roman"/>
                <w:szCs w:val="20"/>
              </w:rPr>
              <m:t>m</m:t>
            </m:r>
          </m:den>
        </m:f>
        <m:r>
          <w:rPr>
            <w:rFonts w:ascii="Cambria Math" w:hAnsi="Cambria Math" w:cs="Times New Roman"/>
            <w:szCs w:val="20"/>
          </w:rPr>
          <m:t xml:space="preserve">= </m:t>
        </m:r>
        <m:f>
          <m:fPr>
            <m:ctrlPr>
              <w:rPr>
                <w:rFonts w:ascii="Cambria Math" w:hAnsi="Cambria Math" w:cs="Times New Roman"/>
                <w:i/>
                <w:szCs w:val="20"/>
              </w:rPr>
            </m:ctrlPr>
          </m:fPr>
          <m:num>
            <m:r>
              <w:rPr>
                <w:rFonts w:ascii="Cambria Math" w:hAnsi="Cambria Math" w:cs="Times New Roman"/>
                <w:szCs w:val="20"/>
              </w:rPr>
              <m:t>b</m:t>
            </m:r>
            <m:sSub>
              <m:sSubPr>
                <m:ctrlPr>
                  <w:rPr>
                    <w:rFonts w:ascii="Cambria Math" w:hAnsi="Cambria Math" w:cs="Times New Roman"/>
                    <w:i/>
                    <w:szCs w:val="20"/>
                  </w:rPr>
                </m:ctrlPr>
              </m:sSubPr>
              <m:e>
                <m:r>
                  <w:rPr>
                    <w:rFonts w:ascii="Cambria Math" w:hAnsi="Cambria Math" w:cs="Times New Roman"/>
                    <w:szCs w:val="20"/>
                  </w:rPr>
                  <m:t>Q</m:t>
                </m:r>
              </m:e>
              <m:sub>
                <m:r>
                  <w:rPr>
                    <w:rFonts w:ascii="Cambria Math" w:hAnsi="Cambria Math" w:cs="Times New Roman"/>
                    <w:szCs w:val="20"/>
                  </w:rPr>
                  <m:t>O</m:t>
                </m:r>
              </m:sub>
            </m:sSub>
            <m:sSub>
              <m:sSubPr>
                <m:ctrlPr>
                  <w:rPr>
                    <w:rFonts w:ascii="Cambria Math" w:hAnsi="Cambria Math" w:cs="Times New Roman"/>
                    <w:i/>
                    <w:szCs w:val="20"/>
                  </w:rPr>
                </m:ctrlPr>
              </m:sSubPr>
              <m:e>
                <m:r>
                  <w:rPr>
                    <w:rFonts w:ascii="Cambria Math" w:hAnsi="Cambria Math" w:cs="Times New Roman"/>
                    <w:szCs w:val="20"/>
                  </w:rPr>
                  <m:t>C</m:t>
                </m:r>
              </m:e>
              <m:sub>
                <m:r>
                  <w:rPr>
                    <w:rFonts w:ascii="Cambria Math" w:hAnsi="Cambria Math" w:cs="Times New Roman"/>
                    <w:szCs w:val="20"/>
                  </w:rPr>
                  <m:t>e</m:t>
                </m:r>
              </m:sub>
            </m:sSub>
          </m:num>
          <m:den>
            <m:r>
              <w:rPr>
                <w:rFonts w:ascii="Cambria Math" w:hAnsi="Cambria Math" w:cs="Times New Roman"/>
                <w:szCs w:val="20"/>
              </w:rPr>
              <m:t>1+b</m:t>
            </m:r>
            <m:sSub>
              <m:sSubPr>
                <m:ctrlPr>
                  <w:rPr>
                    <w:rFonts w:ascii="Cambria Math" w:hAnsi="Cambria Math" w:cs="Times New Roman"/>
                    <w:i/>
                    <w:szCs w:val="20"/>
                  </w:rPr>
                </m:ctrlPr>
              </m:sSubPr>
              <m:e>
                <m:r>
                  <w:rPr>
                    <w:rFonts w:ascii="Cambria Math" w:hAnsi="Cambria Math" w:cs="Times New Roman"/>
                    <w:szCs w:val="20"/>
                  </w:rPr>
                  <m:t>C</m:t>
                </m:r>
              </m:e>
              <m:sub>
                <m:r>
                  <w:rPr>
                    <w:rFonts w:ascii="Cambria Math" w:hAnsi="Cambria Math" w:cs="Times New Roman"/>
                    <w:szCs w:val="20"/>
                  </w:rPr>
                  <m:t>e</m:t>
                </m:r>
              </m:sub>
            </m:sSub>
          </m:den>
        </m:f>
      </m:oMath>
      <w:r w:rsidR="00FA7281" w:rsidRPr="007608FD">
        <w:rPr>
          <w:rFonts w:ascii="Times New Roman" w:hAnsi="Times New Roman" w:cs="Times New Roman"/>
          <w:szCs w:val="20"/>
          <w:lang w:val="en-GB"/>
        </w:rPr>
        <w:instrText xml:space="preserve"> </w:instrText>
      </w:r>
      <w:r w:rsidR="00FA7281" w:rsidRPr="007608FD">
        <w:rPr>
          <w:rFonts w:ascii="Times New Roman" w:hAnsi="Times New Roman" w:cs="Times New Roman"/>
          <w:szCs w:val="20"/>
          <w:lang w:val="en-GB"/>
        </w:rPr>
        <w:fldChar w:fldCharType="separate"/>
      </w:r>
      <w:r w:rsidR="00FA7281" w:rsidRPr="007608FD">
        <w:rPr>
          <w:rFonts w:ascii="Times New Roman" w:hAnsi="Times New Roman" w:cs="Times New Roman"/>
          <w:szCs w:val="20"/>
          <w:lang w:val="en-GB"/>
        </w:rPr>
        <w:fldChar w:fldCharType="end"/>
      </w:r>
      <w:r w:rsidR="00135C70" w:rsidRPr="007608FD">
        <w:rPr>
          <w:rFonts w:ascii="Times New Roman" w:hAnsi="Times New Roman" w:cs="Times New Roman"/>
          <w:szCs w:val="20"/>
          <w:lang w:val="en-GB"/>
        </w:rPr>
        <w:tab/>
      </w:r>
      <w:r>
        <w:rPr>
          <w:rFonts w:ascii="Times New Roman" w:hAnsi="Times New Roman" w:cs="Times New Roman"/>
          <w:szCs w:val="20"/>
          <w:lang w:val="en-GB"/>
        </w:rPr>
        <w:tab/>
      </w:r>
      <w:r>
        <w:rPr>
          <w:rFonts w:ascii="Times New Roman" w:hAnsi="Times New Roman" w:cs="Times New Roman"/>
          <w:szCs w:val="20"/>
          <w:lang w:val="en-GB"/>
        </w:rPr>
        <w:tab/>
      </w:r>
      <w:r>
        <w:rPr>
          <w:rFonts w:ascii="Times New Roman" w:hAnsi="Times New Roman" w:cs="Times New Roman"/>
          <w:szCs w:val="20"/>
          <w:lang w:val="en-GB"/>
        </w:rPr>
        <w:tab/>
      </w:r>
      <w:r>
        <w:rPr>
          <w:rFonts w:ascii="Times New Roman" w:hAnsi="Times New Roman" w:cs="Times New Roman"/>
          <w:szCs w:val="20"/>
          <w:lang w:val="en-GB"/>
        </w:rPr>
        <w:tab/>
      </w:r>
      <w:r>
        <w:rPr>
          <w:rFonts w:ascii="Times New Roman" w:hAnsi="Times New Roman" w:cs="Times New Roman"/>
          <w:szCs w:val="20"/>
          <w:lang w:val="en-GB"/>
        </w:rPr>
        <w:tab/>
      </w:r>
      <w:r>
        <w:rPr>
          <w:rFonts w:ascii="Times New Roman" w:hAnsi="Times New Roman" w:cs="Times New Roman"/>
          <w:szCs w:val="20"/>
          <w:lang w:val="en-GB"/>
        </w:rPr>
        <w:tab/>
      </w:r>
      <w:r>
        <w:rPr>
          <w:rFonts w:ascii="Times New Roman" w:hAnsi="Times New Roman" w:cs="Times New Roman"/>
          <w:szCs w:val="20"/>
          <w:lang w:val="en-GB"/>
        </w:rPr>
        <w:tab/>
      </w:r>
      <w:r>
        <w:rPr>
          <w:rFonts w:ascii="Times New Roman" w:hAnsi="Times New Roman" w:cs="Times New Roman"/>
          <w:szCs w:val="20"/>
          <w:lang w:val="en-GB"/>
        </w:rPr>
        <w:tab/>
      </w:r>
      <w:r>
        <w:rPr>
          <w:rFonts w:ascii="Times New Roman" w:hAnsi="Times New Roman" w:cs="Times New Roman"/>
          <w:szCs w:val="20"/>
          <w:lang w:val="en-GB"/>
        </w:rPr>
        <w:tab/>
        <w:t xml:space="preserve">   </w:t>
      </w:r>
      <w:r w:rsidR="00135C70" w:rsidRPr="007608FD">
        <w:rPr>
          <w:rFonts w:ascii="Times New Roman" w:hAnsi="Times New Roman" w:cs="Times New Roman"/>
          <w:szCs w:val="20"/>
          <w:lang w:val="en-GB"/>
        </w:rPr>
        <w:t>(</w:t>
      </w:r>
      <w:r w:rsidR="00486145" w:rsidRPr="007608FD">
        <w:rPr>
          <w:rFonts w:ascii="Times New Roman" w:hAnsi="Times New Roman" w:cs="Times New Roman"/>
          <w:szCs w:val="20"/>
          <w:lang w:val="en-GB"/>
        </w:rPr>
        <w:t>2</w:t>
      </w:r>
      <w:r w:rsidR="00960BD6" w:rsidRPr="007608FD">
        <w:rPr>
          <w:rFonts w:ascii="Times New Roman" w:hAnsi="Times New Roman" w:cs="Times New Roman"/>
          <w:szCs w:val="20"/>
          <w:lang w:val="en-GB"/>
        </w:rPr>
        <w:t>)</w:t>
      </w:r>
    </w:p>
    <w:p w:rsidR="0064262A" w:rsidRPr="007608FD" w:rsidRDefault="00135C70" w:rsidP="00135C70">
      <w:pPr>
        <w:outlineLvl w:val="0"/>
        <w:rPr>
          <w:rFonts w:ascii="Times New Roman" w:hAnsi="Times New Roman" w:cs="Times New Roman"/>
          <w:szCs w:val="20"/>
          <w:lang w:val="en-GB"/>
        </w:rPr>
      </w:pPr>
      <w:r w:rsidRPr="007608FD">
        <w:rPr>
          <w:rFonts w:ascii="Times New Roman" w:hAnsi="Times New Roman" w:cs="Times New Roman"/>
          <w:szCs w:val="20"/>
          <w:lang w:val="en-GB"/>
        </w:rPr>
        <w:lastRenderedPageBreak/>
        <w:t>where</w:t>
      </w:r>
      <w:r w:rsidR="001E35B9" w:rsidRPr="007608FD">
        <w:rPr>
          <w:rFonts w:ascii="Times New Roman" w:hAnsi="Times New Roman" w:cs="Times New Roman"/>
          <w:szCs w:val="20"/>
          <w:lang w:val="en-GB"/>
        </w:rPr>
        <w:t xml:space="preserve"> </w:t>
      </w:r>
      <w:r w:rsidRPr="007608FD">
        <w:rPr>
          <w:rFonts w:ascii="Times New Roman" w:hAnsi="Times New Roman" w:cs="Times New Roman"/>
          <w:i/>
          <w:szCs w:val="20"/>
          <w:lang w:val="en-GB"/>
        </w:rPr>
        <w:t>x</w:t>
      </w:r>
      <w:r w:rsidRPr="007608FD">
        <w:rPr>
          <w:rFonts w:ascii="Times New Roman" w:hAnsi="Times New Roman" w:cs="Times New Roman"/>
          <w:szCs w:val="20"/>
          <w:lang w:val="en-GB"/>
        </w:rPr>
        <w:t xml:space="preserve"> is </w:t>
      </w:r>
      <w:r w:rsidR="001E35B9" w:rsidRPr="007608FD">
        <w:rPr>
          <w:rFonts w:ascii="Times New Roman" w:hAnsi="Times New Roman" w:cs="Times New Roman"/>
          <w:szCs w:val="20"/>
          <w:lang w:val="en-GB"/>
        </w:rPr>
        <w:t xml:space="preserve">the </w:t>
      </w:r>
      <w:r w:rsidRPr="007608FD">
        <w:rPr>
          <w:rFonts w:ascii="Times New Roman" w:hAnsi="Times New Roman" w:cs="Times New Roman"/>
          <w:szCs w:val="20"/>
          <w:lang w:val="en-GB"/>
        </w:rPr>
        <w:t>mass o</w:t>
      </w:r>
      <w:r w:rsidR="000444B6" w:rsidRPr="007608FD">
        <w:rPr>
          <w:rFonts w:ascii="Times New Roman" w:hAnsi="Times New Roman" w:cs="Times New Roman"/>
          <w:szCs w:val="20"/>
          <w:lang w:val="en-GB"/>
        </w:rPr>
        <w:t>f adsorbate</w:t>
      </w:r>
      <w:r w:rsidR="00B21810" w:rsidRPr="007608FD">
        <w:rPr>
          <w:rFonts w:ascii="Times New Roman" w:hAnsi="Times New Roman" w:cs="Times New Roman"/>
          <w:szCs w:val="20"/>
          <w:lang w:val="en-GB"/>
        </w:rPr>
        <w:t>s</w:t>
      </w:r>
      <w:r w:rsidR="000444B6" w:rsidRPr="007608FD">
        <w:rPr>
          <w:rFonts w:ascii="Times New Roman" w:hAnsi="Times New Roman" w:cs="Times New Roman"/>
          <w:szCs w:val="20"/>
          <w:lang w:val="en-GB"/>
        </w:rPr>
        <w:t xml:space="preserve"> adsorbed (mg</w:t>
      </w:r>
      <w:r w:rsidRPr="007608FD">
        <w:rPr>
          <w:rFonts w:ascii="Times New Roman" w:hAnsi="Times New Roman" w:cs="Times New Roman"/>
          <w:szCs w:val="20"/>
          <w:lang w:val="en-GB"/>
        </w:rPr>
        <w:t xml:space="preserve">), </w:t>
      </w:r>
      <w:r w:rsidRPr="007608FD">
        <w:rPr>
          <w:rFonts w:ascii="Times New Roman" w:hAnsi="Times New Roman" w:cs="Times New Roman"/>
          <w:i/>
          <w:szCs w:val="20"/>
          <w:lang w:val="en-GB"/>
        </w:rPr>
        <w:t>m</w:t>
      </w:r>
      <w:r w:rsidR="000444B6" w:rsidRPr="007608FD">
        <w:rPr>
          <w:rFonts w:ascii="Times New Roman" w:hAnsi="Times New Roman" w:cs="Times New Roman"/>
          <w:szCs w:val="20"/>
          <w:lang w:val="en-GB"/>
        </w:rPr>
        <w:t xml:space="preserve"> is </w:t>
      </w:r>
      <w:r w:rsidR="001E35B9" w:rsidRPr="007608FD">
        <w:rPr>
          <w:rFonts w:ascii="Times New Roman" w:hAnsi="Times New Roman" w:cs="Times New Roman"/>
          <w:szCs w:val="20"/>
          <w:lang w:val="en-GB"/>
        </w:rPr>
        <w:t xml:space="preserve">the </w:t>
      </w:r>
      <w:r w:rsidR="000444B6" w:rsidRPr="007608FD">
        <w:rPr>
          <w:rFonts w:ascii="Times New Roman" w:hAnsi="Times New Roman" w:cs="Times New Roman"/>
          <w:szCs w:val="20"/>
          <w:lang w:val="en-GB"/>
        </w:rPr>
        <w:t>mass of adsorbent (g</w:t>
      </w:r>
      <w:r w:rsidRPr="007608FD">
        <w:rPr>
          <w:rFonts w:ascii="Times New Roman" w:hAnsi="Times New Roman" w:cs="Times New Roman"/>
          <w:szCs w:val="20"/>
          <w:lang w:val="en-GB"/>
        </w:rPr>
        <w:t>)</w:t>
      </w:r>
      <w:r w:rsidR="000444B6" w:rsidRPr="007608FD">
        <w:rPr>
          <w:rFonts w:ascii="Times New Roman" w:hAnsi="Times New Roman" w:cs="Times New Roman"/>
          <w:szCs w:val="20"/>
          <w:lang w:val="en-GB"/>
        </w:rPr>
        <w:t xml:space="preserve">, </w:t>
      </w:r>
      <w:r w:rsidRPr="007608FD">
        <w:rPr>
          <w:rFonts w:ascii="Times New Roman" w:hAnsi="Times New Roman" w:cs="Times New Roman"/>
          <w:i/>
          <w:szCs w:val="20"/>
          <w:lang w:val="en-GB"/>
        </w:rPr>
        <w:t>C</w:t>
      </w:r>
      <w:r w:rsidRPr="007608FD">
        <w:rPr>
          <w:rFonts w:ascii="Times New Roman" w:hAnsi="Times New Roman" w:cs="Times New Roman"/>
          <w:i/>
          <w:szCs w:val="20"/>
          <w:vertAlign w:val="subscript"/>
          <w:lang w:val="en-GB"/>
        </w:rPr>
        <w:t>e</w:t>
      </w:r>
      <w:r w:rsidR="000444B6" w:rsidRPr="007608FD">
        <w:rPr>
          <w:rFonts w:ascii="Times New Roman" w:hAnsi="Times New Roman" w:cs="Times New Roman"/>
          <w:szCs w:val="20"/>
          <w:lang w:val="en-GB"/>
        </w:rPr>
        <w:t xml:space="preserve"> is</w:t>
      </w:r>
      <w:r w:rsidRPr="007608FD">
        <w:rPr>
          <w:rFonts w:ascii="Times New Roman" w:hAnsi="Times New Roman" w:cs="Times New Roman"/>
          <w:szCs w:val="20"/>
          <w:lang w:val="en-GB"/>
        </w:rPr>
        <w:t xml:space="preserve"> </w:t>
      </w:r>
      <w:r w:rsidR="001E35B9" w:rsidRPr="007608FD">
        <w:rPr>
          <w:rFonts w:ascii="Times New Roman" w:hAnsi="Times New Roman" w:cs="Times New Roman"/>
          <w:szCs w:val="20"/>
          <w:lang w:val="en-GB"/>
        </w:rPr>
        <w:t xml:space="preserve">the </w:t>
      </w:r>
      <w:r w:rsidRPr="007608FD">
        <w:rPr>
          <w:rFonts w:ascii="Times New Roman" w:hAnsi="Times New Roman" w:cs="Times New Roman"/>
          <w:szCs w:val="20"/>
          <w:lang w:val="en-GB"/>
        </w:rPr>
        <w:t>equilibri</w:t>
      </w:r>
      <w:r w:rsidR="000444B6" w:rsidRPr="007608FD">
        <w:rPr>
          <w:rFonts w:ascii="Times New Roman" w:hAnsi="Times New Roman" w:cs="Times New Roman"/>
          <w:szCs w:val="20"/>
          <w:lang w:val="en-GB"/>
        </w:rPr>
        <w:t>um concentration (mg/L</w:t>
      </w:r>
      <w:r w:rsidRPr="007608FD">
        <w:rPr>
          <w:rFonts w:ascii="Times New Roman" w:hAnsi="Times New Roman" w:cs="Times New Roman"/>
          <w:szCs w:val="20"/>
          <w:lang w:val="en-GB"/>
        </w:rPr>
        <w:t>)</w:t>
      </w:r>
      <w:r w:rsidR="000444B6" w:rsidRPr="007608FD">
        <w:rPr>
          <w:rFonts w:ascii="Times New Roman" w:hAnsi="Times New Roman" w:cs="Times New Roman"/>
          <w:szCs w:val="20"/>
          <w:lang w:val="en-GB"/>
        </w:rPr>
        <w:t xml:space="preserve">, </w:t>
      </w:r>
      <w:r w:rsidR="000444B6" w:rsidRPr="007608FD">
        <w:rPr>
          <w:rFonts w:ascii="Times New Roman" w:hAnsi="Times New Roman" w:cs="Times New Roman"/>
          <w:i/>
          <w:szCs w:val="20"/>
          <w:lang w:val="en-GB"/>
        </w:rPr>
        <w:t>b</w:t>
      </w:r>
      <w:r w:rsidR="000444B6" w:rsidRPr="007608FD">
        <w:rPr>
          <w:rFonts w:ascii="Times New Roman" w:hAnsi="Times New Roman" w:cs="Times New Roman"/>
          <w:szCs w:val="20"/>
          <w:lang w:val="en-GB"/>
        </w:rPr>
        <w:t xml:space="preserve"> is</w:t>
      </w:r>
      <w:r w:rsidRPr="007608FD">
        <w:rPr>
          <w:rFonts w:ascii="Times New Roman" w:hAnsi="Times New Roman" w:cs="Times New Roman"/>
          <w:szCs w:val="20"/>
          <w:lang w:val="en-GB"/>
        </w:rPr>
        <w:t xml:space="preserve"> </w:t>
      </w:r>
      <w:r w:rsidR="001E35B9" w:rsidRPr="007608FD">
        <w:rPr>
          <w:rFonts w:ascii="Times New Roman" w:hAnsi="Times New Roman" w:cs="Times New Roman"/>
          <w:szCs w:val="20"/>
          <w:lang w:val="en-GB"/>
        </w:rPr>
        <w:t xml:space="preserve">the </w:t>
      </w:r>
      <w:r w:rsidRPr="007608FD">
        <w:rPr>
          <w:rFonts w:ascii="Times New Roman" w:hAnsi="Times New Roman" w:cs="Times New Roman"/>
          <w:szCs w:val="20"/>
          <w:lang w:val="en-GB"/>
        </w:rPr>
        <w:t>Langmuir constant related to the affinity of the binding site</w:t>
      </w:r>
      <w:r w:rsidR="001E35B9" w:rsidRPr="007608FD">
        <w:rPr>
          <w:rFonts w:ascii="Times New Roman" w:hAnsi="Times New Roman" w:cs="Times New Roman"/>
          <w:szCs w:val="20"/>
          <w:lang w:val="en-GB"/>
        </w:rPr>
        <w:t>,</w:t>
      </w:r>
      <w:r w:rsidR="000444B6" w:rsidRPr="007608FD">
        <w:rPr>
          <w:rFonts w:ascii="Times New Roman" w:hAnsi="Times New Roman" w:cs="Times New Roman"/>
          <w:szCs w:val="20"/>
          <w:lang w:val="en-GB"/>
        </w:rPr>
        <w:t xml:space="preserve"> and </w:t>
      </w:r>
      <w:r w:rsidR="000444B6" w:rsidRPr="007608FD">
        <w:rPr>
          <w:rFonts w:ascii="Times New Roman" w:hAnsi="Times New Roman" w:cs="Times New Roman"/>
          <w:i/>
          <w:szCs w:val="20"/>
          <w:lang w:val="en-GB"/>
        </w:rPr>
        <w:t>Q</w:t>
      </w:r>
      <w:r w:rsidR="00D67B05" w:rsidRPr="007608FD">
        <w:rPr>
          <w:rFonts w:ascii="Times New Roman" w:hAnsi="Times New Roman" w:cs="Times New Roman"/>
          <w:i/>
          <w:szCs w:val="20"/>
          <w:vertAlign w:val="subscript"/>
          <w:lang w:val="en-GB"/>
        </w:rPr>
        <w:t>0</w:t>
      </w:r>
      <w:r w:rsidR="000444B6" w:rsidRPr="007608FD">
        <w:rPr>
          <w:rFonts w:ascii="Times New Roman" w:hAnsi="Times New Roman" w:cs="Times New Roman"/>
          <w:szCs w:val="20"/>
          <w:lang w:val="en-GB"/>
        </w:rPr>
        <w:t xml:space="preserve"> is </w:t>
      </w:r>
      <w:r w:rsidR="001E35B9" w:rsidRPr="007608FD">
        <w:rPr>
          <w:rFonts w:ascii="Times New Roman" w:hAnsi="Times New Roman" w:cs="Times New Roman"/>
          <w:szCs w:val="20"/>
          <w:lang w:val="en-GB"/>
        </w:rPr>
        <w:t xml:space="preserve">the </w:t>
      </w:r>
      <w:r w:rsidRPr="007608FD">
        <w:rPr>
          <w:rFonts w:ascii="Times New Roman" w:hAnsi="Times New Roman" w:cs="Times New Roman"/>
          <w:szCs w:val="20"/>
          <w:lang w:val="en-GB"/>
        </w:rPr>
        <w:t>maximum adsorption at monolayer coverage (mg/g)</w:t>
      </w:r>
      <w:r w:rsidR="0064262A" w:rsidRPr="007608FD">
        <w:rPr>
          <w:rFonts w:ascii="Times New Roman" w:hAnsi="Times New Roman" w:cs="Times New Roman"/>
          <w:szCs w:val="20"/>
          <w:lang w:val="en-GB"/>
        </w:rPr>
        <w:t xml:space="preserve">. </w:t>
      </w:r>
      <w:r w:rsidR="00486145" w:rsidRPr="007608FD">
        <w:rPr>
          <w:rFonts w:ascii="Times New Roman" w:hAnsi="Times New Roman" w:cs="Times New Roman"/>
          <w:szCs w:val="20"/>
          <w:lang w:val="en-GB"/>
        </w:rPr>
        <w:t>Eq. 2 can</w:t>
      </w:r>
      <w:r w:rsidR="0064262A" w:rsidRPr="007608FD">
        <w:rPr>
          <w:rFonts w:ascii="Times New Roman" w:hAnsi="Times New Roman" w:cs="Times New Roman"/>
          <w:szCs w:val="20"/>
          <w:lang w:val="en-GB"/>
        </w:rPr>
        <w:t xml:space="preserve"> be simplified if:</w:t>
      </w:r>
    </w:p>
    <w:p w:rsidR="00960BD6" w:rsidRPr="007608FD" w:rsidRDefault="00960BD6" w:rsidP="00135C70">
      <w:pPr>
        <w:outlineLvl w:val="0"/>
        <w:rPr>
          <w:rFonts w:ascii="Times New Roman" w:hAnsi="Times New Roman" w:cs="Times New Roman"/>
          <w:szCs w:val="20"/>
          <w:lang w:val="en-GB"/>
        </w:rPr>
      </w:pPr>
    </w:p>
    <w:p w:rsidR="0064262A" w:rsidRPr="007608FD" w:rsidRDefault="00371C7D" w:rsidP="00371C7D">
      <w:pPr>
        <w:spacing w:line="360" w:lineRule="auto"/>
        <w:ind w:firstLine="720"/>
        <w:rPr>
          <w:rFonts w:ascii="Times New Roman" w:hAnsi="Times New Roman" w:cs="Times New Roman"/>
          <w:szCs w:val="20"/>
          <w:lang w:val="en-GB"/>
        </w:rPr>
      </w:pPr>
      <w:r w:rsidRPr="007608FD">
        <w:rPr>
          <w:rFonts w:ascii="Times New Roman" w:hAnsi="Times New Roman" w:cs="Times New Roman"/>
          <w:noProof/>
          <w:szCs w:val="20"/>
          <w:lang w:val="en-GB"/>
        </w:rPr>
        <w:drawing>
          <wp:inline distT="0" distB="0" distL="0" distR="0">
            <wp:extent cx="2407920" cy="249555"/>
            <wp:effectExtent l="0" t="0" r="0" b="0"/>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07920" cy="249555"/>
                    </a:xfrm>
                    <a:prstGeom prst="rect">
                      <a:avLst/>
                    </a:prstGeom>
                    <a:noFill/>
                  </pic:spPr>
                </pic:pic>
              </a:graphicData>
            </a:graphic>
          </wp:inline>
        </w:drawing>
      </w:r>
      <w:r w:rsidR="0064262A" w:rsidRPr="007608FD">
        <w:rPr>
          <w:rFonts w:ascii="Times New Roman" w:hAnsi="Times New Roman" w:cs="Times New Roman"/>
          <w:szCs w:val="20"/>
          <w:lang w:val="en-GB"/>
        </w:rPr>
        <w:tab/>
      </w:r>
      <w:r>
        <w:rPr>
          <w:rFonts w:ascii="Times New Roman" w:hAnsi="Times New Roman" w:cs="Times New Roman"/>
          <w:szCs w:val="20"/>
          <w:lang w:val="en-GB"/>
        </w:rPr>
        <w:tab/>
      </w:r>
      <w:r>
        <w:rPr>
          <w:rFonts w:ascii="Times New Roman" w:hAnsi="Times New Roman" w:cs="Times New Roman"/>
          <w:szCs w:val="20"/>
          <w:lang w:val="en-GB"/>
        </w:rPr>
        <w:tab/>
      </w:r>
      <w:r>
        <w:rPr>
          <w:rFonts w:ascii="Times New Roman" w:hAnsi="Times New Roman" w:cs="Times New Roman"/>
          <w:szCs w:val="20"/>
          <w:lang w:val="en-GB"/>
        </w:rPr>
        <w:tab/>
      </w:r>
      <w:r>
        <w:rPr>
          <w:rFonts w:ascii="Times New Roman" w:hAnsi="Times New Roman" w:cs="Times New Roman"/>
          <w:szCs w:val="20"/>
          <w:lang w:val="en-GB"/>
        </w:rPr>
        <w:tab/>
      </w:r>
      <w:r>
        <w:rPr>
          <w:rFonts w:ascii="Times New Roman" w:hAnsi="Times New Roman" w:cs="Times New Roman"/>
          <w:szCs w:val="20"/>
          <w:lang w:val="en-GB"/>
        </w:rPr>
        <w:tab/>
        <w:t xml:space="preserve">   </w:t>
      </w:r>
      <w:r w:rsidR="00486145" w:rsidRPr="007608FD">
        <w:rPr>
          <w:rFonts w:ascii="Times New Roman" w:hAnsi="Times New Roman" w:cs="Times New Roman"/>
          <w:szCs w:val="20"/>
          <w:lang w:val="en-GB"/>
        </w:rPr>
        <w:t>(3</w:t>
      </w:r>
      <w:r w:rsidR="0053447C" w:rsidRPr="007608FD">
        <w:rPr>
          <w:rFonts w:ascii="Times New Roman" w:hAnsi="Times New Roman" w:cs="Times New Roman"/>
          <w:szCs w:val="20"/>
          <w:lang w:val="en-GB"/>
        </w:rPr>
        <w:t>)</w:t>
      </w:r>
    </w:p>
    <w:p w:rsidR="0064262A" w:rsidRPr="007608FD" w:rsidRDefault="0064262A" w:rsidP="0064262A">
      <w:pPr>
        <w:spacing w:line="360" w:lineRule="auto"/>
        <w:rPr>
          <w:rFonts w:ascii="Times New Roman" w:hAnsi="Times New Roman" w:cs="Times New Roman"/>
          <w:szCs w:val="20"/>
          <w:lang w:val="en-GB"/>
        </w:rPr>
      </w:pPr>
      <w:r w:rsidRPr="007608FD">
        <w:rPr>
          <w:rFonts w:ascii="Times New Roman" w:hAnsi="Times New Roman" w:cs="Times New Roman"/>
          <w:szCs w:val="20"/>
          <w:lang w:val="en-GB"/>
        </w:rPr>
        <w:t>Thus,</w:t>
      </w:r>
      <w:r w:rsidR="00247CC3" w:rsidRPr="007608FD">
        <w:rPr>
          <w:rFonts w:ascii="Times New Roman" w:hAnsi="Times New Roman" w:cs="Times New Roman"/>
          <w:szCs w:val="20"/>
          <w:lang w:val="en-GB"/>
        </w:rPr>
        <w:t xml:space="preserve"> the </w:t>
      </w:r>
      <w:r w:rsidR="00486145" w:rsidRPr="007608FD">
        <w:rPr>
          <w:rFonts w:ascii="Times New Roman" w:hAnsi="Times New Roman" w:cs="Times New Roman"/>
          <w:szCs w:val="20"/>
          <w:lang w:val="en-GB"/>
        </w:rPr>
        <w:t>Eq. 2</w:t>
      </w:r>
      <w:r w:rsidR="00247CC3" w:rsidRPr="007608FD">
        <w:rPr>
          <w:rFonts w:ascii="Times New Roman" w:hAnsi="Times New Roman" w:cs="Times New Roman"/>
          <w:szCs w:val="20"/>
          <w:lang w:val="en-GB"/>
        </w:rPr>
        <w:t xml:space="preserve"> can be </w:t>
      </w:r>
      <w:r w:rsidR="00371C7D" w:rsidRPr="007608FD">
        <w:rPr>
          <w:rFonts w:ascii="Times New Roman" w:hAnsi="Times New Roman" w:cs="Times New Roman"/>
          <w:szCs w:val="20"/>
          <w:lang w:val="en-GB"/>
        </w:rPr>
        <w:t>linearized</w:t>
      </w:r>
      <w:r w:rsidR="001E35B9" w:rsidRPr="007608FD">
        <w:rPr>
          <w:rFonts w:ascii="Times New Roman" w:hAnsi="Times New Roman" w:cs="Times New Roman"/>
          <w:szCs w:val="20"/>
          <w:lang w:val="en-GB"/>
        </w:rPr>
        <w:t xml:space="preserve"> into</w:t>
      </w:r>
      <w:r w:rsidR="00247CC3" w:rsidRPr="007608FD">
        <w:rPr>
          <w:rFonts w:ascii="Times New Roman" w:hAnsi="Times New Roman" w:cs="Times New Roman"/>
          <w:szCs w:val="20"/>
          <w:lang w:val="en-GB"/>
        </w:rPr>
        <w:t>:</w:t>
      </w:r>
    </w:p>
    <w:p w:rsidR="00371C7D" w:rsidRDefault="00371C7D" w:rsidP="00371C7D">
      <w:pPr>
        <w:spacing w:line="360" w:lineRule="auto"/>
        <w:rPr>
          <w:rFonts w:ascii="Times New Roman" w:hAnsi="Times New Roman" w:cs="Times New Roman"/>
          <w:szCs w:val="20"/>
          <w:lang w:val="en-GB"/>
        </w:rPr>
      </w:pPr>
    </w:p>
    <w:p w:rsidR="0064262A" w:rsidRPr="007608FD" w:rsidRDefault="00371C7D" w:rsidP="00371C7D">
      <w:pPr>
        <w:spacing w:line="360" w:lineRule="auto"/>
        <w:ind w:firstLine="720"/>
        <w:rPr>
          <w:rFonts w:ascii="Times New Roman" w:hAnsi="Times New Roman" w:cs="Times New Roman"/>
          <w:szCs w:val="20"/>
          <w:lang w:val="en-GB"/>
        </w:rPr>
      </w:pPr>
      <w:r w:rsidRPr="007608FD">
        <w:rPr>
          <w:rFonts w:ascii="Times New Roman" w:hAnsi="Times New Roman" w:cs="Times New Roman"/>
          <w:noProof/>
          <w:szCs w:val="20"/>
          <w:lang w:val="en-GB"/>
        </w:rPr>
        <w:drawing>
          <wp:inline distT="0" distB="0" distL="0" distR="0">
            <wp:extent cx="906780" cy="2889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06780" cy="288925"/>
                    </a:xfrm>
                    <a:prstGeom prst="rect">
                      <a:avLst/>
                    </a:prstGeom>
                    <a:noFill/>
                  </pic:spPr>
                </pic:pic>
              </a:graphicData>
            </a:graphic>
          </wp:inline>
        </w:drawing>
      </w:r>
      <w:r w:rsidR="00FA7281" w:rsidRPr="007608FD">
        <w:rPr>
          <w:rFonts w:ascii="Times New Roman" w:hAnsi="Times New Roman" w:cs="Times New Roman"/>
          <w:szCs w:val="20"/>
          <w:lang w:val="en-GB"/>
        </w:rPr>
        <w:fldChar w:fldCharType="begin"/>
      </w:r>
      <w:r w:rsidR="00FA7281" w:rsidRPr="007608FD">
        <w:rPr>
          <w:rFonts w:ascii="Times New Roman" w:hAnsi="Times New Roman" w:cs="Times New Roman"/>
          <w:szCs w:val="20"/>
          <w:lang w:val="en-GB"/>
        </w:rPr>
        <w:instrText xml:space="preserve"> QUOTE </w:instrText>
      </w:r>
      <m:oMath>
        <m:f>
          <m:fPr>
            <m:ctrlPr>
              <w:rPr>
                <w:rFonts w:ascii="Cambria Math" w:hAnsi="Cambria Math" w:cs="Times New Roman"/>
                <w:i/>
                <w:szCs w:val="20"/>
              </w:rPr>
            </m:ctrlPr>
          </m:fPr>
          <m:num>
            <m:r>
              <w:rPr>
                <w:rFonts w:ascii="Cambria Math" w:hAnsi="Cambria Math" w:cs="Times New Roman"/>
                <w:szCs w:val="20"/>
              </w:rPr>
              <m:t>1</m:t>
            </m:r>
          </m:num>
          <m:den>
            <m:sSub>
              <m:sSubPr>
                <m:ctrlPr>
                  <w:rPr>
                    <w:rFonts w:ascii="Cambria Math" w:hAnsi="Cambria Math" w:cs="Times New Roman"/>
                    <w:i/>
                    <w:szCs w:val="20"/>
                  </w:rPr>
                </m:ctrlPr>
              </m:sSubPr>
              <m:e>
                <m:r>
                  <w:rPr>
                    <w:rFonts w:ascii="Cambria Math" w:hAnsi="Cambria Math" w:cs="Times New Roman"/>
                    <w:szCs w:val="20"/>
                  </w:rPr>
                  <m:t>Q</m:t>
                </m:r>
              </m:e>
              <m:sub>
                <m:r>
                  <w:rPr>
                    <w:rFonts w:ascii="Cambria Math" w:hAnsi="Cambria Math" w:cs="Times New Roman"/>
                    <w:szCs w:val="20"/>
                  </w:rPr>
                  <m:t>e</m:t>
                </m:r>
              </m:sub>
            </m:sSub>
          </m:den>
        </m:f>
        <m:r>
          <w:rPr>
            <w:rFonts w:ascii="Cambria Math" w:hAnsi="Cambria Math" w:cs="Times New Roman"/>
            <w:szCs w:val="20"/>
          </w:rPr>
          <m:t xml:space="preserve">= </m:t>
        </m:r>
        <m:f>
          <m:fPr>
            <m:ctrlPr>
              <w:rPr>
                <w:rFonts w:ascii="Cambria Math" w:hAnsi="Cambria Math" w:cs="Times New Roman"/>
                <w:i/>
                <w:szCs w:val="20"/>
              </w:rPr>
            </m:ctrlPr>
          </m:fPr>
          <m:num>
            <m:r>
              <w:rPr>
                <w:rFonts w:ascii="Cambria Math" w:hAnsi="Cambria Math" w:cs="Times New Roman"/>
                <w:szCs w:val="20"/>
              </w:rPr>
              <m:t>1</m:t>
            </m:r>
          </m:num>
          <m:den>
            <m:sSub>
              <m:sSubPr>
                <m:ctrlPr>
                  <w:rPr>
                    <w:rFonts w:ascii="Cambria Math" w:hAnsi="Cambria Math" w:cs="Times New Roman"/>
                    <w:i/>
                    <w:szCs w:val="20"/>
                  </w:rPr>
                </m:ctrlPr>
              </m:sSubPr>
              <m:e>
                <m:r>
                  <w:rPr>
                    <w:rFonts w:ascii="Cambria Math" w:hAnsi="Cambria Math" w:cs="Times New Roman"/>
                    <w:szCs w:val="20"/>
                  </w:rPr>
                  <m:t>Q</m:t>
                </m:r>
              </m:e>
              <m:sub>
                <m:r>
                  <w:rPr>
                    <w:rFonts w:ascii="Cambria Math" w:hAnsi="Cambria Math" w:cs="Times New Roman"/>
                    <w:szCs w:val="20"/>
                  </w:rPr>
                  <m:t>0</m:t>
                </m:r>
              </m:sub>
            </m:sSub>
          </m:den>
        </m:f>
        <m:r>
          <w:rPr>
            <w:rFonts w:ascii="Cambria Math" w:hAnsi="Cambria Math" w:cs="Times New Roman"/>
            <w:szCs w:val="20"/>
          </w:rPr>
          <m:t xml:space="preserve">= </m:t>
        </m:r>
        <m:f>
          <m:fPr>
            <m:ctrlPr>
              <w:rPr>
                <w:rFonts w:ascii="Cambria Math" w:hAnsi="Cambria Math" w:cs="Times New Roman"/>
                <w:i/>
                <w:szCs w:val="20"/>
              </w:rPr>
            </m:ctrlPr>
          </m:fPr>
          <m:num>
            <m:r>
              <w:rPr>
                <w:rFonts w:ascii="Cambria Math" w:hAnsi="Cambria Math" w:cs="Times New Roman"/>
                <w:szCs w:val="20"/>
              </w:rPr>
              <m:t>1</m:t>
            </m:r>
          </m:num>
          <m:den>
            <m:r>
              <w:rPr>
                <w:rFonts w:ascii="Cambria Math" w:hAnsi="Cambria Math" w:cs="Times New Roman"/>
                <w:szCs w:val="20"/>
              </w:rPr>
              <m:t>b</m:t>
            </m:r>
            <m:sSub>
              <m:sSubPr>
                <m:ctrlPr>
                  <w:rPr>
                    <w:rFonts w:ascii="Cambria Math" w:hAnsi="Cambria Math" w:cs="Times New Roman"/>
                    <w:i/>
                    <w:szCs w:val="20"/>
                  </w:rPr>
                </m:ctrlPr>
              </m:sSubPr>
              <m:e>
                <m:r>
                  <w:rPr>
                    <w:rFonts w:ascii="Cambria Math" w:hAnsi="Cambria Math" w:cs="Times New Roman"/>
                    <w:szCs w:val="20"/>
                  </w:rPr>
                  <m:t>Q</m:t>
                </m:r>
              </m:e>
              <m:sub>
                <m:r>
                  <w:rPr>
                    <w:rFonts w:ascii="Cambria Math" w:hAnsi="Cambria Math" w:cs="Times New Roman"/>
                    <w:szCs w:val="20"/>
                  </w:rPr>
                  <m:t>o</m:t>
                </m:r>
              </m:sub>
            </m:sSub>
            <m:r>
              <w:rPr>
                <w:rFonts w:ascii="Cambria Math" w:hAnsi="Cambria Math" w:cs="Times New Roman"/>
                <w:szCs w:val="20"/>
              </w:rPr>
              <m:t xml:space="preserve"> </m:t>
            </m:r>
            <m:sSub>
              <m:sSubPr>
                <m:ctrlPr>
                  <w:rPr>
                    <w:rFonts w:ascii="Cambria Math" w:hAnsi="Cambria Math" w:cs="Times New Roman"/>
                    <w:i/>
                    <w:szCs w:val="20"/>
                  </w:rPr>
                </m:ctrlPr>
              </m:sSubPr>
              <m:e>
                <m:r>
                  <w:rPr>
                    <w:rFonts w:ascii="Cambria Math" w:hAnsi="Cambria Math" w:cs="Times New Roman"/>
                    <w:szCs w:val="20"/>
                  </w:rPr>
                  <m:t>C</m:t>
                </m:r>
              </m:e>
              <m:sub>
                <m:r>
                  <w:rPr>
                    <w:rFonts w:ascii="Cambria Math" w:hAnsi="Cambria Math" w:cs="Times New Roman"/>
                    <w:szCs w:val="20"/>
                  </w:rPr>
                  <m:t>e</m:t>
                </m:r>
              </m:sub>
            </m:sSub>
          </m:den>
        </m:f>
      </m:oMath>
      <w:r w:rsidR="00FA7281" w:rsidRPr="007608FD">
        <w:rPr>
          <w:rFonts w:ascii="Times New Roman" w:hAnsi="Times New Roman" w:cs="Times New Roman"/>
          <w:szCs w:val="20"/>
          <w:lang w:val="en-GB"/>
        </w:rPr>
        <w:instrText xml:space="preserve"> </w:instrText>
      </w:r>
      <w:r w:rsidR="00FA7281" w:rsidRPr="007608FD">
        <w:rPr>
          <w:rFonts w:ascii="Times New Roman" w:hAnsi="Times New Roman" w:cs="Times New Roman"/>
          <w:szCs w:val="20"/>
          <w:lang w:val="en-GB"/>
        </w:rPr>
        <w:fldChar w:fldCharType="separate"/>
      </w:r>
      <w:r w:rsidR="00FA7281" w:rsidRPr="007608FD">
        <w:rPr>
          <w:rFonts w:ascii="Times New Roman" w:hAnsi="Times New Roman" w:cs="Times New Roman"/>
          <w:szCs w:val="20"/>
          <w:lang w:val="en-GB"/>
        </w:rPr>
        <w:fldChar w:fldCharType="end"/>
      </w:r>
      <w:r w:rsidR="00247CC3" w:rsidRPr="007608FD">
        <w:rPr>
          <w:rFonts w:ascii="Times New Roman" w:hAnsi="Times New Roman" w:cs="Times New Roman"/>
          <w:szCs w:val="20"/>
          <w:lang w:val="en-GB"/>
        </w:rPr>
        <w:tab/>
        <w:t xml:space="preserve"> </w:t>
      </w:r>
      <w:r>
        <w:rPr>
          <w:rFonts w:ascii="Times New Roman" w:hAnsi="Times New Roman" w:cs="Times New Roman"/>
          <w:szCs w:val="20"/>
          <w:lang w:val="en-GB"/>
        </w:rPr>
        <w:tab/>
      </w:r>
      <w:r>
        <w:rPr>
          <w:rFonts w:ascii="Times New Roman" w:hAnsi="Times New Roman" w:cs="Times New Roman"/>
          <w:szCs w:val="20"/>
          <w:lang w:val="en-GB"/>
        </w:rPr>
        <w:tab/>
      </w:r>
      <w:r>
        <w:rPr>
          <w:rFonts w:ascii="Times New Roman" w:hAnsi="Times New Roman" w:cs="Times New Roman"/>
          <w:szCs w:val="20"/>
          <w:lang w:val="en-GB"/>
        </w:rPr>
        <w:tab/>
      </w:r>
      <w:r>
        <w:rPr>
          <w:rFonts w:ascii="Times New Roman" w:hAnsi="Times New Roman" w:cs="Times New Roman"/>
          <w:szCs w:val="20"/>
          <w:lang w:val="en-GB"/>
        </w:rPr>
        <w:tab/>
      </w:r>
      <w:r>
        <w:rPr>
          <w:rFonts w:ascii="Times New Roman" w:hAnsi="Times New Roman" w:cs="Times New Roman"/>
          <w:szCs w:val="20"/>
          <w:lang w:val="en-GB"/>
        </w:rPr>
        <w:tab/>
      </w:r>
      <w:r>
        <w:rPr>
          <w:rFonts w:ascii="Times New Roman" w:hAnsi="Times New Roman" w:cs="Times New Roman"/>
          <w:szCs w:val="20"/>
          <w:lang w:val="en-GB"/>
        </w:rPr>
        <w:tab/>
      </w:r>
      <w:r>
        <w:rPr>
          <w:rFonts w:ascii="Times New Roman" w:hAnsi="Times New Roman" w:cs="Times New Roman"/>
          <w:szCs w:val="20"/>
          <w:lang w:val="en-GB"/>
        </w:rPr>
        <w:tab/>
      </w:r>
      <w:r>
        <w:rPr>
          <w:rFonts w:ascii="Times New Roman" w:hAnsi="Times New Roman" w:cs="Times New Roman"/>
          <w:szCs w:val="20"/>
          <w:lang w:val="en-GB"/>
        </w:rPr>
        <w:tab/>
      </w:r>
      <w:r>
        <w:rPr>
          <w:rFonts w:ascii="Times New Roman" w:hAnsi="Times New Roman" w:cs="Times New Roman"/>
          <w:szCs w:val="20"/>
          <w:lang w:val="en-GB"/>
        </w:rPr>
        <w:tab/>
        <w:t xml:space="preserve">   </w:t>
      </w:r>
      <w:r w:rsidR="00486145" w:rsidRPr="007608FD">
        <w:rPr>
          <w:rFonts w:ascii="Times New Roman" w:hAnsi="Times New Roman" w:cs="Times New Roman"/>
          <w:szCs w:val="20"/>
          <w:lang w:val="en-GB"/>
        </w:rPr>
        <w:t>(4</w:t>
      </w:r>
      <w:r w:rsidR="0064262A" w:rsidRPr="007608FD">
        <w:rPr>
          <w:rFonts w:ascii="Times New Roman" w:hAnsi="Times New Roman" w:cs="Times New Roman"/>
          <w:szCs w:val="20"/>
          <w:lang w:val="en-GB"/>
        </w:rPr>
        <w:t>)</w:t>
      </w:r>
    </w:p>
    <w:p w:rsidR="00371C7D" w:rsidRDefault="00371C7D" w:rsidP="00247CC3">
      <w:pPr>
        <w:rPr>
          <w:rFonts w:ascii="Times New Roman" w:hAnsi="Times New Roman" w:cs="Times New Roman"/>
          <w:szCs w:val="20"/>
          <w:lang w:val="en-GB"/>
        </w:rPr>
      </w:pPr>
    </w:p>
    <w:p w:rsidR="0064262A" w:rsidRPr="007608FD" w:rsidRDefault="00247CC3" w:rsidP="00247CC3">
      <w:pPr>
        <w:rPr>
          <w:rFonts w:ascii="Times New Roman" w:hAnsi="Times New Roman" w:cs="Times New Roman"/>
          <w:szCs w:val="20"/>
          <w:lang w:val="en-GB"/>
        </w:rPr>
      </w:pPr>
      <w:r w:rsidRPr="007608FD">
        <w:rPr>
          <w:rFonts w:ascii="Times New Roman" w:hAnsi="Times New Roman" w:cs="Times New Roman"/>
          <w:szCs w:val="20"/>
          <w:lang w:val="en-GB"/>
        </w:rPr>
        <w:t xml:space="preserve">The plot of </w:t>
      </w:r>
      <w:r w:rsidR="0064262A" w:rsidRPr="007608FD">
        <w:rPr>
          <w:rFonts w:ascii="Times New Roman" w:hAnsi="Times New Roman" w:cs="Times New Roman"/>
          <w:szCs w:val="20"/>
          <w:lang w:val="en-GB"/>
        </w:rPr>
        <w:t xml:space="preserve"> </w:t>
      </w:r>
      <m:oMath>
        <m:f>
          <m:fPr>
            <m:ctrlPr>
              <w:rPr>
                <w:rFonts w:ascii="Cambria Math" w:hAnsi="Cambria Math" w:cs="Times New Roman"/>
                <w:i/>
                <w:szCs w:val="20"/>
              </w:rPr>
            </m:ctrlPr>
          </m:fPr>
          <m:num>
            <m:r>
              <w:rPr>
                <w:rFonts w:ascii="Cambria Math" w:hAnsi="Cambria Math" w:cs="Times New Roman"/>
                <w:szCs w:val="20"/>
              </w:rPr>
              <m:t>1</m:t>
            </m:r>
          </m:num>
          <m:den>
            <m:sSub>
              <m:sSubPr>
                <m:ctrlPr>
                  <w:rPr>
                    <w:rFonts w:ascii="Cambria Math" w:hAnsi="Cambria Math" w:cs="Times New Roman"/>
                    <w:i/>
                    <w:szCs w:val="20"/>
                  </w:rPr>
                </m:ctrlPr>
              </m:sSubPr>
              <m:e>
                <m:r>
                  <w:rPr>
                    <w:rFonts w:ascii="Cambria Math" w:hAnsi="Cambria Math" w:cs="Times New Roman"/>
                    <w:szCs w:val="20"/>
                  </w:rPr>
                  <m:t>Q</m:t>
                </m:r>
              </m:e>
              <m:sub>
                <m:r>
                  <w:rPr>
                    <w:rFonts w:ascii="Cambria Math" w:hAnsi="Cambria Math" w:cs="Times New Roman"/>
                    <w:szCs w:val="20"/>
                  </w:rPr>
                  <m:t>e</m:t>
                </m:r>
              </m:sub>
            </m:sSub>
          </m:den>
        </m:f>
      </m:oMath>
      <w:r w:rsidR="0064262A" w:rsidRPr="007608FD">
        <w:rPr>
          <w:rFonts w:ascii="Times New Roman" w:hAnsi="Times New Roman" w:cs="Times New Roman"/>
          <w:szCs w:val="20"/>
          <w:lang w:val="en-GB"/>
        </w:rPr>
        <w:t xml:space="preserve"> against  </w:t>
      </w:r>
      <m:oMath>
        <m:f>
          <m:fPr>
            <m:ctrlPr>
              <w:rPr>
                <w:rFonts w:ascii="Cambria Math" w:hAnsi="Cambria Math" w:cs="Times New Roman"/>
                <w:i/>
                <w:szCs w:val="20"/>
              </w:rPr>
            </m:ctrlPr>
          </m:fPr>
          <m:num>
            <m:r>
              <w:rPr>
                <w:rFonts w:ascii="Cambria Math" w:hAnsi="Cambria Math" w:cs="Times New Roman"/>
                <w:szCs w:val="20"/>
              </w:rPr>
              <m:t>1</m:t>
            </m:r>
          </m:num>
          <m:den>
            <m:sSub>
              <m:sSubPr>
                <m:ctrlPr>
                  <w:rPr>
                    <w:rFonts w:ascii="Cambria Math" w:hAnsi="Cambria Math" w:cs="Times New Roman"/>
                    <w:i/>
                    <w:szCs w:val="20"/>
                  </w:rPr>
                </m:ctrlPr>
              </m:sSubPr>
              <m:e>
                <m:r>
                  <w:rPr>
                    <w:rFonts w:ascii="Cambria Math" w:hAnsi="Cambria Math" w:cs="Times New Roman"/>
                    <w:szCs w:val="20"/>
                  </w:rPr>
                  <m:t>C</m:t>
                </m:r>
              </m:e>
              <m:sub>
                <m:r>
                  <w:rPr>
                    <w:rFonts w:ascii="Cambria Math" w:hAnsi="Cambria Math" w:cs="Times New Roman"/>
                    <w:szCs w:val="20"/>
                  </w:rPr>
                  <m:t>e</m:t>
                </m:r>
              </m:sub>
            </m:sSub>
          </m:den>
        </m:f>
      </m:oMath>
      <w:r w:rsidR="0064262A" w:rsidRPr="007608FD">
        <w:rPr>
          <w:rFonts w:ascii="Times New Roman" w:hAnsi="Times New Roman" w:cs="Times New Roman"/>
          <w:szCs w:val="20"/>
          <w:lang w:val="en-GB"/>
        </w:rPr>
        <w:t xml:space="preserve"> give</w:t>
      </w:r>
      <w:r w:rsidRPr="007608FD">
        <w:rPr>
          <w:rFonts w:ascii="Times New Roman" w:hAnsi="Times New Roman" w:cs="Times New Roman"/>
          <w:szCs w:val="20"/>
          <w:lang w:val="en-GB"/>
        </w:rPr>
        <w:t>s</w:t>
      </w:r>
      <w:r w:rsidR="0064262A" w:rsidRPr="007608FD">
        <w:rPr>
          <w:rFonts w:ascii="Times New Roman" w:hAnsi="Times New Roman" w:cs="Times New Roman"/>
          <w:szCs w:val="20"/>
          <w:lang w:val="en-GB"/>
        </w:rPr>
        <w:t xml:space="preserve"> </w:t>
      </w:r>
      <w:r w:rsidR="001E35B9" w:rsidRPr="007608FD">
        <w:rPr>
          <w:rFonts w:ascii="Times New Roman" w:hAnsi="Times New Roman" w:cs="Times New Roman"/>
          <w:szCs w:val="20"/>
          <w:lang w:val="en-GB"/>
        </w:rPr>
        <w:t xml:space="preserve">a </w:t>
      </w:r>
      <w:r w:rsidR="0064262A" w:rsidRPr="007608FD">
        <w:rPr>
          <w:rFonts w:ascii="Times New Roman" w:hAnsi="Times New Roman" w:cs="Times New Roman"/>
          <w:szCs w:val="20"/>
          <w:lang w:val="en-GB"/>
        </w:rPr>
        <w:t xml:space="preserve">straight-line graph with </w:t>
      </w:r>
      <m:oMath>
        <m:f>
          <m:fPr>
            <m:ctrlPr>
              <w:rPr>
                <w:rFonts w:ascii="Cambria Math" w:hAnsi="Cambria Math" w:cs="Times New Roman"/>
                <w:i/>
                <w:szCs w:val="20"/>
              </w:rPr>
            </m:ctrlPr>
          </m:fPr>
          <m:num>
            <m:r>
              <w:rPr>
                <w:rFonts w:ascii="Cambria Math" w:hAnsi="Cambria Math" w:cs="Times New Roman"/>
                <w:szCs w:val="20"/>
              </w:rPr>
              <m:t>1</m:t>
            </m:r>
          </m:num>
          <m:den>
            <m:sSub>
              <m:sSubPr>
                <m:ctrlPr>
                  <w:rPr>
                    <w:rFonts w:ascii="Cambria Math" w:hAnsi="Cambria Math" w:cs="Times New Roman"/>
                    <w:i/>
                    <w:szCs w:val="20"/>
                  </w:rPr>
                </m:ctrlPr>
              </m:sSubPr>
              <m:e>
                <m:r>
                  <w:rPr>
                    <w:rFonts w:ascii="Cambria Math" w:hAnsi="Cambria Math" w:cs="Times New Roman"/>
                    <w:szCs w:val="20"/>
                  </w:rPr>
                  <m:t>bQ</m:t>
                </m:r>
              </m:e>
              <m:sub>
                <m:r>
                  <w:rPr>
                    <w:rFonts w:ascii="Cambria Math" w:hAnsi="Cambria Math" w:cs="Times New Roman"/>
                    <w:szCs w:val="20"/>
                  </w:rPr>
                  <m:t>0</m:t>
                </m:r>
              </m:sub>
            </m:sSub>
          </m:den>
        </m:f>
      </m:oMath>
      <w:r w:rsidR="0064262A" w:rsidRPr="007608FD">
        <w:rPr>
          <w:rFonts w:ascii="Times New Roman" w:hAnsi="Times New Roman" w:cs="Times New Roman"/>
          <w:szCs w:val="20"/>
          <w:lang w:val="en-GB"/>
        </w:rPr>
        <w:t xml:space="preserve"> and </w:t>
      </w:r>
      <m:oMath>
        <m:f>
          <m:fPr>
            <m:ctrlPr>
              <w:rPr>
                <w:rFonts w:ascii="Cambria Math" w:hAnsi="Cambria Math" w:cs="Times New Roman"/>
                <w:i/>
                <w:szCs w:val="20"/>
              </w:rPr>
            </m:ctrlPr>
          </m:fPr>
          <m:num>
            <m:r>
              <w:rPr>
                <w:rFonts w:ascii="Cambria Math" w:hAnsi="Cambria Math" w:cs="Times New Roman"/>
                <w:szCs w:val="20"/>
              </w:rPr>
              <m:t>1</m:t>
            </m:r>
          </m:num>
          <m:den>
            <m:sSub>
              <m:sSubPr>
                <m:ctrlPr>
                  <w:rPr>
                    <w:rFonts w:ascii="Cambria Math" w:hAnsi="Cambria Math" w:cs="Times New Roman"/>
                    <w:i/>
                    <w:szCs w:val="20"/>
                  </w:rPr>
                </m:ctrlPr>
              </m:sSubPr>
              <m:e>
                <m:r>
                  <w:rPr>
                    <w:rFonts w:ascii="Cambria Math" w:hAnsi="Cambria Math" w:cs="Times New Roman"/>
                    <w:szCs w:val="20"/>
                  </w:rPr>
                  <m:t>Q</m:t>
                </m:r>
              </m:e>
              <m:sub>
                <m:r>
                  <w:rPr>
                    <w:rFonts w:ascii="Cambria Math" w:hAnsi="Cambria Math" w:cs="Times New Roman"/>
                    <w:szCs w:val="20"/>
                  </w:rPr>
                  <m:t>0</m:t>
                </m:r>
              </m:sub>
            </m:sSub>
          </m:den>
        </m:f>
      </m:oMath>
      <w:r w:rsidR="0064262A" w:rsidRPr="007608FD">
        <w:rPr>
          <w:rFonts w:ascii="Times New Roman" w:hAnsi="Times New Roman" w:cs="Times New Roman"/>
          <w:szCs w:val="20"/>
          <w:lang w:val="en-GB"/>
        </w:rPr>
        <w:t xml:space="preserve"> </w:t>
      </w:r>
      <w:r w:rsidRPr="007608FD">
        <w:rPr>
          <w:rFonts w:ascii="Times New Roman" w:hAnsi="Times New Roman" w:cs="Times New Roman"/>
          <w:szCs w:val="20"/>
          <w:lang w:val="en-GB"/>
        </w:rPr>
        <w:t>are</w:t>
      </w:r>
      <w:r w:rsidR="0064262A" w:rsidRPr="007608FD">
        <w:rPr>
          <w:rFonts w:ascii="Times New Roman" w:hAnsi="Times New Roman" w:cs="Times New Roman"/>
          <w:szCs w:val="20"/>
          <w:lang w:val="en-GB"/>
        </w:rPr>
        <w:t xml:space="preserve"> slope and </w:t>
      </w:r>
      <w:r w:rsidR="001E35B9" w:rsidRPr="007608FD">
        <w:rPr>
          <w:rFonts w:ascii="Times New Roman" w:hAnsi="Times New Roman" w:cs="Times New Roman"/>
          <w:szCs w:val="20"/>
          <w:lang w:val="en-GB"/>
        </w:rPr>
        <w:t>Y-</w:t>
      </w:r>
      <w:r w:rsidR="0064262A" w:rsidRPr="007608FD">
        <w:rPr>
          <w:rFonts w:ascii="Times New Roman" w:hAnsi="Times New Roman" w:cs="Times New Roman"/>
          <w:szCs w:val="20"/>
          <w:lang w:val="en-GB"/>
        </w:rPr>
        <w:t xml:space="preserve">intercept, respectively. </w:t>
      </w:r>
    </w:p>
    <w:p w:rsidR="00371C7D" w:rsidRDefault="00371C7D" w:rsidP="00247CC3">
      <w:pPr>
        <w:rPr>
          <w:rFonts w:ascii="Times New Roman" w:hAnsi="Times New Roman" w:cs="Times New Roman"/>
          <w:szCs w:val="20"/>
          <w:lang w:val="en-GB"/>
        </w:rPr>
      </w:pPr>
    </w:p>
    <w:p w:rsidR="0064262A" w:rsidRPr="007608FD" w:rsidRDefault="0064262A" w:rsidP="00247CC3">
      <w:pPr>
        <w:rPr>
          <w:rFonts w:ascii="Times New Roman" w:hAnsi="Times New Roman" w:cs="Times New Roman"/>
          <w:szCs w:val="20"/>
          <w:lang w:val="en-GB"/>
        </w:rPr>
      </w:pPr>
      <w:r w:rsidRPr="007608FD">
        <w:rPr>
          <w:rFonts w:ascii="Times New Roman" w:hAnsi="Times New Roman" w:cs="Times New Roman"/>
          <w:szCs w:val="20"/>
          <w:lang w:val="en-GB"/>
        </w:rPr>
        <w:t xml:space="preserve">The Freundlich isotherm model is a nonlinear empirical equation developed based on </w:t>
      </w:r>
      <w:r w:rsidR="00A83553" w:rsidRPr="007608FD">
        <w:rPr>
          <w:rFonts w:ascii="Times New Roman" w:hAnsi="Times New Roman" w:cs="Times New Roman"/>
          <w:szCs w:val="20"/>
          <w:lang w:val="en-GB"/>
        </w:rPr>
        <w:t xml:space="preserve">the </w:t>
      </w:r>
      <w:r w:rsidRPr="007608FD">
        <w:rPr>
          <w:rFonts w:ascii="Times New Roman" w:hAnsi="Times New Roman" w:cs="Times New Roman"/>
          <w:szCs w:val="20"/>
          <w:lang w:val="en-GB"/>
        </w:rPr>
        <w:t xml:space="preserve">assumption that a monolayer adsorption occurs at </w:t>
      </w:r>
      <w:r w:rsidR="00247CC3" w:rsidRPr="007608FD">
        <w:rPr>
          <w:rFonts w:ascii="Times New Roman" w:hAnsi="Times New Roman" w:cs="Times New Roman"/>
          <w:szCs w:val="20"/>
          <w:lang w:val="en-GB"/>
        </w:rPr>
        <w:t>heterogeneous</w:t>
      </w:r>
      <w:r w:rsidRPr="007608FD">
        <w:rPr>
          <w:rFonts w:ascii="Times New Roman" w:hAnsi="Times New Roman" w:cs="Times New Roman"/>
          <w:szCs w:val="20"/>
          <w:lang w:val="en-GB"/>
        </w:rPr>
        <w:t xml:space="preserve"> surface of </w:t>
      </w:r>
      <w:r w:rsidR="00247CC3" w:rsidRPr="007608FD">
        <w:rPr>
          <w:rFonts w:ascii="Times New Roman" w:hAnsi="Times New Roman" w:cs="Times New Roman"/>
          <w:szCs w:val="20"/>
          <w:lang w:val="en-GB"/>
        </w:rPr>
        <w:t xml:space="preserve">the </w:t>
      </w:r>
      <w:r w:rsidRPr="007608FD">
        <w:rPr>
          <w:rFonts w:ascii="Times New Roman" w:hAnsi="Times New Roman" w:cs="Times New Roman"/>
          <w:szCs w:val="20"/>
          <w:lang w:val="en-GB"/>
        </w:rPr>
        <w:t>adsorbent with inconsistent binding energy and unequal available active site</w:t>
      </w:r>
      <w:r w:rsidR="00A83553" w:rsidRPr="007608FD">
        <w:rPr>
          <w:rFonts w:ascii="Times New Roman" w:hAnsi="Times New Roman" w:cs="Times New Roman"/>
          <w:szCs w:val="20"/>
          <w:lang w:val="en-GB"/>
        </w:rPr>
        <w:t>s</w:t>
      </w:r>
      <w:r w:rsidRPr="007608FD">
        <w:rPr>
          <w:rFonts w:ascii="Times New Roman" w:hAnsi="Times New Roman" w:cs="Times New Roman"/>
          <w:szCs w:val="20"/>
          <w:lang w:val="en-GB"/>
        </w:rPr>
        <w:t xml:space="preserve"> on the surface of adsorbent </w:t>
      </w:r>
      <w:r w:rsidR="00E83145" w:rsidRPr="007608FD">
        <w:rPr>
          <w:rFonts w:ascii="Times New Roman" w:hAnsi="Times New Roman" w:cs="Times New Roman"/>
          <w:szCs w:val="20"/>
          <w:lang w:val="en-GB"/>
        </w:rPr>
        <w:t>[17]</w:t>
      </w:r>
      <w:r w:rsidRPr="007608FD">
        <w:rPr>
          <w:rFonts w:ascii="Times New Roman" w:hAnsi="Times New Roman" w:cs="Times New Roman"/>
          <w:szCs w:val="20"/>
          <w:lang w:val="en-GB"/>
        </w:rPr>
        <w:t xml:space="preserve">. The Freundlich isotherm model is given </w:t>
      </w:r>
      <w:r w:rsidR="00A83553" w:rsidRPr="007608FD">
        <w:rPr>
          <w:rFonts w:ascii="Times New Roman" w:hAnsi="Times New Roman" w:cs="Times New Roman"/>
          <w:szCs w:val="20"/>
          <w:lang w:val="en-GB"/>
        </w:rPr>
        <w:t xml:space="preserve">in </w:t>
      </w:r>
      <w:r w:rsidR="0053447C" w:rsidRPr="007608FD">
        <w:rPr>
          <w:rFonts w:ascii="Times New Roman" w:hAnsi="Times New Roman" w:cs="Times New Roman"/>
          <w:szCs w:val="20"/>
          <w:lang w:val="en-GB"/>
        </w:rPr>
        <w:t>Eq. 5.</w:t>
      </w:r>
      <w:r w:rsidR="00247CC3" w:rsidRPr="007608FD">
        <w:rPr>
          <w:rFonts w:ascii="Times New Roman" w:hAnsi="Times New Roman" w:cs="Times New Roman"/>
          <w:szCs w:val="20"/>
          <w:lang w:val="en-GB"/>
        </w:rPr>
        <w:t>:</w:t>
      </w:r>
    </w:p>
    <w:p w:rsidR="00960BD6" w:rsidRPr="007608FD" w:rsidRDefault="00960BD6" w:rsidP="00247CC3">
      <w:pPr>
        <w:rPr>
          <w:rFonts w:ascii="Times New Roman" w:hAnsi="Times New Roman" w:cs="Times New Roman"/>
          <w:szCs w:val="20"/>
          <w:lang w:val="en-GB"/>
        </w:rPr>
      </w:pPr>
    </w:p>
    <w:p w:rsidR="00247CC3" w:rsidRPr="007608FD" w:rsidRDefault="00371C7D" w:rsidP="00371C7D">
      <w:pPr>
        <w:pStyle w:val="NoSpacing"/>
        <w:spacing w:line="360" w:lineRule="auto"/>
        <w:ind w:firstLine="720"/>
        <w:rPr>
          <w:rFonts w:ascii="Times New Roman" w:hAnsi="Times New Roman" w:cs="Times New Roman"/>
          <w:sz w:val="20"/>
          <w:szCs w:val="20"/>
          <w:lang w:val="en-GB"/>
        </w:rPr>
      </w:pPr>
      <w:r w:rsidRPr="007608FD">
        <w:rPr>
          <w:rFonts w:ascii="Times New Roman" w:hAnsi="Times New Roman" w:cs="Times New Roman"/>
          <w:noProof/>
          <w:sz w:val="20"/>
          <w:szCs w:val="20"/>
          <w:lang w:val="en-GB"/>
        </w:rPr>
        <w:drawing>
          <wp:inline distT="0" distB="0" distL="0" distR="0">
            <wp:extent cx="857885" cy="29400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57885" cy="294005"/>
                    </a:xfrm>
                    <a:prstGeom prst="rect">
                      <a:avLst/>
                    </a:prstGeom>
                    <a:noFill/>
                  </pic:spPr>
                </pic:pic>
              </a:graphicData>
            </a:graphic>
          </wp:inline>
        </w:drawing>
      </w:r>
      <w:r w:rsidR="00FA7281" w:rsidRPr="007608FD">
        <w:rPr>
          <w:rFonts w:ascii="Times New Roman" w:hAnsi="Times New Roman" w:cs="Times New Roman"/>
          <w:sz w:val="20"/>
          <w:szCs w:val="20"/>
          <w:lang w:val="en-GB"/>
        </w:rPr>
        <w:fldChar w:fldCharType="begin"/>
      </w:r>
      <w:r w:rsidR="00FA7281" w:rsidRPr="007608FD">
        <w:rPr>
          <w:rFonts w:ascii="Times New Roman" w:hAnsi="Times New Roman" w:cs="Times New Roman"/>
          <w:sz w:val="20"/>
          <w:szCs w:val="20"/>
          <w:lang w:val="en-GB"/>
        </w:rPr>
        <w:instrText xml:space="preserve"> QUOTE </w:instrText>
      </w:r>
      <m:oMath>
        <m:f>
          <m:fPr>
            <m:ctrlPr>
              <w:rPr>
                <w:rFonts w:ascii="Cambria Math" w:hAnsi="Cambria Math" w:cs="Times New Roman"/>
                <w:i/>
                <w:szCs w:val="20"/>
              </w:rPr>
            </m:ctrlPr>
          </m:fPr>
          <m:num>
            <m:r>
              <w:rPr>
                <w:rFonts w:ascii="Cambria Math" w:hAnsi="Cambria Math" w:cs="Times New Roman"/>
                <w:szCs w:val="20"/>
              </w:rPr>
              <m:t>x</m:t>
            </m:r>
          </m:num>
          <m:den>
            <m:r>
              <w:rPr>
                <w:rFonts w:ascii="Cambria Math" w:hAnsi="Cambria Math" w:cs="Times New Roman"/>
                <w:szCs w:val="20"/>
              </w:rPr>
              <m:t>m</m:t>
            </m:r>
          </m:den>
        </m:f>
        <m:r>
          <w:rPr>
            <w:rFonts w:ascii="Cambria Math" w:hAnsi="Cambria Math" w:cs="Times New Roman"/>
            <w:szCs w:val="20"/>
          </w:rPr>
          <m:t xml:space="preserve">= </m:t>
        </m:r>
        <m:sSub>
          <m:sSubPr>
            <m:ctrlPr>
              <w:rPr>
                <w:rFonts w:ascii="Cambria Math" w:hAnsi="Cambria Math" w:cs="Times New Roman"/>
                <w:i/>
                <w:szCs w:val="20"/>
              </w:rPr>
            </m:ctrlPr>
          </m:sSubPr>
          <m:e>
            <m:r>
              <w:rPr>
                <w:rFonts w:ascii="Cambria Math" w:hAnsi="Cambria Math" w:cs="Times New Roman"/>
                <w:szCs w:val="20"/>
              </w:rPr>
              <m:t>q</m:t>
            </m:r>
          </m:e>
          <m:sub>
            <m:r>
              <w:rPr>
                <w:rFonts w:ascii="Cambria Math" w:hAnsi="Cambria Math" w:cs="Times New Roman"/>
                <w:szCs w:val="20"/>
              </w:rPr>
              <m:t>e</m:t>
            </m:r>
          </m:sub>
        </m:sSub>
        <m:r>
          <w:rPr>
            <w:rFonts w:ascii="Cambria Math" w:hAnsi="Cambria Math" w:cs="Times New Roman"/>
            <w:szCs w:val="20"/>
          </w:rPr>
          <m:t xml:space="preserve">=Kf </m:t>
        </m:r>
        <m:sSubSup>
          <m:sSubSupPr>
            <m:ctrlPr>
              <w:rPr>
                <w:rFonts w:ascii="Cambria Math" w:hAnsi="Cambria Math" w:cs="Times New Roman"/>
                <w:i/>
                <w:szCs w:val="20"/>
              </w:rPr>
            </m:ctrlPr>
          </m:sSubSupPr>
          <m:e>
            <m:r>
              <w:rPr>
                <w:rFonts w:ascii="Cambria Math" w:hAnsi="Cambria Math" w:cs="Times New Roman"/>
                <w:szCs w:val="20"/>
              </w:rPr>
              <m:t>C</m:t>
            </m:r>
          </m:e>
          <m:sub>
            <m:r>
              <w:rPr>
                <w:rFonts w:ascii="Cambria Math" w:hAnsi="Cambria Math" w:cs="Times New Roman"/>
                <w:szCs w:val="20"/>
              </w:rPr>
              <m:t>e</m:t>
            </m:r>
          </m:sub>
          <m:sup>
            <m:f>
              <m:fPr>
                <m:ctrlPr>
                  <w:rPr>
                    <w:rFonts w:ascii="Cambria Math" w:hAnsi="Cambria Math" w:cs="Times New Roman"/>
                    <w:i/>
                    <w:szCs w:val="20"/>
                  </w:rPr>
                </m:ctrlPr>
              </m:fPr>
              <m:num>
                <m:r>
                  <w:rPr>
                    <w:rFonts w:ascii="Cambria Math" w:hAnsi="Cambria Math" w:cs="Times New Roman"/>
                    <w:szCs w:val="20"/>
                  </w:rPr>
                  <m:t>1</m:t>
                </m:r>
              </m:num>
              <m:den>
                <m:r>
                  <w:rPr>
                    <w:rFonts w:ascii="Cambria Math" w:hAnsi="Cambria Math" w:cs="Times New Roman"/>
                    <w:szCs w:val="20"/>
                  </w:rPr>
                  <m:t>n</m:t>
                </m:r>
              </m:den>
            </m:f>
          </m:sup>
        </m:sSubSup>
      </m:oMath>
      <w:r w:rsidR="00FA7281" w:rsidRPr="007608FD">
        <w:rPr>
          <w:rFonts w:ascii="Times New Roman" w:hAnsi="Times New Roman" w:cs="Times New Roman"/>
          <w:sz w:val="20"/>
          <w:szCs w:val="20"/>
          <w:lang w:val="en-GB"/>
        </w:rPr>
        <w:instrText xml:space="preserve"> </w:instrText>
      </w:r>
      <w:r w:rsidR="00FA7281" w:rsidRPr="007608FD">
        <w:rPr>
          <w:rFonts w:ascii="Times New Roman" w:hAnsi="Times New Roman" w:cs="Times New Roman"/>
          <w:sz w:val="20"/>
          <w:szCs w:val="20"/>
          <w:lang w:val="en-GB"/>
        </w:rPr>
        <w:fldChar w:fldCharType="separate"/>
      </w:r>
      <w:r w:rsidR="00FA7281" w:rsidRPr="007608FD">
        <w:rPr>
          <w:rFonts w:ascii="Times New Roman" w:hAnsi="Times New Roman" w:cs="Times New Roman"/>
          <w:sz w:val="20"/>
          <w:szCs w:val="20"/>
          <w:lang w:val="en-GB"/>
        </w:rPr>
        <w:fldChar w:fldCharType="end"/>
      </w:r>
      <w:r w:rsidR="00960BD6" w:rsidRPr="007608FD">
        <w:rPr>
          <w:rFonts w:ascii="Times New Roman" w:hAnsi="Times New Roman" w:cs="Times New Roman"/>
          <w:sz w:val="20"/>
          <w:szCs w:val="20"/>
          <w:lang w:val="en-GB"/>
        </w:rPr>
        <w:tab/>
      </w:r>
      <w:r>
        <w:rPr>
          <w:rFonts w:ascii="Times New Roman" w:hAnsi="Times New Roman" w:cs="Times New Roman"/>
          <w:sz w:val="20"/>
          <w:szCs w:val="20"/>
          <w:lang w:val="en-GB"/>
        </w:rPr>
        <w:tab/>
      </w:r>
      <w:r>
        <w:rPr>
          <w:rFonts w:ascii="Times New Roman" w:hAnsi="Times New Roman" w:cs="Times New Roman"/>
          <w:sz w:val="20"/>
          <w:szCs w:val="20"/>
          <w:lang w:val="en-GB"/>
        </w:rPr>
        <w:tab/>
      </w:r>
      <w:r>
        <w:rPr>
          <w:rFonts w:ascii="Times New Roman" w:hAnsi="Times New Roman" w:cs="Times New Roman"/>
          <w:sz w:val="20"/>
          <w:szCs w:val="20"/>
          <w:lang w:val="en-GB"/>
        </w:rPr>
        <w:tab/>
      </w:r>
      <w:r>
        <w:rPr>
          <w:rFonts w:ascii="Times New Roman" w:hAnsi="Times New Roman" w:cs="Times New Roman"/>
          <w:sz w:val="20"/>
          <w:szCs w:val="20"/>
          <w:lang w:val="en-GB"/>
        </w:rPr>
        <w:tab/>
      </w:r>
      <w:r>
        <w:rPr>
          <w:rFonts w:ascii="Times New Roman" w:hAnsi="Times New Roman" w:cs="Times New Roman"/>
          <w:sz w:val="20"/>
          <w:szCs w:val="20"/>
          <w:lang w:val="en-GB"/>
        </w:rPr>
        <w:tab/>
      </w:r>
      <w:r>
        <w:rPr>
          <w:rFonts w:ascii="Times New Roman" w:hAnsi="Times New Roman" w:cs="Times New Roman"/>
          <w:sz w:val="20"/>
          <w:szCs w:val="20"/>
          <w:lang w:val="en-GB"/>
        </w:rPr>
        <w:tab/>
      </w:r>
      <w:r>
        <w:rPr>
          <w:rFonts w:ascii="Times New Roman" w:hAnsi="Times New Roman" w:cs="Times New Roman"/>
          <w:sz w:val="20"/>
          <w:szCs w:val="20"/>
          <w:lang w:val="en-GB"/>
        </w:rPr>
        <w:tab/>
      </w:r>
      <w:r>
        <w:rPr>
          <w:rFonts w:ascii="Times New Roman" w:hAnsi="Times New Roman" w:cs="Times New Roman"/>
          <w:sz w:val="20"/>
          <w:szCs w:val="20"/>
          <w:lang w:val="en-GB"/>
        </w:rPr>
        <w:tab/>
      </w:r>
      <w:r>
        <w:rPr>
          <w:rFonts w:ascii="Times New Roman" w:hAnsi="Times New Roman" w:cs="Times New Roman"/>
          <w:sz w:val="20"/>
          <w:szCs w:val="20"/>
          <w:lang w:val="en-GB"/>
        </w:rPr>
        <w:tab/>
        <w:t xml:space="preserve">   </w:t>
      </w:r>
      <w:r w:rsidR="00247CC3" w:rsidRPr="007608FD">
        <w:rPr>
          <w:rFonts w:ascii="Times New Roman" w:hAnsi="Times New Roman" w:cs="Times New Roman"/>
          <w:sz w:val="20"/>
          <w:szCs w:val="20"/>
          <w:lang w:val="en-GB"/>
        </w:rPr>
        <w:t>(</w:t>
      </w:r>
      <w:r w:rsidR="0053447C" w:rsidRPr="007608FD">
        <w:rPr>
          <w:rFonts w:ascii="Times New Roman" w:hAnsi="Times New Roman" w:cs="Times New Roman"/>
          <w:sz w:val="20"/>
          <w:szCs w:val="20"/>
          <w:lang w:val="en-GB"/>
        </w:rPr>
        <w:t>5</w:t>
      </w:r>
      <w:r w:rsidR="00247CC3" w:rsidRPr="007608FD">
        <w:rPr>
          <w:rFonts w:ascii="Times New Roman" w:hAnsi="Times New Roman" w:cs="Times New Roman"/>
          <w:sz w:val="20"/>
          <w:szCs w:val="20"/>
          <w:lang w:val="en-GB"/>
        </w:rPr>
        <w:t>)</w:t>
      </w:r>
    </w:p>
    <w:p w:rsidR="00371C7D" w:rsidRDefault="00371C7D" w:rsidP="00247CC3">
      <w:pPr>
        <w:rPr>
          <w:rFonts w:ascii="Times New Roman" w:hAnsi="Times New Roman" w:cs="Times New Roman"/>
          <w:szCs w:val="20"/>
          <w:lang w:val="en-GB"/>
        </w:rPr>
      </w:pPr>
    </w:p>
    <w:p w:rsidR="00247CC3" w:rsidRPr="007608FD" w:rsidRDefault="00A83553" w:rsidP="00247CC3">
      <w:pPr>
        <w:rPr>
          <w:rFonts w:ascii="Times New Roman" w:hAnsi="Times New Roman" w:cs="Times New Roman"/>
          <w:szCs w:val="20"/>
          <w:lang w:val="en-GB"/>
        </w:rPr>
      </w:pPr>
      <w:r w:rsidRPr="007608FD">
        <w:rPr>
          <w:rFonts w:ascii="Times New Roman" w:hAnsi="Times New Roman" w:cs="Times New Roman"/>
          <w:szCs w:val="20"/>
          <w:lang w:val="en-GB"/>
        </w:rPr>
        <w:t xml:space="preserve">where </w:t>
      </w:r>
      <w:r w:rsidR="00247CC3" w:rsidRPr="007608FD">
        <w:rPr>
          <w:rFonts w:ascii="Times New Roman" w:hAnsi="Times New Roman" w:cs="Times New Roman"/>
          <w:szCs w:val="20"/>
          <w:lang w:val="en-GB"/>
        </w:rPr>
        <w:t xml:space="preserve">n is </w:t>
      </w:r>
      <w:r w:rsidRPr="007608FD">
        <w:rPr>
          <w:rFonts w:ascii="Times New Roman" w:hAnsi="Times New Roman" w:cs="Times New Roman"/>
          <w:szCs w:val="20"/>
          <w:lang w:val="en-GB"/>
        </w:rPr>
        <w:t>the favourability</w:t>
      </w:r>
      <w:r w:rsidR="00247CC3" w:rsidRPr="007608FD">
        <w:rPr>
          <w:rFonts w:ascii="Times New Roman" w:hAnsi="Times New Roman" w:cs="Times New Roman"/>
          <w:szCs w:val="20"/>
          <w:lang w:val="en-GB"/>
        </w:rPr>
        <w:t xml:space="preserve"> of the adsorption process and </w:t>
      </w:r>
      <w:proofErr w:type="spellStart"/>
      <w:r w:rsidR="00247CC3" w:rsidRPr="007608FD">
        <w:rPr>
          <w:rFonts w:ascii="Times New Roman" w:hAnsi="Times New Roman" w:cs="Times New Roman"/>
          <w:szCs w:val="20"/>
          <w:lang w:val="en-GB"/>
        </w:rPr>
        <w:t>K</w:t>
      </w:r>
      <w:r w:rsidR="00247CC3" w:rsidRPr="007608FD">
        <w:rPr>
          <w:rFonts w:ascii="Times New Roman" w:hAnsi="Times New Roman" w:cs="Times New Roman"/>
          <w:szCs w:val="20"/>
          <w:vertAlign w:val="subscript"/>
          <w:lang w:val="en-GB"/>
        </w:rPr>
        <w:t>f</w:t>
      </w:r>
      <w:proofErr w:type="spellEnd"/>
      <w:r w:rsidR="00247CC3" w:rsidRPr="007608FD">
        <w:rPr>
          <w:rFonts w:ascii="Times New Roman" w:hAnsi="Times New Roman" w:cs="Times New Roman"/>
          <w:szCs w:val="20"/>
          <w:lang w:val="en-GB"/>
        </w:rPr>
        <w:t xml:space="preserve"> is </w:t>
      </w:r>
      <w:r w:rsidRPr="007608FD">
        <w:rPr>
          <w:rFonts w:ascii="Times New Roman" w:hAnsi="Times New Roman" w:cs="Times New Roman"/>
          <w:szCs w:val="20"/>
          <w:lang w:val="en-GB"/>
        </w:rPr>
        <w:t xml:space="preserve">the </w:t>
      </w:r>
      <w:r w:rsidR="00247CC3" w:rsidRPr="007608FD">
        <w:rPr>
          <w:rFonts w:ascii="Times New Roman" w:hAnsi="Times New Roman" w:cs="Times New Roman"/>
          <w:szCs w:val="20"/>
          <w:lang w:val="en-GB"/>
        </w:rPr>
        <w:t xml:space="preserve">maximum adsorption at monolayer coverage (mg/g). </w:t>
      </w:r>
      <w:r w:rsidR="0053447C" w:rsidRPr="007608FD">
        <w:rPr>
          <w:rFonts w:ascii="Times New Roman" w:hAnsi="Times New Roman" w:cs="Times New Roman"/>
          <w:szCs w:val="20"/>
          <w:lang w:val="en-GB"/>
        </w:rPr>
        <w:t>Eq. 5</w:t>
      </w:r>
      <w:r w:rsidR="00247CC3" w:rsidRPr="007608FD">
        <w:rPr>
          <w:rFonts w:ascii="Times New Roman" w:hAnsi="Times New Roman" w:cs="Times New Roman"/>
          <w:szCs w:val="20"/>
          <w:lang w:val="en-GB"/>
        </w:rPr>
        <w:t xml:space="preserve"> can be </w:t>
      </w:r>
      <w:r w:rsidR="00371C7D" w:rsidRPr="007608FD">
        <w:rPr>
          <w:rFonts w:ascii="Times New Roman" w:hAnsi="Times New Roman" w:cs="Times New Roman"/>
          <w:szCs w:val="20"/>
          <w:lang w:val="en-GB"/>
        </w:rPr>
        <w:t>linearized</w:t>
      </w:r>
      <w:r w:rsidRPr="007608FD">
        <w:rPr>
          <w:rFonts w:ascii="Times New Roman" w:hAnsi="Times New Roman" w:cs="Times New Roman"/>
          <w:szCs w:val="20"/>
          <w:lang w:val="en-GB"/>
        </w:rPr>
        <w:t xml:space="preserve"> into</w:t>
      </w:r>
      <w:r w:rsidR="00247CC3" w:rsidRPr="007608FD">
        <w:rPr>
          <w:rFonts w:ascii="Times New Roman" w:hAnsi="Times New Roman" w:cs="Times New Roman"/>
          <w:szCs w:val="20"/>
          <w:lang w:val="en-GB"/>
        </w:rPr>
        <w:t>:</w:t>
      </w:r>
    </w:p>
    <w:p w:rsidR="00960BD6" w:rsidRPr="007608FD" w:rsidRDefault="00960BD6" w:rsidP="00247CC3">
      <w:pPr>
        <w:rPr>
          <w:rFonts w:ascii="Times New Roman" w:hAnsi="Times New Roman" w:cs="Times New Roman"/>
          <w:szCs w:val="20"/>
          <w:lang w:val="en-GB"/>
        </w:rPr>
      </w:pPr>
    </w:p>
    <w:p w:rsidR="00247CC3" w:rsidRPr="007608FD" w:rsidRDefault="00371C7D" w:rsidP="00371C7D">
      <w:pPr>
        <w:pStyle w:val="NoSpacing"/>
        <w:spacing w:line="360" w:lineRule="auto"/>
        <w:ind w:firstLine="720"/>
        <w:rPr>
          <w:rFonts w:ascii="Times New Roman" w:hAnsi="Times New Roman" w:cs="Times New Roman"/>
          <w:sz w:val="20"/>
          <w:szCs w:val="20"/>
          <w:lang w:val="en-GB"/>
        </w:rPr>
      </w:pPr>
      <w:r w:rsidRPr="007608FD">
        <w:rPr>
          <w:rFonts w:ascii="Times New Roman" w:hAnsi="Times New Roman" w:cs="Times New Roman"/>
          <w:noProof/>
          <w:sz w:val="20"/>
          <w:szCs w:val="20"/>
          <w:lang w:val="en-GB"/>
        </w:rPr>
        <w:drawing>
          <wp:inline distT="0" distB="0" distL="0" distR="0">
            <wp:extent cx="1737995" cy="26098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37995" cy="260985"/>
                    </a:xfrm>
                    <a:prstGeom prst="rect">
                      <a:avLst/>
                    </a:prstGeom>
                    <a:noFill/>
                  </pic:spPr>
                </pic:pic>
              </a:graphicData>
            </a:graphic>
          </wp:inline>
        </w:drawing>
      </w:r>
      <w:r w:rsidR="00FA7281" w:rsidRPr="007608FD">
        <w:rPr>
          <w:rFonts w:ascii="Times New Roman" w:hAnsi="Times New Roman" w:cs="Times New Roman"/>
          <w:sz w:val="20"/>
          <w:szCs w:val="20"/>
          <w:lang w:val="en-GB"/>
        </w:rPr>
        <w:fldChar w:fldCharType="begin"/>
      </w:r>
      <w:r w:rsidR="00FA7281" w:rsidRPr="007608FD">
        <w:rPr>
          <w:rFonts w:ascii="Times New Roman" w:hAnsi="Times New Roman" w:cs="Times New Roman"/>
          <w:sz w:val="20"/>
          <w:szCs w:val="20"/>
          <w:lang w:val="en-GB"/>
        </w:rPr>
        <w:instrText xml:space="preserve"> QUOTE </w:instrText>
      </w:r>
      <m:oMath>
        <m:func>
          <m:funcPr>
            <m:ctrlPr>
              <w:rPr>
                <w:rFonts w:ascii="Cambria Math" w:hAnsi="Cambria Math" w:cs="Times New Roman"/>
                <w:i/>
                <w:szCs w:val="20"/>
              </w:rPr>
            </m:ctrlPr>
          </m:funcPr>
          <m:fName>
            <m:r>
              <m:rPr>
                <m:sty m:val="p"/>
              </m:rPr>
              <w:rPr>
                <w:rFonts w:ascii="Cambria Math" w:hAnsi="Cambria Math" w:cs="Times New Roman"/>
                <w:szCs w:val="20"/>
              </w:rPr>
              <m:t>log</m:t>
            </m:r>
          </m:fName>
          <m:e>
            <m:f>
              <m:fPr>
                <m:ctrlPr>
                  <w:rPr>
                    <w:rFonts w:ascii="Cambria Math" w:hAnsi="Cambria Math" w:cs="Times New Roman"/>
                    <w:i/>
                    <w:szCs w:val="20"/>
                  </w:rPr>
                </m:ctrlPr>
              </m:fPr>
              <m:num>
                <m:r>
                  <w:rPr>
                    <w:rFonts w:ascii="Cambria Math" w:hAnsi="Cambria Math" w:cs="Times New Roman"/>
                    <w:szCs w:val="20"/>
                  </w:rPr>
                  <m:t>x</m:t>
                </m:r>
              </m:num>
              <m:den>
                <m:r>
                  <w:rPr>
                    <w:rFonts w:ascii="Cambria Math" w:hAnsi="Cambria Math" w:cs="Times New Roman"/>
                    <w:szCs w:val="20"/>
                  </w:rPr>
                  <m:t>m</m:t>
                </m:r>
              </m:den>
            </m:f>
          </m:e>
        </m:func>
        <m:r>
          <w:rPr>
            <w:rFonts w:ascii="Cambria Math" w:hAnsi="Cambria Math" w:cs="Times New Roman"/>
            <w:szCs w:val="20"/>
          </w:rPr>
          <m:t>=</m:t>
        </m:r>
        <m:func>
          <m:funcPr>
            <m:ctrlPr>
              <w:rPr>
                <w:rFonts w:ascii="Cambria Math" w:hAnsi="Cambria Math" w:cs="Times New Roman"/>
                <w:i/>
                <w:szCs w:val="20"/>
              </w:rPr>
            </m:ctrlPr>
          </m:funcPr>
          <m:fName>
            <m:r>
              <m:rPr>
                <m:sty m:val="p"/>
              </m:rPr>
              <w:rPr>
                <w:rFonts w:ascii="Cambria Math" w:hAnsi="Cambria Math" w:cs="Times New Roman"/>
                <w:szCs w:val="20"/>
              </w:rPr>
              <m:t>log</m:t>
            </m:r>
          </m:fName>
          <m:e>
            <m:sSub>
              <m:sSubPr>
                <m:ctrlPr>
                  <w:rPr>
                    <w:rFonts w:ascii="Cambria Math" w:hAnsi="Cambria Math" w:cs="Times New Roman"/>
                    <w:i/>
                    <w:szCs w:val="20"/>
                  </w:rPr>
                </m:ctrlPr>
              </m:sSubPr>
              <m:e>
                <m:r>
                  <w:rPr>
                    <w:rFonts w:ascii="Cambria Math" w:hAnsi="Cambria Math" w:cs="Times New Roman"/>
                    <w:szCs w:val="20"/>
                  </w:rPr>
                  <m:t>q</m:t>
                </m:r>
              </m:e>
              <m:sub>
                <m:r>
                  <w:rPr>
                    <w:rFonts w:ascii="Cambria Math" w:hAnsi="Cambria Math" w:cs="Times New Roman"/>
                    <w:szCs w:val="20"/>
                  </w:rPr>
                  <m:t>e</m:t>
                </m:r>
              </m:sub>
            </m:sSub>
          </m:e>
        </m:func>
        <m:r>
          <w:rPr>
            <w:rFonts w:ascii="Cambria Math" w:hAnsi="Cambria Math" w:cs="Times New Roman"/>
            <w:szCs w:val="20"/>
          </w:rPr>
          <m:t>=</m:t>
        </m:r>
        <m:func>
          <m:funcPr>
            <m:ctrlPr>
              <w:rPr>
                <w:rFonts w:ascii="Cambria Math" w:hAnsi="Cambria Math" w:cs="Times New Roman"/>
                <w:i/>
                <w:szCs w:val="20"/>
              </w:rPr>
            </m:ctrlPr>
          </m:funcPr>
          <m:fName>
            <m:r>
              <m:rPr>
                <m:sty m:val="p"/>
              </m:rPr>
              <w:rPr>
                <w:rFonts w:ascii="Cambria Math" w:hAnsi="Cambria Math" w:cs="Times New Roman"/>
                <w:szCs w:val="20"/>
              </w:rPr>
              <m:t>log</m:t>
            </m:r>
          </m:fName>
          <m:e>
            <m:r>
              <w:rPr>
                <w:rFonts w:ascii="Cambria Math" w:hAnsi="Cambria Math" w:cs="Times New Roman"/>
                <w:szCs w:val="20"/>
              </w:rPr>
              <m:t xml:space="preserve">kf+ </m:t>
            </m:r>
            <m:f>
              <m:fPr>
                <m:ctrlPr>
                  <w:rPr>
                    <w:rFonts w:ascii="Cambria Math" w:hAnsi="Cambria Math" w:cs="Times New Roman"/>
                    <w:i/>
                    <w:szCs w:val="20"/>
                  </w:rPr>
                </m:ctrlPr>
              </m:fPr>
              <m:num>
                <m:r>
                  <w:rPr>
                    <w:rFonts w:ascii="Cambria Math" w:hAnsi="Cambria Math" w:cs="Times New Roman"/>
                    <w:szCs w:val="20"/>
                  </w:rPr>
                  <m:t>1</m:t>
                </m:r>
              </m:num>
              <m:den>
                <m:r>
                  <w:rPr>
                    <w:rFonts w:ascii="Cambria Math" w:hAnsi="Cambria Math" w:cs="Times New Roman"/>
                    <w:szCs w:val="20"/>
                  </w:rPr>
                  <m:t>n</m:t>
                </m:r>
              </m:den>
            </m:f>
          </m:e>
        </m:func>
        <m:func>
          <m:funcPr>
            <m:ctrlPr>
              <w:rPr>
                <w:rFonts w:ascii="Cambria Math" w:hAnsi="Cambria Math" w:cs="Times New Roman"/>
                <w:i/>
                <w:szCs w:val="20"/>
              </w:rPr>
            </m:ctrlPr>
          </m:funcPr>
          <m:fName>
            <m:r>
              <m:rPr>
                <m:sty m:val="p"/>
              </m:rPr>
              <w:rPr>
                <w:rFonts w:ascii="Cambria Math" w:hAnsi="Cambria Math" w:cs="Times New Roman"/>
                <w:szCs w:val="20"/>
              </w:rPr>
              <m:t>log</m:t>
            </m:r>
          </m:fName>
          <m:e>
            <m:sSub>
              <m:sSubPr>
                <m:ctrlPr>
                  <w:rPr>
                    <w:rFonts w:ascii="Cambria Math" w:hAnsi="Cambria Math" w:cs="Times New Roman"/>
                    <w:i/>
                    <w:szCs w:val="20"/>
                  </w:rPr>
                </m:ctrlPr>
              </m:sSubPr>
              <m:e>
                <m:r>
                  <w:rPr>
                    <w:rFonts w:ascii="Cambria Math" w:hAnsi="Cambria Math" w:cs="Times New Roman"/>
                    <w:szCs w:val="20"/>
                  </w:rPr>
                  <m:t>C</m:t>
                </m:r>
              </m:e>
              <m:sub>
                <m:r>
                  <w:rPr>
                    <w:rFonts w:ascii="Cambria Math" w:hAnsi="Cambria Math" w:cs="Times New Roman"/>
                    <w:szCs w:val="20"/>
                  </w:rPr>
                  <m:t>e</m:t>
                </m:r>
              </m:sub>
            </m:sSub>
          </m:e>
        </m:func>
      </m:oMath>
      <w:r w:rsidR="00FA7281" w:rsidRPr="007608FD">
        <w:rPr>
          <w:rFonts w:ascii="Times New Roman" w:hAnsi="Times New Roman" w:cs="Times New Roman"/>
          <w:sz w:val="20"/>
          <w:szCs w:val="20"/>
          <w:lang w:val="en-GB"/>
        </w:rPr>
        <w:instrText xml:space="preserve"> </w:instrText>
      </w:r>
      <w:r w:rsidR="00FA7281" w:rsidRPr="007608FD">
        <w:rPr>
          <w:rFonts w:ascii="Times New Roman" w:hAnsi="Times New Roman" w:cs="Times New Roman"/>
          <w:sz w:val="20"/>
          <w:szCs w:val="20"/>
          <w:lang w:val="en-GB"/>
        </w:rPr>
        <w:fldChar w:fldCharType="separate"/>
      </w:r>
      <w:r w:rsidR="00FA7281" w:rsidRPr="007608FD">
        <w:rPr>
          <w:rFonts w:ascii="Times New Roman" w:hAnsi="Times New Roman" w:cs="Times New Roman"/>
          <w:sz w:val="20"/>
          <w:szCs w:val="20"/>
          <w:lang w:val="en-GB"/>
        </w:rPr>
        <w:fldChar w:fldCharType="end"/>
      </w:r>
      <w:r w:rsidR="00960BD6" w:rsidRPr="007608FD">
        <w:rPr>
          <w:rFonts w:ascii="Times New Roman" w:hAnsi="Times New Roman" w:cs="Times New Roman"/>
          <w:sz w:val="20"/>
          <w:szCs w:val="20"/>
          <w:lang w:val="en-GB"/>
        </w:rPr>
        <w:tab/>
      </w:r>
      <w:r>
        <w:rPr>
          <w:rFonts w:ascii="Times New Roman" w:hAnsi="Times New Roman" w:cs="Times New Roman"/>
          <w:sz w:val="20"/>
          <w:szCs w:val="20"/>
          <w:lang w:val="en-GB"/>
        </w:rPr>
        <w:tab/>
      </w:r>
      <w:r>
        <w:rPr>
          <w:rFonts w:ascii="Times New Roman" w:hAnsi="Times New Roman" w:cs="Times New Roman"/>
          <w:sz w:val="20"/>
          <w:szCs w:val="20"/>
          <w:lang w:val="en-GB"/>
        </w:rPr>
        <w:tab/>
      </w:r>
      <w:r>
        <w:rPr>
          <w:rFonts w:ascii="Times New Roman" w:hAnsi="Times New Roman" w:cs="Times New Roman"/>
          <w:sz w:val="20"/>
          <w:szCs w:val="20"/>
          <w:lang w:val="en-GB"/>
        </w:rPr>
        <w:tab/>
      </w:r>
      <w:r>
        <w:rPr>
          <w:rFonts w:ascii="Times New Roman" w:hAnsi="Times New Roman" w:cs="Times New Roman"/>
          <w:sz w:val="20"/>
          <w:szCs w:val="20"/>
          <w:lang w:val="en-GB"/>
        </w:rPr>
        <w:tab/>
      </w:r>
      <w:r>
        <w:rPr>
          <w:rFonts w:ascii="Times New Roman" w:hAnsi="Times New Roman" w:cs="Times New Roman"/>
          <w:sz w:val="20"/>
          <w:szCs w:val="20"/>
          <w:lang w:val="en-GB"/>
        </w:rPr>
        <w:tab/>
      </w:r>
      <w:r>
        <w:rPr>
          <w:rFonts w:ascii="Times New Roman" w:hAnsi="Times New Roman" w:cs="Times New Roman"/>
          <w:sz w:val="20"/>
          <w:szCs w:val="20"/>
          <w:lang w:val="en-GB"/>
        </w:rPr>
        <w:tab/>
      </w:r>
      <w:r>
        <w:rPr>
          <w:rFonts w:ascii="Times New Roman" w:hAnsi="Times New Roman" w:cs="Times New Roman"/>
          <w:sz w:val="20"/>
          <w:szCs w:val="20"/>
          <w:lang w:val="en-GB"/>
        </w:rPr>
        <w:tab/>
      </w:r>
      <w:r w:rsidR="00C16076">
        <w:rPr>
          <w:rFonts w:ascii="Times New Roman" w:hAnsi="Times New Roman" w:cs="Times New Roman"/>
          <w:sz w:val="20"/>
          <w:szCs w:val="20"/>
          <w:lang w:val="en-GB"/>
        </w:rPr>
        <w:t xml:space="preserve">   </w:t>
      </w:r>
      <w:r w:rsidR="00247CC3" w:rsidRPr="007608FD">
        <w:rPr>
          <w:rFonts w:ascii="Times New Roman" w:hAnsi="Times New Roman" w:cs="Times New Roman"/>
          <w:sz w:val="20"/>
          <w:szCs w:val="20"/>
          <w:lang w:val="en-GB"/>
        </w:rPr>
        <w:t>(</w:t>
      </w:r>
      <w:r w:rsidR="0053447C" w:rsidRPr="007608FD">
        <w:rPr>
          <w:rFonts w:ascii="Times New Roman" w:hAnsi="Times New Roman" w:cs="Times New Roman"/>
          <w:sz w:val="20"/>
          <w:szCs w:val="20"/>
          <w:lang w:val="en-GB"/>
        </w:rPr>
        <w:t>6</w:t>
      </w:r>
      <w:r w:rsidR="00247CC3" w:rsidRPr="007608FD">
        <w:rPr>
          <w:rFonts w:ascii="Times New Roman" w:hAnsi="Times New Roman" w:cs="Times New Roman"/>
          <w:sz w:val="20"/>
          <w:szCs w:val="20"/>
          <w:lang w:val="en-GB"/>
        </w:rPr>
        <w:t>)</w:t>
      </w:r>
    </w:p>
    <w:p w:rsidR="0064262A" w:rsidRPr="007608FD" w:rsidRDefault="0064262A" w:rsidP="00247CC3">
      <w:pPr>
        <w:outlineLvl w:val="0"/>
        <w:rPr>
          <w:rFonts w:ascii="Times New Roman" w:hAnsi="Times New Roman" w:cs="Times New Roman"/>
          <w:szCs w:val="20"/>
          <w:lang w:val="en-GB"/>
        </w:rPr>
      </w:pPr>
    </w:p>
    <w:p w:rsidR="0064262A" w:rsidRPr="007608FD" w:rsidRDefault="00AF4C60" w:rsidP="00451614">
      <w:pPr>
        <w:rPr>
          <w:rFonts w:ascii="Times New Roman" w:hAnsi="Times New Roman" w:cs="Times New Roman"/>
          <w:szCs w:val="20"/>
          <w:lang w:val="en-GB"/>
        </w:rPr>
      </w:pPr>
      <w:r w:rsidRPr="007608FD">
        <w:rPr>
          <w:rFonts w:ascii="Times New Roman" w:hAnsi="Times New Roman" w:cs="Times New Roman"/>
          <w:szCs w:val="20"/>
          <w:lang w:val="en-GB"/>
        </w:rPr>
        <w:t>The plot of</w:t>
      </w:r>
      <w:r w:rsidR="00247CC3" w:rsidRPr="007608FD">
        <w:rPr>
          <w:rFonts w:ascii="Times New Roman" w:hAnsi="Times New Roman" w:cs="Times New Roman"/>
          <w:szCs w:val="20"/>
          <w:lang w:val="en-GB"/>
        </w:rPr>
        <w:t xml:space="preserve"> </w:t>
      </w:r>
      <m:oMath>
        <m:func>
          <m:funcPr>
            <m:ctrlPr>
              <w:rPr>
                <w:rFonts w:ascii="Cambria Math" w:hAnsi="Cambria Math" w:cs="Times New Roman"/>
                <w:i/>
                <w:szCs w:val="20"/>
              </w:rPr>
            </m:ctrlPr>
          </m:funcPr>
          <m:fName>
            <m:r>
              <m:rPr>
                <m:sty m:val="p"/>
              </m:rPr>
              <w:rPr>
                <w:rFonts w:ascii="Cambria Math" w:hAnsi="Cambria Math" w:cs="Times New Roman"/>
                <w:szCs w:val="20"/>
              </w:rPr>
              <m:t>log</m:t>
            </m:r>
          </m:fName>
          <m:e>
            <m:f>
              <m:fPr>
                <m:ctrlPr>
                  <w:rPr>
                    <w:rFonts w:ascii="Cambria Math" w:hAnsi="Cambria Math" w:cs="Times New Roman"/>
                    <w:i/>
                    <w:szCs w:val="20"/>
                  </w:rPr>
                </m:ctrlPr>
              </m:fPr>
              <m:num>
                <m:r>
                  <w:rPr>
                    <w:rFonts w:ascii="Cambria Math" w:hAnsi="Cambria Math" w:cs="Times New Roman"/>
                    <w:szCs w:val="20"/>
                  </w:rPr>
                  <m:t>x</m:t>
                </m:r>
              </m:num>
              <m:den>
                <m:r>
                  <w:rPr>
                    <w:rFonts w:ascii="Cambria Math" w:hAnsi="Cambria Math" w:cs="Times New Roman"/>
                    <w:szCs w:val="20"/>
                  </w:rPr>
                  <m:t>m</m:t>
                </m:r>
              </m:den>
            </m:f>
          </m:e>
        </m:func>
      </m:oMath>
      <w:r w:rsidR="00067387" w:rsidRPr="007608FD">
        <w:rPr>
          <w:rFonts w:ascii="Times New Roman" w:hAnsi="Times New Roman" w:cs="Times New Roman"/>
          <w:szCs w:val="20"/>
          <w:lang w:val="en-GB"/>
        </w:rPr>
        <w:t xml:space="preserve"> </w:t>
      </w:r>
      <w:r w:rsidR="00247CC3" w:rsidRPr="007608FD">
        <w:rPr>
          <w:rFonts w:ascii="Times New Roman" w:hAnsi="Times New Roman" w:cs="Times New Roman"/>
          <w:szCs w:val="20"/>
          <w:lang w:val="en-GB"/>
        </w:rPr>
        <w:t xml:space="preserve">or </w:t>
      </w:r>
      <m:oMath>
        <m:func>
          <m:funcPr>
            <m:ctrlPr>
              <w:rPr>
                <w:rFonts w:ascii="Cambria Math" w:hAnsi="Cambria Math" w:cs="Times New Roman"/>
                <w:i/>
                <w:szCs w:val="20"/>
              </w:rPr>
            </m:ctrlPr>
          </m:funcPr>
          <m:fName>
            <m:r>
              <m:rPr>
                <m:sty m:val="p"/>
              </m:rPr>
              <w:rPr>
                <w:rFonts w:ascii="Cambria Math" w:hAnsi="Cambria Math" w:cs="Times New Roman"/>
                <w:szCs w:val="20"/>
              </w:rPr>
              <m:t>log</m:t>
            </m:r>
          </m:fName>
          <m:e>
            <m:sSub>
              <m:sSubPr>
                <m:ctrlPr>
                  <w:rPr>
                    <w:rFonts w:ascii="Cambria Math" w:hAnsi="Cambria Math" w:cs="Times New Roman"/>
                    <w:i/>
                    <w:szCs w:val="20"/>
                  </w:rPr>
                </m:ctrlPr>
              </m:sSubPr>
              <m:e>
                <m:r>
                  <w:rPr>
                    <w:rFonts w:ascii="Cambria Math" w:hAnsi="Cambria Math" w:cs="Times New Roman"/>
                    <w:szCs w:val="20"/>
                  </w:rPr>
                  <m:t>q</m:t>
                </m:r>
              </m:e>
              <m:sub>
                <m:r>
                  <w:rPr>
                    <w:rFonts w:ascii="Cambria Math" w:hAnsi="Cambria Math" w:cs="Times New Roman"/>
                    <w:szCs w:val="20"/>
                  </w:rPr>
                  <m:t xml:space="preserve">e </m:t>
                </m:r>
              </m:sub>
            </m:sSub>
          </m:e>
        </m:func>
      </m:oMath>
      <w:r w:rsidR="00247CC3" w:rsidRPr="007608FD">
        <w:rPr>
          <w:rFonts w:ascii="Times New Roman" w:hAnsi="Times New Roman" w:cs="Times New Roman"/>
          <w:szCs w:val="20"/>
          <w:lang w:val="en-GB"/>
        </w:rPr>
        <w:t xml:space="preserve">against </w:t>
      </w:r>
      <m:oMath>
        <m:func>
          <m:funcPr>
            <m:ctrlPr>
              <w:rPr>
                <w:rFonts w:ascii="Cambria Math" w:hAnsi="Cambria Math" w:cs="Times New Roman"/>
                <w:i/>
                <w:szCs w:val="20"/>
              </w:rPr>
            </m:ctrlPr>
          </m:funcPr>
          <m:fName>
            <m:r>
              <m:rPr>
                <m:sty m:val="p"/>
              </m:rPr>
              <w:rPr>
                <w:rFonts w:ascii="Cambria Math" w:hAnsi="Cambria Math" w:cs="Times New Roman"/>
                <w:szCs w:val="20"/>
              </w:rPr>
              <m:t>log</m:t>
            </m:r>
          </m:fName>
          <m:e>
            <m:sSub>
              <m:sSubPr>
                <m:ctrlPr>
                  <w:rPr>
                    <w:rFonts w:ascii="Cambria Math" w:hAnsi="Cambria Math" w:cs="Times New Roman"/>
                    <w:i/>
                    <w:szCs w:val="20"/>
                  </w:rPr>
                </m:ctrlPr>
              </m:sSubPr>
              <m:e>
                <m:r>
                  <w:rPr>
                    <w:rFonts w:ascii="Cambria Math" w:hAnsi="Cambria Math" w:cs="Times New Roman"/>
                    <w:szCs w:val="20"/>
                  </w:rPr>
                  <m:t>C</m:t>
                </m:r>
              </m:e>
              <m:sub>
                <m:r>
                  <w:rPr>
                    <w:rFonts w:ascii="Cambria Math" w:hAnsi="Cambria Math" w:cs="Times New Roman"/>
                    <w:szCs w:val="20"/>
                  </w:rPr>
                  <m:t>e</m:t>
                </m:r>
              </m:sub>
            </m:sSub>
          </m:e>
        </m:func>
        <m:r>
          <w:rPr>
            <w:rFonts w:ascii="Cambria Math" w:hAnsi="Cambria Math" w:cs="Times New Roman"/>
            <w:szCs w:val="20"/>
          </w:rPr>
          <m:t xml:space="preserve"> </m:t>
        </m:r>
      </m:oMath>
      <w:r w:rsidR="00247CC3" w:rsidRPr="007608FD">
        <w:rPr>
          <w:rFonts w:ascii="Times New Roman" w:hAnsi="Times New Roman" w:cs="Times New Roman"/>
          <w:szCs w:val="20"/>
          <w:lang w:val="en-GB"/>
        </w:rPr>
        <w:t xml:space="preserve">gives </w:t>
      </w:r>
      <w:r w:rsidR="00A83553" w:rsidRPr="007608FD">
        <w:rPr>
          <w:rFonts w:ascii="Times New Roman" w:hAnsi="Times New Roman" w:cs="Times New Roman"/>
          <w:szCs w:val="20"/>
          <w:lang w:val="en-GB"/>
        </w:rPr>
        <w:t xml:space="preserve">a </w:t>
      </w:r>
      <w:r w:rsidR="00247CC3" w:rsidRPr="007608FD">
        <w:rPr>
          <w:rFonts w:ascii="Times New Roman" w:hAnsi="Times New Roman" w:cs="Times New Roman"/>
          <w:szCs w:val="20"/>
          <w:lang w:val="en-GB"/>
        </w:rPr>
        <w:t xml:space="preserve">straight-line graph with </w:t>
      </w:r>
      <m:oMath>
        <m:f>
          <m:fPr>
            <m:ctrlPr>
              <w:rPr>
                <w:rFonts w:ascii="Cambria Math" w:hAnsi="Cambria Math" w:cs="Times New Roman"/>
                <w:i/>
                <w:szCs w:val="20"/>
              </w:rPr>
            </m:ctrlPr>
          </m:fPr>
          <m:num>
            <m:r>
              <w:rPr>
                <w:rFonts w:ascii="Cambria Math" w:hAnsi="Cambria Math" w:cs="Times New Roman"/>
                <w:szCs w:val="20"/>
              </w:rPr>
              <m:t>1</m:t>
            </m:r>
          </m:num>
          <m:den>
            <m:r>
              <w:rPr>
                <w:rFonts w:ascii="Cambria Math" w:hAnsi="Cambria Math" w:cs="Times New Roman"/>
                <w:szCs w:val="20"/>
              </w:rPr>
              <m:t>n</m:t>
            </m:r>
          </m:den>
        </m:f>
      </m:oMath>
      <w:r w:rsidR="00247CC3" w:rsidRPr="007608FD">
        <w:rPr>
          <w:rFonts w:ascii="Times New Roman" w:hAnsi="Times New Roman" w:cs="Times New Roman"/>
          <w:szCs w:val="20"/>
          <w:lang w:val="en-GB"/>
        </w:rPr>
        <w:t xml:space="preserve"> and </w:t>
      </w:r>
      <m:oMath>
        <m:func>
          <m:funcPr>
            <m:ctrlPr>
              <w:rPr>
                <w:rFonts w:ascii="Cambria Math" w:hAnsi="Cambria Math" w:cs="Times New Roman"/>
                <w:i/>
                <w:szCs w:val="20"/>
              </w:rPr>
            </m:ctrlPr>
          </m:funcPr>
          <m:fName>
            <m:r>
              <m:rPr>
                <m:sty m:val="p"/>
              </m:rPr>
              <w:rPr>
                <w:rFonts w:ascii="Cambria Math" w:hAnsi="Cambria Math" w:cs="Times New Roman"/>
                <w:szCs w:val="20"/>
              </w:rPr>
              <m:t>log</m:t>
            </m:r>
          </m:fName>
          <m:e>
            <m:r>
              <w:rPr>
                <w:rFonts w:ascii="Cambria Math" w:hAnsi="Cambria Math" w:cs="Times New Roman"/>
                <w:szCs w:val="20"/>
              </w:rPr>
              <m:t xml:space="preserve">kf </m:t>
            </m:r>
          </m:e>
        </m:func>
      </m:oMath>
      <w:r w:rsidR="00247CC3" w:rsidRPr="007608FD">
        <w:rPr>
          <w:rFonts w:ascii="Times New Roman" w:hAnsi="Times New Roman" w:cs="Times New Roman"/>
          <w:szCs w:val="20"/>
          <w:lang w:val="en-GB"/>
        </w:rPr>
        <w:t xml:space="preserve"> are slope and </w:t>
      </w:r>
      <w:r w:rsidR="00A83553" w:rsidRPr="007608FD">
        <w:rPr>
          <w:rFonts w:ascii="Times New Roman" w:hAnsi="Times New Roman" w:cs="Times New Roman"/>
          <w:szCs w:val="20"/>
          <w:lang w:val="en-GB"/>
        </w:rPr>
        <w:t>Y-</w:t>
      </w:r>
      <w:r w:rsidR="00247CC3" w:rsidRPr="007608FD">
        <w:rPr>
          <w:rFonts w:ascii="Times New Roman" w:hAnsi="Times New Roman" w:cs="Times New Roman"/>
          <w:szCs w:val="20"/>
          <w:lang w:val="en-GB"/>
        </w:rPr>
        <w:t xml:space="preserve">intercept, respectively. </w:t>
      </w:r>
      <w:r w:rsidR="000E34EB" w:rsidRPr="007608FD">
        <w:rPr>
          <w:rFonts w:ascii="Times New Roman" w:hAnsi="Times New Roman" w:cs="Times New Roman"/>
          <w:szCs w:val="20"/>
          <w:lang w:val="en-GB"/>
        </w:rPr>
        <w:t xml:space="preserve">The values for adsorption isotherm parameters for both </w:t>
      </w:r>
      <w:r w:rsidR="002B3D97" w:rsidRPr="007608FD">
        <w:rPr>
          <w:rFonts w:ascii="Times New Roman" w:hAnsi="Times New Roman" w:cs="Times New Roman"/>
          <w:szCs w:val="20"/>
          <w:lang w:val="en-GB"/>
        </w:rPr>
        <w:t>models are provided in Table 1</w:t>
      </w:r>
      <w:r w:rsidR="000E34EB" w:rsidRPr="007608FD">
        <w:rPr>
          <w:rFonts w:ascii="Times New Roman" w:hAnsi="Times New Roman" w:cs="Times New Roman"/>
          <w:szCs w:val="20"/>
          <w:lang w:val="en-GB"/>
        </w:rPr>
        <w:t>.</w:t>
      </w:r>
    </w:p>
    <w:p w:rsidR="0064262A" w:rsidRPr="007608FD" w:rsidRDefault="0064262A" w:rsidP="00785CA6">
      <w:pPr>
        <w:outlineLvl w:val="0"/>
        <w:rPr>
          <w:rFonts w:ascii="Times New Roman" w:hAnsi="Times New Roman" w:cs="Times New Roman"/>
          <w:szCs w:val="20"/>
          <w:lang w:val="en-GB"/>
        </w:rPr>
      </w:pPr>
    </w:p>
    <w:p w:rsidR="00785CA6" w:rsidRPr="007608FD" w:rsidRDefault="00785CA6" w:rsidP="00B92D38">
      <w:pPr>
        <w:spacing w:after="120"/>
        <w:jc w:val="center"/>
        <w:outlineLvl w:val="0"/>
        <w:rPr>
          <w:rFonts w:ascii="Times New Roman" w:hAnsi="Times New Roman" w:cs="Times New Roman"/>
          <w:szCs w:val="20"/>
          <w:lang w:val="en-GB"/>
        </w:rPr>
      </w:pPr>
      <w:r w:rsidRPr="007608FD">
        <w:rPr>
          <w:rFonts w:ascii="Times New Roman" w:hAnsi="Times New Roman" w:cs="Times New Roman"/>
          <w:szCs w:val="20"/>
          <w:lang w:val="en-GB"/>
        </w:rPr>
        <w:t>Table 1</w:t>
      </w:r>
      <w:r w:rsidR="0066186E" w:rsidRPr="007608FD">
        <w:rPr>
          <w:rFonts w:ascii="Times New Roman" w:hAnsi="Times New Roman" w:cs="Times New Roman"/>
          <w:szCs w:val="20"/>
          <w:lang w:val="en-GB"/>
        </w:rPr>
        <w:t xml:space="preserve">. </w:t>
      </w:r>
      <w:r w:rsidR="00B92D38" w:rsidRPr="007608FD">
        <w:rPr>
          <w:rFonts w:ascii="Times New Roman" w:hAnsi="Times New Roman" w:cs="Times New Roman"/>
          <w:szCs w:val="20"/>
          <w:lang w:val="en-GB"/>
        </w:rPr>
        <w:t>Fitted Langmuir and Freundlich parameters for paraquat adsorbed on PLP and SMPLP</w:t>
      </w:r>
      <w:r w:rsidR="0066186E" w:rsidRPr="007608FD">
        <w:rPr>
          <w:rFonts w:ascii="Times New Roman" w:hAnsi="Times New Roman" w:cs="Times New Roman"/>
          <w:szCs w:val="20"/>
          <w:lang w:val="en-GB"/>
        </w:rPr>
        <w:t xml:space="preserve"> </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555"/>
        <w:gridCol w:w="1275"/>
        <w:gridCol w:w="993"/>
        <w:gridCol w:w="882"/>
        <w:gridCol w:w="1244"/>
        <w:gridCol w:w="1098"/>
        <w:gridCol w:w="1163"/>
      </w:tblGrid>
      <w:tr w:rsidR="00371C7D" w:rsidRPr="007608FD" w:rsidTr="00FA7281">
        <w:trPr>
          <w:jc w:val="center"/>
        </w:trPr>
        <w:tc>
          <w:tcPr>
            <w:tcW w:w="1555" w:type="dxa"/>
            <w:vMerge w:val="restart"/>
            <w:shd w:val="clear" w:color="auto" w:fill="auto"/>
            <w:vAlign w:val="center"/>
          </w:tcPr>
          <w:p w:rsidR="00B92D38" w:rsidRPr="007608FD" w:rsidRDefault="00B92D38" w:rsidP="00C16076">
            <w:pPr>
              <w:jc w:val="center"/>
              <w:rPr>
                <w:rFonts w:ascii="Times New Roman" w:eastAsia="MS Mincho" w:hAnsi="Times New Roman" w:cs="Times New Roman"/>
                <w:b/>
                <w:szCs w:val="20"/>
                <w:lang w:val="en-GB" w:eastAsia="ja-JP"/>
              </w:rPr>
            </w:pPr>
            <w:r w:rsidRPr="007608FD">
              <w:rPr>
                <w:rFonts w:ascii="Times New Roman" w:eastAsia="MS Mincho" w:hAnsi="Times New Roman" w:cs="Times New Roman"/>
                <w:b/>
                <w:szCs w:val="20"/>
                <w:lang w:val="en-GB" w:eastAsia="ja-JP"/>
              </w:rPr>
              <w:t>Samples</w:t>
            </w:r>
          </w:p>
        </w:tc>
        <w:tc>
          <w:tcPr>
            <w:tcW w:w="3150" w:type="dxa"/>
            <w:gridSpan w:val="3"/>
            <w:shd w:val="clear" w:color="auto" w:fill="auto"/>
          </w:tcPr>
          <w:p w:rsidR="00B92D38" w:rsidRPr="007608FD" w:rsidRDefault="00B92D38" w:rsidP="00C16076">
            <w:pPr>
              <w:jc w:val="center"/>
              <w:rPr>
                <w:rFonts w:ascii="Times New Roman" w:eastAsia="MS Mincho" w:hAnsi="Times New Roman" w:cs="Times New Roman"/>
                <w:b/>
                <w:szCs w:val="20"/>
                <w:lang w:val="en-GB" w:eastAsia="ja-JP"/>
              </w:rPr>
            </w:pPr>
            <w:r w:rsidRPr="007608FD">
              <w:rPr>
                <w:rFonts w:ascii="Times New Roman" w:eastAsia="MS Mincho" w:hAnsi="Times New Roman" w:cs="Times New Roman"/>
                <w:b/>
                <w:szCs w:val="20"/>
                <w:lang w:val="en-GB" w:eastAsia="ja-JP"/>
              </w:rPr>
              <w:t xml:space="preserve">Langmuir </w:t>
            </w:r>
            <w:r w:rsidR="00A83553" w:rsidRPr="007608FD">
              <w:rPr>
                <w:rFonts w:ascii="Times New Roman" w:eastAsia="MS Mincho" w:hAnsi="Times New Roman" w:cs="Times New Roman"/>
                <w:b/>
                <w:szCs w:val="20"/>
                <w:lang w:val="en-GB" w:eastAsia="ja-JP"/>
              </w:rPr>
              <w:t>isotherm model</w:t>
            </w:r>
          </w:p>
        </w:tc>
        <w:tc>
          <w:tcPr>
            <w:tcW w:w="3505" w:type="dxa"/>
            <w:gridSpan w:val="3"/>
            <w:shd w:val="clear" w:color="auto" w:fill="auto"/>
          </w:tcPr>
          <w:p w:rsidR="00B92D38" w:rsidRPr="007608FD" w:rsidRDefault="00B92D38" w:rsidP="00C16076">
            <w:pPr>
              <w:jc w:val="center"/>
              <w:rPr>
                <w:rFonts w:ascii="Times New Roman" w:eastAsia="MS Mincho" w:hAnsi="Times New Roman" w:cs="Times New Roman"/>
                <w:b/>
                <w:szCs w:val="20"/>
                <w:lang w:val="en-GB" w:eastAsia="ja-JP"/>
              </w:rPr>
            </w:pPr>
            <w:r w:rsidRPr="007608FD">
              <w:rPr>
                <w:rFonts w:ascii="Times New Roman" w:eastAsia="MS Mincho" w:hAnsi="Times New Roman" w:cs="Times New Roman"/>
                <w:b/>
                <w:szCs w:val="20"/>
                <w:lang w:val="en-GB" w:eastAsia="ja-JP"/>
              </w:rPr>
              <w:t xml:space="preserve">Freundlich </w:t>
            </w:r>
            <w:r w:rsidR="00A83553" w:rsidRPr="007608FD">
              <w:rPr>
                <w:rFonts w:ascii="Times New Roman" w:eastAsia="MS Mincho" w:hAnsi="Times New Roman" w:cs="Times New Roman"/>
                <w:b/>
                <w:szCs w:val="20"/>
                <w:lang w:val="en-GB" w:eastAsia="ja-JP"/>
              </w:rPr>
              <w:t>isotherm model</w:t>
            </w:r>
          </w:p>
        </w:tc>
      </w:tr>
      <w:tr w:rsidR="00371C7D" w:rsidRPr="007608FD" w:rsidTr="00FA7281">
        <w:trPr>
          <w:jc w:val="center"/>
        </w:trPr>
        <w:tc>
          <w:tcPr>
            <w:tcW w:w="1555" w:type="dxa"/>
            <w:vMerge/>
            <w:tcBorders>
              <w:bottom w:val="single" w:sz="4" w:space="0" w:color="auto"/>
            </w:tcBorders>
            <w:shd w:val="clear" w:color="auto" w:fill="auto"/>
          </w:tcPr>
          <w:p w:rsidR="00B92D38" w:rsidRPr="007608FD" w:rsidRDefault="00B92D38" w:rsidP="00C16076">
            <w:pPr>
              <w:rPr>
                <w:rFonts w:ascii="Times New Roman" w:eastAsia="MS Mincho" w:hAnsi="Times New Roman" w:cs="Times New Roman"/>
                <w:b/>
                <w:szCs w:val="20"/>
                <w:lang w:val="en-GB" w:eastAsia="ja-JP"/>
              </w:rPr>
            </w:pPr>
          </w:p>
        </w:tc>
        <w:tc>
          <w:tcPr>
            <w:tcW w:w="1275" w:type="dxa"/>
            <w:tcBorders>
              <w:bottom w:val="single" w:sz="4" w:space="0" w:color="auto"/>
            </w:tcBorders>
            <w:shd w:val="clear" w:color="auto" w:fill="auto"/>
          </w:tcPr>
          <w:p w:rsidR="00B92D38" w:rsidRPr="007608FD" w:rsidRDefault="00B92D38" w:rsidP="00C16076">
            <w:pPr>
              <w:jc w:val="center"/>
              <w:rPr>
                <w:rFonts w:ascii="Times New Roman" w:eastAsia="MS Mincho" w:hAnsi="Times New Roman" w:cs="Times New Roman"/>
                <w:b/>
                <w:szCs w:val="20"/>
                <w:lang w:val="en-GB" w:eastAsia="ja-JP"/>
              </w:rPr>
            </w:pPr>
            <w:r w:rsidRPr="007608FD">
              <w:rPr>
                <w:rFonts w:ascii="Times New Roman" w:eastAsia="MS Mincho" w:hAnsi="Times New Roman" w:cs="Times New Roman"/>
                <w:b/>
                <w:i/>
                <w:szCs w:val="20"/>
                <w:lang w:val="en-GB" w:eastAsia="ja-JP"/>
              </w:rPr>
              <w:t>Q</w:t>
            </w:r>
            <w:r w:rsidR="00D67B05" w:rsidRPr="007608FD">
              <w:rPr>
                <w:rFonts w:ascii="Times New Roman" w:eastAsia="MS Mincho" w:hAnsi="Times New Roman" w:cs="Times New Roman"/>
                <w:b/>
                <w:szCs w:val="20"/>
                <w:vertAlign w:val="subscript"/>
                <w:lang w:val="en-GB" w:eastAsia="ja-JP"/>
              </w:rPr>
              <w:t>0</w:t>
            </w:r>
            <w:r w:rsidRPr="007608FD">
              <w:rPr>
                <w:rFonts w:ascii="Times New Roman" w:eastAsia="MS Mincho" w:hAnsi="Times New Roman" w:cs="Times New Roman"/>
                <w:b/>
                <w:szCs w:val="20"/>
                <w:vertAlign w:val="subscript"/>
                <w:lang w:val="en-GB" w:eastAsia="ja-JP"/>
              </w:rPr>
              <w:t xml:space="preserve"> </w:t>
            </w:r>
            <w:r w:rsidRPr="007608FD">
              <w:rPr>
                <w:rFonts w:ascii="Times New Roman" w:eastAsia="MS Mincho" w:hAnsi="Times New Roman" w:cs="Times New Roman"/>
                <w:b/>
                <w:szCs w:val="20"/>
                <w:lang w:val="en-GB" w:eastAsia="ja-JP"/>
              </w:rPr>
              <w:t>(mg/g)</w:t>
            </w:r>
          </w:p>
        </w:tc>
        <w:tc>
          <w:tcPr>
            <w:tcW w:w="993" w:type="dxa"/>
            <w:tcBorders>
              <w:bottom w:val="single" w:sz="4" w:space="0" w:color="auto"/>
            </w:tcBorders>
            <w:shd w:val="clear" w:color="auto" w:fill="auto"/>
          </w:tcPr>
          <w:p w:rsidR="00B92D38" w:rsidRPr="007608FD" w:rsidRDefault="00B92D38" w:rsidP="00C16076">
            <w:pPr>
              <w:jc w:val="center"/>
              <w:rPr>
                <w:rFonts w:ascii="Times New Roman" w:eastAsia="MS Mincho" w:hAnsi="Times New Roman" w:cs="Times New Roman"/>
                <w:b/>
                <w:szCs w:val="20"/>
                <w:lang w:val="en-GB" w:eastAsia="ja-JP"/>
              </w:rPr>
            </w:pPr>
            <w:r w:rsidRPr="007608FD">
              <w:rPr>
                <w:rFonts w:ascii="Times New Roman" w:eastAsia="MS Mincho" w:hAnsi="Times New Roman" w:cs="Times New Roman"/>
                <w:b/>
                <w:i/>
                <w:szCs w:val="20"/>
                <w:lang w:val="en-GB" w:eastAsia="ja-JP"/>
              </w:rPr>
              <w:t>b</w:t>
            </w:r>
            <w:r w:rsidRPr="007608FD">
              <w:rPr>
                <w:rFonts w:ascii="Times New Roman" w:eastAsia="MS Mincho" w:hAnsi="Times New Roman" w:cs="Times New Roman"/>
                <w:b/>
                <w:szCs w:val="20"/>
                <w:lang w:val="en-GB" w:eastAsia="ja-JP"/>
              </w:rPr>
              <w:t xml:space="preserve"> (1/g)</w:t>
            </w:r>
          </w:p>
        </w:tc>
        <w:tc>
          <w:tcPr>
            <w:tcW w:w="882" w:type="dxa"/>
            <w:tcBorders>
              <w:bottom w:val="single" w:sz="4" w:space="0" w:color="auto"/>
            </w:tcBorders>
            <w:shd w:val="clear" w:color="auto" w:fill="auto"/>
          </w:tcPr>
          <w:p w:rsidR="00B92D38" w:rsidRPr="007608FD" w:rsidRDefault="00B92D38" w:rsidP="00C16076">
            <w:pPr>
              <w:jc w:val="center"/>
              <w:rPr>
                <w:rFonts w:ascii="Times New Roman" w:eastAsia="MS Mincho" w:hAnsi="Times New Roman" w:cs="Times New Roman"/>
                <w:b/>
                <w:i/>
                <w:szCs w:val="20"/>
                <w:lang w:val="en-GB" w:eastAsia="ja-JP"/>
              </w:rPr>
            </w:pPr>
            <w:bookmarkStart w:id="0" w:name="_Hlk512707603"/>
            <w:r w:rsidRPr="007608FD">
              <w:rPr>
                <w:rFonts w:ascii="Times New Roman" w:eastAsia="MS Mincho" w:hAnsi="Times New Roman" w:cs="Times New Roman"/>
                <w:b/>
                <w:i/>
                <w:szCs w:val="20"/>
                <w:lang w:val="en-GB" w:eastAsia="ja-JP"/>
              </w:rPr>
              <w:t>R</w:t>
            </w:r>
            <w:r w:rsidRPr="007608FD">
              <w:rPr>
                <w:rFonts w:ascii="Times New Roman" w:eastAsia="MS Mincho" w:hAnsi="Times New Roman" w:cs="Times New Roman"/>
                <w:b/>
                <w:szCs w:val="20"/>
                <w:vertAlign w:val="superscript"/>
                <w:lang w:val="en-GB" w:eastAsia="ja-JP"/>
              </w:rPr>
              <w:t>2</w:t>
            </w:r>
            <w:bookmarkEnd w:id="0"/>
          </w:p>
        </w:tc>
        <w:tc>
          <w:tcPr>
            <w:tcW w:w="1244" w:type="dxa"/>
            <w:tcBorders>
              <w:bottom w:val="single" w:sz="4" w:space="0" w:color="auto"/>
            </w:tcBorders>
            <w:shd w:val="clear" w:color="auto" w:fill="auto"/>
          </w:tcPr>
          <w:p w:rsidR="00B92D38" w:rsidRPr="007608FD" w:rsidRDefault="00B92D38" w:rsidP="00C16076">
            <w:pPr>
              <w:jc w:val="center"/>
              <w:rPr>
                <w:rFonts w:ascii="Times New Roman" w:eastAsia="MS Mincho" w:hAnsi="Times New Roman" w:cs="Times New Roman"/>
                <w:b/>
                <w:szCs w:val="20"/>
                <w:lang w:val="en-GB" w:eastAsia="ja-JP"/>
              </w:rPr>
            </w:pPr>
            <w:proofErr w:type="spellStart"/>
            <w:r w:rsidRPr="007608FD">
              <w:rPr>
                <w:rFonts w:ascii="Times New Roman" w:eastAsia="MS Mincho" w:hAnsi="Times New Roman" w:cs="Times New Roman"/>
                <w:b/>
                <w:i/>
                <w:szCs w:val="20"/>
                <w:lang w:val="en-GB" w:eastAsia="ja-JP"/>
              </w:rPr>
              <w:t>K</w:t>
            </w:r>
            <w:r w:rsidRPr="007608FD">
              <w:rPr>
                <w:rFonts w:ascii="Times New Roman" w:eastAsia="MS Mincho" w:hAnsi="Times New Roman" w:cs="Times New Roman"/>
                <w:b/>
                <w:i/>
                <w:szCs w:val="20"/>
                <w:vertAlign w:val="subscript"/>
                <w:lang w:val="en-GB" w:eastAsia="ja-JP"/>
              </w:rPr>
              <w:t>f</w:t>
            </w:r>
            <w:proofErr w:type="spellEnd"/>
            <w:r w:rsidRPr="007608FD">
              <w:rPr>
                <w:rFonts w:ascii="Times New Roman" w:eastAsia="MS Mincho" w:hAnsi="Times New Roman" w:cs="Times New Roman"/>
                <w:b/>
                <w:szCs w:val="20"/>
                <w:lang w:val="en-GB" w:eastAsia="ja-JP"/>
              </w:rPr>
              <w:t xml:space="preserve"> (mg/g)</w:t>
            </w:r>
          </w:p>
        </w:tc>
        <w:tc>
          <w:tcPr>
            <w:tcW w:w="1098" w:type="dxa"/>
            <w:tcBorders>
              <w:bottom w:val="single" w:sz="4" w:space="0" w:color="auto"/>
            </w:tcBorders>
            <w:shd w:val="clear" w:color="auto" w:fill="auto"/>
          </w:tcPr>
          <w:p w:rsidR="00B92D38" w:rsidRPr="007608FD" w:rsidRDefault="00B92D38" w:rsidP="00C16076">
            <w:pPr>
              <w:jc w:val="center"/>
              <w:rPr>
                <w:rFonts w:ascii="Times New Roman" w:eastAsia="MS Mincho" w:hAnsi="Times New Roman" w:cs="Times New Roman"/>
                <w:b/>
                <w:szCs w:val="20"/>
                <w:lang w:val="en-GB" w:eastAsia="ja-JP"/>
              </w:rPr>
            </w:pPr>
            <w:r w:rsidRPr="007608FD">
              <w:rPr>
                <w:rFonts w:ascii="Times New Roman" w:eastAsia="MS Mincho" w:hAnsi="Times New Roman" w:cs="Times New Roman"/>
                <w:b/>
                <w:i/>
                <w:szCs w:val="20"/>
                <w:lang w:val="en-GB" w:eastAsia="ja-JP"/>
              </w:rPr>
              <w:t>n</w:t>
            </w:r>
            <w:r w:rsidRPr="007608FD">
              <w:rPr>
                <w:rFonts w:ascii="Times New Roman" w:eastAsia="MS Mincho" w:hAnsi="Times New Roman" w:cs="Times New Roman"/>
                <w:b/>
                <w:szCs w:val="20"/>
                <w:lang w:val="en-GB" w:eastAsia="ja-JP"/>
              </w:rPr>
              <w:t xml:space="preserve"> (1/g)</w:t>
            </w:r>
          </w:p>
        </w:tc>
        <w:tc>
          <w:tcPr>
            <w:tcW w:w="1163" w:type="dxa"/>
            <w:tcBorders>
              <w:bottom w:val="single" w:sz="4" w:space="0" w:color="auto"/>
            </w:tcBorders>
            <w:shd w:val="clear" w:color="auto" w:fill="auto"/>
          </w:tcPr>
          <w:p w:rsidR="00B92D38" w:rsidRPr="007608FD" w:rsidRDefault="00B92D38" w:rsidP="00C16076">
            <w:pPr>
              <w:jc w:val="center"/>
              <w:rPr>
                <w:rFonts w:ascii="Times New Roman" w:eastAsia="MS Mincho" w:hAnsi="Times New Roman" w:cs="Times New Roman"/>
                <w:b/>
                <w:szCs w:val="20"/>
                <w:lang w:val="en-GB" w:eastAsia="ja-JP"/>
              </w:rPr>
            </w:pPr>
            <w:r w:rsidRPr="007608FD">
              <w:rPr>
                <w:rFonts w:ascii="Times New Roman" w:eastAsia="MS Mincho" w:hAnsi="Times New Roman" w:cs="Times New Roman"/>
                <w:b/>
                <w:i/>
                <w:szCs w:val="20"/>
                <w:lang w:val="en-GB" w:eastAsia="ja-JP"/>
              </w:rPr>
              <w:t>R</w:t>
            </w:r>
            <w:r w:rsidRPr="007608FD">
              <w:rPr>
                <w:rFonts w:ascii="Times New Roman" w:eastAsia="MS Mincho" w:hAnsi="Times New Roman" w:cs="Times New Roman"/>
                <w:b/>
                <w:szCs w:val="20"/>
                <w:vertAlign w:val="superscript"/>
                <w:lang w:val="en-GB" w:eastAsia="ja-JP"/>
              </w:rPr>
              <w:t>2</w:t>
            </w:r>
          </w:p>
        </w:tc>
      </w:tr>
      <w:tr w:rsidR="00371C7D" w:rsidRPr="007608FD" w:rsidTr="00FA7281">
        <w:trPr>
          <w:jc w:val="center"/>
        </w:trPr>
        <w:tc>
          <w:tcPr>
            <w:tcW w:w="1555" w:type="dxa"/>
            <w:tcBorders>
              <w:bottom w:val="nil"/>
            </w:tcBorders>
            <w:shd w:val="clear" w:color="auto" w:fill="auto"/>
          </w:tcPr>
          <w:p w:rsidR="00B92D38" w:rsidRPr="00C16076" w:rsidRDefault="00B92D38" w:rsidP="00C16076">
            <w:pPr>
              <w:rPr>
                <w:rFonts w:ascii="Times New Roman" w:eastAsia="MS Mincho" w:hAnsi="Times New Roman" w:cs="Times New Roman"/>
                <w:szCs w:val="20"/>
                <w:lang w:val="en-GB" w:eastAsia="ja-JP"/>
              </w:rPr>
            </w:pPr>
            <w:r w:rsidRPr="00C16076">
              <w:rPr>
                <w:rFonts w:ascii="Times New Roman" w:eastAsia="MS Mincho" w:hAnsi="Times New Roman" w:cs="Times New Roman"/>
                <w:szCs w:val="20"/>
                <w:lang w:val="en-GB" w:eastAsia="ja-JP"/>
              </w:rPr>
              <w:t>PLP</w:t>
            </w:r>
          </w:p>
        </w:tc>
        <w:tc>
          <w:tcPr>
            <w:tcW w:w="1275" w:type="dxa"/>
            <w:tcBorders>
              <w:bottom w:val="nil"/>
            </w:tcBorders>
            <w:shd w:val="clear" w:color="auto" w:fill="auto"/>
          </w:tcPr>
          <w:p w:rsidR="00B92D38" w:rsidRPr="00C16076" w:rsidRDefault="00B92D38" w:rsidP="00C16076">
            <w:pPr>
              <w:jc w:val="center"/>
              <w:rPr>
                <w:rFonts w:ascii="Times New Roman" w:eastAsia="MS Mincho" w:hAnsi="Times New Roman" w:cs="Times New Roman"/>
                <w:szCs w:val="20"/>
                <w:lang w:val="en-GB" w:eastAsia="ja-JP"/>
              </w:rPr>
            </w:pPr>
            <w:r w:rsidRPr="00C16076">
              <w:rPr>
                <w:rFonts w:ascii="Times New Roman" w:eastAsia="MS Mincho" w:hAnsi="Times New Roman" w:cs="Times New Roman"/>
                <w:szCs w:val="20"/>
                <w:lang w:val="en-GB" w:eastAsia="ja-JP"/>
              </w:rPr>
              <w:t>0.027</w:t>
            </w:r>
          </w:p>
        </w:tc>
        <w:tc>
          <w:tcPr>
            <w:tcW w:w="993" w:type="dxa"/>
            <w:tcBorders>
              <w:bottom w:val="nil"/>
            </w:tcBorders>
            <w:shd w:val="clear" w:color="auto" w:fill="auto"/>
          </w:tcPr>
          <w:p w:rsidR="00B92D38" w:rsidRPr="00C16076" w:rsidRDefault="00B92D38" w:rsidP="00C16076">
            <w:pPr>
              <w:jc w:val="center"/>
              <w:rPr>
                <w:rFonts w:ascii="Times New Roman" w:eastAsia="MS Mincho" w:hAnsi="Times New Roman" w:cs="Times New Roman"/>
                <w:szCs w:val="20"/>
                <w:lang w:val="en-GB" w:eastAsia="ja-JP"/>
              </w:rPr>
            </w:pPr>
            <w:r w:rsidRPr="00C16076">
              <w:rPr>
                <w:rFonts w:ascii="Times New Roman" w:eastAsia="MS Mincho" w:hAnsi="Times New Roman" w:cs="Times New Roman"/>
                <w:szCs w:val="20"/>
                <w:lang w:val="en-GB" w:eastAsia="ja-JP"/>
              </w:rPr>
              <w:t>0.568</w:t>
            </w:r>
          </w:p>
        </w:tc>
        <w:tc>
          <w:tcPr>
            <w:tcW w:w="882" w:type="dxa"/>
            <w:tcBorders>
              <w:bottom w:val="nil"/>
            </w:tcBorders>
            <w:shd w:val="clear" w:color="auto" w:fill="auto"/>
          </w:tcPr>
          <w:p w:rsidR="00B92D38" w:rsidRPr="00C16076" w:rsidRDefault="00B92D38" w:rsidP="00C16076">
            <w:pPr>
              <w:jc w:val="center"/>
              <w:rPr>
                <w:rFonts w:ascii="Times New Roman" w:eastAsia="Times New Roman" w:hAnsi="Times New Roman" w:cs="Times New Roman"/>
                <w:szCs w:val="20"/>
                <w:lang w:val="en-GB" w:eastAsia="en-MY"/>
              </w:rPr>
            </w:pPr>
            <w:r w:rsidRPr="00C16076">
              <w:rPr>
                <w:rFonts w:ascii="Times New Roman" w:hAnsi="Times New Roman" w:cs="Times New Roman"/>
                <w:szCs w:val="20"/>
                <w:lang w:val="en-GB"/>
              </w:rPr>
              <w:t>0.951</w:t>
            </w:r>
          </w:p>
        </w:tc>
        <w:tc>
          <w:tcPr>
            <w:tcW w:w="1244" w:type="dxa"/>
            <w:tcBorders>
              <w:bottom w:val="nil"/>
            </w:tcBorders>
            <w:shd w:val="clear" w:color="auto" w:fill="auto"/>
          </w:tcPr>
          <w:p w:rsidR="00B92D38" w:rsidRPr="00C16076" w:rsidRDefault="00B92D38" w:rsidP="00C16076">
            <w:pPr>
              <w:jc w:val="center"/>
              <w:rPr>
                <w:rFonts w:ascii="Times New Roman" w:eastAsia="MS Mincho" w:hAnsi="Times New Roman" w:cs="Times New Roman"/>
                <w:szCs w:val="20"/>
                <w:lang w:val="en-GB" w:eastAsia="ja-JP"/>
              </w:rPr>
            </w:pPr>
            <w:r w:rsidRPr="00C16076">
              <w:rPr>
                <w:rFonts w:ascii="Times New Roman" w:eastAsia="MS Mincho" w:hAnsi="Times New Roman" w:cs="Times New Roman"/>
                <w:szCs w:val="20"/>
                <w:lang w:val="en-GB" w:eastAsia="ja-JP"/>
              </w:rPr>
              <w:t>33.744</w:t>
            </w:r>
          </w:p>
        </w:tc>
        <w:tc>
          <w:tcPr>
            <w:tcW w:w="1098" w:type="dxa"/>
            <w:tcBorders>
              <w:bottom w:val="nil"/>
            </w:tcBorders>
            <w:shd w:val="clear" w:color="auto" w:fill="auto"/>
          </w:tcPr>
          <w:p w:rsidR="00B92D38" w:rsidRPr="00C16076" w:rsidRDefault="00B92D38" w:rsidP="00C16076">
            <w:pPr>
              <w:jc w:val="center"/>
              <w:rPr>
                <w:rFonts w:ascii="Times New Roman" w:eastAsia="MS Mincho" w:hAnsi="Times New Roman" w:cs="Times New Roman"/>
                <w:szCs w:val="20"/>
                <w:lang w:val="en-GB" w:eastAsia="ja-JP"/>
              </w:rPr>
            </w:pPr>
            <w:r w:rsidRPr="00C16076">
              <w:rPr>
                <w:rFonts w:ascii="Times New Roman" w:eastAsia="MS Mincho" w:hAnsi="Times New Roman" w:cs="Times New Roman"/>
                <w:szCs w:val="20"/>
                <w:lang w:val="en-GB" w:eastAsia="ja-JP"/>
              </w:rPr>
              <w:t>0.830</w:t>
            </w:r>
          </w:p>
        </w:tc>
        <w:tc>
          <w:tcPr>
            <w:tcW w:w="1163" w:type="dxa"/>
            <w:tcBorders>
              <w:bottom w:val="nil"/>
            </w:tcBorders>
            <w:shd w:val="clear" w:color="auto" w:fill="auto"/>
          </w:tcPr>
          <w:p w:rsidR="00B92D38" w:rsidRPr="00C16076" w:rsidRDefault="00B92D38" w:rsidP="00C16076">
            <w:pPr>
              <w:jc w:val="center"/>
              <w:rPr>
                <w:rFonts w:ascii="Times New Roman" w:eastAsia="MS Mincho" w:hAnsi="Times New Roman" w:cs="Times New Roman"/>
                <w:szCs w:val="20"/>
                <w:lang w:val="en-GB" w:eastAsia="ja-JP"/>
              </w:rPr>
            </w:pPr>
            <w:r w:rsidRPr="00C16076">
              <w:rPr>
                <w:rFonts w:ascii="Times New Roman" w:eastAsia="MS Mincho" w:hAnsi="Times New Roman" w:cs="Times New Roman"/>
                <w:szCs w:val="20"/>
                <w:lang w:val="en-GB" w:eastAsia="ja-JP"/>
              </w:rPr>
              <w:t>0.928</w:t>
            </w:r>
          </w:p>
        </w:tc>
      </w:tr>
      <w:tr w:rsidR="00371C7D" w:rsidRPr="007608FD" w:rsidTr="00FA7281">
        <w:trPr>
          <w:jc w:val="center"/>
        </w:trPr>
        <w:tc>
          <w:tcPr>
            <w:tcW w:w="1555" w:type="dxa"/>
            <w:tcBorders>
              <w:top w:val="nil"/>
              <w:bottom w:val="nil"/>
            </w:tcBorders>
            <w:shd w:val="clear" w:color="auto" w:fill="auto"/>
          </w:tcPr>
          <w:p w:rsidR="00B92D38" w:rsidRPr="00C16076" w:rsidRDefault="00B92D38" w:rsidP="00C16076">
            <w:pPr>
              <w:rPr>
                <w:rFonts w:ascii="Times New Roman" w:eastAsia="MS Mincho" w:hAnsi="Times New Roman" w:cs="Times New Roman"/>
                <w:szCs w:val="20"/>
                <w:lang w:val="en-GB" w:eastAsia="ja-JP"/>
              </w:rPr>
            </w:pPr>
            <w:r w:rsidRPr="00C16076">
              <w:rPr>
                <w:rFonts w:ascii="Times New Roman" w:eastAsia="MS Mincho" w:hAnsi="Times New Roman" w:cs="Times New Roman"/>
                <w:szCs w:val="20"/>
                <w:lang w:val="en-GB" w:eastAsia="ja-JP"/>
              </w:rPr>
              <w:t>SMPLP 0.5</w:t>
            </w:r>
          </w:p>
        </w:tc>
        <w:tc>
          <w:tcPr>
            <w:tcW w:w="1275" w:type="dxa"/>
            <w:tcBorders>
              <w:top w:val="nil"/>
              <w:bottom w:val="nil"/>
            </w:tcBorders>
            <w:shd w:val="clear" w:color="auto" w:fill="auto"/>
          </w:tcPr>
          <w:p w:rsidR="00B92D38" w:rsidRPr="00C16076" w:rsidRDefault="00B92D38" w:rsidP="00C16076">
            <w:pPr>
              <w:jc w:val="center"/>
              <w:rPr>
                <w:rFonts w:ascii="Times New Roman" w:eastAsia="MS Mincho" w:hAnsi="Times New Roman" w:cs="Times New Roman"/>
                <w:szCs w:val="20"/>
                <w:lang w:val="en-GB" w:eastAsia="ja-JP"/>
              </w:rPr>
            </w:pPr>
            <w:r w:rsidRPr="00C16076">
              <w:rPr>
                <w:rFonts w:ascii="Times New Roman" w:eastAsia="MS Mincho" w:hAnsi="Times New Roman" w:cs="Times New Roman"/>
                <w:szCs w:val="20"/>
                <w:lang w:val="en-GB" w:eastAsia="ja-JP"/>
              </w:rPr>
              <w:t>1.645</w:t>
            </w:r>
          </w:p>
        </w:tc>
        <w:tc>
          <w:tcPr>
            <w:tcW w:w="993" w:type="dxa"/>
            <w:tcBorders>
              <w:top w:val="nil"/>
              <w:bottom w:val="nil"/>
            </w:tcBorders>
            <w:shd w:val="clear" w:color="auto" w:fill="auto"/>
          </w:tcPr>
          <w:p w:rsidR="00B92D38" w:rsidRPr="00C16076" w:rsidRDefault="00B92D38" w:rsidP="00C16076">
            <w:pPr>
              <w:jc w:val="center"/>
              <w:rPr>
                <w:rFonts w:ascii="Times New Roman" w:eastAsia="MS Mincho" w:hAnsi="Times New Roman" w:cs="Times New Roman"/>
                <w:szCs w:val="20"/>
                <w:lang w:val="en-GB" w:eastAsia="ja-JP"/>
              </w:rPr>
            </w:pPr>
            <w:r w:rsidRPr="00C16076">
              <w:rPr>
                <w:rFonts w:ascii="Times New Roman" w:eastAsia="MS Mincho" w:hAnsi="Times New Roman" w:cs="Times New Roman"/>
                <w:szCs w:val="20"/>
                <w:lang w:val="en-GB" w:eastAsia="ja-JP"/>
              </w:rPr>
              <w:t>0.064</w:t>
            </w:r>
          </w:p>
        </w:tc>
        <w:tc>
          <w:tcPr>
            <w:tcW w:w="882" w:type="dxa"/>
            <w:tcBorders>
              <w:top w:val="nil"/>
              <w:bottom w:val="nil"/>
            </w:tcBorders>
            <w:shd w:val="clear" w:color="auto" w:fill="auto"/>
          </w:tcPr>
          <w:p w:rsidR="00B92D38" w:rsidRPr="00C16076" w:rsidRDefault="00B92D38" w:rsidP="00C16076">
            <w:pPr>
              <w:jc w:val="center"/>
              <w:rPr>
                <w:rFonts w:ascii="Times New Roman" w:eastAsia="MS Mincho" w:hAnsi="Times New Roman" w:cs="Times New Roman"/>
                <w:szCs w:val="20"/>
                <w:lang w:val="en-GB" w:eastAsia="ja-JP"/>
              </w:rPr>
            </w:pPr>
            <w:r w:rsidRPr="00C16076">
              <w:rPr>
                <w:rFonts w:ascii="Times New Roman" w:eastAsia="MS Mincho" w:hAnsi="Times New Roman" w:cs="Times New Roman"/>
                <w:szCs w:val="20"/>
                <w:lang w:val="en-GB" w:eastAsia="ja-JP"/>
              </w:rPr>
              <w:t>0.999</w:t>
            </w:r>
          </w:p>
        </w:tc>
        <w:tc>
          <w:tcPr>
            <w:tcW w:w="1244" w:type="dxa"/>
            <w:tcBorders>
              <w:top w:val="nil"/>
              <w:bottom w:val="nil"/>
            </w:tcBorders>
            <w:shd w:val="clear" w:color="auto" w:fill="auto"/>
          </w:tcPr>
          <w:p w:rsidR="00B92D38" w:rsidRPr="00C16076" w:rsidRDefault="00B92D38" w:rsidP="00C16076">
            <w:pPr>
              <w:jc w:val="center"/>
              <w:rPr>
                <w:rFonts w:ascii="Times New Roman" w:eastAsia="MS Mincho" w:hAnsi="Times New Roman" w:cs="Times New Roman"/>
                <w:szCs w:val="20"/>
                <w:lang w:val="en-GB" w:eastAsia="ja-JP"/>
              </w:rPr>
            </w:pPr>
            <w:r w:rsidRPr="00C16076">
              <w:rPr>
                <w:rFonts w:ascii="Times New Roman" w:eastAsia="MS Mincho" w:hAnsi="Times New Roman" w:cs="Times New Roman"/>
                <w:szCs w:val="20"/>
                <w:lang w:val="en-GB" w:eastAsia="ja-JP"/>
              </w:rPr>
              <w:t>10.425</w:t>
            </w:r>
          </w:p>
        </w:tc>
        <w:tc>
          <w:tcPr>
            <w:tcW w:w="1098" w:type="dxa"/>
            <w:tcBorders>
              <w:top w:val="nil"/>
              <w:bottom w:val="nil"/>
            </w:tcBorders>
            <w:shd w:val="clear" w:color="auto" w:fill="auto"/>
          </w:tcPr>
          <w:p w:rsidR="00B92D38" w:rsidRPr="00C16076" w:rsidRDefault="00B92D38" w:rsidP="00C16076">
            <w:pPr>
              <w:jc w:val="center"/>
              <w:rPr>
                <w:rFonts w:ascii="Times New Roman" w:eastAsia="MS Mincho" w:hAnsi="Times New Roman" w:cs="Times New Roman"/>
                <w:szCs w:val="20"/>
                <w:lang w:val="en-GB" w:eastAsia="ja-JP"/>
              </w:rPr>
            </w:pPr>
            <w:r w:rsidRPr="00C16076">
              <w:rPr>
                <w:rFonts w:ascii="Times New Roman" w:eastAsia="MS Mincho" w:hAnsi="Times New Roman" w:cs="Times New Roman"/>
                <w:szCs w:val="20"/>
                <w:lang w:val="en-GB" w:eastAsia="ja-JP"/>
              </w:rPr>
              <w:t>1.076</w:t>
            </w:r>
          </w:p>
        </w:tc>
        <w:tc>
          <w:tcPr>
            <w:tcW w:w="1163" w:type="dxa"/>
            <w:tcBorders>
              <w:top w:val="nil"/>
              <w:bottom w:val="nil"/>
            </w:tcBorders>
            <w:shd w:val="clear" w:color="auto" w:fill="auto"/>
          </w:tcPr>
          <w:p w:rsidR="00B92D38" w:rsidRPr="00C16076" w:rsidRDefault="00B92D38" w:rsidP="00C16076">
            <w:pPr>
              <w:jc w:val="center"/>
              <w:rPr>
                <w:rFonts w:ascii="Times New Roman" w:eastAsia="MS Mincho" w:hAnsi="Times New Roman" w:cs="Times New Roman"/>
                <w:szCs w:val="20"/>
                <w:lang w:val="en-GB" w:eastAsia="ja-JP"/>
              </w:rPr>
            </w:pPr>
            <w:r w:rsidRPr="00C16076">
              <w:rPr>
                <w:rFonts w:ascii="Times New Roman" w:eastAsia="MS Mincho" w:hAnsi="Times New Roman" w:cs="Times New Roman"/>
                <w:szCs w:val="20"/>
                <w:lang w:val="en-GB" w:eastAsia="ja-JP"/>
              </w:rPr>
              <w:t>0.992</w:t>
            </w:r>
          </w:p>
        </w:tc>
      </w:tr>
      <w:tr w:rsidR="00371C7D" w:rsidRPr="007608FD" w:rsidTr="00FA7281">
        <w:trPr>
          <w:jc w:val="center"/>
        </w:trPr>
        <w:tc>
          <w:tcPr>
            <w:tcW w:w="1555" w:type="dxa"/>
            <w:tcBorders>
              <w:top w:val="nil"/>
              <w:bottom w:val="nil"/>
            </w:tcBorders>
            <w:shd w:val="clear" w:color="auto" w:fill="auto"/>
          </w:tcPr>
          <w:p w:rsidR="00B92D38" w:rsidRPr="00C16076" w:rsidRDefault="00B92D38" w:rsidP="00C16076">
            <w:pPr>
              <w:rPr>
                <w:rFonts w:ascii="Times New Roman" w:eastAsia="MS Mincho" w:hAnsi="Times New Roman" w:cs="Times New Roman"/>
                <w:szCs w:val="20"/>
                <w:lang w:val="en-GB" w:eastAsia="ja-JP"/>
              </w:rPr>
            </w:pPr>
            <w:r w:rsidRPr="00C16076">
              <w:rPr>
                <w:rFonts w:ascii="Times New Roman" w:eastAsia="MS Mincho" w:hAnsi="Times New Roman" w:cs="Times New Roman"/>
                <w:szCs w:val="20"/>
                <w:lang w:val="en-GB" w:eastAsia="ja-JP"/>
              </w:rPr>
              <w:t>SMPLP 1.0</w:t>
            </w:r>
          </w:p>
        </w:tc>
        <w:tc>
          <w:tcPr>
            <w:tcW w:w="1275" w:type="dxa"/>
            <w:tcBorders>
              <w:top w:val="nil"/>
              <w:bottom w:val="nil"/>
            </w:tcBorders>
            <w:shd w:val="clear" w:color="auto" w:fill="auto"/>
          </w:tcPr>
          <w:p w:rsidR="00B92D38" w:rsidRPr="00C16076" w:rsidRDefault="00B92D38" w:rsidP="00C16076">
            <w:pPr>
              <w:jc w:val="center"/>
              <w:rPr>
                <w:rFonts w:ascii="Times New Roman" w:eastAsia="MS Mincho" w:hAnsi="Times New Roman" w:cs="Times New Roman"/>
                <w:szCs w:val="20"/>
                <w:lang w:val="en-GB" w:eastAsia="ja-JP"/>
              </w:rPr>
            </w:pPr>
            <w:r w:rsidRPr="00C16076">
              <w:rPr>
                <w:rFonts w:ascii="Times New Roman" w:eastAsia="MS Mincho" w:hAnsi="Times New Roman" w:cs="Times New Roman"/>
                <w:szCs w:val="20"/>
                <w:lang w:val="en-GB" w:eastAsia="ja-JP"/>
              </w:rPr>
              <w:t>0.199</w:t>
            </w:r>
          </w:p>
        </w:tc>
        <w:tc>
          <w:tcPr>
            <w:tcW w:w="993" w:type="dxa"/>
            <w:tcBorders>
              <w:top w:val="nil"/>
              <w:bottom w:val="nil"/>
            </w:tcBorders>
            <w:shd w:val="clear" w:color="auto" w:fill="auto"/>
          </w:tcPr>
          <w:p w:rsidR="00B92D38" w:rsidRPr="00C16076" w:rsidRDefault="00B92D38" w:rsidP="00C16076">
            <w:pPr>
              <w:jc w:val="center"/>
              <w:rPr>
                <w:rFonts w:ascii="Times New Roman" w:eastAsia="Times New Roman" w:hAnsi="Times New Roman" w:cs="Times New Roman"/>
                <w:szCs w:val="20"/>
                <w:lang w:val="en-GB" w:eastAsia="en-MY"/>
              </w:rPr>
            </w:pPr>
            <w:r w:rsidRPr="00C16076">
              <w:rPr>
                <w:rFonts w:ascii="Times New Roman" w:hAnsi="Times New Roman" w:cs="Times New Roman"/>
                <w:szCs w:val="20"/>
                <w:lang w:val="en-GB"/>
              </w:rPr>
              <w:t>0.347</w:t>
            </w:r>
          </w:p>
        </w:tc>
        <w:tc>
          <w:tcPr>
            <w:tcW w:w="882" w:type="dxa"/>
            <w:tcBorders>
              <w:top w:val="nil"/>
              <w:bottom w:val="nil"/>
            </w:tcBorders>
            <w:shd w:val="clear" w:color="auto" w:fill="auto"/>
          </w:tcPr>
          <w:p w:rsidR="00B92D38" w:rsidRPr="00C16076" w:rsidRDefault="00B92D38" w:rsidP="00C16076">
            <w:pPr>
              <w:jc w:val="center"/>
              <w:rPr>
                <w:rFonts w:ascii="Times New Roman" w:eastAsia="MS Mincho" w:hAnsi="Times New Roman" w:cs="Times New Roman"/>
                <w:szCs w:val="20"/>
                <w:lang w:val="en-GB" w:eastAsia="ja-JP"/>
              </w:rPr>
            </w:pPr>
            <w:r w:rsidRPr="00C16076">
              <w:rPr>
                <w:rFonts w:ascii="Times New Roman" w:eastAsia="MS Mincho" w:hAnsi="Times New Roman" w:cs="Times New Roman"/>
                <w:szCs w:val="20"/>
                <w:lang w:val="en-GB" w:eastAsia="ja-JP"/>
              </w:rPr>
              <w:t>0.989</w:t>
            </w:r>
          </w:p>
        </w:tc>
        <w:tc>
          <w:tcPr>
            <w:tcW w:w="1244" w:type="dxa"/>
            <w:tcBorders>
              <w:top w:val="nil"/>
              <w:bottom w:val="nil"/>
            </w:tcBorders>
            <w:shd w:val="clear" w:color="auto" w:fill="auto"/>
          </w:tcPr>
          <w:p w:rsidR="00B92D38" w:rsidRPr="00C16076" w:rsidRDefault="00B92D38" w:rsidP="00C16076">
            <w:pPr>
              <w:jc w:val="center"/>
              <w:rPr>
                <w:rFonts w:ascii="Times New Roman" w:eastAsia="MS Mincho" w:hAnsi="Times New Roman" w:cs="Times New Roman"/>
                <w:szCs w:val="20"/>
                <w:lang w:val="en-GB" w:eastAsia="ja-JP"/>
              </w:rPr>
            </w:pPr>
            <w:r w:rsidRPr="00C16076">
              <w:rPr>
                <w:rFonts w:ascii="Times New Roman" w:eastAsia="MS Mincho" w:hAnsi="Times New Roman" w:cs="Times New Roman"/>
                <w:szCs w:val="20"/>
                <w:lang w:val="en-GB" w:eastAsia="ja-JP"/>
              </w:rPr>
              <w:t>10.322</w:t>
            </w:r>
          </w:p>
        </w:tc>
        <w:tc>
          <w:tcPr>
            <w:tcW w:w="1098" w:type="dxa"/>
            <w:tcBorders>
              <w:top w:val="nil"/>
              <w:bottom w:val="nil"/>
            </w:tcBorders>
            <w:shd w:val="clear" w:color="auto" w:fill="auto"/>
          </w:tcPr>
          <w:p w:rsidR="00B92D38" w:rsidRPr="00C16076" w:rsidRDefault="00B92D38" w:rsidP="00C16076">
            <w:pPr>
              <w:jc w:val="center"/>
              <w:rPr>
                <w:rFonts w:ascii="Times New Roman" w:eastAsia="MS Mincho" w:hAnsi="Times New Roman" w:cs="Times New Roman"/>
                <w:szCs w:val="20"/>
                <w:lang w:val="en-GB" w:eastAsia="ja-JP"/>
              </w:rPr>
            </w:pPr>
            <w:r w:rsidRPr="00C16076">
              <w:rPr>
                <w:rFonts w:ascii="Times New Roman" w:eastAsia="MS Mincho" w:hAnsi="Times New Roman" w:cs="Times New Roman"/>
                <w:szCs w:val="20"/>
                <w:lang w:val="en-GB" w:eastAsia="ja-JP"/>
              </w:rPr>
              <w:t>0.904</w:t>
            </w:r>
          </w:p>
        </w:tc>
        <w:tc>
          <w:tcPr>
            <w:tcW w:w="1163" w:type="dxa"/>
            <w:tcBorders>
              <w:top w:val="nil"/>
              <w:bottom w:val="nil"/>
            </w:tcBorders>
            <w:shd w:val="clear" w:color="auto" w:fill="auto"/>
          </w:tcPr>
          <w:p w:rsidR="00B92D38" w:rsidRPr="00C16076" w:rsidRDefault="00B92D38" w:rsidP="00C16076">
            <w:pPr>
              <w:jc w:val="center"/>
              <w:rPr>
                <w:rFonts w:ascii="Times New Roman" w:eastAsia="MS Mincho" w:hAnsi="Times New Roman" w:cs="Times New Roman"/>
                <w:szCs w:val="20"/>
                <w:lang w:val="en-GB" w:eastAsia="ja-JP"/>
              </w:rPr>
            </w:pPr>
            <w:r w:rsidRPr="00C16076">
              <w:rPr>
                <w:rFonts w:ascii="Times New Roman" w:eastAsia="MS Mincho" w:hAnsi="Times New Roman" w:cs="Times New Roman"/>
                <w:szCs w:val="20"/>
                <w:lang w:val="en-GB" w:eastAsia="ja-JP"/>
              </w:rPr>
              <w:t>0.983</w:t>
            </w:r>
          </w:p>
        </w:tc>
      </w:tr>
      <w:tr w:rsidR="00371C7D" w:rsidRPr="007608FD" w:rsidTr="00FA7281">
        <w:trPr>
          <w:jc w:val="center"/>
        </w:trPr>
        <w:tc>
          <w:tcPr>
            <w:tcW w:w="1555" w:type="dxa"/>
            <w:tcBorders>
              <w:top w:val="nil"/>
              <w:bottom w:val="nil"/>
            </w:tcBorders>
            <w:shd w:val="clear" w:color="auto" w:fill="auto"/>
          </w:tcPr>
          <w:p w:rsidR="00B92D38" w:rsidRPr="00C16076" w:rsidRDefault="00B92D38" w:rsidP="00C16076">
            <w:pPr>
              <w:rPr>
                <w:rFonts w:ascii="Times New Roman" w:eastAsia="MS Mincho" w:hAnsi="Times New Roman" w:cs="Times New Roman"/>
                <w:szCs w:val="20"/>
                <w:lang w:val="en-GB" w:eastAsia="ja-JP"/>
              </w:rPr>
            </w:pPr>
            <w:r w:rsidRPr="00C16076">
              <w:rPr>
                <w:rFonts w:ascii="Times New Roman" w:eastAsia="MS Mincho" w:hAnsi="Times New Roman" w:cs="Times New Roman"/>
                <w:szCs w:val="20"/>
                <w:lang w:val="en-GB" w:eastAsia="ja-JP"/>
              </w:rPr>
              <w:t>SMPLP 2.5</w:t>
            </w:r>
          </w:p>
        </w:tc>
        <w:tc>
          <w:tcPr>
            <w:tcW w:w="1275" w:type="dxa"/>
            <w:tcBorders>
              <w:top w:val="nil"/>
              <w:bottom w:val="nil"/>
            </w:tcBorders>
            <w:shd w:val="clear" w:color="auto" w:fill="auto"/>
          </w:tcPr>
          <w:p w:rsidR="00B92D38" w:rsidRPr="00C16076" w:rsidRDefault="00B92D38" w:rsidP="00C16076">
            <w:pPr>
              <w:jc w:val="center"/>
              <w:rPr>
                <w:rFonts w:ascii="Times New Roman" w:eastAsia="MS Mincho" w:hAnsi="Times New Roman" w:cs="Times New Roman"/>
                <w:szCs w:val="20"/>
                <w:lang w:val="en-GB" w:eastAsia="ja-JP"/>
              </w:rPr>
            </w:pPr>
            <w:r w:rsidRPr="00C16076">
              <w:rPr>
                <w:rFonts w:ascii="Times New Roman" w:eastAsia="MS Mincho" w:hAnsi="Times New Roman" w:cs="Times New Roman"/>
                <w:szCs w:val="20"/>
                <w:lang w:val="en-GB" w:eastAsia="ja-JP"/>
              </w:rPr>
              <w:t>1.095</w:t>
            </w:r>
          </w:p>
        </w:tc>
        <w:tc>
          <w:tcPr>
            <w:tcW w:w="993" w:type="dxa"/>
            <w:tcBorders>
              <w:top w:val="nil"/>
              <w:bottom w:val="nil"/>
            </w:tcBorders>
            <w:shd w:val="clear" w:color="auto" w:fill="auto"/>
          </w:tcPr>
          <w:p w:rsidR="00B92D38" w:rsidRPr="00C16076" w:rsidRDefault="00B92D38" w:rsidP="00C16076">
            <w:pPr>
              <w:jc w:val="center"/>
              <w:rPr>
                <w:rFonts w:ascii="Times New Roman" w:eastAsia="MS Mincho" w:hAnsi="Times New Roman" w:cs="Times New Roman"/>
                <w:szCs w:val="20"/>
                <w:lang w:val="en-GB" w:eastAsia="ja-JP"/>
              </w:rPr>
            </w:pPr>
            <w:r w:rsidRPr="00C16076">
              <w:rPr>
                <w:rFonts w:ascii="Times New Roman" w:eastAsia="MS Mincho" w:hAnsi="Times New Roman" w:cs="Times New Roman"/>
                <w:szCs w:val="20"/>
                <w:lang w:val="en-GB" w:eastAsia="ja-JP"/>
              </w:rPr>
              <w:t>0.091</w:t>
            </w:r>
          </w:p>
        </w:tc>
        <w:tc>
          <w:tcPr>
            <w:tcW w:w="882" w:type="dxa"/>
            <w:tcBorders>
              <w:top w:val="nil"/>
              <w:bottom w:val="nil"/>
            </w:tcBorders>
            <w:shd w:val="clear" w:color="auto" w:fill="auto"/>
          </w:tcPr>
          <w:p w:rsidR="00B92D38" w:rsidRPr="00C16076" w:rsidRDefault="00B92D38" w:rsidP="00C16076">
            <w:pPr>
              <w:jc w:val="center"/>
              <w:rPr>
                <w:rFonts w:ascii="Times New Roman" w:eastAsia="MS Mincho" w:hAnsi="Times New Roman" w:cs="Times New Roman"/>
                <w:szCs w:val="20"/>
                <w:lang w:val="en-GB" w:eastAsia="ja-JP"/>
              </w:rPr>
            </w:pPr>
            <w:r w:rsidRPr="00C16076">
              <w:rPr>
                <w:rFonts w:ascii="Times New Roman" w:eastAsia="MS Mincho" w:hAnsi="Times New Roman" w:cs="Times New Roman"/>
                <w:szCs w:val="20"/>
                <w:lang w:val="en-GB" w:eastAsia="ja-JP"/>
              </w:rPr>
              <w:t>0.999</w:t>
            </w:r>
          </w:p>
        </w:tc>
        <w:tc>
          <w:tcPr>
            <w:tcW w:w="1244" w:type="dxa"/>
            <w:tcBorders>
              <w:top w:val="nil"/>
              <w:bottom w:val="nil"/>
            </w:tcBorders>
            <w:shd w:val="clear" w:color="auto" w:fill="auto"/>
          </w:tcPr>
          <w:p w:rsidR="00B92D38" w:rsidRPr="00C16076" w:rsidRDefault="00B92D38" w:rsidP="00C16076">
            <w:pPr>
              <w:jc w:val="center"/>
              <w:rPr>
                <w:rFonts w:ascii="Times New Roman" w:eastAsia="MS Mincho" w:hAnsi="Times New Roman" w:cs="Times New Roman"/>
                <w:szCs w:val="20"/>
                <w:lang w:val="en-GB" w:eastAsia="ja-JP"/>
              </w:rPr>
            </w:pPr>
            <w:r w:rsidRPr="00C16076">
              <w:rPr>
                <w:rFonts w:ascii="Times New Roman" w:eastAsia="MS Mincho" w:hAnsi="Times New Roman" w:cs="Times New Roman"/>
                <w:szCs w:val="20"/>
                <w:lang w:val="en-GB" w:eastAsia="ja-JP"/>
              </w:rPr>
              <w:t>13.004</w:t>
            </w:r>
          </w:p>
        </w:tc>
        <w:tc>
          <w:tcPr>
            <w:tcW w:w="1098" w:type="dxa"/>
            <w:tcBorders>
              <w:top w:val="nil"/>
              <w:bottom w:val="nil"/>
            </w:tcBorders>
            <w:shd w:val="clear" w:color="auto" w:fill="auto"/>
          </w:tcPr>
          <w:p w:rsidR="00B92D38" w:rsidRPr="00C16076" w:rsidRDefault="00B92D38" w:rsidP="00C16076">
            <w:pPr>
              <w:jc w:val="center"/>
              <w:rPr>
                <w:rFonts w:ascii="Times New Roman" w:eastAsia="MS Mincho" w:hAnsi="Times New Roman" w:cs="Times New Roman"/>
                <w:szCs w:val="20"/>
                <w:lang w:val="en-GB" w:eastAsia="ja-JP"/>
              </w:rPr>
            </w:pPr>
            <w:r w:rsidRPr="00C16076">
              <w:rPr>
                <w:rFonts w:ascii="Times New Roman" w:eastAsia="MS Mincho" w:hAnsi="Times New Roman" w:cs="Times New Roman"/>
                <w:szCs w:val="20"/>
                <w:lang w:val="en-GB" w:eastAsia="ja-JP"/>
              </w:rPr>
              <w:t>0.969</w:t>
            </w:r>
          </w:p>
        </w:tc>
        <w:tc>
          <w:tcPr>
            <w:tcW w:w="1163" w:type="dxa"/>
            <w:tcBorders>
              <w:top w:val="nil"/>
              <w:bottom w:val="nil"/>
            </w:tcBorders>
            <w:shd w:val="clear" w:color="auto" w:fill="auto"/>
          </w:tcPr>
          <w:p w:rsidR="00B92D38" w:rsidRPr="00C16076" w:rsidRDefault="00B92D38" w:rsidP="00C16076">
            <w:pPr>
              <w:jc w:val="center"/>
              <w:rPr>
                <w:rFonts w:ascii="Times New Roman" w:eastAsia="MS Mincho" w:hAnsi="Times New Roman" w:cs="Times New Roman"/>
                <w:szCs w:val="20"/>
                <w:lang w:val="en-GB" w:eastAsia="ja-JP"/>
              </w:rPr>
            </w:pPr>
            <w:r w:rsidRPr="00C16076">
              <w:rPr>
                <w:rFonts w:ascii="Times New Roman" w:eastAsia="MS Mincho" w:hAnsi="Times New Roman" w:cs="Times New Roman"/>
                <w:szCs w:val="20"/>
                <w:lang w:val="en-GB" w:eastAsia="ja-JP"/>
              </w:rPr>
              <w:t>0.997</w:t>
            </w:r>
          </w:p>
        </w:tc>
      </w:tr>
      <w:tr w:rsidR="00371C7D" w:rsidRPr="007608FD" w:rsidTr="00FA7281">
        <w:trPr>
          <w:jc w:val="center"/>
        </w:trPr>
        <w:tc>
          <w:tcPr>
            <w:tcW w:w="1555" w:type="dxa"/>
            <w:tcBorders>
              <w:top w:val="nil"/>
            </w:tcBorders>
            <w:shd w:val="clear" w:color="auto" w:fill="auto"/>
          </w:tcPr>
          <w:p w:rsidR="00B92D38" w:rsidRPr="00C16076" w:rsidRDefault="00B92D38" w:rsidP="00C16076">
            <w:pPr>
              <w:rPr>
                <w:rFonts w:ascii="Times New Roman" w:eastAsia="MS Mincho" w:hAnsi="Times New Roman" w:cs="Times New Roman"/>
                <w:szCs w:val="20"/>
                <w:lang w:val="en-GB" w:eastAsia="ja-JP"/>
              </w:rPr>
            </w:pPr>
            <w:r w:rsidRPr="00C16076">
              <w:rPr>
                <w:rFonts w:ascii="Times New Roman" w:eastAsia="MS Mincho" w:hAnsi="Times New Roman" w:cs="Times New Roman"/>
                <w:szCs w:val="20"/>
                <w:lang w:val="en-GB" w:eastAsia="ja-JP"/>
              </w:rPr>
              <w:t>SMPLP 4.0</w:t>
            </w:r>
          </w:p>
        </w:tc>
        <w:tc>
          <w:tcPr>
            <w:tcW w:w="1275" w:type="dxa"/>
            <w:tcBorders>
              <w:top w:val="nil"/>
            </w:tcBorders>
            <w:shd w:val="clear" w:color="auto" w:fill="auto"/>
          </w:tcPr>
          <w:p w:rsidR="00B92D38" w:rsidRPr="00C16076" w:rsidRDefault="00B92D38" w:rsidP="00C16076">
            <w:pPr>
              <w:jc w:val="center"/>
              <w:rPr>
                <w:rFonts w:ascii="Times New Roman" w:eastAsia="MS Mincho" w:hAnsi="Times New Roman" w:cs="Times New Roman"/>
                <w:szCs w:val="20"/>
                <w:lang w:val="en-GB" w:eastAsia="ja-JP"/>
              </w:rPr>
            </w:pPr>
            <w:r w:rsidRPr="00C16076">
              <w:rPr>
                <w:rFonts w:ascii="Times New Roman" w:eastAsia="MS Mincho" w:hAnsi="Times New Roman" w:cs="Times New Roman"/>
                <w:szCs w:val="20"/>
                <w:lang w:val="en-GB" w:eastAsia="ja-JP"/>
              </w:rPr>
              <w:t>0.260</w:t>
            </w:r>
          </w:p>
        </w:tc>
        <w:tc>
          <w:tcPr>
            <w:tcW w:w="993" w:type="dxa"/>
            <w:tcBorders>
              <w:top w:val="nil"/>
            </w:tcBorders>
            <w:shd w:val="clear" w:color="auto" w:fill="auto"/>
          </w:tcPr>
          <w:p w:rsidR="00B92D38" w:rsidRPr="00C16076" w:rsidRDefault="00B92D38" w:rsidP="00C16076">
            <w:pPr>
              <w:jc w:val="center"/>
              <w:rPr>
                <w:rFonts w:ascii="Times New Roman" w:eastAsia="MS Mincho" w:hAnsi="Times New Roman" w:cs="Times New Roman"/>
                <w:szCs w:val="20"/>
                <w:lang w:val="en-GB" w:eastAsia="ja-JP"/>
              </w:rPr>
            </w:pPr>
            <w:r w:rsidRPr="00C16076">
              <w:rPr>
                <w:rFonts w:ascii="Times New Roman" w:eastAsia="MS Mincho" w:hAnsi="Times New Roman" w:cs="Times New Roman"/>
                <w:szCs w:val="20"/>
                <w:lang w:val="en-GB" w:eastAsia="ja-JP"/>
              </w:rPr>
              <w:t>0.402</w:t>
            </w:r>
          </w:p>
        </w:tc>
        <w:tc>
          <w:tcPr>
            <w:tcW w:w="882" w:type="dxa"/>
            <w:tcBorders>
              <w:top w:val="nil"/>
            </w:tcBorders>
            <w:shd w:val="clear" w:color="auto" w:fill="auto"/>
          </w:tcPr>
          <w:p w:rsidR="00B92D38" w:rsidRPr="00C16076" w:rsidRDefault="00B92D38" w:rsidP="00C16076">
            <w:pPr>
              <w:jc w:val="center"/>
              <w:rPr>
                <w:rFonts w:ascii="Times New Roman" w:eastAsia="MS Mincho" w:hAnsi="Times New Roman" w:cs="Times New Roman"/>
                <w:szCs w:val="20"/>
                <w:lang w:val="en-GB" w:eastAsia="ja-JP"/>
              </w:rPr>
            </w:pPr>
            <w:r w:rsidRPr="00C16076">
              <w:rPr>
                <w:rFonts w:ascii="Times New Roman" w:eastAsia="MS Mincho" w:hAnsi="Times New Roman" w:cs="Times New Roman"/>
                <w:szCs w:val="20"/>
                <w:lang w:val="en-GB" w:eastAsia="ja-JP"/>
              </w:rPr>
              <w:t>0.975</w:t>
            </w:r>
          </w:p>
        </w:tc>
        <w:tc>
          <w:tcPr>
            <w:tcW w:w="1244" w:type="dxa"/>
            <w:tcBorders>
              <w:top w:val="nil"/>
            </w:tcBorders>
            <w:shd w:val="clear" w:color="auto" w:fill="auto"/>
          </w:tcPr>
          <w:p w:rsidR="00B92D38" w:rsidRPr="00C16076" w:rsidRDefault="00B92D38" w:rsidP="00C16076">
            <w:pPr>
              <w:jc w:val="center"/>
              <w:rPr>
                <w:rFonts w:ascii="Times New Roman" w:eastAsia="MS Mincho" w:hAnsi="Times New Roman" w:cs="Times New Roman"/>
                <w:szCs w:val="20"/>
                <w:lang w:val="en-GB" w:eastAsia="ja-JP"/>
              </w:rPr>
            </w:pPr>
            <w:r w:rsidRPr="00C16076">
              <w:rPr>
                <w:rFonts w:ascii="Times New Roman" w:eastAsia="MS Mincho" w:hAnsi="Times New Roman" w:cs="Times New Roman"/>
                <w:szCs w:val="20"/>
                <w:lang w:val="en-GB" w:eastAsia="ja-JP"/>
              </w:rPr>
              <w:t>12.634</w:t>
            </w:r>
          </w:p>
        </w:tc>
        <w:tc>
          <w:tcPr>
            <w:tcW w:w="1098" w:type="dxa"/>
            <w:tcBorders>
              <w:top w:val="nil"/>
            </w:tcBorders>
            <w:shd w:val="clear" w:color="auto" w:fill="auto"/>
          </w:tcPr>
          <w:p w:rsidR="00B92D38" w:rsidRPr="00C16076" w:rsidRDefault="00B92D38" w:rsidP="00C16076">
            <w:pPr>
              <w:jc w:val="center"/>
              <w:rPr>
                <w:rFonts w:ascii="Times New Roman" w:eastAsia="MS Mincho" w:hAnsi="Times New Roman" w:cs="Times New Roman"/>
                <w:szCs w:val="20"/>
                <w:lang w:val="en-GB" w:eastAsia="ja-JP"/>
              </w:rPr>
            </w:pPr>
            <w:r w:rsidRPr="00C16076">
              <w:rPr>
                <w:rFonts w:ascii="Times New Roman" w:eastAsia="MS Mincho" w:hAnsi="Times New Roman" w:cs="Times New Roman"/>
                <w:szCs w:val="20"/>
                <w:lang w:val="en-GB" w:eastAsia="ja-JP"/>
              </w:rPr>
              <w:t>0.463</w:t>
            </w:r>
          </w:p>
        </w:tc>
        <w:tc>
          <w:tcPr>
            <w:tcW w:w="1163" w:type="dxa"/>
            <w:tcBorders>
              <w:top w:val="nil"/>
            </w:tcBorders>
            <w:shd w:val="clear" w:color="auto" w:fill="auto"/>
          </w:tcPr>
          <w:p w:rsidR="00B92D38" w:rsidRPr="00C16076" w:rsidRDefault="00B92D38" w:rsidP="00C16076">
            <w:pPr>
              <w:jc w:val="center"/>
              <w:rPr>
                <w:rFonts w:ascii="Times New Roman" w:eastAsia="MS Mincho" w:hAnsi="Times New Roman" w:cs="Times New Roman"/>
                <w:szCs w:val="20"/>
                <w:lang w:val="en-GB" w:eastAsia="ja-JP"/>
              </w:rPr>
            </w:pPr>
            <w:r w:rsidRPr="00C16076">
              <w:rPr>
                <w:rFonts w:ascii="Times New Roman" w:eastAsia="MS Mincho" w:hAnsi="Times New Roman" w:cs="Times New Roman"/>
                <w:szCs w:val="20"/>
                <w:lang w:val="en-GB" w:eastAsia="ja-JP"/>
              </w:rPr>
              <w:t>0.980</w:t>
            </w:r>
          </w:p>
        </w:tc>
      </w:tr>
    </w:tbl>
    <w:p w:rsidR="00B92D38" w:rsidRPr="007608FD" w:rsidRDefault="00B92D38" w:rsidP="0077276F">
      <w:pPr>
        <w:outlineLvl w:val="0"/>
        <w:rPr>
          <w:rFonts w:ascii="Times New Roman" w:hAnsi="Times New Roman" w:cs="Times New Roman"/>
          <w:szCs w:val="20"/>
          <w:lang w:val="en-GB"/>
        </w:rPr>
      </w:pPr>
    </w:p>
    <w:p w:rsidR="000E34EB" w:rsidRPr="007608FD" w:rsidRDefault="000E34EB" w:rsidP="0077276F">
      <w:pPr>
        <w:outlineLvl w:val="0"/>
        <w:rPr>
          <w:rFonts w:ascii="Times New Roman" w:hAnsi="Times New Roman" w:cs="Times New Roman"/>
          <w:szCs w:val="20"/>
          <w:lang w:val="en-GB"/>
        </w:rPr>
      </w:pPr>
      <w:r w:rsidRPr="007608FD">
        <w:rPr>
          <w:rFonts w:ascii="Times New Roman" w:hAnsi="Times New Roman" w:cs="Times New Roman"/>
          <w:szCs w:val="20"/>
          <w:lang w:val="en-GB"/>
        </w:rPr>
        <w:t>The correlation coefficient (</w:t>
      </w:r>
      <w:r w:rsidRPr="007608FD">
        <w:rPr>
          <w:rFonts w:ascii="Times New Roman" w:hAnsi="Times New Roman" w:cs="Times New Roman"/>
          <w:i/>
          <w:szCs w:val="20"/>
          <w:lang w:val="en-GB"/>
        </w:rPr>
        <w:t>R</w:t>
      </w:r>
      <w:r w:rsidRPr="007608FD">
        <w:rPr>
          <w:rFonts w:ascii="Times New Roman" w:hAnsi="Times New Roman" w:cs="Times New Roman"/>
          <w:szCs w:val="20"/>
          <w:vertAlign w:val="superscript"/>
          <w:lang w:val="en-GB"/>
        </w:rPr>
        <w:t>2</w:t>
      </w:r>
      <w:r w:rsidRPr="007608FD">
        <w:rPr>
          <w:rFonts w:ascii="Times New Roman" w:hAnsi="Times New Roman" w:cs="Times New Roman"/>
          <w:szCs w:val="20"/>
          <w:lang w:val="en-GB"/>
        </w:rPr>
        <w:t xml:space="preserve">) </w:t>
      </w:r>
      <w:r w:rsidR="00A83553" w:rsidRPr="007608FD">
        <w:rPr>
          <w:rFonts w:ascii="Times New Roman" w:hAnsi="Times New Roman" w:cs="Times New Roman"/>
          <w:szCs w:val="20"/>
          <w:lang w:val="en-GB"/>
        </w:rPr>
        <w:t xml:space="preserve">values </w:t>
      </w:r>
      <w:r w:rsidRPr="007608FD">
        <w:rPr>
          <w:rFonts w:ascii="Times New Roman" w:hAnsi="Times New Roman" w:cs="Times New Roman"/>
          <w:szCs w:val="20"/>
          <w:lang w:val="en-GB"/>
        </w:rPr>
        <w:t>for Freundlich isotherm indicate that this model fits all the experimental data better tha</w:t>
      </w:r>
      <w:r w:rsidR="002B3D97" w:rsidRPr="007608FD">
        <w:rPr>
          <w:rFonts w:ascii="Times New Roman" w:hAnsi="Times New Roman" w:cs="Times New Roman"/>
          <w:szCs w:val="20"/>
          <w:lang w:val="en-GB"/>
        </w:rPr>
        <w:t xml:space="preserve">n the Langmuir isotherm model. </w:t>
      </w:r>
      <w:r w:rsidR="00D67B05" w:rsidRPr="007608FD">
        <w:rPr>
          <w:rFonts w:ascii="Times New Roman" w:hAnsi="Times New Roman" w:cs="Times New Roman"/>
          <w:szCs w:val="20"/>
          <w:lang w:val="en-GB"/>
        </w:rPr>
        <w:t>The fitted</w:t>
      </w:r>
      <w:r w:rsidRPr="007608FD">
        <w:rPr>
          <w:rFonts w:ascii="Times New Roman" w:hAnsi="Times New Roman" w:cs="Times New Roman"/>
          <w:szCs w:val="20"/>
          <w:lang w:val="en-GB"/>
        </w:rPr>
        <w:t xml:space="preserve"> adsorption data into Freundlich isotherm model describes the </w:t>
      </w:r>
      <w:r w:rsidR="00D64978" w:rsidRPr="007608FD">
        <w:rPr>
          <w:rFonts w:ascii="Times New Roman" w:hAnsi="Times New Roman" w:cs="Times New Roman"/>
          <w:szCs w:val="20"/>
          <w:lang w:val="en-GB"/>
        </w:rPr>
        <w:t>heterogeneous</w:t>
      </w:r>
      <w:r w:rsidRPr="007608FD">
        <w:rPr>
          <w:rFonts w:ascii="Times New Roman" w:hAnsi="Times New Roman" w:cs="Times New Roman"/>
          <w:szCs w:val="20"/>
          <w:lang w:val="en-GB"/>
        </w:rPr>
        <w:t xml:space="preserve"> nature of PLP and SMPLP surfaces in which adsorption of paraquat onto both types of the adsorbents are assumed to have uniform adsorption activation energies </w:t>
      </w:r>
      <w:r w:rsidR="00E83145" w:rsidRPr="007608FD">
        <w:rPr>
          <w:rFonts w:ascii="Times New Roman" w:hAnsi="Times New Roman" w:cs="Times New Roman"/>
          <w:szCs w:val="20"/>
          <w:lang w:val="en-GB"/>
        </w:rPr>
        <w:t>[18]</w:t>
      </w:r>
      <w:r w:rsidRPr="007608FD">
        <w:rPr>
          <w:rFonts w:ascii="Times New Roman" w:hAnsi="Times New Roman" w:cs="Times New Roman"/>
          <w:szCs w:val="20"/>
          <w:lang w:val="en-GB"/>
        </w:rPr>
        <w:t xml:space="preserve"> with no transmigration of paraquat molecules on the plane of the adsorbent surface. The Freundlich adsorption isotherm results also demonstrate the formation of multilayer coverage on the ou</w:t>
      </w:r>
      <w:r w:rsidR="009157EE" w:rsidRPr="007608FD">
        <w:rPr>
          <w:rFonts w:ascii="Times New Roman" w:hAnsi="Times New Roman" w:cs="Times New Roman"/>
          <w:szCs w:val="20"/>
          <w:lang w:val="en-GB"/>
        </w:rPr>
        <w:t xml:space="preserve">ter surfaces of PLP and SMPLP. </w:t>
      </w:r>
      <w:r w:rsidR="0037179A" w:rsidRPr="007608FD">
        <w:rPr>
          <w:rFonts w:ascii="Times New Roman" w:hAnsi="Times New Roman" w:cs="Times New Roman"/>
          <w:szCs w:val="20"/>
          <w:lang w:val="en-GB"/>
        </w:rPr>
        <w:t xml:space="preserve">Furthermore, this also </w:t>
      </w:r>
      <w:r w:rsidR="00A83553" w:rsidRPr="007608FD">
        <w:rPr>
          <w:rFonts w:ascii="Times New Roman" w:hAnsi="Times New Roman" w:cs="Times New Roman"/>
          <w:szCs w:val="20"/>
          <w:lang w:val="en-GB"/>
        </w:rPr>
        <w:t xml:space="preserve">rectifies </w:t>
      </w:r>
      <w:r w:rsidR="0037179A" w:rsidRPr="007608FD">
        <w:rPr>
          <w:rFonts w:ascii="Times New Roman" w:hAnsi="Times New Roman" w:cs="Times New Roman"/>
          <w:szCs w:val="20"/>
          <w:lang w:val="en-GB"/>
        </w:rPr>
        <w:t>the inconsistent values of Q</w:t>
      </w:r>
      <w:r w:rsidR="0037179A" w:rsidRPr="007608FD">
        <w:rPr>
          <w:rFonts w:ascii="Times New Roman" w:hAnsi="Times New Roman" w:cs="Times New Roman"/>
          <w:szCs w:val="20"/>
          <w:vertAlign w:val="subscript"/>
          <w:lang w:val="en-GB"/>
        </w:rPr>
        <w:t>0</w:t>
      </w:r>
      <w:r w:rsidR="0037179A" w:rsidRPr="007608FD">
        <w:rPr>
          <w:rFonts w:ascii="Times New Roman" w:hAnsi="Times New Roman" w:cs="Times New Roman"/>
          <w:szCs w:val="20"/>
          <w:lang w:val="en-GB"/>
        </w:rPr>
        <w:t xml:space="preserve"> (Table 1) for each </w:t>
      </w:r>
      <w:r w:rsidR="00C16076" w:rsidRPr="007608FD">
        <w:rPr>
          <w:rFonts w:ascii="Times New Roman" w:hAnsi="Times New Roman" w:cs="Times New Roman"/>
          <w:szCs w:val="20"/>
          <w:lang w:val="en-GB"/>
        </w:rPr>
        <w:t>sample</w:t>
      </w:r>
      <w:r w:rsidR="0037179A" w:rsidRPr="007608FD">
        <w:rPr>
          <w:rFonts w:ascii="Times New Roman" w:hAnsi="Times New Roman" w:cs="Times New Roman"/>
          <w:szCs w:val="20"/>
          <w:lang w:val="en-GB"/>
        </w:rPr>
        <w:t xml:space="preserve"> when the adsorption data were fitted with Langmuir isotherm equation particularly the Q</w:t>
      </w:r>
      <w:r w:rsidR="0037179A" w:rsidRPr="007608FD">
        <w:rPr>
          <w:rFonts w:ascii="Times New Roman" w:hAnsi="Times New Roman" w:cs="Times New Roman"/>
          <w:szCs w:val="20"/>
          <w:vertAlign w:val="subscript"/>
          <w:lang w:val="en-GB"/>
        </w:rPr>
        <w:t>0</w:t>
      </w:r>
      <w:r w:rsidR="0037179A" w:rsidRPr="007608FD">
        <w:rPr>
          <w:rFonts w:ascii="Times New Roman" w:hAnsi="Times New Roman" w:cs="Times New Roman"/>
          <w:szCs w:val="20"/>
          <w:lang w:val="en-GB"/>
        </w:rPr>
        <w:t xml:space="preserve"> for SMPLP 0.5 is much higher than </w:t>
      </w:r>
      <w:r w:rsidR="00A83553" w:rsidRPr="007608FD">
        <w:rPr>
          <w:rFonts w:ascii="Times New Roman" w:hAnsi="Times New Roman" w:cs="Times New Roman"/>
          <w:szCs w:val="20"/>
          <w:lang w:val="en-GB"/>
        </w:rPr>
        <w:t xml:space="preserve">those for </w:t>
      </w:r>
      <w:r w:rsidR="0037179A" w:rsidRPr="007608FD">
        <w:rPr>
          <w:rFonts w:ascii="Times New Roman" w:hAnsi="Times New Roman" w:cs="Times New Roman"/>
          <w:szCs w:val="20"/>
          <w:lang w:val="en-GB"/>
        </w:rPr>
        <w:t xml:space="preserve">SMPLP 1.0 and SMPLP 2.5. </w:t>
      </w:r>
      <w:r w:rsidRPr="007608FD">
        <w:rPr>
          <w:rFonts w:ascii="Times New Roman" w:hAnsi="Times New Roman" w:cs="Times New Roman"/>
          <w:szCs w:val="20"/>
          <w:lang w:val="en-GB"/>
        </w:rPr>
        <w:t xml:space="preserve">The value </w:t>
      </w:r>
      <w:r w:rsidR="009157EE" w:rsidRPr="007608FD">
        <w:rPr>
          <w:rFonts w:ascii="Times New Roman" w:hAnsi="Times New Roman" w:cs="Times New Roman"/>
          <w:szCs w:val="20"/>
          <w:lang w:val="en-GB"/>
        </w:rPr>
        <w:t xml:space="preserve">of </w:t>
      </w:r>
      <w:r w:rsidR="009157EE" w:rsidRPr="007608FD">
        <w:rPr>
          <w:rFonts w:ascii="Times New Roman" w:hAnsi="Times New Roman" w:cs="Times New Roman"/>
          <w:i/>
          <w:szCs w:val="20"/>
          <w:lang w:val="en-GB"/>
        </w:rPr>
        <w:t>R</w:t>
      </w:r>
      <w:r w:rsidR="009157EE" w:rsidRPr="007608FD">
        <w:rPr>
          <w:rFonts w:ascii="Times New Roman" w:hAnsi="Times New Roman" w:cs="Times New Roman"/>
          <w:szCs w:val="20"/>
          <w:vertAlign w:val="superscript"/>
          <w:lang w:val="en-GB"/>
        </w:rPr>
        <w:t>2</w:t>
      </w:r>
      <w:r w:rsidRPr="007608FD">
        <w:rPr>
          <w:rFonts w:ascii="Times New Roman" w:hAnsi="Times New Roman" w:cs="Times New Roman"/>
          <w:szCs w:val="20"/>
          <w:lang w:val="en-GB"/>
        </w:rPr>
        <w:t xml:space="preserve"> </w:t>
      </w:r>
      <w:r w:rsidR="00A83553" w:rsidRPr="007608FD">
        <w:rPr>
          <w:rFonts w:ascii="Times New Roman" w:hAnsi="Times New Roman" w:cs="Times New Roman"/>
          <w:szCs w:val="20"/>
          <w:lang w:val="en-GB"/>
        </w:rPr>
        <w:t xml:space="preserve">of </w:t>
      </w:r>
      <w:r w:rsidRPr="007608FD">
        <w:rPr>
          <w:rFonts w:ascii="Times New Roman" w:hAnsi="Times New Roman" w:cs="Times New Roman"/>
          <w:szCs w:val="20"/>
          <w:lang w:val="en-GB"/>
        </w:rPr>
        <w:t xml:space="preserve">less than 0.95 </w:t>
      </w:r>
      <w:r w:rsidR="009157EE" w:rsidRPr="007608FD">
        <w:rPr>
          <w:rFonts w:ascii="Times New Roman" w:hAnsi="Times New Roman" w:cs="Times New Roman"/>
          <w:szCs w:val="20"/>
          <w:lang w:val="en-GB"/>
        </w:rPr>
        <w:t xml:space="preserve">for PLP </w:t>
      </w:r>
      <w:r w:rsidRPr="007608FD">
        <w:rPr>
          <w:rFonts w:ascii="Times New Roman" w:hAnsi="Times New Roman" w:cs="Times New Roman"/>
          <w:szCs w:val="20"/>
          <w:lang w:val="en-GB"/>
        </w:rPr>
        <w:t xml:space="preserve">for Freundlich isotherm </w:t>
      </w:r>
      <w:r w:rsidR="009157EE" w:rsidRPr="007608FD">
        <w:rPr>
          <w:rFonts w:ascii="Times New Roman" w:hAnsi="Times New Roman" w:cs="Times New Roman"/>
          <w:szCs w:val="20"/>
          <w:lang w:val="en-GB"/>
        </w:rPr>
        <w:t xml:space="preserve">shows that the adsorption </w:t>
      </w:r>
      <w:r w:rsidR="00D64978" w:rsidRPr="007608FD">
        <w:rPr>
          <w:rFonts w:ascii="Times New Roman" w:hAnsi="Times New Roman" w:cs="Times New Roman"/>
          <w:szCs w:val="20"/>
          <w:lang w:val="en-GB"/>
        </w:rPr>
        <w:t>behaviour</w:t>
      </w:r>
      <w:r w:rsidR="009157EE" w:rsidRPr="007608FD">
        <w:rPr>
          <w:rFonts w:ascii="Times New Roman" w:hAnsi="Times New Roman" w:cs="Times New Roman"/>
          <w:szCs w:val="20"/>
          <w:lang w:val="en-GB"/>
        </w:rPr>
        <w:t xml:space="preserve"> of PLP is different with </w:t>
      </w:r>
      <w:r w:rsidR="00A83553" w:rsidRPr="007608FD">
        <w:rPr>
          <w:rFonts w:ascii="Times New Roman" w:hAnsi="Times New Roman" w:cs="Times New Roman"/>
          <w:szCs w:val="20"/>
          <w:lang w:val="en-GB"/>
        </w:rPr>
        <w:t xml:space="preserve">that of </w:t>
      </w:r>
      <w:r w:rsidR="009157EE" w:rsidRPr="007608FD">
        <w:rPr>
          <w:rFonts w:ascii="Times New Roman" w:hAnsi="Times New Roman" w:cs="Times New Roman"/>
          <w:szCs w:val="20"/>
          <w:lang w:val="en-GB"/>
        </w:rPr>
        <w:t xml:space="preserve">SMPLP </w:t>
      </w:r>
      <w:r w:rsidR="00A83553" w:rsidRPr="007608FD">
        <w:rPr>
          <w:rFonts w:ascii="Times New Roman" w:hAnsi="Times New Roman" w:cs="Times New Roman"/>
          <w:szCs w:val="20"/>
          <w:lang w:val="en-GB"/>
        </w:rPr>
        <w:t xml:space="preserve">as </w:t>
      </w:r>
      <w:r w:rsidR="009157EE" w:rsidRPr="007608FD">
        <w:rPr>
          <w:rFonts w:ascii="Times New Roman" w:hAnsi="Times New Roman" w:cs="Times New Roman"/>
          <w:szCs w:val="20"/>
          <w:lang w:val="en-GB"/>
        </w:rPr>
        <w:t xml:space="preserve">there </w:t>
      </w:r>
      <w:r w:rsidR="00A83553" w:rsidRPr="007608FD">
        <w:rPr>
          <w:rFonts w:ascii="Times New Roman" w:hAnsi="Times New Roman" w:cs="Times New Roman"/>
          <w:szCs w:val="20"/>
          <w:lang w:val="en-GB"/>
        </w:rPr>
        <w:t xml:space="preserve">is </w:t>
      </w:r>
      <w:r w:rsidR="009157EE" w:rsidRPr="007608FD">
        <w:rPr>
          <w:rFonts w:ascii="Times New Roman" w:hAnsi="Times New Roman" w:cs="Times New Roman"/>
          <w:szCs w:val="20"/>
          <w:lang w:val="en-GB"/>
        </w:rPr>
        <w:t xml:space="preserve">no additional compound </w:t>
      </w:r>
      <w:r w:rsidR="00A83553" w:rsidRPr="007608FD">
        <w:rPr>
          <w:rFonts w:ascii="Times New Roman" w:hAnsi="Times New Roman" w:cs="Times New Roman"/>
          <w:szCs w:val="20"/>
          <w:lang w:val="en-GB"/>
        </w:rPr>
        <w:t>(</w:t>
      </w:r>
      <w:r w:rsidR="009157EE" w:rsidRPr="007608FD">
        <w:rPr>
          <w:rFonts w:ascii="Times New Roman" w:hAnsi="Times New Roman" w:cs="Times New Roman"/>
          <w:szCs w:val="20"/>
          <w:lang w:val="en-GB"/>
        </w:rPr>
        <w:t>CTAB molecules</w:t>
      </w:r>
      <w:r w:rsidR="00A83553" w:rsidRPr="007608FD">
        <w:rPr>
          <w:rFonts w:ascii="Times New Roman" w:hAnsi="Times New Roman" w:cs="Times New Roman"/>
          <w:szCs w:val="20"/>
          <w:lang w:val="en-GB"/>
        </w:rPr>
        <w:t>)</w:t>
      </w:r>
      <w:r w:rsidR="009157EE" w:rsidRPr="007608FD">
        <w:rPr>
          <w:rFonts w:ascii="Times New Roman" w:hAnsi="Times New Roman" w:cs="Times New Roman"/>
          <w:szCs w:val="20"/>
          <w:lang w:val="en-GB"/>
        </w:rPr>
        <w:t xml:space="preserve"> on </w:t>
      </w:r>
      <w:r w:rsidR="00A83553" w:rsidRPr="007608FD">
        <w:rPr>
          <w:rFonts w:ascii="Times New Roman" w:hAnsi="Times New Roman" w:cs="Times New Roman"/>
          <w:szCs w:val="20"/>
          <w:lang w:val="en-GB"/>
        </w:rPr>
        <w:t xml:space="preserve">the </w:t>
      </w:r>
      <w:r w:rsidR="009157EE" w:rsidRPr="007608FD">
        <w:rPr>
          <w:rFonts w:ascii="Times New Roman" w:hAnsi="Times New Roman" w:cs="Times New Roman"/>
          <w:szCs w:val="20"/>
          <w:lang w:val="en-GB"/>
        </w:rPr>
        <w:t xml:space="preserve">PLP surfaces. </w:t>
      </w:r>
      <w:r w:rsidR="00A83553" w:rsidRPr="007608FD">
        <w:rPr>
          <w:rFonts w:ascii="Times New Roman" w:hAnsi="Times New Roman" w:cs="Times New Roman"/>
          <w:szCs w:val="20"/>
          <w:lang w:val="en-GB"/>
        </w:rPr>
        <w:t xml:space="preserve">Detailed </w:t>
      </w:r>
      <w:r w:rsidR="0037179A" w:rsidRPr="007608FD">
        <w:rPr>
          <w:rFonts w:ascii="Times New Roman" w:hAnsi="Times New Roman" w:cs="Times New Roman"/>
          <w:szCs w:val="20"/>
          <w:lang w:val="en-GB"/>
        </w:rPr>
        <w:t xml:space="preserve">mechanism of paraquat </w:t>
      </w:r>
      <w:r w:rsidR="00A83553" w:rsidRPr="007608FD">
        <w:rPr>
          <w:rFonts w:ascii="Times New Roman" w:hAnsi="Times New Roman" w:cs="Times New Roman"/>
          <w:szCs w:val="20"/>
          <w:lang w:val="en-GB"/>
        </w:rPr>
        <w:t xml:space="preserve">adsorption </w:t>
      </w:r>
      <w:r w:rsidR="0037179A" w:rsidRPr="007608FD">
        <w:rPr>
          <w:rFonts w:ascii="Times New Roman" w:hAnsi="Times New Roman" w:cs="Times New Roman"/>
          <w:szCs w:val="20"/>
          <w:lang w:val="en-GB"/>
        </w:rPr>
        <w:t xml:space="preserve">on different concentrations of surfactant </w:t>
      </w:r>
      <w:r w:rsidR="00A83553" w:rsidRPr="007608FD">
        <w:rPr>
          <w:rFonts w:ascii="Times New Roman" w:hAnsi="Times New Roman" w:cs="Times New Roman"/>
          <w:szCs w:val="20"/>
          <w:lang w:val="en-GB"/>
        </w:rPr>
        <w:t xml:space="preserve">is </w:t>
      </w:r>
      <w:r w:rsidR="0037179A" w:rsidRPr="007608FD">
        <w:rPr>
          <w:rFonts w:ascii="Times New Roman" w:hAnsi="Times New Roman" w:cs="Times New Roman"/>
          <w:szCs w:val="20"/>
          <w:lang w:val="en-GB"/>
        </w:rPr>
        <w:t xml:space="preserve">explained in the next section. </w:t>
      </w:r>
    </w:p>
    <w:p w:rsidR="000A2CF2" w:rsidRPr="007608FD" w:rsidRDefault="000A2CF2" w:rsidP="0077276F">
      <w:pPr>
        <w:outlineLvl w:val="0"/>
        <w:rPr>
          <w:rFonts w:ascii="Times New Roman" w:hAnsi="Times New Roman" w:cs="Times New Roman"/>
          <w:szCs w:val="20"/>
          <w:lang w:val="en-GB"/>
        </w:rPr>
      </w:pPr>
    </w:p>
    <w:p w:rsidR="000E34EB" w:rsidRPr="007608FD" w:rsidRDefault="00A83553" w:rsidP="0077276F">
      <w:pPr>
        <w:outlineLvl w:val="0"/>
        <w:rPr>
          <w:rFonts w:ascii="Times New Roman" w:hAnsi="Times New Roman" w:cs="Times New Roman"/>
          <w:szCs w:val="20"/>
          <w:lang w:val="en-GB"/>
        </w:rPr>
      </w:pPr>
      <w:r w:rsidRPr="007608FD">
        <w:rPr>
          <w:rFonts w:ascii="Times New Roman" w:hAnsi="Times New Roman" w:cs="Times New Roman"/>
          <w:szCs w:val="20"/>
          <w:lang w:val="en-GB"/>
        </w:rPr>
        <w:t xml:space="preserve">The characterisation </w:t>
      </w:r>
      <w:r w:rsidR="000E34EB" w:rsidRPr="007608FD">
        <w:rPr>
          <w:rFonts w:ascii="Times New Roman" w:hAnsi="Times New Roman" w:cs="Times New Roman"/>
          <w:szCs w:val="20"/>
          <w:lang w:val="en-GB"/>
        </w:rPr>
        <w:t xml:space="preserve">of the samples after adsorption of paraquat </w:t>
      </w:r>
      <w:r w:rsidRPr="007608FD">
        <w:rPr>
          <w:rFonts w:ascii="Times New Roman" w:hAnsi="Times New Roman" w:cs="Times New Roman"/>
          <w:szCs w:val="20"/>
          <w:lang w:val="en-GB"/>
        </w:rPr>
        <w:t xml:space="preserve">was </w:t>
      </w:r>
      <w:r w:rsidR="000E34EB" w:rsidRPr="007608FD">
        <w:rPr>
          <w:rFonts w:ascii="Times New Roman" w:hAnsi="Times New Roman" w:cs="Times New Roman"/>
          <w:szCs w:val="20"/>
          <w:lang w:val="en-GB"/>
        </w:rPr>
        <w:t xml:space="preserve">performed </w:t>
      </w:r>
      <w:r w:rsidRPr="007608FD">
        <w:rPr>
          <w:rFonts w:ascii="Times New Roman" w:hAnsi="Times New Roman" w:cs="Times New Roman"/>
          <w:szCs w:val="20"/>
          <w:lang w:val="en-GB"/>
        </w:rPr>
        <w:t xml:space="preserve">using </w:t>
      </w:r>
      <w:r w:rsidR="000E34EB" w:rsidRPr="007608FD">
        <w:rPr>
          <w:rFonts w:ascii="Times New Roman" w:hAnsi="Times New Roman" w:cs="Times New Roman"/>
          <w:szCs w:val="20"/>
          <w:lang w:val="en-GB"/>
        </w:rPr>
        <w:t xml:space="preserve">FTIR spectroscopy to determine the changes </w:t>
      </w:r>
      <w:r w:rsidRPr="007608FD">
        <w:rPr>
          <w:rFonts w:ascii="Times New Roman" w:hAnsi="Times New Roman" w:cs="Times New Roman"/>
          <w:szCs w:val="20"/>
          <w:lang w:val="en-GB"/>
        </w:rPr>
        <w:t xml:space="preserve">occurred </w:t>
      </w:r>
      <w:r w:rsidR="000E34EB" w:rsidRPr="007608FD">
        <w:rPr>
          <w:rFonts w:ascii="Times New Roman" w:hAnsi="Times New Roman" w:cs="Times New Roman"/>
          <w:szCs w:val="20"/>
          <w:lang w:val="en-GB"/>
        </w:rPr>
        <w:t xml:space="preserve">in </w:t>
      </w:r>
      <w:r w:rsidRPr="007608FD">
        <w:rPr>
          <w:rFonts w:ascii="Times New Roman" w:hAnsi="Times New Roman" w:cs="Times New Roman"/>
          <w:szCs w:val="20"/>
          <w:lang w:val="en-GB"/>
        </w:rPr>
        <w:t xml:space="preserve">the </w:t>
      </w:r>
      <w:r w:rsidR="000E34EB" w:rsidRPr="007608FD">
        <w:rPr>
          <w:rFonts w:ascii="Times New Roman" w:hAnsi="Times New Roman" w:cs="Times New Roman"/>
          <w:szCs w:val="20"/>
          <w:lang w:val="en-GB"/>
        </w:rPr>
        <w:t>chemical structure of pineapple leaves. The FTIR spectra after adsorption of paraquat by PLP and S</w:t>
      </w:r>
      <w:r w:rsidR="008A2F30" w:rsidRPr="007608FD">
        <w:rPr>
          <w:rFonts w:ascii="Times New Roman" w:hAnsi="Times New Roman" w:cs="Times New Roman"/>
          <w:szCs w:val="20"/>
          <w:lang w:val="en-GB"/>
        </w:rPr>
        <w:t>MPLP are presented in Figure 5</w:t>
      </w:r>
      <w:r w:rsidR="000E34EB" w:rsidRPr="007608FD">
        <w:rPr>
          <w:rFonts w:ascii="Times New Roman" w:hAnsi="Times New Roman" w:cs="Times New Roman"/>
          <w:szCs w:val="20"/>
          <w:lang w:val="en-GB"/>
        </w:rPr>
        <w:t>.</w:t>
      </w:r>
    </w:p>
    <w:p w:rsidR="00F64E93" w:rsidRPr="007608FD" w:rsidRDefault="00371C7D" w:rsidP="00785CA6">
      <w:pPr>
        <w:spacing w:before="240"/>
        <w:jc w:val="center"/>
        <w:outlineLvl w:val="0"/>
        <w:rPr>
          <w:rFonts w:ascii="Times New Roman" w:hAnsi="Times New Roman" w:cs="Times New Roman"/>
          <w:szCs w:val="20"/>
          <w:lang w:val="en-GB"/>
        </w:rPr>
      </w:pPr>
      <w:r w:rsidRPr="007608FD">
        <w:rPr>
          <w:rFonts w:ascii="Times New Roman" w:hAnsi="Times New Roman" w:cs="Times New Roman"/>
          <w:noProof/>
          <w:szCs w:val="20"/>
          <w:lang w:val="en-GB"/>
        </w:rPr>
        <w:lastRenderedPageBreak/>
        <w:drawing>
          <wp:inline distT="0" distB="0" distL="0" distR="0">
            <wp:extent cx="3960000" cy="2043490"/>
            <wp:effectExtent l="19050" t="19050" r="21590" b="139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60000" cy="2043490"/>
                    </a:xfrm>
                    <a:prstGeom prst="rect">
                      <a:avLst/>
                    </a:prstGeom>
                    <a:noFill/>
                    <a:ln w="6350">
                      <a:solidFill>
                        <a:schemeClr val="tx1"/>
                      </a:solidFill>
                    </a:ln>
                  </pic:spPr>
                </pic:pic>
              </a:graphicData>
            </a:graphic>
          </wp:inline>
        </w:drawing>
      </w:r>
    </w:p>
    <w:p w:rsidR="00067387" w:rsidRPr="007608FD" w:rsidRDefault="00067387" w:rsidP="00C16076">
      <w:pPr>
        <w:outlineLvl w:val="0"/>
        <w:rPr>
          <w:rFonts w:ascii="Times New Roman" w:hAnsi="Times New Roman" w:cs="Times New Roman"/>
          <w:szCs w:val="20"/>
          <w:lang w:val="en-GB"/>
        </w:rPr>
      </w:pPr>
    </w:p>
    <w:p w:rsidR="00785CA6" w:rsidRPr="007608FD" w:rsidRDefault="008A2F30" w:rsidP="00F64E93">
      <w:pPr>
        <w:jc w:val="center"/>
        <w:outlineLvl w:val="0"/>
        <w:rPr>
          <w:rFonts w:ascii="Times New Roman" w:hAnsi="Times New Roman" w:cs="Times New Roman"/>
          <w:szCs w:val="20"/>
          <w:lang w:val="en-GB"/>
        </w:rPr>
      </w:pPr>
      <w:r w:rsidRPr="007608FD">
        <w:rPr>
          <w:rFonts w:ascii="Times New Roman" w:hAnsi="Times New Roman" w:cs="Times New Roman"/>
          <w:szCs w:val="20"/>
          <w:lang w:val="en-GB"/>
        </w:rPr>
        <w:t>Figure 5</w:t>
      </w:r>
      <w:r w:rsidR="0066186E" w:rsidRPr="007608FD">
        <w:rPr>
          <w:rFonts w:ascii="Times New Roman" w:hAnsi="Times New Roman" w:cs="Times New Roman"/>
          <w:szCs w:val="20"/>
          <w:lang w:val="en-GB"/>
        </w:rPr>
        <w:t xml:space="preserve">. </w:t>
      </w:r>
      <w:r w:rsidR="00B92D38" w:rsidRPr="007608FD">
        <w:rPr>
          <w:rFonts w:ascii="Times New Roman" w:hAnsi="Times New Roman" w:cs="Times New Roman"/>
          <w:szCs w:val="20"/>
          <w:lang w:val="en-GB"/>
        </w:rPr>
        <w:t xml:space="preserve">FTIR spectra of the samples after adsorption </w:t>
      </w:r>
      <w:r w:rsidR="009157EE" w:rsidRPr="007608FD">
        <w:rPr>
          <w:rFonts w:ascii="Times New Roman" w:hAnsi="Times New Roman" w:cs="Times New Roman"/>
          <w:szCs w:val="20"/>
          <w:lang w:val="en-GB"/>
        </w:rPr>
        <w:t>with paraquat</w:t>
      </w:r>
    </w:p>
    <w:p w:rsidR="000E34EB" w:rsidRPr="007608FD" w:rsidRDefault="000E34EB" w:rsidP="000E34EB">
      <w:pPr>
        <w:outlineLvl w:val="0"/>
        <w:rPr>
          <w:rFonts w:ascii="Times New Roman" w:hAnsi="Times New Roman" w:cs="Times New Roman"/>
          <w:szCs w:val="20"/>
          <w:lang w:val="en-GB"/>
        </w:rPr>
      </w:pPr>
    </w:p>
    <w:p w:rsidR="000E34EB" w:rsidRPr="007608FD" w:rsidRDefault="000E34EB" w:rsidP="000E34EB">
      <w:pPr>
        <w:outlineLvl w:val="0"/>
        <w:rPr>
          <w:rFonts w:ascii="Times New Roman" w:hAnsi="Times New Roman" w:cs="Times New Roman"/>
          <w:szCs w:val="20"/>
          <w:lang w:val="en-GB"/>
        </w:rPr>
      </w:pPr>
      <w:r w:rsidRPr="007608FD">
        <w:rPr>
          <w:rFonts w:ascii="Times New Roman" w:hAnsi="Times New Roman" w:cs="Times New Roman"/>
          <w:szCs w:val="20"/>
          <w:lang w:val="en-GB"/>
        </w:rPr>
        <w:t>The appearance of strong sharp peaks at 2916 and 2850 cm</w:t>
      </w:r>
      <w:r w:rsidR="00A83553" w:rsidRPr="007608FD">
        <w:rPr>
          <w:rFonts w:ascii="Times New Roman" w:hAnsi="Times New Roman" w:cs="Times New Roman"/>
          <w:szCs w:val="20"/>
          <w:vertAlign w:val="superscript"/>
          <w:lang w:val="en-GB"/>
        </w:rPr>
        <w:t>−</w:t>
      </w:r>
      <w:r w:rsidRPr="007608FD">
        <w:rPr>
          <w:rFonts w:ascii="Times New Roman" w:hAnsi="Times New Roman" w:cs="Times New Roman"/>
          <w:szCs w:val="20"/>
          <w:vertAlign w:val="superscript"/>
          <w:lang w:val="en-GB"/>
        </w:rPr>
        <w:t>1</w:t>
      </w:r>
      <w:r w:rsidRPr="007608FD">
        <w:rPr>
          <w:rFonts w:ascii="Times New Roman" w:hAnsi="Times New Roman" w:cs="Times New Roman"/>
          <w:szCs w:val="20"/>
          <w:lang w:val="en-GB"/>
        </w:rPr>
        <w:t xml:space="preserve"> indicates the presence of methyl (</w:t>
      </w:r>
      <w:r w:rsidR="00591469" w:rsidRPr="007608FD">
        <w:rPr>
          <w:rFonts w:ascii="Times New Roman" w:hAnsi="Times New Roman" w:cs="Times New Roman"/>
          <w:szCs w:val="20"/>
          <w:lang w:val="en-GB"/>
        </w:rPr>
        <w:t>–</w:t>
      </w:r>
      <w:r w:rsidRPr="007608FD">
        <w:rPr>
          <w:rFonts w:ascii="Times New Roman" w:hAnsi="Times New Roman" w:cs="Times New Roman"/>
          <w:szCs w:val="20"/>
          <w:lang w:val="en-GB"/>
        </w:rPr>
        <w:t>CH) stretching vibration from CH</w:t>
      </w:r>
      <w:r w:rsidRPr="007608FD">
        <w:rPr>
          <w:rFonts w:ascii="Times New Roman" w:hAnsi="Times New Roman" w:cs="Times New Roman"/>
          <w:szCs w:val="20"/>
          <w:vertAlign w:val="subscript"/>
          <w:lang w:val="en-GB"/>
        </w:rPr>
        <w:t>2</w:t>
      </w:r>
      <w:r w:rsidRPr="007608FD">
        <w:rPr>
          <w:rFonts w:ascii="Times New Roman" w:hAnsi="Times New Roman" w:cs="Times New Roman"/>
          <w:szCs w:val="20"/>
          <w:lang w:val="en-GB"/>
        </w:rPr>
        <w:t xml:space="preserve"> group of hemicellulose and cellulose </w:t>
      </w:r>
      <w:r w:rsidR="006674A8" w:rsidRPr="007608FD">
        <w:rPr>
          <w:rFonts w:ascii="Times New Roman" w:hAnsi="Times New Roman" w:cs="Times New Roman"/>
          <w:szCs w:val="20"/>
          <w:lang w:val="en-GB"/>
        </w:rPr>
        <w:t>[10]</w:t>
      </w:r>
      <w:r w:rsidRPr="007608FD">
        <w:rPr>
          <w:rFonts w:ascii="Times New Roman" w:hAnsi="Times New Roman" w:cs="Times New Roman"/>
          <w:szCs w:val="20"/>
          <w:lang w:val="en-GB"/>
        </w:rPr>
        <w:t xml:space="preserve">. Additionally, another contribution that causes </w:t>
      </w:r>
      <w:r w:rsidR="00591469" w:rsidRPr="007608FD">
        <w:rPr>
          <w:rFonts w:ascii="Times New Roman" w:hAnsi="Times New Roman" w:cs="Times New Roman"/>
          <w:szCs w:val="20"/>
          <w:lang w:val="en-GB"/>
        </w:rPr>
        <w:t xml:space="preserve">a </w:t>
      </w:r>
      <w:r w:rsidRPr="007608FD">
        <w:rPr>
          <w:rFonts w:ascii="Times New Roman" w:hAnsi="Times New Roman" w:cs="Times New Roman"/>
          <w:szCs w:val="20"/>
          <w:lang w:val="en-GB"/>
        </w:rPr>
        <w:t xml:space="preserve">high intensity of </w:t>
      </w:r>
      <w:r w:rsidR="003E5D06" w:rsidRPr="007608FD">
        <w:rPr>
          <w:rFonts w:ascii="Times New Roman" w:hAnsi="Times New Roman" w:cs="Times New Roman"/>
          <w:szCs w:val="20"/>
          <w:lang w:val="en-GB"/>
        </w:rPr>
        <w:t>–</w:t>
      </w:r>
      <w:r w:rsidRPr="007608FD">
        <w:rPr>
          <w:rFonts w:ascii="Times New Roman" w:hAnsi="Times New Roman" w:cs="Times New Roman"/>
          <w:szCs w:val="20"/>
          <w:lang w:val="en-GB"/>
        </w:rPr>
        <w:t>C</w:t>
      </w:r>
      <w:r w:rsidR="00591469" w:rsidRPr="007608FD">
        <w:rPr>
          <w:rFonts w:ascii="Times New Roman" w:hAnsi="Times New Roman" w:cs="Times New Roman"/>
          <w:szCs w:val="20"/>
          <w:lang w:val="en-GB"/>
        </w:rPr>
        <w:t>–</w:t>
      </w:r>
      <w:r w:rsidRPr="007608FD">
        <w:rPr>
          <w:rFonts w:ascii="Times New Roman" w:hAnsi="Times New Roman" w:cs="Times New Roman"/>
          <w:szCs w:val="20"/>
          <w:lang w:val="en-GB"/>
        </w:rPr>
        <w:t>H</w:t>
      </w:r>
      <w:r w:rsidR="003E5D06" w:rsidRPr="007608FD">
        <w:rPr>
          <w:rFonts w:ascii="Times New Roman" w:hAnsi="Times New Roman" w:cs="Times New Roman"/>
          <w:szCs w:val="20"/>
          <w:lang w:val="en-GB"/>
        </w:rPr>
        <w:t xml:space="preserve"> </w:t>
      </w:r>
      <w:r w:rsidRPr="007608FD">
        <w:rPr>
          <w:rFonts w:ascii="Times New Roman" w:hAnsi="Times New Roman" w:cs="Times New Roman"/>
          <w:szCs w:val="20"/>
          <w:lang w:val="en-GB"/>
        </w:rPr>
        <w:t>vibration peaks is due to the paraquat molecules</w:t>
      </w:r>
      <w:r w:rsidR="009157EE" w:rsidRPr="007608FD">
        <w:rPr>
          <w:rFonts w:ascii="Times New Roman" w:hAnsi="Times New Roman" w:cs="Times New Roman"/>
          <w:szCs w:val="20"/>
          <w:lang w:val="en-GB"/>
        </w:rPr>
        <w:t xml:space="preserve"> because the paraquat structure</w:t>
      </w:r>
      <w:r w:rsidRPr="007608FD">
        <w:rPr>
          <w:rFonts w:ascii="Times New Roman" w:hAnsi="Times New Roman" w:cs="Times New Roman"/>
          <w:szCs w:val="20"/>
          <w:lang w:val="en-GB"/>
        </w:rPr>
        <w:t xml:space="preserve"> </w:t>
      </w:r>
      <w:r w:rsidR="00591469" w:rsidRPr="007608FD">
        <w:rPr>
          <w:rFonts w:ascii="Times New Roman" w:hAnsi="Times New Roman" w:cs="Times New Roman"/>
          <w:szCs w:val="20"/>
          <w:lang w:val="en-GB"/>
        </w:rPr>
        <w:t xml:space="preserve">consists </w:t>
      </w:r>
      <w:r w:rsidRPr="007608FD">
        <w:rPr>
          <w:rFonts w:ascii="Times New Roman" w:hAnsi="Times New Roman" w:cs="Times New Roman"/>
          <w:szCs w:val="20"/>
          <w:lang w:val="en-GB"/>
        </w:rPr>
        <w:t xml:space="preserve">many </w:t>
      </w:r>
      <w:r w:rsidR="003E5D06" w:rsidRPr="007608FD">
        <w:rPr>
          <w:rFonts w:ascii="Times New Roman" w:hAnsi="Times New Roman" w:cs="Times New Roman"/>
          <w:szCs w:val="20"/>
          <w:lang w:val="en-GB"/>
        </w:rPr>
        <w:t>–</w:t>
      </w:r>
      <w:r w:rsidRPr="007608FD">
        <w:rPr>
          <w:rFonts w:ascii="Times New Roman" w:hAnsi="Times New Roman" w:cs="Times New Roman"/>
          <w:szCs w:val="20"/>
          <w:lang w:val="en-GB"/>
        </w:rPr>
        <w:t>C</w:t>
      </w:r>
      <w:r w:rsidR="00591469" w:rsidRPr="007608FD">
        <w:rPr>
          <w:rFonts w:ascii="Times New Roman" w:hAnsi="Times New Roman" w:cs="Times New Roman"/>
          <w:szCs w:val="20"/>
          <w:lang w:val="en-GB"/>
        </w:rPr>
        <w:t>–</w:t>
      </w:r>
      <w:r w:rsidRPr="007608FD">
        <w:rPr>
          <w:rFonts w:ascii="Times New Roman" w:hAnsi="Times New Roman" w:cs="Times New Roman"/>
          <w:szCs w:val="20"/>
          <w:lang w:val="en-GB"/>
        </w:rPr>
        <w:t>H group</w:t>
      </w:r>
      <w:r w:rsidR="00591469" w:rsidRPr="007608FD">
        <w:rPr>
          <w:rFonts w:ascii="Times New Roman" w:hAnsi="Times New Roman" w:cs="Times New Roman"/>
          <w:szCs w:val="20"/>
          <w:lang w:val="en-GB"/>
        </w:rPr>
        <w:t>s</w:t>
      </w:r>
      <w:r w:rsidRPr="007608FD">
        <w:rPr>
          <w:rFonts w:ascii="Times New Roman" w:hAnsi="Times New Roman" w:cs="Times New Roman"/>
          <w:szCs w:val="20"/>
          <w:lang w:val="en-GB"/>
        </w:rPr>
        <w:t xml:space="preserve"> and causes the </w:t>
      </w:r>
      <w:r w:rsidR="003E5D06" w:rsidRPr="007608FD">
        <w:rPr>
          <w:rFonts w:ascii="Times New Roman" w:hAnsi="Times New Roman" w:cs="Times New Roman"/>
          <w:szCs w:val="20"/>
          <w:lang w:val="en-GB"/>
        </w:rPr>
        <w:t>–</w:t>
      </w:r>
      <w:r w:rsidRPr="007608FD">
        <w:rPr>
          <w:rFonts w:ascii="Times New Roman" w:hAnsi="Times New Roman" w:cs="Times New Roman"/>
          <w:szCs w:val="20"/>
          <w:lang w:val="en-GB"/>
        </w:rPr>
        <w:t>C</w:t>
      </w:r>
      <w:r w:rsidR="00591469" w:rsidRPr="007608FD">
        <w:rPr>
          <w:rFonts w:ascii="Times New Roman" w:hAnsi="Times New Roman" w:cs="Times New Roman"/>
          <w:szCs w:val="20"/>
          <w:lang w:val="en-GB"/>
        </w:rPr>
        <w:t>–</w:t>
      </w:r>
      <w:r w:rsidRPr="007608FD">
        <w:rPr>
          <w:rFonts w:ascii="Times New Roman" w:hAnsi="Times New Roman" w:cs="Times New Roman"/>
          <w:szCs w:val="20"/>
          <w:lang w:val="en-GB"/>
        </w:rPr>
        <w:t xml:space="preserve">H vibration peaks </w:t>
      </w:r>
      <w:r w:rsidR="00591469" w:rsidRPr="007608FD">
        <w:rPr>
          <w:rFonts w:ascii="Times New Roman" w:hAnsi="Times New Roman" w:cs="Times New Roman"/>
          <w:szCs w:val="20"/>
          <w:lang w:val="en-GB"/>
        </w:rPr>
        <w:t xml:space="preserve">to be </w:t>
      </w:r>
      <w:r w:rsidRPr="007608FD">
        <w:rPr>
          <w:rFonts w:ascii="Times New Roman" w:hAnsi="Times New Roman" w:cs="Times New Roman"/>
          <w:szCs w:val="20"/>
          <w:lang w:val="en-GB"/>
        </w:rPr>
        <w:t xml:space="preserve">more intense. </w:t>
      </w:r>
      <w:r w:rsidR="00797D1C" w:rsidRPr="007608FD">
        <w:rPr>
          <w:rFonts w:ascii="Times New Roman" w:hAnsi="Times New Roman" w:cs="Times New Roman"/>
          <w:szCs w:val="20"/>
          <w:lang w:val="en-GB"/>
        </w:rPr>
        <w:t>Although paraquat structure contains two aromatic rings, the peaks represent</w:t>
      </w:r>
      <w:r w:rsidR="00591469" w:rsidRPr="007608FD">
        <w:rPr>
          <w:rFonts w:ascii="Times New Roman" w:hAnsi="Times New Roman" w:cs="Times New Roman"/>
          <w:szCs w:val="20"/>
          <w:lang w:val="en-GB"/>
        </w:rPr>
        <w:t>ing</w:t>
      </w:r>
      <w:r w:rsidR="00797D1C" w:rsidRPr="007608FD">
        <w:rPr>
          <w:rFonts w:ascii="Times New Roman" w:hAnsi="Times New Roman" w:cs="Times New Roman"/>
          <w:szCs w:val="20"/>
          <w:lang w:val="en-GB"/>
        </w:rPr>
        <w:t xml:space="preserve"> C=C or =CH </w:t>
      </w:r>
      <w:r w:rsidR="00591469" w:rsidRPr="007608FD">
        <w:rPr>
          <w:rFonts w:ascii="Times New Roman" w:hAnsi="Times New Roman" w:cs="Times New Roman"/>
          <w:szCs w:val="20"/>
          <w:lang w:val="en-GB"/>
        </w:rPr>
        <w:t xml:space="preserve">did </w:t>
      </w:r>
      <w:r w:rsidR="00797D1C" w:rsidRPr="007608FD">
        <w:rPr>
          <w:rFonts w:ascii="Times New Roman" w:hAnsi="Times New Roman" w:cs="Times New Roman"/>
          <w:szCs w:val="20"/>
          <w:lang w:val="en-GB"/>
        </w:rPr>
        <w:t xml:space="preserve">not appear in the </w:t>
      </w:r>
      <w:r w:rsidR="00E223A5" w:rsidRPr="007608FD">
        <w:rPr>
          <w:rFonts w:ascii="Times New Roman" w:hAnsi="Times New Roman" w:cs="Times New Roman"/>
          <w:szCs w:val="20"/>
          <w:lang w:val="en-GB"/>
        </w:rPr>
        <w:t xml:space="preserve">FTIR spectra of the samples after the adsorption process may be due to the low amount of paraquat molecules that adsorbed on the sample. In addition, some of the peaks in the FTIR spectra </w:t>
      </w:r>
      <w:r w:rsidR="00591469" w:rsidRPr="007608FD">
        <w:rPr>
          <w:rFonts w:ascii="Times New Roman" w:hAnsi="Times New Roman" w:cs="Times New Roman"/>
          <w:szCs w:val="20"/>
          <w:lang w:val="en-GB"/>
        </w:rPr>
        <w:t xml:space="preserve">overlapped </w:t>
      </w:r>
      <w:r w:rsidR="00E223A5" w:rsidRPr="007608FD">
        <w:rPr>
          <w:rFonts w:ascii="Times New Roman" w:hAnsi="Times New Roman" w:cs="Times New Roman"/>
          <w:szCs w:val="20"/>
          <w:lang w:val="en-GB"/>
        </w:rPr>
        <w:t xml:space="preserve">with the same functional groups in the PLP </w:t>
      </w:r>
      <w:r w:rsidR="00591469" w:rsidRPr="007608FD">
        <w:rPr>
          <w:rFonts w:ascii="Times New Roman" w:hAnsi="Times New Roman" w:cs="Times New Roman"/>
          <w:szCs w:val="20"/>
          <w:lang w:val="en-GB"/>
        </w:rPr>
        <w:t xml:space="preserve">as </w:t>
      </w:r>
      <w:r w:rsidR="00E223A5" w:rsidRPr="007608FD">
        <w:rPr>
          <w:rFonts w:ascii="Times New Roman" w:hAnsi="Times New Roman" w:cs="Times New Roman"/>
          <w:szCs w:val="20"/>
          <w:lang w:val="en-GB"/>
        </w:rPr>
        <w:t xml:space="preserve">the PLP composed </w:t>
      </w:r>
      <w:r w:rsidR="00591469" w:rsidRPr="007608FD">
        <w:rPr>
          <w:rFonts w:ascii="Times New Roman" w:hAnsi="Times New Roman" w:cs="Times New Roman"/>
          <w:szCs w:val="20"/>
          <w:lang w:val="en-GB"/>
        </w:rPr>
        <w:t xml:space="preserve">of </w:t>
      </w:r>
      <w:r w:rsidR="00E223A5" w:rsidRPr="007608FD">
        <w:rPr>
          <w:rFonts w:ascii="Times New Roman" w:hAnsi="Times New Roman" w:cs="Times New Roman"/>
          <w:szCs w:val="20"/>
          <w:lang w:val="en-GB"/>
        </w:rPr>
        <w:t>several organic compounds.</w:t>
      </w:r>
      <w:r w:rsidR="00797D1C" w:rsidRPr="007608FD">
        <w:rPr>
          <w:rFonts w:ascii="Times New Roman" w:hAnsi="Times New Roman" w:cs="Times New Roman"/>
          <w:szCs w:val="20"/>
          <w:lang w:val="en-GB"/>
        </w:rPr>
        <w:t xml:space="preserve"> </w:t>
      </w:r>
      <w:r w:rsidR="00091100" w:rsidRPr="007608FD">
        <w:rPr>
          <w:rFonts w:ascii="Times New Roman" w:hAnsi="Times New Roman" w:cs="Times New Roman"/>
          <w:lang w:val="en-GB"/>
        </w:rPr>
        <w:t xml:space="preserve">Importantly, the structure of the SMPLP sample after adsorption remains unchanged because paraquat molecules </w:t>
      </w:r>
      <w:r w:rsidR="00591469" w:rsidRPr="007608FD">
        <w:rPr>
          <w:rFonts w:ascii="Times New Roman" w:hAnsi="Times New Roman" w:cs="Times New Roman"/>
          <w:lang w:val="en-GB"/>
        </w:rPr>
        <w:t xml:space="preserve">bound </w:t>
      </w:r>
      <w:r w:rsidR="00091100" w:rsidRPr="007608FD">
        <w:rPr>
          <w:rFonts w:ascii="Times New Roman" w:hAnsi="Times New Roman" w:cs="Times New Roman"/>
          <w:lang w:val="en-GB"/>
        </w:rPr>
        <w:t>in between the surfactant layer on the surface of pineapple leaves. The adsorption also did not involve any changes on the major component of the pineapple leaves.</w:t>
      </w:r>
    </w:p>
    <w:p w:rsidR="000E34EB" w:rsidRPr="007608FD" w:rsidRDefault="000E34EB" w:rsidP="000E34EB">
      <w:pPr>
        <w:outlineLvl w:val="0"/>
        <w:rPr>
          <w:rFonts w:ascii="Times New Roman" w:hAnsi="Times New Roman" w:cs="Times New Roman"/>
          <w:szCs w:val="20"/>
          <w:lang w:val="en-GB"/>
        </w:rPr>
      </w:pPr>
    </w:p>
    <w:p w:rsidR="009157EE" w:rsidRPr="007608FD" w:rsidRDefault="009157EE" w:rsidP="000E34EB">
      <w:pPr>
        <w:outlineLvl w:val="0"/>
        <w:rPr>
          <w:rFonts w:ascii="Times New Roman" w:hAnsi="Times New Roman" w:cs="Times New Roman"/>
          <w:b/>
          <w:szCs w:val="20"/>
          <w:lang w:val="en-GB"/>
        </w:rPr>
      </w:pPr>
      <w:r w:rsidRPr="007608FD">
        <w:rPr>
          <w:rFonts w:ascii="Times New Roman" w:hAnsi="Times New Roman" w:cs="Times New Roman"/>
          <w:b/>
          <w:szCs w:val="20"/>
          <w:lang w:val="en-GB"/>
        </w:rPr>
        <w:t>Proposed mechanism of adsorption</w:t>
      </w:r>
    </w:p>
    <w:p w:rsidR="00C16076" w:rsidRPr="007608FD" w:rsidRDefault="00C16076" w:rsidP="00C16076">
      <w:pPr>
        <w:outlineLvl w:val="0"/>
        <w:rPr>
          <w:rFonts w:ascii="Times New Roman" w:hAnsi="Times New Roman" w:cs="Times New Roman"/>
          <w:szCs w:val="20"/>
          <w:lang w:val="en-GB"/>
        </w:rPr>
      </w:pPr>
      <w:r w:rsidRPr="007608FD">
        <w:rPr>
          <w:rFonts w:ascii="Times New Roman" w:hAnsi="Times New Roman" w:cs="Times New Roman"/>
          <w:szCs w:val="20"/>
          <w:lang w:val="en-GB"/>
        </w:rPr>
        <w:t>Figure 6 shows the proposed mechanism of CTAB adsorption on PLP and paraquat adsorption on SMPLP at (a) below the CMC level (0.5 mM), (b) near CMC, and (c) above CMC. At a lower CTAB concentration (0.93 mM and below), the CTAB molecules exist as monomers and form monolayer at the outer surface of PLP. The paraquat retained on the surface of the adsorbent via ion-exchange interaction and electrostatic forces while the interaction between paraquat molecules and hydrophobic tails involves hydrophobic interaction and van der Waals forces [19]. This resulted in the formation of surfactant monolayer on the surface of adsorbent and led to the lower adsorption capacity towards paraquat.</w:t>
      </w:r>
    </w:p>
    <w:p w:rsidR="004C3EA0" w:rsidRPr="007608FD" w:rsidRDefault="004C3EA0" w:rsidP="00F75053">
      <w:pPr>
        <w:outlineLvl w:val="0"/>
        <w:rPr>
          <w:rFonts w:ascii="Times New Roman" w:hAnsi="Times New Roman" w:cs="Times New Roman"/>
          <w:szCs w:val="20"/>
          <w:lang w:val="en-GB"/>
        </w:rPr>
      </w:pPr>
    </w:p>
    <w:p w:rsidR="00F75053" w:rsidRPr="007608FD" w:rsidRDefault="00371C7D" w:rsidP="00F75053">
      <w:pPr>
        <w:jc w:val="center"/>
        <w:outlineLvl w:val="0"/>
        <w:rPr>
          <w:rFonts w:ascii="Times New Roman" w:hAnsi="Times New Roman" w:cs="Times New Roman"/>
          <w:szCs w:val="20"/>
          <w:lang w:val="en-GB"/>
        </w:rPr>
      </w:pPr>
      <w:r w:rsidRPr="007608FD">
        <w:rPr>
          <w:rFonts w:ascii="Times New Roman" w:hAnsi="Times New Roman" w:cs="Times New Roman"/>
          <w:noProof/>
          <w:szCs w:val="20"/>
          <w:lang w:val="en-GB" w:eastAsia="en-US"/>
        </w:rPr>
        <w:drawing>
          <wp:inline distT="0" distB="0" distL="0" distR="0">
            <wp:extent cx="4915535" cy="2272665"/>
            <wp:effectExtent l="0" t="0" r="0" b="0"/>
            <wp:docPr id="2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15535" cy="2272665"/>
                    </a:xfrm>
                    <a:prstGeom prst="rect">
                      <a:avLst/>
                    </a:prstGeom>
                    <a:noFill/>
                    <a:ln>
                      <a:noFill/>
                    </a:ln>
                  </pic:spPr>
                </pic:pic>
              </a:graphicData>
            </a:graphic>
          </wp:inline>
        </w:drawing>
      </w:r>
    </w:p>
    <w:p w:rsidR="00F75053" w:rsidRPr="007608FD" w:rsidRDefault="008A2F30" w:rsidP="00C16076">
      <w:pPr>
        <w:ind w:left="851" w:hanging="851"/>
        <w:outlineLvl w:val="0"/>
        <w:rPr>
          <w:rFonts w:ascii="Times New Roman" w:hAnsi="Times New Roman" w:cs="Times New Roman"/>
          <w:szCs w:val="20"/>
          <w:lang w:val="en-GB"/>
        </w:rPr>
      </w:pPr>
      <w:r w:rsidRPr="007608FD">
        <w:rPr>
          <w:rFonts w:ascii="Times New Roman" w:hAnsi="Times New Roman" w:cs="Times New Roman"/>
          <w:szCs w:val="20"/>
          <w:lang w:val="en-GB"/>
        </w:rPr>
        <w:t>Figure 6</w:t>
      </w:r>
      <w:r w:rsidR="00F75053" w:rsidRPr="007608FD">
        <w:rPr>
          <w:rFonts w:ascii="Times New Roman" w:hAnsi="Times New Roman" w:cs="Times New Roman"/>
          <w:szCs w:val="20"/>
          <w:lang w:val="en-GB"/>
        </w:rPr>
        <w:t>.</w:t>
      </w:r>
      <w:r w:rsidR="006E79A2" w:rsidRPr="007608FD">
        <w:rPr>
          <w:rFonts w:ascii="Times New Roman" w:hAnsi="Times New Roman" w:cs="Times New Roman"/>
          <w:szCs w:val="20"/>
          <w:lang w:val="en-GB"/>
        </w:rPr>
        <w:t xml:space="preserve"> </w:t>
      </w:r>
      <w:r w:rsidR="00F75053" w:rsidRPr="007608FD">
        <w:rPr>
          <w:rFonts w:ascii="Times New Roman" w:hAnsi="Times New Roman" w:cs="Times New Roman"/>
          <w:szCs w:val="20"/>
          <w:lang w:val="en-GB"/>
        </w:rPr>
        <w:t xml:space="preserve">Proposed </w:t>
      </w:r>
      <w:r w:rsidR="00F64E93" w:rsidRPr="007608FD">
        <w:rPr>
          <w:rFonts w:ascii="Times New Roman" w:hAnsi="Times New Roman" w:cs="Times New Roman"/>
          <w:szCs w:val="20"/>
          <w:lang w:val="en-GB"/>
        </w:rPr>
        <w:t xml:space="preserve">adsorption </w:t>
      </w:r>
      <w:r w:rsidR="00F75053" w:rsidRPr="007608FD">
        <w:rPr>
          <w:rFonts w:ascii="Times New Roman" w:hAnsi="Times New Roman" w:cs="Times New Roman"/>
          <w:szCs w:val="20"/>
          <w:lang w:val="en-GB"/>
        </w:rPr>
        <w:t xml:space="preserve">mechanism of </w:t>
      </w:r>
      <w:r w:rsidR="00F64E93" w:rsidRPr="007608FD">
        <w:rPr>
          <w:rFonts w:ascii="Times New Roman" w:hAnsi="Times New Roman" w:cs="Times New Roman"/>
          <w:szCs w:val="20"/>
          <w:lang w:val="en-GB"/>
        </w:rPr>
        <w:t>CTAB and paraquat onto PLP for (a)</w:t>
      </w:r>
      <w:r w:rsidR="00F75053" w:rsidRPr="007608FD">
        <w:rPr>
          <w:rFonts w:ascii="Times New Roman" w:hAnsi="Times New Roman" w:cs="Times New Roman"/>
          <w:szCs w:val="20"/>
          <w:lang w:val="en-GB"/>
        </w:rPr>
        <w:t xml:space="preserve"> SMPLP 0.5</w:t>
      </w:r>
      <w:r w:rsidR="00F64E93" w:rsidRPr="007608FD">
        <w:rPr>
          <w:rFonts w:ascii="Times New Roman" w:hAnsi="Times New Roman" w:cs="Times New Roman"/>
          <w:szCs w:val="20"/>
          <w:lang w:val="en-GB"/>
        </w:rPr>
        <w:t>, (b</w:t>
      </w:r>
      <w:r w:rsidR="006E79A2" w:rsidRPr="007608FD">
        <w:rPr>
          <w:rFonts w:ascii="Times New Roman" w:hAnsi="Times New Roman" w:cs="Times New Roman"/>
          <w:szCs w:val="20"/>
          <w:lang w:val="en-GB"/>
        </w:rPr>
        <w:t>) for SMPLP 1.0 and SMPLP 2.5, and (c) SMPLP 4.0</w:t>
      </w:r>
    </w:p>
    <w:p w:rsidR="00F64E93" w:rsidRPr="007608FD" w:rsidRDefault="00F64E93" w:rsidP="00F75053">
      <w:pPr>
        <w:outlineLvl w:val="0"/>
        <w:rPr>
          <w:rFonts w:ascii="Times New Roman" w:hAnsi="Times New Roman" w:cs="Times New Roman"/>
          <w:szCs w:val="20"/>
          <w:lang w:val="en-GB"/>
        </w:rPr>
      </w:pPr>
    </w:p>
    <w:p w:rsidR="00046DB8" w:rsidRPr="007608FD" w:rsidRDefault="00F75053" w:rsidP="00F75053">
      <w:pPr>
        <w:outlineLvl w:val="0"/>
        <w:rPr>
          <w:rFonts w:ascii="Times New Roman" w:hAnsi="Times New Roman" w:cs="Times New Roman"/>
          <w:szCs w:val="20"/>
          <w:lang w:val="en-GB"/>
        </w:rPr>
      </w:pPr>
      <w:r w:rsidRPr="007608FD">
        <w:rPr>
          <w:rFonts w:ascii="Times New Roman" w:hAnsi="Times New Roman" w:cs="Times New Roman"/>
          <w:szCs w:val="20"/>
          <w:lang w:val="en-GB"/>
        </w:rPr>
        <w:t xml:space="preserve">The surface of PLP which are not occupied by CTAB molecules </w:t>
      </w:r>
      <w:r w:rsidR="00591469" w:rsidRPr="007608FD">
        <w:rPr>
          <w:rFonts w:ascii="Times New Roman" w:hAnsi="Times New Roman" w:cs="Times New Roman"/>
          <w:szCs w:val="20"/>
          <w:lang w:val="en-GB"/>
        </w:rPr>
        <w:t xml:space="preserve">possesses </w:t>
      </w:r>
      <w:r w:rsidRPr="007608FD">
        <w:rPr>
          <w:rFonts w:ascii="Times New Roman" w:hAnsi="Times New Roman" w:cs="Times New Roman"/>
          <w:szCs w:val="20"/>
          <w:lang w:val="en-GB"/>
        </w:rPr>
        <w:t>numerous hydroxyl group</w:t>
      </w:r>
      <w:r w:rsidR="00591469" w:rsidRPr="007608FD">
        <w:rPr>
          <w:rFonts w:ascii="Times New Roman" w:hAnsi="Times New Roman" w:cs="Times New Roman"/>
          <w:szCs w:val="20"/>
          <w:lang w:val="en-GB"/>
        </w:rPr>
        <w:t>s</w:t>
      </w:r>
      <w:r w:rsidRPr="007608FD">
        <w:rPr>
          <w:rFonts w:ascii="Times New Roman" w:hAnsi="Times New Roman" w:cs="Times New Roman"/>
          <w:szCs w:val="20"/>
          <w:lang w:val="en-GB"/>
        </w:rPr>
        <w:t xml:space="preserve"> of cellulose and lignin which give</w:t>
      </w:r>
      <w:r w:rsidR="00591469" w:rsidRPr="007608FD">
        <w:rPr>
          <w:rFonts w:ascii="Times New Roman" w:hAnsi="Times New Roman" w:cs="Times New Roman"/>
          <w:szCs w:val="20"/>
          <w:lang w:val="en-GB"/>
        </w:rPr>
        <w:t>s</w:t>
      </w:r>
      <w:r w:rsidRPr="007608FD">
        <w:rPr>
          <w:rFonts w:ascii="Times New Roman" w:hAnsi="Times New Roman" w:cs="Times New Roman"/>
          <w:szCs w:val="20"/>
          <w:lang w:val="en-GB"/>
        </w:rPr>
        <w:t xml:space="preserve"> the PLP surface its negative potential characteristics </w:t>
      </w:r>
      <w:r w:rsidR="00AA5763" w:rsidRPr="007608FD">
        <w:rPr>
          <w:rFonts w:ascii="Times New Roman" w:hAnsi="Times New Roman" w:cs="Times New Roman"/>
          <w:szCs w:val="20"/>
          <w:lang w:val="en-GB"/>
        </w:rPr>
        <w:t>[</w:t>
      </w:r>
      <w:r w:rsidR="0050519A" w:rsidRPr="007608FD">
        <w:rPr>
          <w:rFonts w:ascii="Times New Roman" w:hAnsi="Times New Roman" w:cs="Times New Roman"/>
          <w:szCs w:val="20"/>
          <w:lang w:val="en-GB"/>
        </w:rPr>
        <w:t>8</w:t>
      </w:r>
      <w:r w:rsidR="00AA5763" w:rsidRPr="007608FD">
        <w:rPr>
          <w:rFonts w:ascii="Times New Roman" w:hAnsi="Times New Roman" w:cs="Times New Roman"/>
          <w:szCs w:val="20"/>
          <w:lang w:val="en-GB"/>
        </w:rPr>
        <w:t>]</w:t>
      </w:r>
      <w:r w:rsidRPr="007608FD">
        <w:rPr>
          <w:rFonts w:ascii="Times New Roman" w:hAnsi="Times New Roman" w:cs="Times New Roman"/>
          <w:szCs w:val="20"/>
          <w:lang w:val="en-GB"/>
        </w:rPr>
        <w:t xml:space="preserve">. The negatively charged hydroxyl group acts as an active site to adsorb paraquat molecules with positively charged functional groups. </w:t>
      </w:r>
      <w:r w:rsidR="00046DB8" w:rsidRPr="007608FD">
        <w:rPr>
          <w:rFonts w:ascii="Times New Roman" w:hAnsi="Times New Roman" w:cs="Times New Roman"/>
          <w:szCs w:val="20"/>
          <w:lang w:val="en-GB"/>
        </w:rPr>
        <w:t xml:space="preserve">For </w:t>
      </w:r>
      <w:r w:rsidR="00091100" w:rsidRPr="007608FD">
        <w:rPr>
          <w:rFonts w:ascii="Times New Roman" w:hAnsi="Times New Roman" w:cs="Times New Roman"/>
          <w:szCs w:val="20"/>
          <w:lang w:val="en-GB"/>
        </w:rPr>
        <w:t xml:space="preserve">all </w:t>
      </w:r>
      <w:r w:rsidR="00046DB8" w:rsidRPr="007608FD">
        <w:rPr>
          <w:rFonts w:ascii="Times New Roman" w:hAnsi="Times New Roman" w:cs="Times New Roman"/>
          <w:szCs w:val="20"/>
          <w:lang w:val="en-GB"/>
        </w:rPr>
        <w:t>SMPLP</w:t>
      </w:r>
      <w:r w:rsidR="00067387" w:rsidRPr="007608FD">
        <w:rPr>
          <w:rFonts w:ascii="Times New Roman" w:hAnsi="Times New Roman" w:cs="Times New Roman"/>
          <w:szCs w:val="20"/>
          <w:lang w:val="en-GB"/>
        </w:rPr>
        <w:t xml:space="preserve"> samples</w:t>
      </w:r>
      <w:r w:rsidR="00046DB8" w:rsidRPr="007608FD">
        <w:rPr>
          <w:rFonts w:ascii="Times New Roman" w:hAnsi="Times New Roman" w:cs="Times New Roman"/>
          <w:szCs w:val="20"/>
          <w:lang w:val="en-GB"/>
        </w:rPr>
        <w:t>, s</w:t>
      </w:r>
      <w:r w:rsidRPr="007608FD">
        <w:rPr>
          <w:rFonts w:ascii="Times New Roman" w:hAnsi="Times New Roman" w:cs="Times New Roman"/>
          <w:szCs w:val="20"/>
          <w:lang w:val="en-GB"/>
        </w:rPr>
        <w:t xml:space="preserve">ome of the paraquat molecules are attached to hydrophobic tails of the surfactant. The molecules of </w:t>
      </w:r>
      <w:r w:rsidRPr="007608FD">
        <w:rPr>
          <w:rFonts w:ascii="Times New Roman" w:hAnsi="Times New Roman" w:cs="Times New Roman"/>
          <w:szCs w:val="20"/>
          <w:lang w:val="en-GB"/>
        </w:rPr>
        <w:lastRenderedPageBreak/>
        <w:t xml:space="preserve">paraquat </w:t>
      </w:r>
      <w:r w:rsidR="00091100" w:rsidRPr="007608FD">
        <w:rPr>
          <w:rFonts w:ascii="Times New Roman" w:hAnsi="Times New Roman" w:cs="Times New Roman"/>
          <w:szCs w:val="20"/>
          <w:lang w:val="en-GB"/>
        </w:rPr>
        <w:t>are</w:t>
      </w:r>
      <w:r w:rsidRPr="007608FD">
        <w:rPr>
          <w:rFonts w:ascii="Times New Roman" w:hAnsi="Times New Roman" w:cs="Times New Roman"/>
          <w:szCs w:val="20"/>
          <w:lang w:val="en-GB"/>
        </w:rPr>
        <w:t xml:space="preserve"> retained on the surface of pineapple leaves through ion</w:t>
      </w:r>
      <w:r w:rsidR="00591469" w:rsidRPr="007608FD">
        <w:rPr>
          <w:rFonts w:ascii="Times New Roman" w:hAnsi="Times New Roman" w:cs="Times New Roman"/>
          <w:szCs w:val="20"/>
          <w:lang w:val="en-GB"/>
        </w:rPr>
        <w:t>-</w:t>
      </w:r>
      <w:r w:rsidRPr="007608FD">
        <w:rPr>
          <w:rFonts w:ascii="Times New Roman" w:hAnsi="Times New Roman" w:cs="Times New Roman"/>
          <w:szCs w:val="20"/>
          <w:lang w:val="en-GB"/>
        </w:rPr>
        <w:t xml:space="preserve">exchange mechanism or electrostatic force </w:t>
      </w:r>
      <w:r w:rsidR="00E83145" w:rsidRPr="007608FD">
        <w:rPr>
          <w:rFonts w:ascii="Times New Roman" w:hAnsi="Times New Roman" w:cs="Times New Roman"/>
          <w:szCs w:val="20"/>
          <w:lang w:val="en-GB"/>
        </w:rPr>
        <w:t>[19, 20, 21]</w:t>
      </w:r>
      <w:r w:rsidRPr="007608FD">
        <w:rPr>
          <w:rFonts w:ascii="Times New Roman" w:hAnsi="Times New Roman" w:cs="Times New Roman"/>
          <w:szCs w:val="20"/>
          <w:lang w:val="en-GB"/>
        </w:rPr>
        <w:t xml:space="preserve"> while </w:t>
      </w:r>
      <w:r w:rsidR="00591469" w:rsidRPr="007608FD">
        <w:rPr>
          <w:rFonts w:ascii="Times New Roman" w:hAnsi="Times New Roman" w:cs="Times New Roman"/>
          <w:szCs w:val="20"/>
          <w:lang w:val="en-GB"/>
        </w:rPr>
        <w:t xml:space="preserve">the </w:t>
      </w:r>
      <w:r w:rsidRPr="007608FD">
        <w:rPr>
          <w:rFonts w:ascii="Times New Roman" w:hAnsi="Times New Roman" w:cs="Times New Roman"/>
          <w:szCs w:val="20"/>
          <w:lang w:val="en-GB"/>
        </w:rPr>
        <w:t xml:space="preserve">interaction between paraquat molecules and hydrophobic tails </w:t>
      </w:r>
      <w:r w:rsidR="00591469" w:rsidRPr="007608FD">
        <w:rPr>
          <w:rFonts w:ascii="Times New Roman" w:hAnsi="Times New Roman" w:cs="Times New Roman"/>
          <w:szCs w:val="20"/>
          <w:lang w:val="en-GB"/>
        </w:rPr>
        <w:t xml:space="preserve">involves </w:t>
      </w:r>
      <w:r w:rsidRPr="007608FD">
        <w:rPr>
          <w:rFonts w:ascii="Times New Roman" w:hAnsi="Times New Roman" w:cs="Times New Roman"/>
          <w:szCs w:val="20"/>
          <w:lang w:val="en-GB"/>
        </w:rPr>
        <w:t xml:space="preserve">hydrophobic interaction and </w:t>
      </w:r>
      <w:r w:rsidR="00591469" w:rsidRPr="007608FD">
        <w:rPr>
          <w:rFonts w:ascii="Times New Roman" w:hAnsi="Times New Roman" w:cs="Times New Roman"/>
          <w:szCs w:val="20"/>
          <w:lang w:val="en-GB"/>
        </w:rPr>
        <w:t xml:space="preserve">van </w:t>
      </w:r>
      <w:r w:rsidRPr="007608FD">
        <w:rPr>
          <w:rFonts w:ascii="Times New Roman" w:hAnsi="Times New Roman" w:cs="Times New Roman"/>
          <w:szCs w:val="20"/>
          <w:lang w:val="en-GB"/>
        </w:rPr>
        <w:t xml:space="preserve">der </w:t>
      </w:r>
      <w:r w:rsidR="00591469" w:rsidRPr="007608FD">
        <w:rPr>
          <w:rFonts w:ascii="Times New Roman" w:hAnsi="Times New Roman" w:cs="Times New Roman"/>
          <w:szCs w:val="20"/>
          <w:lang w:val="en-GB"/>
        </w:rPr>
        <w:t xml:space="preserve">Waals </w:t>
      </w:r>
      <w:r w:rsidRPr="007608FD">
        <w:rPr>
          <w:rFonts w:ascii="Times New Roman" w:hAnsi="Times New Roman" w:cs="Times New Roman"/>
          <w:szCs w:val="20"/>
          <w:lang w:val="en-GB"/>
        </w:rPr>
        <w:t xml:space="preserve">forces </w:t>
      </w:r>
      <w:r w:rsidR="00E83145" w:rsidRPr="007608FD">
        <w:rPr>
          <w:rFonts w:ascii="Times New Roman" w:hAnsi="Times New Roman" w:cs="Times New Roman"/>
          <w:szCs w:val="20"/>
          <w:lang w:val="en-GB"/>
        </w:rPr>
        <w:t>[19]</w:t>
      </w:r>
      <w:r w:rsidR="008A2F30" w:rsidRPr="007608FD">
        <w:rPr>
          <w:rFonts w:ascii="Times New Roman" w:hAnsi="Times New Roman" w:cs="Times New Roman"/>
          <w:szCs w:val="20"/>
          <w:lang w:val="en-GB"/>
        </w:rPr>
        <w:t>.</w:t>
      </w:r>
    </w:p>
    <w:p w:rsidR="008A2F30" w:rsidRPr="007608FD" w:rsidRDefault="008A2F30" w:rsidP="00F75053">
      <w:pPr>
        <w:outlineLvl w:val="0"/>
        <w:rPr>
          <w:rFonts w:ascii="Times New Roman" w:hAnsi="Times New Roman" w:cs="Times New Roman"/>
          <w:szCs w:val="20"/>
          <w:lang w:val="en-GB"/>
        </w:rPr>
      </w:pPr>
    </w:p>
    <w:p w:rsidR="009157EE" w:rsidRPr="007608FD" w:rsidRDefault="00F75053" w:rsidP="00F75053">
      <w:pPr>
        <w:outlineLvl w:val="0"/>
        <w:rPr>
          <w:rFonts w:ascii="Times New Roman" w:hAnsi="Times New Roman" w:cs="Times New Roman"/>
          <w:szCs w:val="20"/>
          <w:lang w:val="en-GB"/>
        </w:rPr>
      </w:pPr>
      <w:r w:rsidRPr="007608FD">
        <w:rPr>
          <w:rFonts w:ascii="Times New Roman" w:hAnsi="Times New Roman" w:cs="Times New Roman"/>
          <w:szCs w:val="20"/>
          <w:lang w:val="en-GB"/>
        </w:rPr>
        <w:t>However, the adsorption mechanism of paraquat onto SMPLP 4.0 is different</w:t>
      </w:r>
      <w:r w:rsidR="00046DB8" w:rsidRPr="007608FD">
        <w:rPr>
          <w:rFonts w:ascii="Times New Roman" w:hAnsi="Times New Roman" w:cs="Times New Roman"/>
          <w:szCs w:val="20"/>
          <w:lang w:val="en-GB"/>
        </w:rPr>
        <w:t>.</w:t>
      </w:r>
      <w:r w:rsidRPr="007608FD">
        <w:rPr>
          <w:rFonts w:ascii="Times New Roman" w:hAnsi="Times New Roman" w:cs="Times New Roman"/>
          <w:szCs w:val="20"/>
          <w:lang w:val="en-GB"/>
        </w:rPr>
        <w:t xml:space="preserve"> At 4.0</w:t>
      </w:r>
      <w:r w:rsidR="00046DB8" w:rsidRPr="007608FD">
        <w:rPr>
          <w:rFonts w:ascii="Times New Roman" w:hAnsi="Times New Roman" w:cs="Times New Roman"/>
          <w:szCs w:val="20"/>
          <w:lang w:val="en-GB"/>
        </w:rPr>
        <w:t xml:space="preserve"> mM</w:t>
      </w:r>
      <w:r w:rsidRPr="007608FD">
        <w:rPr>
          <w:rFonts w:ascii="Times New Roman" w:hAnsi="Times New Roman" w:cs="Times New Roman"/>
          <w:szCs w:val="20"/>
          <w:lang w:val="en-GB"/>
        </w:rPr>
        <w:t xml:space="preserve">, the </w:t>
      </w:r>
      <w:r w:rsidR="00046DB8" w:rsidRPr="007608FD">
        <w:rPr>
          <w:rFonts w:ascii="Times New Roman" w:hAnsi="Times New Roman" w:cs="Times New Roman"/>
          <w:szCs w:val="20"/>
          <w:lang w:val="en-GB"/>
        </w:rPr>
        <w:t>CTAB</w:t>
      </w:r>
      <w:r w:rsidRPr="007608FD">
        <w:rPr>
          <w:rFonts w:ascii="Times New Roman" w:hAnsi="Times New Roman" w:cs="Times New Roman"/>
          <w:szCs w:val="20"/>
          <w:lang w:val="en-GB"/>
        </w:rPr>
        <w:t xml:space="preserve"> molecules start to form bilayer formation at the outer surface of</w:t>
      </w:r>
      <w:r w:rsidR="00046DB8" w:rsidRPr="007608FD">
        <w:rPr>
          <w:rFonts w:ascii="Times New Roman" w:hAnsi="Times New Roman" w:cs="Times New Roman"/>
          <w:szCs w:val="20"/>
          <w:lang w:val="en-GB"/>
        </w:rPr>
        <w:t xml:space="preserve"> the adsorbent. From Figure 5(c)</w:t>
      </w:r>
      <w:r w:rsidRPr="007608FD">
        <w:rPr>
          <w:rFonts w:ascii="Times New Roman" w:hAnsi="Times New Roman" w:cs="Times New Roman"/>
          <w:szCs w:val="20"/>
          <w:lang w:val="en-GB"/>
        </w:rPr>
        <w:t xml:space="preserve">, </w:t>
      </w:r>
      <w:r w:rsidR="00591469" w:rsidRPr="007608FD">
        <w:rPr>
          <w:rFonts w:ascii="Times New Roman" w:hAnsi="Times New Roman" w:cs="Times New Roman"/>
          <w:szCs w:val="20"/>
          <w:lang w:val="en-GB"/>
        </w:rPr>
        <w:t xml:space="preserve">as </w:t>
      </w:r>
      <w:r w:rsidR="00046DB8" w:rsidRPr="007608FD">
        <w:rPr>
          <w:rFonts w:ascii="Times New Roman" w:hAnsi="Times New Roman" w:cs="Times New Roman"/>
          <w:szCs w:val="20"/>
          <w:lang w:val="en-GB"/>
        </w:rPr>
        <w:t>the paraquat molecule</w:t>
      </w:r>
      <w:r w:rsidRPr="007608FD">
        <w:rPr>
          <w:rFonts w:ascii="Times New Roman" w:hAnsi="Times New Roman" w:cs="Times New Roman"/>
          <w:szCs w:val="20"/>
          <w:lang w:val="en-GB"/>
        </w:rPr>
        <w:t xml:space="preserve"> is </w:t>
      </w:r>
      <w:r w:rsidR="00591469" w:rsidRPr="007608FD">
        <w:rPr>
          <w:rFonts w:ascii="Times New Roman" w:hAnsi="Times New Roman" w:cs="Times New Roman"/>
          <w:szCs w:val="20"/>
          <w:lang w:val="en-GB"/>
        </w:rPr>
        <w:t xml:space="preserve">positively </w:t>
      </w:r>
      <w:r w:rsidRPr="007608FD">
        <w:rPr>
          <w:rFonts w:ascii="Times New Roman" w:hAnsi="Times New Roman" w:cs="Times New Roman"/>
          <w:szCs w:val="20"/>
          <w:lang w:val="en-GB"/>
        </w:rPr>
        <w:t>charge</w:t>
      </w:r>
      <w:r w:rsidR="00591469" w:rsidRPr="007608FD">
        <w:rPr>
          <w:rFonts w:ascii="Times New Roman" w:hAnsi="Times New Roman" w:cs="Times New Roman"/>
          <w:szCs w:val="20"/>
          <w:lang w:val="en-GB"/>
        </w:rPr>
        <w:t>d</w:t>
      </w:r>
      <w:r w:rsidRPr="007608FD">
        <w:rPr>
          <w:rFonts w:ascii="Times New Roman" w:hAnsi="Times New Roman" w:cs="Times New Roman"/>
          <w:szCs w:val="20"/>
          <w:lang w:val="en-GB"/>
        </w:rPr>
        <w:t xml:space="preserve">, it cannot bind to the positive hydrophilic head </w:t>
      </w:r>
      <w:r w:rsidR="00046DB8" w:rsidRPr="007608FD">
        <w:rPr>
          <w:rFonts w:ascii="Times New Roman" w:hAnsi="Times New Roman" w:cs="Times New Roman"/>
          <w:szCs w:val="20"/>
          <w:lang w:val="en-GB"/>
        </w:rPr>
        <w:t xml:space="preserve">of CTAB molecules </w:t>
      </w:r>
      <w:r w:rsidR="00E83145" w:rsidRPr="007608FD">
        <w:rPr>
          <w:rFonts w:ascii="Times New Roman" w:hAnsi="Times New Roman" w:cs="Times New Roman"/>
          <w:szCs w:val="20"/>
          <w:lang w:val="en-GB"/>
        </w:rPr>
        <w:t>[22]</w:t>
      </w:r>
      <w:r w:rsidR="00046DB8" w:rsidRPr="007608FD">
        <w:rPr>
          <w:rFonts w:ascii="Times New Roman" w:hAnsi="Times New Roman" w:cs="Times New Roman"/>
          <w:szCs w:val="20"/>
          <w:lang w:val="en-GB"/>
        </w:rPr>
        <w:t>. This</w:t>
      </w:r>
      <w:r w:rsidRPr="007608FD">
        <w:rPr>
          <w:rFonts w:ascii="Times New Roman" w:hAnsi="Times New Roman" w:cs="Times New Roman"/>
          <w:szCs w:val="20"/>
          <w:lang w:val="en-GB"/>
        </w:rPr>
        <w:t xml:space="preserve"> resulted in the rejection of paraquat molecules toward</w:t>
      </w:r>
      <w:r w:rsidR="00591469" w:rsidRPr="007608FD">
        <w:rPr>
          <w:rFonts w:ascii="Times New Roman" w:hAnsi="Times New Roman" w:cs="Times New Roman"/>
          <w:szCs w:val="20"/>
          <w:lang w:val="en-GB"/>
        </w:rPr>
        <w:t>s</w:t>
      </w:r>
      <w:r w:rsidRPr="007608FD">
        <w:rPr>
          <w:rFonts w:ascii="Times New Roman" w:hAnsi="Times New Roman" w:cs="Times New Roman"/>
          <w:szCs w:val="20"/>
          <w:lang w:val="en-GB"/>
        </w:rPr>
        <w:t xml:space="preserve"> the surfactant positive hydrophilic head. Moreover, the formation of </w:t>
      </w:r>
      <w:r w:rsidR="00046DB8" w:rsidRPr="007608FD">
        <w:rPr>
          <w:rFonts w:ascii="Times New Roman" w:hAnsi="Times New Roman" w:cs="Times New Roman"/>
          <w:szCs w:val="20"/>
          <w:lang w:val="en-GB"/>
        </w:rPr>
        <w:t>the</w:t>
      </w:r>
      <w:r w:rsidRPr="007608FD">
        <w:rPr>
          <w:rFonts w:ascii="Times New Roman" w:hAnsi="Times New Roman" w:cs="Times New Roman"/>
          <w:szCs w:val="20"/>
          <w:lang w:val="en-GB"/>
        </w:rPr>
        <w:t xml:space="preserve"> bilayer also hinders the paraquat molecules </w:t>
      </w:r>
      <w:r w:rsidR="00591469" w:rsidRPr="007608FD">
        <w:rPr>
          <w:rFonts w:ascii="Times New Roman" w:hAnsi="Times New Roman" w:cs="Times New Roman"/>
          <w:szCs w:val="20"/>
          <w:lang w:val="en-GB"/>
        </w:rPr>
        <w:t xml:space="preserve">to penetrate </w:t>
      </w:r>
      <w:r w:rsidRPr="007608FD">
        <w:rPr>
          <w:rFonts w:ascii="Times New Roman" w:hAnsi="Times New Roman" w:cs="Times New Roman"/>
          <w:szCs w:val="20"/>
          <w:lang w:val="en-GB"/>
        </w:rPr>
        <w:t xml:space="preserve">the </w:t>
      </w:r>
      <w:r w:rsidR="00046DB8" w:rsidRPr="007608FD">
        <w:rPr>
          <w:rFonts w:ascii="Times New Roman" w:hAnsi="Times New Roman" w:cs="Times New Roman"/>
          <w:szCs w:val="20"/>
          <w:lang w:val="en-GB"/>
        </w:rPr>
        <w:t>surface of PLP and thus reduced its adsorption capacity.</w:t>
      </w:r>
    </w:p>
    <w:p w:rsidR="00F64E93" w:rsidRPr="007608FD" w:rsidRDefault="00F64E93" w:rsidP="00F75053">
      <w:pPr>
        <w:outlineLvl w:val="0"/>
        <w:rPr>
          <w:rFonts w:ascii="Times New Roman" w:hAnsi="Times New Roman" w:cs="Times New Roman"/>
          <w:szCs w:val="20"/>
          <w:lang w:val="en-GB"/>
        </w:rPr>
      </w:pPr>
    </w:p>
    <w:p w:rsidR="00785CA6" w:rsidRPr="007608FD" w:rsidRDefault="00785CA6" w:rsidP="00785CA6">
      <w:pPr>
        <w:jc w:val="center"/>
        <w:outlineLvl w:val="0"/>
        <w:rPr>
          <w:rFonts w:ascii="Times New Roman" w:hAnsi="Times New Roman" w:cs="Times New Roman"/>
          <w:b/>
          <w:szCs w:val="20"/>
          <w:lang w:val="en-GB"/>
        </w:rPr>
      </w:pPr>
      <w:r w:rsidRPr="007608FD">
        <w:rPr>
          <w:rFonts w:ascii="Times New Roman" w:hAnsi="Times New Roman" w:cs="Times New Roman"/>
          <w:b/>
          <w:szCs w:val="20"/>
          <w:lang w:val="en-GB"/>
        </w:rPr>
        <w:t>Conclusion</w:t>
      </w:r>
    </w:p>
    <w:p w:rsidR="00785CA6" w:rsidRPr="007608FD" w:rsidRDefault="00A330DD" w:rsidP="00785CA6">
      <w:pPr>
        <w:outlineLvl w:val="0"/>
        <w:rPr>
          <w:rFonts w:ascii="Times New Roman" w:hAnsi="Times New Roman" w:cs="Times New Roman"/>
          <w:szCs w:val="20"/>
          <w:lang w:val="en-GB"/>
        </w:rPr>
      </w:pPr>
      <w:r w:rsidRPr="007608FD">
        <w:rPr>
          <w:rFonts w:ascii="Times New Roman" w:hAnsi="Times New Roman" w:cs="Times New Roman"/>
          <w:szCs w:val="20"/>
          <w:lang w:val="en-GB"/>
        </w:rPr>
        <w:t>This study concludes the ability of pineapple leaves powder (PLP) in adsorbing CT</w:t>
      </w:r>
      <w:r w:rsidR="00D67B05" w:rsidRPr="007608FD">
        <w:rPr>
          <w:rFonts w:ascii="Times New Roman" w:hAnsi="Times New Roman" w:cs="Times New Roman"/>
          <w:szCs w:val="20"/>
          <w:lang w:val="en-GB"/>
        </w:rPr>
        <w:t xml:space="preserve">AB surfactant and the </w:t>
      </w:r>
      <w:r w:rsidRPr="007608FD">
        <w:rPr>
          <w:rFonts w:ascii="Times New Roman" w:hAnsi="Times New Roman" w:cs="Times New Roman"/>
          <w:szCs w:val="20"/>
          <w:lang w:val="en-GB"/>
        </w:rPr>
        <w:t xml:space="preserve">CTAB adsorbed PLP </w:t>
      </w:r>
      <w:r w:rsidR="00C94B8D" w:rsidRPr="007608FD">
        <w:rPr>
          <w:rFonts w:ascii="Times New Roman" w:hAnsi="Times New Roman" w:cs="Times New Roman"/>
          <w:szCs w:val="20"/>
          <w:lang w:val="en-GB"/>
        </w:rPr>
        <w:t>enhance</w:t>
      </w:r>
      <w:r w:rsidR="00591469" w:rsidRPr="007608FD">
        <w:rPr>
          <w:rFonts w:ascii="Times New Roman" w:hAnsi="Times New Roman" w:cs="Times New Roman"/>
          <w:szCs w:val="20"/>
          <w:lang w:val="en-GB"/>
        </w:rPr>
        <w:t>d</w:t>
      </w:r>
      <w:r w:rsidR="00C94B8D" w:rsidRPr="007608FD">
        <w:rPr>
          <w:rFonts w:ascii="Times New Roman" w:hAnsi="Times New Roman" w:cs="Times New Roman"/>
          <w:szCs w:val="20"/>
          <w:lang w:val="en-GB"/>
        </w:rPr>
        <w:t xml:space="preserve"> the adsorption of</w:t>
      </w:r>
      <w:r w:rsidRPr="007608FD">
        <w:rPr>
          <w:rFonts w:ascii="Times New Roman" w:hAnsi="Times New Roman" w:cs="Times New Roman"/>
          <w:szCs w:val="20"/>
          <w:lang w:val="en-GB"/>
        </w:rPr>
        <w:t xml:space="preserve"> paraquat in aqueous solution. The adsorption capacity of SMPLP towards paraquat also depended on the amount of CTAB adsorbed on the PLP where the highest adsorption was found</w:t>
      </w:r>
      <w:r w:rsidR="00C94B8D" w:rsidRPr="007608FD">
        <w:rPr>
          <w:rFonts w:ascii="Times New Roman" w:hAnsi="Times New Roman" w:cs="Times New Roman"/>
          <w:szCs w:val="20"/>
          <w:lang w:val="en-GB"/>
        </w:rPr>
        <w:t xml:space="preserve"> for PLP adsorbed with</w:t>
      </w:r>
      <w:r w:rsidR="00591469" w:rsidRPr="007608FD">
        <w:rPr>
          <w:rFonts w:ascii="Times New Roman" w:hAnsi="Times New Roman" w:cs="Times New Roman"/>
          <w:szCs w:val="20"/>
          <w:lang w:val="en-GB"/>
        </w:rPr>
        <w:t xml:space="preserve"> 2.5 mM of</w:t>
      </w:r>
      <w:r w:rsidRPr="007608FD">
        <w:rPr>
          <w:rFonts w:ascii="Times New Roman" w:hAnsi="Times New Roman" w:cs="Times New Roman"/>
          <w:szCs w:val="20"/>
          <w:lang w:val="en-GB"/>
        </w:rPr>
        <w:t xml:space="preserve"> CTAB. Therefore, the PLP modified CTAB could be used as </w:t>
      </w:r>
      <w:r w:rsidR="00C94B8D" w:rsidRPr="007608FD">
        <w:rPr>
          <w:rFonts w:ascii="Times New Roman" w:hAnsi="Times New Roman" w:cs="Times New Roman"/>
          <w:szCs w:val="20"/>
          <w:lang w:val="en-GB"/>
        </w:rPr>
        <w:t xml:space="preserve">an </w:t>
      </w:r>
      <w:r w:rsidRPr="007608FD">
        <w:rPr>
          <w:rFonts w:ascii="Times New Roman" w:hAnsi="Times New Roman" w:cs="Times New Roman"/>
          <w:szCs w:val="20"/>
          <w:lang w:val="en-GB"/>
        </w:rPr>
        <w:t xml:space="preserve">alternative adsorbent to remove paraquat herbicide released into the environment. </w:t>
      </w:r>
      <w:r w:rsidR="00CD7327" w:rsidRPr="007608FD">
        <w:rPr>
          <w:rFonts w:ascii="Times New Roman" w:hAnsi="Times New Roman" w:cs="Times New Roman"/>
          <w:szCs w:val="20"/>
          <w:lang w:val="en-GB"/>
        </w:rPr>
        <w:t xml:space="preserve">Furthermore, the agricultural wastes modified with </w:t>
      </w:r>
      <w:r w:rsidR="00DD7033" w:rsidRPr="007608FD">
        <w:rPr>
          <w:rFonts w:ascii="Times New Roman" w:hAnsi="Times New Roman" w:cs="Times New Roman"/>
          <w:szCs w:val="20"/>
          <w:lang w:val="en-GB"/>
        </w:rPr>
        <w:t xml:space="preserve">a </w:t>
      </w:r>
      <w:r w:rsidR="00CD7327" w:rsidRPr="007608FD">
        <w:rPr>
          <w:rFonts w:ascii="Times New Roman" w:hAnsi="Times New Roman" w:cs="Times New Roman"/>
          <w:szCs w:val="20"/>
          <w:lang w:val="en-GB"/>
        </w:rPr>
        <w:t>suitable amount of surfactant can also be used to remove other organic contaminants in water.</w:t>
      </w:r>
    </w:p>
    <w:p w:rsidR="003A2A26" w:rsidRPr="007608FD" w:rsidRDefault="003A2A26" w:rsidP="003A2A26">
      <w:pPr>
        <w:jc w:val="center"/>
        <w:outlineLvl w:val="0"/>
        <w:rPr>
          <w:rFonts w:ascii="Times New Roman" w:hAnsi="Times New Roman" w:cs="Times New Roman"/>
          <w:szCs w:val="20"/>
          <w:lang w:val="en-GB"/>
        </w:rPr>
      </w:pPr>
    </w:p>
    <w:p w:rsidR="00785CA6" w:rsidRPr="007608FD" w:rsidRDefault="00785CA6" w:rsidP="00785CA6">
      <w:pPr>
        <w:jc w:val="center"/>
        <w:outlineLvl w:val="0"/>
        <w:rPr>
          <w:rFonts w:ascii="Times New Roman" w:hAnsi="Times New Roman" w:cs="Times New Roman"/>
          <w:b/>
          <w:szCs w:val="20"/>
          <w:lang w:val="en-GB"/>
        </w:rPr>
      </w:pPr>
      <w:r w:rsidRPr="007608FD">
        <w:rPr>
          <w:rFonts w:ascii="Times New Roman" w:hAnsi="Times New Roman" w:cs="Times New Roman"/>
          <w:b/>
          <w:szCs w:val="20"/>
          <w:lang w:val="en-GB"/>
        </w:rPr>
        <w:t>Acknowledgement</w:t>
      </w:r>
    </w:p>
    <w:p w:rsidR="00785CA6" w:rsidRPr="007608FD" w:rsidRDefault="001D270F" w:rsidP="001D270F">
      <w:pPr>
        <w:outlineLvl w:val="0"/>
        <w:rPr>
          <w:rFonts w:ascii="Times New Roman" w:hAnsi="Times New Roman" w:cs="Times New Roman"/>
          <w:b/>
          <w:szCs w:val="20"/>
          <w:lang w:val="en-GB"/>
        </w:rPr>
      </w:pPr>
      <w:r w:rsidRPr="007608FD">
        <w:rPr>
          <w:rFonts w:ascii="Times New Roman" w:hAnsi="Times New Roman" w:cs="Times New Roman"/>
          <w:szCs w:val="20"/>
          <w:lang w:val="en-GB"/>
        </w:rPr>
        <w:t>This work was financially supported by the Universiti Teknologi Malaysia under the Research University Grant (</w:t>
      </w:r>
      <w:proofErr w:type="spellStart"/>
      <w:r w:rsidRPr="007608FD">
        <w:rPr>
          <w:rFonts w:ascii="Times New Roman" w:hAnsi="Times New Roman" w:cs="Times New Roman"/>
          <w:szCs w:val="20"/>
          <w:lang w:val="en-GB"/>
        </w:rPr>
        <w:t>Vot</w:t>
      </w:r>
      <w:proofErr w:type="spellEnd"/>
      <w:r w:rsidRPr="007608FD">
        <w:rPr>
          <w:rFonts w:ascii="Times New Roman" w:hAnsi="Times New Roman" w:cs="Times New Roman"/>
          <w:szCs w:val="20"/>
          <w:lang w:val="en-GB"/>
        </w:rPr>
        <w:t xml:space="preserve"> 18H87 and 08H01) and Ministry of Higher Education Malaysia.</w:t>
      </w:r>
    </w:p>
    <w:p w:rsidR="003A2A26" w:rsidRPr="007608FD" w:rsidRDefault="003A2A26" w:rsidP="003A2A26">
      <w:pPr>
        <w:jc w:val="center"/>
        <w:outlineLvl w:val="0"/>
        <w:rPr>
          <w:rFonts w:ascii="Times New Roman" w:hAnsi="Times New Roman" w:cs="Times New Roman"/>
          <w:b/>
          <w:szCs w:val="20"/>
          <w:lang w:val="en-GB"/>
        </w:rPr>
      </w:pPr>
    </w:p>
    <w:p w:rsidR="00785CA6" w:rsidRDefault="00785CA6" w:rsidP="003A2A26">
      <w:pPr>
        <w:jc w:val="center"/>
        <w:outlineLvl w:val="0"/>
        <w:rPr>
          <w:rFonts w:ascii="Times New Roman" w:hAnsi="Times New Roman" w:cs="Times New Roman"/>
          <w:b/>
          <w:szCs w:val="20"/>
          <w:lang w:val="en-GB"/>
        </w:rPr>
      </w:pPr>
      <w:r w:rsidRPr="007608FD">
        <w:rPr>
          <w:rFonts w:ascii="Times New Roman" w:hAnsi="Times New Roman" w:cs="Times New Roman"/>
          <w:b/>
          <w:szCs w:val="20"/>
          <w:lang w:val="en-GB"/>
        </w:rPr>
        <w:t>References</w:t>
      </w:r>
    </w:p>
    <w:p w:rsidR="00C16076" w:rsidRPr="007608FD" w:rsidRDefault="00C16076" w:rsidP="003A2A26">
      <w:pPr>
        <w:jc w:val="center"/>
        <w:outlineLvl w:val="0"/>
        <w:rPr>
          <w:rFonts w:ascii="Times New Roman" w:hAnsi="Times New Roman" w:cs="Times New Roman"/>
          <w:b/>
          <w:szCs w:val="20"/>
          <w:lang w:val="en-GB"/>
        </w:rPr>
      </w:pPr>
    </w:p>
    <w:p w:rsidR="0055374C" w:rsidRPr="007608FD" w:rsidRDefault="0055374C" w:rsidP="00C16076">
      <w:pPr>
        <w:widowControl/>
        <w:numPr>
          <w:ilvl w:val="0"/>
          <w:numId w:val="2"/>
        </w:numPr>
        <w:wordWrap/>
        <w:autoSpaceDE/>
        <w:autoSpaceDN/>
        <w:ind w:left="709" w:hanging="709"/>
        <w:rPr>
          <w:rFonts w:ascii="Times New Roman" w:eastAsia="Times New Roman" w:hAnsi="Times New Roman" w:cs="Times New Roman"/>
          <w:kern w:val="0"/>
          <w:szCs w:val="20"/>
          <w:lang w:val="en-GB" w:eastAsia="zh-CN"/>
        </w:rPr>
      </w:pPr>
      <w:proofErr w:type="spellStart"/>
      <w:r w:rsidRPr="007608FD">
        <w:rPr>
          <w:rFonts w:ascii="Times New Roman" w:eastAsia="Times New Roman" w:hAnsi="Times New Roman" w:cs="Times New Roman"/>
          <w:kern w:val="0"/>
          <w:szCs w:val="20"/>
          <w:lang w:val="en-GB" w:eastAsia="zh-CN"/>
        </w:rPr>
        <w:t>Gilden</w:t>
      </w:r>
      <w:proofErr w:type="spellEnd"/>
      <w:r w:rsidRPr="007608FD">
        <w:rPr>
          <w:rFonts w:ascii="Times New Roman" w:eastAsia="Times New Roman" w:hAnsi="Times New Roman" w:cs="Times New Roman"/>
          <w:kern w:val="0"/>
          <w:szCs w:val="20"/>
          <w:lang w:val="en-GB" w:eastAsia="zh-CN"/>
        </w:rPr>
        <w:t xml:space="preserve">, R. C., </w:t>
      </w:r>
      <w:proofErr w:type="spellStart"/>
      <w:r w:rsidRPr="007608FD">
        <w:rPr>
          <w:rFonts w:ascii="Times New Roman" w:eastAsia="Times New Roman" w:hAnsi="Times New Roman" w:cs="Times New Roman"/>
          <w:kern w:val="0"/>
          <w:szCs w:val="20"/>
          <w:lang w:val="en-GB" w:eastAsia="zh-CN"/>
        </w:rPr>
        <w:t>Huffling</w:t>
      </w:r>
      <w:proofErr w:type="spellEnd"/>
      <w:r w:rsidRPr="007608FD">
        <w:rPr>
          <w:rFonts w:ascii="Times New Roman" w:eastAsia="Times New Roman" w:hAnsi="Times New Roman" w:cs="Times New Roman"/>
          <w:kern w:val="0"/>
          <w:szCs w:val="20"/>
          <w:lang w:val="en-GB" w:eastAsia="zh-CN"/>
        </w:rPr>
        <w:t xml:space="preserve">, K. and Sattler, B. (2010). Pesticides </w:t>
      </w:r>
      <w:r w:rsidR="006C3BDB" w:rsidRPr="007608FD">
        <w:rPr>
          <w:rFonts w:ascii="Times New Roman" w:eastAsia="Times New Roman" w:hAnsi="Times New Roman" w:cs="Times New Roman"/>
          <w:kern w:val="0"/>
          <w:szCs w:val="20"/>
          <w:lang w:val="en-GB" w:eastAsia="zh-CN"/>
        </w:rPr>
        <w:t xml:space="preserve">and health risks. </w:t>
      </w:r>
      <w:r w:rsidRPr="007608FD">
        <w:rPr>
          <w:rFonts w:ascii="Times New Roman" w:eastAsia="Times New Roman" w:hAnsi="Times New Roman" w:cs="Times New Roman"/>
          <w:i/>
          <w:iCs/>
          <w:kern w:val="0"/>
          <w:szCs w:val="20"/>
          <w:lang w:val="en-GB" w:eastAsia="zh-CN"/>
        </w:rPr>
        <w:t xml:space="preserve">Journal of Obstetric, </w:t>
      </w:r>
      <w:proofErr w:type="spellStart"/>
      <w:r w:rsidRPr="007608FD">
        <w:rPr>
          <w:rFonts w:ascii="Times New Roman" w:eastAsia="Times New Roman" w:hAnsi="Times New Roman" w:cs="Times New Roman"/>
          <w:i/>
          <w:iCs/>
          <w:kern w:val="0"/>
          <w:szCs w:val="20"/>
          <w:lang w:val="en-GB" w:eastAsia="zh-CN"/>
        </w:rPr>
        <w:t>Gynecologic</w:t>
      </w:r>
      <w:proofErr w:type="spellEnd"/>
      <w:r w:rsidRPr="007608FD">
        <w:rPr>
          <w:rFonts w:ascii="Times New Roman" w:eastAsia="Times New Roman" w:hAnsi="Times New Roman" w:cs="Times New Roman"/>
          <w:i/>
          <w:iCs/>
          <w:kern w:val="0"/>
          <w:szCs w:val="20"/>
          <w:lang w:val="en-GB" w:eastAsia="zh-CN"/>
        </w:rPr>
        <w:t>, and Neonatal Nursing</w:t>
      </w:r>
      <w:r w:rsidRPr="007608FD">
        <w:rPr>
          <w:rFonts w:ascii="Times New Roman" w:eastAsia="Times New Roman" w:hAnsi="Times New Roman" w:cs="Times New Roman"/>
          <w:i/>
          <w:kern w:val="0"/>
          <w:szCs w:val="20"/>
          <w:lang w:val="en-GB" w:eastAsia="zh-CN"/>
        </w:rPr>
        <w:t>,</w:t>
      </w:r>
      <w:r w:rsidRPr="007608FD">
        <w:rPr>
          <w:rFonts w:ascii="Times New Roman" w:eastAsia="Times New Roman" w:hAnsi="Times New Roman" w:cs="Times New Roman"/>
          <w:kern w:val="0"/>
          <w:szCs w:val="20"/>
          <w:lang w:val="en-GB" w:eastAsia="zh-CN"/>
        </w:rPr>
        <w:t xml:space="preserve"> </w:t>
      </w:r>
      <w:r w:rsidRPr="007608FD">
        <w:rPr>
          <w:rFonts w:ascii="Times New Roman" w:eastAsia="Times New Roman" w:hAnsi="Times New Roman" w:cs="Times New Roman"/>
          <w:iCs/>
          <w:kern w:val="0"/>
          <w:szCs w:val="20"/>
          <w:lang w:val="en-GB" w:eastAsia="zh-CN"/>
        </w:rPr>
        <w:t>39</w:t>
      </w:r>
      <w:r w:rsidRPr="007608FD">
        <w:rPr>
          <w:rFonts w:ascii="Times New Roman" w:eastAsia="Times New Roman" w:hAnsi="Times New Roman" w:cs="Times New Roman"/>
          <w:kern w:val="0"/>
          <w:szCs w:val="20"/>
          <w:lang w:val="en-GB" w:eastAsia="zh-CN"/>
        </w:rPr>
        <w:t>(1): 103</w:t>
      </w:r>
      <w:r w:rsidR="006C3BDB">
        <w:rPr>
          <w:rFonts w:ascii="Times New Roman" w:eastAsia="Times New Roman" w:hAnsi="Times New Roman" w:cs="Times New Roman"/>
          <w:kern w:val="0"/>
          <w:szCs w:val="20"/>
          <w:lang w:val="en-GB" w:eastAsia="zh-CN"/>
        </w:rPr>
        <w:t>-</w:t>
      </w:r>
      <w:r w:rsidRPr="007608FD">
        <w:rPr>
          <w:rFonts w:ascii="Times New Roman" w:eastAsia="Times New Roman" w:hAnsi="Times New Roman" w:cs="Times New Roman"/>
          <w:kern w:val="0"/>
          <w:szCs w:val="20"/>
          <w:lang w:val="en-GB" w:eastAsia="zh-CN"/>
        </w:rPr>
        <w:t xml:space="preserve">110. </w:t>
      </w:r>
    </w:p>
    <w:p w:rsidR="0055374C" w:rsidRPr="007608FD" w:rsidRDefault="0055374C" w:rsidP="00C16076">
      <w:pPr>
        <w:widowControl/>
        <w:numPr>
          <w:ilvl w:val="0"/>
          <w:numId w:val="2"/>
        </w:numPr>
        <w:wordWrap/>
        <w:autoSpaceDE/>
        <w:autoSpaceDN/>
        <w:ind w:left="709" w:hanging="709"/>
        <w:rPr>
          <w:rFonts w:ascii="Times New Roman" w:eastAsia="Times New Roman" w:hAnsi="Times New Roman" w:cs="Times New Roman"/>
          <w:kern w:val="0"/>
          <w:szCs w:val="20"/>
          <w:lang w:val="en-GB" w:eastAsia="zh-CN"/>
        </w:rPr>
      </w:pPr>
      <w:proofErr w:type="spellStart"/>
      <w:r w:rsidRPr="007608FD">
        <w:rPr>
          <w:rFonts w:ascii="Times New Roman" w:eastAsia="Times New Roman" w:hAnsi="Times New Roman" w:cs="Times New Roman"/>
          <w:kern w:val="0"/>
          <w:szCs w:val="20"/>
          <w:lang w:val="en-GB" w:eastAsia="en-MY"/>
        </w:rPr>
        <w:t>Posecion</w:t>
      </w:r>
      <w:proofErr w:type="spellEnd"/>
      <w:r w:rsidRPr="007608FD">
        <w:rPr>
          <w:rFonts w:ascii="Times New Roman" w:eastAsia="Times New Roman" w:hAnsi="Times New Roman" w:cs="Times New Roman"/>
          <w:kern w:val="0"/>
          <w:szCs w:val="20"/>
          <w:lang w:val="en-GB" w:eastAsia="en-MY"/>
        </w:rPr>
        <w:t xml:space="preserve">, N., Ostrea, E. and </w:t>
      </w:r>
      <w:proofErr w:type="spellStart"/>
      <w:r w:rsidRPr="007608FD">
        <w:rPr>
          <w:rFonts w:ascii="Times New Roman" w:eastAsia="Times New Roman" w:hAnsi="Times New Roman" w:cs="Times New Roman"/>
          <w:kern w:val="0"/>
          <w:szCs w:val="20"/>
          <w:lang w:val="en-GB" w:eastAsia="en-MY"/>
        </w:rPr>
        <w:t>Bielawski</w:t>
      </w:r>
      <w:proofErr w:type="spellEnd"/>
      <w:r w:rsidRPr="007608FD">
        <w:rPr>
          <w:rFonts w:ascii="Times New Roman" w:eastAsia="Times New Roman" w:hAnsi="Times New Roman" w:cs="Times New Roman"/>
          <w:kern w:val="0"/>
          <w:szCs w:val="20"/>
          <w:lang w:val="en-GB" w:eastAsia="en-MY"/>
        </w:rPr>
        <w:t xml:space="preserve">, D. (2008). Quantitative </w:t>
      </w:r>
      <w:r w:rsidR="006C3BDB" w:rsidRPr="007608FD">
        <w:rPr>
          <w:rFonts w:ascii="Times New Roman" w:eastAsia="Times New Roman" w:hAnsi="Times New Roman" w:cs="Times New Roman"/>
          <w:kern w:val="0"/>
          <w:szCs w:val="20"/>
          <w:lang w:val="en-GB" w:eastAsia="en-MY"/>
        </w:rPr>
        <w:t>determination of paraquat in meconium by sodium borohydride-nickel chloride chemical reduction and gas chromatography/mass spectrometry</w:t>
      </w:r>
      <w:r w:rsidRPr="007608FD">
        <w:rPr>
          <w:rFonts w:ascii="Times New Roman" w:eastAsia="Times New Roman" w:hAnsi="Times New Roman" w:cs="Times New Roman"/>
          <w:kern w:val="0"/>
          <w:szCs w:val="20"/>
          <w:lang w:val="en-GB" w:eastAsia="en-MY"/>
        </w:rPr>
        <w:t xml:space="preserve"> (GC/MS). </w:t>
      </w:r>
      <w:r w:rsidRPr="007608FD">
        <w:rPr>
          <w:rFonts w:ascii="Times New Roman" w:eastAsia="Times New Roman" w:hAnsi="Times New Roman" w:cs="Times New Roman"/>
          <w:i/>
          <w:iCs/>
          <w:kern w:val="0"/>
          <w:szCs w:val="20"/>
          <w:lang w:val="en-GB" w:eastAsia="en-MY"/>
        </w:rPr>
        <w:t>Journal of Chromatography B</w:t>
      </w:r>
      <w:r w:rsidRPr="007608FD">
        <w:rPr>
          <w:rFonts w:ascii="Times New Roman" w:eastAsia="Times New Roman" w:hAnsi="Times New Roman" w:cs="Times New Roman"/>
          <w:i/>
          <w:kern w:val="0"/>
          <w:szCs w:val="20"/>
          <w:lang w:val="en-GB" w:eastAsia="en-MY"/>
        </w:rPr>
        <w:t>,</w:t>
      </w:r>
      <w:r w:rsidRPr="007608FD">
        <w:rPr>
          <w:rFonts w:ascii="Times New Roman" w:eastAsia="Times New Roman" w:hAnsi="Times New Roman" w:cs="Times New Roman"/>
          <w:kern w:val="0"/>
          <w:szCs w:val="20"/>
          <w:lang w:val="en-GB" w:eastAsia="en-MY"/>
        </w:rPr>
        <w:t> </w:t>
      </w:r>
      <w:r w:rsidRPr="007608FD">
        <w:rPr>
          <w:rFonts w:ascii="Times New Roman" w:eastAsia="Times New Roman" w:hAnsi="Times New Roman" w:cs="Times New Roman"/>
          <w:iCs/>
          <w:kern w:val="0"/>
          <w:szCs w:val="20"/>
          <w:lang w:val="en-GB" w:eastAsia="en-MY"/>
        </w:rPr>
        <w:t xml:space="preserve">862 </w:t>
      </w:r>
      <w:r w:rsidRPr="007608FD">
        <w:rPr>
          <w:rFonts w:ascii="Times New Roman" w:eastAsia="Times New Roman" w:hAnsi="Times New Roman" w:cs="Times New Roman"/>
          <w:kern w:val="0"/>
          <w:szCs w:val="20"/>
          <w:lang w:val="en-GB" w:eastAsia="en-MY"/>
        </w:rPr>
        <w:t>(1-2): 93</w:t>
      </w:r>
      <w:r w:rsidR="006C3BDB">
        <w:rPr>
          <w:rFonts w:ascii="Times New Roman" w:eastAsia="Times New Roman" w:hAnsi="Times New Roman" w:cs="Times New Roman"/>
          <w:kern w:val="0"/>
          <w:szCs w:val="20"/>
          <w:lang w:val="en-GB" w:eastAsia="en-MY"/>
        </w:rPr>
        <w:t>-</w:t>
      </w:r>
      <w:r w:rsidRPr="007608FD">
        <w:rPr>
          <w:rFonts w:ascii="Times New Roman" w:eastAsia="Times New Roman" w:hAnsi="Times New Roman" w:cs="Times New Roman"/>
          <w:kern w:val="0"/>
          <w:szCs w:val="20"/>
          <w:lang w:val="en-GB" w:eastAsia="en-MY"/>
        </w:rPr>
        <w:t xml:space="preserve">99. </w:t>
      </w:r>
    </w:p>
    <w:p w:rsidR="0055374C" w:rsidRPr="007608FD" w:rsidRDefault="0055374C" w:rsidP="00C16076">
      <w:pPr>
        <w:widowControl/>
        <w:numPr>
          <w:ilvl w:val="0"/>
          <w:numId w:val="2"/>
        </w:numPr>
        <w:wordWrap/>
        <w:autoSpaceDE/>
        <w:autoSpaceDN/>
        <w:ind w:left="709" w:hanging="709"/>
        <w:rPr>
          <w:rFonts w:ascii="Times New Roman" w:eastAsia="Times New Roman" w:hAnsi="Times New Roman" w:cs="Times New Roman"/>
          <w:kern w:val="0"/>
          <w:szCs w:val="20"/>
          <w:lang w:val="en-GB" w:eastAsia="zh-CN"/>
        </w:rPr>
      </w:pPr>
      <w:r w:rsidRPr="007608FD">
        <w:rPr>
          <w:rFonts w:ascii="Times New Roman" w:eastAsia="Times New Roman" w:hAnsi="Times New Roman" w:cs="Times New Roman"/>
          <w:kern w:val="0"/>
          <w:szCs w:val="20"/>
          <w:lang w:val="en-GB" w:eastAsia="zh-CN"/>
        </w:rPr>
        <w:t xml:space="preserve">Huang, C. L., Lee, Y. C., Yang, Y. C., </w:t>
      </w:r>
      <w:proofErr w:type="spellStart"/>
      <w:r w:rsidRPr="007608FD">
        <w:rPr>
          <w:rFonts w:ascii="Times New Roman" w:eastAsia="Times New Roman" w:hAnsi="Times New Roman" w:cs="Times New Roman"/>
          <w:kern w:val="0"/>
          <w:szCs w:val="20"/>
          <w:lang w:val="en-GB" w:eastAsia="zh-CN"/>
        </w:rPr>
        <w:t>Kuo</w:t>
      </w:r>
      <w:proofErr w:type="spellEnd"/>
      <w:r w:rsidRPr="007608FD">
        <w:rPr>
          <w:rFonts w:ascii="Times New Roman" w:eastAsia="Times New Roman" w:hAnsi="Times New Roman" w:cs="Times New Roman"/>
          <w:kern w:val="0"/>
          <w:szCs w:val="20"/>
          <w:lang w:val="en-GB" w:eastAsia="zh-CN"/>
        </w:rPr>
        <w:t xml:space="preserve">, T. Y. and Huang, N. K. (2012). Minocycline </w:t>
      </w:r>
      <w:r w:rsidR="006C3BDB" w:rsidRPr="007608FD">
        <w:rPr>
          <w:rFonts w:ascii="Times New Roman" w:eastAsia="Times New Roman" w:hAnsi="Times New Roman" w:cs="Times New Roman"/>
          <w:kern w:val="0"/>
          <w:szCs w:val="20"/>
          <w:lang w:val="en-GB" w:eastAsia="zh-CN"/>
        </w:rPr>
        <w:t xml:space="preserve">prevents paraquat-induced cell death through attenuating endoplasmic reticulum stress and mitochondrial </w:t>
      </w:r>
      <w:r w:rsidR="006C3BDB">
        <w:rPr>
          <w:rFonts w:ascii="Times New Roman" w:eastAsia="Times New Roman" w:hAnsi="Times New Roman" w:cs="Times New Roman"/>
          <w:kern w:val="0"/>
          <w:szCs w:val="20"/>
          <w:lang w:val="en-GB" w:eastAsia="zh-CN"/>
        </w:rPr>
        <w:t>d</w:t>
      </w:r>
      <w:r w:rsidRPr="007608FD">
        <w:rPr>
          <w:rFonts w:ascii="Times New Roman" w:eastAsia="Times New Roman" w:hAnsi="Times New Roman" w:cs="Times New Roman"/>
          <w:kern w:val="0"/>
          <w:szCs w:val="20"/>
          <w:lang w:val="en-GB" w:eastAsia="zh-CN"/>
        </w:rPr>
        <w:t xml:space="preserve">ysfunction. </w:t>
      </w:r>
      <w:r w:rsidRPr="007608FD">
        <w:rPr>
          <w:rFonts w:ascii="Times New Roman" w:eastAsia="Times New Roman" w:hAnsi="Times New Roman" w:cs="Times New Roman"/>
          <w:i/>
          <w:iCs/>
          <w:kern w:val="0"/>
          <w:szCs w:val="20"/>
          <w:lang w:val="en-GB" w:eastAsia="zh-CN"/>
        </w:rPr>
        <w:t>Toxicology Letters</w:t>
      </w:r>
      <w:r w:rsidRPr="007608FD">
        <w:rPr>
          <w:rFonts w:ascii="Times New Roman" w:eastAsia="Times New Roman" w:hAnsi="Times New Roman" w:cs="Times New Roman"/>
          <w:i/>
          <w:kern w:val="0"/>
          <w:szCs w:val="20"/>
          <w:lang w:val="en-GB" w:eastAsia="zh-CN"/>
        </w:rPr>
        <w:t>,</w:t>
      </w:r>
      <w:r w:rsidRPr="007608FD">
        <w:rPr>
          <w:rFonts w:ascii="Times New Roman" w:eastAsia="Times New Roman" w:hAnsi="Times New Roman" w:cs="Times New Roman"/>
          <w:kern w:val="0"/>
          <w:szCs w:val="20"/>
          <w:lang w:val="en-GB" w:eastAsia="zh-CN"/>
        </w:rPr>
        <w:t xml:space="preserve"> </w:t>
      </w:r>
      <w:r w:rsidRPr="007608FD">
        <w:rPr>
          <w:rFonts w:ascii="Times New Roman" w:eastAsia="Times New Roman" w:hAnsi="Times New Roman" w:cs="Times New Roman"/>
          <w:iCs/>
          <w:kern w:val="0"/>
          <w:szCs w:val="20"/>
          <w:lang w:val="en-GB" w:eastAsia="zh-CN"/>
        </w:rPr>
        <w:t>209</w:t>
      </w:r>
      <w:r w:rsidRPr="007608FD">
        <w:rPr>
          <w:rFonts w:ascii="Times New Roman" w:eastAsia="Times New Roman" w:hAnsi="Times New Roman" w:cs="Times New Roman"/>
          <w:kern w:val="0"/>
          <w:szCs w:val="20"/>
          <w:lang w:val="en-GB" w:eastAsia="zh-CN"/>
        </w:rPr>
        <w:t>(3): 203</w:t>
      </w:r>
      <w:r w:rsidR="006C3BDB">
        <w:rPr>
          <w:rFonts w:ascii="Times New Roman" w:eastAsia="Times New Roman" w:hAnsi="Times New Roman" w:cs="Times New Roman"/>
          <w:kern w:val="0"/>
          <w:szCs w:val="20"/>
          <w:lang w:val="en-GB" w:eastAsia="zh-CN"/>
        </w:rPr>
        <w:t>-</w:t>
      </w:r>
      <w:r w:rsidRPr="007608FD">
        <w:rPr>
          <w:rFonts w:ascii="Times New Roman" w:eastAsia="Times New Roman" w:hAnsi="Times New Roman" w:cs="Times New Roman"/>
          <w:kern w:val="0"/>
          <w:szCs w:val="20"/>
          <w:lang w:val="en-GB" w:eastAsia="zh-CN"/>
        </w:rPr>
        <w:t xml:space="preserve">210. </w:t>
      </w:r>
    </w:p>
    <w:p w:rsidR="0055374C" w:rsidRPr="007608FD" w:rsidRDefault="0055374C" w:rsidP="00C16076">
      <w:pPr>
        <w:widowControl/>
        <w:numPr>
          <w:ilvl w:val="0"/>
          <w:numId w:val="2"/>
        </w:numPr>
        <w:wordWrap/>
        <w:autoSpaceDE/>
        <w:autoSpaceDN/>
        <w:ind w:left="709" w:hanging="709"/>
        <w:rPr>
          <w:rFonts w:ascii="Times New Roman" w:eastAsia="Times New Roman" w:hAnsi="Times New Roman" w:cs="Times New Roman"/>
          <w:kern w:val="0"/>
          <w:szCs w:val="20"/>
          <w:lang w:val="en-GB" w:eastAsia="zh-CN"/>
        </w:rPr>
      </w:pPr>
      <w:proofErr w:type="spellStart"/>
      <w:r w:rsidRPr="007608FD">
        <w:rPr>
          <w:rFonts w:ascii="Times New Roman" w:eastAsia="Times New Roman" w:hAnsi="Times New Roman" w:cs="Times New Roman"/>
          <w:kern w:val="0"/>
          <w:szCs w:val="20"/>
          <w:lang w:val="en-GB" w:eastAsia="zh-CN"/>
        </w:rPr>
        <w:t>Phuinthiang</w:t>
      </w:r>
      <w:proofErr w:type="spellEnd"/>
      <w:r w:rsidRPr="007608FD">
        <w:rPr>
          <w:rFonts w:ascii="Times New Roman" w:eastAsia="Times New Roman" w:hAnsi="Times New Roman" w:cs="Times New Roman"/>
          <w:kern w:val="0"/>
          <w:szCs w:val="20"/>
          <w:lang w:val="en-GB" w:eastAsia="zh-CN"/>
        </w:rPr>
        <w:t xml:space="preserve">, P. and </w:t>
      </w:r>
      <w:proofErr w:type="spellStart"/>
      <w:r w:rsidRPr="007608FD">
        <w:rPr>
          <w:rFonts w:ascii="Times New Roman" w:eastAsia="Times New Roman" w:hAnsi="Times New Roman" w:cs="Times New Roman"/>
          <w:kern w:val="0"/>
          <w:szCs w:val="20"/>
          <w:lang w:val="en-GB" w:eastAsia="zh-CN"/>
        </w:rPr>
        <w:t>Kajitvichyanukul</w:t>
      </w:r>
      <w:proofErr w:type="spellEnd"/>
      <w:r w:rsidRPr="007608FD">
        <w:rPr>
          <w:rFonts w:ascii="Times New Roman" w:eastAsia="Times New Roman" w:hAnsi="Times New Roman" w:cs="Times New Roman"/>
          <w:kern w:val="0"/>
          <w:szCs w:val="20"/>
          <w:lang w:val="en-GB" w:eastAsia="zh-CN"/>
        </w:rPr>
        <w:t xml:space="preserve">, P. (2019). Degradation </w:t>
      </w:r>
      <w:r w:rsidR="006C3BDB" w:rsidRPr="007608FD">
        <w:rPr>
          <w:rFonts w:ascii="Times New Roman" w:eastAsia="Times New Roman" w:hAnsi="Times New Roman" w:cs="Times New Roman"/>
          <w:kern w:val="0"/>
          <w:szCs w:val="20"/>
          <w:lang w:val="en-GB" w:eastAsia="zh-CN"/>
        </w:rPr>
        <w:t xml:space="preserve">of paraquat from contaminated water </w:t>
      </w:r>
      <w:r w:rsidRPr="007608FD">
        <w:rPr>
          <w:rFonts w:ascii="Times New Roman" w:eastAsia="Times New Roman" w:hAnsi="Times New Roman" w:cs="Times New Roman"/>
          <w:kern w:val="0"/>
          <w:szCs w:val="20"/>
          <w:lang w:val="en-GB" w:eastAsia="zh-CN"/>
        </w:rPr>
        <w:t xml:space="preserve">using </w:t>
      </w:r>
      <w:r w:rsidR="006C3BDB">
        <w:rPr>
          <w:rFonts w:ascii="Times New Roman" w:eastAsia="Times New Roman" w:hAnsi="Times New Roman" w:cs="Times New Roman"/>
          <w:kern w:val="0"/>
          <w:szCs w:val="20"/>
          <w:lang w:val="en-GB" w:eastAsia="zh-CN"/>
        </w:rPr>
        <w:t>g</w:t>
      </w:r>
      <w:r w:rsidRPr="007608FD">
        <w:rPr>
          <w:rFonts w:ascii="Times New Roman" w:eastAsia="Times New Roman" w:hAnsi="Times New Roman" w:cs="Times New Roman"/>
          <w:kern w:val="0"/>
          <w:szCs w:val="20"/>
          <w:lang w:val="en-GB" w:eastAsia="zh-CN"/>
        </w:rPr>
        <w:t>reen TiO</w:t>
      </w:r>
      <w:r w:rsidRPr="007608FD">
        <w:rPr>
          <w:rFonts w:ascii="Times New Roman" w:eastAsia="Times New Roman" w:hAnsi="Times New Roman" w:cs="Times New Roman"/>
          <w:kern w:val="0"/>
          <w:szCs w:val="20"/>
          <w:vertAlign w:val="subscript"/>
          <w:lang w:val="en-GB" w:eastAsia="zh-CN"/>
        </w:rPr>
        <w:t>2</w:t>
      </w:r>
      <w:r w:rsidRPr="007608FD">
        <w:rPr>
          <w:rFonts w:ascii="Times New Roman" w:eastAsia="Times New Roman" w:hAnsi="Times New Roman" w:cs="Times New Roman"/>
          <w:kern w:val="0"/>
          <w:szCs w:val="20"/>
          <w:lang w:val="en-GB" w:eastAsia="zh-CN"/>
        </w:rPr>
        <w:t xml:space="preserve"> </w:t>
      </w:r>
      <w:r w:rsidR="006C3BDB" w:rsidRPr="007608FD">
        <w:rPr>
          <w:rFonts w:ascii="Times New Roman" w:eastAsia="Times New Roman" w:hAnsi="Times New Roman" w:cs="Times New Roman"/>
          <w:kern w:val="0"/>
          <w:szCs w:val="20"/>
          <w:lang w:val="en-GB" w:eastAsia="zh-CN"/>
        </w:rPr>
        <w:t xml:space="preserve">nanoparticles synthesized from </w:t>
      </w:r>
      <w:proofErr w:type="spellStart"/>
      <w:r w:rsidRPr="007608FD">
        <w:rPr>
          <w:rFonts w:ascii="Times New Roman" w:eastAsia="Times New Roman" w:hAnsi="Times New Roman" w:cs="Times New Roman"/>
          <w:i/>
          <w:kern w:val="0"/>
          <w:szCs w:val="20"/>
          <w:lang w:val="en-GB" w:eastAsia="zh-CN"/>
        </w:rPr>
        <w:t>Coffea</w:t>
      </w:r>
      <w:proofErr w:type="spellEnd"/>
      <w:r w:rsidRPr="007608FD">
        <w:rPr>
          <w:rFonts w:ascii="Times New Roman" w:eastAsia="Times New Roman" w:hAnsi="Times New Roman" w:cs="Times New Roman"/>
          <w:i/>
          <w:kern w:val="0"/>
          <w:szCs w:val="20"/>
          <w:lang w:val="en-GB" w:eastAsia="zh-CN"/>
        </w:rPr>
        <w:t xml:space="preserve"> arabica</w:t>
      </w:r>
      <w:r w:rsidRPr="007608FD">
        <w:rPr>
          <w:rFonts w:ascii="Times New Roman" w:eastAsia="Times New Roman" w:hAnsi="Times New Roman" w:cs="Times New Roman"/>
          <w:kern w:val="0"/>
          <w:szCs w:val="20"/>
          <w:lang w:val="en-GB" w:eastAsia="zh-CN"/>
        </w:rPr>
        <w:t xml:space="preserve"> L. </w:t>
      </w:r>
      <w:r w:rsidR="006C3BDB" w:rsidRPr="007608FD">
        <w:rPr>
          <w:rFonts w:ascii="Times New Roman" w:eastAsia="Times New Roman" w:hAnsi="Times New Roman" w:cs="Times New Roman"/>
          <w:kern w:val="0"/>
          <w:szCs w:val="20"/>
          <w:lang w:val="en-GB" w:eastAsia="zh-CN"/>
        </w:rPr>
        <w:t xml:space="preserve">in photocatalytic process. </w:t>
      </w:r>
      <w:r w:rsidRPr="007608FD">
        <w:rPr>
          <w:rFonts w:ascii="Times New Roman" w:eastAsia="Times New Roman" w:hAnsi="Times New Roman" w:cs="Times New Roman"/>
          <w:i/>
          <w:kern w:val="0"/>
          <w:szCs w:val="20"/>
          <w:lang w:val="en-GB" w:eastAsia="zh-CN"/>
        </w:rPr>
        <w:t>Water Science and Technology</w:t>
      </w:r>
      <w:r w:rsidRPr="007608FD">
        <w:rPr>
          <w:rFonts w:ascii="Times New Roman" w:eastAsia="Times New Roman" w:hAnsi="Times New Roman" w:cs="Times New Roman"/>
          <w:kern w:val="0"/>
          <w:szCs w:val="20"/>
          <w:lang w:val="en-GB" w:eastAsia="zh-CN"/>
        </w:rPr>
        <w:t>, 79(5): 905-910.</w:t>
      </w:r>
    </w:p>
    <w:p w:rsidR="0055374C" w:rsidRPr="007608FD" w:rsidRDefault="0055374C" w:rsidP="00C16076">
      <w:pPr>
        <w:widowControl/>
        <w:numPr>
          <w:ilvl w:val="0"/>
          <w:numId w:val="2"/>
        </w:numPr>
        <w:wordWrap/>
        <w:autoSpaceDE/>
        <w:autoSpaceDN/>
        <w:ind w:left="709" w:hanging="709"/>
        <w:rPr>
          <w:rFonts w:ascii="Times New Roman" w:eastAsia="Times New Roman" w:hAnsi="Times New Roman" w:cs="Times New Roman"/>
          <w:kern w:val="0"/>
          <w:szCs w:val="20"/>
          <w:lang w:val="en-GB" w:eastAsia="zh-CN"/>
        </w:rPr>
      </w:pPr>
      <w:proofErr w:type="spellStart"/>
      <w:r w:rsidRPr="007608FD">
        <w:rPr>
          <w:rFonts w:ascii="Times New Roman" w:eastAsia="Times New Roman" w:hAnsi="Times New Roman" w:cs="Times New Roman"/>
          <w:kern w:val="0"/>
          <w:szCs w:val="20"/>
          <w:lang w:val="en-GB" w:eastAsia="zh-CN"/>
        </w:rPr>
        <w:t>Zbair</w:t>
      </w:r>
      <w:proofErr w:type="spellEnd"/>
      <w:r w:rsidRPr="007608FD">
        <w:rPr>
          <w:rFonts w:ascii="Times New Roman" w:eastAsia="Times New Roman" w:hAnsi="Times New Roman" w:cs="Times New Roman"/>
          <w:kern w:val="0"/>
          <w:szCs w:val="20"/>
          <w:lang w:val="en-GB" w:eastAsia="zh-CN"/>
        </w:rPr>
        <w:t xml:space="preserve">, M., </w:t>
      </w:r>
      <w:proofErr w:type="spellStart"/>
      <w:r w:rsidRPr="007608FD">
        <w:rPr>
          <w:rFonts w:ascii="Times New Roman" w:eastAsia="Times New Roman" w:hAnsi="Times New Roman" w:cs="Times New Roman"/>
          <w:kern w:val="0"/>
          <w:szCs w:val="20"/>
          <w:lang w:val="en-GB" w:eastAsia="zh-CN"/>
        </w:rPr>
        <w:t>Anfar</w:t>
      </w:r>
      <w:proofErr w:type="spellEnd"/>
      <w:r w:rsidRPr="007608FD">
        <w:rPr>
          <w:rFonts w:ascii="Times New Roman" w:eastAsia="Times New Roman" w:hAnsi="Times New Roman" w:cs="Times New Roman"/>
          <w:kern w:val="0"/>
          <w:szCs w:val="20"/>
          <w:lang w:val="en-GB" w:eastAsia="zh-CN"/>
        </w:rPr>
        <w:t xml:space="preserve">, Z., </w:t>
      </w:r>
      <w:proofErr w:type="spellStart"/>
      <w:r w:rsidRPr="007608FD">
        <w:rPr>
          <w:rFonts w:ascii="Times New Roman" w:eastAsia="Times New Roman" w:hAnsi="Times New Roman" w:cs="Times New Roman"/>
          <w:kern w:val="0"/>
          <w:szCs w:val="20"/>
          <w:lang w:val="en-GB" w:eastAsia="zh-CN"/>
        </w:rPr>
        <w:t>Ahsaine</w:t>
      </w:r>
      <w:proofErr w:type="spellEnd"/>
      <w:r w:rsidRPr="007608FD">
        <w:rPr>
          <w:rFonts w:ascii="Times New Roman" w:eastAsia="Times New Roman" w:hAnsi="Times New Roman" w:cs="Times New Roman"/>
          <w:kern w:val="0"/>
          <w:szCs w:val="20"/>
          <w:lang w:val="en-GB" w:eastAsia="zh-CN"/>
        </w:rPr>
        <w:t xml:space="preserve">, H. A. and </w:t>
      </w:r>
      <w:proofErr w:type="spellStart"/>
      <w:r w:rsidRPr="007608FD">
        <w:rPr>
          <w:rFonts w:ascii="Times New Roman" w:eastAsia="Times New Roman" w:hAnsi="Times New Roman" w:cs="Times New Roman"/>
          <w:kern w:val="0"/>
          <w:szCs w:val="20"/>
          <w:lang w:val="en-GB" w:eastAsia="zh-CN"/>
        </w:rPr>
        <w:t>Khallok</w:t>
      </w:r>
      <w:proofErr w:type="spellEnd"/>
      <w:r w:rsidRPr="007608FD">
        <w:rPr>
          <w:rFonts w:ascii="Times New Roman" w:eastAsia="Times New Roman" w:hAnsi="Times New Roman" w:cs="Times New Roman"/>
          <w:kern w:val="0"/>
          <w:szCs w:val="20"/>
          <w:lang w:val="en-GB" w:eastAsia="zh-CN"/>
        </w:rPr>
        <w:t xml:space="preserve">, H. (2019). Kinetics, </w:t>
      </w:r>
      <w:r w:rsidR="006C3BDB" w:rsidRPr="007608FD">
        <w:rPr>
          <w:rFonts w:ascii="Times New Roman" w:eastAsia="Times New Roman" w:hAnsi="Times New Roman" w:cs="Times New Roman"/>
          <w:kern w:val="0"/>
          <w:szCs w:val="20"/>
          <w:lang w:val="en-GB" w:eastAsia="zh-CN"/>
        </w:rPr>
        <w:t xml:space="preserve">equilibrium, statistical surface </w:t>
      </w:r>
      <w:proofErr w:type="spellStart"/>
      <w:r w:rsidR="006C3BDB" w:rsidRPr="007608FD">
        <w:rPr>
          <w:rFonts w:ascii="Times New Roman" w:eastAsia="Times New Roman" w:hAnsi="Times New Roman" w:cs="Times New Roman"/>
          <w:kern w:val="0"/>
          <w:szCs w:val="20"/>
          <w:lang w:val="en-GB" w:eastAsia="zh-CN"/>
        </w:rPr>
        <w:t>modeling</w:t>
      </w:r>
      <w:proofErr w:type="spellEnd"/>
      <w:r w:rsidR="006C3BDB" w:rsidRPr="007608FD">
        <w:rPr>
          <w:rFonts w:ascii="Times New Roman" w:eastAsia="Times New Roman" w:hAnsi="Times New Roman" w:cs="Times New Roman"/>
          <w:kern w:val="0"/>
          <w:szCs w:val="20"/>
          <w:lang w:val="en-GB" w:eastAsia="zh-CN"/>
        </w:rPr>
        <w:t xml:space="preserve"> and cost analysis of paraquat removal from aqueous solution using carbonated jujube seed. </w:t>
      </w:r>
      <w:r w:rsidRPr="007608FD">
        <w:rPr>
          <w:rFonts w:ascii="Times New Roman" w:eastAsia="Times New Roman" w:hAnsi="Times New Roman" w:cs="Times New Roman"/>
          <w:i/>
          <w:kern w:val="0"/>
          <w:szCs w:val="20"/>
          <w:lang w:val="en-GB" w:eastAsia="zh-CN"/>
        </w:rPr>
        <w:t>RSC Advances</w:t>
      </w:r>
      <w:r w:rsidRPr="007608FD">
        <w:rPr>
          <w:rFonts w:ascii="Times New Roman" w:eastAsia="Times New Roman" w:hAnsi="Times New Roman" w:cs="Times New Roman"/>
          <w:kern w:val="0"/>
          <w:szCs w:val="20"/>
          <w:lang w:val="en-GB" w:eastAsia="zh-CN"/>
        </w:rPr>
        <w:t>, 9(2): 1084-1094.</w:t>
      </w:r>
    </w:p>
    <w:p w:rsidR="0055374C" w:rsidRPr="007608FD" w:rsidRDefault="0055374C" w:rsidP="00C16076">
      <w:pPr>
        <w:widowControl/>
        <w:numPr>
          <w:ilvl w:val="0"/>
          <w:numId w:val="2"/>
        </w:numPr>
        <w:wordWrap/>
        <w:autoSpaceDE/>
        <w:autoSpaceDN/>
        <w:ind w:left="709" w:hanging="709"/>
        <w:rPr>
          <w:rFonts w:ascii="Times New Roman" w:eastAsia="Times New Roman" w:hAnsi="Times New Roman" w:cs="Times New Roman"/>
          <w:kern w:val="0"/>
          <w:szCs w:val="20"/>
          <w:lang w:val="en-GB" w:eastAsia="zh-CN"/>
        </w:rPr>
      </w:pPr>
      <w:r w:rsidRPr="007608FD">
        <w:rPr>
          <w:rFonts w:ascii="Times New Roman" w:eastAsia="Times New Roman" w:hAnsi="Times New Roman" w:cs="Times New Roman"/>
          <w:kern w:val="0"/>
          <w:szCs w:val="20"/>
          <w:lang w:val="en-GB" w:eastAsia="zh-CN"/>
        </w:rPr>
        <w:t xml:space="preserve">Chowdhury, S., Chakraborty, S. and </w:t>
      </w:r>
      <w:proofErr w:type="spellStart"/>
      <w:r w:rsidRPr="007608FD">
        <w:rPr>
          <w:rFonts w:ascii="Times New Roman" w:eastAsia="Times New Roman" w:hAnsi="Times New Roman" w:cs="Times New Roman"/>
          <w:kern w:val="0"/>
          <w:szCs w:val="20"/>
          <w:lang w:val="en-GB" w:eastAsia="zh-CN"/>
        </w:rPr>
        <w:t>Saha</w:t>
      </w:r>
      <w:proofErr w:type="spellEnd"/>
      <w:r w:rsidRPr="007608FD">
        <w:rPr>
          <w:rFonts w:ascii="Times New Roman" w:eastAsia="Times New Roman" w:hAnsi="Times New Roman" w:cs="Times New Roman"/>
          <w:kern w:val="0"/>
          <w:szCs w:val="20"/>
          <w:lang w:val="en-GB" w:eastAsia="zh-CN"/>
        </w:rPr>
        <w:t xml:space="preserve">, P. (2011). Biosorption </w:t>
      </w:r>
      <w:r w:rsidR="006C3BDB" w:rsidRPr="007608FD">
        <w:rPr>
          <w:rFonts w:ascii="Times New Roman" w:eastAsia="Times New Roman" w:hAnsi="Times New Roman" w:cs="Times New Roman"/>
          <w:kern w:val="0"/>
          <w:szCs w:val="20"/>
          <w:lang w:val="en-GB" w:eastAsia="zh-CN"/>
        </w:rPr>
        <w:t xml:space="preserve">of basic green 4 from aqueous solution by </w:t>
      </w:r>
      <w:proofErr w:type="spellStart"/>
      <w:r w:rsidRPr="007608FD">
        <w:rPr>
          <w:rFonts w:ascii="Times New Roman" w:eastAsia="Times New Roman" w:hAnsi="Times New Roman" w:cs="Times New Roman"/>
          <w:i/>
          <w:kern w:val="0"/>
          <w:szCs w:val="20"/>
          <w:lang w:val="en-GB" w:eastAsia="zh-CN"/>
        </w:rPr>
        <w:t>Ananas</w:t>
      </w:r>
      <w:proofErr w:type="spellEnd"/>
      <w:r w:rsidRPr="007608FD">
        <w:rPr>
          <w:rFonts w:ascii="Times New Roman" w:eastAsia="Times New Roman" w:hAnsi="Times New Roman" w:cs="Times New Roman"/>
          <w:i/>
          <w:kern w:val="0"/>
          <w:szCs w:val="20"/>
          <w:lang w:val="en-GB" w:eastAsia="zh-CN"/>
        </w:rPr>
        <w:t xml:space="preserve"> </w:t>
      </w:r>
      <w:proofErr w:type="spellStart"/>
      <w:r w:rsidR="006C3BDB">
        <w:rPr>
          <w:rFonts w:ascii="Times New Roman" w:eastAsia="Times New Roman" w:hAnsi="Times New Roman" w:cs="Times New Roman"/>
          <w:i/>
          <w:kern w:val="0"/>
          <w:szCs w:val="20"/>
          <w:lang w:val="en-GB" w:eastAsia="zh-CN"/>
        </w:rPr>
        <w:t>c</w:t>
      </w:r>
      <w:r w:rsidRPr="007608FD">
        <w:rPr>
          <w:rFonts w:ascii="Times New Roman" w:eastAsia="Times New Roman" w:hAnsi="Times New Roman" w:cs="Times New Roman"/>
          <w:i/>
          <w:kern w:val="0"/>
          <w:szCs w:val="20"/>
          <w:lang w:val="en-GB" w:eastAsia="zh-CN"/>
        </w:rPr>
        <w:t>omosus</w:t>
      </w:r>
      <w:proofErr w:type="spellEnd"/>
      <w:r w:rsidRPr="007608FD">
        <w:rPr>
          <w:rFonts w:ascii="Times New Roman" w:eastAsia="Times New Roman" w:hAnsi="Times New Roman" w:cs="Times New Roman"/>
          <w:kern w:val="0"/>
          <w:szCs w:val="20"/>
          <w:lang w:val="en-GB" w:eastAsia="zh-CN"/>
        </w:rPr>
        <w:t xml:space="preserve"> (</w:t>
      </w:r>
      <w:r w:rsidR="006C3BDB">
        <w:rPr>
          <w:rFonts w:ascii="Times New Roman" w:eastAsia="Times New Roman" w:hAnsi="Times New Roman" w:cs="Times New Roman"/>
          <w:kern w:val="0"/>
          <w:szCs w:val="20"/>
          <w:lang w:val="en-GB" w:eastAsia="zh-CN"/>
        </w:rPr>
        <w:t>p</w:t>
      </w:r>
      <w:r w:rsidRPr="007608FD">
        <w:rPr>
          <w:rFonts w:ascii="Times New Roman" w:eastAsia="Times New Roman" w:hAnsi="Times New Roman" w:cs="Times New Roman"/>
          <w:kern w:val="0"/>
          <w:szCs w:val="20"/>
          <w:lang w:val="en-GB" w:eastAsia="zh-CN"/>
        </w:rPr>
        <w:t xml:space="preserve">ineapple) </w:t>
      </w:r>
      <w:r w:rsidR="006C3BDB">
        <w:rPr>
          <w:rFonts w:ascii="Times New Roman" w:eastAsia="Times New Roman" w:hAnsi="Times New Roman" w:cs="Times New Roman"/>
          <w:kern w:val="0"/>
          <w:szCs w:val="20"/>
          <w:lang w:val="en-GB" w:eastAsia="zh-CN"/>
        </w:rPr>
        <w:t>l</w:t>
      </w:r>
      <w:r w:rsidRPr="007608FD">
        <w:rPr>
          <w:rFonts w:ascii="Times New Roman" w:eastAsia="Times New Roman" w:hAnsi="Times New Roman" w:cs="Times New Roman"/>
          <w:kern w:val="0"/>
          <w:szCs w:val="20"/>
          <w:lang w:val="en-GB" w:eastAsia="zh-CN"/>
        </w:rPr>
        <w:t xml:space="preserve">eaf </w:t>
      </w:r>
      <w:r w:rsidR="006C3BDB">
        <w:rPr>
          <w:rFonts w:ascii="Times New Roman" w:eastAsia="Times New Roman" w:hAnsi="Times New Roman" w:cs="Times New Roman"/>
          <w:kern w:val="0"/>
          <w:szCs w:val="20"/>
          <w:lang w:val="en-GB" w:eastAsia="zh-CN"/>
        </w:rPr>
        <w:t>p</w:t>
      </w:r>
      <w:r w:rsidRPr="007608FD">
        <w:rPr>
          <w:rFonts w:ascii="Times New Roman" w:eastAsia="Times New Roman" w:hAnsi="Times New Roman" w:cs="Times New Roman"/>
          <w:kern w:val="0"/>
          <w:szCs w:val="20"/>
          <w:lang w:val="en-GB" w:eastAsia="zh-CN"/>
        </w:rPr>
        <w:t xml:space="preserve">owder. </w:t>
      </w:r>
      <w:r w:rsidRPr="007608FD">
        <w:rPr>
          <w:rFonts w:ascii="Times New Roman" w:eastAsia="Times New Roman" w:hAnsi="Times New Roman" w:cs="Times New Roman"/>
          <w:i/>
          <w:iCs/>
          <w:kern w:val="0"/>
          <w:szCs w:val="20"/>
          <w:lang w:val="en-GB" w:eastAsia="zh-CN"/>
        </w:rPr>
        <w:t xml:space="preserve">Colloids and Surfaces B: </w:t>
      </w:r>
      <w:proofErr w:type="spellStart"/>
      <w:r w:rsidRPr="007608FD">
        <w:rPr>
          <w:rFonts w:ascii="Times New Roman" w:eastAsia="Times New Roman" w:hAnsi="Times New Roman" w:cs="Times New Roman"/>
          <w:i/>
          <w:iCs/>
          <w:kern w:val="0"/>
          <w:szCs w:val="20"/>
          <w:lang w:val="en-GB" w:eastAsia="zh-CN"/>
        </w:rPr>
        <w:t>Biointerfaces</w:t>
      </w:r>
      <w:proofErr w:type="spellEnd"/>
      <w:r w:rsidRPr="007608FD">
        <w:rPr>
          <w:rFonts w:ascii="Times New Roman" w:eastAsia="Times New Roman" w:hAnsi="Times New Roman" w:cs="Times New Roman"/>
          <w:i/>
          <w:kern w:val="0"/>
          <w:szCs w:val="20"/>
          <w:lang w:val="en-GB" w:eastAsia="zh-CN"/>
        </w:rPr>
        <w:t>,</w:t>
      </w:r>
      <w:r w:rsidRPr="007608FD">
        <w:rPr>
          <w:rFonts w:ascii="Times New Roman" w:eastAsia="Times New Roman" w:hAnsi="Times New Roman" w:cs="Times New Roman"/>
          <w:kern w:val="0"/>
          <w:szCs w:val="20"/>
          <w:lang w:val="en-GB" w:eastAsia="zh-CN"/>
        </w:rPr>
        <w:t xml:space="preserve"> </w:t>
      </w:r>
      <w:r w:rsidRPr="007608FD">
        <w:rPr>
          <w:rFonts w:ascii="Times New Roman" w:eastAsia="Times New Roman" w:hAnsi="Times New Roman" w:cs="Times New Roman"/>
          <w:iCs/>
          <w:kern w:val="0"/>
          <w:szCs w:val="20"/>
          <w:lang w:val="en-GB" w:eastAsia="zh-CN"/>
        </w:rPr>
        <w:t>84</w:t>
      </w:r>
      <w:r w:rsidRPr="007608FD">
        <w:rPr>
          <w:rFonts w:ascii="Times New Roman" w:eastAsia="Times New Roman" w:hAnsi="Times New Roman" w:cs="Times New Roman"/>
          <w:kern w:val="0"/>
          <w:szCs w:val="20"/>
          <w:lang w:val="en-GB" w:eastAsia="zh-CN"/>
        </w:rPr>
        <w:t>(2): 520</w:t>
      </w:r>
      <w:r w:rsidR="006C3BDB">
        <w:rPr>
          <w:rFonts w:ascii="Times New Roman" w:eastAsia="Times New Roman" w:hAnsi="Times New Roman" w:cs="Times New Roman"/>
          <w:kern w:val="0"/>
          <w:szCs w:val="20"/>
          <w:lang w:val="en-GB" w:eastAsia="zh-CN"/>
        </w:rPr>
        <w:t>-</w:t>
      </w:r>
      <w:r w:rsidRPr="007608FD">
        <w:rPr>
          <w:rFonts w:ascii="Times New Roman" w:eastAsia="Times New Roman" w:hAnsi="Times New Roman" w:cs="Times New Roman"/>
          <w:kern w:val="0"/>
          <w:szCs w:val="20"/>
          <w:lang w:val="en-GB" w:eastAsia="zh-CN"/>
        </w:rPr>
        <w:t xml:space="preserve">527. </w:t>
      </w:r>
    </w:p>
    <w:p w:rsidR="0055374C" w:rsidRPr="007608FD" w:rsidRDefault="0055374C" w:rsidP="00C16076">
      <w:pPr>
        <w:widowControl/>
        <w:numPr>
          <w:ilvl w:val="0"/>
          <w:numId w:val="2"/>
        </w:numPr>
        <w:wordWrap/>
        <w:autoSpaceDE/>
        <w:autoSpaceDN/>
        <w:ind w:left="709" w:hanging="709"/>
        <w:rPr>
          <w:rFonts w:ascii="Times New Roman" w:eastAsia="Times New Roman" w:hAnsi="Times New Roman" w:cs="Times New Roman"/>
          <w:kern w:val="0"/>
          <w:szCs w:val="20"/>
          <w:lang w:val="en-GB" w:eastAsia="zh-CN"/>
        </w:rPr>
      </w:pPr>
      <w:r w:rsidRPr="007608FD">
        <w:rPr>
          <w:rFonts w:ascii="Times New Roman" w:eastAsia="Times New Roman" w:hAnsi="Times New Roman" w:cs="Times New Roman"/>
          <w:kern w:val="0"/>
          <w:szCs w:val="20"/>
          <w:lang w:val="en-GB" w:eastAsia="zh-CN"/>
        </w:rPr>
        <w:t xml:space="preserve">Salleh, M. A. M., Mahmoud, D. K., Karim, W. A. W. A. and Idris, A. (2011). Cationic </w:t>
      </w:r>
      <w:r w:rsidR="006C3BDB" w:rsidRPr="007608FD">
        <w:rPr>
          <w:rFonts w:ascii="Times New Roman" w:eastAsia="Times New Roman" w:hAnsi="Times New Roman" w:cs="Times New Roman"/>
          <w:kern w:val="0"/>
          <w:szCs w:val="20"/>
          <w:lang w:val="en-GB" w:eastAsia="zh-CN"/>
        </w:rPr>
        <w:t xml:space="preserve">and anionic dye adsorption by agricultural solid wastes: </w:t>
      </w:r>
      <w:r w:rsidR="006C3BDB">
        <w:rPr>
          <w:rFonts w:ascii="Times New Roman" w:eastAsia="Times New Roman" w:hAnsi="Times New Roman" w:cs="Times New Roman"/>
          <w:kern w:val="0"/>
          <w:szCs w:val="20"/>
          <w:lang w:val="en-GB" w:eastAsia="zh-CN"/>
        </w:rPr>
        <w:t>A</w:t>
      </w:r>
      <w:r w:rsidR="006C3BDB" w:rsidRPr="007608FD">
        <w:rPr>
          <w:rFonts w:ascii="Times New Roman" w:eastAsia="Times New Roman" w:hAnsi="Times New Roman" w:cs="Times New Roman"/>
          <w:kern w:val="0"/>
          <w:szCs w:val="20"/>
          <w:lang w:val="en-GB" w:eastAsia="zh-CN"/>
        </w:rPr>
        <w:t xml:space="preserve"> comprehensive review. </w:t>
      </w:r>
      <w:r w:rsidRPr="007608FD">
        <w:rPr>
          <w:rFonts w:ascii="Times New Roman" w:eastAsia="Times New Roman" w:hAnsi="Times New Roman" w:cs="Times New Roman"/>
          <w:i/>
          <w:iCs/>
          <w:kern w:val="0"/>
          <w:szCs w:val="20"/>
          <w:lang w:val="en-GB" w:eastAsia="zh-CN"/>
        </w:rPr>
        <w:t>Desalination</w:t>
      </w:r>
      <w:r w:rsidRPr="007608FD">
        <w:rPr>
          <w:rFonts w:ascii="Times New Roman" w:eastAsia="Times New Roman" w:hAnsi="Times New Roman" w:cs="Times New Roman"/>
          <w:i/>
          <w:kern w:val="0"/>
          <w:szCs w:val="20"/>
          <w:lang w:val="en-GB" w:eastAsia="zh-CN"/>
        </w:rPr>
        <w:t>,</w:t>
      </w:r>
      <w:r w:rsidRPr="007608FD">
        <w:rPr>
          <w:rFonts w:ascii="Times New Roman" w:eastAsia="Times New Roman" w:hAnsi="Times New Roman" w:cs="Times New Roman"/>
          <w:kern w:val="0"/>
          <w:szCs w:val="20"/>
          <w:lang w:val="en-GB" w:eastAsia="zh-CN"/>
        </w:rPr>
        <w:t xml:space="preserve"> 280 (1–3): 1</w:t>
      </w:r>
      <w:r w:rsidR="006C3BDB">
        <w:rPr>
          <w:rFonts w:ascii="Times New Roman" w:eastAsia="Times New Roman" w:hAnsi="Times New Roman" w:cs="Times New Roman"/>
          <w:kern w:val="0"/>
          <w:szCs w:val="20"/>
          <w:lang w:val="en-GB" w:eastAsia="zh-CN"/>
        </w:rPr>
        <w:t>-</w:t>
      </w:r>
      <w:r w:rsidRPr="007608FD">
        <w:rPr>
          <w:rFonts w:ascii="Times New Roman" w:eastAsia="Times New Roman" w:hAnsi="Times New Roman" w:cs="Times New Roman"/>
          <w:kern w:val="0"/>
          <w:szCs w:val="20"/>
          <w:lang w:val="en-GB" w:eastAsia="zh-CN"/>
        </w:rPr>
        <w:t>13.</w:t>
      </w:r>
    </w:p>
    <w:p w:rsidR="0055374C" w:rsidRPr="007608FD" w:rsidRDefault="0055374C" w:rsidP="00C16076">
      <w:pPr>
        <w:widowControl/>
        <w:numPr>
          <w:ilvl w:val="0"/>
          <w:numId w:val="2"/>
        </w:numPr>
        <w:wordWrap/>
        <w:autoSpaceDE/>
        <w:autoSpaceDN/>
        <w:ind w:left="709" w:hanging="709"/>
        <w:rPr>
          <w:rFonts w:ascii="Times New Roman" w:eastAsia="Times New Roman" w:hAnsi="Times New Roman" w:cs="Times New Roman"/>
          <w:kern w:val="0"/>
          <w:szCs w:val="20"/>
          <w:lang w:val="en-GB" w:eastAsia="zh-CN"/>
        </w:rPr>
      </w:pPr>
      <w:proofErr w:type="spellStart"/>
      <w:r w:rsidRPr="007608FD">
        <w:rPr>
          <w:rFonts w:ascii="Times New Roman" w:eastAsia="Times New Roman" w:hAnsi="Times New Roman" w:cs="Times New Roman"/>
          <w:kern w:val="0"/>
          <w:szCs w:val="20"/>
          <w:lang w:val="en-GB" w:eastAsia="zh-CN"/>
        </w:rPr>
        <w:t>Kamaru</w:t>
      </w:r>
      <w:proofErr w:type="spellEnd"/>
      <w:r w:rsidRPr="007608FD">
        <w:rPr>
          <w:rFonts w:ascii="Times New Roman" w:eastAsia="Times New Roman" w:hAnsi="Times New Roman" w:cs="Times New Roman"/>
          <w:kern w:val="0"/>
          <w:szCs w:val="20"/>
          <w:lang w:val="en-GB" w:eastAsia="zh-CN"/>
        </w:rPr>
        <w:t xml:space="preserve">, A. A., Sani, N. S. and Malek, N. A. N. N. (2016). Raw </w:t>
      </w:r>
      <w:r w:rsidR="006C3BDB" w:rsidRPr="007608FD">
        <w:rPr>
          <w:rFonts w:ascii="Times New Roman" w:eastAsia="Times New Roman" w:hAnsi="Times New Roman" w:cs="Times New Roman"/>
          <w:kern w:val="0"/>
          <w:szCs w:val="20"/>
          <w:lang w:val="en-GB" w:eastAsia="zh-CN"/>
        </w:rPr>
        <w:t>and surfactant-modified pineapple leaf as adsorbent for removal of methylene blue and methyl orange from aqueous solution</w:t>
      </w:r>
      <w:r w:rsidRPr="007608FD">
        <w:rPr>
          <w:rFonts w:ascii="Times New Roman" w:eastAsia="Times New Roman" w:hAnsi="Times New Roman" w:cs="Times New Roman"/>
          <w:kern w:val="0"/>
          <w:szCs w:val="20"/>
          <w:lang w:val="en-GB" w:eastAsia="zh-CN"/>
        </w:rPr>
        <w:t xml:space="preserve">. </w:t>
      </w:r>
      <w:r w:rsidRPr="007608FD">
        <w:rPr>
          <w:rFonts w:ascii="Times New Roman" w:eastAsia="Times New Roman" w:hAnsi="Times New Roman" w:cs="Times New Roman"/>
          <w:i/>
          <w:iCs/>
          <w:kern w:val="0"/>
          <w:szCs w:val="20"/>
          <w:lang w:val="en-GB" w:eastAsia="zh-CN"/>
        </w:rPr>
        <w:t>Desalination and Water Treatment</w:t>
      </w:r>
      <w:r w:rsidRPr="007608FD">
        <w:rPr>
          <w:rFonts w:ascii="Times New Roman" w:eastAsia="Times New Roman" w:hAnsi="Times New Roman" w:cs="Times New Roman"/>
          <w:i/>
          <w:kern w:val="0"/>
          <w:szCs w:val="20"/>
          <w:lang w:val="en-GB" w:eastAsia="zh-CN"/>
        </w:rPr>
        <w:t>,</w:t>
      </w:r>
      <w:r w:rsidRPr="007608FD">
        <w:rPr>
          <w:rFonts w:ascii="Times New Roman" w:eastAsia="Times New Roman" w:hAnsi="Times New Roman" w:cs="Times New Roman"/>
          <w:kern w:val="0"/>
          <w:szCs w:val="20"/>
          <w:lang w:val="en-GB" w:eastAsia="zh-CN"/>
        </w:rPr>
        <w:t xml:space="preserve"> </w:t>
      </w:r>
      <w:r w:rsidRPr="007608FD">
        <w:rPr>
          <w:rFonts w:ascii="Times New Roman" w:eastAsia="Times New Roman" w:hAnsi="Times New Roman" w:cs="Times New Roman"/>
          <w:iCs/>
          <w:kern w:val="0"/>
          <w:szCs w:val="20"/>
          <w:lang w:val="en-GB" w:eastAsia="zh-CN"/>
        </w:rPr>
        <w:t>57</w:t>
      </w:r>
      <w:r w:rsidRPr="007608FD">
        <w:rPr>
          <w:rFonts w:ascii="Times New Roman" w:eastAsia="Times New Roman" w:hAnsi="Times New Roman" w:cs="Times New Roman"/>
          <w:kern w:val="0"/>
          <w:szCs w:val="20"/>
          <w:lang w:val="en-GB" w:eastAsia="zh-CN"/>
        </w:rPr>
        <w:t>(40): 18836</w:t>
      </w:r>
      <w:r w:rsidR="006C3BDB">
        <w:rPr>
          <w:rFonts w:ascii="Times New Roman" w:eastAsia="Times New Roman" w:hAnsi="Times New Roman" w:cs="Times New Roman"/>
          <w:kern w:val="0"/>
          <w:szCs w:val="20"/>
          <w:lang w:val="en-GB" w:eastAsia="zh-CN"/>
        </w:rPr>
        <w:t>-</w:t>
      </w:r>
      <w:r w:rsidRPr="007608FD">
        <w:rPr>
          <w:rFonts w:ascii="Times New Roman" w:eastAsia="Times New Roman" w:hAnsi="Times New Roman" w:cs="Times New Roman"/>
          <w:kern w:val="0"/>
          <w:szCs w:val="20"/>
          <w:lang w:val="en-GB" w:eastAsia="zh-CN"/>
        </w:rPr>
        <w:t xml:space="preserve">18850. </w:t>
      </w:r>
    </w:p>
    <w:p w:rsidR="0055374C" w:rsidRPr="007608FD" w:rsidRDefault="0055374C" w:rsidP="00C16076">
      <w:pPr>
        <w:widowControl/>
        <w:numPr>
          <w:ilvl w:val="0"/>
          <w:numId w:val="2"/>
        </w:numPr>
        <w:wordWrap/>
        <w:autoSpaceDE/>
        <w:autoSpaceDN/>
        <w:ind w:left="709" w:hanging="709"/>
        <w:rPr>
          <w:rFonts w:ascii="Times New Roman" w:eastAsia="Times New Roman" w:hAnsi="Times New Roman" w:cs="Times New Roman"/>
          <w:kern w:val="0"/>
          <w:szCs w:val="20"/>
          <w:lang w:val="en-GB" w:eastAsia="zh-CN"/>
        </w:rPr>
      </w:pPr>
      <w:r w:rsidRPr="007608FD">
        <w:rPr>
          <w:rFonts w:ascii="Times New Roman" w:eastAsia="Times New Roman" w:hAnsi="Times New Roman" w:cs="Times New Roman"/>
          <w:kern w:val="0"/>
          <w:szCs w:val="20"/>
          <w:lang w:val="en-GB" w:eastAsia="zh-CN"/>
        </w:rPr>
        <w:t xml:space="preserve">Malek, N. A. N. N., Yusof, M. H. and </w:t>
      </w:r>
      <w:proofErr w:type="spellStart"/>
      <w:r w:rsidRPr="007608FD">
        <w:rPr>
          <w:rFonts w:ascii="Times New Roman" w:eastAsia="Times New Roman" w:hAnsi="Times New Roman" w:cs="Times New Roman"/>
          <w:kern w:val="0"/>
          <w:szCs w:val="20"/>
          <w:lang w:val="en-GB" w:eastAsia="zh-CN"/>
        </w:rPr>
        <w:t>Kamaru</w:t>
      </w:r>
      <w:proofErr w:type="spellEnd"/>
      <w:r w:rsidRPr="007608FD">
        <w:rPr>
          <w:rFonts w:ascii="Times New Roman" w:eastAsia="Times New Roman" w:hAnsi="Times New Roman" w:cs="Times New Roman"/>
          <w:kern w:val="0"/>
          <w:szCs w:val="20"/>
          <w:lang w:val="en-GB" w:eastAsia="zh-CN"/>
        </w:rPr>
        <w:t xml:space="preserve">, A. A. (2019). </w:t>
      </w:r>
      <w:r w:rsidR="006C3BDB">
        <w:rPr>
          <w:rFonts w:ascii="Times New Roman" w:eastAsia="Times New Roman" w:hAnsi="Times New Roman" w:cs="Times New Roman"/>
          <w:kern w:val="0"/>
          <w:szCs w:val="20"/>
          <w:lang w:val="en-GB" w:eastAsia="zh-CN"/>
        </w:rPr>
        <w:t>S</w:t>
      </w:r>
      <w:r w:rsidR="006C3BDB" w:rsidRPr="006C3BDB">
        <w:rPr>
          <w:rFonts w:ascii="Times New Roman" w:eastAsia="Times New Roman" w:hAnsi="Times New Roman" w:cs="Times New Roman"/>
          <w:kern w:val="0"/>
          <w:szCs w:val="20"/>
          <w:lang w:val="en-GB" w:eastAsia="zh-CN"/>
        </w:rPr>
        <w:t>imultaneous action of surfactant modified sugarcane bagasse: adsorbent and antibacterial agent.</w:t>
      </w:r>
      <w:r w:rsidRPr="007608FD">
        <w:rPr>
          <w:rFonts w:ascii="Times New Roman" w:eastAsia="Times New Roman" w:hAnsi="Times New Roman" w:cs="Times New Roman"/>
          <w:i/>
          <w:kern w:val="0"/>
          <w:szCs w:val="20"/>
          <w:lang w:val="en-GB" w:eastAsia="zh-CN"/>
        </w:rPr>
        <w:t xml:space="preserve"> </w:t>
      </w:r>
      <w:r w:rsidRPr="006C3BDB">
        <w:rPr>
          <w:rFonts w:ascii="Times New Roman" w:eastAsia="Times New Roman" w:hAnsi="Times New Roman" w:cs="Times New Roman"/>
          <w:i/>
          <w:kern w:val="0"/>
          <w:szCs w:val="20"/>
          <w:lang w:val="en-GB" w:eastAsia="zh-CN"/>
        </w:rPr>
        <w:t>Malaysian Journal of Fundamental and Applied Sciences,</w:t>
      </w:r>
      <w:r w:rsidRPr="007608FD">
        <w:rPr>
          <w:rFonts w:ascii="Times New Roman" w:eastAsia="Times New Roman" w:hAnsi="Times New Roman" w:cs="Times New Roman"/>
          <w:kern w:val="0"/>
          <w:szCs w:val="20"/>
          <w:lang w:val="en-GB" w:eastAsia="zh-CN"/>
        </w:rPr>
        <w:t xml:space="preserve"> 15(1): 32-37.</w:t>
      </w:r>
    </w:p>
    <w:p w:rsidR="0055374C" w:rsidRPr="007608FD" w:rsidRDefault="0055374C" w:rsidP="00C16076">
      <w:pPr>
        <w:widowControl/>
        <w:numPr>
          <w:ilvl w:val="0"/>
          <w:numId w:val="2"/>
        </w:numPr>
        <w:wordWrap/>
        <w:autoSpaceDE/>
        <w:autoSpaceDN/>
        <w:ind w:left="709" w:hanging="709"/>
        <w:rPr>
          <w:rFonts w:ascii="Times New Roman" w:eastAsia="Times New Roman" w:hAnsi="Times New Roman" w:cs="Times New Roman"/>
          <w:kern w:val="0"/>
          <w:szCs w:val="20"/>
          <w:lang w:val="en-GB" w:eastAsia="zh-CN"/>
        </w:rPr>
      </w:pPr>
      <w:proofErr w:type="spellStart"/>
      <w:r w:rsidRPr="007608FD">
        <w:rPr>
          <w:rFonts w:ascii="Times New Roman" w:eastAsia="Times New Roman" w:hAnsi="Times New Roman" w:cs="Times New Roman"/>
          <w:kern w:val="0"/>
          <w:szCs w:val="20"/>
          <w:lang w:val="en-GB" w:eastAsia="zh-CN"/>
        </w:rPr>
        <w:t>Kassim</w:t>
      </w:r>
      <w:proofErr w:type="spellEnd"/>
      <w:r w:rsidRPr="007608FD">
        <w:rPr>
          <w:rFonts w:ascii="Times New Roman" w:eastAsia="Times New Roman" w:hAnsi="Times New Roman" w:cs="Times New Roman"/>
          <w:kern w:val="0"/>
          <w:szCs w:val="20"/>
          <w:lang w:val="en-GB" w:eastAsia="zh-CN"/>
        </w:rPr>
        <w:t xml:space="preserve">, N. A., Mohamed, A. Z., </w:t>
      </w:r>
      <w:proofErr w:type="spellStart"/>
      <w:r w:rsidRPr="007608FD">
        <w:rPr>
          <w:rFonts w:ascii="Times New Roman" w:eastAsia="Times New Roman" w:hAnsi="Times New Roman" w:cs="Times New Roman"/>
          <w:kern w:val="0"/>
          <w:szCs w:val="20"/>
          <w:lang w:val="en-GB" w:eastAsia="zh-CN"/>
        </w:rPr>
        <w:t>Zainudin</w:t>
      </w:r>
      <w:proofErr w:type="spellEnd"/>
      <w:r w:rsidRPr="007608FD">
        <w:rPr>
          <w:rFonts w:ascii="Times New Roman" w:eastAsia="Times New Roman" w:hAnsi="Times New Roman" w:cs="Times New Roman"/>
          <w:kern w:val="0"/>
          <w:szCs w:val="20"/>
          <w:lang w:val="en-GB" w:eastAsia="zh-CN"/>
        </w:rPr>
        <w:t xml:space="preserve">, E. S., Zakaria, S., Azman, S. K. Z. and Abdullah, H. H. (2018). Isolation </w:t>
      </w:r>
      <w:r w:rsidR="006C3BDB" w:rsidRPr="007608FD">
        <w:rPr>
          <w:rFonts w:ascii="Times New Roman" w:eastAsia="Times New Roman" w:hAnsi="Times New Roman" w:cs="Times New Roman"/>
          <w:kern w:val="0"/>
          <w:szCs w:val="20"/>
          <w:lang w:val="en-GB" w:eastAsia="zh-CN"/>
        </w:rPr>
        <w:t>and characterization of macerated cellulose from pineapple leaf.</w:t>
      </w:r>
      <w:r w:rsidRPr="007608FD">
        <w:rPr>
          <w:rFonts w:ascii="Times New Roman" w:eastAsia="Times New Roman" w:hAnsi="Times New Roman" w:cs="Times New Roman"/>
          <w:kern w:val="0"/>
          <w:szCs w:val="20"/>
          <w:lang w:val="en-GB" w:eastAsia="zh-CN"/>
        </w:rPr>
        <w:t xml:space="preserve"> </w:t>
      </w:r>
      <w:proofErr w:type="spellStart"/>
      <w:r w:rsidRPr="006C3BDB">
        <w:rPr>
          <w:rFonts w:ascii="Times New Roman" w:eastAsia="Times New Roman" w:hAnsi="Times New Roman" w:cs="Times New Roman"/>
          <w:i/>
          <w:kern w:val="0"/>
          <w:szCs w:val="20"/>
          <w:lang w:val="en-GB" w:eastAsia="zh-CN"/>
        </w:rPr>
        <w:t>BioResources</w:t>
      </w:r>
      <w:proofErr w:type="spellEnd"/>
      <w:r w:rsidRPr="006C3BDB">
        <w:rPr>
          <w:rFonts w:ascii="Times New Roman" w:eastAsia="Times New Roman" w:hAnsi="Times New Roman" w:cs="Times New Roman"/>
          <w:i/>
          <w:kern w:val="0"/>
          <w:szCs w:val="20"/>
          <w:lang w:val="en-GB" w:eastAsia="zh-CN"/>
        </w:rPr>
        <w:t>,</w:t>
      </w:r>
      <w:r w:rsidRPr="007608FD">
        <w:rPr>
          <w:rFonts w:ascii="Times New Roman" w:eastAsia="Times New Roman" w:hAnsi="Times New Roman" w:cs="Times New Roman"/>
          <w:kern w:val="0"/>
          <w:szCs w:val="20"/>
          <w:lang w:val="en-GB" w:eastAsia="zh-CN"/>
        </w:rPr>
        <w:t xml:space="preserve"> 14(1): 1198-1209. </w:t>
      </w:r>
    </w:p>
    <w:p w:rsidR="0055374C" w:rsidRPr="007608FD" w:rsidRDefault="0055374C" w:rsidP="00C16076">
      <w:pPr>
        <w:widowControl/>
        <w:numPr>
          <w:ilvl w:val="0"/>
          <w:numId w:val="2"/>
        </w:numPr>
        <w:wordWrap/>
        <w:autoSpaceDE/>
        <w:autoSpaceDN/>
        <w:ind w:left="709" w:hanging="709"/>
        <w:rPr>
          <w:rFonts w:ascii="Times New Roman" w:eastAsia="Times New Roman" w:hAnsi="Times New Roman" w:cs="Times New Roman"/>
          <w:kern w:val="0"/>
          <w:szCs w:val="20"/>
          <w:lang w:val="en-GB" w:eastAsia="zh-CN"/>
        </w:rPr>
      </w:pPr>
      <w:proofErr w:type="spellStart"/>
      <w:r w:rsidRPr="007608FD">
        <w:rPr>
          <w:rFonts w:ascii="Times New Roman" w:eastAsia="Times New Roman" w:hAnsi="Times New Roman" w:cs="Times New Roman"/>
          <w:kern w:val="0"/>
          <w:szCs w:val="20"/>
          <w:lang w:val="en-GB" w:eastAsia="zh-CN"/>
        </w:rPr>
        <w:t>Nayan</w:t>
      </w:r>
      <w:proofErr w:type="spellEnd"/>
      <w:r w:rsidRPr="007608FD">
        <w:rPr>
          <w:rFonts w:ascii="Times New Roman" w:eastAsia="Times New Roman" w:hAnsi="Times New Roman" w:cs="Times New Roman"/>
          <w:kern w:val="0"/>
          <w:szCs w:val="20"/>
          <w:lang w:val="en-GB" w:eastAsia="zh-CN"/>
        </w:rPr>
        <w:t xml:space="preserve">, N., Sharif, N., Razak, S., Wan Abdul Rahman, W. and Abd Majid, R. (2013). Effect of </w:t>
      </w:r>
      <w:r w:rsidR="006C3BDB" w:rsidRPr="007608FD">
        <w:rPr>
          <w:rFonts w:ascii="Times New Roman" w:eastAsia="Times New Roman" w:hAnsi="Times New Roman" w:cs="Times New Roman"/>
          <w:kern w:val="0"/>
          <w:szCs w:val="20"/>
          <w:lang w:val="en-GB" w:eastAsia="zh-CN"/>
        </w:rPr>
        <w:t xml:space="preserve">mercerization on the properties of paper produced from </w:t>
      </w:r>
      <w:r w:rsidRPr="007608FD">
        <w:rPr>
          <w:rFonts w:ascii="Times New Roman" w:eastAsia="Times New Roman" w:hAnsi="Times New Roman" w:cs="Times New Roman"/>
          <w:kern w:val="0"/>
          <w:szCs w:val="20"/>
          <w:lang w:val="en-GB" w:eastAsia="zh-CN"/>
        </w:rPr>
        <w:t xml:space="preserve">Malaysian </w:t>
      </w:r>
      <w:r w:rsidR="006C3BDB" w:rsidRPr="007608FD">
        <w:rPr>
          <w:rFonts w:ascii="Times New Roman" w:eastAsia="Times New Roman" w:hAnsi="Times New Roman" w:cs="Times New Roman"/>
          <w:kern w:val="0"/>
          <w:szCs w:val="20"/>
          <w:lang w:val="en-GB" w:eastAsia="zh-CN"/>
        </w:rPr>
        <w:t xml:space="preserve">pineapple leaf </w:t>
      </w:r>
      <w:proofErr w:type="spellStart"/>
      <w:r w:rsidR="006C3BDB" w:rsidRPr="007608FD">
        <w:rPr>
          <w:rFonts w:ascii="Times New Roman" w:eastAsia="Times New Roman" w:hAnsi="Times New Roman" w:cs="Times New Roman"/>
          <w:kern w:val="0"/>
          <w:szCs w:val="20"/>
          <w:lang w:val="en-GB" w:eastAsia="zh-CN"/>
        </w:rPr>
        <w:t>fibers</w:t>
      </w:r>
      <w:proofErr w:type="spellEnd"/>
      <w:r w:rsidRPr="007608FD">
        <w:rPr>
          <w:rFonts w:ascii="Times New Roman" w:eastAsia="Times New Roman" w:hAnsi="Times New Roman" w:cs="Times New Roman"/>
          <w:kern w:val="0"/>
          <w:szCs w:val="20"/>
          <w:lang w:val="en-GB" w:eastAsia="zh-CN"/>
        </w:rPr>
        <w:t xml:space="preserve">. </w:t>
      </w:r>
      <w:r w:rsidRPr="007608FD">
        <w:rPr>
          <w:rFonts w:ascii="Times New Roman" w:eastAsia="Times New Roman" w:hAnsi="Times New Roman" w:cs="Times New Roman"/>
          <w:i/>
          <w:kern w:val="0"/>
          <w:szCs w:val="20"/>
          <w:lang w:val="en-GB" w:eastAsia="zh-CN"/>
        </w:rPr>
        <w:t>International Journal of Engineering and Technology</w:t>
      </w:r>
      <w:r w:rsidRPr="007608FD">
        <w:rPr>
          <w:rFonts w:ascii="Times New Roman" w:eastAsia="Times New Roman" w:hAnsi="Times New Roman" w:cs="Times New Roman"/>
          <w:kern w:val="0"/>
          <w:szCs w:val="20"/>
          <w:lang w:val="en-GB" w:eastAsia="zh-CN"/>
        </w:rPr>
        <w:t>, 13(4): 1</w:t>
      </w:r>
      <w:r w:rsidR="006C3BDB">
        <w:rPr>
          <w:rFonts w:ascii="Times New Roman" w:eastAsia="Times New Roman" w:hAnsi="Times New Roman" w:cs="Times New Roman"/>
          <w:kern w:val="0"/>
          <w:szCs w:val="20"/>
          <w:lang w:val="en-GB" w:eastAsia="zh-CN"/>
        </w:rPr>
        <w:t>-</w:t>
      </w:r>
      <w:r w:rsidRPr="007608FD">
        <w:rPr>
          <w:rFonts w:ascii="Times New Roman" w:eastAsia="Times New Roman" w:hAnsi="Times New Roman" w:cs="Times New Roman"/>
          <w:kern w:val="0"/>
          <w:szCs w:val="20"/>
          <w:lang w:val="en-GB" w:eastAsia="zh-CN"/>
        </w:rPr>
        <w:t>6.</w:t>
      </w:r>
    </w:p>
    <w:p w:rsidR="0055374C" w:rsidRPr="007608FD" w:rsidRDefault="0055374C" w:rsidP="00C16076">
      <w:pPr>
        <w:widowControl/>
        <w:numPr>
          <w:ilvl w:val="0"/>
          <w:numId w:val="2"/>
        </w:numPr>
        <w:wordWrap/>
        <w:autoSpaceDE/>
        <w:autoSpaceDN/>
        <w:ind w:left="709" w:hanging="709"/>
        <w:rPr>
          <w:rFonts w:ascii="Times New Roman" w:eastAsia="Times New Roman" w:hAnsi="Times New Roman" w:cs="Times New Roman"/>
          <w:kern w:val="0"/>
          <w:szCs w:val="20"/>
          <w:lang w:val="en-GB" w:eastAsia="zh-CN"/>
        </w:rPr>
      </w:pPr>
      <w:proofErr w:type="spellStart"/>
      <w:r w:rsidRPr="007608FD">
        <w:rPr>
          <w:rFonts w:ascii="Times New Roman" w:eastAsia="Times New Roman" w:hAnsi="Times New Roman" w:cs="Times New Roman"/>
          <w:kern w:val="0"/>
          <w:szCs w:val="20"/>
          <w:lang w:val="en-GB" w:eastAsia="zh-CN"/>
        </w:rPr>
        <w:t>Samal</w:t>
      </w:r>
      <w:proofErr w:type="spellEnd"/>
      <w:r w:rsidRPr="007608FD">
        <w:rPr>
          <w:rFonts w:ascii="Times New Roman" w:eastAsia="Times New Roman" w:hAnsi="Times New Roman" w:cs="Times New Roman"/>
          <w:kern w:val="0"/>
          <w:szCs w:val="20"/>
          <w:lang w:val="en-GB" w:eastAsia="zh-CN"/>
        </w:rPr>
        <w:t xml:space="preserve">, R. and Ray, M. (1997). Effect </w:t>
      </w:r>
      <w:r w:rsidR="006C3BDB" w:rsidRPr="007608FD">
        <w:rPr>
          <w:rFonts w:ascii="Times New Roman" w:eastAsia="Times New Roman" w:hAnsi="Times New Roman" w:cs="Times New Roman"/>
          <w:kern w:val="0"/>
          <w:szCs w:val="20"/>
          <w:lang w:val="en-GB" w:eastAsia="zh-CN"/>
        </w:rPr>
        <w:t xml:space="preserve">of chemical modifications on </w:t>
      </w:r>
      <w:r w:rsidRPr="007608FD">
        <w:rPr>
          <w:rFonts w:ascii="Times New Roman" w:eastAsia="Times New Roman" w:hAnsi="Times New Roman" w:cs="Times New Roman"/>
          <w:kern w:val="0"/>
          <w:szCs w:val="20"/>
          <w:lang w:val="en-GB" w:eastAsia="zh-CN"/>
        </w:rPr>
        <w:t xml:space="preserve">FTIR </w:t>
      </w:r>
      <w:r w:rsidR="006C3BDB">
        <w:rPr>
          <w:rFonts w:ascii="Times New Roman" w:eastAsia="Times New Roman" w:hAnsi="Times New Roman" w:cs="Times New Roman"/>
          <w:kern w:val="0"/>
          <w:szCs w:val="20"/>
          <w:lang w:val="en-GB" w:eastAsia="zh-CN"/>
        </w:rPr>
        <w:t>s</w:t>
      </w:r>
      <w:r w:rsidRPr="007608FD">
        <w:rPr>
          <w:rFonts w:ascii="Times New Roman" w:eastAsia="Times New Roman" w:hAnsi="Times New Roman" w:cs="Times New Roman"/>
          <w:kern w:val="0"/>
          <w:szCs w:val="20"/>
          <w:lang w:val="en-GB" w:eastAsia="zh-CN"/>
        </w:rPr>
        <w:t xml:space="preserve">pectra. II. Physicochemical </w:t>
      </w:r>
      <w:proofErr w:type="spellStart"/>
      <w:r w:rsidR="006C3BDB" w:rsidRPr="007608FD">
        <w:rPr>
          <w:rFonts w:ascii="Times New Roman" w:eastAsia="Times New Roman" w:hAnsi="Times New Roman" w:cs="Times New Roman"/>
          <w:kern w:val="0"/>
          <w:szCs w:val="20"/>
          <w:lang w:val="en-GB" w:eastAsia="zh-CN"/>
        </w:rPr>
        <w:t>behavior</w:t>
      </w:r>
      <w:proofErr w:type="spellEnd"/>
      <w:r w:rsidR="006C3BDB" w:rsidRPr="007608FD">
        <w:rPr>
          <w:rFonts w:ascii="Times New Roman" w:eastAsia="Times New Roman" w:hAnsi="Times New Roman" w:cs="Times New Roman"/>
          <w:kern w:val="0"/>
          <w:szCs w:val="20"/>
          <w:lang w:val="en-GB" w:eastAsia="zh-CN"/>
        </w:rPr>
        <w:t xml:space="preserve"> of pineapple leaf fiber</w:t>
      </w:r>
      <w:r w:rsidRPr="007608FD">
        <w:rPr>
          <w:rFonts w:ascii="Times New Roman" w:eastAsia="Times New Roman" w:hAnsi="Times New Roman" w:cs="Times New Roman"/>
          <w:kern w:val="0"/>
          <w:szCs w:val="20"/>
          <w:lang w:val="en-GB" w:eastAsia="zh-CN"/>
        </w:rPr>
        <w:t xml:space="preserve"> (PALF). </w:t>
      </w:r>
      <w:r w:rsidRPr="007608FD">
        <w:rPr>
          <w:rFonts w:ascii="Times New Roman" w:eastAsia="Times New Roman" w:hAnsi="Times New Roman" w:cs="Times New Roman"/>
          <w:i/>
          <w:kern w:val="0"/>
          <w:szCs w:val="20"/>
          <w:lang w:val="en-GB" w:eastAsia="zh-CN"/>
        </w:rPr>
        <w:t>Journal of Applied Polymer Scie</w:t>
      </w:r>
      <w:r w:rsidRPr="007608FD">
        <w:rPr>
          <w:rFonts w:ascii="Times New Roman" w:eastAsia="Times New Roman" w:hAnsi="Times New Roman" w:cs="Times New Roman"/>
          <w:kern w:val="0"/>
          <w:szCs w:val="20"/>
          <w:lang w:val="en-GB" w:eastAsia="zh-CN"/>
        </w:rPr>
        <w:t>nce, 64(11): 2119</w:t>
      </w:r>
      <w:r w:rsidR="006C3BDB">
        <w:rPr>
          <w:rFonts w:ascii="Times New Roman" w:eastAsia="Times New Roman" w:hAnsi="Times New Roman" w:cs="Times New Roman"/>
          <w:kern w:val="0"/>
          <w:szCs w:val="20"/>
          <w:lang w:val="en-GB" w:eastAsia="zh-CN"/>
        </w:rPr>
        <w:t>-</w:t>
      </w:r>
      <w:r w:rsidRPr="007608FD">
        <w:rPr>
          <w:rFonts w:ascii="Times New Roman" w:eastAsia="Times New Roman" w:hAnsi="Times New Roman" w:cs="Times New Roman"/>
          <w:kern w:val="0"/>
          <w:szCs w:val="20"/>
          <w:lang w:val="en-GB" w:eastAsia="zh-CN"/>
        </w:rPr>
        <w:t>2125.</w:t>
      </w:r>
    </w:p>
    <w:p w:rsidR="006C3BDB" w:rsidRDefault="0055374C" w:rsidP="006C3BDB">
      <w:pPr>
        <w:widowControl/>
        <w:numPr>
          <w:ilvl w:val="0"/>
          <w:numId w:val="2"/>
        </w:numPr>
        <w:wordWrap/>
        <w:autoSpaceDE/>
        <w:autoSpaceDN/>
        <w:ind w:left="709" w:hanging="709"/>
        <w:rPr>
          <w:rFonts w:ascii="Times New Roman" w:eastAsia="Times New Roman" w:hAnsi="Times New Roman" w:cs="Times New Roman"/>
          <w:kern w:val="0"/>
          <w:szCs w:val="20"/>
          <w:lang w:val="en-GB" w:eastAsia="zh-CN"/>
        </w:rPr>
      </w:pPr>
      <w:r w:rsidRPr="007608FD">
        <w:rPr>
          <w:rFonts w:ascii="Times New Roman" w:eastAsia="Times New Roman" w:hAnsi="Times New Roman" w:cs="Times New Roman"/>
          <w:kern w:val="0"/>
          <w:szCs w:val="20"/>
          <w:lang w:val="en-GB" w:eastAsia="zh-CN"/>
        </w:rPr>
        <w:t xml:space="preserve">Banerjee, R., </w:t>
      </w:r>
      <w:proofErr w:type="spellStart"/>
      <w:r w:rsidRPr="007608FD">
        <w:rPr>
          <w:rFonts w:ascii="Times New Roman" w:eastAsia="Times New Roman" w:hAnsi="Times New Roman" w:cs="Times New Roman"/>
          <w:kern w:val="0"/>
          <w:szCs w:val="20"/>
          <w:lang w:val="en-GB" w:eastAsia="zh-CN"/>
        </w:rPr>
        <w:t>Chintagunta</w:t>
      </w:r>
      <w:proofErr w:type="spellEnd"/>
      <w:r w:rsidRPr="007608FD">
        <w:rPr>
          <w:rFonts w:ascii="Times New Roman" w:eastAsia="Times New Roman" w:hAnsi="Times New Roman" w:cs="Times New Roman"/>
          <w:kern w:val="0"/>
          <w:szCs w:val="20"/>
          <w:lang w:val="en-GB" w:eastAsia="zh-CN"/>
        </w:rPr>
        <w:t xml:space="preserve">, A. D. and Ray, S. (2019). Laccase </w:t>
      </w:r>
      <w:r w:rsidR="006C3BDB" w:rsidRPr="007608FD">
        <w:rPr>
          <w:rFonts w:ascii="Times New Roman" w:eastAsia="Times New Roman" w:hAnsi="Times New Roman" w:cs="Times New Roman"/>
          <w:kern w:val="0"/>
          <w:szCs w:val="20"/>
          <w:lang w:val="en-GB" w:eastAsia="zh-CN"/>
        </w:rPr>
        <w:t xml:space="preserve">mediated delignification of pineapple leaf waste: </w:t>
      </w:r>
      <w:r w:rsidR="006C3BDB">
        <w:rPr>
          <w:rFonts w:ascii="Times New Roman" w:eastAsia="Times New Roman" w:hAnsi="Times New Roman" w:cs="Times New Roman"/>
          <w:kern w:val="0"/>
          <w:szCs w:val="20"/>
          <w:lang w:val="en-GB" w:eastAsia="zh-CN"/>
        </w:rPr>
        <w:t>A</w:t>
      </w:r>
      <w:r w:rsidR="006C3BDB" w:rsidRPr="007608FD">
        <w:rPr>
          <w:rFonts w:ascii="Times New Roman" w:eastAsia="Times New Roman" w:hAnsi="Times New Roman" w:cs="Times New Roman"/>
          <w:kern w:val="0"/>
          <w:szCs w:val="20"/>
          <w:lang w:val="en-GB" w:eastAsia="zh-CN"/>
        </w:rPr>
        <w:t xml:space="preserve">n </w:t>
      </w:r>
      <w:proofErr w:type="spellStart"/>
      <w:r w:rsidR="006C3BDB" w:rsidRPr="007608FD">
        <w:rPr>
          <w:rFonts w:ascii="Times New Roman" w:eastAsia="Times New Roman" w:hAnsi="Times New Roman" w:cs="Times New Roman"/>
          <w:kern w:val="0"/>
          <w:szCs w:val="20"/>
          <w:lang w:val="en-GB" w:eastAsia="zh-CN"/>
        </w:rPr>
        <w:t>ecofriendly</w:t>
      </w:r>
      <w:proofErr w:type="spellEnd"/>
      <w:r w:rsidR="006C3BDB" w:rsidRPr="007608FD">
        <w:rPr>
          <w:rFonts w:ascii="Times New Roman" w:eastAsia="Times New Roman" w:hAnsi="Times New Roman" w:cs="Times New Roman"/>
          <w:kern w:val="0"/>
          <w:szCs w:val="20"/>
          <w:lang w:val="en-GB" w:eastAsia="zh-CN"/>
        </w:rPr>
        <w:t xml:space="preserve"> sustainable attempt towards </w:t>
      </w:r>
      <w:proofErr w:type="spellStart"/>
      <w:r w:rsidR="006C3BDB" w:rsidRPr="007608FD">
        <w:rPr>
          <w:rFonts w:ascii="Times New Roman" w:eastAsia="Times New Roman" w:hAnsi="Times New Roman" w:cs="Times New Roman"/>
          <w:kern w:val="0"/>
          <w:szCs w:val="20"/>
          <w:lang w:val="en-GB" w:eastAsia="zh-CN"/>
        </w:rPr>
        <w:t>valorization</w:t>
      </w:r>
      <w:proofErr w:type="spellEnd"/>
      <w:r w:rsidRPr="007608FD">
        <w:rPr>
          <w:rFonts w:ascii="Times New Roman" w:eastAsia="Times New Roman" w:hAnsi="Times New Roman" w:cs="Times New Roman"/>
          <w:kern w:val="0"/>
          <w:szCs w:val="20"/>
          <w:lang w:val="en-GB" w:eastAsia="zh-CN"/>
        </w:rPr>
        <w:t xml:space="preserve">. </w:t>
      </w:r>
      <w:r w:rsidRPr="007608FD">
        <w:rPr>
          <w:rFonts w:ascii="Times New Roman" w:eastAsia="Times New Roman" w:hAnsi="Times New Roman" w:cs="Times New Roman"/>
          <w:i/>
          <w:kern w:val="0"/>
          <w:szCs w:val="20"/>
          <w:lang w:val="en-GB" w:eastAsia="zh-CN"/>
        </w:rPr>
        <w:t>BMC Chemistry</w:t>
      </w:r>
      <w:r w:rsidRPr="007608FD">
        <w:rPr>
          <w:rFonts w:ascii="Times New Roman" w:eastAsia="Times New Roman" w:hAnsi="Times New Roman" w:cs="Times New Roman"/>
          <w:kern w:val="0"/>
          <w:szCs w:val="20"/>
          <w:lang w:val="en-GB" w:eastAsia="zh-CN"/>
        </w:rPr>
        <w:t>, 13(1): 58-69.</w:t>
      </w:r>
    </w:p>
    <w:p w:rsidR="0055374C" w:rsidRPr="006C3BDB" w:rsidRDefault="0055374C" w:rsidP="006C3BDB">
      <w:pPr>
        <w:widowControl/>
        <w:numPr>
          <w:ilvl w:val="0"/>
          <w:numId w:val="2"/>
        </w:numPr>
        <w:wordWrap/>
        <w:autoSpaceDE/>
        <w:autoSpaceDN/>
        <w:ind w:left="709" w:hanging="709"/>
        <w:rPr>
          <w:rFonts w:ascii="Times New Roman" w:eastAsia="Times New Roman" w:hAnsi="Times New Roman" w:cs="Times New Roman"/>
          <w:kern w:val="0"/>
          <w:szCs w:val="20"/>
          <w:lang w:val="en-GB" w:eastAsia="zh-CN"/>
        </w:rPr>
      </w:pPr>
      <w:proofErr w:type="spellStart"/>
      <w:r w:rsidRPr="006C3BDB">
        <w:rPr>
          <w:rFonts w:ascii="Times New Roman" w:eastAsia="Times New Roman" w:hAnsi="Times New Roman" w:cs="Times New Roman"/>
          <w:kern w:val="0"/>
          <w:szCs w:val="20"/>
          <w:lang w:val="en-GB" w:eastAsia="zh-CN"/>
        </w:rPr>
        <w:lastRenderedPageBreak/>
        <w:t>Maniruzzaman</w:t>
      </w:r>
      <w:proofErr w:type="spellEnd"/>
      <w:r w:rsidRPr="006C3BDB">
        <w:rPr>
          <w:rFonts w:ascii="Times New Roman" w:eastAsia="Times New Roman" w:hAnsi="Times New Roman" w:cs="Times New Roman"/>
          <w:kern w:val="0"/>
          <w:szCs w:val="20"/>
          <w:lang w:val="en-GB" w:eastAsia="zh-CN"/>
        </w:rPr>
        <w:t xml:space="preserve">, M., Rahman, M. A., </w:t>
      </w:r>
      <w:proofErr w:type="spellStart"/>
      <w:r w:rsidRPr="006C3BDB">
        <w:rPr>
          <w:rFonts w:ascii="Times New Roman" w:eastAsia="Times New Roman" w:hAnsi="Times New Roman" w:cs="Times New Roman"/>
          <w:kern w:val="0"/>
          <w:szCs w:val="20"/>
          <w:lang w:val="en-GB" w:eastAsia="zh-CN"/>
        </w:rPr>
        <w:t>Gafur</w:t>
      </w:r>
      <w:proofErr w:type="spellEnd"/>
      <w:r w:rsidRPr="006C3BDB">
        <w:rPr>
          <w:rFonts w:ascii="Times New Roman" w:eastAsia="Times New Roman" w:hAnsi="Times New Roman" w:cs="Times New Roman"/>
          <w:kern w:val="0"/>
          <w:szCs w:val="20"/>
          <w:lang w:val="en-GB" w:eastAsia="zh-CN"/>
        </w:rPr>
        <w:t xml:space="preserve">, M. A., </w:t>
      </w:r>
      <w:proofErr w:type="spellStart"/>
      <w:r w:rsidRPr="006C3BDB">
        <w:rPr>
          <w:rFonts w:ascii="Times New Roman" w:eastAsia="Times New Roman" w:hAnsi="Times New Roman" w:cs="Times New Roman"/>
          <w:kern w:val="0"/>
          <w:szCs w:val="20"/>
          <w:lang w:val="en-GB" w:eastAsia="zh-CN"/>
        </w:rPr>
        <w:t>Fabritius</w:t>
      </w:r>
      <w:proofErr w:type="spellEnd"/>
      <w:r w:rsidRPr="006C3BDB">
        <w:rPr>
          <w:rFonts w:ascii="Times New Roman" w:eastAsia="Times New Roman" w:hAnsi="Times New Roman" w:cs="Times New Roman"/>
          <w:kern w:val="0"/>
          <w:szCs w:val="20"/>
          <w:lang w:val="en-GB" w:eastAsia="zh-CN"/>
        </w:rPr>
        <w:t xml:space="preserve">, H. and Raabe, D. (2012). Modification of </w:t>
      </w:r>
      <w:r w:rsidR="006C3BDB" w:rsidRPr="006C3BDB">
        <w:rPr>
          <w:rFonts w:ascii="Times New Roman" w:eastAsia="Times New Roman" w:hAnsi="Times New Roman" w:cs="Times New Roman"/>
          <w:kern w:val="0"/>
          <w:szCs w:val="20"/>
          <w:lang w:val="en-GB" w:eastAsia="zh-CN"/>
        </w:rPr>
        <w:t xml:space="preserve">pineapple leaf </w:t>
      </w:r>
      <w:proofErr w:type="spellStart"/>
      <w:r w:rsidR="006C3BDB" w:rsidRPr="006C3BDB">
        <w:rPr>
          <w:rFonts w:ascii="Times New Roman" w:eastAsia="Times New Roman" w:hAnsi="Times New Roman" w:cs="Times New Roman"/>
          <w:kern w:val="0"/>
          <w:szCs w:val="20"/>
          <w:lang w:val="en-GB" w:eastAsia="zh-CN"/>
        </w:rPr>
        <w:t>fibers</w:t>
      </w:r>
      <w:proofErr w:type="spellEnd"/>
      <w:r w:rsidR="006C3BDB" w:rsidRPr="006C3BDB">
        <w:rPr>
          <w:rFonts w:ascii="Times New Roman" w:eastAsia="Times New Roman" w:hAnsi="Times New Roman" w:cs="Times New Roman"/>
          <w:kern w:val="0"/>
          <w:szCs w:val="20"/>
          <w:lang w:val="en-GB" w:eastAsia="zh-CN"/>
        </w:rPr>
        <w:t xml:space="preserve"> and graft copolymerization of acrylonitrile onto modified </w:t>
      </w:r>
      <w:proofErr w:type="spellStart"/>
      <w:r w:rsidR="006C3BDB" w:rsidRPr="006C3BDB">
        <w:rPr>
          <w:rFonts w:ascii="Times New Roman" w:eastAsia="Times New Roman" w:hAnsi="Times New Roman" w:cs="Times New Roman"/>
          <w:kern w:val="0"/>
          <w:szCs w:val="20"/>
          <w:lang w:val="en-GB" w:eastAsia="zh-CN"/>
        </w:rPr>
        <w:t>fibers</w:t>
      </w:r>
      <w:proofErr w:type="spellEnd"/>
      <w:r w:rsidRPr="006C3BDB">
        <w:rPr>
          <w:rFonts w:ascii="Times New Roman" w:eastAsia="Times New Roman" w:hAnsi="Times New Roman" w:cs="Times New Roman"/>
          <w:kern w:val="0"/>
          <w:szCs w:val="20"/>
          <w:lang w:val="en-GB" w:eastAsia="zh-CN"/>
        </w:rPr>
        <w:t xml:space="preserve">. </w:t>
      </w:r>
      <w:r w:rsidRPr="006C3BDB">
        <w:rPr>
          <w:rFonts w:ascii="Times New Roman" w:eastAsia="Times New Roman" w:hAnsi="Times New Roman" w:cs="Times New Roman"/>
          <w:i/>
          <w:kern w:val="0"/>
          <w:szCs w:val="20"/>
          <w:lang w:val="en-GB" w:eastAsia="zh-CN"/>
        </w:rPr>
        <w:t>Journal of Composite Materials</w:t>
      </w:r>
      <w:r w:rsidRPr="006C3BDB">
        <w:rPr>
          <w:rFonts w:ascii="Times New Roman" w:eastAsia="Times New Roman" w:hAnsi="Times New Roman" w:cs="Times New Roman"/>
          <w:kern w:val="0"/>
          <w:szCs w:val="20"/>
          <w:lang w:val="en-GB" w:eastAsia="zh-CN"/>
        </w:rPr>
        <w:t>, 46(1): 79</w:t>
      </w:r>
      <w:r w:rsidR="006C3BDB">
        <w:rPr>
          <w:rFonts w:ascii="Times New Roman" w:eastAsia="Times New Roman" w:hAnsi="Times New Roman" w:cs="Times New Roman"/>
          <w:kern w:val="0"/>
          <w:szCs w:val="20"/>
          <w:lang w:val="en-GB" w:eastAsia="zh-CN"/>
        </w:rPr>
        <w:t>-</w:t>
      </w:r>
      <w:r w:rsidRPr="006C3BDB">
        <w:rPr>
          <w:rFonts w:ascii="Times New Roman" w:eastAsia="Times New Roman" w:hAnsi="Times New Roman" w:cs="Times New Roman"/>
          <w:kern w:val="0"/>
          <w:szCs w:val="20"/>
          <w:lang w:val="en-GB" w:eastAsia="zh-CN"/>
        </w:rPr>
        <w:t>90.</w:t>
      </w:r>
    </w:p>
    <w:p w:rsidR="0055374C" w:rsidRPr="007608FD" w:rsidRDefault="0055374C" w:rsidP="00C16076">
      <w:pPr>
        <w:widowControl/>
        <w:numPr>
          <w:ilvl w:val="0"/>
          <w:numId w:val="2"/>
        </w:numPr>
        <w:wordWrap/>
        <w:autoSpaceDE/>
        <w:autoSpaceDN/>
        <w:ind w:left="709" w:hanging="709"/>
        <w:rPr>
          <w:rFonts w:ascii="Times New Roman" w:eastAsia="Times New Roman" w:hAnsi="Times New Roman" w:cs="Times New Roman"/>
          <w:kern w:val="0"/>
          <w:szCs w:val="20"/>
          <w:lang w:val="en-GB" w:eastAsia="zh-CN"/>
        </w:rPr>
      </w:pPr>
      <w:r w:rsidRPr="007608FD">
        <w:rPr>
          <w:rFonts w:ascii="Times New Roman" w:eastAsia="Times New Roman" w:hAnsi="Times New Roman" w:cs="Times New Roman"/>
          <w:kern w:val="0"/>
          <w:szCs w:val="20"/>
          <w:lang w:val="en-GB" w:eastAsia="zh-CN"/>
        </w:rPr>
        <w:t xml:space="preserve">Weng, C. H. and Wu, Y. C. (2012). Potential </w:t>
      </w:r>
      <w:r w:rsidR="006C3BDB" w:rsidRPr="007608FD">
        <w:rPr>
          <w:rFonts w:ascii="Times New Roman" w:eastAsia="Times New Roman" w:hAnsi="Times New Roman" w:cs="Times New Roman"/>
          <w:kern w:val="0"/>
          <w:szCs w:val="20"/>
          <w:lang w:val="en-GB" w:eastAsia="zh-CN"/>
        </w:rPr>
        <w:t xml:space="preserve">low-cost </w:t>
      </w:r>
      <w:proofErr w:type="spellStart"/>
      <w:r w:rsidR="006C3BDB" w:rsidRPr="007608FD">
        <w:rPr>
          <w:rFonts w:ascii="Times New Roman" w:eastAsia="Times New Roman" w:hAnsi="Times New Roman" w:cs="Times New Roman"/>
          <w:kern w:val="0"/>
          <w:szCs w:val="20"/>
          <w:lang w:val="en-GB" w:eastAsia="zh-CN"/>
        </w:rPr>
        <w:t>biosorbent</w:t>
      </w:r>
      <w:proofErr w:type="spellEnd"/>
      <w:r w:rsidR="006C3BDB" w:rsidRPr="007608FD">
        <w:rPr>
          <w:rFonts w:ascii="Times New Roman" w:eastAsia="Times New Roman" w:hAnsi="Times New Roman" w:cs="Times New Roman"/>
          <w:kern w:val="0"/>
          <w:szCs w:val="20"/>
          <w:lang w:val="en-GB" w:eastAsia="zh-CN"/>
        </w:rPr>
        <w:t xml:space="preserve"> for copper removal</w:t>
      </w:r>
      <w:r w:rsidRPr="007608FD">
        <w:rPr>
          <w:rFonts w:ascii="Times New Roman" w:eastAsia="Times New Roman" w:hAnsi="Times New Roman" w:cs="Times New Roman"/>
          <w:kern w:val="0"/>
          <w:szCs w:val="20"/>
          <w:lang w:val="en-GB" w:eastAsia="zh-CN"/>
        </w:rPr>
        <w:t>: Pineapple</w:t>
      </w:r>
      <w:r w:rsidR="006C3BDB">
        <w:rPr>
          <w:rFonts w:ascii="Times New Roman" w:eastAsia="Times New Roman" w:hAnsi="Times New Roman" w:cs="Times New Roman"/>
          <w:kern w:val="0"/>
          <w:szCs w:val="20"/>
          <w:lang w:val="en-GB" w:eastAsia="zh-CN"/>
        </w:rPr>
        <w:t xml:space="preserve"> l</w:t>
      </w:r>
      <w:r w:rsidRPr="007608FD">
        <w:rPr>
          <w:rFonts w:ascii="Times New Roman" w:eastAsia="Times New Roman" w:hAnsi="Times New Roman" w:cs="Times New Roman"/>
          <w:kern w:val="0"/>
          <w:szCs w:val="20"/>
          <w:lang w:val="en-GB" w:eastAsia="zh-CN"/>
        </w:rPr>
        <w:t xml:space="preserve">eaf </w:t>
      </w:r>
      <w:r w:rsidR="006C3BDB">
        <w:rPr>
          <w:rFonts w:ascii="Times New Roman" w:eastAsia="Times New Roman" w:hAnsi="Times New Roman" w:cs="Times New Roman"/>
          <w:kern w:val="0"/>
          <w:szCs w:val="20"/>
          <w:lang w:val="en-GB" w:eastAsia="zh-CN"/>
        </w:rPr>
        <w:t>p</w:t>
      </w:r>
      <w:r w:rsidRPr="007608FD">
        <w:rPr>
          <w:rFonts w:ascii="Times New Roman" w:eastAsia="Times New Roman" w:hAnsi="Times New Roman" w:cs="Times New Roman"/>
          <w:kern w:val="0"/>
          <w:szCs w:val="20"/>
          <w:lang w:val="en-GB" w:eastAsia="zh-CN"/>
        </w:rPr>
        <w:t xml:space="preserve">owder. </w:t>
      </w:r>
      <w:r w:rsidRPr="007608FD">
        <w:rPr>
          <w:rFonts w:ascii="Times New Roman" w:eastAsia="Times New Roman" w:hAnsi="Times New Roman" w:cs="Times New Roman"/>
          <w:i/>
          <w:kern w:val="0"/>
          <w:szCs w:val="20"/>
          <w:lang w:val="en-GB" w:eastAsia="zh-CN"/>
        </w:rPr>
        <w:t>Journal of Environmental Engineering</w:t>
      </w:r>
      <w:r w:rsidRPr="007608FD">
        <w:rPr>
          <w:rFonts w:ascii="Times New Roman" w:eastAsia="Times New Roman" w:hAnsi="Times New Roman" w:cs="Times New Roman"/>
          <w:kern w:val="0"/>
          <w:szCs w:val="20"/>
          <w:lang w:val="en-GB" w:eastAsia="zh-CN"/>
        </w:rPr>
        <w:t>, 138(3): 286</w:t>
      </w:r>
      <w:r w:rsidR="006C3BDB">
        <w:rPr>
          <w:rFonts w:ascii="Times New Roman" w:eastAsia="Times New Roman" w:hAnsi="Times New Roman" w:cs="Times New Roman"/>
          <w:kern w:val="0"/>
          <w:szCs w:val="20"/>
          <w:lang w:val="en-GB" w:eastAsia="zh-CN"/>
        </w:rPr>
        <w:t>-</w:t>
      </w:r>
      <w:r w:rsidRPr="007608FD">
        <w:rPr>
          <w:rFonts w:ascii="Times New Roman" w:eastAsia="Times New Roman" w:hAnsi="Times New Roman" w:cs="Times New Roman"/>
          <w:kern w:val="0"/>
          <w:szCs w:val="20"/>
          <w:lang w:val="en-GB" w:eastAsia="zh-CN"/>
        </w:rPr>
        <w:t>292.</w:t>
      </w:r>
    </w:p>
    <w:p w:rsidR="0055374C" w:rsidRPr="007608FD" w:rsidRDefault="0055374C" w:rsidP="00C16076">
      <w:pPr>
        <w:widowControl/>
        <w:numPr>
          <w:ilvl w:val="0"/>
          <w:numId w:val="2"/>
        </w:numPr>
        <w:wordWrap/>
        <w:autoSpaceDE/>
        <w:autoSpaceDN/>
        <w:ind w:left="709" w:hanging="709"/>
        <w:rPr>
          <w:rFonts w:ascii="Times New Roman" w:eastAsia="Times New Roman" w:hAnsi="Times New Roman" w:cs="Times New Roman"/>
          <w:kern w:val="0"/>
          <w:szCs w:val="20"/>
          <w:lang w:val="en-GB" w:eastAsia="zh-CN"/>
        </w:rPr>
      </w:pPr>
      <w:proofErr w:type="spellStart"/>
      <w:r w:rsidRPr="007608FD">
        <w:rPr>
          <w:rFonts w:ascii="Times New Roman" w:eastAsia="Times New Roman" w:hAnsi="Times New Roman" w:cs="Times New Roman"/>
          <w:kern w:val="0"/>
          <w:szCs w:val="20"/>
          <w:lang w:val="en-GB" w:eastAsia="zh-CN"/>
        </w:rPr>
        <w:t>Masel</w:t>
      </w:r>
      <w:proofErr w:type="spellEnd"/>
      <w:r w:rsidRPr="007608FD">
        <w:rPr>
          <w:rFonts w:ascii="Times New Roman" w:eastAsia="Times New Roman" w:hAnsi="Times New Roman" w:cs="Times New Roman"/>
          <w:kern w:val="0"/>
          <w:szCs w:val="20"/>
          <w:lang w:val="en-GB" w:eastAsia="zh-CN"/>
        </w:rPr>
        <w:t>, R. I. (1996). Principles of adsorption and reaction on solid surfaces</w:t>
      </w:r>
      <w:r w:rsidR="006C3BDB">
        <w:rPr>
          <w:rFonts w:ascii="Times New Roman" w:eastAsia="Times New Roman" w:hAnsi="Times New Roman" w:cs="Times New Roman"/>
          <w:kern w:val="0"/>
          <w:szCs w:val="20"/>
          <w:lang w:val="en-GB" w:eastAsia="zh-CN"/>
        </w:rPr>
        <w:t xml:space="preserve">. </w:t>
      </w:r>
      <w:r w:rsidRPr="007608FD">
        <w:rPr>
          <w:rFonts w:ascii="Times New Roman" w:eastAsia="Times New Roman" w:hAnsi="Times New Roman" w:cs="Times New Roman"/>
          <w:kern w:val="0"/>
          <w:szCs w:val="20"/>
          <w:lang w:val="en-GB" w:eastAsia="zh-CN"/>
        </w:rPr>
        <w:t>John Wiley &amp; Sons, Illinois: pp. 239-245</w:t>
      </w:r>
    </w:p>
    <w:p w:rsidR="0055374C" w:rsidRPr="007608FD" w:rsidRDefault="0055374C" w:rsidP="00C16076">
      <w:pPr>
        <w:widowControl/>
        <w:numPr>
          <w:ilvl w:val="0"/>
          <w:numId w:val="2"/>
        </w:numPr>
        <w:wordWrap/>
        <w:autoSpaceDE/>
        <w:autoSpaceDN/>
        <w:ind w:left="709" w:hanging="709"/>
        <w:rPr>
          <w:rFonts w:ascii="Times New Roman" w:eastAsia="Times New Roman" w:hAnsi="Times New Roman" w:cs="Times New Roman"/>
          <w:kern w:val="0"/>
          <w:szCs w:val="20"/>
          <w:lang w:val="en-GB" w:eastAsia="zh-CN"/>
        </w:rPr>
      </w:pPr>
      <w:proofErr w:type="spellStart"/>
      <w:r w:rsidRPr="007608FD">
        <w:rPr>
          <w:rFonts w:ascii="Times New Roman" w:eastAsia="Times New Roman" w:hAnsi="Times New Roman" w:cs="Times New Roman"/>
          <w:kern w:val="0"/>
          <w:szCs w:val="20"/>
          <w:lang w:val="en-GB" w:eastAsia="zh-CN"/>
        </w:rPr>
        <w:t>Jaroniec</w:t>
      </w:r>
      <w:proofErr w:type="spellEnd"/>
      <w:r w:rsidRPr="007608FD">
        <w:rPr>
          <w:rFonts w:ascii="Times New Roman" w:eastAsia="Times New Roman" w:hAnsi="Times New Roman" w:cs="Times New Roman"/>
          <w:kern w:val="0"/>
          <w:szCs w:val="20"/>
          <w:lang w:val="en-GB" w:eastAsia="zh-CN"/>
        </w:rPr>
        <w:t xml:space="preserve">, M. (1975). Adsorption </w:t>
      </w:r>
      <w:r w:rsidR="006C3BDB" w:rsidRPr="007608FD">
        <w:rPr>
          <w:rFonts w:ascii="Times New Roman" w:eastAsia="Times New Roman" w:hAnsi="Times New Roman" w:cs="Times New Roman"/>
          <w:kern w:val="0"/>
          <w:szCs w:val="20"/>
          <w:lang w:val="en-GB" w:eastAsia="zh-CN"/>
        </w:rPr>
        <w:t>on heterogeneous surfaces</w:t>
      </w:r>
      <w:r w:rsidRPr="007608FD">
        <w:rPr>
          <w:rFonts w:ascii="Times New Roman" w:eastAsia="Times New Roman" w:hAnsi="Times New Roman" w:cs="Times New Roman"/>
          <w:kern w:val="0"/>
          <w:szCs w:val="20"/>
          <w:lang w:val="en-GB" w:eastAsia="zh-CN"/>
        </w:rPr>
        <w:t xml:space="preserve">: The </w:t>
      </w:r>
      <w:r w:rsidR="006C3BDB" w:rsidRPr="007608FD">
        <w:rPr>
          <w:rFonts w:ascii="Times New Roman" w:eastAsia="Times New Roman" w:hAnsi="Times New Roman" w:cs="Times New Roman"/>
          <w:kern w:val="0"/>
          <w:szCs w:val="20"/>
          <w:lang w:val="en-GB" w:eastAsia="zh-CN"/>
        </w:rPr>
        <w:t xml:space="preserve">exponential equation for the overall adsorption isotherm. </w:t>
      </w:r>
      <w:r w:rsidRPr="007608FD">
        <w:rPr>
          <w:rFonts w:ascii="Times New Roman" w:eastAsia="Times New Roman" w:hAnsi="Times New Roman" w:cs="Times New Roman"/>
          <w:i/>
          <w:kern w:val="0"/>
          <w:szCs w:val="20"/>
          <w:lang w:val="en-GB" w:eastAsia="zh-CN"/>
        </w:rPr>
        <w:t>Surface Science</w:t>
      </w:r>
      <w:r w:rsidRPr="007608FD">
        <w:rPr>
          <w:rFonts w:ascii="Times New Roman" w:eastAsia="Times New Roman" w:hAnsi="Times New Roman" w:cs="Times New Roman"/>
          <w:kern w:val="0"/>
          <w:szCs w:val="20"/>
          <w:lang w:val="en-GB" w:eastAsia="zh-CN"/>
        </w:rPr>
        <w:t>, 50(2): 553-564.</w:t>
      </w:r>
    </w:p>
    <w:p w:rsidR="0055374C" w:rsidRPr="007608FD" w:rsidRDefault="0055374C" w:rsidP="00C16076">
      <w:pPr>
        <w:widowControl/>
        <w:numPr>
          <w:ilvl w:val="0"/>
          <w:numId w:val="2"/>
        </w:numPr>
        <w:wordWrap/>
        <w:autoSpaceDE/>
        <w:autoSpaceDN/>
        <w:ind w:left="709" w:hanging="709"/>
        <w:rPr>
          <w:rFonts w:ascii="Times New Roman" w:eastAsia="Times New Roman" w:hAnsi="Times New Roman" w:cs="Times New Roman"/>
          <w:kern w:val="0"/>
          <w:szCs w:val="20"/>
          <w:lang w:val="en-GB" w:eastAsia="zh-CN"/>
        </w:rPr>
      </w:pPr>
      <w:r w:rsidRPr="007608FD">
        <w:rPr>
          <w:rFonts w:ascii="Times New Roman" w:eastAsia="Times New Roman" w:hAnsi="Times New Roman" w:cs="Times New Roman"/>
          <w:kern w:val="0"/>
          <w:szCs w:val="20"/>
          <w:lang w:val="en-GB" w:eastAsia="zh-CN"/>
        </w:rPr>
        <w:t>Mas</w:t>
      </w:r>
      <w:r w:rsidR="006C3BDB">
        <w:rPr>
          <w:rFonts w:ascii="Times New Roman" w:eastAsia="Times New Roman" w:hAnsi="Times New Roman" w:cs="Times New Roman"/>
          <w:kern w:val="0"/>
          <w:szCs w:val="20"/>
          <w:lang w:val="en-GB" w:eastAsia="zh-CN"/>
        </w:rPr>
        <w:t>,</w:t>
      </w:r>
      <w:r w:rsidRPr="007608FD">
        <w:rPr>
          <w:rFonts w:ascii="Times New Roman" w:eastAsia="Times New Roman" w:hAnsi="Times New Roman" w:cs="Times New Roman"/>
          <w:kern w:val="0"/>
          <w:szCs w:val="20"/>
          <w:lang w:val="en-GB" w:eastAsia="zh-CN"/>
        </w:rPr>
        <w:t xml:space="preserve"> H</w:t>
      </w:r>
      <w:r w:rsidR="006C3BDB">
        <w:rPr>
          <w:rFonts w:ascii="Times New Roman" w:eastAsia="Times New Roman" w:hAnsi="Times New Roman" w:cs="Times New Roman"/>
          <w:kern w:val="0"/>
          <w:szCs w:val="20"/>
          <w:lang w:val="en-GB" w:eastAsia="zh-CN"/>
        </w:rPr>
        <w:t>.</w:t>
      </w:r>
      <w:r w:rsidRPr="007608FD">
        <w:rPr>
          <w:rFonts w:ascii="Times New Roman" w:eastAsia="Times New Roman" w:hAnsi="Times New Roman" w:cs="Times New Roman"/>
          <w:kern w:val="0"/>
          <w:szCs w:val="20"/>
          <w:lang w:val="en-GB" w:eastAsia="zh-CN"/>
        </w:rPr>
        <w:t xml:space="preserve"> M. and </w:t>
      </w:r>
      <w:proofErr w:type="spellStart"/>
      <w:r w:rsidRPr="007608FD">
        <w:rPr>
          <w:rFonts w:ascii="Times New Roman" w:eastAsia="Times New Roman" w:hAnsi="Times New Roman" w:cs="Times New Roman"/>
          <w:kern w:val="0"/>
          <w:szCs w:val="20"/>
          <w:lang w:val="en-GB" w:eastAsia="zh-CN"/>
        </w:rPr>
        <w:t>Sathasivam</w:t>
      </w:r>
      <w:proofErr w:type="spellEnd"/>
      <w:r w:rsidRPr="007608FD">
        <w:rPr>
          <w:rFonts w:ascii="Times New Roman" w:eastAsia="Times New Roman" w:hAnsi="Times New Roman" w:cs="Times New Roman"/>
          <w:kern w:val="0"/>
          <w:szCs w:val="20"/>
          <w:lang w:val="en-GB" w:eastAsia="zh-CN"/>
        </w:rPr>
        <w:t xml:space="preserve">, K. (2009). The </w:t>
      </w:r>
      <w:r w:rsidR="006C3BDB" w:rsidRPr="007608FD">
        <w:rPr>
          <w:rFonts w:ascii="Times New Roman" w:eastAsia="Times New Roman" w:hAnsi="Times New Roman" w:cs="Times New Roman"/>
          <w:kern w:val="0"/>
          <w:szCs w:val="20"/>
          <w:lang w:val="en-GB" w:eastAsia="zh-CN"/>
        </w:rPr>
        <w:t xml:space="preserve">removal of methyl red from aqueous solutions using </w:t>
      </w:r>
      <w:r w:rsidR="006C3BDB">
        <w:rPr>
          <w:rFonts w:ascii="Times New Roman" w:eastAsia="Times New Roman" w:hAnsi="Times New Roman" w:cs="Times New Roman"/>
          <w:kern w:val="0"/>
          <w:szCs w:val="20"/>
          <w:lang w:val="en-GB" w:eastAsia="zh-CN"/>
        </w:rPr>
        <w:t>b</w:t>
      </w:r>
      <w:r w:rsidRPr="007608FD">
        <w:rPr>
          <w:rFonts w:ascii="Times New Roman" w:eastAsia="Times New Roman" w:hAnsi="Times New Roman" w:cs="Times New Roman"/>
          <w:kern w:val="0"/>
          <w:szCs w:val="20"/>
          <w:lang w:val="en-GB" w:eastAsia="zh-CN"/>
        </w:rPr>
        <w:t xml:space="preserve">anana </w:t>
      </w:r>
      <w:proofErr w:type="spellStart"/>
      <w:r w:rsidR="006C3BDB" w:rsidRPr="007608FD">
        <w:rPr>
          <w:rFonts w:ascii="Times New Roman" w:eastAsia="Times New Roman" w:hAnsi="Times New Roman" w:cs="Times New Roman"/>
          <w:kern w:val="0"/>
          <w:szCs w:val="20"/>
          <w:lang w:val="en-GB" w:eastAsia="zh-CN"/>
        </w:rPr>
        <w:t>pseudostem</w:t>
      </w:r>
      <w:proofErr w:type="spellEnd"/>
      <w:r w:rsidR="006C3BDB" w:rsidRPr="007608FD">
        <w:rPr>
          <w:rFonts w:ascii="Times New Roman" w:eastAsia="Times New Roman" w:hAnsi="Times New Roman" w:cs="Times New Roman"/>
          <w:kern w:val="0"/>
          <w:szCs w:val="20"/>
          <w:lang w:val="en-GB" w:eastAsia="zh-CN"/>
        </w:rPr>
        <w:t xml:space="preserve"> </w:t>
      </w:r>
      <w:proofErr w:type="spellStart"/>
      <w:r w:rsidR="006C3BDB" w:rsidRPr="007608FD">
        <w:rPr>
          <w:rFonts w:ascii="Times New Roman" w:eastAsia="Times New Roman" w:hAnsi="Times New Roman" w:cs="Times New Roman"/>
          <w:kern w:val="0"/>
          <w:szCs w:val="20"/>
          <w:lang w:val="en-GB" w:eastAsia="zh-CN"/>
        </w:rPr>
        <w:t>fibers</w:t>
      </w:r>
      <w:proofErr w:type="spellEnd"/>
      <w:r w:rsidR="006C3BDB" w:rsidRPr="007608FD">
        <w:rPr>
          <w:rFonts w:ascii="Times New Roman" w:eastAsia="Times New Roman" w:hAnsi="Times New Roman" w:cs="Times New Roman"/>
          <w:kern w:val="0"/>
          <w:szCs w:val="20"/>
          <w:lang w:val="en-GB" w:eastAsia="zh-CN"/>
        </w:rPr>
        <w:t xml:space="preserve">. </w:t>
      </w:r>
      <w:r w:rsidRPr="007608FD">
        <w:rPr>
          <w:rFonts w:ascii="Times New Roman" w:eastAsia="Times New Roman" w:hAnsi="Times New Roman" w:cs="Times New Roman"/>
          <w:i/>
          <w:kern w:val="0"/>
          <w:szCs w:val="20"/>
          <w:lang w:val="en-GB" w:eastAsia="zh-CN"/>
        </w:rPr>
        <w:t>American Journal of Applied Sciences</w:t>
      </w:r>
      <w:r w:rsidRPr="007608FD">
        <w:rPr>
          <w:rFonts w:ascii="Times New Roman" w:eastAsia="Times New Roman" w:hAnsi="Times New Roman" w:cs="Times New Roman"/>
          <w:kern w:val="0"/>
          <w:szCs w:val="20"/>
          <w:lang w:val="en-GB" w:eastAsia="zh-CN"/>
        </w:rPr>
        <w:t>, 6(9): 1690</w:t>
      </w:r>
      <w:r w:rsidR="006C3BDB">
        <w:rPr>
          <w:rFonts w:ascii="Times New Roman" w:eastAsia="Times New Roman" w:hAnsi="Times New Roman" w:cs="Times New Roman"/>
          <w:kern w:val="0"/>
          <w:szCs w:val="20"/>
          <w:lang w:val="en-GB" w:eastAsia="zh-CN"/>
        </w:rPr>
        <w:t>-</w:t>
      </w:r>
      <w:r w:rsidRPr="007608FD">
        <w:rPr>
          <w:rFonts w:ascii="Times New Roman" w:eastAsia="Times New Roman" w:hAnsi="Times New Roman" w:cs="Times New Roman"/>
          <w:kern w:val="0"/>
          <w:szCs w:val="20"/>
          <w:lang w:val="en-GB" w:eastAsia="zh-CN"/>
        </w:rPr>
        <w:t>1700</w:t>
      </w:r>
    </w:p>
    <w:p w:rsidR="0055374C" w:rsidRPr="007608FD" w:rsidRDefault="0055374C" w:rsidP="00C16076">
      <w:pPr>
        <w:widowControl/>
        <w:numPr>
          <w:ilvl w:val="0"/>
          <w:numId w:val="2"/>
        </w:numPr>
        <w:wordWrap/>
        <w:autoSpaceDE/>
        <w:autoSpaceDN/>
        <w:ind w:left="709" w:hanging="709"/>
        <w:rPr>
          <w:rFonts w:ascii="Times New Roman" w:eastAsia="Times New Roman" w:hAnsi="Times New Roman" w:cs="Times New Roman"/>
          <w:kern w:val="0"/>
          <w:szCs w:val="20"/>
          <w:lang w:val="en-GB" w:eastAsia="zh-CN"/>
        </w:rPr>
      </w:pPr>
      <w:r w:rsidRPr="007608FD">
        <w:rPr>
          <w:rFonts w:ascii="Times New Roman" w:eastAsia="Times New Roman" w:hAnsi="Times New Roman" w:cs="Times New Roman"/>
          <w:kern w:val="0"/>
          <w:szCs w:val="20"/>
          <w:lang w:val="en-GB" w:eastAsia="zh-CN"/>
        </w:rPr>
        <w:t xml:space="preserve">Martins, D., </w:t>
      </w:r>
      <w:proofErr w:type="spellStart"/>
      <w:r w:rsidRPr="007608FD">
        <w:rPr>
          <w:rFonts w:ascii="Times New Roman" w:eastAsia="Times New Roman" w:hAnsi="Times New Roman" w:cs="Times New Roman"/>
          <w:kern w:val="0"/>
          <w:szCs w:val="20"/>
          <w:lang w:val="en-GB" w:eastAsia="zh-CN"/>
        </w:rPr>
        <w:t>Simões</w:t>
      </w:r>
      <w:proofErr w:type="spellEnd"/>
      <w:r w:rsidRPr="007608FD">
        <w:rPr>
          <w:rFonts w:ascii="Times New Roman" w:eastAsia="Times New Roman" w:hAnsi="Times New Roman" w:cs="Times New Roman"/>
          <w:kern w:val="0"/>
          <w:szCs w:val="20"/>
          <w:lang w:val="en-GB" w:eastAsia="zh-CN"/>
        </w:rPr>
        <w:t xml:space="preserve">, M. and Melo, L. (2015). Adsorption </w:t>
      </w:r>
      <w:r w:rsidR="006C3BDB" w:rsidRPr="007608FD">
        <w:rPr>
          <w:rFonts w:ascii="Times New Roman" w:eastAsia="Times New Roman" w:hAnsi="Times New Roman" w:cs="Times New Roman"/>
          <w:kern w:val="0"/>
          <w:szCs w:val="20"/>
          <w:lang w:val="en-GB" w:eastAsia="zh-CN"/>
        </w:rPr>
        <w:t xml:space="preserve">of paraquat dichloride to kaolin particles and to mixtures of kaolin and hematite particles in aqueous suspensions. </w:t>
      </w:r>
      <w:r w:rsidRPr="007608FD">
        <w:rPr>
          <w:rFonts w:ascii="Times New Roman" w:eastAsia="Times New Roman" w:hAnsi="Times New Roman" w:cs="Times New Roman"/>
          <w:i/>
          <w:kern w:val="0"/>
          <w:szCs w:val="20"/>
          <w:lang w:val="en-GB" w:eastAsia="zh-CN"/>
        </w:rPr>
        <w:t>Journal of Water Security</w:t>
      </w:r>
      <w:r w:rsidRPr="007608FD">
        <w:rPr>
          <w:rFonts w:ascii="Times New Roman" w:eastAsia="Times New Roman" w:hAnsi="Times New Roman" w:cs="Times New Roman"/>
          <w:kern w:val="0"/>
          <w:szCs w:val="20"/>
          <w:lang w:val="en-GB" w:eastAsia="zh-CN"/>
        </w:rPr>
        <w:t>, 1(1): 25-36.</w:t>
      </w:r>
    </w:p>
    <w:p w:rsidR="0055374C" w:rsidRPr="007608FD" w:rsidRDefault="0055374C" w:rsidP="00C16076">
      <w:pPr>
        <w:widowControl/>
        <w:numPr>
          <w:ilvl w:val="0"/>
          <w:numId w:val="2"/>
        </w:numPr>
        <w:wordWrap/>
        <w:autoSpaceDE/>
        <w:autoSpaceDN/>
        <w:ind w:left="709" w:hanging="709"/>
        <w:rPr>
          <w:rFonts w:ascii="Times New Roman" w:eastAsia="Times New Roman" w:hAnsi="Times New Roman" w:cs="Times New Roman"/>
          <w:kern w:val="0"/>
          <w:szCs w:val="20"/>
          <w:lang w:val="en-GB" w:eastAsia="zh-CN"/>
        </w:rPr>
      </w:pPr>
      <w:r w:rsidRPr="007608FD">
        <w:rPr>
          <w:rFonts w:ascii="Times New Roman" w:eastAsia="Times New Roman" w:hAnsi="Times New Roman" w:cs="Times New Roman"/>
          <w:kern w:val="0"/>
          <w:szCs w:val="20"/>
          <w:lang w:val="en-GB" w:eastAsia="zh-CN"/>
        </w:rPr>
        <w:t xml:space="preserve">Han, R., Han, P., Cai, Z., Zhao, Z. and Tang, M. (2008). Kinetics </w:t>
      </w:r>
      <w:r w:rsidR="006C3BDB" w:rsidRPr="007608FD">
        <w:rPr>
          <w:rFonts w:ascii="Times New Roman" w:eastAsia="Times New Roman" w:hAnsi="Times New Roman" w:cs="Times New Roman"/>
          <w:kern w:val="0"/>
          <w:szCs w:val="20"/>
          <w:lang w:val="en-GB" w:eastAsia="zh-CN"/>
        </w:rPr>
        <w:t xml:space="preserve">and isotherms of neutral red adsorption on peanut husk. </w:t>
      </w:r>
      <w:r w:rsidRPr="007608FD">
        <w:rPr>
          <w:rFonts w:ascii="Times New Roman" w:eastAsia="Times New Roman" w:hAnsi="Times New Roman" w:cs="Times New Roman"/>
          <w:i/>
          <w:kern w:val="0"/>
          <w:szCs w:val="20"/>
          <w:lang w:val="en-GB" w:eastAsia="zh-CN"/>
        </w:rPr>
        <w:t>Journal of Environmental Sciences</w:t>
      </w:r>
      <w:r w:rsidRPr="007608FD">
        <w:rPr>
          <w:rFonts w:ascii="Times New Roman" w:eastAsia="Times New Roman" w:hAnsi="Times New Roman" w:cs="Times New Roman"/>
          <w:kern w:val="0"/>
          <w:szCs w:val="20"/>
          <w:lang w:val="en-GB" w:eastAsia="zh-CN"/>
        </w:rPr>
        <w:t>, 20(9): 1035</w:t>
      </w:r>
      <w:r w:rsidR="006C3BDB">
        <w:rPr>
          <w:rFonts w:ascii="Times New Roman" w:eastAsia="Times New Roman" w:hAnsi="Times New Roman" w:cs="Times New Roman"/>
          <w:kern w:val="0"/>
          <w:szCs w:val="20"/>
          <w:lang w:val="en-GB" w:eastAsia="zh-CN"/>
        </w:rPr>
        <w:t>-</w:t>
      </w:r>
      <w:r w:rsidRPr="007608FD">
        <w:rPr>
          <w:rFonts w:ascii="Times New Roman" w:eastAsia="Times New Roman" w:hAnsi="Times New Roman" w:cs="Times New Roman"/>
          <w:kern w:val="0"/>
          <w:szCs w:val="20"/>
          <w:lang w:val="en-GB" w:eastAsia="zh-CN"/>
        </w:rPr>
        <w:t>1041.</w:t>
      </w:r>
    </w:p>
    <w:p w:rsidR="0055374C" w:rsidRPr="007608FD" w:rsidRDefault="0055374C" w:rsidP="00C16076">
      <w:pPr>
        <w:widowControl/>
        <w:numPr>
          <w:ilvl w:val="0"/>
          <w:numId w:val="2"/>
        </w:numPr>
        <w:wordWrap/>
        <w:autoSpaceDE/>
        <w:autoSpaceDN/>
        <w:ind w:left="709" w:hanging="709"/>
        <w:rPr>
          <w:rFonts w:ascii="Times New Roman" w:eastAsia="Times New Roman" w:hAnsi="Times New Roman" w:cs="Times New Roman"/>
          <w:kern w:val="0"/>
          <w:szCs w:val="20"/>
          <w:lang w:val="en-GB" w:eastAsia="zh-CN"/>
        </w:rPr>
      </w:pPr>
      <w:proofErr w:type="spellStart"/>
      <w:r w:rsidRPr="007608FD">
        <w:rPr>
          <w:rFonts w:ascii="Times New Roman" w:eastAsia="Times New Roman" w:hAnsi="Times New Roman" w:cs="Times New Roman"/>
          <w:kern w:val="0"/>
          <w:szCs w:val="20"/>
          <w:lang w:val="en-GB" w:eastAsia="zh-CN"/>
        </w:rPr>
        <w:t>Janoš</w:t>
      </w:r>
      <w:proofErr w:type="spellEnd"/>
      <w:r w:rsidRPr="007608FD">
        <w:rPr>
          <w:rFonts w:ascii="Times New Roman" w:eastAsia="Times New Roman" w:hAnsi="Times New Roman" w:cs="Times New Roman"/>
          <w:kern w:val="0"/>
          <w:szCs w:val="20"/>
          <w:lang w:val="en-GB" w:eastAsia="zh-CN"/>
        </w:rPr>
        <w:t xml:space="preserve">, P., Coskun, S., </w:t>
      </w:r>
      <w:proofErr w:type="spellStart"/>
      <w:r w:rsidRPr="007608FD">
        <w:rPr>
          <w:rFonts w:ascii="Times New Roman" w:eastAsia="Times New Roman" w:hAnsi="Times New Roman" w:cs="Times New Roman"/>
          <w:kern w:val="0"/>
          <w:szCs w:val="20"/>
          <w:lang w:val="en-GB" w:eastAsia="zh-CN"/>
        </w:rPr>
        <w:t>Pilařová</w:t>
      </w:r>
      <w:proofErr w:type="spellEnd"/>
      <w:r w:rsidRPr="007608FD">
        <w:rPr>
          <w:rFonts w:ascii="Times New Roman" w:eastAsia="Times New Roman" w:hAnsi="Times New Roman" w:cs="Times New Roman"/>
          <w:kern w:val="0"/>
          <w:szCs w:val="20"/>
          <w:lang w:val="en-GB" w:eastAsia="zh-CN"/>
        </w:rPr>
        <w:t xml:space="preserve">, V. and </w:t>
      </w:r>
      <w:proofErr w:type="spellStart"/>
      <w:r w:rsidRPr="007608FD">
        <w:rPr>
          <w:rFonts w:ascii="Times New Roman" w:eastAsia="Times New Roman" w:hAnsi="Times New Roman" w:cs="Times New Roman"/>
          <w:kern w:val="0"/>
          <w:szCs w:val="20"/>
          <w:lang w:val="en-GB" w:eastAsia="zh-CN"/>
        </w:rPr>
        <w:t>Rejnek</w:t>
      </w:r>
      <w:proofErr w:type="spellEnd"/>
      <w:r w:rsidRPr="007608FD">
        <w:rPr>
          <w:rFonts w:ascii="Times New Roman" w:eastAsia="Times New Roman" w:hAnsi="Times New Roman" w:cs="Times New Roman"/>
          <w:kern w:val="0"/>
          <w:szCs w:val="20"/>
          <w:lang w:val="en-GB" w:eastAsia="zh-CN"/>
        </w:rPr>
        <w:t xml:space="preserve">, J. (2009). Removal </w:t>
      </w:r>
      <w:r w:rsidR="006C3BDB" w:rsidRPr="007608FD">
        <w:rPr>
          <w:rFonts w:ascii="Times New Roman" w:eastAsia="Times New Roman" w:hAnsi="Times New Roman" w:cs="Times New Roman"/>
          <w:kern w:val="0"/>
          <w:szCs w:val="20"/>
          <w:lang w:val="en-GB" w:eastAsia="zh-CN"/>
        </w:rPr>
        <w:t>of basic (methylene blue) and acid (</w:t>
      </w:r>
      <w:proofErr w:type="spellStart"/>
      <w:r w:rsidR="006C3BDB" w:rsidRPr="007608FD">
        <w:rPr>
          <w:rFonts w:ascii="Times New Roman" w:eastAsia="Times New Roman" w:hAnsi="Times New Roman" w:cs="Times New Roman"/>
          <w:kern w:val="0"/>
          <w:szCs w:val="20"/>
          <w:lang w:val="en-GB" w:eastAsia="zh-CN"/>
        </w:rPr>
        <w:t>egacid</w:t>
      </w:r>
      <w:proofErr w:type="spellEnd"/>
      <w:r w:rsidR="006C3BDB" w:rsidRPr="007608FD">
        <w:rPr>
          <w:rFonts w:ascii="Times New Roman" w:eastAsia="Times New Roman" w:hAnsi="Times New Roman" w:cs="Times New Roman"/>
          <w:kern w:val="0"/>
          <w:szCs w:val="20"/>
          <w:lang w:val="en-GB" w:eastAsia="zh-CN"/>
        </w:rPr>
        <w:t xml:space="preserve"> orange) dyes from waters by sorption on chemically treated wood shavings</w:t>
      </w:r>
      <w:r w:rsidRPr="007608FD">
        <w:rPr>
          <w:rFonts w:ascii="Times New Roman" w:eastAsia="Times New Roman" w:hAnsi="Times New Roman" w:cs="Times New Roman"/>
          <w:kern w:val="0"/>
          <w:szCs w:val="20"/>
          <w:lang w:val="en-GB" w:eastAsia="zh-CN"/>
        </w:rPr>
        <w:t xml:space="preserve">. </w:t>
      </w:r>
      <w:r w:rsidRPr="007608FD">
        <w:rPr>
          <w:rFonts w:ascii="Times New Roman" w:eastAsia="Times New Roman" w:hAnsi="Times New Roman" w:cs="Times New Roman"/>
          <w:i/>
          <w:kern w:val="0"/>
          <w:szCs w:val="20"/>
          <w:lang w:val="en-GB" w:eastAsia="zh-CN"/>
        </w:rPr>
        <w:t>Bioresource Technology</w:t>
      </w:r>
      <w:r w:rsidRPr="007608FD">
        <w:rPr>
          <w:rFonts w:ascii="Times New Roman" w:eastAsia="Times New Roman" w:hAnsi="Times New Roman" w:cs="Times New Roman"/>
          <w:kern w:val="0"/>
          <w:szCs w:val="20"/>
          <w:lang w:val="en-GB" w:eastAsia="zh-CN"/>
        </w:rPr>
        <w:t>, 100(3): 1450</w:t>
      </w:r>
      <w:r w:rsidR="006C3BDB">
        <w:rPr>
          <w:rFonts w:ascii="Times New Roman" w:eastAsia="Times New Roman" w:hAnsi="Times New Roman" w:cs="Times New Roman"/>
          <w:kern w:val="0"/>
          <w:szCs w:val="20"/>
          <w:lang w:val="en-GB" w:eastAsia="zh-CN"/>
        </w:rPr>
        <w:t>-</w:t>
      </w:r>
      <w:r w:rsidRPr="007608FD">
        <w:rPr>
          <w:rFonts w:ascii="Times New Roman" w:eastAsia="Times New Roman" w:hAnsi="Times New Roman" w:cs="Times New Roman"/>
          <w:kern w:val="0"/>
          <w:szCs w:val="20"/>
          <w:lang w:val="en-GB" w:eastAsia="zh-CN"/>
        </w:rPr>
        <w:t>1453.</w:t>
      </w:r>
    </w:p>
    <w:p w:rsidR="0055374C" w:rsidRPr="007608FD" w:rsidRDefault="0055374C" w:rsidP="00C16076">
      <w:pPr>
        <w:widowControl/>
        <w:numPr>
          <w:ilvl w:val="0"/>
          <w:numId w:val="2"/>
        </w:numPr>
        <w:wordWrap/>
        <w:autoSpaceDE/>
        <w:autoSpaceDN/>
        <w:ind w:left="709" w:hanging="709"/>
        <w:rPr>
          <w:rFonts w:ascii="Times New Roman" w:eastAsia="Times New Roman" w:hAnsi="Times New Roman" w:cs="Times New Roman"/>
          <w:kern w:val="0"/>
          <w:szCs w:val="20"/>
          <w:lang w:val="en-GB" w:eastAsia="zh-CN"/>
        </w:rPr>
      </w:pPr>
      <w:proofErr w:type="spellStart"/>
      <w:r w:rsidRPr="007608FD">
        <w:rPr>
          <w:rFonts w:ascii="Times New Roman" w:eastAsia="Times New Roman" w:hAnsi="Times New Roman" w:cs="Times New Roman"/>
          <w:kern w:val="0"/>
          <w:szCs w:val="20"/>
          <w:lang w:val="en-GB" w:eastAsia="zh-CN"/>
        </w:rPr>
        <w:t>Paria</w:t>
      </w:r>
      <w:proofErr w:type="spellEnd"/>
      <w:r w:rsidRPr="007608FD">
        <w:rPr>
          <w:rFonts w:ascii="Times New Roman" w:eastAsia="Times New Roman" w:hAnsi="Times New Roman" w:cs="Times New Roman"/>
          <w:kern w:val="0"/>
          <w:szCs w:val="20"/>
          <w:lang w:val="en-GB" w:eastAsia="zh-CN"/>
        </w:rPr>
        <w:t xml:space="preserve">, S. and </w:t>
      </w:r>
      <w:proofErr w:type="spellStart"/>
      <w:r w:rsidRPr="007608FD">
        <w:rPr>
          <w:rFonts w:ascii="Times New Roman" w:eastAsia="Times New Roman" w:hAnsi="Times New Roman" w:cs="Times New Roman"/>
          <w:kern w:val="0"/>
          <w:szCs w:val="20"/>
          <w:lang w:val="en-GB" w:eastAsia="zh-CN"/>
        </w:rPr>
        <w:t>Khilar</w:t>
      </w:r>
      <w:proofErr w:type="spellEnd"/>
      <w:r w:rsidRPr="007608FD">
        <w:rPr>
          <w:rFonts w:ascii="Times New Roman" w:eastAsia="Times New Roman" w:hAnsi="Times New Roman" w:cs="Times New Roman"/>
          <w:kern w:val="0"/>
          <w:szCs w:val="20"/>
          <w:lang w:val="en-GB" w:eastAsia="zh-CN"/>
        </w:rPr>
        <w:t xml:space="preserve">, K. C. (2004). A </w:t>
      </w:r>
      <w:r w:rsidR="006C3BDB" w:rsidRPr="007608FD">
        <w:rPr>
          <w:rFonts w:ascii="Times New Roman" w:eastAsia="Times New Roman" w:hAnsi="Times New Roman" w:cs="Times New Roman"/>
          <w:kern w:val="0"/>
          <w:szCs w:val="20"/>
          <w:lang w:val="en-GB" w:eastAsia="zh-CN"/>
        </w:rPr>
        <w:t xml:space="preserve">review on experimental studies of surfactant adsorption at the hydrophilic solid - water interface. </w:t>
      </w:r>
      <w:r w:rsidRPr="007608FD">
        <w:rPr>
          <w:rFonts w:ascii="Times New Roman" w:eastAsia="Times New Roman" w:hAnsi="Times New Roman" w:cs="Times New Roman"/>
          <w:i/>
          <w:kern w:val="0"/>
          <w:szCs w:val="20"/>
          <w:lang w:val="en-GB" w:eastAsia="zh-CN"/>
        </w:rPr>
        <w:t>Advances in Colloid and Interface Science</w:t>
      </w:r>
      <w:r w:rsidRPr="007608FD">
        <w:rPr>
          <w:rFonts w:ascii="Times New Roman" w:eastAsia="Times New Roman" w:hAnsi="Times New Roman" w:cs="Times New Roman"/>
          <w:kern w:val="0"/>
          <w:szCs w:val="20"/>
          <w:lang w:val="en-GB" w:eastAsia="zh-CN"/>
        </w:rPr>
        <w:t>, 110(3): 75–95.</w:t>
      </w:r>
    </w:p>
    <w:p w:rsidR="004E5EE2" w:rsidRPr="007608FD" w:rsidRDefault="004E5EE2" w:rsidP="006C3BDB">
      <w:pPr>
        <w:outlineLvl w:val="0"/>
        <w:rPr>
          <w:rFonts w:ascii="Times New Roman" w:hAnsi="Times New Roman" w:cs="Times New Roman"/>
          <w:b/>
          <w:szCs w:val="20"/>
          <w:lang w:val="en-GB"/>
        </w:rPr>
      </w:pPr>
      <w:bookmarkStart w:id="1" w:name="_GoBack"/>
      <w:bookmarkEnd w:id="1"/>
    </w:p>
    <w:sectPr w:rsidR="004E5EE2" w:rsidRPr="007608FD" w:rsidSect="00F4378D">
      <w:pgSz w:w="11906" w:h="16838"/>
      <w:pgMar w:top="1440" w:right="1440" w:bottom="1440" w:left="1440"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50C6" w:rsidRDefault="00F150C6" w:rsidP="006B61BE">
      <w:r>
        <w:separator/>
      </w:r>
    </w:p>
  </w:endnote>
  <w:endnote w:type="continuationSeparator" w:id="0">
    <w:p w:rsidR="00F150C6" w:rsidRDefault="00F150C6" w:rsidP="006B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50C6" w:rsidRDefault="00F150C6" w:rsidP="006B61BE">
      <w:r>
        <w:separator/>
      </w:r>
    </w:p>
  </w:footnote>
  <w:footnote w:type="continuationSeparator" w:id="0">
    <w:p w:rsidR="00F150C6" w:rsidRDefault="00F150C6" w:rsidP="006B61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9324C7"/>
    <w:multiLevelType w:val="hybridMultilevel"/>
    <w:tmpl w:val="3DB493A6"/>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CA6"/>
    <w:rsid w:val="00022CA8"/>
    <w:rsid w:val="0002499E"/>
    <w:rsid w:val="000444B6"/>
    <w:rsid w:val="00046DB8"/>
    <w:rsid w:val="00054599"/>
    <w:rsid w:val="00060413"/>
    <w:rsid w:val="00067387"/>
    <w:rsid w:val="00086096"/>
    <w:rsid w:val="00086BA3"/>
    <w:rsid w:val="00091100"/>
    <w:rsid w:val="00096B9E"/>
    <w:rsid w:val="000A2CF2"/>
    <w:rsid w:val="000B1015"/>
    <w:rsid w:val="000C421F"/>
    <w:rsid w:val="000E0ECF"/>
    <w:rsid w:val="000E34EB"/>
    <w:rsid w:val="001200F7"/>
    <w:rsid w:val="00121A09"/>
    <w:rsid w:val="00126399"/>
    <w:rsid w:val="00135C70"/>
    <w:rsid w:val="00136895"/>
    <w:rsid w:val="0014230E"/>
    <w:rsid w:val="0014778D"/>
    <w:rsid w:val="00153088"/>
    <w:rsid w:val="00164EFE"/>
    <w:rsid w:val="00172174"/>
    <w:rsid w:val="001804BA"/>
    <w:rsid w:val="001871B4"/>
    <w:rsid w:val="001913F7"/>
    <w:rsid w:val="00197873"/>
    <w:rsid w:val="001A4F7D"/>
    <w:rsid w:val="001B7F39"/>
    <w:rsid w:val="001D2588"/>
    <w:rsid w:val="001D270F"/>
    <w:rsid w:val="001E35B9"/>
    <w:rsid w:val="0020705E"/>
    <w:rsid w:val="00216AD1"/>
    <w:rsid w:val="00222704"/>
    <w:rsid w:val="00244AAA"/>
    <w:rsid w:val="002476D1"/>
    <w:rsid w:val="00247CC3"/>
    <w:rsid w:val="00282783"/>
    <w:rsid w:val="002B3D97"/>
    <w:rsid w:val="002D5748"/>
    <w:rsid w:val="002E7065"/>
    <w:rsid w:val="003007CF"/>
    <w:rsid w:val="00320E01"/>
    <w:rsid w:val="00324132"/>
    <w:rsid w:val="003507A3"/>
    <w:rsid w:val="00360077"/>
    <w:rsid w:val="003661E0"/>
    <w:rsid w:val="0037179A"/>
    <w:rsid w:val="00371C7D"/>
    <w:rsid w:val="0039536E"/>
    <w:rsid w:val="003A2A26"/>
    <w:rsid w:val="003A6234"/>
    <w:rsid w:val="003D502E"/>
    <w:rsid w:val="003D50B9"/>
    <w:rsid w:val="003E5D06"/>
    <w:rsid w:val="003F3701"/>
    <w:rsid w:val="00414563"/>
    <w:rsid w:val="00451614"/>
    <w:rsid w:val="004575ED"/>
    <w:rsid w:val="0046385D"/>
    <w:rsid w:val="00470479"/>
    <w:rsid w:val="00486145"/>
    <w:rsid w:val="004C3EA0"/>
    <w:rsid w:val="004E5EE2"/>
    <w:rsid w:val="0050519A"/>
    <w:rsid w:val="00512D21"/>
    <w:rsid w:val="0053447C"/>
    <w:rsid w:val="00535468"/>
    <w:rsid w:val="00537D06"/>
    <w:rsid w:val="0055374C"/>
    <w:rsid w:val="00556034"/>
    <w:rsid w:val="005903B6"/>
    <w:rsid w:val="00591469"/>
    <w:rsid w:val="00592397"/>
    <w:rsid w:val="005B64EA"/>
    <w:rsid w:val="005C0DBB"/>
    <w:rsid w:val="005C0F4E"/>
    <w:rsid w:val="005D380F"/>
    <w:rsid w:val="0060418B"/>
    <w:rsid w:val="0064262A"/>
    <w:rsid w:val="00643212"/>
    <w:rsid w:val="0066186E"/>
    <w:rsid w:val="006674A8"/>
    <w:rsid w:val="006752F3"/>
    <w:rsid w:val="00685C81"/>
    <w:rsid w:val="006B39AE"/>
    <w:rsid w:val="006B61BE"/>
    <w:rsid w:val="006C17C1"/>
    <w:rsid w:val="006C3BDB"/>
    <w:rsid w:val="006E2AF2"/>
    <w:rsid w:val="006E79A2"/>
    <w:rsid w:val="00700E3B"/>
    <w:rsid w:val="00703A5C"/>
    <w:rsid w:val="00713919"/>
    <w:rsid w:val="00720C09"/>
    <w:rsid w:val="00722C83"/>
    <w:rsid w:val="00747021"/>
    <w:rsid w:val="00760402"/>
    <w:rsid w:val="007608FD"/>
    <w:rsid w:val="00761CDF"/>
    <w:rsid w:val="00763E99"/>
    <w:rsid w:val="0077276F"/>
    <w:rsid w:val="00785CA6"/>
    <w:rsid w:val="00791774"/>
    <w:rsid w:val="00797D1C"/>
    <w:rsid w:val="007A055B"/>
    <w:rsid w:val="007D4D44"/>
    <w:rsid w:val="007E7A8A"/>
    <w:rsid w:val="00803657"/>
    <w:rsid w:val="00817868"/>
    <w:rsid w:val="0082319D"/>
    <w:rsid w:val="008301C1"/>
    <w:rsid w:val="00855B26"/>
    <w:rsid w:val="008605E2"/>
    <w:rsid w:val="00893C65"/>
    <w:rsid w:val="008A2F30"/>
    <w:rsid w:val="008C53F7"/>
    <w:rsid w:val="008E694C"/>
    <w:rsid w:val="00906ACB"/>
    <w:rsid w:val="009071C6"/>
    <w:rsid w:val="009157EE"/>
    <w:rsid w:val="009225DE"/>
    <w:rsid w:val="0093745E"/>
    <w:rsid w:val="009452B9"/>
    <w:rsid w:val="009504AD"/>
    <w:rsid w:val="00957722"/>
    <w:rsid w:val="00960BD6"/>
    <w:rsid w:val="00975597"/>
    <w:rsid w:val="009B7614"/>
    <w:rsid w:val="009C4E07"/>
    <w:rsid w:val="009D33EB"/>
    <w:rsid w:val="009E378E"/>
    <w:rsid w:val="009E3FC9"/>
    <w:rsid w:val="00A330DD"/>
    <w:rsid w:val="00A415C1"/>
    <w:rsid w:val="00A4453D"/>
    <w:rsid w:val="00A44973"/>
    <w:rsid w:val="00A5520F"/>
    <w:rsid w:val="00A60304"/>
    <w:rsid w:val="00A64BC0"/>
    <w:rsid w:val="00A834A0"/>
    <w:rsid w:val="00A83553"/>
    <w:rsid w:val="00AA5763"/>
    <w:rsid w:val="00AA7863"/>
    <w:rsid w:val="00AB2F24"/>
    <w:rsid w:val="00AC26AA"/>
    <w:rsid w:val="00AC6FC6"/>
    <w:rsid w:val="00AE15DA"/>
    <w:rsid w:val="00AE23AA"/>
    <w:rsid w:val="00AF4C60"/>
    <w:rsid w:val="00B21810"/>
    <w:rsid w:val="00B24210"/>
    <w:rsid w:val="00B6439C"/>
    <w:rsid w:val="00B65A6C"/>
    <w:rsid w:val="00B77E5A"/>
    <w:rsid w:val="00B92D38"/>
    <w:rsid w:val="00BA6235"/>
    <w:rsid w:val="00BA7813"/>
    <w:rsid w:val="00BB6B97"/>
    <w:rsid w:val="00BD1340"/>
    <w:rsid w:val="00BD5039"/>
    <w:rsid w:val="00BE45B4"/>
    <w:rsid w:val="00BF2690"/>
    <w:rsid w:val="00C00F6C"/>
    <w:rsid w:val="00C01218"/>
    <w:rsid w:val="00C053AC"/>
    <w:rsid w:val="00C16076"/>
    <w:rsid w:val="00C40D51"/>
    <w:rsid w:val="00C806E5"/>
    <w:rsid w:val="00C82274"/>
    <w:rsid w:val="00C94B8D"/>
    <w:rsid w:val="00C95516"/>
    <w:rsid w:val="00CC3BBA"/>
    <w:rsid w:val="00CC7F0B"/>
    <w:rsid w:val="00CD7327"/>
    <w:rsid w:val="00D222B4"/>
    <w:rsid w:val="00D2403F"/>
    <w:rsid w:val="00D553CF"/>
    <w:rsid w:val="00D606E0"/>
    <w:rsid w:val="00D64978"/>
    <w:rsid w:val="00D67B05"/>
    <w:rsid w:val="00D75333"/>
    <w:rsid w:val="00D87B11"/>
    <w:rsid w:val="00DA35EC"/>
    <w:rsid w:val="00DD0F92"/>
    <w:rsid w:val="00DD7033"/>
    <w:rsid w:val="00DE73D6"/>
    <w:rsid w:val="00E223A5"/>
    <w:rsid w:val="00E33815"/>
    <w:rsid w:val="00E34397"/>
    <w:rsid w:val="00E4508E"/>
    <w:rsid w:val="00E556F2"/>
    <w:rsid w:val="00E570E9"/>
    <w:rsid w:val="00E83145"/>
    <w:rsid w:val="00ED0DDA"/>
    <w:rsid w:val="00EE3A4E"/>
    <w:rsid w:val="00F116AD"/>
    <w:rsid w:val="00F150C6"/>
    <w:rsid w:val="00F262A8"/>
    <w:rsid w:val="00F32069"/>
    <w:rsid w:val="00F4378D"/>
    <w:rsid w:val="00F4619C"/>
    <w:rsid w:val="00F53D21"/>
    <w:rsid w:val="00F561AE"/>
    <w:rsid w:val="00F64E93"/>
    <w:rsid w:val="00F75053"/>
    <w:rsid w:val="00F95300"/>
    <w:rsid w:val="00FA7281"/>
    <w:rsid w:val="00FB2DFA"/>
    <w:rsid w:val="00FC321F"/>
    <w:rsid w:val="00FE6104"/>
    <w:rsid w:val="00FF77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79936DC"/>
  <w15:chartTrackingRefBased/>
  <w15:docId w15:val="{02C7569D-0BEB-40E5-A0EF-0F6DC9CEE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CA6"/>
    <w:pPr>
      <w:widowControl w:val="0"/>
      <w:wordWrap w:val="0"/>
      <w:autoSpaceDE w:val="0"/>
      <w:autoSpaceDN w:val="0"/>
      <w:jc w:val="both"/>
    </w:pPr>
    <w:rPr>
      <w:rFonts w:eastAsia="SimSun"/>
      <w:kern w:val="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rPr>
      <w:rFonts w:eastAsia="SimSun"/>
      <w:color w:val="000000"/>
      <w:kern w:val="2"/>
      <w:lang w:eastAsia="ko-K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link w:val="BalloonText"/>
    <w:uiPriority w:val="99"/>
    <w:semiHidden/>
    <w:rsid w:val="00785CA6"/>
    <w:rPr>
      <w:rFonts w:ascii="Tahoma" w:eastAsia="SimSun"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uiPriority w:val="99"/>
    <w:unhideWhenUsed/>
    <w:rsid w:val="004E5EE2"/>
    <w:rPr>
      <w:color w:val="0000FF"/>
      <w:u w:val="single"/>
    </w:rPr>
  </w:style>
  <w:style w:type="paragraph" w:styleId="Header">
    <w:name w:val="header"/>
    <w:basedOn w:val="Normal"/>
    <w:link w:val="HeaderChar"/>
    <w:uiPriority w:val="99"/>
    <w:unhideWhenUsed/>
    <w:rsid w:val="006B61BE"/>
    <w:pPr>
      <w:tabs>
        <w:tab w:val="center" w:pos="4680"/>
        <w:tab w:val="right" w:pos="9360"/>
      </w:tabs>
    </w:pPr>
  </w:style>
  <w:style w:type="character" w:customStyle="1" w:styleId="HeaderChar">
    <w:name w:val="Header Char"/>
    <w:link w:val="Header"/>
    <w:uiPriority w:val="99"/>
    <w:rsid w:val="006B61BE"/>
    <w:rPr>
      <w:rFonts w:eastAsia="SimSun"/>
      <w:kern w:val="2"/>
      <w:sz w:val="20"/>
      <w:lang w:eastAsia="ko-KR"/>
    </w:rPr>
  </w:style>
  <w:style w:type="paragraph" w:styleId="Footer">
    <w:name w:val="footer"/>
    <w:basedOn w:val="Normal"/>
    <w:link w:val="FooterChar"/>
    <w:uiPriority w:val="99"/>
    <w:unhideWhenUsed/>
    <w:rsid w:val="006B61BE"/>
    <w:pPr>
      <w:tabs>
        <w:tab w:val="center" w:pos="4680"/>
        <w:tab w:val="right" w:pos="9360"/>
      </w:tabs>
    </w:pPr>
  </w:style>
  <w:style w:type="character" w:customStyle="1" w:styleId="FooterChar">
    <w:name w:val="Footer Char"/>
    <w:link w:val="Footer"/>
    <w:uiPriority w:val="99"/>
    <w:rsid w:val="006B61BE"/>
    <w:rPr>
      <w:rFonts w:eastAsia="SimSun"/>
      <w:kern w:val="2"/>
      <w:sz w:val="20"/>
      <w:lang w:eastAsia="ko-KR"/>
    </w:rPr>
  </w:style>
  <w:style w:type="table" w:styleId="TableGrid">
    <w:name w:val="Table Grid"/>
    <w:basedOn w:val="TableNormal"/>
    <w:rsid w:val="00B92D38"/>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B7F39"/>
    <w:pPr>
      <w:widowControl/>
      <w:wordWrap/>
      <w:autoSpaceDE/>
      <w:autoSpaceDN/>
      <w:spacing w:before="100" w:beforeAutospacing="1" w:after="100" w:afterAutospacing="1"/>
      <w:jc w:val="left"/>
    </w:pPr>
    <w:rPr>
      <w:rFonts w:ascii="Times New Roman" w:eastAsia="Times New Roman" w:hAnsi="Times New Roman" w:cs="Times New Roman"/>
      <w:kern w:val="0"/>
      <w:sz w:val="24"/>
      <w:szCs w:val="24"/>
      <w:lang w:eastAsia="zh-CN"/>
    </w:rPr>
  </w:style>
  <w:style w:type="character" w:styleId="PlaceholderText">
    <w:name w:val="Placeholder Text"/>
    <w:uiPriority w:val="99"/>
    <w:semiHidden/>
    <w:rsid w:val="00E34397"/>
    <w:rPr>
      <w:color w:val="808080"/>
    </w:rPr>
  </w:style>
  <w:style w:type="paragraph" w:styleId="NoSpacing">
    <w:name w:val="No Spacing"/>
    <w:uiPriority w:val="1"/>
    <w:qFormat/>
    <w:rsid w:val="00247CC3"/>
    <w:rPr>
      <w:rFonts w:eastAsia="SimSun"/>
      <w:sz w:val="22"/>
      <w:szCs w:val="22"/>
      <w:lang w:val="en-US" w:eastAsia="zh-CN"/>
    </w:rPr>
  </w:style>
  <w:style w:type="character" w:styleId="CommentReference">
    <w:name w:val="annotation reference"/>
    <w:uiPriority w:val="99"/>
    <w:semiHidden/>
    <w:unhideWhenUsed/>
    <w:rsid w:val="00222704"/>
    <w:rPr>
      <w:sz w:val="16"/>
      <w:szCs w:val="16"/>
    </w:rPr>
  </w:style>
  <w:style w:type="paragraph" w:styleId="CommentText">
    <w:name w:val="annotation text"/>
    <w:basedOn w:val="Normal"/>
    <w:link w:val="CommentTextChar"/>
    <w:uiPriority w:val="99"/>
    <w:semiHidden/>
    <w:unhideWhenUsed/>
    <w:rsid w:val="00222704"/>
    <w:rPr>
      <w:szCs w:val="20"/>
    </w:rPr>
  </w:style>
  <w:style w:type="character" w:customStyle="1" w:styleId="CommentTextChar">
    <w:name w:val="Comment Text Char"/>
    <w:link w:val="CommentText"/>
    <w:uiPriority w:val="99"/>
    <w:semiHidden/>
    <w:rsid w:val="00222704"/>
    <w:rPr>
      <w:rFonts w:eastAsia="SimSun"/>
      <w:kern w:val="2"/>
      <w:lang w:val="en-US" w:eastAsia="ko-KR"/>
    </w:rPr>
  </w:style>
  <w:style w:type="paragraph" w:styleId="CommentSubject">
    <w:name w:val="annotation subject"/>
    <w:basedOn w:val="CommentText"/>
    <w:next w:val="CommentText"/>
    <w:link w:val="CommentSubjectChar"/>
    <w:uiPriority w:val="99"/>
    <w:semiHidden/>
    <w:unhideWhenUsed/>
    <w:rsid w:val="00222704"/>
    <w:rPr>
      <w:b/>
      <w:bCs/>
    </w:rPr>
  </w:style>
  <w:style w:type="character" w:customStyle="1" w:styleId="CommentSubjectChar">
    <w:name w:val="Comment Subject Char"/>
    <w:link w:val="CommentSubject"/>
    <w:uiPriority w:val="99"/>
    <w:semiHidden/>
    <w:rsid w:val="00222704"/>
    <w:rPr>
      <w:rFonts w:eastAsia="SimSun"/>
      <w:b/>
      <w:bCs/>
      <w:kern w:val="2"/>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4191</Words>
  <Characters>23890</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Windows XP</dc:creator>
  <cp:keywords/>
  <cp:lastModifiedBy>Reviewer</cp:lastModifiedBy>
  <cp:revision>2</cp:revision>
  <cp:lastPrinted>2017-03-01T05:33:00Z</cp:lastPrinted>
  <dcterms:created xsi:type="dcterms:W3CDTF">2019-07-26T13:22:00Z</dcterms:created>
  <dcterms:modified xsi:type="dcterms:W3CDTF">2019-07-26T13:22:00Z</dcterms:modified>
</cp:coreProperties>
</file>