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282" w:rsidRPr="009A2870" w:rsidRDefault="001D108C" w:rsidP="00785CA6">
      <w:pPr>
        <w:jc w:val="center"/>
        <w:outlineLvl w:val="0"/>
        <w:rPr>
          <w:rFonts w:ascii="Times New Roman" w:hAnsi="Times New Roman" w:cs="Times New Roman"/>
          <w:caps/>
          <w:sz w:val="28"/>
        </w:rPr>
      </w:pPr>
      <w:r w:rsidRPr="009A2870">
        <w:rPr>
          <w:rFonts w:ascii="Times New Roman" w:hAnsi="Times New Roman" w:cs="Times New Roman"/>
          <w:caps/>
          <w:sz w:val="28"/>
        </w:rPr>
        <w:t xml:space="preserve">A green </w:t>
      </w:r>
      <w:r w:rsidR="00383434" w:rsidRPr="009A2870">
        <w:rPr>
          <w:rFonts w:ascii="Times New Roman" w:hAnsi="Times New Roman" w:cs="Times New Roman"/>
          <w:caps/>
          <w:sz w:val="28"/>
        </w:rPr>
        <w:t>colo</w:t>
      </w:r>
      <w:r w:rsidR="004D6DBE" w:rsidRPr="009A2870">
        <w:rPr>
          <w:rFonts w:ascii="Times New Roman" w:hAnsi="Times New Roman" w:cs="Times New Roman"/>
          <w:caps/>
          <w:sz w:val="28"/>
        </w:rPr>
        <w:t>rimetric method using guava leaves extract</w:t>
      </w:r>
      <w:r w:rsidR="00383434" w:rsidRPr="009A2870">
        <w:rPr>
          <w:rFonts w:ascii="Times New Roman" w:hAnsi="Times New Roman" w:cs="Times New Roman"/>
          <w:caps/>
          <w:sz w:val="28"/>
        </w:rPr>
        <w:t xml:space="preserve"> for quality control of iron content </w:t>
      </w:r>
    </w:p>
    <w:p w:rsidR="00785CA6" w:rsidRPr="009A2870" w:rsidRDefault="00383434" w:rsidP="00785CA6">
      <w:pPr>
        <w:jc w:val="center"/>
        <w:outlineLvl w:val="0"/>
        <w:rPr>
          <w:rFonts w:ascii="Times New Roman" w:hAnsi="Times New Roman" w:cs="Times New Roman"/>
          <w:caps/>
          <w:sz w:val="28"/>
        </w:rPr>
      </w:pPr>
      <w:r w:rsidRPr="009A2870">
        <w:rPr>
          <w:rFonts w:ascii="Times New Roman" w:hAnsi="Times New Roman" w:cs="Times New Roman"/>
          <w:caps/>
          <w:sz w:val="28"/>
        </w:rPr>
        <w:t>in pharmaceutical formulations</w:t>
      </w:r>
    </w:p>
    <w:p w:rsidR="00496733" w:rsidRPr="009A2870" w:rsidRDefault="00496733" w:rsidP="00785CA6">
      <w:pPr>
        <w:jc w:val="center"/>
        <w:outlineLvl w:val="0"/>
        <w:rPr>
          <w:rFonts w:ascii="Times New Roman" w:hAnsi="Times New Roman" w:cs="Times New Roman"/>
          <w:caps/>
          <w:sz w:val="28"/>
        </w:rPr>
      </w:pPr>
    </w:p>
    <w:p w:rsidR="00496733" w:rsidRPr="009A2870" w:rsidRDefault="00496733" w:rsidP="00785CA6">
      <w:pPr>
        <w:jc w:val="center"/>
        <w:outlineLvl w:val="0"/>
        <w:rPr>
          <w:rFonts w:ascii="Times New Roman" w:hAnsi="Times New Roman" w:cs="Times New Roman"/>
          <w:caps/>
          <w:sz w:val="24"/>
        </w:rPr>
      </w:pPr>
      <w:r w:rsidRPr="009A2870">
        <w:rPr>
          <w:rFonts w:ascii="Times New Roman" w:hAnsi="Times New Roman" w:cs="Times New Roman"/>
          <w:sz w:val="24"/>
        </w:rPr>
        <w:t>(</w:t>
      </w:r>
      <w:r w:rsidRPr="009A2870">
        <w:rPr>
          <w:rFonts w:ascii="Times New Roman" w:hAnsi="Times New Roman" w:cs="Times New Roman"/>
          <w:sz w:val="24"/>
          <w:lang w:val="ms-MY"/>
        </w:rPr>
        <w:t>Kaedah Kalorimetrik Hijau Mengunakan Ekstrak Daun Jambu Bagi Kawalan Kualiti Kandungan Besi di dalam Formulasi Farmaseutikal</w:t>
      </w:r>
      <w:r w:rsidRPr="009A2870">
        <w:rPr>
          <w:rFonts w:ascii="Times New Roman" w:hAnsi="Times New Roman" w:cs="Times New Roman"/>
          <w:sz w:val="24"/>
        </w:rPr>
        <w:t>)</w:t>
      </w:r>
    </w:p>
    <w:p w:rsidR="00785CA6" w:rsidRPr="009A2870" w:rsidRDefault="00785CA6" w:rsidP="009C4E07">
      <w:pPr>
        <w:jc w:val="center"/>
        <w:outlineLvl w:val="0"/>
        <w:rPr>
          <w:rFonts w:ascii="Times New Roman" w:hAnsi="Times New Roman" w:cs="Times New Roman"/>
          <w:b/>
          <w:sz w:val="24"/>
        </w:rPr>
      </w:pPr>
    </w:p>
    <w:p w:rsidR="00785CA6" w:rsidRPr="009A2870" w:rsidRDefault="00383434" w:rsidP="00785CA6">
      <w:pPr>
        <w:jc w:val="center"/>
        <w:outlineLvl w:val="0"/>
        <w:rPr>
          <w:rFonts w:ascii="Times New Roman" w:hAnsi="Times New Roman" w:cs="Times New Roman"/>
          <w:szCs w:val="20"/>
          <w:vertAlign w:val="superscript"/>
        </w:rPr>
      </w:pPr>
      <w:proofErr w:type="spellStart"/>
      <w:r w:rsidRPr="009A2870">
        <w:rPr>
          <w:rFonts w:ascii="Times New Roman" w:hAnsi="Times New Roman" w:cs="Times New Roman"/>
          <w:szCs w:val="20"/>
        </w:rPr>
        <w:t>Watsaka</w:t>
      </w:r>
      <w:proofErr w:type="spellEnd"/>
      <w:r w:rsidRPr="009A2870">
        <w:rPr>
          <w:rFonts w:ascii="Times New Roman" w:hAnsi="Times New Roman" w:cs="Times New Roman"/>
          <w:szCs w:val="20"/>
        </w:rPr>
        <w:t xml:space="preserve"> Siriangkhawut</w:t>
      </w:r>
      <w:r w:rsidR="00785CA6" w:rsidRPr="009A2870">
        <w:rPr>
          <w:rFonts w:ascii="Times New Roman" w:hAnsi="Times New Roman" w:cs="Times New Roman"/>
          <w:szCs w:val="20"/>
          <w:vertAlign w:val="superscript"/>
        </w:rPr>
        <w:t>1</w:t>
      </w:r>
      <w:r w:rsidR="00A415C1" w:rsidRPr="009A2870">
        <w:rPr>
          <w:rFonts w:ascii="Times New Roman" w:hAnsi="Times New Roman" w:cs="Times New Roman"/>
          <w:szCs w:val="20"/>
          <w:vertAlign w:val="superscript"/>
        </w:rPr>
        <w:t>*</w:t>
      </w:r>
      <w:r w:rsidR="00785CA6" w:rsidRPr="009A2870">
        <w:rPr>
          <w:rFonts w:ascii="Times New Roman" w:hAnsi="Times New Roman" w:cs="Times New Roman"/>
          <w:szCs w:val="20"/>
        </w:rPr>
        <w:t xml:space="preserve">, </w:t>
      </w:r>
      <w:proofErr w:type="spellStart"/>
      <w:r w:rsidRPr="009A2870">
        <w:rPr>
          <w:rFonts w:ascii="Times New Roman" w:hAnsi="Times New Roman" w:cs="Times New Roman"/>
          <w:szCs w:val="20"/>
        </w:rPr>
        <w:t>Kraingkrai</w:t>
      </w:r>
      <w:proofErr w:type="spellEnd"/>
      <w:r w:rsidRPr="009A2870">
        <w:rPr>
          <w:rFonts w:ascii="Times New Roman" w:hAnsi="Times New Roman" w:cs="Times New Roman"/>
          <w:szCs w:val="20"/>
        </w:rPr>
        <w:t xml:space="preserve"> Ponhong</w:t>
      </w:r>
      <w:r w:rsidRPr="009A2870">
        <w:rPr>
          <w:rFonts w:ascii="Times New Roman" w:hAnsi="Times New Roman" w:cs="Times New Roman"/>
          <w:szCs w:val="20"/>
          <w:vertAlign w:val="superscript"/>
        </w:rPr>
        <w:t>1</w:t>
      </w:r>
      <w:r w:rsidR="00785CA6" w:rsidRPr="009A2870">
        <w:rPr>
          <w:rFonts w:ascii="Times New Roman" w:hAnsi="Times New Roman" w:cs="Times New Roman"/>
          <w:szCs w:val="20"/>
        </w:rPr>
        <w:t xml:space="preserve">, </w:t>
      </w:r>
      <w:r w:rsidRPr="009A2870">
        <w:rPr>
          <w:rFonts w:ascii="Times New Roman" w:hAnsi="Times New Roman" w:cs="Times New Roman"/>
          <w:szCs w:val="20"/>
        </w:rPr>
        <w:t>Kate Grudpan</w:t>
      </w:r>
      <w:r w:rsidRPr="009A2870">
        <w:rPr>
          <w:rFonts w:ascii="Times New Roman" w:hAnsi="Times New Roman" w:cs="Times New Roman"/>
          <w:szCs w:val="20"/>
          <w:vertAlign w:val="superscript"/>
        </w:rPr>
        <w:t>2</w:t>
      </w:r>
    </w:p>
    <w:p w:rsidR="00785CA6" w:rsidRPr="009A2870" w:rsidRDefault="00785CA6" w:rsidP="00785CA6">
      <w:pPr>
        <w:jc w:val="center"/>
        <w:outlineLvl w:val="0"/>
        <w:rPr>
          <w:rFonts w:ascii="Times New Roman" w:hAnsi="Times New Roman" w:cs="Times New Roman"/>
          <w:b/>
          <w:sz w:val="18"/>
          <w:szCs w:val="18"/>
        </w:rPr>
      </w:pPr>
    </w:p>
    <w:p w:rsidR="00496733" w:rsidRPr="009A2870" w:rsidRDefault="00785CA6" w:rsidP="00785CA6">
      <w:pPr>
        <w:jc w:val="center"/>
        <w:outlineLvl w:val="0"/>
        <w:rPr>
          <w:rFonts w:ascii="Times New Roman" w:hAnsi="Times New Roman" w:cs="Times New Roman"/>
          <w:i/>
          <w:sz w:val="18"/>
          <w:szCs w:val="18"/>
        </w:rPr>
      </w:pPr>
      <w:r w:rsidRPr="009A2870">
        <w:rPr>
          <w:rFonts w:ascii="Times New Roman" w:hAnsi="Times New Roman" w:cs="Times New Roman"/>
          <w:i/>
          <w:sz w:val="18"/>
          <w:szCs w:val="18"/>
          <w:vertAlign w:val="superscript"/>
        </w:rPr>
        <w:t>1</w:t>
      </w:r>
      <w:r w:rsidR="00383434" w:rsidRPr="009A2870">
        <w:rPr>
          <w:rFonts w:ascii="Times New Roman" w:hAnsi="Times New Roman" w:cs="Times New Roman"/>
          <w:i/>
          <w:sz w:val="18"/>
          <w:szCs w:val="18"/>
        </w:rPr>
        <w:t xml:space="preserve">Creative Chemistry and Innovation Research Unit, </w:t>
      </w:r>
    </w:p>
    <w:p w:rsidR="00496733" w:rsidRPr="009A2870" w:rsidRDefault="00383434" w:rsidP="00785CA6">
      <w:pPr>
        <w:jc w:val="center"/>
        <w:outlineLvl w:val="0"/>
        <w:rPr>
          <w:rFonts w:ascii="Times New Roman" w:hAnsi="Times New Roman" w:cs="Times New Roman"/>
          <w:i/>
          <w:sz w:val="18"/>
          <w:szCs w:val="18"/>
        </w:rPr>
      </w:pPr>
      <w:r w:rsidRPr="009A2870">
        <w:rPr>
          <w:rFonts w:ascii="Times New Roman" w:hAnsi="Times New Roman" w:cs="Times New Roman"/>
          <w:i/>
          <w:sz w:val="18"/>
          <w:szCs w:val="18"/>
        </w:rPr>
        <w:t xml:space="preserve">Department of Chemistry and Center of Excellence for Innovation in Chemistry, </w:t>
      </w:r>
    </w:p>
    <w:p w:rsidR="00785CA6" w:rsidRPr="009A2870" w:rsidRDefault="00383434" w:rsidP="00785CA6">
      <w:pPr>
        <w:jc w:val="center"/>
        <w:outlineLvl w:val="0"/>
        <w:rPr>
          <w:rFonts w:ascii="Times New Roman" w:hAnsi="Times New Roman" w:cs="Times New Roman"/>
          <w:i/>
          <w:sz w:val="18"/>
          <w:szCs w:val="18"/>
        </w:rPr>
      </w:pPr>
      <w:r w:rsidRPr="009A2870">
        <w:rPr>
          <w:rFonts w:ascii="Times New Roman" w:hAnsi="Times New Roman" w:cs="Times New Roman"/>
          <w:i/>
          <w:sz w:val="18"/>
          <w:szCs w:val="18"/>
        </w:rPr>
        <w:t>Faculty of Science, Mahasarakham University, Maha Sarakham 44150, Thailand</w:t>
      </w:r>
    </w:p>
    <w:p w:rsidR="00496733" w:rsidRPr="009A2870" w:rsidRDefault="00682B74" w:rsidP="00EA3D1E">
      <w:pPr>
        <w:jc w:val="center"/>
        <w:outlineLvl w:val="0"/>
        <w:rPr>
          <w:rFonts w:ascii="Times New Roman" w:hAnsi="Times New Roman" w:cs="Times New Roman"/>
          <w:i/>
          <w:sz w:val="18"/>
          <w:szCs w:val="18"/>
        </w:rPr>
      </w:pPr>
      <w:r w:rsidRPr="009A2870">
        <w:rPr>
          <w:rFonts w:ascii="Times New Roman" w:hAnsi="Times New Roman" w:cs="Times New Roman"/>
          <w:i/>
          <w:sz w:val="18"/>
          <w:szCs w:val="18"/>
          <w:vertAlign w:val="superscript"/>
        </w:rPr>
        <w:t>2</w:t>
      </w:r>
      <w:r w:rsidRPr="009A2870">
        <w:rPr>
          <w:rFonts w:ascii="Times New Roman" w:hAnsi="Times New Roman" w:cs="Times New Roman"/>
          <w:i/>
          <w:sz w:val="18"/>
          <w:szCs w:val="18"/>
        </w:rPr>
        <w:t xml:space="preserve">Department of Chemistry, </w:t>
      </w:r>
    </w:p>
    <w:p w:rsidR="00496733" w:rsidRPr="009A2870" w:rsidRDefault="00682B74" w:rsidP="00EA3D1E">
      <w:pPr>
        <w:jc w:val="center"/>
        <w:outlineLvl w:val="0"/>
        <w:rPr>
          <w:rFonts w:ascii="Times New Roman" w:hAnsi="Times New Roman" w:cs="Times New Roman"/>
          <w:i/>
          <w:sz w:val="18"/>
          <w:szCs w:val="18"/>
        </w:rPr>
      </w:pPr>
      <w:r w:rsidRPr="009A2870">
        <w:rPr>
          <w:rFonts w:ascii="Times New Roman" w:hAnsi="Times New Roman" w:cs="Times New Roman"/>
          <w:i/>
          <w:sz w:val="18"/>
          <w:szCs w:val="18"/>
        </w:rPr>
        <w:t xml:space="preserve">Faculty of Science, </w:t>
      </w:r>
    </w:p>
    <w:p w:rsidR="00496733" w:rsidRPr="009A2870" w:rsidRDefault="00682B74" w:rsidP="00EA3D1E">
      <w:pPr>
        <w:jc w:val="center"/>
        <w:outlineLvl w:val="0"/>
        <w:rPr>
          <w:rFonts w:ascii="Times New Roman" w:hAnsi="Times New Roman" w:cs="Times New Roman"/>
          <w:i/>
          <w:sz w:val="18"/>
          <w:szCs w:val="18"/>
        </w:rPr>
      </w:pPr>
      <w:r w:rsidRPr="009A2870">
        <w:rPr>
          <w:rFonts w:ascii="Times New Roman" w:hAnsi="Times New Roman" w:cs="Times New Roman"/>
          <w:i/>
          <w:sz w:val="18"/>
          <w:szCs w:val="18"/>
        </w:rPr>
        <w:t xml:space="preserve">Center of Excellence for Innovation in Analytical Science and Technology, </w:t>
      </w:r>
    </w:p>
    <w:p w:rsidR="00785CA6" w:rsidRPr="009A2870" w:rsidRDefault="00682B74" w:rsidP="00EA3D1E">
      <w:pPr>
        <w:jc w:val="center"/>
        <w:outlineLvl w:val="0"/>
        <w:rPr>
          <w:rFonts w:ascii="Times New Roman" w:hAnsi="Times New Roman" w:cs="Times New Roman"/>
          <w:i/>
          <w:sz w:val="18"/>
          <w:szCs w:val="18"/>
        </w:rPr>
      </w:pPr>
      <w:r w:rsidRPr="009A2870">
        <w:rPr>
          <w:rFonts w:ascii="Times New Roman" w:hAnsi="Times New Roman" w:cs="Times New Roman"/>
          <w:i/>
          <w:sz w:val="18"/>
          <w:szCs w:val="18"/>
        </w:rPr>
        <w:t>Chiang Mai University, Chiang Mai 50200, Thailand</w:t>
      </w:r>
    </w:p>
    <w:p w:rsidR="00A415C1" w:rsidRPr="009A2870" w:rsidRDefault="00A415C1" w:rsidP="00785CA6">
      <w:pPr>
        <w:jc w:val="center"/>
        <w:outlineLvl w:val="0"/>
        <w:rPr>
          <w:rFonts w:ascii="Times New Roman" w:hAnsi="Times New Roman" w:cs="Times New Roman"/>
          <w:b/>
          <w:sz w:val="18"/>
          <w:szCs w:val="18"/>
        </w:rPr>
      </w:pPr>
    </w:p>
    <w:p w:rsidR="00A415C1" w:rsidRPr="009A2870" w:rsidRDefault="00A415C1" w:rsidP="00A415C1">
      <w:pPr>
        <w:jc w:val="center"/>
        <w:outlineLvl w:val="0"/>
        <w:rPr>
          <w:rFonts w:ascii="Times New Roman" w:hAnsi="Times New Roman" w:cs="Times New Roman"/>
          <w:i/>
          <w:sz w:val="18"/>
        </w:rPr>
      </w:pPr>
      <w:r w:rsidRPr="009A2870">
        <w:rPr>
          <w:rFonts w:ascii="Times New Roman" w:hAnsi="Times New Roman" w:cs="Times New Roman"/>
          <w:i/>
          <w:sz w:val="18"/>
          <w:vertAlign w:val="superscript"/>
        </w:rPr>
        <w:t>*</w:t>
      </w:r>
      <w:r w:rsidRPr="009A2870">
        <w:rPr>
          <w:rFonts w:ascii="Times New Roman" w:hAnsi="Times New Roman" w:cs="Times New Roman"/>
          <w:i/>
          <w:sz w:val="18"/>
        </w:rPr>
        <w:t xml:space="preserve">Corresponding author: </w:t>
      </w:r>
      <w:r w:rsidR="000D7C5F" w:rsidRPr="009A2870">
        <w:rPr>
          <w:rFonts w:ascii="Times New Roman" w:hAnsi="Times New Roman" w:cs="Times New Roman"/>
          <w:i/>
          <w:sz w:val="18"/>
        </w:rPr>
        <w:t>watsaka@hotmail.com</w:t>
      </w:r>
      <w:r w:rsidR="00BD1340" w:rsidRPr="009A2870">
        <w:rPr>
          <w:rFonts w:ascii="Times New Roman" w:hAnsi="Times New Roman" w:cs="Times New Roman"/>
          <w:b/>
          <w:i/>
          <w:sz w:val="18"/>
        </w:rPr>
        <w:t xml:space="preserve"> </w:t>
      </w:r>
    </w:p>
    <w:p w:rsidR="009C4E07" w:rsidRPr="009A2870" w:rsidRDefault="009C4E07" w:rsidP="00496733">
      <w:pPr>
        <w:outlineLvl w:val="0"/>
        <w:rPr>
          <w:rFonts w:ascii="Times New Roman" w:hAnsi="Times New Roman" w:cs="Times New Roman"/>
          <w:b/>
          <w:sz w:val="18"/>
          <w:szCs w:val="18"/>
        </w:rPr>
      </w:pPr>
    </w:p>
    <w:p w:rsidR="00785CA6" w:rsidRPr="009A2870" w:rsidRDefault="00785CA6" w:rsidP="00785CA6">
      <w:pPr>
        <w:jc w:val="center"/>
        <w:outlineLvl w:val="0"/>
        <w:rPr>
          <w:rFonts w:ascii="Times New Roman" w:hAnsi="Times New Roman" w:cs="Times New Roman"/>
          <w:b/>
          <w:sz w:val="18"/>
          <w:szCs w:val="18"/>
        </w:rPr>
      </w:pPr>
      <w:r w:rsidRPr="009A2870">
        <w:rPr>
          <w:rFonts w:ascii="Times New Roman" w:hAnsi="Times New Roman" w:cs="Times New Roman"/>
          <w:b/>
          <w:sz w:val="18"/>
          <w:szCs w:val="18"/>
        </w:rPr>
        <w:t>Abstract</w:t>
      </w:r>
    </w:p>
    <w:p w:rsidR="003C39DB" w:rsidRPr="009A2870" w:rsidRDefault="003C39DB" w:rsidP="005248EE">
      <w:pPr>
        <w:outlineLvl w:val="0"/>
        <w:rPr>
          <w:rFonts w:ascii="Times New Roman" w:eastAsia="Times New Roman" w:hAnsi="Times New Roman" w:cs="Times New Roman"/>
          <w:sz w:val="18"/>
          <w:szCs w:val="18"/>
        </w:rPr>
      </w:pPr>
      <w:r w:rsidRPr="009A2870">
        <w:rPr>
          <w:rFonts w:ascii="Times New Roman" w:eastAsia="Times New Roman" w:hAnsi="Times New Roman" w:cs="Times New Roman"/>
          <w:sz w:val="18"/>
          <w:szCs w:val="18"/>
        </w:rPr>
        <w:t xml:space="preserve">A cost-effective and environmentally friendly approach using a simple </w:t>
      </w:r>
      <w:r w:rsidRPr="009A2870">
        <w:rPr>
          <w:rFonts w:ascii="Times New Roman" w:hAnsi="Times New Roman" w:cs="Times New Roman"/>
          <w:sz w:val="18"/>
          <w:szCs w:val="18"/>
        </w:rPr>
        <w:t xml:space="preserve">micro-volume colorimetric method </w:t>
      </w:r>
      <w:r w:rsidRPr="009A2870">
        <w:rPr>
          <w:rFonts w:ascii="Times New Roman" w:eastAsia="Times New Roman" w:hAnsi="Times New Roman" w:cs="Times New Roman"/>
          <w:sz w:val="18"/>
          <w:szCs w:val="18"/>
        </w:rPr>
        <w:t>with non-synthetic reagent from plant extracts has been proposed</w:t>
      </w:r>
      <w:r w:rsidR="005248EE" w:rsidRPr="009A2870">
        <w:rPr>
          <w:rFonts w:ascii="Times New Roman" w:hAnsi="Times New Roman" w:cs="Times New Roman"/>
          <w:sz w:val="18"/>
          <w:szCs w:val="18"/>
        </w:rPr>
        <w:t xml:space="preserve">. </w:t>
      </w:r>
      <w:r w:rsidRPr="009A2870">
        <w:rPr>
          <w:rFonts w:ascii="Times New Roman" w:eastAsia="Times New Roman" w:hAnsi="Times New Roman" w:cs="Times New Roman"/>
          <w:sz w:val="18"/>
          <w:szCs w:val="18"/>
        </w:rPr>
        <w:t xml:space="preserve">The crude aqueous extracts from </w:t>
      </w:r>
      <w:r w:rsidR="005248EE" w:rsidRPr="009A2870">
        <w:rPr>
          <w:rFonts w:ascii="Times New Roman" w:hAnsi="Times New Roman" w:cs="Times New Roman"/>
          <w:sz w:val="18"/>
          <w:szCs w:val="18"/>
        </w:rPr>
        <w:t>dried guava leaves</w:t>
      </w:r>
      <w:r w:rsidRPr="009A2870">
        <w:rPr>
          <w:rFonts w:ascii="Times New Roman" w:eastAsia="Times New Roman" w:hAnsi="Times New Roman" w:cs="Times New Roman"/>
          <w:sz w:val="18"/>
          <w:szCs w:val="18"/>
        </w:rPr>
        <w:t xml:space="preserve"> </w:t>
      </w:r>
      <w:r w:rsidR="005248EE" w:rsidRPr="009A2870">
        <w:rPr>
          <w:rFonts w:ascii="Times New Roman" w:hAnsi="Times New Roman" w:cs="Times New Roman"/>
          <w:sz w:val="18"/>
          <w:szCs w:val="18"/>
        </w:rPr>
        <w:t>were</w:t>
      </w:r>
      <w:r w:rsidRPr="009A2870">
        <w:rPr>
          <w:rFonts w:ascii="Times New Roman" w:eastAsia="Times New Roman" w:hAnsi="Times New Roman" w:cs="Times New Roman"/>
          <w:sz w:val="18"/>
          <w:szCs w:val="18"/>
        </w:rPr>
        <w:t xml:space="preserve"> utilized as an alternative natural reagent for quantification of </w:t>
      </w:r>
      <w:r w:rsidR="005248EE" w:rsidRPr="009A2870">
        <w:rPr>
          <w:rFonts w:ascii="Times New Roman" w:hAnsi="Times New Roman" w:cs="Times New Roman"/>
          <w:sz w:val="18"/>
          <w:szCs w:val="18"/>
        </w:rPr>
        <w:t>iron</w:t>
      </w:r>
      <w:r w:rsidRPr="009A2870">
        <w:rPr>
          <w:rFonts w:ascii="Times New Roman" w:eastAsia="Times New Roman" w:hAnsi="Times New Roman" w:cs="Times New Roman"/>
          <w:sz w:val="18"/>
          <w:szCs w:val="18"/>
        </w:rPr>
        <w:t xml:space="preserve">. </w:t>
      </w:r>
      <w:r w:rsidR="005248EE" w:rsidRPr="009A2870">
        <w:rPr>
          <w:rFonts w:ascii="Times New Roman" w:hAnsi="Times New Roman" w:cs="Times New Roman"/>
          <w:sz w:val="18"/>
          <w:szCs w:val="18"/>
        </w:rPr>
        <w:t xml:space="preserve">The method was based on the measurement of a dark brown complex formed by the reaction between </w:t>
      </w:r>
      <w:proofErr w:type="gramStart"/>
      <w:r w:rsidR="00650B9C" w:rsidRPr="009A2870">
        <w:rPr>
          <w:rFonts w:ascii="Times New Roman" w:hAnsi="Times New Roman" w:cs="Times New Roman"/>
          <w:sz w:val="18"/>
          <w:szCs w:val="18"/>
        </w:rPr>
        <w:t>Fe</w:t>
      </w:r>
      <w:r w:rsidR="005248EE" w:rsidRPr="009A2870">
        <w:rPr>
          <w:rFonts w:ascii="Times New Roman" w:hAnsi="Times New Roman" w:cs="Times New Roman"/>
          <w:sz w:val="18"/>
          <w:szCs w:val="18"/>
        </w:rPr>
        <w:t>(</w:t>
      </w:r>
      <w:proofErr w:type="gramEnd"/>
      <w:r w:rsidR="005248EE" w:rsidRPr="009A2870">
        <w:rPr>
          <w:rFonts w:ascii="Times New Roman" w:hAnsi="Times New Roman" w:cs="Times New Roman"/>
          <w:sz w:val="18"/>
          <w:szCs w:val="18"/>
        </w:rPr>
        <w:t xml:space="preserve">III) and the </w:t>
      </w:r>
      <w:r w:rsidR="005248EE" w:rsidRPr="009A2870">
        <w:rPr>
          <w:rFonts w:ascii="Times New Roman" w:eastAsia="Times New Roman" w:hAnsi="Times New Roman" w:cs="Times New Roman"/>
          <w:sz w:val="18"/>
          <w:szCs w:val="18"/>
        </w:rPr>
        <w:t>crude aqueous extracts</w:t>
      </w:r>
      <w:r w:rsidR="005248EE" w:rsidRPr="009A2870">
        <w:rPr>
          <w:rFonts w:ascii="Times New Roman" w:hAnsi="Times New Roman" w:cs="Times New Roman"/>
          <w:sz w:val="18"/>
          <w:szCs w:val="18"/>
        </w:rPr>
        <w:t xml:space="preserve"> </w:t>
      </w:r>
      <w:r w:rsidR="005248EE" w:rsidRPr="009A2870">
        <w:rPr>
          <w:rFonts w:ascii="Times New Roman" w:eastAsia="Times New Roman" w:hAnsi="Times New Roman" w:cs="Times New Roman"/>
          <w:sz w:val="18"/>
          <w:szCs w:val="18"/>
        </w:rPr>
        <w:t xml:space="preserve">in acetate buffer pH </w:t>
      </w:r>
      <w:r w:rsidR="005248EE" w:rsidRPr="009A2870">
        <w:rPr>
          <w:rFonts w:ascii="Times New Roman" w:hAnsi="Times New Roman" w:cs="Times New Roman"/>
          <w:sz w:val="18"/>
          <w:szCs w:val="18"/>
        </w:rPr>
        <w:t>4</w:t>
      </w:r>
      <w:r w:rsidR="005248EE" w:rsidRPr="009A2870">
        <w:rPr>
          <w:rFonts w:ascii="Times New Roman" w:eastAsia="Times New Roman" w:hAnsi="Times New Roman" w:cs="Times New Roman"/>
          <w:sz w:val="18"/>
          <w:szCs w:val="18"/>
        </w:rPr>
        <w:t>.5</w:t>
      </w:r>
      <w:r w:rsidR="005248EE" w:rsidRPr="009A2870">
        <w:rPr>
          <w:rFonts w:ascii="Times New Roman" w:hAnsi="Times New Roman" w:cs="Times New Roman"/>
          <w:sz w:val="18"/>
          <w:szCs w:val="18"/>
        </w:rPr>
        <w:t xml:space="preserve"> at 562 nm. </w:t>
      </w:r>
      <w:r w:rsidRPr="009A2870">
        <w:rPr>
          <w:rFonts w:ascii="Times New Roman" w:eastAsia="Times New Roman" w:hAnsi="Times New Roman" w:cs="Times New Roman"/>
          <w:sz w:val="18"/>
          <w:szCs w:val="18"/>
        </w:rPr>
        <w:t xml:space="preserve">The optimum conditions for the </w:t>
      </w:r>
      <w:r w:rsidR="005248EE" w:rsidRPr="009A2870">
        <w:rPr>
          <w:rFonts w:ascii="Times New Roman" w:hAnsi="Times New Roman" w:cs="Times New Roman"/>
          <w:sz w:val="18"/>
          <w:szCs w:val="18"/>
        </w:rPr>
        <w:t>extraction</w:t>
      </w:r>
      <w:r w:rsidRPr="009A2870">
        <w:rPr>
          <w:rFonts w:ascii="Times New Roman" w:eastAsia="Times New Roman" w:hAnsi="Times New Roman" w:cs="Times New Roman"/>
          <w:sz w:val="18"/>
          <w:szCs w:val="18"/>
        </w:rPr>
        <w:t xml:space="preserve"> parameters such as </w:t>
      </w:r>
      <w:r w:rsidR="005248EE" w:rsidRPr="009A2870">
        <w:rPr>
          <w:rFonts w:ascii="Times New Roman" w:hAnsi="Times New Roman" w:cs="Times New Roman"/>
          <w:sz w:val="18"/>
          <w:szCs w:val="18"/>
        </w:rPr>
        <w:t>type of solvent, extraction time</w:t>
      </w:r>
      <w:r w:rsidR="00946576" w:rsidRPr="009A2870">
        <w:rPr>
          <w:rFonts w:ascii="Times New Roman" w:eastAsia="Times New Roman" w:hAnsi="Times New Roman" w:cs="Times New Roman"/>
          <w:sz w:val="18"/>
          <w:szCs w:val="18"/>
        </w:rPr>
        <w:t xml:space="preserve"> and </w:t>
      </w:r>
      <w:r w:rsidR="005248EE" w:rsidRPr="009A2870">
        <w:rPr>
          <w:rFonts w:ascii="Times New Roman" w:hAnsi="Times New Roman" w:cs="Times New Roman"/>
          <w:sz w:val="18"/>
          <w:szCs w:val="18"/>
        </w:rPr>
        <w:t xml:space="preserve">mass of dried plant were investigated. </w:t>
      </w:r>
      <w:r w:rsidRPr="009A2870">
        <w:rPr>
          <w:rFonts w:ascii="Times New Roman" w:eastAsia="Times New Roman" w:hAnsi="Times New Roman" w:cs="Times New Roman"/>
          <w:sz w:val="18"/>
          <w:szCs w:val="18"/>
        </w:rPr>
        <w:t xml:space="preserve">Under the optimum conditions, a linear calibration graph in the range of </w:t>
      </w:r>
      <w:r w:rsidR="005248EE" w:rsidRPr="009A2870">
        <w:rPr>
          <w:rFonts w:ascii="Times New Roman" w:hAnsi="Times New Roman" w:cs="Times New Roman"/>
          <w:sz w:val="18"/>
          <w:szCs w:val="18"/>
        </w:rPr>
        <w:t xml:space="preserve">1.0 </w:t>
      </w:r>
      <w:r w:rsidRPr="009A2870">
        <w:rPr>
          <w:rFonts w:ascii="Times New Roman" w:eastAsia="Times New Roman" w:hAnsi="Times New Roman" w:cs="Times New Roman"/>
          <w:sz w:val="18"/>
          <w:szCs w:val="18"/>
        </w:rPr>
        <w:t>-</w:t>
      </w:r>
      <w:r w:rsidR="005248EE" w:rsidRPr="009A2870">
        <w:rPr>
          <w:rFonts w:ascii="Times New Roman" w:hAnsi="Times New Roman" w:cs="Times New Roman"/>
          <w:sz w:val="18"/>
          <w:szCs w:val="18"/>
        </w:rPr>
        <w:t xml:space="preserve"> </w:t>
      </w:r>
      <w:r w:rsidRPr="009A2870">
        <w:rPr>
          <w:rFonts w:ascii="Times New Roman" w:eastAsia="Times New Roman" w:hAnsi="Times New Roman" w:cs="Times New Roman"/>
          <w:sz w:val="18"/>
          <w:szCs w:val="18"/>
        </w:rPr>
        <w:t>1</w:t>
      </w:r>
      <w:r w:rsidR="005248EE" w:rsidRPr="009A2870">
        <w:rPr>
          <w:rFonts w:ascii="Times New Roman" w:hAnsi="Times New Roman" w:cs="Times New Roman"/>
          <w:sz w:val="18"/>
          <w:szCs w:val="18"/>
        </w:rPr>
        <w:t>0</w:t>
      </w:r>
      <w:r w:rsidRPr="009A2870">
        <w:rPr>
          <w:rFonts w:ascii="Times New Roman" w:eastAsia="Times New Roman" w:hAnsi="Times New Roman" w:cs="Times New Roman"/>
          <w:sz w:val="18"/>
          <w:szCs w:val="18"/>
        </w:rPr>
        <w:t>.0 mg L</w:t>
      </w:r>
      <w:r w:rsidRPr="009A2870">
        <w:rPr>
          <w:rFonts w:ascii="Times New Roman" w:eastAsia="Times New Roman" w:hAnsi="Times New Roman" w:cs="Times New Roman"/>
          <w:sz w:val="18"/>
          <w:szCs w:val="18"/>
          <w:vertAlign w:val="superscript"/>
        </w:rPr>
        <w:t>-1</w:t>
      </w:r>
      <w:r w:rsidRPr="009A2870">
        <w:rPr>
          <w:rFonts w:ascii="Times New Roman" w:eastAsia="Times New Roman" w:hAnsi="Times New Roman" w:cs="Times New Roman"/>
          <w:sz w:val="18"/>
          <w:szCs w:val="18"/>
        </w:rPr>
        <w:t xml:space="preserve"> </w:t>
      </w:r>
      <w:proofErr w:type="gramStart"/>
      <w:r w:rsidR="005248EE" w:rsidRPr="009A2870">
        <w:rPr>
          <w:rFonts w:ascii="Times New Roman" w:hAnsi="Times New Roman" w:cs="Times New Roman"/>
          <w:sz w:val="18"/>
          <w:szCs w:val="18"/>
        </w:rPr>
        <w:t>Fe(</w:t>
      </w:r>
      <w:proofErr w:type="gramEnd"/>
      <w:r w:rsidR="005248EE" w:rsidRPr="009A2870">
        <w:rPr>
          <w:rFonts w:ascii="Times New Roman" w:hAnsi="Times New Roman" w:cs="Times New Roman"/>
          <w:sz w:val="18"/>
          <w:szCs w:val="18"/>
        </w:rPr>
        <w:t>III)</w:t>
      </w:r>
      <w:r w:rsidRPr="009A2870">
        <w:rPr>
          <w:rFonts w:ascii="Times New Roman" w:eastAsia="Times New Roman" w:hAnsi="Times New Roman" w:cs="Times New Roman"/>
          <w:sz w:val="18"/>
          <w:szCs w:val="18"/>
        </w:rPr>
        <w:t xml:space="preserve"> was obtained with limits of detection and quantification of 0.</w:t>
      </w:r>
      <w:r w:rsidR="005248EE" w:rsidRPr="009A2870">
        <w:rPr>
          <w:rFonts w:ascii="Times New Roman" w:hAnsi="Times New Roman" w:cs="Times New Roman"/>
          <w:sz w:val="18"/>
          <w:szCs w:val="18"/>
        </w:rPr>
        <w:t>30</w:t>
      </w:r>
      <w:r w:rsidRPr="009A2870">
        <w:rPr>
          <w:rFonts w:ascii="Times New Roman" w:eastAsia="Times New Roman" w:hAnsi="Times New Roman" w:cs="Times New Roman"/>
          <w:sz w:val="18"/>
          <w:szCs w:val="18"/>
        </w:rPr>
        <w:t xml:space="preserve"> and </w:t>
      </w:r>
      <w:r w:rsidR="005248EE" w:rsidRPr="009A2870">
        <w:rPr>
          <w:rFonts w:ascii="Times New Roman" w:hAnsi="Times New Roman" w:cs="Times New Roman"/>
          <w:sz w:val="18"/>
          <w:szCs w:val="18"/>
        </w:rPr>
        <w:t>1.0</w:t>
      </w:r>
      <w:r w:rsidRPr="009A2870">
        <w:rPr>
          <w:rFonts w:ascii="Times New Roman" w:eastAsia="Times New Roman" w:hAnsi="Times New Roman" w:cs="Times New Roman"/>
          <w:sz w:val="18"/>
          <w:szCs w:val="18"/>
        </w:rPr>
        <w:t xml:space="preserve"> mg L</w:t>
      </w:r>
      <w:r w:rsidRPr="009A2870">
        <w:rPr>
          <w:rFonts w:ascii="Times New Roman" w:eastAsia="Times New Roman" w:hAnsi="Times New Roman" w:cs="Times New Roman"/>
          <w:sz w:val="18"/>
          <w:szCs w:val="18"/>
          <w:vertAlign w:val="superscript"/>
        </w:rPr>
        <w:t>-1</w:t>
      </w:r>
      <w:r w:rsidRPr="009A2870">
        <w:rPr>
          <w:rFonts w:ascii="Times New Roman" w:eastAsia="Times New Roman" w:hAnsi="Times New Roman" w:cs="Times New Roman"/>
          <w:sz w:val="18"/>
          <w:szCs w:val="18"/>
        </w:rPr>
        <w:t xml:space="preserve"> </w:t>
      </w:r>
      <w:r w:rsidR="005248EE" w:rsidRPr="009A2870">
        <w:rPr>
          <w:rFonts w:ascii="Times New Roman" w:hAnsi="Times New Roman" w:cs="Times New Roman"/>
          <w:sz w:val="18"/>
          <w:szCs w:val="18"/>
        </w:rPr>
        <w:t>Fe(III)</w:t>
      </w:r>
      <w:r w:rsidR="00857CB8" w:rsidRPr="009A2870">
        <w:rPr>
          <w:rFonts w:ascii="Times New Roman" w:eastAsia="Times New Roman" w:hAnsi="Times New Roman" w:cs="Times New Roman"/>
          <w:sz w:val="18"/>
          <w:szCs w:val="18"/>
        </w:rPr>
        <w:t>, respectively.</w:t>
      </w:r>
      <w:r w:rsidRPr="009A2870">
        <w:rPr>
          <w:rFonts w:ascii="Times New Roman" w:eastAsia="Times New Roman" w:hAnsi="Times New Roman" w:cs="Times New Roman"/>
          <w:sz w:val="18"/>
          <w:szCs w:val="18"/>
        </w:rPr>
        <w:t xml:space="preserve"> Relative standard deviations of </w:t>
      </w:r>
      <w:r w:rsidR="005248EE" w:rsidRPr="009A2870">
        <w:rPr>
          <w:rFonts w:ascii="Times New Roman" w:hAnsi="Times New Roman" w:cs="Times New Roman"/>
          <w:sz w:val="18"/>
          <w:szCs w:val="18"/>
        </w:rPr>
        <w:t>2.6</w:t>
      </w:r>
      <w:r w:rsidRPr="009A2870">
        <w:rPr>
          <w:rFonts w:ascii="Times New Roman" w:eastAsia="Times New Roman" w:hAnsi="Times New Roman" w:cs="Times New Roman"/>
          <w:sz w:val="18"/>
          <w:szCs w:val="18"/>
        </w:rPr>
        <w:t xml:space="preserve"> and 2.</w:t>
      </w:r>
      <w:r w:rsidR="005248EE" w:rsidRPr="009A2870">
        <w:rPr>
          <w:rFonts w:ascii="Times New Roman" w:hAnsi="Times New Roman" w:cs="Times New Roman"/>
          <w:sz w:val="18"/>
          <w:szCs w:val="18"/>
        </w:rPr>
        <w:t>1</w:t>
      </w:r>
      <w:r w:rsidRPr="009A2870">
        <w:rPr>
          <w:rFonts w:ascii="Times New Roman" w:eastAsia="Times New Roman" w:hAnsi="Times New Roman" w:cs="Times New Roman"/>
          <w:sz w:val="18"/>
          <w:szCs w:val="18"/>
        </w:rPr>
        <w:t xml:space="preserve">% </w:t>
      </w:r>
      <w:r w:rsidR="00497ADE" w:rsidRPr="009A2870">
        <w:rPr>
          <w:rFonts w:ascii="Times New Roman" w:eastAsia="Times New Roman" w:hAnsi="Times New Roman" w:cs="Times New Roman"/>
          <w:sz w:val="18"/>
          <w:szCs w:val="18"/>
        </w:rPr>
        <w:t>were achieved</w:t>
      </w:r>
      <w:r w:rsidR="00497ADE" w:rsidRPr="009A2870">
        <w:rPr>
          <w:rFonts w:ascii="Times New Roman" w:hAnsi="Times New Roman" w:cs="Times New Roman"/>
          <w:sz w:val="18"/>
          <w:szCs w:val="18"/>
        </w:rPr>
        <w:t xml:space="preserve"> </w:t>
      </w:r>
      <w:r w:rsidRPr="009A2870">
        <w:rPr>
          <w:rFonts w:ascii="Times New Roman" w:eastAsia="Times New Roman" w:hAnsi="Times New Roman" w:cs="Times New Roman"/>
          <w:sz w:val="18"/>
          <w:szCs w:val="18"/>
        </w:rPr>
        <w:t xml:space="preserve">for </w:t>
      </w:r>
      <w:r w:rsidR="005248EE" w:rsidRPr="009A2870">
        <w:rPr>
          <w:rFonts w:ascii="Times New Roman" w:hAnsi="Times New Roman" w:cs="Times New Roman"/>
          <w:sz w:val="18"/>
          <w:szCs w:val="18"/>
        </w:rPr>
        <w:t>2.0</w:t>
      </w:r>
      <w:r w:rsidRPr="009A2870">
        <w:rPr>
          <w:rFonts w:ascii="Times New Roman" w:eastAsia="Times New Roman" w:hAnsi="Times New Roman" w:cs="Times New Roman"/>
          <w:sz w:val="18"/>
          <w:szCs w:val="18"/>
        </w:rPr>
        <w:t xml:space="preserve"> and </w:t>
      </w:r>
      <w:r w:rsidR="005248EE" w:rsidRPr="009A2870">
        <w:rPr>
          <w:rFonts w:ascii="Times New Roman" w:hAnsi="Times New Roman" w:cs="Times New Roman"/>
          <w:sz w:val="18"/>
          <w:szCs w:val="18"/>
        </w:rPr>
        <w:t>4.0</w:t>
      </w:r>
      <w:r w:rsidRPr="009A2870">
        <w:rPr>
          <w:rFonts w:ascii="Times New Roman" w:eastAsia="Times New Roman" w:hAnsi="Times New Roman" w:cs="Times New Roman"/>
          <w:sz w:val="18"/>
          <w:szCs w:val="18"/>
        </w:rPr>
        <w:t xml:space="preserve"> mg L</w:t>
      </w:r>
      <w:r w:rsidRPr="009A2870">
        <w:rPr>
          <w:rFonts w:ascii="Times New Roman" w:eastAsia="Times New Roman" w:hAnsi="Times New Roman" w:cs="Times New Roman"/>
          <w:sz w:val="18"/>
          <w:szCs w:val="18"/>
          <w:vertAlign w:val="superscript"/>
        </w:rPr>
        <w:t>-1</w:t>
      </w:r>
      <w:r w:rsidRPr="009A2870">
        <w:rPr>
          <w:rFonts w:ascii="Times New Roman" w:eastAsia="Times New Roman" w:hAnsi="Times New Roman" w:cs="Times New Roman"/>
          <w:sz w:val="18"/>
          <w:szCs w:val="18"/>
        </w:rPr>
        <w:t xml:space="preserve"> </w:t>
      </w:r>
      <w:proofErr w:type="gramStart"/>
      <w:r w:rsidR="005248EE" w:rsidRPr="009A2870">
        <w:rPr>
          <w:rFonts w:ascii="Times New Roman" w:hAnsi="Times New Roman" w:cs="Times New Roman"/>
          <w:sz w:val="18"/>
          <w:szCs w:val="18"/>
        </w:rPr>
        <w:t>Fe(</w:t>
      </w:r>
      <w:proofErr w:type="gramEnd"/>
      <w:r w:rsidR="005248EE" w:rsidRPr="009A2870">
        <w:rPr>
          <w:rFonts w:ascii="Times New Roman" w:hAnsi="Times New Roman" w:cs="Times New Roman"/>
          <w:sz w:val="18"/>
          <w:szCs w:val="18"/>
        </w:rPr>
        <w:t>III) (n=7</w:t>
      </w:r>
      <w:r w:rsidRPr="009A2870">
        <w:rPr>
          <w:rFonts w:ascii="Times New Roman" w:eastAsia="Times New Roman" w:hAnsi="Times New Roman" w:cs="Times New Roman"/>
          <w:sz w:val="18"/>
          <w:szCs w:val="18"/>
        </w:rPr>
        <w:t>), respectively</w:t>
      </w:r>
      <w:r w:rsidR="00857CB8" w:rsidRPr="009A2870">
        <w:rPr>
          <w:rFonts w:ascii="Times New Roman" w:hAnsi="Times New Roman" w:cs="Times New Roman"/>
          <w:sz w:val="18"/>
          <w:szCs w:val="18"/>
        </w:rPr>
        <w:t xml:space="preserve">. </w:t>
      </w:r>
      <w:r w:rsidRPr="009A2870">
        <w:rPr>
          <w:rFonts w:ascii="Times New Roman" w:eastAsia="Times New Roman" w:hAnsi="Times New Roman" w:cs="Times New Roman"/>
          <w:sz w:val="18"/>
          <w:szCs w:val="18"/>
        </w:rPr>
        <w:t xml:space="preserve">The developed </w:t>
      </w:r>
      <w:r w:rsidR="00497ADE" w:rsidRPr="009A2870">
        <w:rPr>
          <w:rFonts w:ascii="Times New Roman" w:hAnsi="Times New Roman" w:cs="Times New Roman"/>
          <w:sz w:val="18"/>
          <w:szCs w:val="18"/>
        </w:rPr>
        <w:t>method</w:t>
      </w:r>
      <w:r w:rsidRPr="009A2870">
        <w:rPr>
          <w:rFonts w:ascii="Times New Roman" w:eastAsia="Times New Roman" w:hAnsi="Times New Roman" w:cs="Times New Roman"/>
          <w:sz w:val="18"/>
          <w:szCs w:val="18"/>
        </w:rPr>
        <w:t xml:space="preserve"> was successfully applied to </w:t>
      </w:r>
      <w:r w:rsidR="00497ADE" w:rsidRPr="009A2870">
        <w:rPr>
          <w:rFonts w:ascii="Times New Roman" w:hAnsi="Times New Roman" w:cs="Times New Roman"/>
          <w:sz w:val="18"/>
          <w:szCs w:val="18"/>
        </w:rPr>
        <w:t xml:space="preserve">quality control of iron in antianemic drug </w:t>
      </w:r>
      <w:r w:rsidR="008E069D" w:rsidRPr="009A2870">
        <w:rPr>
          <w:rFonts w:ascii="Times New Roman" w:hAnsi="Times New Roman" w:cs="Times New Roman"/>
          <w:sz w:val="18"/>
          <w:szCs w:val="18"/>
        </w:rPr>
        <w:t xml:space="preserve">samples. </w:t>
      </w:r>
      <w:r w:rsidRPr="009A2870">
        <w:rPr>
          <w:rFonts w:ascii="Times New Roman" w:eastAsia="Times New Roman" w:hAnsi="Times New Roman" w:cs="Times New Roman"/>
          <w:sz w:val="18"/>
          <w:szCs w:val="18"/>
        </w:rPr>
        <w:t xml:space="preserve">The results </w:t>
      </w:r>
      <w:r w:rsidR="008E069D" w:rsidRPr="009A2870">
        <w:rPr>
          <w:rFonts w:ascii="Times New Roman" w:hAnsi="Times New Roman" w:cs="Times New Roman"/>
          <w:sz w:val="18"/>
          <w:szCs w:val="18"/>
        </w:rPr>
        <w:t xml:space="preserve">are in good agreement </w:t>
      </w:r>
      <w:r w:rsidRPr="009A2870">
        <w:rPr>
          <w:rFonts w:ascii="Times New Roman" w:eastAsia="Times New Roman" w:hAnsi="Times New Roman" w:cs="Times New Roman"/>
          <w:sz w:val="18"/>
          <w:szCs w:val="18"/>
        </w:rPr>
        <w:t xml:space="preserve">with those obtained </w:t>
      </w:r>
      <w:r w:rsidR="008E069D" w:rsidRPr="009A2870">
        <w:rPr>
          <w:rFonts w:ascii="Times New Roman" w:hAnsi="Times New Roman" w:cs="Times New Roman"/>
          <w:sz w:val="18"/>
          <w:szCs w:val="18"/>
        </w:rPr>
        <w:t>by</w:t>
      </w:r>
      <w:r w:rsidRPr="009A2870">
        <w:rPr>
          <w:rFonts w:ascii="Times New Roman" w:eastAsia="Times New Roman" w:hAnsi="Times New Roman" w:cs="Times New Roman"/>
          <w:sz w:val="18"/>
          <w:szCs w:val="18"/>
        </w:rPr>
        <w:t xml:space="preserve"> the </w:t>
      </w:r>
      <w:r w:rsidR="00497ADE" w:rsidRPr="009A2870">
        <w:rPr>
          <w:rFonts w:ascii="Times New Roman" w:hAnsi="Times New Roman" w:cs="Times New Roman"/>
          <w:sz w:val="18"/>
          <w:szCs w:val="18"/>
        </w:rPr>
        <w:t>FAAS</w:t>
      </w:r>
      <w:r w:rsidRPr="009A2870">
        <w:rPr>
          <w:rFonts w:ascii="Times New Roman" w:eastAsia="Times New Roman" w:hAnsi="Times New Roman" w:cs="Times New Roman"/>
          <w:sz w:val="18"/>
          <w:szCs w:val="18"/>
        </w:rPr>
        <w:t xml:space="preserve"> method</w:t>
      </w:r>
      <w:r w:rsidR="008E069D" w:rsidRPr="009A2870">
        <w:rPr>
          <w:rFonts w:ascii="Times New Roman" w:hAnsi="Times New Roman" w:cs="Times New Roman"/>
          <w:sz w:val="18"/>
          <w:szCs w:val="18"/>
        </w:rPr>
        <w:t xml:space="preserve"> at the 95% confidence level. High percentage </w:t>
      </w:r>
      <w:r w:rsidRPr="009A2870">
        <w:rPr>
          <w:rFonts w:ascii="Times New Roman" w:eastAsia="Times New Roman" w:hAnsi="Times New Roman" w:cs="Times New Roman"/>
          <w:sz w:val="18"/>
          <w:szCs w:val="18"/>
        </w:rPr>
        <w:t xml:space="preserve">recoveries between </w:t>
      </w:r>
      <w:r w:rsidR="00497ADE" w:rsidRPr="009A2870">
        <w:rPr>
          <w:rFonts w:ascii="Times New Roman" w:hAnsi="Times New Roman" w:cs="Times New Roman"/>
          <w:sz w:val="18"/>
          <w:szCs w:val="18"/>
        </w:rPr>
        <w:t xml:space="preserve">93 </w:t>
      </w:r>
      <w:r w:rsidRPr="009A2870">
        <w:rPr>
          <w:rFonts w:ascii="Times New Roman" w:eastAsia="Times New Roman" w:hAnsi="Times New Roman" w:cs="Times New Roman"/>
          <w:sz w:val="18"/>
          <w:szCs w:val="18"/>
        </w:rPr>
        <w:t xml:space="preserve">and </w:t>
      </w:r>
      <w:r w:rsidR="00497ADE" w:rsidRPr="009A2870">
        <w:rPr>
          <w:rFonts w:ascii="Times New Roman" w:hAnsi="Times New Roman" w:cs="Times New Roman"/>
          <w:sz w:val="18"/>
          <w:szCs w:val="18"/>
        </w:rPr>
        <w:t>99</w:t>
      </w:r>
      <w:r w:rsidRPr="009A2870">
        <w:rPr>
          <w:rFonts w:ascii="Times New Roman" w:eastAsia="Times New Roman" w:hAnsi="Times New Roman" w:cs="Times New Roman"/>
          <w:sz w:val="18"/>
          <w:szCs w:val="18"/>
        </w:rPr>
        <w:t>% were obtained.</w:t>
      </w:r>
    </w:p>
    <w:p w:rsidR="003C39DB" w:rsidRPr="009A2870" w:rsidRDefault="003C39DB" w:rsidP="003C39DB">
      <w:pPr>
        <w:rPr>
          <w:rFonts w:ascii="Times New Roman" w:eastAsia="Times New Roman" w:hAnsi="Times New Roman" w:cs="Times New Roman"/>
          <w:sz w:val="18"/>
          <w:szCs w:val="18"/>
        </w:rPr>
      </w:pPr>
    </w:p>
    <w:p w:rsidR="00A90B83" w:rsidRPr="009A2870" w:rsidRDefault="00785CA6" w:rsidP="00785CA6">
      <w:pPr>
        <w:outlineLvl w:val="0"/>
        <w:rPr>
          <w:rFonts w:ascii="Times New Roman" w:hAnsi="Times New Roman" w:cs="Times New Roman"/>
          <w:sz w:val="18"/>
          <w:szCs w:val="18"/>
        </w:rPr>
      </w:pPr>
      <w:r w:rsidRPr="009A2870">
        <w:rPr>
          <w:rFonts w:ascii="Times New Roman" w:hAnsi="Times New Roman" w:cs="Times New Roman"/>
          <w:b/>
          <w:sz w:val="18"/>
          <w:szCs w:val="18"/>
        </w:rPr>
        <w:t>Keyword</w:t>
      </w:r>
      <w:r w:rsidR="009C4E07" w:rsidRPr="009A2870">
        <w:rPr>
          <w:rFonts w:ascii="Times New Roman" w:hAnsi="Times New Roman" w:cs="Times New Roman"/>
          <w:b/>
          <w:sz w:val="18"/>
          <w:szCs w:val="18"/>
        </w:rPr>
        <w:t>s</w:t>
      </w:r>
      <w:r w:rsidRPr="009A2870">
        <w:rPr>
          <w:rFonts w:ascii="Times New Roman" w:hAnsi="Times New Roman" w:cs="Times New Roman"/>
          <w:sz w:val="18"/>
          <w:szCs w:val="18"/>
        </w:rPr>
        <w:t>:</w:t>
      </w:r>
      <w:r w:rsidR="00A90B83" w:rsidRPr="009A2870">
        <w:rPr>
          <w:rFonts w:ascii="Times New Roman" w:hAnsi="Times New Roman" w:cs="Times New Roman"/>
          <w:sz w:val="18"/>
          <w:szCs w:val="18"/>
        </w:rPr>
        <w:t xml:space="preserve"> guava leaf, natural reagent, colorimetry, iron, pharmaceutical formulations</w:t>
      </w:r>
      <w:r w:rsidRPr="009A2870">
        <w:rPr>
          <w:rFonts w:ascii="Times New Roman" w:hAnsi="Times New Roman" w:cs="Times New Roman"/>
          <w:sz w:val="18"/>
          <w:szCs w:val="18"/>
        </w:rPr>
        <w:t xml:space="preserve"> </w:t>
      </w:r>
    </w:p>
    <w:p w:rsidR="00496733" w:rsidRPr="009A2870" w:rsidRDefault="00496733" w:rsidP="00785CA6">
      <w:pPr>
        <w:outlineLvl w:val="0"/>
        <w:rPr>
          <w:rFonts w:ascii="Times New Roman" w:hAnsi="Times New Roman" w:cs="Times New Roman"/>
          <w:sz w:val="18"/>
          <w:szCs w:val="18"/>
        </w:rPr>
      </w:pPr>
    </w:p>
    <w:p w:rsidR="00496733" w:rsidRPr="009A2870" w:rsidRDefault="00496733" w:rsidP="00496733">
      <w:pPr>
        <w:jc w:val="center"/>
        <w:outlineLvl w:val="0"/>
        <w:rPr>
          <w:rFonts w:ascii="Times New Roman" w:hAnsi="Times New Roman" w:cs="Times New Roman"/>
          <w:b/>
          <w:sz w:val="18"/>
          <w:szCs w:val="18"/>
          <w:lang w:val="ms-MY"/>
        </w:rPr>
      </w:pPr>
      <w:r w:rsidRPr="009A2870">
        <w:rPr>
          <w:rFonts w:ascii="Times New Roman" w:hAnsi="Times New Roman" w:cs="Times New Roman"/>
          <w:b/>
          <w:sz w:val="18"/>
          <w:szCs w:val="18"/>
          <w:lang w:val="ms-MY"/>
        </w:rPr>
        <w:t>Abstra</w:t>
      </w:r>
      <w:r w:rsidRPr="009A2870">
        <w:rPr>
          <w:rFonts w:ascii="Times New Roman" w:hAnsi="Times New Roman" w:cs="Times New Roman"/>
          <w:b/>
          <w:sz w:val="18"/>
          <w:szCs w:val="18"/>
          <w:lang w:val="ms-MY"/>
        </w:rPr>
        <w:t>k</w:t>
      </w:r>
    </w:p>
    <w:p w:rsidR="00DD53A6" w:rsidRPr="009A2870" w:rsidRDefault="00496733" w:rsidP="00496733">
      <w:pPr>
        <w:outlineLvl w:val="0"/>
        <w:rPr>
          <w:rFonts w:ascii="Times New Roman" w:hAnsi="Times New Roman" w:cs="Times New Roman"/>
          <w:sz w:val="18"/>
          <w:szCs w:val="18"/>
          <w:lang w:val="ms-MY"/>
        </w:rPr>
      </w:pPr>
      <w:r w:rsidRPr="009A2870">
        <w:rPr>
          <w:rFonts w:ascii="Times New Roman" w:hAnsi="Times New Roman" w:cs="Times New Roman"/>
          <w:sz w:val="18"/>
          <w:szCs w:val="18"/>
          <w:lang w:val="ms-MY"/>
        </w:rPr>
        <w:t>Pendekatan yang mesra alam dan kos efektif mengunakan kaedah kalorimetrik isipadu-mikro yang mudah dikemukakan dalam kajian ini.</w:t>
      </w:r>
      <w:r w:rsidR="00303696" w:rsidRPr="009A2870">
        <w:rPr>
          <w:rFonts w:ascii="Times New Roman" w:hAnsi="Times New Roman" w:cs="Times New Roman"/>
          <w:sz w:val="18"/>
          <w:szCs w:val="18"/>
          <w:lang w:val="ms-MY"/>
        </w:rPr>
        <w:t xml:space="preserve"> </w:t>
      </w:r>
      <w:r w:rsidRPr="009A2870">
        <w:rPr>
          <w:rFonts w:ascii="Times New Roman" w:eastAsia="Times New Roman" w:hAnsi="Times New Roman" w:cs="Times New Roman"/>
          <w:sz w:val="18"/>
          <w:szCs w:val="18"/>
          <w:lang w:val="ms-MY"/>
        </w:rPr>
        <w:t>Ekstrak akues dari daun jambu yang dikeringkan telah digunapakai sebagai alternati</w:t>
      </w:r>
      <w:r w:rsidR="00303696" w:rsidRPr="009A2870">
        <w:rPr>
          <w:rFonts w:ascii="Times New Roman" w:eastAsia="Times New Roman" w:hAnsi="Times New Roman" w:cs="Times New Roman"/>
          <w:sz w:val="18"/>
          <w:szCs w:val="18"/>
          <w:lang w:val="ms-MY"/>
        </w:rPr>
        <w:t xml:space="preserve">f reagen semulajadi bagi pengkuantitian kandungan besi. </w:t>
      </w:r>
      <w:r w:rsidR="00303696" w:rsidRPr="009A2870">
        <w:rPr>
          <w:rFonts w:ascii="Times New Roman" w:hAnsi="Times New Roman" w:cs="Times New Roman"/>
          <w:sz w:val="18"/>
          <w:szCs w:val="18"/>
          <w:lang w:val="ms-MY"/>
        </w:rPr>
        <w:t>Kaedah berasaskan pengukuran kompleks coklat gelap yang terhasil melalui tindak balas Fe(III) dan bahan mentah ekstrak di dalam larutan penimbal asetat pH 4.5 pada 562 nm. Keadaan optim</w:t>
      </w:r>
      <w:r w:rsidR="006E5D70" w:rsidRPr="009A2870">
        <w:rPr>
          <w:rFonts w:ascii="Times New Roman" w:hAnsi="Times New Roman" w:cs="Times New Roman"/>
          <w:sz w:val="18"/>
          <w:szCs w:val="18"/>
          <w:lang w:val="ms-MY"/>
        </w:rPr>
        <w:t>u</w:t>
      </w:r>
      <w:r w:rsidR="00303696" w:rsidRPr="009A2870">
        <w:rPr>
          <w:rFonts w:ascii="Times New Roman" w:hAnsi="Times New Roman" w:cs="Times New Roman"/>
          <w:sz w:val="18"/>
          <w:szCs w:val="18"/>
          <w:lang w:val="ms-MY"/>
        </w:rPr>
        <w:t>m untuk parameter pengekstrakan seperti jenis pelarut, masa pengekstrakan dan jisim daun yang dikeringkan telah dikaji.</w:t>
      </w:r>
      <w:r w:rsidR="00DD53A6" w:rsidRPr="009A2870">
        <w:rPr>
          <w:rFonts w:ascii="Times New Roman" w:hAnsi="Times New Roman" w:cs="Times New Roman"/>
          <w:sz w:val="18"/>
          <w:szCs w:val="18"/>
          <w:lang w:val="ms-MY"/>
        </w:rPr>
        <w:t xml:space="preserve"> </w:t>
      </w:r>
      <w:r w:rsidR="006E5D70" w:rsidRPr="009A2870">
        <w:rPr>
          <w:rFonts w:ascii="Times New Roman" w:eastAsia="Times New Roman" w:hAnsi="Times New Roman" w:cs="Times New Roman"/>
          <w:sz w:val="18"/>
          <w:szCs w:val="18"/>
          <w:lang w:val="ms-MY"/>
        </w:rPr>
        <w:t xml:space="preserve">Pada </w:t>
      </w:r>
      <w:r w:rsidR="00DD53A6" w:rsidRPr="009A2870">
        <w:rPr>
          <w:rFonts w:ascii="Times New Roman" w:eastAsia="Times New Roman" w:hAnsi="Times New Roman" w:cs="Times New Roman"/>
          <w:sz w:val="18"/>
          <w:szCs w:val="18"/>
          <w:lang w:val="ms-MY"/>
        </w:rPr>
        <w:t xml:space="preserve">keadaan optimum, graf kalibrasi linear diperolehi pada julat </w:t>
      </w:r>
      <w:r w:rsidR="00DD53A6" w:rsidRPr="009A2870">
        <w:rPr>
          <w:rFonts w:ascii="Times New Roman" w:hAnsi="Times New Roman" w:cs="Times New Roman"/>
          <w:sz w:val="18"/>
          <w:szCs w:val="18"/>
          <w:lang w:val="ms-MY"/>
        </w:rPr>
        <w:t xml:space="preserve">1.0 </w:t>
      </w:r>
      <w:r w:rsidR="00DD53A6" w:rsidRPr="009A2870">
        <w:rPr>
          <w:rFonts w:ascii="Times New Roman" w:eastAsia="Times New Roman" w:hAnsi="Times New Roman" w:cs="Times New Roman"/>
          <w:sz w:val="18"/>
          <w:szCs w:val="18"/>
          <w:lang w:val="ms-MY"/>
        </w:rPr>
        <w:t>-</w:t>
      </w:r>
      <w:r w:rsidR="00DD53A6" w:rsidRPr="009A2870">
        <w:rPr>
          <w:rFonts w:ascii="Times New Roman" w:hAnsi="Times New Roman" w:cs="Times New Roman"/>
          <w:sz w:val="18"/>
          <w:szCs w:val="18"/>
          <w:lang w:val="ms-MY"/>
        </w:rPr>
        <w:t xml:space="preserve"> </w:t>
      </w:r>
      <w:r w:rsidR="00DD53A6" w:rsidRPr="009A2870">
        <w:rPr>
          <w:rFonts w:ascii="Times New Roman" w:eastAsia="Times New Roman" w:hAnsi="Times New Roman" w:cs="Times New Roman"/>
          <w:sz w:val="18"/>
          <w:szCs w:val="18"/>
          <w:lang w:val="ms-MY"/>
        </w:rPr>
        <w:t>1</w:t>
      </w:r>
      <w:r w:rsidR="00DD53A6" w:rsidRPr="009A2870">
        <w:rPr>
          <w:rFonts w:ascii="Times New Roman" w:hAnsi="Times New Roman" w:cs="Times New Roman"/>
          <w:sz w:val="18"/>
          <w:szCs w:val="18"/>
          <w:lang w:val="ms-MY"/>
        </w:rPr>
        <w:t>0</w:t>
      </w:r>
      <w:r w:rsidR="00DD53A6" w:rsidRPr="009A2870">
        <w:rPr>
          <w:rFonts w:ascii="Times New Roman" w:eastAsia="Times New Roman" w:hAnsi="Times New Roman" w:cs="Times New Roman"/>
          <w:sz w:val="18"/>
          <w:szCs w:val="18"/>
          <w:lang w:val="ms-MY"/>
        </w:rPr>
        <w:t>.0 mg L</w:t>
      </w:r>
      <w:r w:rsidR="00DD53A6" w:rsidRPr="009A2870">
        <w:rPr>
          <w:rFonts w:ascii="Times New Roman" w:eastAsia="Times New Roman" w:hAnsi="Times New Roman" w:cs="Times New Roman"/>
          <w:sz w:val="18"/>
          <w:szCs w:val="18"/>
          <w:vertAlign w:val="superscript"/>
          <w:lang w:val="ms-MY"/>
        </w:rPr>
        <w:t>-1</w:t>
      </w:r>
      <w:r w:rsidR="00DD53A6" w:rsidRPr="009A2870">
        <w:rPr>
          <w:rFonts w:ascii="Times New Roman" w:eastAsia="Times New Roman" w:hAnsi="Times New Roman" w:cs="Times New Roman"/>
          <w:sz w:val="18"/>
          <w:szCs w:val="18"/>
          <w:lang w:val="ms-MY"/>
        </w:rPr>
        <w:t xml:space="preserve"> </w:t>
      </w:r>
      <w:r w:rsidR="00DD53A6" w:rsidRPr="009A2870">
        <w:rPr>
          <w:rFonts w:ascii="Times New Roman" w:hAnsi="Times New Roman" w:cs="Times New Roman"/>
          <w:sz w:val="18"/>
          <w:szCs w:val="18"/>
          <w:lang w:val="ms-MY"/>
        </w:rPr>
        <w:t>Fe(III)</w:t>
      </w:r>
      <w:r w:rsidR="00DD53A6" w:rsidRPr="009A2870">
        <w:rPr>
          <w:rFonts w:ascii="Times New Roman" w:hAnsi="Times New Roman" w:cs="Times New Roman"/>
          <w:sz w:val="18"/>
          <w:szCs w:val="18"/>
          <w:lang w:val="ms-MY"/>
        </w:rPr>
        <w:t xml:space="preserve"> dengan had pengesanan dan pengkuantitian masing-masing ialah </w:t>
      </w:r>
      <w:r w:rsidR="00DD53A6" w:rsidRPr="009A2870">
        <w:rPr>
          <w:rFonts w:ascii="Times New Roman" w:eastAsia="Times New Roman" w:hAnsi="Times New Roman" w:cs="Times New Roman"/>
          <w:sz w:val="18"/>
          <w:szCs w:val="18"/>
          <w:lang w:val="ms-MY"/>
        </w:rPr>
        <w:t>0.</w:t>
      </w:r>
      <w:r w:rsidR="00DD53A6" w:rsidRPr="009A2870">
        <w:rPr>
          <w:rFonts w:ascii="Times New Roman" w:hAnsi="Times New Roman" w:cs="Times New Roman"/>
          <w:sz w:val="18"/>
          <w:szCs w:val="18"/>
          <w:lang w:val="ms-MY"/>
        </w:rPr>
        <w:t>30</w:t>
      </w:r>
      <w:r w:rsidR="00DD53A6" w:rsidRPr="009A2870">
        <w:rPr>
          <w:rFonts w:ascii="Times New Roman" w:eastAsia="Times New Roman" w:hAnsi="Times New Roman" w:cs="Times New Roman"/>
          <w:sz w:val="18"/>
          <w:szCs w:val="18"/>
          <w:lang w:val="ms-MY"/>
        </w:rPr>
        <w:t xml:space="preserve"> and </w:t>
      </w:r>
      <w:r w:rsidR="00DD53A6" w:rsidRPr="009A2870">
        <w:rPr>
          <w:rFonts w:ascii="Times New Roman" w:hAnsi="Times New Roman" w:cs="Times New Roman"/>
          <w:sz w:val="18"/>
          <w:szCs w:val="18"/>
          <w:lang w:val="ms-MY"/>
        </w:rPr>
        <w:t>1.0</w:t>
      </w:r>
      <w:r w:rsidR="00DD53A6" w:rsidRPr="009A2870">
        <w:rPr>
          <w:rFonts w:ascii="Times New Roman" w:eastAsia="Times New Roman" w:hAnsi="Times New Roman" w:cs="Times New Roman"/>
          <w:sz w:val="18"/>
          <w:szCs w:val="18"/>
          <w:lang w:val="ms-MY"/>
        </w:rPr>
        <w:t xml:space="preserve"> mg L</w:t>
      </w:r>
      <w:r w:rsidR="00DD53A6" w:rsidRPr="009A2870">
        <w:rPr>
          <w:rFonts w:ascii="Times New Roman" w:eastAsia="Times New Roman" w:hAnsi="Times New Roman" w:cs="Times New Roman"/>
          <w:sz w:val="18"/>
          <w:szCs w:val="18"/>
          <w:vertAlign w:val="superscript"/>
          <w:lang w:val="ms-MY"/>
        </w:rPr>
        <w:t>-1</w:t>
      </w:r>
      <w:r w:rsidR="00DD53A6" w:rsidRPr="009A2870">
        <w:rPr>
          <w:rFonts w:ascii="Times New Roman" w:eastAsia="Times New Roman" w:hAnsi="Times New Roman" w:cs="Times New Roman"/>
          <w:sz w:val="18"/>
          <w:szCs w:val="18"/>
          <w:lang w:val="ms-MY"/>
        </w:rPr>
        <w:t xml:space="preserve"> </w:t>
      </w:r>
      <w:r w:rsidR="00DD53A6" w:rsidRPr="009A2870">
        <w:rPr>
          <w:rFonts w:ascii="Times New Roman" w:hAnsi="Times New Roman" w:cs="Times New Roman"/>
          <w:sz w:val="18"/>
          <w:szCs w:val="18"/>
          <w:lang w:val="ms-MY"/>
        </w:rPr>
        <w:t>Fe(III)</w:t>
      </w:r>
      <w:r w:rsidR="00DD53A6" w:rsidRPr="009A2870">
        <w:rPr>
          <w:rFonts w:ascii="Times New Roman" w:hAnsi="Times New Roman" w:cs="Times New Roman"/>
          <w:sz w:val="18"/>
          <w:szCs w:val="18"/>
          <w:lang w:val="ms-MY"/>
        </w:rPr>
        <w:t xml:space="preserve">. Sisihan piawai relative dicapai pada 2.6 dan 2.1% masing-masing bagi </w:t>
      </w:r>
      <w:r w:rsidR="00DD53A6" w:rsidRPr="009A2870">
        <w:rPr>
          <w:rFonts w:ascii="Times New Roman" w:hAnsi="Times New Roman" w:cs="Times New Roman"/>
          <w:sz w:val="18"/>
          <w:szCs w:val="18"/>
          <w:lang w:val="ms-MY"/>
        </w:rPr>
        <w:t>2.0</w:t>
      </w:r>
      <w:r w:rsidR="00DD53A6" w:rsidRPr="009A2870">
        <w:rPr>
          <w:rFonts w:ascii="Times New Roman" w:eastAsia="Times New Roman" w:hAnsi="Times New Roman" w:cs="Times New Roman"/>
          <w:sz w:val="18"/>
          <w:szCs w:val="18"/>
          <w:lang w:val="ms-MY"/>
        </w:rPr>
        <w:t xml:space="preserve"> and </w:t>
      </w:r>
      <w:r w:rsidR="00DD53A6" w:rsidRPr="009A2870">
        <w:rPr>
          <w:rFonts w:ascii="Times New Roman" w:hAnsi="Times New Roman" w:cs="Times New Roman"/>
          <w:sz w:val="18"/>
          <w:szCs w:val="18"/>
          <w:lang w:val="ms-MY"/>
        </w:rPr>
        <w:t>4.0</w:t>
      </w:r>
      <w:r w:rsidR="00DD53A6" w:rsidRPr="009A2870">
        <w:rPr>
          <w:rFonts w:ascii="Times New Roman" w:eastAsia="Times New Roman" w:hAnsi="Times New Roman" w:cs="Times New Roman"/>
          <w:sz w:val="18"/>
          <w:szCs w:val="18"/>
          <w:lang w:val="ms-MY"/>
        </w:rPr>
        <w:t xml:space="preserve"> mg L</w:t>
      </w:r>
      <w:r w:rsidR="00DD53A6" w:rsidRPr="009A2870">
        <w:rPr>
          <w:rFonts w:ascii="Times New Roman" w:eastAsia="Times New Roman" w:hAnsi="Times New Roman" w:cs="Times New Roman"/>
          <w:sz w:val="18"/>
          <w:szCs w:val="18"/>
          <w:vertAlign w:val="superscript"/>
          <w:lang w:val="ms-MY"/>
        </w:rPr>
        <w:t>-1</w:t>
      </w:r>
      <w:r w:rsidR="00DD53A6" w:rsidRPr="009A2870">
        <w:rPr>
          <w:rFonts w:ascii="Times New Roman" w:eastAsia="Times New Roman" w:hAnsi="Times New Roman" w:cs="Times New Roman"/>
          <w:sz w:val="18"/>
          <w:szCs w:val="18"/>
          <w:lang w:val="ms-MY"/>
        </w:rPr>
        <w:t xml:space="preserve"> </w:t>
      </w:r>
      <w:r w:rsidR="00DD53A6" w:rsidRPr="009A2870">
        <w:rPr>
          <w:rFonts w:ascii="Times New Roman" w:hAnsi="Times New Roman" w:cs="Times New Roman"/>
          <w:sz w:val="18"/>
          <w:szCs w:val="18"/>
          <w:lang w:val="ms-MY"/>
        </w:rPr>
        <w:t>Fe(III) (n=7</w:t>
      </w:r>
      <w:r w:rsidR="00DD53A6" w:rsidRPr="009A2870">
        <w:rPr>
          <w:rFonts w:ascii="Times New Roman" w:eastAsia="Times New Roman" w:hAnsi="Times New Roman" w:cs="Times New Roman"/>
          <w:sz w:val="18"/>
          <w:szCs w:val="18"/>
          <w:lang w:val="ms-MY"/>
        </w:rPr>
        <w:t>)</w:t>
      </w:r>
      <w:r w:rsidR="00DD53A6" w:rsidRPr="009A2870">
        <w:rPr>
          <w:rFonts w:ascii="Times New Roman" w:eastAsia="Times New Roman" w:hAnsi="Times New Roman" w:cs="Times New Roman"/>
          <w:sz w:val="18"/>
          <w:szCs w:val="18"/>
          <w:lang w:val="ms-MY"/>
        </w:rPr>
        <w:t>.</w:t>
      </w:r>
      <w:r w:rsidR="009A2870" w:rsidRPr="009A2870">
        <w:rPr>
          <w:rFonts w:ascii="Times New Roman" w:hAnsi="Times New Roman" w:cs="Times New Roman"/>
          <w:sz w:val="18"/>
          <w:szCs w:val="18"/>
          <w:lang w:val="ms-MY"/>
        </w:rPr>
        <w:t xml:space="preserve"> </w:t>
      </w:r>
      <w:r w:rsidR="00DD53A6" w:rsidRPr="009A2870">
        <w:rPr>
          <w:rFonts w:ascii="Times New Roman" w:hAnsi="Times New Roman" w:cs="Times New Roman"/>
          <w:sz w:val="18"/>
          <w:szCs w:val="18"/>
          <w:lang w:val="ms-MY"/>
        </w:rPr>
        <w:t xml:space="preserve">Kaedah yand dibangunkan telah Berjaya digunapakai bagi tujuan kawalan kualiti besi di dalam sampel dadah antianemik. </w:t>
      </w:r>
      <w:r w:rsidR="009A2870" w:rsidRPr="009A2870">
        <w:rPr>
          <w:rFonts w:ascii="Times New Roman" w:hAnsi="Times New Roman" w:cs="Times New Roman"/>
          <w:sz w:val="18"/>
          <w:szCs w:val="18"/>
          <w:lang w:val="ms-MY"/>
        </w:rPr>
        <w:t>Keputusan yang diperolehi adalah standing dengan hasil yang diperolehi mengunakan kaedah FAAS pada aras keyakinan 95%. Peratus perolehan semula yang tinggi antara 93 dan 99% telah diperolehi.</w:t>
      </w:r>
    </w:p>
    <w:p w:rsidR="00496733" w:rsidRPr="009A2870" w:rsidRDefault="00496733" w:rsidP="00496733">
      <w:pPr>
        <w:rPr>
          <w:rFonts w:ascii="Times New Roman" w:eastAsia="Times New Roman" w:hAnsi="Times New Roman" w:cs="Times New Roman"/>
          <w:sz w:val="18"/>
          <w:szCs w:val="18"/>
          <w:lang w:val="ms-MY"/>
        </w:rPr>
      </w:pPr>
    </w:p>
    <w:p w:rsidR="00496733" w:rsidRPr="009A2870" w:rsidRDefault="00496733" w:rsidP="00496733">
      <w:pPr>
        <w:outlineLvl w:val="0"/>
        <w:rPr>
          <w:rFonts w:ascii="Times New Roman" w:hAnsi="Times New Roman" w:cs="Times New Roman"/>
          <w:b/>
          <w:sz w:val="18"/>
          <w:szCs w:val="18"/>
          <w:lang w:val="ms-MY"/>
        </w:rPr>
      </w:pPr>
      <w:r w:rsidRPr="009A2870">
        <w:rPr>
          <w:rFonts w:ascii="Times New Roman" w:hAnsi="Times New Roman" w:cs="Times New Roman"/>
          <w:b/>
          <w:sz w:val="18"/>
          <w:szCs w:val="18"/>
          <w:lang w:val="ms-MY"/>
        </w:rPr>
        <w:t>Keywords</w:t>
      </w:r>
      <w:r w:rsidRPr="009A2870">
        <w:rPr>
          <w:rFonts w:ascii="Times New Roman" w:hAnsi="Times New Roman" w:cs="Times New Roman"/>
          <w:sz w:val="18"/>
          <w:szCs w:val="18"/>
          <w:lang w:val="ms-MY"/>
        </w:rPr>
        <w:t xml:space="preserve">: </w:t>
      </w:r>
      <w:r w:rsidR="009A2870" w:rsidRPr="009A2870">
        <w:rPr>
          <w:rFonts w:ascii="Times New Roman" w:hAnsi="Times New Roman" w:cs="Times New Roman"/>
          <w:sz w:val="18"/>
          <w:szCs w:val="18"/>
          <w:lang w:val="ms-MY"/>
        </w:rPr>
        <w:t>daun jambu</w:t>
      </w:r>
      <w:r w:rsidRPr="009A2870">
        <w:rPr>
          <w:rFonts w:ascii="Times New Roman" w:hAnsi="Times New Roman" w:cs="Times New Roman"/>
          <w:sz w:val="18"/>
          <w:szCs w:val="18"/>
          <w:lang w:val="ms-MY"/>
        </w:rPr>
        <w:t xml:space="preserve">, </w:t>
      </w:r>
      <w:r w:rsidR="009A2870" w:rsidRPr="009A2870">
        <w:rPr>
          <w:rFonts w:ascii="Times New Roman" w:hAnsi="Times New Roman" w:cs="Times New Roman"/>
          <w:sz w:val="18"/>
          <w:szCs w:val="18"/>
          <w:lang w:val="ms-MY"/>
        </w:rPr>
        <w:t>reagen semulajadi</w:t>
      </w:r>
      <w:r w:rsidRPr="009A2870">
        <w:rPr>
          <w:rFonts w:ascii="Times New Roman" w:hAnsi="Times New Roman" w:cs="Times New Roman"/>
          <w:sz w:val="18"/>
          <w:szCs w:val="18"/>
          <w:lang w:val="ms-MY"/>
        </w:rPr>
        <w:t xml:space="preserve">, </w:t>
      </w:r>
      <w:r w:rsidR="009A2870" w:rsidRPr="009A2870">
        <w:rPr>
          <w:rFonts w:ascii="Times New Roman" w:hAnsi="Times New Roman" w:cs="Times New Roman"/>
          <w:sz w:val="18"/>
          <w:szCs w:val="18"/>
          <w:lang w:val="ms-MY"/>
        </w:rPr>
        <w:t>kalorimetri</w:t>
      </w:r>
      <w:r w:rsidRPr="009A2870">
        <w:rPr>
          <w:rFonts w:ascii="Times New Roman" w:hAnsi="Times New Roman" w:cs="Times New Roman"/>
          <w:sz w:val="18"/>
          <w:szCs w:val="18"/>
          <w:lang w:val="ms-MY"/>
        </w:rPr>
        <w:t xml:space="preserve">, </w:t>
      </w:r>
      <w:r w:rsidR="009A2870" w:rsidRPr="009A2870">
        <w:rPr>
          <w:rFonts w:ascii="Times New Roman" w:hAnsi="Times New Roman" w:cs="Times New Roman"/>
          <w:sz w:val="18"/>
          <w:szCs w:val="18"/>
          <w:lang w:val="ms-MY"/>
        </w:rPr>
        <w:t>besi</w:t>
      </w:r>
      <w:r w:rsidRPr="009A2870">
        <w:rPr>
          <w:rFonts w:ascii="Times New Roman" w:hAnsi="Times New Roman" w:cs="Times New Roman"/>
          <w:sz w:val="18"/>
          <w:szCs w:val="18"/>
          <w:lang w:val="ms-MY"/>
        </w:rPr>
        <w:t xml:space="preserve">, </w:t>
      </w:r>
      <w:r w:rsidR="009A2870" w:rsidRPr="009A2870">
        <w:rPr>
          <w:rFonts w:ascii="Times New Roman" w:hAnsi="Times New Roman" w:cs="Times New Roman"/>
          <w:sz w:val="18"/>
          <w:szCs w:val="18"/>
          <w:lang w:val="ms-MY"/>
        </w:rPr>
        <w:t>formulasi farmaseutikal</w:t>
      </w:r>
      <w:r w:rsidRPr="009A2870">
        <w:rPr>
          <w:rFonts w:ascii="Times New Roman" w:hAnsi="Times New Roman" w:cs="Times New Roman"/>
          <w:sz w:val="18"/>
          <w:szCs w:val="18"/>
          <w:lang w:val="ms-MY"/>
        </w:rPr>
        <w:t xml:space="preserve"> </w:t>
      </w:r>
    </w:p>
    <w:p w:rsidR="00785CA6" w:rsidRPr="009A2870" w:rsidRDefault="00785CA6" w:rsidP="009A2870">
      <w:pPr>
        <w:outlineLvl w:val="0"/>
        <w:rPr>
          <w:rFonts w:ascii="Times New Roman" w:hAnsi="Times New Roman" w:cs="Times New Roman"/>
          <w:b/>
          <w:sz w:val="18"/>
          <w:szCs w:val="18"/>
        </w:rPr>
      </w:pPr>
    </w:p>
    <w:p w:rsidR="00785CA6" w:rsidRPr="009A2870" w:rsidRDefault="00785CA6" w:rsidP="00785CA6">
      <w:pPr>
        <w:jc w:val="center"/>
        <w:outlineLvl w:val="0"/>
        <w:rPr>
          <w:rFonts w:ascii="Times New Roman" w:hAnsi="Times New Roman" w:cs="Times New Roman"/>
          <w:b/>
        </w:rPr>
      </w:pPr>
      <w:r w:rsidRPr="009A2870">
        <w:rPr>
          <w:rFonts w:ascii="Times New Roman" w:hAnsi="Times New Roman" w:cs="Times New Roman"/>
          <w:b/>
        </w:rPr>
        <w:t>Introduction</w:t>
      </w:r>
    </w:p>
    <w:p w:rsidR="009A2870" w:rsidRDefault="004E42FE" w:rsidP="0017597B">
      <w:pPr>
        <w:rPr>
          <w:rFonts w:ascii="Times New Roman" w:hAnsi="Times New Roman" w:cs="Times New Roman"/>
          <w:szCs w:val="24"/>
        </w:rPr>
      </w:pPr>
      <w:r w:rsidRPr="009A2870">
        <w:rPr>
          <w:rFonts w:ascii="Times New Roman" w:hAnsi="Times New Roman" w:cs="Times New Roman"/>
          <w:szCs w:val="24"/>
        </w:rPr>
        <w:t xml:space="preserve">Iron (Fe) is an essential mineral. </w:t>
      </w:r>
      <w:r w:rsidR="00627E71" w:rsidRPr="009A2870">
        <w:rPr>
          <w:rFonts w:ascii="Times New Roman" w:hAnsi="Times New Roman" w:cs="Times New Roman"/>
          <w:szCs w:val="24"/>
        </w:rPr>
        <w:t>Iron-deficiency anemia [</w:t>
      </w:r>
      <w:r w:rsidR="00B62787" w:rsidRPr="009A2870">
        <w:rPr>
          <w:rFonts w:ascii="Times New Roman" w:hAnsi="Times New Roman" w:cs="Times New Roman"/>
          <w:szCs w:val="24"/>
        </w:rPr>
        <w:t>1</w:t>
      </w:r>
      <w:r w:rsidR="00627E71" w:rsidRPr="009A2870">
        <w:rPr>
          <w:rFonts w:ascii="Times New Roman" w:hAnsi="Times New Roman" w:cs="Times New Roman"/>
          <w:szCs w:val="24"/>
        </w:rPr>
        <w:t xml:space="preserve">] is a serious health problem affecting a large proportion of the world’s population especially high prevalence in women and children. Most iron-deficiency anemias respond well to treatment with oral or parenteral iron which contains iron (II) or </w:t>
      </w:r>
      <w:proofErr w:type="gramStart"/>
      <w:r w:rsidR="00627E71" w:rsidRPr="009A2870">
        <w:rPr>
          <w:rFonts w:ascii="Times New Roman" w:hAnsi="Times New Roman" w:cs="Times New Roman"/>
          <w:szCs w:val="24"/>
        </w:rPr>
        <w:t>iron(</w:t>
      </w:r>
      <w:proofErr w:type="gramEnd"/>
      <w:r w:rsidR="00627E71" w:rsidRPr="009A2870">
        <w:rPr>
          <w:rFonts w:ascii="Times New Roman" w:hAnsi="Times New Roman" w:cs="Times New Roman"/>
          <w:szCs w:val="24"/>
        </w:rPr>
        <w:t>III) compounds to increase the number of red blood cells [</w:t>
      </w:r>
      <w:r w:rsidR="00B62787" w:rsidRPr="009A2870">
        <w:rPr>
          <w:rFonts w:ascii="Times New Roman" w:hAnsi="Times New Roman" w:cs="Times New Roman"/>
          <w:szCs w:val="24"/>
        </w:rPr>
        <w:t>2</w:t>
      </w:r>
      <w:r w:rsidR="00627E71" w:rsidRPr="009A2870">
        <w:rPr>
          <w:rFonts w:ascii="Times New Roman" w:hAnsi="Times New Roman" w:cs="Times New Roman"/>
          <w:szCs w:val="24"/>
        </w:rPr>
        <w:t>].</w:t>
      </w:r>
      <w:r w:rsidR="00E304CD" w:rsidRPr="009A2870">
        <w:rPr>
          <w:rFonts w:ascii="Times New Roman" w:hAnsi="Times New Roman" w:cs="Times New Roman"/>
          <w:szCs w:val="24"/>
        </w:rPr>
        <w:t xml:space="preserve"> However, </w:t>
      </w:r>
      <w:r w:rsidRPr="009A2870">
        <w:rPr>
          <w:rFonts w:ascii="Times New Roman" w:hAnsi="Times New Roman" w:cs="Times New Roman"/>
          <w:szCs w:val="24"/>
        </w:rPr>
        <w:t>pharmaceuticals often cause side effects: nausea, anorexia, diarrhea and metal taste in the mouth [</w:t>
      </w:r>
      <w:r w:rsidR="00B62787" w:rsidRPr="009A2870">
        <w:rPr>
          <w:rFonts w:ascii="Times New Roman" w:hAnsi="Times New Roman" w:cs="Times New Roman"/>
          <w:szCs w:val="24"/>
        </w:rPr>
        <w:t>3</w:t>
      </w:r>
      <w:r w:rsidRPr="009A2870">
        <w:rPr>
          <w:rFonts w:ascii="Times New Roman" w:hAnsi="Times New Roman" w:cs="Times New Roman"/>
          <w:szCs w:val="24"/>
        </w:rPr>
        <w:t xml:space="preserve">]. Therefore, it is important to </w:t>
      </w:r>
      <w:r w:rsidR="00200F00" w:rsidRPr="009A2870">
        <w:rPr>
          <w:rFonts w:ascii="Times New Roman" w:hAnsi="Times New Roman" w:cs="Times New Roman"/>
          <w:szCs w:val="24"/>
        </w:rPr>
        <w:t>develop</w:t>
      </w:r>
      <w:r w:rsidRPr="009A2870">
        <w:rPr>
          <w:rFonts w:ascii="Times New Roman" w:hAnsi="Times New Roman" w:cs="Times New Roman"/>
          <w:szCs w:val="24"/>
        </w:rPr>
        <w:t xml:space="preserve"> </w:t>
      </w:r>
      <w:r w:rsidR="00200F00" w:rsidRPr="009A2870">
        <w:rPr>
          <w:rFonts w:ascii="Times New Roman" w:hAnsi="Times New Roman" w:cs="Times New Roman"/>
          <w:szCs w:val="24"/>
        </w:rPr>
        <w:t>a simple, fast and inexpensive method for quality control of antianemic drugs and determination of iron content in pharmaceutical formulations, especially when a lot of samples have to be analyzed in the minimum of time.</w:t>
      </w:r>
    </w:p>
    <w:p w:rsidR="009A2870" w:rsidRDefault="009A2870" w:rsidP="0017597B">
      <w:pPr>
        <w:rPr>
          <w:rFonts w:ascii="Times New Roman" w:hAnsi="Times New Roman" w:cs="Times New Roman"/>
          <w:szCs w:val="24"/>
        </w:rPr>
      </w:pPr>
    </w:p>
    <w:p w:rsidR="0017597B" w:rsidRPr="009A2870" w:rsidRDefault="0017597B" w:rsidP="0017597B">
      <w:pPr>
        <w:rPr>
          <w:rFonts w:ascii="Times New Roman" w:hAnsi="Times New Roman" w:cs="Times New Roman"/>
          <w:szCs w:val="24"/>
        </w:rPr>
      </w:pPr>
      <w:r w:rsidRPr="009A2870">
        <w:rPr>
          <w:rFonts w:ascii="Times New Roman" w:hAnsi="Times New Roman" w:cs="Times New Roman"/>
          <w:szCs w:val="24"/>
        </w:rPr>
        <w:t xml:space="preserve">Analytical techniques commonly used for iron determination in pharmaceutical formulations include flame atomic absorption spectrometry (FAAS) [4], inductively coupled plasma-optical emission spectrometry (ICP-OES) [5], and spectrophotometry using various complexing agents such as </w:t>
      </w:r>
      <w:r w:rsidR="00064E5F" w:rsidRPr="009A2870">
        <w:rPr>
          <w:rFonts w:ascii="Times New Roman" w:hAnsi="Times New Roman" w:cs="Times New Roman"/>
          <w:szCs w:val="24"/>
        </w:rPr>
        <w:t>4-(2-pyridylazo) resorcinol [</w:t>
      </w:r>
      <w:r w:rsidR="00B62787" w:rsidRPr="009A2870">
        <w:rPr>
          <w:rFonts w:ascii="Times New Roman" w:hAnsi="Times New Roman" w:cs="Times New Roman"/>
          <w:szCs w:val="24"/>
        </w:rPr>
        <w:t>6</w:t>
      </w:r>
      <w:r w:rsidR="00064E5F" w:rsidRPr="009A2870">
        <w:rPr>
          <w:rFonts w:ascii="Times New Roman" w:hAnsi="Times New Roman" w:cs="Times New Roman"/>
          <w:szCs w:val="24"/>
        </w:rPr>
        <w:t xml:space="preserve">], </w:t>
      </w:r>
      <w:r w:rsidRPr="009A2870">
        <w:rPr>
          <w:rFonts w:ascii="Times New Roman" w:hAnsi="Times New Roman" w:cs="Times New Roman"/>
          <w:szCs w:val="24"/>
        </w:rPr>
        <w:t>pyrocatechol [</w:t>
      </w:r>
      <w:r w:rsidR="00B62787" w:rsidRPr="009A2870">
        <w:rPr>
          <w:rFonts w:ascii="Times New Roman" w:hAnsi="Times New Roman" w:cs="Times New Roman"/>
          <w:szCs w:val="24"/>
        </w:rPr>
        <w:t>7</w:t>
      </w:r>
      <w:r w:rsidRPr="009A2870">
        <w:rPr>
          <w:rFonts w:ascii="Times New Roman" w:hAnsi="Times New Roman" w:cs="Times New Roman"/>
          <w:szCs w:val="24"/>
        </w:rPr>
        <w:t>], ferrozine [</w:t>
      </w:r>
      <w:r w:rsidR="00B62787" w:rsidRPr="009A2870">
        <w:rPr>
          <w:rFonts w:ascii="Times New Roman" w:hAnsi="Times New Roman" w:cs="Times New Roman"/>
          <w:szCs w:val="24"/>
        </w:rPr>
        <w:t>8</w:t>
      </w:r>
      <w:r w:rsidRPr="009A2870">
        <w:rPr>
          <w:rFonts w:ascii="Times New Roman" w:hAnsi="Times New Roman" w:cs="Times New Roman"/>
          <w:szCs w:val="24"/>
        </w:rPr>
        <w:t xml:space="preserve">], </w:t>
      </w:r>
      <w:r w:rsidR="009A2870">
        <w:rPr>
          <w:rFonts w:ascii="Times New Roman" w:hAnsi="Times New Roman" w:cs="Times New Roman"/>
          <w:szCs w:val="24"/>
        </w:rPr>
        <w:t>F</w:t>
      </w:r>
      <w:r w:rsidRPr="009A2870">
        <w:rPr>
          <w:rFonts w:ascii="Times New Roman" w:hAnsi="Times New Roman" w:cs="Times New Roman"/>
          <w:szCs w:val="24"/>
        </w:rPr>
        <w:t>erene S [</w:t>
      </w:r>
      <w:r w:rsidR="00B62787" w:rsidRPr="009A2870">
        <w:rPr>
          <w:rFonts w:ascii="Times New Roman" w:hAnsi="Times New Roman" w:cs="Times New Roman"/>
          <w:szCs w:val="24"/>
        </w:rPr>
        <w:t>8</w:t>
      </w:r>
      <w:r w:rsidRPr="009A2870">
        <w:rPr>
          <w:rFonts w:ascii="Times New Roman" w:hAnsi="Times New Roman" w:cs="Times New Roman"/>
          <w:szCs w:val="24"/>
        </w:rPr>
        <w:t xml:space="preserve">], </w:t>
      </w:r>
      <w:r w:rsidR="00064E5F" w:rsidRPr="009A2870">
        <w:rPr>
          <w:rFonts w:ascii="Times New Roman" w:hAnsi="Times New Roman" w:cs="Times New Roman"/>
          <w:szCs w:val="24"/>
        </w:rPr>
        <w:t>1,10-phenanthroline [</w:t>
      </w:r>
      <w:r w:rsidR="00B62787" w:rsidRPr="009A2870">
        <w:rPr>
          <w:rFonts w:ascii="Times New Roman" w:hAnsi="Times New Roman" w:cs="Times New Roman"/>
          <w:szCs w:val="24"/>
        </w:rPr>
        <w:t>8,9</w:t>
      </w:r>
      <w:r w:rsidR="00064E5F" w:rsidRPr="009A2870">
        <w:rPr>
          <w:rFonts w:ascii="Times New Roman" w:hAnsi="Times New Roman" w:cs="Times New Roman"/>
          <w:szCs w:val="24"/>
        </w:rPr>
        <w:t xml:space="preserve">] and </w:t>
      </w:r>
      <w:r w:rsidR="009A2870">
        <w:rPr>
          <w:rFonts w:ascii="Times New Roman" w:hAnsi="Times New Roman" w:cs="Times New Roman"/>
          <w:szCs w:val="24"/>
        </w:rPr>
        <w:t>T</w:t>
      </w:r>
      <w:r w:rsidR="00064E5F" w:rsidRPr="009A2870">
        <w:rPr>
          <w:rFonts w:ascii="Times New Roman" w:hAnsi="Times New Roman" w:cs="Times New Roman"/>
          <w:szCs w:val="24"/>
        </w:rPr>
        <w:t>iron [1</w:t>
      </w:r>
      <w:r w:rsidR="00B62787" w:rsidRPr="009A2870">
        <w:rPr>
          <w:rFonts w:ascii="Times New Roman" w:hAnsi="Times New Roman" w:cs="Times New Roman"/>
          <w:szCs w:val="24"/>
        </w:rPr>
        <w:t>0,</w:t>
      </w:r>
      <w:r w:rsidR="009A2870">
        <w:rPr>
          <w:rFonts w:ascii="Times New Roman" w:hAnsi="Times New Roman" w:cs="Times New Roman"/>
          <w:szCs w:val="24"/>
        </w:rPr>
        <w:t xml:space="preserve"> </w:t>
      </w:r>
      <w:r w:rsidR="00064E5F" w:rsidRPr="009A2870">
        <w:rPr>
          <w:rFonts w:ascii="Times New Roman" w:hAnsi="Times New Roman" w:cs="Times New Roman"/>
          <w:szCs w:val="24"/>
        </w:rPr>
        <w:t>1</w:t>
      </w:r>
      <w:r w:rsidR="00B62787" w:rsidRPr="009A2870">
        <w:rPr>
          <w:rFonts w:ascii="Times New Roman" w:hAnsi="Times New Roman" w:cs="Times New Roman"/>
          <w:szCs w:val="24"/>
        </w:rPr>
        <w:t>1</w:t>
      </w:r>
      <w:r w:rsidR="00064E5F" w:rsidRPr="009A2870">
        <w:rPr>
          <w:rFonts w:ascii="Times New Roman" w:hAnsi="Times New Roman" w:cs="Times New Roman"/>
          <w:szCs w:val="24"/>
        </w:rPr>
        <w:t>].</w:t>
      </w:r>
    </w:p>
    <w:p w:rsidR="0017597B" w:rsidRPr="009A2870" w:rsidRDefault="0017597B" w:rsidP="0017597B">
      <w:pPr>
        <w:rPr>
          <w:rFonts w:ascii="Times New Roman" w:hAnsi="Times New Roman" w:cs="Times New Roman"/>
          <w:szCs w:val="24"/>
        </w:rPr>
      </w:pPr>
    </w:p>
    <w:p w:rsidR="00F8616B" w:rsidRPr="009A2870" w:rsidRDefault="00F8616B" w:rsidP="00F8616B">
      <w:pPr>
        <w:rPr>
          <w:rFonts w:ascii="Times New Roman" w:hAnsi="Times New Roman" w:cs="Times New Roman"/>
          <w:szCs w:val="24"/>
        </w:rPr>
      </w:pPr>
      <w:r w:rsidRPr="009A2870">
        <w:rPr>
          <w:rFonts w:ascii="Times New Roman" w:hAnsi="Times New Roman" w:cs="Times New Roman"/>
          <w:szCs w:val="24"/>
        </w:rPr>
        <w:lastRenderedPageBreak/>
        <w:t>Nowadays, green ana</w:t>
      </w:r>
      <w:r w:rsidR="0043352E" w:rsidRPr="009A2870">
        <w:rPr>
          <w:rFonts w:ascii="Times New Roman" w:hAnsi="Times New Roman" w:cs="Times New Roman"/>
          <w:szCs w:val="24"/>
        </w:rPr>
        <w:t>lytical technique</w:t>
      </w:r>
      <w:r w:rsidR="00F063B1" w:rsidRPr="009A2870">
        <w:rPr>
          <w:rFonts w:ascii="Times New Roman" w:hAnsi="Times New Roman" w:cs="Times New Roman"/>
          <w:szCs w:val="24"/>
        </w:rPr>
        <w:t xml:space="preserve"> or procedure</w:t>
      </w:r>
      <w:r w:rsidRPr="009A2870">
        <w:rPr>
          <w:rFonts w:ascii="Times New Roman" w:hAnsi="Times New Roman" w:cs="Times New Roman"/>
          <w:szCs w:val="24"/>
        </w:rPr>
        <w:t xml:space="preserve"> which concern</w:t>
      </w:r>
      <w:r w:rsidR="00F063B1" w:rsidRPr="009A2870">
        <w:rPr>
          <w:rFonts w:ascii="Times New Roman" w:hAnsi="Times New Roman" w:cs="Times New Roman"/>
          <w:szCs w:val="24"/>
        </w:rPr>
        <w:t>s</w:t>
      </w:r>
      <w:r w:rsidRPr="009A2870">
        <w:rPr>
          <w:rFonts w:ascii="Times New Roman" w:hAnsi="Times New Roman" w:cs="Times New Roman"/>
          <w:szCs w:val="24"/>
        </w:rPr>
        <w:t xml:space="preserve"> the use of environmentally friendly chemicals and small-volume process is of much interest [</w:t>
      </w:r>
      <w:r w:rsidR="00B62787" w:rsidRPr="009A2870">
        <w:rPr>
          <w:rFonts w:ascii="Times New Roman" w:hAnsi="Times New Roman" w:cs="Times New Roman"/>
          <w:szCs w:val="24"/>
        </w:rPr>
        <w:t>12</w:t>
      </w:r>
      <w:r w:rsidRPr="009A2870">
        <w:rPr>
          <w:rFonts w:ascii="Times New Roman" w:hAnsi="Times New Roman" w:cs="Times New Roman"/>
          <w:szCs w:val="24"/>
        </w:rPr>
        <w:t>]. The extracts of plant or animal tissues with little purification or modification, natural reagents, have been used instead of high purity chemical reagents when a reagent is only required in excess, or a crude extract contains the necessary active compound [1</w:t>
      </w:r>
      <w:r w:rsidR="00B62787" w:rsidRPr="009A2870">
        <w:rPr>
          <w:rFonts w:ascii="Times New Roman" w:hAnsi="Times New Roman" w:cs="Times New Roman"/>
          <w:szCs w:val="24"/>
        </w:rPr>
        <w:t>3</w:t>
      </w:r>
      <w:r w:rsidRPr="009A2870">
        <w:rPr>
          <w:rFonts w:ascii="Times New Roman" w:hAnsi="Times New Roman" w:cs="Times New Roman"/>
          <w:szCs w:val="24"/>
        </w:rPr>
        <w:t>]. The crude plant extracts including guava (</w:t>
      </w:r>
      <w:r w:rsidRPr="009A2870">
        <w:rPr>
          <w:rFonts w:ascii="Times New Roman" w:hAnsi="Times New Roman" w:cs="Times New Roman"/>
          <w:i/>
          <w:iCs/>
          <w:szCs w:val="24"/>
        </w:rPr>
        <w:t xml:space="preserve">Psidium guajava </w:t>
      </w:r>
      <w:r w:rsidRPr="009A2870">
        <w:rPr>
          <w:rFonts w:ascii="Times New Roman" w:hAnsi="Times New Roman" w:cs="Times New Roman"/>
          <w:szCs w:val="24"/>
        </w:rPr>
        <w:t>Linn.) leaves extract [1</w:t>
      </w:r>
      <w:r w:rsidR="00B62787" w:rsidRPr="009A2870">
        <w:rPr>
          <w:rFonts w:ascii="Times New Roman" w:hAnsi="Times New Roman" w:cs="Times New Roman"/>
          <w:szCs w:val="24"/>
        </w:rPr>
        <w:t>4</w:t>
      </w:r>
      <w:r w:rsidRPr="009A2870">
        <w:rPr>
          <w:rFonts w:ascii="Times New Roman" w:hAnsi="Times New Roman" w:cs="Times New Roman"/>
          <w:szCs w:val="24"/>
        </w:rPr>
        <w:t>], green tea (</w:t>
      </w:r>
      <w:r w:rsidRPr="009A2870">
        <w:rPr>
          <w:rFonts w:ascii="Times New Roman" w:hAnsi="Times New Roman" w:cs="Times New Roman"/>
          <w:i/>
          <w:iCs/>
          <w:szCs w:val="24"/>
        </w:rPr>
        <w:t>Camellia sinesis</w:t>
      </w:r>
      <w:r w:rsidR="006C193E" w:rsidRPr="009A2870">
        <w:rPr>
          <w:rFonts w:ascii="Times New Roman" w:hAnsi="Times New Roman" w:cs="Times New Roman"/>
          <w:szCs w:val="24"/>
        </w:rPr>
        <w:t>) extract [</w:t>
      </w:r>
      <w:r w:rsidR="00B62787" w:rsidRPr="009A2870">
        <w:rPr>
          <w:rFonts w:ascii="Times New Roman" w:hAnsi="Times New Roman" w:cs="Times New Roman"/>
          <w:szCs w:val="24"/>
        </w:rPr>
        <w:t>15</w:t>
      </w:r>
      <w:r w:rsidR="006C193E" w:rsidRPr="009A2870">
        <w:rPr>
          <w:rFonts w:ascii="Times New Roman" w:hAnsi="Times New Roman" w:cs="Times New Roman"/>
          <w:szCs w:val="24"/>
        </w:rPr>
        <w:t>,</w:t>
      </w:r>
      <w:r w:rsidR="00B62787" w:rsidRPr="009A2870">
        <w:rPr>
          <w:rFonts w:ascii="Times New Roman" w:hAnsi="Times New Roman" w:cs="Times New Roman"/>
          <w:szCs w:val="24"/>
        </w:rPr>
        <w:t>16</w:t>
      </w:r>
      <w:r w:rsidR="006C193E" w:rsidRPr="009A2870">
        <w:rPr>
          <w:rFonts w:ascii="Times New Roman" w:hAnsi="Times New Roman" w:cs="Times New Roman"/>
          <w:szCs w:val="24"/>
        </w:rPr>
        <w:t xml:space="preserve">], </w:t>
      </w:r>
      <w:r w:rsidRPr="009A2870">
        <w:rPr>
          <w:rFonts w:ascii="Times New Roman" w:hAnsi="Times New Roman" w:cs="Times New Roman"/>
          <w:i/>
          <w:iCs/>
          <w:szCs w:val="24"/>
        </w:rPr>
        <w:t>Phyllanthus emblica</w:t>
      </w:r>
      <w:r w:rsidRPr="009A2870">
        <w:rPr>
          <w:rFonts w:ascii="Times New Roman" w:hAnsi="Times New Roman" w:cs="Times New Roman"/>
          <w:szCs w:val="24"/>
        </w:rPr>
        <w:t xml:space="preserve"> Linn. [</w:t>
      </w:r>
      <w:r w:rsidR="00B62787" w:rsidRPr="009A2870">
        <w:rPr>
          <w:rFonts w:ascii="Times New Roman" w:hAnsi="Times New Roman" w:cs="Times New Roman"/>
          <w:szCs w:val="24"/>
        </w:rPr>
        <w:t>17</w:t>
      </w:r>
      <w:r w:rsidRPr="009A2870">
        <w:rPr>
          <w:rFonts w:ascii="Times New Roman" w:hAnsi="Times New Roman" w:cs="Times New Roman"/>
          <w:szCs w:val="24"/>
        </w:rPr>
        <w:t xml:space="preserve">] </w:t>
      </w:r>
      <w:r w:rsidR="006C193E" w:rsidRPr="009A2870">
        <w:rPr>
          <w:rFonts w:ascii="Times New Roman" w:hAnsi="Times New Roman" w:cs="Times New Roman"/>
          <w:szCs w:val="24"/>
        </w:rPr>
        <w:t xml:space="preserve">and </w:t>
      </w:r>
      <w:r w:rsidR="006C193E" w:rsidRPr="009A2870">
        <w:rPr>
          <w:rFonts w:ascii="Times New Roman" w:hAnsi="Times New Roman" w:cs="Times New Roman"/>
          <w:i/>
          <w:iCs/>
          <w:szCs w:val="24"/>
        </w:rPr>
        <w:t>Smilax china</w:t>
      </w:r>
      <w:r w:rsidR="006C193E" w:rsidRPr="009A2870">
        <w:rPr>
          <w:rFonts w:ascii="Times New Roman" w:hAnsi="Times New Roman" w:cs="Times New Roman"/>
          <w:szCs w:val="24"/>
        </w:rPr>
        <w:t xml:space="preserve"> L. root extract [</w:t>
      </w:r>
      <w:r w:rsidR="00B62787" w:rsidRPr="009A2870">
        <w:rPr>
          <w:rFonts w:ascii="Times New Roman" w:hAnsi="Times New Roman" w:cs="Times New Roman"/>
          <w:szCs w:val="24"/>
        </w:rPr>
        <w:t>18</w:t>
      </w:r>
      <w:r w:rsidR="006C193E" w:rsidRPr="009A2870">
        <w:rPr>
          <w:rFonts w:ascii="Times New Roman" w:hAnsi="Times New Roman" w:cs="Times New Roman"/>
          <w:szCs w:val="24"/>
        </w:rPr>
        <w:t xml:space="preserve">] </w:t>
      </w:r>
      <w:r w:rsidRPr="009A2870">
        <w:rPr>
          <w:rFonts w:ascii="Times New Roman" w:hAnsi="Times New Roman" w:cs="Times New Roman"/>
          <w:szCs w:val="24"/>
        </w:rPr>
        <w:t>w</w:t>
      </w:r>
      <w:r w:rsidR="00135038" w:rsidRPr="009A2870">
        <w:rPr>
          <w:rFonts w:ascii="Times New Roman" w:hAnsi="Times New Roman" w:cs="Times New Roman"/>
          <w:szCs w:val="24"/>
        </w:rPr>
        <w:t>ere</w:t>
      </w:r>
      <w:r w:rsidRPr="009A2870">
        <w:rPr>
          <w:rFonts w:ascii="Times New Roman" w:hAnsi="Times New Roman" w:cs="Times New Roman"/>
          <w:szCs w:val="24"/>
        </w:rPr>
        <w:t xml:space="preserve"> reported as chromogenic agent for analysis of iron in combination with flow-based analytical techniques.</w:t>
      </w:r>
      <w:r w:rsidR="003743A3" w:rsidRPr="009A2870">
        <w:rPr>
          <w:rFonts w:ascii="Times New Roman" w:hAnsi="Times New Roman" w:cs="Times New Roman"/>
          <w:szCs w:val="24"/>
        </w:rPr>
        <w:t xml:space="preserve"> </w:t>
      </w:r>
    </w:p>
    <w:p w:rsidR="00F8616B" w:rsidRPr="009A2870" w:rsidRDefault="00F8616B" w:rsidP="0017597B">
      <w:pPr>
        <w:rPr>
          <w:rFonts w:ascii="Times New Roman" w:hAnsi="Times New Roman" w:cs="Times New Roman"/>
          <w:szCs w:val="24"/>
        </w:rPr>
      </w:pPr>
    </w:p>
    <w:p w:rsidR="00F063B1" w:rsidRPr="009A2870" w:rsidRDefault="00F063B1" w:rsidP="00F063B1">
      <w:pPr>
        <w:adjustRightInd w:val="0"/>
        <w:rPr>
          <w:rFonts w:ascii="Times New Roman" w:hAnsi="Times New Roman" w:cs="Times New Roman"/>
        </w:rPr>
      </w:pPr>
      <w:r w:rsidRPr="009A2870">
        <w:rPr>
          <w:rFonts w:ascii="Times New Roman" w:hAnsi="Times New Roman" w:cs="Times New Roman"/>
        </w:rPr>
        <w:t>Guava (</w:t>
      </w:r>
      <w:r w:rsidRPr="009A2870">
        <w:rPr>
          <w:rFonts w:ascii="Times New Roman" w:hAnsi="Times New Roman" w:cs="Times New Roman"/>
          <w:i/>
          <w:iCs/>
        </w:rPr>
        <w:t>Psidium guajava</w:t>
      </w:r>
      <w:r w:rsidR="006E5693" w:rsidRPr="009A2870">
        <w:rPr>
          <w:rFonts w:ascii="Times New Roman" w:hAnsi="Times New Roman" w:cs="Times New Roman"/>
        </w:rPr>
        <w:t xml:space="preserve"> L.)</w:t>
      </w:r>
      <w:r w:rsidRPr="009A2870">
        <w:rPr>
          <w:rFonts w:ascii="Times New Roman" w:hAnsi="Times New Roman" w:cs="Times New Roman"/>
        </w:rPr>
        <w:t xml:space="preserve"> is widely cultivated and its fru</w:t>
      </w:r>
      <w:r w:rsidR="00AA77DA" w:rsidRPr="009A2870">
        <w:rPr>
          <w:rFonts w:ascii="Times New Roman" w:hAnsi="Times New Roman" w:cs="Times New Roman"/>
        </w:rPr>
        <w:t>it is popular in Asia. Literature</w:t>
      </w:r>
      <w:r w:rsidRPr="009A2870">
        <w:rPr>
          <w:rFonts w:ascii="Times New Roman" w:hAnsi="Times New Roman" w:cs="Times New Roman"/>
        </w:rPr>
        <w:t xml:space="preserve"> studies considered these leaves as a promising source of phenolic compounds such as gallic acid, ferulic acid, catechin, quercetin and kaemferol [</w:t>
      </w:r>
      <w:r w:rsidR="00B62787" w:rsidRPr="009A2870">
        <w:rPr>
          <w:rFonts w:ascii="Times New Roman" w:hAnsi="Times New Roman" w:cs="Times New Roman"/>
        </w:rPr>
        <w:t>19</w:t>
      </w:r>
      <w:r w:rsidR="009A2870">
        <w:rPr>
          <w:rFonts w:ascii="Times New Roman" w:hAnsi="Times New Roman" w:cs="Times New Roman"/>
        </w:rPr>
        <w:t>-</w:t>
      </w:r>
      <w:r w:rsidR="00B62787" w:rsidRPr="009A2870">
        <w:rPr>
          <w:rFonts w:ascii="Times New Roman" w:hAnsi="Times New Roman" w:cs="Times New Roman"/>
        </w:rPr>
        <w:t>21</w:t>
      </w:r>
      <w:r w:rsidRPr="009A2870">
        <w:rPr>
          <w:rFonts w:ascii="Times New Roman" w:hAnsi="Times New Roman" w:cs="Times New Roman"/>
        </w:rPr>
        <w:t xml:space="preserve">]. Phenolic compounds contain a hydroxyl group are responsible for binding to or chelating with metal ions and phenolic groups in the presence of a third adjacent hydroxyl (pyrogallols) show increased stability with the </w:t>
      </w:r>
      <w:proofErr w:type="gramStart"/>
      <w:r w:rsidRPr="009A2870">
        <w:rPr>
          <w:rFonts w:ascii="Times New Roman" w:hAnsi="Times New Roman" w:cs="Times New Roman"/>
        </w:rPr>
        <w:t>Fe(</w:t>
      </w:r>
      <w:proofErr w:type="gramEnd"/>
      <w:r w:rsidRPr="009A2870">
        <w:rPr>
          <w:rFonts w:ascii="Times New Roman" w:hAnsi="Times New Roman" w:cs="Times New Roman"/>
        </w:rPr>
        <w:t>III) ion [</w:t>
      </w:r>
      <w:r w:rsidR="00B62787" w:rsidRPr="009A2870">
        <w:rPr>
          <w:rFonts w:ascii="Times New Roman" w:hAnsi="Times New Roman" w:cs="Times New Roman"/>
        </w:rPr>
        <w:t>22</w:t>
      </w:r>
      <w:r w:rsidRPr="009A2870">
        <w:rPr>
          <w:rFonts w:ascii="Times New Roman" w:hAnsi="Times New Roman" w:cs="Times New Roman"/>
        </w:rPr>
        <w:t>].</w:t>
      </w:r>
    </w:p>
    <w:p w:rsidR="00F063B1" w:rsidRPr="009A2870" w:rsidRDefault="00F063B1" w:rsidP="00F063B1">
      <w:pPr>
        <w:adjustRightInd w:val="0"/>
        <w:rPr>
          <w:rFonts w:ascii="Times New Roman" w:hAnsi="Times New Roman" w:cs="Times New Roman"/>
        </w:rPr>
      </w:pPr>
    </w:p>
    <w:p w:rsidR="00785CA6" w:rsidRPr="009A2870" w:rsidRDefault="00DB3596" w:rsidP="00F038C1">
      <w:pPr>
        <w:rPr>
          <w:rFonts w:ascii="Times New Roman" w:hAnsi="Times New Roman" w:cs="Times New Roman"/>
          <w:szCs w:val="24"/>
        </w:rPr>
      </w:pPr>
      <w:r w:rsidRPr="009A2870">
        <w:rPr>
          <w:rFonts w:ascii="Times New Roman" w:hAnsi="Times New Roman" w:cs="Times New Roman"/>
          <w:szCs w:val="24"/>
        </w:rPr>
        <w:t xml:space="preserve">In 2005, </w:t>
      </w:r>
      <w:r w:rsidR="004B7225" w:rsidRPr="009A2870">
        <w:rPr>
          <w:rFonts w:ascii="Times New Roman" w:hAnsi="Times New Roman" w:cs="Times New Roman"/>
          <w:szCs w:val="24"/>
        </w:rPr>
        <w:t xml:space="preserve">fresh </w:t>
      </w:r>
      <w:r w:rsidRPr="009A2870">
        <w:rPr>
          <w:rFonts w:ascii="Times New Roman" w:hAnsi="Times New Roman" w:cs="Times New Roman"/>
          <w:szCs w:val="24"/>
        </w:rPr>
        <w:t>g</w:t>
      </w:r>
      <w:r w:rsidR="003743A3" w:rsidRPr="009A2870">
        <w:rPr>
          <w:rFonts w:ascii="Times New Roman" w:hAnsi="Times New Roman" w:cs="Times New Roman"/>
          <w:szCs w:val="24"/>
        </w:rPr>
        <w:t xml:space="preserve">uava leaves extract has been published as a model natural reagent for </w:t>
      </w:r>
      <w:proofErr w:type="gramStart"/>
      <w:r w:rsidR="00A662CD" w:rsidRPr="009A2870">
        <w:rPr>
          <w:rFonts w:ascii="Times New Roman" w:hAnsi="Times New Roman" w:cs="Times New Roman"/>
          <w:szCs w:val="24"/>
        </w:rPr>
        <w:t>iron(</w:t>
      </w:r>
      <w:proofErr w:type="gramEnd"/>
      <w:r w:rsidR="00A662CD" w:rsidRPr="009A2870">
        <w:rPr>
          <w:rFonts w:ascii="Times New Roman" w:hAnsi="Times New Roman" w:cs="Times New Roman"/>
          <w:szCs w:val="24"/>
        </w:rPr>
        <w:t>III)</w:t>
      </w:r>
      <w:r w:rsidR="003743A3" w:rsidRPr="009A2870">
        <w:rPr>
          <w:rFonts w:ascii="Times New Roman" w:hAnsi="Times New Roman" w:cs="Times New Roman"/>
          <w:szCs w:val="24"/>
        </w:rPr>
        <w:t xml:space="preserve"> analysis </w:t>
      </w:r>
      <w:r w:rsidR="00A662CD" w:rsidRPr="009A2870">
        <w:rPr>
          <w:rFonts w:ascii="Times New Roman" w:hAnsi="Times New Roman" w:cs="Times New Roman"/>
          <w:szCs w:val="24"/>
        </w:rPr>
        <w:t xml:space="preserve">in spiked water samples </w:t>
      </w:r>
      <w:r w:rsidR="003743A3" w:rsidRPr="009A2870">
        <w:rPr>
          <w:rFonts w:ascii="Times New Roman" w:hAnsi="Times New Roman" w:cs="Times New Roman"/>
          <w:szCs w:val="24"/>
        </w:rPr>
        <w:t>using flow injection analysis system [</w:t>
      </w:r>
      <w:r w:rsidR="00B62787" w:rsidRPr="009A2870">
        <w:rPr>
          <w:rFonts w:ascii="Times New Roman" w:hAnsi="Times New Roman" w:cs="Times New Roman"/>
          <w:szCs w:val="24"/>
        </w:rPr>
        <w:t>14</w:t>
      </w:r>
      <w:r w:rsidR="003743A3" w:rsidRPr="009A2870">
        <w:rPr>
          <w:rFonts w:ascii="Times New Roman" w:hAnsi="Times New Roman" w:cs="Times New Roman"/>
          <w:szCs w:val="24"/>
        </w:rPr>
        <w:t xml:space="preserve">]. </w:t>
      </w:r>
      <w:r w:rsidR="0017597B" w:rsidRPr="009A2870">
        <w:rPr>
          <w:rFonts w:ascii="Times New Roman" w:hAnsi="Times New Roman" w:cs="Times New Roman"/>
          <w:szCs w:val="24"/>
        </w:rPr>
        <w:t xml:space="preserve">However, </w:t>
      </w:r>
      <w:r w:rsidR="0008713E" w:rsidRPr="009A2870">
        <w:rPr>
          <w:rFonts w:ascii="Times New Roman" w:hAnsi="Times New Roman" w:cs="Times New Roman"/>
          <w:szCs w:val="24"/>
        </w:rPr>
        <w:t xml:space="preserve">the low sensitivity was obtained and </w:t>
      </w:r>
      <w:r w:rsidR="002A718B" w:rsidRPr="009A2870">
        <w:rPr>
          <w:rFonts w:ascii="Times New Roman" w:hAnsi="Times New Roman" w:cs="Times New Roman"/>
          <w:szCs w:val="24"/>
        </w:rPr>
        <w:t xml:space="preserve">the reproducibility for extraction of fresh guava leaves extracts is low depending on the batch of fresh guava leaves and also on the season. </w:t>
      </w:r>
      <w:r w:rsidR="009D761B" w:rsidRPr="009A2870">
        <w:rPr>
          <w:rFonts w:ascii="Times New Roman" w:hAnsi="Times New Roman" w:cs="Times New Roman"/>
          <w:szCs w:val="24"/>
        </w:rPr>
        <w:t>Until now</w:t>
      </w:r>
      <w:r w:rsidR="002A718B" w:rsidRPr="009A2870">
        <w:rPr>
          <w:rFonts w:ascii="Times New Roman" w:hAnsi="Times New Roman" w:cs="Times New Roman"/>
          <w:szCs w:val="24"/>
        </w:rPr>
        <w:t xml:space="preserve">, </w:t>
      </w:r>
      <w:r w:rsidR="002B3F4C" w:rsidRPr="009A2870">
        <w:rPr>
          <w:rFonts w:ascii="Times New Roman" w:hAnsi="Times New Roman" w:cs="Times New Roman"/>
          <w:szCs w:val="24"/>
        </w:rPr>
        <w:t xml:space="preserve">the application of guava leaves extract </w:t>
      </w:r>
      <w:r w:rsidR="00E120BA" w:rsidRPr="009A2870">
        <w:rPr>
          <w:rFonts w:ascii="Times New Roman" w:hAnsi="Times New Roman" w:cs="Times New Roman"/>
          <w:szCs w:val="24"/>
        </w:rPr>
        <w:t xml:space="preserve">for iron determination in </w:t>
      </w:r>
      <w:r w:rsidR="00A662CD" w:rsidRPr="009A2870">
        <w:rPr>
          <w:rFonts w:ascii="Times New Roman" w:hAnsi="Times New Roman" w:cs="Times New Roman"/>
          <w:szCs w:val="24"/>
        </w:rPr>
        <w:t>real</w:t>
      </w:r>
      <w:r w:rsidR="00E120BA" w:rsidRPr="009A2870">
        <w:rPr>
          <w:rFonts w:ascii="Times New Roman" w:hAnsi="Times New Roman" w:cs="Times New Roman"/>
          <w:szCs w:val="24"/>
        </w:rPr>
        <w:t xml:space="preserve"> samples </w:t>
      </w:r>
      <w:r w:rsidR="002B3F4C" w:rsidRPr="009A2870">
        <w:rPr>
          <w:rFonts w:ascii="Times New Roman" w:hAnsi="Times New Roman" w:cs="Times New Roman"/>
          <w:szCs w:val="24"/>
        </w:rPr>
        <w:t xml:space="preserve">was not published elsewhere. </w:t>
      </w:r>
      <w:r w:rsidR="009B4A0B" w:rsidRPr="009A2870">
        <w:rPr>
          <w:rFonts w:ascii="Times New Roman" w:hAnsi="Times New Roman" w:cs="Times New Roman"/>
          <w:szCs w:val="24"/>
        </w:rPr>
        <w:t xml:space="preserve">Therefore, this work was aim to develop a simple and reliable method using natural reagent extracted from dried guava leaves </w:t>
      </w:r>
      <w:r w:rsidR="00EE376F" w:rsidRPr="009A2870">
        <w:rPr>
          <w:rFonts w:ascii="Times New Roman" w:hAnsi="Times New Roman" w:cs="Times New Roman"/>
          <w:szCs w:val="24"/>
        </w:rPr>
        <w:t xml:space="preserve">as chromogenic reagent </w:t>
      </w:r>
      <w:r w:rsidR="009B4A0B" w:rsidRPr="009A2870">
        <w:rPr>
          <w:rFonts w:ascii="Times New Roman" w:hAnsi="Times New Roman" w:cs="Times New Roman"/>
          <w:szCs w:val="24"/>
        </w:rPr>
        <w:t xml:space="preserve">for iron determination in pharmaceutical samples. </w:t>
      </w:r>
      <w:r w:rsidR="002D738A" w:rsidRPr="009A2870">
        <w:rPr>
          <w:rFonts w:ascii="Times New Roman" w:hAnsi="Times New Roman" w:cs="Times New Roman"/>
          <w:szCs w:val="24"/>
        </w:rPr>
        <w:t>The microplate reader with visible detection was used to mini</w:t>
      </w:r>
      <w:r w:rsidR="00997650" w:rsidRPr="009A2870">
        <w:rPr>
          <w:rFonts w:ascii="Times New Roman" w:hAnsi="Times New Roman" w:cs="Times New Roman"/>
          <w:szCs w:val="24"/>
        </w:rPr>
        <w:t xml:space="preserve">mize the reagent/chemical usage, </w:t>
      </w:r>
      <w:r w:rsidR="002D738A" w:rsidRPr="009A2870">
        <w:rPr>
          <w:rFonts w:ascii="Times New Roman" w:hAnsi="Times New Roman" w:cs="Times New Roman"/>
          <w:szCs w:val="24"/>
        </w:rPr>
        <w:t>reduce the w</w:t>
      </w:r>
      <w:r w:rsidR="00997650" w:rsidRPr="009A2870">
        <w:rPr>
          <w:rFonts w:ascii="Times New Roman" w:hAnsi="Times New Roman" w:cs="Times New Roman"/>
          <w:szCs w:val="24"/>
        </w:rPr>
        <w:t>aste production during analysis, and provide fast measurement.</w:t>
      </w:r>
    </w:p>
    <w:p w:rsidR="00785CA6" w:rsidRPr="009A2870" w:rsidRDefault="00785CA6" w:rsidP="003F3701">
      <w:pPr>
        <w:jc w:val="center"/>
        <w:outlineLvl w:val="0"/>
        <w:rPr>
          <w:rFonts w:ascii="Times New Roman" w:hAnsi="Times New Roman" w:cs="Times New Roman"/>
          <w:szCs w:val="20"/>
        </w:rPr>
      </w:pPr>
    </w:p>
    <w:p w:rsidR="00785CA6" w:rsidRPr="009A2870" w:rsidRDefault="00DE73D6" w:rsidP="00785CA6">
      <w:pPr>
        <w:jc w:val="center"/>
        <w:outlineLvl w:val="0"/>
        <w:rPr>
          <w:rFonts w:ascii="Times New Roman" w:hAnsi="Times New Roman" w:cs="Times New Roman"/>
          <w:b/>
          <w:szCs w:val="20"/>
        </w:rPr>
      </w:pPr>
      <w:r w:rsidRPr="009A2870">
        <w:rPr>
          <w:rFonts w:ascii="Times New Roman" w:hAnsi="Times New Roman" w:cs="Times New Roman"/>
          <w:b/>
          <w:szCs w:val="20"/>
        </w:rPr>
        <w:t>Materials and Methods</w:t>
      </w:r>
    </w:p>
    <w:p w:rsidR="0000766A" w:rsidRPr="009A2870" w:rsidRDefault="0000766A" w:rsidP="0000766A">
      <w:pPr>
        <w:rPr>
          <w:rFonts w:ascii="Times New Roman" w:hAnsi="Times New Roman" w:cs="Times New Roman"/>
          <w:b/>
          <w:bCs/>
          <w:szCs w:val="24"/>
        </w:rPr>
      </w:pPr>
      <w:r w:rsidRPr="009A2870">
        <w:rPr>
          <w:rFonts w:ascii="Times New Roman" w:hAnsi="Times New Roman" w:cs="Times New Roman"/>
          <w:b/>
          <w:bCs/>
          <w:szCs w:val="24"/>
        </w:rPr>
        <w:t>Chemicals and reagents</w:t>
      </w:r>
    </w:p>
    <w:p w:rsidR="0000766A" w:rsidRPr="009A2870" w:rsidRDefault="0000766A" w:rsidP="0000766A">
      <w:pPr>
        <w:rPr>
          <w:rFonts w:ascii="Times New Roman" w:hAnsi="Times New Roman" w:cs="Times New Roman"/>
          <w:szCs w:val="24"/>
        </w:rPr>
      </w:pPr>
      <w:r w:rsidRPr="009A2870">
        <w:rPr>
          <w:rFonts w:ascii="Times New Roman" w:hAnsi="Times New Roman" w:cs="Times New Roman"/>
          <w:szCs w:val="24"/>
        </w:rPr>
        <w:t>All chemicals used were of analytical reagent grade. Deionized water from a Simplicity 185 (Millipore, Billerica, MA, USA) with resistivity of 18.2 M</w:t>
      </w:r>
      <w:r w:rsidRPr="009A2870">
        <w:rPr>
          <w:rFonts w:ascii="Times New Roman" w:hAnsi="Times New Roman" w:cs="Times New Roman"/>
          <w:szCs w:val="24"/>
        </w:rPr>
        <w:sym w:font="Symbol" w:char="F057"/>
      </w:r>
      <w:r w:rsidRPr="009A2870">
        <w:rPr>
          <w:rFonts w:ascii="Times New Roman" w:hAnsi="Times New Roman" w:cs="Times New Roman"/>
          <w:szCs w:val="24"/>
        </w:rPr>
        <w:t xml:space="preserve"> cm was used throughout the experiments. A 1000 mg L</w:t>
      </w:r>
      <w:r w:rsidRPr="009A2870">
        <w:rPr>
          <w:rFonts w:ascii="Times New Roman" w:hAnsi="Times New Roman" w:cs="Times New Roman"/>
          <w:szCs w:val="24"/>
          <w:vertAlign w:val="superscript"/>
        </w:rPr>
        <w:t>-1</w:t>
      </w:r>
      <w:r w:rsidRPr="009A2870">
        <w:rPr>
          <w:rFonts w:ascii="Times New Roman" w:hAnsi="Times New Roman" w:cs="Times New Roman"/>
          <w:szCs w:val="24"/>
        </w:rPr>
        <w:t xml:space="preserve"> </w:t>
      </w:r>
      <w:proofErr w:type="gramStart"/>
      <w:r w:rsidRPr="009A2870">
        <w:rPr>
          <w:rFonts w:ascii="Times New Roman" w:hAnsi="Times New Roman" w:cs="Times New Roman"/>
          <w:szCs w:val="24"/>
        </w:rPr>
        <w:t>Fe(</w:t>
      </w:r>
      <w:proofErr w:type="gramEnd"/>
      <w:r w:rsidRPr="009A2870">
        <w:rPr>
          <w:rFonts w:ascii="Times New Roman" w:hAnsi="Times New Roman" w:cs="Times New Roman"/>
          <w:szCs w:val="24"/>
        </w:rPr>
        <w:t xml:space="preserve">III) standard solution for FAAS (Merck, Darmstadt, Germany) was used for all experimental study. Working standard solutions of iron with different concentrations were prepared by appropriately diluting the stock solution. Acetate buffer solutions at different pH were prepared from sodium acetate (Carlo </w:t>
      </w:r>
      <w:proofErr w:type="spellStart"/>
      <w:r w:rsidRPr="009A2870">
        <w:rPr>
          <w:rFonts w:ascii="Times New Roman" w:hAnsi="Times New Roman" w:cs="Times New Roman"/>
          <w:szCs w:val="24"/>
        </w:rPr>
        <w:t>Erba</w:t>
      </w:r>
      <w:proofErr w:type="spellEnd"/>
      <w:r w:rsidRPr="009A2870">
        <w:rPr>
          <w:rFonts w:ascii="Times New Roman" w:hAnsi="Times New Roman" w:cs="Times New Roman"/>
          <w:szCs w:val="24"/>
        </w:rPr>
        <w:t>, Milano, Italy) and acetic ac</w:t>
      </w:r>
      <w:r w:rsidR="00326422" w:rsidRPr="009A2870">
        <w:rPr>
          <w:rFonts w:ascii="Times New Roman" w:hAnsi="Times New Roman" w:cs="Times New Roman"/>
          <w:szCs w:val="24"/>
        </w:rPr>
        <w:t xml:space="preserve">id (Carlo </w:t>
      </w:r>
      <w:proofErr w:type="spellStart"/>
      <w:r w:rsidR="00326422" w:rsidRPr="009A2870">
        <w:rPr>
          <w:rFonts w:ascii="Times New Roman" w:hAnsi="Times New Roman" w:cs="Times New Roman"/>
          <w:szCs w:val="24"/>
        </w:rPr>
        <w:t>Erba</w:t>
      </w:r>
      <w:proofErr w:type="spellEnd"/>
      <w:r w:rsidR="00326422" w:rsidRPr="009A2870">
        <w:rPr>
          <w:rFonts w:ascii="Times New Roman" w:hAnsi="Times New Roman" w:cs="Times New Roman"/>
          <w:szCs w:val="24"/>
        </w:rPr>
        <w:t xml:space="preserve">, Milano, Italy). Methanol (Merck, Darmstadt, Germany), ethanol (Merck, Darmstadt, Germany), and acetone (Carlo </w:t>
      </w:r>
      <w:proofErr w:type="spellStart"/>
      <w:r w:rsidR="00326422" w:rsidRPr="009A2870">
        <w:rPr>
          <w:rFonts w:ascii="Times New Roman" w:hAnsi="Times New Roman" w:cs="Times New Roman"/>
          <w:szCs w:val="24"/>
        </w:rPr>
        <w:t>Erba</w:t>
      </w:r>
      <w:proofErr w:type="spellEnd"/>
      <w:r w:rsidR="00326422" w:rsidRPr="009A2870">
        <w:rPr>
          <w:rFonts w:ascii="Times New Roman" w:hAnsi="Times New Roman" w:cs="Times New Roman"/>
          <w:szCs w:val="24"/>
        </w:rPr>
        <w:t xml:space="preserve">, Milano, Italy) were used as extracting solvent. </w:t>
      </w:r>
      <w:r w:rsidR="007B7C20" w:rsidRPr="009A2870">
        <w:rPr>
          <w:rFonts w:ascii="Times New Roman" w:hAnsi="Times New Roman" w:cs="Times New Roman"/>
          <w:szCs w:val="24"/>
        </w:rPr>
        <w:t xml:space="preserve">Hydrochloric acid (HCl, 37%) (Univar, </w:t>
      </w:r>
      <w:proofErr w:type="spellStart"/>
      <w:r w:rsidR="007B7C20" w:rsidRPr="009A2870">
        <w:rPr>
          <w:rFonts w:ascii="Times New Roman" w:hAnsi="Times New Roman" w:cs="Times New Roman"/>
          <w:szCs w:val="24"/>
        </w:rPr>
        <w:t>Ingleburn</w:t>
      </w:r>
      <w:proofErr w:type="spellEnd"/>
      <w:r w:rsidR="007B7C20" w:rsidRPr="009A2870">
        <w:rPr>
          <w:rFonts w:ascii="Times New Roman" w:hAnsi="Times New Roman" w:cs="Times New Roman"/>
          <w:szCs w:val="24"/>
        </w:rPr>
        <w:t xml:space="preserve">, New South Wales, Australia) was used for dissolution of the samples. Tannic acid (Carlo </w:t>
      </w:r>
      <w:proofErr w:type="spellStart"/>
      <w:r w:rsidR="007B7C20" w:rsidRPr="009A2870">
        <w:rPr>
          <w:rFonts w:ascii="Times New Roman" w:hAnsi="Times New Roman" w:cs="Times New Roman"/>
          <w:szCs w:val="24"/>
        </w:rPr>
        <w:t>Erba</w:t>
      </w:r>
      <w:proofErr w:type="spellEnd"/>
      <w:r w:rsidR="007B7C20" w:rsidRPr="009A2870">
        <w:rPr>
          <w:rFonts w:ascii="Times New Roman" w:hAnsi="Times New Roman" w:cs="Times New Roman"/>
          <w:szCs w:val="24"/>
        </w:rPr>
        <w:t xml:space="preserve">, Milano, Italy), </w:t>
      </w:r>
      <w:r w:rsidRPr="009A2870">
        <w:rPr>
          <w:rFonts w:ascii="Times New Roman" w:hAnsi="Times New Roman" w:cs="Times New Roman"/>
          <w:szCs w:val="24"/>
        </w:rPr>
        <w:t xml:space="preserve">Folin-Ciocalteu reagent (Merck, Darmstadt, Germany), and sodium bicarbonate (Carlo </w:t>
      </w:r>
      <w:proofErr w:type="spellStart"/>
      <w:r w:rsidRPr="009A2870">
        <w:rPr>
          <w:rFonts w:ascii="Times New Roman" w:hAnsi="Times New Roman" w:cs="Times New Roman"/>
          <w:szCs w:val="24"/>
        </w:rPr>
        <w:t>Erba</w:t>
      </w:r>
      <w:proofErr w:type="spellEnd"/>
      <w:r w:rsidRPr="009A2870">
        <w:rPr>
          <w:rFonts w:ascii="Times New Roman" w:hAnsi="Times New Roman" w:cs="Times New Roman"/>
          <w:szCs w:val="24"/>
        </w:rPr>
        <w:t>, Milano, Italy) were used for analysis of total phenolic contents.</w:t>
      </w:r>
    </w:p>
    <w:p w:rsidR="0000766A" w:rsidRPr="009A2870" w:rsidRDefault="0000766A" w:rsidP="0000766A">
      <w:pPr>
        <w:rPr>
          <w:rFonts w:ascii="Times New Roman" w:hAnsi="Times New Roman" w:cs="Times New Roman"/>
          <w:b/>
          <w:bCs/>
        </w:rPr>
      </w:pPr>
    </w:p>
    <w:p w:rsidR="0000766A" w:rsidRPr="009A2870" w:rsidRDefault="0000766A" w:rsidP="0000766A">
      <w:pPr>
        <w:rPr>
          <w:rFonts w:ascii="Times New Roman" w:hAnsi="Times New Roman" w:cs="Times New Roman"/>
          <w:b/>
          <w:bCs/>
        </w:rPr>
      </w:pPr>
      <w:r w:rsidRPr="009A2870">
        <w:rPr>
          <w:rFonts w:ascii="Times New Roman" w:hAnsi="Times New Roman" w:cs="Times New Roman"/>
          <w:b/>
          <w:bCs/>
        </w:rPr>
        <w:t>Instrumentation</w:t>
      </w:r>
    </w:p>
    <w:p w:rsidR="0000766A" w:rsidRPr="009A2870" w:rsidRDefault="0000766A" w:rsidP="0000766A">
      <w:pPr>
        <w:rPr>
          <w:rFonts w:ascii="Times New Roman" w:hAnsi="Times New Roman" w:cs="Times New Roman"/>
        </w:rPr>
      </w:pPr>
      <w:r w:rsidRPr="009A2870">
        <w:rPr>
          <w:rFonts w:ascii="Times New Roman" w:hAnsi="Times New Roman" w:cs="Times New Roman"/>
        </w:rPr>
        <w:t xml:space="preserve">A visible spectrophotometer, </w:t>
      </w:r>
      <w:proofErr w:type="spellStart"/>
      <w:r w:rsidRPr="009A2870">
        <w:rPr>
          <w:rFonts w:ascii="Times New Roman" w:hAnsi="Times New Roman" w:cs="Times New Roman"/>
        </w:rPr>
        <w:t>Genesys</w:t>
      </w:r>
      <w:r w:rsidRPr="009A2870">
        <w:rPr>
          <w:rFonts w:ascii="Times New Roman" w:hAnsi="Times New Roman" w:cs="Times New Roman"/>
          <w:vertAlign w:val="superscript"/>
        </w:rPr>
        <w:t>TM</w:t>
      </w:r>
      <w:proofErr w:type="spellEnd"/>
      <w:r w:rsidRPr="009A2870">
        <w:rPr>
          <w:rFonts w:ascii="Times New Roman" w:hAnsi="Times New Roman" w:cs="Times New Roman"/>
        </w:rPr>
        <w:t xml:space="preserve"> 20 (Thermo Fisher Scientific, USA) with Thermo Scientific </w:t>
      </w:r>
      <w:proofErr w:type="spellStart"/>
      <w:r w:rsidRPr="009A2870">
        <w:rPr>
          <w:rFonts w:ascii="Times New Roman" w:hAnsi="Times New Roman" w:cs="Times New Roman"/>
        </w:rPr>
        <w:t>VISION</w:t>
      </w:r>
      <w:r w:rsidRPr="009A2870">
        <w:rPr>
          <w:rFonts w:ascii="Times New Roman" w:hAnsi="Times New Roman" w:cs="Times New Roman"/>
          <w:i/>
          <w:iCs/>
        </w:rPr>
        <w:t>lite</w:t>
      </w:r>
      <w:proofErr w:type="spellEnd"/>
      <w:r w:rsidRPr="009A2870">
        <w:rPr>
          <w:rFonts w:ascii="Times New Roman" w:hAnsi="Times New Roman" w:cs="Times New Roman"/>
          <w:i/>
          <w:iCs/>
        </w:rPr>
        <w:t xml:space="preserve"> 5 </w:t>
      </w:r>
      <w:r w:rsidRPr="009A2870">
        <w:rPr>
          <w:rFonts w:ascii="Times New Roman" w:hAnsi="Times New Roman" w:cs="Times New Roman"/>
        </w:rPr>
        <w:t xml:space="preserve">software was used for scanning the absorbance at selected wavelengths. </w:t>
      </w:r>
      <w:r w:rsidRPr="009A2870">
        <w:rPr>
          <w:rFonts w:ascii="Times New Roman" w:hAnsi="Times New Roman" w:cs="Times New Roman"/>
          <w:szCs w:val="24"/>
        </w:rPr>
        <w:t>A microplate reader, EZ Read 800 (</w:t>
      </w:r>
      <w:proofErr w:type="spellStart"/>
      <w:r w:rsidRPr="009A2870">
        <w:rPr>
          <w:rFonts w:ascii="Times New Roman" w:hAnsi="Times New Roman" w:cs="Times New Roman"/>
          <w:szCs w:val="24"/>
        </w:rPr>
        <w:t>Biochrom</w:t>
      </w:r>
      <w:proofErr w:type="spellEnd"/>
      <w:r w:rsidRPr="009A2870">
        <w:rPr>
          <w:rFonts w:ascii="Times New Roman" w:hAnsi="Times New Roman" w:cs="Times New Roman"/>
          <w:szCs w:val="24"/>
        </w:rPr>
        <w:t>, UK) was used for micro-volume colorimetric determination</w:t>
      </w:r>
      <w:r w:rsidR="00C367CF" w:rsidRPr="009A2870">
        <w:rPr>
          <w:rFonts w:ascii="Times New Roman" w:hAnsi="Times New Roman" w:cs="Times New Roman"/>
          <w:szCs w:val="24"/>
        </w:rPr>
        <w:t xml:space="preserve"> using 96 well microplate</w:t>
      </w:r>
      <w:r w:rsidRPr="009A2870">
        <w:rPr>
          <w:rFonts w:ascii="Times New Roman" w:hAnsi="Times New Roman" w:cs="Times New Roman"/>
          <w:szCs w:val="24"/>
        </w:rPr>
        <w:t xml:space="preserve">. All pH measurements were conducted using a pH meter (Model 713, </w:t>
      </w:r>
      <w:proofErr w:type="spellStart"/>
      <w:r w:rsidRPr="009A2870">
        <w:rPr>
          <w:rFonts w:ascii="Times New Roman" w:hAnsi="Times New Roman" w:cs="Times New Roman"/>
          <w:szCs w:val="24"/>
        </w:rPr>
        <w:t>Metrohm</w:t>
      </w:r>
      <w:proofErr w:type="spellEnd"/>
      <w:r w:rsidRPr="009A2870">
        <w:rPr>
          <w:rFonts w:ascii="Times New Roman" w:hAnsi="Times New Roman" w:cs="Times New Roman"/>
          <w:szCs w:val="24"/>
        </w:rPr>
        <w:t>, Switzerland).</w:t>
      </w:r>
      <w:r w:rsidRPr="009A2870">
        <w:rPr>
          <w:rFonts w:ascii="Times New Roman" w:hAnsi="Times New Roman" w:cs="Times New Roman"/>
        </w:rPr>
        <w:t xml:space="preserve"> The FAAS measurements were performed with an Agilent 280FS AA atomic absorption spectrometer (Agilent Technologies, CA, USA) equipped with a deuterium background corrector. Detection wavelength for Fe was 248.3 nm and all instrumental conditions were followed according to the manufacturer’s recommendation using an air/acetylene flame.</w:t>
      </w:r>
    </w:p>
    <w:p w:rsidR="0000766A" w:rsidRPr="009A2870" w:rsidRDefault="0000766A" w:rsidP="0000766A">
      <w:pPr>
        <w:rPr>
          <w:rFonts w:ascii="Times New Roman" w:hAnsi="Times New Roman" w:cs="Times New Roman"/>
          <w:b/>
          <w:bCs/>
          <w:szCs w:val="24"/>
        </w:rPr>
      </w:pPr>
    </w:p>
    <w:p w:rsidR="0000766A" w:rsidRPr="009A2870" w:rsidRDefault="0000766A" w:rsidP="0000766A">
      <w:pPr>
        <w:rPr>
          <w:rFonts w:ascii="Times New Roman" w:hAnsi="Times New Roman" w:cs="Times New Roman"/>
          <w:b/>
          <w:bCs/>
          <w:szCs w:val="24"/>
        </w:rPr>
      </w:pPr>
      <w:r w:rsidRPr="009A2870">
        <w:rPr>
          <w:rFonts w:ascii="Times New Roman" w:hAnsi="Times New Roman" w:cs="Times New Roman"/>
          <w:b/>
          <w:bCs/>
          <w:szCs w:val="24"/>
        </w:rPr>
        <w:t>Preparation of natural reagent</w:t>
      </w:r>
    </w:p>
    <w:p w:rsidR="0000766A" w:rsidRPr="009A2870" w:rsidRDefault="00C33B7C" w:rsidP="00C33B7C">
      <w:pPr>
        <w:rPr>
          <w:rFonts w:ascii="Times New Roman" w:hAnsi="Times New Roman" w:cs="Times New Roman"/>
          <w:szCs w:val="24"/>
        </w:rPr>
      </w:pPr>
      <w:r w:rsidRPr="009A2870">
        <w:rPr>
          <w:rFonts w:ascii="Times New Roman" w:hAnsi="Times New Roman" w:cs="Times New Roman"/>
          <w:szCs w:val="24"/>
        </w:rPr>
        <w:t>Guava leaves</w:t>
      </w:r>
      <w:r w:rsidR="0000766A" w:rsidRPr="009A2870">
        <w:rPr>
          <w:rFonts w:ascii="Times New Roman" w:hAnsi="Times New Roman" w:cs="Times New Roman"/>
          <w:szCs w:val="24"/>
        </w:rPr>
        <w:t xml:space="preserve"> </w:t>
      </w:r>
      <w:r w:rsidRPr="009A2870">
        <w:rPr>
          <w:rFonts w:ascii="Times New Roman" w:hAnsi="Times New Roman" w:cs="Times New Roman"/>
          <w:szCs w:val="24"/>
        </w:rPr>
        <w:t xml:space="preserve">(&gt; 5 kg) </w:t>
      </w:r>
      <w:r w:rsidR="0000766A" w:rsidRPr="009A2870">
        <w:rPr>
          <w:rFonts w:ascii="Times New Roman" w:hAnsi="Times New Roman" w:cs="Times New Roman"/>
          <w:szCs w:val="24"/>
        </w:rPr>
        <w:t xml:space="preserve">were collected </w:t>
      </w:r>
      <w:r w:rsidRPr="009A2870">
        <w:rPr>
          <w:rFonts w:ascii="Times New Roman" w:hAnsi="Times New Roman" w:cs="Times New Roman"/>
          <w:szCs w:val="24"/>
        </w:rPr>
        <w:t xml:space="preserve">in </w:t>
      </w:r>
      <w:r w:rsidR="007A2FB5" w:rsidRPr="009A2870">
        <w:rPr>
          <w:rFonts w:ascii="Times New Roman" w:hAnsi="Times New Roman" w:cs="Times New Roman"/>
          <w:szCs w:val="24"/>
        </w:rPr>
        <w:t>August</w:t>
      </w:r>
      <w:r w:rsidRPr="009A2870">
        <w:rPr>
          <w:rFonts w:ascii="Times New Roman" w:hAnsi="Times New Roman" w:cs="Times New Roman"/>
          <w:szCs w:val="24"/>
        </w:rPr>
        <w:t xml:space="preserve"> 2017 </w:t>
      </w:r>
      <w:r w:rsidR="0000766A" w:rsidRPr="009A2870">
        <w:rPr>
          <w:rFonts w:ascii="Times New Roman" w:hAnsi="Times New Roman" w:cs="Times New Roman"/>
          <w:szCs w:val="24"/>
        </w:rPr>
        <w:t xml:space="preserve">and then cut into small pieces, cleaned, washed with deionized water </w:t>
      </w:r>
      <w:r w:rsidRPr="009A2870">
        <w:rPr>
          <w:rFonts w:ascii="Times New Roman" w:hAnsi="Times New Roman" w:cs="Times New Roman"/>
          <w:szCs w:val="24"/>
        </w:rPr>
        <w:t xml:space="preserve">and </w:t>
      </w:r>
      <w:r w:rsidR="008F1865" w:rsidRPr="009A2870">
        <w:rPr>
          <w:rFonts w:ascii="Times New Roman" w:hAnsi="Times New Roman" w:cs="Times New Roman"/>
          <w:szCs w:val="24"/>
        </w:rPr>
        <w:t>air dried</w:t>
      </w:r>
      <w:r w:rsidR="0000766A" w:rsidRPr="009A2870">
        <w:rPr>
          <w:rFonts w:ascii="Times New Roman" w:hAnsi="Times New Roman" w:cs="Times New Roman"/>
          <w:szCs w:val="24"/>
        </w:rPr>
        <w:t xml:space="preserve">. The dried </w:t>
      </w:r>
      <w:r w:rsidRPr="009A2870">
        <w:rPr>
          <w:rFonts w:ascii="Times New Roman" w:hAnsi="Times New Roman" w:cs="Times New Roman"/>
          <w:szCs w:val="24"/>
        </w:rPr>
        <w:t>leave</w:t>
      </w:r>
      <w:r w:rsidR="0000766A" w:rsidRPr="009A2870">
        <w:rPr>
          <w:rFonts w:ascii="Times New Roman" w:hAnsi="Times New Roman" w:cs="Times New Roman"/>
          <w:szCs w:val="24"/>
        </w:rPr>
        <w:t xml:space="preserve">s were ground to fine powder form </w:t>
      </w:r>
      <w:r w:rsidR="00AA77DA" w:rsidRPr="009A2870">
        <w:rPr>
          <w:rFonts w:ascii="Times New Roman" w:hAnsi="Times New Roman" w:cs="Times New Roman"/>
          <w:szCs w:val="24"/>
        </w:rPr>
        <w:t xml:space="preserve">using </w:t>
      </w:r>
      <w:r w:rsidR="00946576" w:rsidRPr="009A2870">
        <w:rPr>
          <w:rFonts w:ascii="Times New Roman" w:hAnsi="Times New Roman" w:cs="Times New Roman"/>
          <w:szCs w:val="24"/>
        </w:rPr>
        <w:t xml:space="preserve">a </w:t>
      </w:r>
      <w:r w:rsidR="00AA77DA" w:rsidRPr="009A2870">
        <w:rPr>
          <w:rFonts w:ascii="Times New Roman" w:hAnsi="Times New Roman" w:cs="Times New Roman"/>
          <w:szCs w:val="24"/>
        </w:rPr>
        <w:t>blender machine (</w:t>
      </w:r>
      <w:r w:rsidR="00756B6E" w:rsidRPr="009A2870">
        <w:rPr>
          <w:rFonts w:ascii="Times New Roman" w:hAnsi="Times New Roman" w:cs="Times New Roman"/>
          <w:szCs w:val="24"/>
        </w:rPr>
        <w:t xml:space="preserve">La </w:t>
      </w:r>
      <w:proofErr w:type="spellStart"/>
      <w:r w:rsidR="00756B6E" w:rsidRPr="009A2870">
        <w:rPr>
          <w:rFonts w:ascii="Times New Roman" w:hAnsi="Times New Roman" w:cs="Times New Roman"/>
          <w:szCs w:val="24"/>
        </w:rPr>
        <w:t>Moulinette</w:t>
      </w:r>
      <w:proofErr w:type="spellEnd"/>
      <w:r w:rsidR="00756B6E" w:rsidRPr="009A2870">
        <w:rPr>
          <w:rFonts w:ascii="Times New Roman" w:hAnsi="Times New Roman" w:cs="Times New Roman"/>
          <w:szCs w:val="24"/>
        </w:rPr>
        <w:t xml:space="preserve"> DPA 130, </w:t>
      </w:r>
      <w:proofErr w:type="spellStart"/>
      <w:r w:rsidR="00AA77DA" w:rsidRPr="009A2870">
        <w:rPr>
          <w:rFonts w:ascii="Times New Roman" w:hAnsi="Times New Roman" w:cs="Times New Roman"/>
          <w:szCs w:val="24"/>
        </w:rPr>
        <w:t>Tefal</w:t>
      </w:r>
      <w:proofErr w:type="spellEnd"/>
      <w:r w:rsidR="00AA77DA" w:rsidRPr="009A2870">
        <w:rPr>
          <w:rFonts w:ascii="Times New Roman" w:hAnsi="Times New Roman" w:cs="Times New Roman"/>
          <w:szCs w:val="24"/>
        </w:rPr>
        <w:t>,</w:t>
      </w:r>
      <w:r w:rsidR="00AD31A1" w:rsidRPr="009A2870">
        <w:rPr>
          <w:rFonts w:ascii="Times New Roman" w:hAnsi="Times New Roman" w:cs="Times New Roman"/>
          <w:szCs w:val="24"/>
        </w:rPr>
        <w:t xml:space="preserve"> France</w:t>
      </w:r>
      <w:r w:rsidR="00AA77DA" w:rsidRPr="009A2870">
        <w:rPr>
          <w:rFonts w:ascii="Times New Roman" w:hAnsi="Times New Roman" w:cs="Times New Roman"/>
          <w:szCs w:val="24"/>
        </w:rPr>
        <w:t xml:space="preserve">) </w:t>
      </w:r>
      <w:r w:rsidR="0000766A" w:rsidRPr="009A2870">
        <w:rPr>
          <w:rFonts w:ascii="Times New Roman" w:hAnsi="Times New Roman" w:cs="Times New Roman"/>
          <w:szCs w:val="24"/>
        </w:rPr>
        <w:t>and then homogeneously mixed and stored in a dry place until required for use.</w:t>
      </w:r>
    </w:p>
    <w:p w:rsidR="0000766A" w:rsidRPr="009A2870" w:rsidRDefault="0000766A" w:rsidP="00C367CF">
      <w:pPr>
        <w:ind w:firstLine="480"/>
        <w:rPr>
          <w:rFonts w:ascii="Times New Roman" w:hAnsi="Times New Roman" w:cs="Times New Roman"/>
          <w:szCs w:val="24"/>
        </w:rPr>
      </w:pPr>
      <w:r w:rsidRPr="009A2870">
        <w:rPr>
          <w:rFonts w:ascii="Times New Roman" w:hAnsi="Times New Roman" w:cs="Times New Roman"/>
          <w:i/>
          <w:iCs/>
          <w:szCs w:val="24"/>
        </w:rPr>
        <w:t xml:space="preserve"> </w:t>
      </w:r>
    </w:p>
    <w:p w:rsidR="0000766A" w:rsidRPr="009A2870" w:rsidRDefault="0000766A" w:rsidP="00C33B7C">
      <w:pPr>
        <w:rPr>
          <w:rFonts w:ascii="Times New Roman" w:hAnsi="Times New Roman" w:cs="Times New Roman"/>
          <w:szCs w:val="24"/>
        </w:rPr>
      </w:pPr>
      <w:r w:rsidRPr="009A2870">
        <w:rPr>
          <w:rFonts w:ascii="Times New Roman" w:hAnsi="Times New Roman" w:cs="Times New Roman"/>
          <w:szCs w:val="24"/>
        </w:rPr>
        <w:t xml:space="preserve">Plant powder (5.0 g) and deionized water </w:t>
      </w:r>
      <w:r w:rsidR="00C33B7C" w:rsidRPr="009A2870">
        <w:rPr>
          <w:rFonts w:ascii="Times New Roman" w:hAnsi="Times New Roman" w:cs="Times New Roman"/>
          <w:szCs w:val="24"/>
        </w:rPr>
        <w:t xml:space="preserve">or other solvents </w:t>
      </w:r>
      <w:r w:rsidRPr="009A2870">
        <w:rPr>
          <w:rFonts w:ascii="Times New Roman" w:hAnsi="Times New Roman" w:cs="Times New Roman"/>
          <w:szCs w:val="24"/>
        </w:rPr>
        <w:t>(100 mL) were stirred in an extraction flask for 30 min</w:t>
      </w:r>
      <w:r w:rsidR="009A2870">
        <w:rPr>
          <w:rFonts w:ascii="Times New Roman" w:hAnsi="Times New Roman" w:cs="Times New Roman"/>
          <w:szCs w:val="24"/>
        </w:rPr>
        <w:t>utes</w:t>
      </w:r>
      <w:r w:rsidRPr="009A2870">
        <w:rPr>
          <w:rFonts w:ascii="Times New Roman" w:hAnsi="Times New Roman" w:cs="Times New Roman"/>
          <w:szCs w:val="24"/>
        </w:rPr>
        <w:t>. The ex</w:t>
      </w:r>
      <w:r w:rsidR="00C33B7C" w:rsidRPr="009A2870">
        <w:rPr>
          <w:rFonts w:ascii="Times New Roman" w:hAnsi="Times New Roman" w:cs="Times New Roman"/>
          <w:szCs w:val="24"/>
        </w:rPr>
        <w:t>tract was filtered</w:t>
      </w:r>
      <w:r w:rsidRPr="009A2870">
        <w:rPr>
          <w:rFonts w:ascii="Times New Roman" w:hAnsi="Times New Roman" w:cs="Times New Roman"/>
          <w:szCs w:val="24"/>
        </w:rPr>
        <w:t xml:space="preserve"> through a filter paper (Whatman</w:t>
      </w:r>
      <w:r w:rsidRPr="009A2870">
        <w:rPr>
          <w:rFonts w:ascii="Times New Roman" w:hAnsi="Times New Roman" w:cs="Times New Roman"/>
          <w:szCs w:val="24"/>
        </w:rPr>
        <w:sym w:font="Symbol" w:char="F0D2"/>
      </w:r>
      <w:r w:rsidR="00C33B7C" w:rsidRPr="009A2870">
        <w:rPr>
          <w:rFonts w:ascii="Times New Roman" w:hAnsi="Times New Roman" w:cs="Times New Roman"/>
          <w:szCs w:val="24"/>
        </w:rPr>
        <w:t xml:space="preserve"> No.4</w:t>
      </w:r>
      <w:r w:rsidRPr="009A2870">
        <w:rPr>
          <w:rFonts w:ascii="Times New Roman" w:hAnsi="Times New Roman" w:cs="Times New Roman"/>
          <w:szCs w:val="24"/>
        </w:rPr>
        <w:t>, UK) and made up to a volume of 100 mL with deionized water.</w:t>
      </w:r>
    </w:p>
    <w:p w:rsidR="00C33B7C" w:rsidRPr="009A2870" w:rsidRDefault="00C33B7C" w:rsidP="00C33B7C">
      <w:pPr>
        <w:rPr>
          <w:rFonts w:ascii="Times New Roman" w:hAnsi="Times New Roman" w:cs="Times New Roman"/>
          <w:szCs w:val="24"/>
        </w:rPr>
      </w:pPr>
    </w:p>
    <w:p w:rsidR="0000766A" w:rsidRPr="009A2870" w:rsidRDefault="0000766A" w:rsidP="00C33B7C">
      <w:pPr>
        <w:rPr>
          <w:rFonts w:ascii="Times New Roman" w:hAnsi="Times New Roman" w:cs="Times New Roman"/>
          <w:b/>
          <w:bCs/>
          <w:szCs w:val="24"/>
        </w:rPr>
      </w:pPr>
      <w:r w:rsidRPr="009A2870">
        <w:rPr>
          <w:rFonts w:ascii="Times New Roman" w:hAnsi="Times New Roman" w:cs="Times New Roman"/>
          <w:b/>
          <w:bCs/>
          <w:szCs w:val="24"/>
        </w:rPr>
        <w:t>Total phenolic contents</w:t>
      </w:r>
    </w:p>
    <w:p w:rsidR="0000766A" w:rsidRPr="009A2870" w:rsidRDefault="0000766A" w:rsidP="00B12953">
      <w:pPr>
        <w:rPr>
          <w:rFonts w:ascii="Times New Roman" w:hAnsi="Times New Roman" w:cs="Times New Roman"/>
          <w:szCs w:val="24"/>
        </w:rPr>
      </w:pPr>
      <w:r w:rsidRPr="009A2870">
        <w:rPr>
          <w:rFonts w:ascii="Times New Roman" w:hAnsi="Times New Roman" w:cs="Times New Roman"/>
          <w:szCs w:val="24"/>
        </w:rPr>
        <w:t xml:space="preserve">Total phenolic contents, in terms of tannic acid equivalents of the </w:t>
      </w:r>
      <w:r w:rsidR="00B12953" w:rsidRPr="009A2870">
        <w:rPr>
          <w:rFonts w:ascii="Times New Roman" w:hAnsi="Times New Roman" w:cs="Times New Roman"/>
          <w:szCs w:val="24"/>
        </w:rPr>
        <w:t>guava leaf</w:t>
      </w:r>
      <w:r w:rsidRPr="009A2870">
        <w:rPr>
          <w:rFonts w:ascii="Times New Roman" w:hAnsi="Times New Roman" w:cs="Times New Roman"/>
          <w:szCs w:val="24"/>
        </w:rPr>
        <w:t xml:space="preserve"> extracts, were determined using the Folin-Ciocalteu reagent assay (method 952.03) [</w:t>
      </w:r>
      <w:r w:rsidR="00B62787" w:rsidRPr="009A2870">
        <w:rPr>
          <w:rFonts w:ascii="Times New Roman" w:hAnsi="Times New Roman" w:cs="Times New Roman"/>
          <w:szCs w:val="24"/>
        </w:rPr>
        <w:t>23</w:t>
      </w:r>
      <w:r w:rsidRPr="009A2870">
        <w:rPr>
          <w:rFonts w:ascii="Times New Roman" w:hAnsi="Times New Roman" w:cs="Times New Roman"/>
          <w:szCs w:val="24"/>
        </w:rPr>
        <w:t xml:space="preserve">]. An aliquot of </w:t>
      </w:r>
      <w:r w:rsidR="008F1865" w:rsidRPr="009A2870">
        <w:rPr>
          <w:rFonts w:ascii="Times New Roman" w:hAnsi="Times New Roman" w:cs="Times New Roman"/>
          <w:szCs w:val="24"/>
        </w:rPr>
        <w:t>guava leaves extract</w:t>
      </w:r>
      <w:r w:rsidR="00B12953" w:rsidRPr="009A2870">
        <w:rPr>
          <w:rFonts w:ascii="Times New Roman" w:hAnsi="Times New Roman" w:cs="Times New Roman"/>
          <w:szCs w:val="24"/>
        </w:rPr>
        <w:t xml:space="preserve"> </w:t>
      </w:r>
      <w:r w:rsidRPr="009A2870">
        <w:rPr>
          <w:rFonts w:ascii="Times New Roman" w:hAnsi="Times New Roman" w:cs="Times New Roman"/>
          <w:szCs w:val="24"/>
        </w:rPr>
        <w:t xml:space="preserve">or standard tannic acid solution was pipetted into a 100 mL volumetric flask containing 75 mL of water. Then, 5 mL of Folin-Ciocalteu </w:t>
      </w:r>
      <w:r w:rsidRPr="009A2870">
        <w:rPr>
          <w:rFonts w:ascii="Times New Roman" w:hAnsi="Times New Roman" w:cs="Times New Roman"/>
          <w:szCs w:val="24"/>
        </w:rPr>
        <w:lastRenderedPageBreak/>
        <w:t>reagent and 10 mL of sodium carbonate saturated solution were added and the volume was adjusted with deionized water. The solutions were mixed and allowed to stand for 30 min</w:t>
      </w:r>
      <w:r w:rsidR="009A2870">
        <w:rPr>
          <w:rFonts w:ascii="Times New Roman" w:hAnsi="Times New Roman" w:cs="Times New Roman"/>
          <w:szCs w:val="24"/>
        </w:rPr>
        <w:t>utes</w:t>
      </w:r>
      <w:r w:rsidRPr="009A2870">
        <w:rPr>
          <w:rFonts w:ascii="Times New Roman" w:hAnsi="Times New Roman" w:cs="Times New Roman"/>
          <w:szCs w:val="24"/>
        </w:rPr>
        <w:t xml:space="preserve"> at room temperature. Finally, absorbance was measured at 760 nm.</w:t>
      </w:r>
    </w:p>
    <w:p w:rsidR="0000766A" w:rsidRPr="009A2870" w:rsidRDefault="0000766A" w:rsidP="0000766A">
      <w:pPr>
        <w:ind w:firstLine="480"/>
        <w:rPr>
          <w:rFonts w:ascii="Times New Roman" w:hAnsi="Times New Roman" w:cs="Times New Roman"/>
          <w:szCs w:val="24"/>
        </w:rPr>
      </w:pPr>
    </w:p>
    <w:p w:rsidR="0000766A" w:rsidRPr="009A2870" w:rsidRDefault="0000766A" w:rsidP="0000766A">
      <w:pPr>
        <w:rPr>
          <w:rFonts w:ascii="Times New Roman" w:hAnsi="Times New Roman" w:cs="Times New Roman"/>
          <w:b/>
          <w:bCs/>
          <w:szCs w:val="24"/>
        </w:rPr>
      </w:pPr>
      <w:r w:rsidRPr="009A2870">
        <w:rPr>
          <w:rFonts w:ascii="Times New Roman" w:hAnsi="Times New Roman" w:cs="Times New Roman"/>
          <w:b/>
          <w:bCs/>
          <w:szCs w:val="24"/>
        </w:rPr>
        <w:t>Sample preparation</w:t>
      </w:r>
    </w:p>
    <w:p w:rsidR="0000766A" w:rsidRPr="009A2870" w:rsidRDefault="0000766A" w:rsidP="00531A09">
      <w:pPr>
        <w:rPr>
          <w:rFonts w:ascii="Times New Roman" w:hAnsi="Times New Roman" w:cs="Times New Roman"/>
          <w:szCs w:val="24"/>
        </w:rPr>
      </w:pPr>
      <w:r w:rsidRPr="009A2870">
        <w:rPr>
          <w:rFonts w:ascii="Times New Roman" w:hAnsi="Times New Roman" w:cs="Times New Roman"/>
          <w:szCs w:val="24"/>
        </w:rPr>
        <w:t xml:space="preserve">Ten commercially available pharmaceutical samples of two different forms of </w:t>
      </w:r>
      <w:r w:rsidR="008F1865" w:rsidRPr="009A2870">
        <w:rPr>
          <w:rFonts w:ascii="Times New Roman" w:hAnsi="Times New Roman" w:cs="Times New Roman"/>
          <w:szCs w:val="24"/>
        </w:rPr>
        <w:t xml:space="preserve">ferrous fumarate (F1-F7) and </w:t>
      </w:r>
      <w:r w:rsidRPr="009A2870">
        <w:rPr>
          <w:rFonts w:ascii="Times New Roman" w:hAnsi="Times New Roman" w:cs="Times New Roman"/>
          <w:szCs w:val="24"/>
        </w:rPr>
        <w:t>ferrous sulfate (S1-S3) were selected and bought directly from drug stores in Maha Sarakham Province, Thailand. Prior to analysis, a set of 20 tablets was weighed and manually ground to fine powder with an agate mortar and pestle.</w:t>
      </w:r>
    </w:p>
    <w:p w:rsidR="00531A09" w:rsidRPr="009A2870" w:rsidRDefault="00531A09" w:rsidP="00531A09">
      <w:pPr>
        <w:rPr>
          <w:rFonts w:ascii="Times New Roman" w:hAnsi="Times New Roman" w:cs="Times New Roman"/>
          <w:szCs w:val="24"/>
        </w:rPr>
      </w:pPr>
    </w:p>
    <w:p w:rsidR="0000766A" w:rsidRPr="009A2870" w:rsidRDefault="0000766A" w:rsidP="00531A09">
      <w:pPr>
        <w:rPr>
          <w:rFonts w:ascii="Times New Roman" w:hAnsi="Times New Roman" w:cs="Times New Roman"/>
          <w:szCs w:val="24"/>
        </w:rPr>
      </w:pPr>
      <w:r w:rsidRPr="009A2870">
        <w:rPr>
          <w:rFonts w:ascii="Times New Roman" w:hAnsi="Times New Roman" w:cs="Times New Roman"/>
          <w:szCs w:val="24"/>
        </w:rPr>
        <w:t>Samples were prepared following the Association of Official Analytical Chemists (AOAC) method 977.30 [</w:t>
      </w:r>
      <w:r w:rsidR="00B62787" w:rsidRPr="009A2870">
        <w:rPr>
          <w:rFonts w:ascii="Times New Roman" w:hAnsi="Times New Roman" w:cs="Times New Roman"/>
          <w:szCs w:val="24"/>
        </w:rPr>
        <w:t>24</w:t>
      </w:r>
      <w:r w:rsidRPr="009A2870">
        <w:rPr>
          <w:rFonts w:ascii="Times New Roman" w:hAnsi="Times New Roman" w:cs="Times New Roman"/>
          <w:szCs w:val="24"/>
        </w:rPr>
        <w:t>]. Briefly, a portion of fine powder containing about 60 mg Fe, was accurately weighed and mixed with 100 mL of water and 4 mL of concentrated HCl. The mixture was boiled in a steam bath for 30 min</w:t>
      </w:r>
      <w:r w:rsidR="009A2870">
        <w:rPr>
          <w:rFonts w:ascii="Times New Roman" w:hAnsi="Times New Roman" w:cs="Times New Roman"/>
          <w:szCs w:val="24"/>
        </w:rPr>
        <w:t>utes</w:t>
      </w:r>
      <w:r w:rsidRPr="009A2870">
        <w:rPr>
          <w:rFonts w:ascii="Times New Roman" w:hAnsi="Times New Roman" w:cs="Times New Roman"/>
          <w:szCs w:val="24"/>
        </w:rPr>
        <w:t xml:space="preserve"> and then allowed to cool to room temperature before dilution with water to a volume of 200 mL, placed in a volumetric flask and filtrated through a filter paper (Whatman</w:t>
      </w:r>
      <w:r w:rsidRPr="009A2870">
        <w:rPr>
          <w:rFonts w:ascii="Times New Roman" w:hAnsi="Times New Roman" w:cs="Times New Roman"/>
          <w:szCs w:val="24"/>
        </w:rPr>
        <w:sym w:font="Symbol" w:char="F0D2"/>
      </w:r>
      <w:r w:rsidRPr="009A2870">
        <w:rPr>
          <w:rFonts w:ascii="Times New Roman" w:hAnsi="Times New Roman" w:cs="Times New Roman"/>
          <w:szCs w:val="24"/>
        </w:rPr>
        <w:t xml:space="preserve"> No.1, UK). Iron content was analyzed by FAAS.</w:t>
      </w:r>
      <w:r w:rsidR="00D662D7" w:rsidRPr="009A2870">
        <w:rPr>
          <w:rFonts w:ascii="Times New Roman" w:hAnsi="Times New Roman" w:cs="Times New Roman"/>
          <w:szCs w:val="24"/>
        </w:rPr>
        <w:t xml:space="preserve"> For analysis by the proposed colorimetric method, hydrogen peroxide was added to ensure the complete oxidation of </w:t>
      </w:r>
      <w:proofErr w:type="gramStart"/>
      <w:r w:rsidR="00D662D7" w:rsidRPr="009A2870">
        <w:rPr>
          <w:rFonts w:ascii="Times New Roman" w:hAnsi="Times New Roman" w:cs="Times New Roman"/>
          <w:szCs w:val="24"/>
        </w:rPr>
        <w:t>Fe(</w:t>
      </w:r>
      <w:proofErr w:type="gramEnd"/>
      <w:r w:rsidR="00D662D7" w:rsidRPr="009A2870">
        <w:rPr>
          <w:rFonts w:ascii="Times New Roman" w:hAnsi="Times New Roman" w:cs="Times New Roman"/>
          <w:szCs w:val="24"/>
        </w:rPr>
        <w:t>II) to Fe(III).</w:t>
      </w:r>
    </w:p>
    <w:p w:rsidR="0000766A" w:rsidRPr="009A2870" w:rsidRDefault="0000766A" w:rsidP="0000766A">
      <w:pPr>
        <w:rPr>
          <w:rFonts w:ascii="Times New Roman" w:hAnsi="Times New Roman" w:cs="Times New Roman"/>
          <w:szCs w:val="24"/>
        </w:rPr>
      </w:pPr>
    </w:p>
    <w:p w:rsidR="0000766A" w:rsidRPr="009A2870" w:rsidRDefault="0000766A" w:rsidP="0000766A">
      <w:pPr>
        <w:rPr>
          <w:rFonts w:ascii="Times New Roman" w:hAnsi="Times New Roman" w:cs="Times New Roman"/>
          <w:b/>
          <w:bCs/>
          <w:szCs w:val="24"/>
        </w:rPr>
      </w:pPr>
      <w:r w:rsidRPr="009A2870">
        <w:rPr>
          <w:rFonts w:ascii="Times New Roman" w:hAnsi="Times New Roman" w:cs="Times New Roman"/>
          <w:b/>
          <w:bCs/>
          <w:szCs w:val="24"/>
        </w:rPr>
        <w:t>Micro-volume colorimetric assay</w:t>
      </w:r>
    </w:p>
    <w:p w:rsidR="0000766A" w:rsidRPr="009A2870" w:rsidRDefault="0000766A" w:rsidP="0000766A">
      <w:pPr>
        <w:rPr>
          <w:rFonts w:ascii="Times New Roman" w:hAnsi="Times New Roman" w:cs="Times New Roman"/>
          <w:szCs w:val="24"/>
        </w:rPr>
      </w:pPr>
      <w:r w:rsidRPr="009A2870">
        <w:rPr>
          <w:rFonts w:ascii="Times New Roman" w:hAnsi="Times New Roman" w:cs="Times New Roman"/>
          <w:szCs w:val="24"/>
        </w:rPr>
        <w:t xml:space="preserve">This assay was performed in </w:t>
      </w:r>
      <w:r w:rsidR="00E94549" w:rsidRPr="009A2870">
        <w:rPr>
          <w:rFonts w:ascii="Times New Roman" w:hAnsi="Times New Roman" w:cs="Times New Roman"/>
          <w:szCs w:val="24"/>
        </w:rPr>
        <w:t>96 well microplate</w:t>
      </w:r>
      <w:r w:rsidRPr="009A2870">
        <w:rPr>
          <w:rFonts w:ascii="Times New Roman" w:hAnsi="Times New Roman" w:cs="Times New Roman"/>
          <w:szCs w:val="24"/>
        </w:rPr>
        <w:t xml:space="preserve"> and reactive solutions were measured by a </w:t>
      </w:r>
      <w:r w:rsidR="008F1865" w:rsidRPr="009A2870">
        <w:rPr>
          <w:rFonts w:ascii="Times New Roman" w:hAnsi="Times New Roman" w:cs="Times New Roman"/>
          <w:szCs w:val="24"/>
        </w:rPr>
        <w:t xml:space="preserve">micro-volume </w:t>
      </w:r>
      <w:r w:rsidRPr="009A2870">
        <w:rPr>
          <w:rFonts w:ascii="Times New Roman" w:hAnsi="Times New Roman" w:cs="Times New Roman"/>
          <w:szCs w:val="24"/>
        </w:rPr>
        <w:t xml:space="preserve">colorimeter. For the construction of standard curves, </w:t>
      </w:r>
      <w:r w:rsidR="00770E36" w:rsidRPr="009A2870">
        <w:rPr>
          <w:rFonts w:ascii="Times New Roman" w:hAnsi="Times New Roman" w:cs="Times New Roman"/>
          <w:szCs w:val="24"/>
        </w:rPr>
        <w:t>5</w:t>
      </w:r>
      <w:r w:rsidRPr="009A2870">
        <w:rPr>
          <w:rFonts w:ascii="Times New Roman" w:hAnsi="Times New Roman" w:cs="Times New Roman"/>
          <w:szCs w:val="24"/>
        </w:rPr>
        <w:t xml:space="preserve">0 </w:t>
      </w:r>
      <w:r w:rsidRPr="009A2870">
        <w:rPr>
          <w:rFonts w:ascii="Times New Roman" w:hAnsi="Times New Roman" w:cs="Times New Roman"/>
          <w:szCs w:val="24"/>
        </w:rPr>
        <w:sym w:font="Symbol" w:char="F06D"/>
      </w:r>
      <w:r w:rsidRPr="009A2870">
        <w:rPr>
          <w:rFonts w:ascii="Times New Roman" w:hAnsi="Times New Roman" w:cs="Times New Roman"/>
          <w:szCs w:val="24"/>
        </w:rPr>
        <w:t xml:space="preserve">L of natural reagent </w:t>
      </w:r>
      <w:r w:rsidR="00770E36" w:rsidRPr="009A2870">
        <w:rPr>
          <w:rFonts w:ascii="Times New Roman" w:hAnsi="Times New Roman" w:cs="Times New Roman"/>
          <w:szCs w:val="24"/>
        </w:rPr>
        <w:t xml:space="preserve">and 50 </w:t>
      </w:r>
      <w:r w:rsidR="00770E36" w:rsidRPr="009A2870">
        <w:rPr>
          <w:rFonts w:ascii="Times New Roman" w:hAnsi="Times New Roman" w:cs="Times New Roman"/>
          <w:szCs w:val="24"/>
        </w:rPr>
        <w:sym w:font="Symbol" w:char="F06D"/>
      </w:r>
      <w:r w:rsidR="00770E36" w:rsidRPr="009A2870">
        <w:rPr>
          <w:rFonts w:ascii="Times New Roman" w:hAnsi="Times New Roman" w:cs="Times New Roman"/>
          <w:szCs w:val="24"/>
        </w:rPr>
        <w:t xml:space="preserve">L of acetate buffer </w:t>
      </w:r>
      <w:r w:rsidRPr="009A2870">
        <w:rPr>
          <w:rFonts w:ascii="Times New Roman" w:hAnsi="Times New Roman" w:cs="Times New Roman"/>
          <w:szCs w:val="24"/>
        </w:rPr>
        <w:t xml:space="preserve">pH </w:t>
      </w:r>
      <w:r w:rsidR="00770E36" w:rsidRPr="009A2870">
        <w:rPr>
          <w:rFonts w:ascii="Times New Roman" w:hAnsi="Times New Roman" w:cs="Times New Roman"/>
          <w:szCs w:val="24"/>
        </w:rPr>
        <w:t>4</w:t>
      </w:r>
      <w:r w:rsidRPr="009A2870">
        <w:rPr>
          <w:rFonts w:ascii="Times New Roman" w:hAnsi="Times New Roman" w:cs="Times New Roman"/>
          <w:szCs w:val="24"/>
        </w:rPr>
        <w:t>.5 w</w:t>
      </w:r>
      <w:r w:rsidR="00770E36" w:rsidRPr="009A2870">
        <w:rPr>
          <w:rFonts w:ascii="Times New Roman" w:hAnsi="Times New Roman" w:cs="Times New Roman"/>
          <w:szCs w:val="24"/>
        </w:rPr>
        <w:t xml:space="preserve">ere </w:t>
      </w:r>
      <w:r w:rsidRPr="009A2870">
        <w:rPr>
          <w:rFonts w:ascii="Times New Roman" w:hAnsi="Times New Roman" w:cs="Times New Roman"/>
          <w:szCs w:val="24"/>
        </w:rPr>
        <w:t xml:space="preserve">added to each </w:t>
      </w:r>
      <w:r w:rsidR="00770E36" w:rsidRPr="009A2870">
        <w:rPr>
          <w:rFonts w:ascii="Times New Roman" w:hAnsi="Times New Roman" w:cs="Times New Roman"/>
          <w:szCs w:val="24"/>
        </w:rPr>
        <w:t xml:space="preserve">well of </w:t>
      </w:r>
      <w:r w:rsidRPr="009A2870">
        <w:rPr>
          <w:rFonts w:ascii="Times New Roman" w:hAnsi="Times New Roman" w:cs="Times New Roman"/>
          <w:szCs w:val="24"/>
        </w:rPr>
        <w:t>micro</w:t>
      </w:r>
      <w:r w:rsidR="00770E36" w:rsidRPr="009A2870">
        <w:rPr>
          <w:rFonts w:ascii="Times New Roman" w:hAnsi="Times New Roman" w:cs="Times New Roman"/>
          <w:szCs w:val="24"/>
        </w:rPr>
        <w:t>plate</w:t>
      </w:r>
      <w:r w:rsidRPr="009A2870">
        <w:rPr>
          <w:rFonts w:ascii="Times New Roman" w:hAnsi="Times New Roman" w:cs="Times New Roman"/>
          <w:szCs w:val="24"/>
        </w:rPr>
        <w:t xml:space="preserve">. Then, aliquots comprising </w:t>
      </w:r>
      <w:r w:rsidR="00E94549" w:rsidRPr="009A2870">
        <w:rPr>
          <w:rFonts w:ascii="Times New Roman" w:hAnsi="Times New Roman" w:cs="Times New Roman"/>
          <w:szCs w:val="24"/>
        </w:rPr>
        <w:t>seven</w:t>
      </w:r>
      <w:r w:rsidRPr="009A2870">
        <w:rPr>
          <w:rFonts w:ascii="Times New Roman" w:hAnsi="Times New Roman" w:cs="Times New Roman"/>
          <w:szCs w:val="24"/>
        </w:rPr>
        <w:t xml:space="preserve"> d</w:t>
      </w:r>
      <w:r w:rsidR="00E94549" w:rsidRPr="009A2870">
        <w:rPr>
          <w:rFonts w:ascii="Times New Roman" w:hAnsi="Times New Roman" w:cs="Times New Roman"/>
          <w:szCs w:val="24"/>
        </w:rPr>
        <w:t xml:space="preserve">ifferent concentrations (0, </w:t>
      </w:r>
      <w:r w:rsidRPr="009A2870">
        <w:rPr>
          <w:rFonts w:ascii="Times New Roman" w:hAnsi="Times New Roman" w:cs="Times New Roman"/>
          <w:szCs w:val="24"/>
        </w:rPr>
        <w:t>1, 2, 4, 6, 8, and 10 mg L</w:t>
      </w:r>
      <w:r w:rsidRPr="009A2870">
        <w:rPr>
          <w:rFonts w:ascii="Times New Roman" w:hAnsi="Times New Roman" w:cs="Times New Roman"/>
          <w:szCs w:val="24"/>
          <w:vertAlign w:val="superscript"/>
        </w:rPr>
        <w:t>-1</w:t>
      </w:r>
      <w:r w:rsidRPr="009A2870">
        <w:rPr>
          <w:rFonts w:ascii="Times New Roman" w:hAnsi="Times New Roman" w:cs="Times New Roman"/>
          <w:szCs w:val="24"/>
        </w:rPr>
        <w:t xml:space="preserve">) of iron standard solutions </w:t>
      </w:r>
      <w:r w:rsidR="008F1865" w:rsidRPr="009A2870">
        <w:rPr>
          <w:rFonts w:ascii="Times New Roman" w:hAnsi="Times New Roman" w:cs="Times New Roman"/>
          <w:szCs w:val="24"/>
        </w:rPr>
        <w:t xml:space="preserve">or sample solutions </w:t>
      </w:r>
      <w:r w:rsidRPr="009A2870">
        <w:rPr>
          <w:rFonts w:ascii="Times New Roman" w:hAnsi="Times New Roman" w:cs="Times New Roman"/>
          <w:szCs w:val="24"/>
        </w:rPr>
        <w:t xml:space="preserve">were added. Deionized water was then </w:t>
      </w:r>
      <w:r w:rsidR="00E94549" w:rsidRPr="009A2870">
        <w:rPr>
          <w:rFonts w:ascii="Times New Roman" w:hAnsi="Times New Roman" w:cs="Times New Roman"/>
          <w:szCs w:val="24"/>
        </w:rPr>
        <w:t>used to make up the volume to 25</w:t>
      </w:r>
      <w:r w:rsidRPr="009A2870">
        <w:rPr>
          <w:rFonts w:ascii="Times New Roman" w:hAnsi="Times New Roman" w:cs="Times New Roman"/>
          <w:szCs w:val="24"/>
        </w:rPr>
        <w:t xml:space="preserve">0 </w:t>
      </w:r>
      <w:r w:rsidRPr="009A2870">
        <w:rPr>
          <w:rFonts w:ascii="Times New Roman" w:hAnsi="Times New Roman" w:cs="Times New Roman"/>
          <w:szCs w:val="24"/>
        </w:rPr>
        <w:sym w:font="Symbol" w:char="F06D"/>
      </w:r>
      <w:r w:rsidRPr="009A2870">
        <w:rPr>
          <w:rFonts w:ascii="Times New Roman" w:hAnsi="Times New Roman" w:cs="Times New Roman"/>
          <w:szCs w:val="24"/>
        </w:rPr>
        <w:t xml:space="preserve">L per </w:t>
      </w:r>
      <w:r w:rsidR="00770E36" w:rsidRPr="009A2870">
        <w:rPr>
          <w:rFonts w:ascii="Times New Roman" w:hAnsi="Times New Roman" w:cs="Times New Roman"/>
          <w:szCs w:val="24"/>
        </w:rPr>
        <w:t>well</w:t>
      </w:r>
      <w:r w:rsidRPr="009A2870">
        <w:rPr>
          <w:rFonts w:ascii="Times New Roman" w:hAnsi="Times New Roman" w:cs="Times New Roman"/>
          <w:szCs w:val="24"/>
        </w:rPr>
        <w:t xml:space="preserve">. The </w:t>
      </w:r>
      <w:r w:rsidR="00770E36" w:rsidRPr="009A2870">
        <w:rPr>
          <w:rFonts w:ascii="Times New Roman" w:hAnsi="Times New Roman" w:cs="Times New Roman"/>
          <w:szCs w:val="24"/>
        </w:rPr>
        <w:t>microplate</w:t>
      </w:r>
      <w:r w:rsidRPr="009A2870">
        <w:rPr>
          <w:rFonts w:ascii="Times New Roman" w:hAnsi="Times New Roman" w:cs="Times New Roman"/>
          <w:szCs w:val="24"/>
        </w:rPr>
        <w:t xml:space="preserve"> w</w:t>
      </w:r>
      <w:r w:rsidR="00770E36" w:rsidRPr="009A2870">
        <w:rPr>
          <w:rFonts w:ascii="Times New Roman" w:hAnsi="Times New Roman" w:cs="Times New Roman"/>
          <w:szCs w:val="24"/>
        </w:rPr>
        <w:t>as</w:t>
      </w:r>
      <w:r w:rsidRPr="009A2870">
        <w:rPr>
          <w:rFonts w:ascii="Times New Roman" w:hAnsi="Times New Roman" w:cs="Times New Roman"/>
          <w:szCs w:val="24"/>
        </w:rPr>
        <w:t xml:space="preserve"> s</w:t>
      </w:r>
      <w:r w:rsidR="00E94549" w:rsidRPr="009A2870">
        <w:rPr>
          <w:rFonts w:ascii="Times New Roman" w:hAnsi="Times New Roman" w:cs="Times New Roman"/>
          <w:szCs w:val="24"/>
        </w:rPr>
        <w:t>haken to mix the contents, followed by reading at 562</w:t>
      </w:r>
      <w:r w:rsidRPr="009A2870">
        <w:rPr>
          <w:rFonts w:ascii="Times New Roman" w:hAnsi="Times New Roman" w:cs="Times New Roman"/>
          <w:szCs w:val="24"/>
        </w:rPr>
        <w:t xml:space="preserve"> nm using a </w:t>
      </w:r>
      <w:r w:rsidR="00E94549" w:rsidRPr="009A2870">
        <w:rPr>
          <w:rFonts w:ascii="Times New Roman" w:hAnsi="Times New Roman" w:cs="Times New Roman"/>
          <w:szCs w:val="24"/>
        </w:rPr>
        <w:t>microplate reader</w:t>
      </w:r>
      <w:r w:rsidRPr="009A2870">
        <w:rPr>
          <w:rFonts w:ascii="Times New Roman" w:hAnsi="Times New Roman" w:cs="Times New Roman"/>
          <w:szCs w:val="24"/>
        </w:rPr>
        <w:t>.</w:t>
      </w:r>
    </w:p>
    <w:p w:rsidR="0017597B" w:rsidRPr="009A2870" w:rsidRDefault="0017597B" w:rsidP="003F3701">
      <w:pPr>
        <w:jc w:val="left"/>
        <w:outlineLvl w:val="0"/>
        <w:rPr>
          <w:rFonts w:ascii="Times New Roman" w:hAnsi="Times New Roman" w:cs="Times New Roman"/>
          <w:b/>
        </w:rPr>
      </w:pPr>
    </w:p>
    <w:p w:rsidR="00C8391B" w:rsidRPr="009A2870" w:rsidRDefault="00785CA6" w:rsidP="004F7509">
      <w:pPr>
        <w:jc w:val="center"/>
        <w:outlineLvl w:val="0"/>
        <w:rPr>
          <w:rFonts w:ascii="Times New Roman" w:hAnsi="Times New Roman" w:cs="Times New Roman"/>
          <w:b/>
          <w:szCs w:val="20"/>
        </w:rPr>
      </w:pPr>
      <w:r w:rsidRPr="009A2870">
        <w:rPr>
          <w:rFonts w:ascii="Times New Roman" w:hAnsi="Times New Roman" w:cs="Times New Roman"/>
          <w:b/>
          <w:szCs w:val="20"/>
        </w:rPr>
        <w:t>Result</w:t>
      </w:r>
      <w:r w:rsidR="006B251A">
        <w:rPr>
          <w:rFonts w:ascii="Times New Roman" w:hAnsi="Times New Roman" w:cs="Times New Roman"/>
          <w:b/>
          <w:szCs w:val="20"/>
        </w:rPr>
        <w:t>s</w:t>
      </w:r>
      <w:r w:rsidRPr="009A2870">
        <w:rPr>
          <w:rFonts w:ascii="Times New Roman" w:hAnsi="Times New Roman" w:cs="Times New Roman"/>
          <w:b/>
          <w:szCs w:val="20"/>
        </w:rPr>
        <w:t xml:space="preserve"> and Discussion</w:t>
      </w:r>
    </w:p>
    <w:p w:rsidR="009F5846" w:rsidRPr="009A2870" w:rsidRDefault="009F5846" w:rsidP="009F5846">
      <w:pPr>
        <w:rPr>
          <w:rFonts w:ascii="Times New Roman" w:hAnsi="Times New Roman" w:cs="Times New Roman"/>
          <w:b/>
          <w:bCs/>
          <w:szCs w:val="20"/>
        </w:rPr>
      </w:pPr>
      <w:r w:rsidRPr="009A2870">
        <w:rPr>
          <w:rFonts w:ascii="Times New Roman" w:hAnsi="Times New Roman" w:cs="Times New Roman"/>
          <w:b/>
          <w:bCs/>
          <w:szCs w:val="20"/>
        </w:rPr>
        <w:t>Extraction of</w:t>
      </w:r>
      <w:r w:rsidR="00430463" w:rsidRPr="009A2870">
        <w:rPr>
          <w:rFonts w:ascii="Times New Roman" w:hAnsi="Times New Roman" w:cs="Times New Roman"/>
          <w:b/>
          <w:bCs/>
          <w:szCs w:val="20"/>
        </w:rPr>
        <w:t xml:space="preserve"> natural reagent from guava leaves</w:t>
      </w:r>
    </w:p>
    <w:p w:rsidR="009F5846" w:rsidRPr="009A2870" w:rsidRDefault="004F7509" w:rsidP="009F5846">
      <w:pPr>
        <w:rPr>
          <w:rFonts w:ascii="Times New Roman" w:hAnsi="Times New Roman" w:cs="Times New Roman"/>
          <w:szCs w:val="20"/>
        </w:rPr>
      </w:pPr>
      <w:r w:rsidRPr="009A2870">
        <w:rPr>
          <w:rFonts w:ascii="Times New Roman" w:hAnsi="Times New Roman" w:cs="Times New Roman"/>
          <w:szCs w:val="24"/>
        </w:rPr>
        <w:t>The main components in guava leaf are phenolic compounds</w:t>
      </w:r>
      <w:r w:rsidR="008C623D" w:rsidRPr="009A2870">
        <w:rPr>
          <w:rFonts w:ascii="Times New Roman" w:hAnsi="Times New Roman" w:cs="Times New Roman"/>
          <w:szCs w:val="24"/>
        </w:rPr>
        <w:t xml:space="preserve"> </w:t>
      </w:r>
      <w:r w:rsidR="008C623D" w:rsidRPr="009A2870">
        <w:rPr>
          <w:rFonts w:ascii="Times New Roman" w:hAnsi="Times New Roman" w:cs="Times New Roman"/>
        </w:rPr>
        <w:t>[</w:t>
      </w:r>
      <w:r w:rsidR="00B62787" w:rsidRPr="009A2870">
        <w:rPr>
          <w:rFonts w:ascii="Times New Roman" w:hAnsi="Times New Roman" w:cs="Times New Roman"/>
        </w:rPr>
        <w:t>19</w:t>
      </w:r>
      <w:r w:rsidR="006B251A">
        <w:rPr>
          <w:rFonts w:ascii="Times New Roman" w:hAnsi="Times New Roman" w:cs="Times New Roman"/>
        </w:rPr>
        <w:t>-</w:t>
      </w:r>
      <w:r w:rsidR="00B62787" w:rsidRPr="009A2870">
        <w:rPr>
          <w:rFonts w:ascii="Times New Roman" w:hAnsi="Times New Roman" w:cs="Times New Roman"/>
        </w:rPr>
        <w:t>21</w:t>
      </w:r>
      <w:r w:rsidR="008C623D" w:rsidRPr="009A2870">
        <w:rPr>
          <w:rFonts w:ascii="Times New Roman" w:hAnsi="Times New Roman" w:cs="Times New Roman"/>
        </w:rPr>
        <w:t xml:space="preserve">]. </w:t>
      </w:r>
      <w:r w:rsidR="009F5846" w:rsidRPr="009A2870">
        <w:rPr>
          <w:rFonts w:ascii="Times New Roman" w:hAnsi="Times New Roman" w:cs="Times New Roman"/>
          <w:szCs w:val="20"/>
        </w:rPr>
        <w:t xml:space="preserve">Type of solvent has a strong impact on the yield of extraction. In this study, different polar solvents such as methanol, ethanol, </w:t>
      </w:r>
      <w:r w:rsidR="007917B6" w:rsidRPr="009A2870">
        <w:rPr>
          <w:rFonts w:ascii="Times New Roman" w:hAnsi="Times New Roman" w:cs="Times New Roman"/>
          <w:szCs w:val="20"/>
        </w:rPr>
        <w:t xml:space="preserve">acetone </w:t>
      </w:r>
      <w:r w:rsidR="009F5846" w:rsidRPr="009A2870">
        <w:rPr>
          <w:rFonts w:ascii="Times New Roman" w:hAnsi="Times New Roman" w:cs="Times New Roman"/>
          <w:szCs w:val="20"/>
        </w:rPr>
        <w:t xml:space="preserve">and </w:t>
      </w:r>
      <w:r w:rsidR="007917B6" w:rsidRPr="009A2870">
        <w:rPr>
          <w:rFonts w:ascii="Times New Roman" w:hAnsi="Times New Roman" w:cs="Times New Roman"/>
          <w:szCs w:val="20"/>
        </w:rPr>
        <w:t xml:space="preserve">water </w:t>
      </w:r>
      <w:r w:rsidR="009F5846" w:rsidRPr="009A2870">
        <w:rPr>
          <w:rFonts w:ascii="Times New Roman" w:hAnsi="Times New Roman" w:cs="Times New Roman"/>
          <w:szCs w:val="20"/>
        </w:rPr>
        <w:t xml:space="preserve">were investigated. </w:t>
      </w:r>
      <w:r w:rsidR="007917B6" w:rsidRPr="009A2870">
        <w:rPr>
          <w:rFonts w:ascii="Times New Roman" w:hAnsi="Times New Roman" w:cs="Times New Roman"/>
          <w:szCs w:val="20"/>
        </w:rPr>
        <w:t>Total phenolic contents (as tannic acid) o</w:t>
      </w:r>
      <w:r w:rsidR="000E2E0C" w:rsidRPr="009A2870">
        <w:rPr>
          <w:rFonts w:ascii="Times New Roman" w:hAnsi="Times New Roman" w:cs="Times New Roman"/>
          <w:szCs w:val="20"/>
        </w:rPr>
        <w:t xml:space="preserve">f each </w:t>
      </w:r>
      <w:r w:rsidR="006B251A" w:rsidRPr="009A2870">
        <w:rPr>
          <w:rFonts w:ascii="Times New Roman" w:hAnsi="Times New Roman" w:cs="Times New Roman"/>
          <w:szCs w:val="20"/>
        </w:rPr>
        <w:t>extract</w:t>
      </w:r>
      <w:r w:rsidR="000E2E0C" w:rsidRPr="009A2870">
        <w:rPr>
          <w:rFonts w:ascii="Times New Roman" w:hAnsi="Times New Roman" w:cs="Times New Roman"/>
          <w:szCs w:val="20"/>
        </w:rPr>
        <w:t xml:space="preserve"> were evaluated</w:t>
      </w:r>
      <w:r w:rsidR="007917B6" w:rsidRPr="009A2870">
        <w:rPr>
          <w:rFonts w:ascii="Times New Roman" w:hAnsi="Times New Roman" w:cs="Times New Roman"/>
          <w:szCs w:val="20"/>
        </w:rPr>
        <w:t xml:space="preserve">. </w:t>
      </w:r>
      <w:r w:rsidR="00875B7E" w:rsidRPr="009A2870">
        <w:rPr>
          <w:rFonts w:ascii="Times New Roman" w:hAnsi="Times New Roman" w:cs="Times New Roman"/>
          <w:szCs w:val="20"/>
        </w:rPr>
        <w:t xml:space="preserve">The methanol extract gave the highest tannic acid (3.19 g/100g). The total phenolic contents (as tannic acid) for ethanol, acetone and water were 1.98, 0.37 and 2.85 g/100g, respectively. </w:t>
      </w:r>
      <w:r w:rsidR="009F5846" w:rsidRPr="009A2870">
        <w:rPr>
          <w:rFonts w:ascii="Times New Roman" w:hAnsi="Times New Roman" w:cs="Times New Roman"/>
          <w:szCs w:val="20"/>
        </w:rPr>
        <w:t>However, it would be more beneficial if the extraction could be carried out in the aqueous phase and used directly without purification</w:t>
      </w:r>
      <w:r w:rsidR="001D13D2" w:rsidRPr="009A2870">
        <w:rPr>
          <w:rFonts w:ascii="Times New Roman" w:hAnsi="Times New Roman" w:cs="Times New Roman"/>
          <w:szCs w:val="20"/>
        </w:rPr>
        <w:t xml:space="preserve"> [1</w:t>
      </w:r>
      <w:r w:rsidR="003D5C45" w:rsidRPr="009A2870">
        <w:rPr>
          <w:rFonts w:ascii="Times New Roman" w:hAnsi="Times New Roman" w:cs="Times New Roman"/>
          <w:szCs w:val="20"/>
        </w:rPr>
        <w:t>3</w:t>
      </w:r>
      <w:r w:rsidR="001D13D2" w:rsidRPr="009A2870">
        <w:rPr>
          <w:rFonts w:ascii="Times New Roman" w:hAnsi="Times New Roman" w:cs="Times New Roman"/>
          <w:szCs w:val="20"/>
        </w:rPr>
        <w:t>].</w:t>
      </w:r>
      <w:r w:rsidR="009F5846" w:rsidRPr="009A2870">
        <w:rPr>
          <w:rFonts w:ascii="Times New Roman" w:hAnsi="Times New Roman" w:cs="Times New Roman"/>
          <w:szCs w:val="20"/>
        </w:rPr>
        <w:t xml:space="preserve"> Therefore, water was selected as the suitable extraction </w:t>
      </w:r>
      <w:r w:rsidR="00866301" w:rsidRPr="009A2870">
        <w:rPr>
          <w:rFonts w:ascii="Times New Roman" w:hAnsi="Times New Roman" w:cs="Times New Roman"/>
          <w:szCs w:val="20"/>
        </w:rPr>
        <w:t>solvent</w:t>
      </w:r>
      <w:r w:rsidR="009F5846" w:rsidRPr="009A2870">
        <w:rPr>
          <w:rFonts w:ascii="Times New Roman" w:hAnsi="Times New Roman" w:cs="Times New Roman"/>
          <w:szCs w:val="20"/>
        </w:rPr>
        <w:t xml:space="preserve"> for its simplicity and the reduced of amounts of chemicals used.</w:t>
      </w:r>
    </w:p>
    <w:p w:rsidR="00866301" w:rsidRPr="009A2870" w:rsidRDefault="00866301" w:rsidP="00866301">
      <w:pPr>
        <w:rPr>
          <w:rFonts w:ascii="Times New Roman" w:hAnsi="Times New Roman" w:cs="Times New Roman"/>
          <w:szCs w:val="20"/>
        </w:rPr>
      </w:pPr>
    </w:p>
    <w:p w:rsidR="005903CA" w:rsidRPr="009A2870" w:rsidRDefault="004F7509" w:rsidP="004F7509">
      <w:pPr>
        <w:rPr>
          <w:rFonts w:ascii="Times New Roman" w:hAnsi="Times New Roman" w:cs="Times New Roman"/>
          <w:szCs w:val="24"/>
        </w:rPr>
      </w:pPr>
      <w:r w:rsidRPr="009A2870">
        <w:rPr>
          <w:rFonts w:ascii="Times New Roman" w:hAnsi="Times New Roman" w:cs="Times New Roman"/>
        </w:rPr>
        <w:t>One interesting property of polyphenolic compounds is their ability to influence iron absorption.</w:t>
      </w:r>
      <w:r w:rsidRPr="009A2870">
        <w:rPr>
          <w:rFonts w:ascii="Times New Roman" w:hAnsi="Times New Roman" w:cs="Times New Roman"/>
          <w:szCs w:val="24"/>
        </w:rPr>
        <w:t xml:space="preserve"> </w:t>
      </w:r>
      <w:r w:rsidRPr="009A2870">
        <w:rPr>
          <w:rFonts w:ascii="Times New Roman" w:hAnsi="Times New Roman" w:cs="Times New Roman"/>
        </w:rPr>
        <w:t xml:space="preserve">For the preliminary study, a simple </w:t>
      </w:r>
      <w:r w:rsidR="002B3F4C" w:rsidRPr="009A2870">
        <w:rPr>
          <w:rFonts w:ascii="Times New Roman" w:hAnsi="Times New Roman" w:cs="Times New Roman"/>
        </w:rPr>
        <w:t>extraction method for guava leaves</w:t>
      </w:r>
      <w:r w:rsidRPr="009A2870">
        <w:rPr>
          <w:rFonts w:ascii="Times New Roman" w:hAnsi="Times New Roman" w:cs="Times New Roman"/>
        </w:rPr>
        <w:t xml:space="preserve"> was performed by stirring with water. </w:t>
      </w:r>
      <w:r w:rsidRPr="009A2870">
        <w:rPr>
          <w:rFonts w:ascii="Times New Roman" w:hAnsi="Times New Roman" w:cs="Times New Roman"/>
          <w:szCs w:val="24"/>
        </w:rPr>
        <w:t xml:space="preserve">Crude aqueous extract from </w:t>
      </w:r>
      <w:r w:rsidRPr="009A2870">
        <w:rPr>
          <w:rFonts w:ascii="Times New Roman" w:hAnsi="Times New Roman" w:cs="Times New Roman"/>
        </w:rPr>
        <w:t xml:space="preserve">guava leaf </w:t>
      </w:r>
      <w:r w:rsidRPr="009A2870">
        <w:rPr>
          <w:rFonts w:ascii="Times New Roman" w:hAnsi="Times New Roman" w:cs="Times New Roman"/>
          <w:szCs w:val="24"/>
        </w:rPr>
        <w:t>was used as natural reagent without purification. Complexation of crude extract with iron and other metal ions was subjected to preliminary investigation by the batchwise method. As shown in Figure 1, the mixture of crude aqueous extracts with a buffer solution at 4.5 had a yellow color. After mixing the extracts with other metal ions such as copper, aluminium and iron, marked changes in color were observed only for iron which turned from yellow to dark brown. Obvious differences in absorption spectra of natural reagent and natural reagent with iron were observed with maximum absorption wavelength of 570 nm. This result indicated the possibility of iron complexation wi</w:t>
      </w:r>
      <w:r w:rsidR="002B3F4C" w:rsidRPr="009A2870">
        <w:rPr>
          <w:rFonts w:ascii="Times New Roman" w:hAnsi="Times New Roman" w:cs="Times New Roman"/>
          <w:szCs w:val="24"/>
        </w:rPr>
        <w:t>th crude extract from guava leaves</w:t>
      </w:r>
      <w:r w:rsidRPr="009A2870">
        <w:rPr>
          <w:rFonts w:ascii="Times New Roman" w:hAnsi="Times New Roman" w:cs="Times New Roman"/>
          <w:szCs w:val="24"/>
        </w:rPr>
        <w:t xml:space="preserve">. </w:t>
      </w:r>
    </w:p>
    <w:p w:rsidR="00087727" w:rsidRPr="009A2870" w:rsidRDefault="00087727" w:rsidP="009302FA">
      <w:pPr>
        <w:rPr>
          <w:rFonts w:ascii="Times New Roman" w:hAnsi="Times New Roman" w:cs="Times New Roman"/>
          <w:szCs w:val="20"/>
        </w:rPr>
      </w:pPr>
    </w:p>
    <w:p w:rsidR="00087727" w:rsidRDefault="00087727" w:rsidP="00087727">
      <w:pPr>
        <w:jc w:val="center"/>
        <w:rPr>
          <w:rFonts w:ascii="Times New Roman" w:hAnsi="Times New Roman" w:cs="Times New Roman"/>
          <w:szCs w:val="20"/>
        </w:rPr>
      </w:pPr>
    </w:p>
    <w:p w:rsidR="006B251A" w:rsidRDefault="006B251A" w:rsidP="00087727">
      <w:pPr>
        <w:jc w:val="center"/>
        <w:rPr>
          <w:rFonts w:ascii="Times New Roman" w:hAnsi="Times New Roman" w:cs="Times New Roman"/>
          <w:szCs w:val="20"/>
        </w:rPr>
      </w:pPr>
    </w:p>
    <w:p w:rsidR="006B251A" w:rsidRDefault="006B251A" w:rsidP="00087727">
      <w:pPr>
        <w:jc w:val="center"/>
        <w:rPr>
          <w:rFonts w:ascii="Times New Roman" w:hAnsi="Times New Roman" w:cs="Times New Roman"/>
          <w:szCs w:val="20"/>
        </w:rPr>
      </w:pPr>
    </w:p>
    <w:p w:rsidR="006B251A" w:rsidRDefault="006B251A" w:rsidP="00087727">
      <w:pPr>
        <w:jc w:val="center"/>
        <w:rPr>
          <w:rFonts w:ascii="Times New Roman" w:hAnsi="Times New Roman" w:cs="Times New Roman"/>
          <w:szCs w:val="20"/>
        </w:rPr>
      </w:pPr>
    </w:p>
    <w:p w:rsidR="006B251A" w:rsidRDefault="006B251A" w:rsidP="00087727">
      <w:pPr>
        <w:jc w:val="center"/>
        <w:rPr>
          <w:rFonts w:ascii="Times New Roman" w:hAnsi="Times New Roman" w:cs="Times New Roman"/>
          <w:szCs w:val="20"/>
        </w:rPr>
      </w:pPr>
    </w:p>
    <w:p w:rsidR="006B251A" w:rsidRDefault="006B251A" w:rsidP="00087727">
      <w:pPr>
        <w:jc w:val="center"/>
        <w:rPr>
          <w:rFonts w:ascii="Times New Roman" w:hAnsi="Times New Roman" w:cs="Times New Roman"/>
          <w:szCs w:val="20"/>
        </w:rPr>
      </w:pPr>
    </w:p>
    <w:p w:rsidR="006B251A" w:rsidRDefault="006B251A" w:rsidP="00087727">
      <w:pPr>
        <w:jc w:val="center"/>
        <w:rPr>
          <w:rFonts w:ascii="Times New Roman" w:hAnsi="Times New Roman" w:cs="Times New Roman"/>
          <w:szCs w:val="20"/>
        </w:rPr>
      </w:pPr>
    </w:p>
    <w:p w:rsidR="006B251A" w:rsidRDefault="006B251A" w:rsidP="00087727">
      <w:pPr>
        <w:jc w:val="center"/>
        <w:rPr>
          <w:rFonts w:ascii="Times New Roman" w:hAnsi="Times New Roman" w:cs="Times New Roman"/>
          <w:szCs w:val="20"/>
        </w:rPr>
      </w:pPr>
    </w:p>
    <w:p w:rsidR="006B251A" w:rsidRDefault="006B251A" w:rsidP="00087727">
      <w:pPr>
        <w:jc w:val="center"/>
        <w:rPr>
          <w:rFonts w:ascii="Times New Roman" w:hAnsi="Times New Roman" w:cs="Times New Roman"/>
          <w:szCs w:val="20"/>
        </w:rPr>
      </w:pPr>
    </w:p>
    <w:p w:rsidR="006B251A" w:rsidRDefault="006B251A" w:rsidP="00087727">
      <w:pPr>
        <w:jc w:val="center"/>
        <w:rPr>
          <w:rFonts w:ascii="Times New Roman" w:hAnsi="Times New Roman" w:cs="Times New Roman"/>
          <w:szCs w:val="20"/>
        </w:rPr>
      </w:pPr>
    </w:p>
    <w:p w:rsidR="006B251A" w:rsidRDefault="006B251A" w:rsidP="00087727">
      <w:pPr>
        <w:jc w:val="center"/>
        <w:rPr>
          <w:rFonts w:ascii="Times New Roman" w:hAnsi="Times New Roman" w:cs="Times New Roman"/>
          <w:szCs w:val="20"/>
        </w:rPr>
      </w:pPr>
    </w:p>
    <w:p w:rsidR="006B251A" w:rsidRDefault="006B251A" w:rsidP="00087727">
      <w:pPr>
        <w:jc w:val="center"/>
        <w:rPr>
          <w:rFonts w:ascii="Times New Roman" w:hAnsi="Times New Roman" w:cs="Times New Roman"/>
          <w:szCs w:val="20"/>
        </w:rPr>
      </w:pPr>
    </w:p>
    <w:p w:rsidR="006B251A" w:rsidRDefault="006B251A" w:rsidP="00087727">
      <w:pPr>
        <w:jc w:val="center"/>
        <w:rPr>
          <w:rFonts w:ascii="Times New Roman" w:hAnsi="Times New Roman" w:cs="Times New Roman"/>
          <w:szCs w:val="20"/>
        </w:rPr>
      </w:pPr>
    </w:p>
    <w:p w:rsidR="006B251A" w:rsidRPr="009A2870" w:rsidRDefault="006B251A" w:rsidP="00087727">
      <w:pPr>
        <w:jc w:val="center"/>
        <w:rPr>
          <w:rFonts w:ascii="Times New Roman" w:hAnsi="Times New Roman" w:cs="Times New Roman"/>
          <w:szCs w:val="20"/>
        </w:rPr>
      </w:pPr>
    </w:p>
    <w:p w:rsidR="00087727" w:rsidRPr="009A2870" w:rsidRDefault="00087727" w:rsidP="00087727">
      <w:pPr>
        <w:jc w:val="center"/>
        <w:rPr>
          <w:rFonts w:ascii="Times New Roman" w:hAnsi="Times New Roman" w:cs="Times New Roman"/>
          <w:szCs w:val="20"/>
        </w:rPr>
      </w:pPr>
    </w:p>
    <w:p w:rsidR="00087727" w:rsidRPr="009A2870" w:rsidRDefault="006B251A" w:rsidP="00087727">
      <w:pPr>
        <w:jc w:val="center"/>
        <w:rPr>
          <w:rFonts w:ascii="Times New Roman" w:hAnsi="Times New Roman" w:cs="Times New Roman"/>
          <w:szCs w:val="20"/>
        </w:rPr>
      </w:pPr>
      <w:r w:rsidRPr="009A2870">
        <w:rPr>
          <w:rFonts w:ascii="Times New Roman" w:hAnsi="Times New Roman" w:cs="Times New Roman"/>
          <w:noProof/>
          <w:szCs w:val="20"/>
          <w:lang w:eastAsia="en-US" w:bidi="th-T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38.65pt;margin-top:10.8pt;width:407.35pt;height:210.8pt;z-index:251659264" fillcolor="#bbe0e3" stroked="t" strokecolor="black [3213]">
            <v:imagedata r:id="rId8" o:title=""/>
          </v:shape>
        </w:pict>
      </w:r>
    </w:p>
    <w:p w:rsidR="00087727" w:rsidRPr="009A2870" w:rsidRDefault="006B251A" w:rsidP="005903CA">
      <w:pPr>
        <w:rPr>
          <w:rFonts w:ascii="Times New Roman" w:hAnsi="Times New Roman" w:cs="Times New Roman"/>
          <w:szCs w:val="20"/>
        </w:rPr>
      </w:pPr>
      <w:r w:rsidRPr="009A2870">
        <w:rPr>
          <w:rFonts w:ascii="Times New Roman" w:hAnsi="Times New Roman" w:cs="Times New Roman"/>
          <w:noProof/>
          <w:szCs w:val="20"/>
          <w:lang w:eastAsia="en-US" w:bidi="th-TH"/>
        </w:rPr>
        <w:pict>
          <v:shape id="_x0000_s1042" type="#_x0000_t75" style="position:absolute;left:0;text-align:left;margin-left:139.45pt;margin-top:9pt;width:201.35pt;height:66.35pt;z-index:251661312" fillcolor="#bbe0e3">
            <v:imagedata r:id="rId9" o:title="" croptop="28118f" cropbottom="4303f" cropleft="7819f" cropright="4795f"/>
          </v:shape>
        </w:pict>
      </w:r>
    </w:p>
    <w:p w:rsidR="00087727" w:rsidRPr="009A2870" w:rsidRDefault="00087727" w:rsidP="005903CA">
      <w:pPr>
        <w:rPr>
          <w:rFonts w:ascii="Times New Roman" w:hAnsi="Times New Roman" w:cs="Times New Roman"/>
          <w:szCs w:val="20"/>
        </w:rPr>
      </w:pPr>
    </w:p>
    <w:p w:rsidR="00087727" w:rsidRPr="009A2870" w:rsidRDefault="00087727" w:rsidP="005903CA">
      <w:pPr>
        <w:rPr>
          <w:rFonts w:ascii="Times New Roman" w:hAnsi="Times New Roman" w:cs="Times New Roman"/>
          <w:szCs w:val="20"/>
        </w:rPr>
      </w:pPr>
    </w:p>
    <w:p w:rsidR="00087727" w:rsidRPr="009A2870" w:rsidRDefault="00087727" w:rsidP="005903CA">
      <w:pPr>
        <w:rPr>
          <w:rFonts w:ascii="Times New Roman" w:hAnsi="Times New Roman" w:cs="Times New Roman"/>
          <w:szCs w:val="20"/>
        </w:rPr>
      </w:pPr>
    </w:p>
    <w:p w:rsidR="00087727" w:rsidRPr="009A2870" w:rsidRDefault="00087727" w:rsidP="005903CA">
      <w:pPr>
        <w:rPr>
          <w:rFonts w:ascii="Times New Roman" w:hAnsi="Times New Roman" w:cs="Times New Roman"/>
          <w:szCs w:val="20"/>
        </w:rPr>
      </w:pPr>
    </w:p>
    <w:p w:rsidR="00087727" w:rsidRPr="009A2870" w:rsidRDefault="00087727" w:rsidP="005903CA">
      <w:pPr>
        <w:rPr>
          <w:rFonts w:ascii="Times New Roman" w:hAnsi="Times New Roman" w:cs="Times New Roman"/>
          <w:szCs w:val="20"/>
        </w:rPr>
      </w:pPr>
    </w:p>
    <w:p w:rsidR="00087727" w:rsidRPr="009A2870" w:rsidRDefault="006B251A" w:rsidP="005903CA">
      <w:pPr>
        <w:rPr>
          <w:rFonts w:ascii="Times New Roman" w:hAnsi="Times New Roman" w:cs="Times New Roman"/>
          <w:szCs w:val="20"/>
        </w:rPr>
      </w:pPr>
      <w:r w:rsidRPr="009A2870">
        <w:rPr>
          <w:rFonts w:ascii="Times New Roman" w:hAnsi="Times New Roman" w:cs="Times New Roman"/>
          <w:noProof/>
          <w:szCs w:val="20"/>
          <w:lang w:eastAsia="en-US" w:bidi="th-TH"/>
        </w:rPr>
        <w:pict>
          <v:shapetype id="_x0000_t202" coordsize="21600,21600" o:spt="202" path="m,l,21600r21600,l21600,xe">
            <v:stroke joinstyle="miter"/>
            <v:path gradientshapeok="t" o:connecttype="rect"/>
          </v:shapetype>
          <v:shape id="_x0000_s1043" type="#_x0000_t202" style="position:absolute;left:0;text-align:left;margin-left:157.35pt;margin-top:6.35pt;width:180.95pt;height:21.65pt;z-index:251662336;v-text-anchor:top-baseline" filled="f" stroked="f">
            <v:textbox>
              <w:txbxContent>
                <w:p w:rsidR="0085366F" w:rsidRPr="00087727" w:rsidRDefault="0085366F" w:rsidP="00087727">
                  <w:pPr>
                    <w:adjustRightInd w:val="0"/>
                    <w:rPr>
                      <w:rFonts w:ascii="Times New Roman" w:hAnsi="Angsana New" w:cs="Angsana New"/>
                      <w:b/>
                      <w:bCs/>
                      <w:color w:val="000000"/>
                      <w:szCs w:val="20"/>
                      <w:rtl/>
                      <w:cs/>
                    </w:rPr>
                  </w:pPr>
                  <w:r w:rsidRPr="00087727">
                    <w:rPr>
                      <w:rFonts w:ascii="Times New Roman" w:hAnsi="Times New Roman" w:cs="Times New Roman"/>
                      <w:b/>
                      <w:bCs/>
                      <w:color w:val="000000"/>
                      <w:szCs w:val="20"/>
                    </w:rPr>
                    <w:t xml:space="preserve"> R       </w:t>
                  </w:r>
                  <w:r>
                    <w:rPr>
                      <w:rFonts w:ascii="Times New Roman" w:hAnsi="Times New Roman" w:cs="Times New Roman"/>
                      <w:b/>
                      <w:bCs/>
                      <w:color w:val="000000"/>
                      <w:szCs w:val="20"/>
                    </w:rPr>
                    <w:t xml:space="preserve"> </w:t>
                  </w:r>
                  <w:r w:rsidRPr="00087727">
                    <w:rPr>
                      <w:rFonts w:ascii="Times New Roman" w:hAnsi="Times New Roman" w:cs="Times New Roman"/>
                      <w:b/>
                      <w:bCs/>
                      <w:color w:val="000000"/>
                      <w:szCs w:val="20"/>
                    </w:rPr>
                    <w:t xml:space="preserve">R-Cu(II)  </w:t>
                  </w:r>
                  <w:r>
                    <w:rPr>
                      <w:rFonts w:ascii="Times New Roman" w:hAnsi="Times New Roman" w:cs="Times New Roman"/>
                      <w:b/>
                      <w:bCs/>
                      <w:color w:val="000000"/>
                      <w:szCs w:val="20"/>
                    </w:rPr>
                    <w:t xml:space="preserve"> </w:t>
                  </w:r>
                  <w:r w:rsidRPr="00087727">
                    <w:rPr>
                      <w:rFonts w:ascii="Times New Roman" w:hAnsi="Times New Roman" w:cs="Times New Roman"/>
                      <w:b/>
                      <w:bCs/>
                      <w:color w:val="000000"/>
                      <w:szCs w:val="20"/>
                    </w:rPr>
                    <w:t>R-Fe(III)</w:t>
                  </w:r>
                  <w:r w:rsidR="006B251A">
                    <w:rPr>
                      <w:rFonts w:ascii="Times New Roman" w:hAnsi="Times New Roman" w:cs="Times New Roman"/>
                      <w:b/>
                      <w:bCs/>
                      <w:color w:val="000000"/>
                      <w:szCs w:val="20"/>
                    </w:rPr>
                    <w:t xml:space="preserve"> </w:t>
                  </w:r>
                  <w:r>
                    <w:rPr>
                      <w:rFonts w:ascii="Times New Roman" w:hAnsi="Times New Roman" w:cs="Times New Roman"/>
                      <w:b/>
                      <w:bCs/>
                      <w:color w:val="000000"/>
                      <w:szCs w:val="20"/>
                    </w:rPr>
                    <w:t xml:space="preserve"> </w:t>
                  </w:r>
                  <w:r w:rsidRPr="00087727">
                    <w:rPr>
                      <w:rFonts w:ascii="Times New Roman" w:hAnsi="Times New Roman" w:cs="Times New Roman"/>
                      <w:b/>
                      <w:bCs/>
                      <w:color w:val="000000"/>
                      <w:szCs w:val="20"/>
                    </w:rPr>
                    <w:t xml:space="preserve">R-Al(III) </w:t>
                  </w:r>
                </w:p>
              </w:txbxContent>
            </v:textbox>
          </v:shape>
        </w:pict>
      </w:r>
    </w:p>
    <w:p w:rsidR="00087727" w:rsidRPr="009A2870" w:rsidRDefault="00087727" w:rsidP="005903CA">
      <w:pPr>
        <w:rPr>
          <w:rFonts w:ascii="Times New Roman" w:hAnsi="Times New Roman" w:cs="Times New Roman"/>
          <w:szCs w:val="20"/>
        </w:rPr>
      </w:pPr>
    </w:p>
    <w:p w:rsidR="00087727" w:rsidRPr="009A2870" w:rsidRDefault="00087727" w:rsidP="005903CA">
      <w:pPr>
        <w:rPr>
          <w:rFonts w:ascii="Times New Roman" w:hAnsi="Times New Roman" w:cs="Times New Roman"/>
          <w:szCs w:val="20"/>
        </w:rPr>
      </w:pPr>
    </w:p>
    <w:p w:rsidR="00087727" w:rsidRPr="009A2870" w:rsidRDefault="00087727" w:rsidP="005903CA">
      <w:pPr>
        <w:rPr>
          <w:rFonts w:ascii="Times New Roman" w:hAnsi="Times New Roman" w:cs="Times New Roman"/>
          <w:szCs w:val="20"/>
        </w:rPr>
      </w:pPr>
    </w:p>
    <w:p w:rsidR="00087727" w:rsidRPr="009A2870" w:rsidRDefault="00087727" w:rsidP="005903CA">
      <w:pPr>
        <w:rPr>
          <w:rFonts w:ascii="Times New Roman" w:hAnsi="Times New Roman" w:cs="Times New Roman"/>
          <w:szCs w:val="20"/>
        </w:rPr>
      </w:pPr>
    </w:p>
    <w:p w:rsidR="00087727" w:rsidRPr="009A2870" w:rsidRDefault="00087727" w:rsidP="005903CA">
      <w:pPr>
        <w:rPr>
          <w:rFonts w:ascii="Times New Roman" w:hAnsi="Times New Roman" w:cs="Times New Roman"/>
          <w:szCs w:val="20"/>
        </w:rPr>
      </w:pPr>
    </w:p>
    <w:p w:rsidR="00087727" w:rsidRPr="009A2870" w:rsidRDefault="00087727" w:rsidP="005903CA">
      <w:pPr>
        <w:rPr>
          <w:rFonts w:ascii="Times New Roman" w:hAnsi="Times New Roman" w:cs="Times New Roman"/>
          <w:szCs w:val="20"/>
        </w:rPr>
      </w:pPr>
    </w:p>
    <w:p w:rsidR="00087727" w:rsidRPr="009A2870" w:rsidRDefault="00087727" w:rsidP="005903CA">
      <w:pPr>
        <w:rPr>
          <w:rFonts w:ascii="Times New Roman" w:hAnsi="Times New Roman" w:cs="Times New Roman"/>
          <w:szCs w:val="20"/>
        </w:rPr>
      </w:pPr>
    </w:p>
    <w:p w:rsidR="00087727" w:rsidRPr="009A2870" w:rsidRDefault="00087727" w:rsidP="005903CA">
      <w:pPr>
        <w:rPr>
          <w:rFonts w:ascii="Times New Roman" w:hAnsi="Times New Roman" w:cs="Times New Roman"/>
          <w:szCs w:val="20"/>
        </w:rPr>
      </w:pPr>
    </w:p>
    <w:p w:rsidR="00087727" w:rsidRPr="009A2870" w:rsidRDefault="00087727" w:rsidP="005903CA">
      <w:pPr>
        <w:rPr>
          <w:rFonts w:ascii="Times New Roman" w:hAnsi="Times New Roman" w:cs="Times New Roman"/>
          <w:szCs w:val="20"/>
        </w:rPr>
      </w:pPr>
    </w:p>
    <w:p w:rsidR="00087727" w:rsidRPr="009A2870" w:rsidRDefault="00087727" w:rsidP="005903CA">
      <w:pPr>
        <w:rPr>
          <w:rFonts w:ascii="Times New Roman" w:hAnsi="Times New Roman" w:cs="Times New Roman"/>
          <w:szCs w:val="20"/>
        </w:rPr>
      </w:pPr>
    </w:p>
    <w:p w:rsidR="00087727" w:rsidRPr="009A2870" w:rsidRDefault="00087727" w:rsidP="005903CA">
      <w:pPr>
        <w:rPr>
          <w:rFonts w:ascii="Times New Roman" w:hAnsi="Times New Roman" w:cs="Times New Roman"/>
          <w:szCs w:val="20"/>
        </w:rPr>
      </w:pPr>
    </w:p>
    <w:p w:rsidR="00087727" w:rsidRPr="009A2870" w:rsidRDefault="00087727" w:rsidP="005903CA">
      <w:pPr>
        <w:rPr>
          <w:rFonts w:ascii="Times New Roman" w:hAnsi="Times New Roman" w:cs="Times New Roman"/>
          <w:szCs w:val="20"/>
        </w:rPr>
      </w:pPr>
    </w:p>
    <w:p w:rsidR="005903CA" w:rsidRPr="009A2870" w:rsidRDefault="005903CA" w:rsidP="00461F4D">
      <w:pPr>
        <w:jc w:val="center"/>
        <w:rPr>
          <w:rFonts w:ascii="Times New Roman" w:hAnsi="Times New Roman" w:cs="Times New Roman"/>
          <w:szCs w:val="20"/>
        </w:rPr>
      </w:pPr>
      <w:r w:rsidRPr="009A2870">
        <w:rPr>
          <w:rFonts w:ascii="Times New Roman" w:hAnsi="Times New Roman" w:cs="Times New Roman"/>
          <w:szCs w:val="20"/>
        </w:rPr>
        <w:t>Figure 1.</w:t>
      </w:r>
      <w:r w:rsidR="00945E09" w:rsidRPr="009A2870">
        <w:rPr>
          <w:rFonts w:ascii="Times New Roman" w:hAnsi="Times New Roman" w:cs="Times New Roman"/>
          <w:szCs w:val="20"/>
        </w:rPr>
        <w:t xml:space="preserve"> Visual detection and v</w:t>
      </w:r>
      <w:r w:rsidR="00087727" w:rsidRPr="009A2870">
        <w:rPr>
          <w:rFonts w:ascii="Times New Roman" w:hAnsi="Times New Roman" w:cs="Times New Roman"/>
          <w:szCs w:val="20"/>
        </w:rPr>
        <w:t>is</w:t>
      </w:r>
      <w:r w:rsidR="00945E09" w:rsidRPr="009A2870">
        <w:rPr>
          <w:rFonts w:ascii="Times New Roman" w:hAnsi="Times New Roman" w:cs="Times New Roman"/>
          <w:szCs w:val="20"/>
        </w:rPr>
        <w:t>ible</w:t>
      </w:r>
      <w:r w:rsidR="00087727" w:rsidRPr="009A2870">
        <w:rPr>
          <w:rFonts w:ascii="Times New Roman" w:hAnsi="Times New Roman" w:cs="Times New Roman"/>
          <w:szCs w:val="20"/>
        </w:rPr>
        <w:t xml:space="preserve"> spectra of natural reagent </w:t>
      </w:r>
      <w:r w:rsidR="00945E09" w:rsidRPr="009A2870">
        <w:rPr>
          <w:rFonts w:ascii="Times New Roman" w:hAnsi="Times New Roman" w:cs="Times New Roman"/>
          <w:szCs w:val="20"/>
        </w:rPr>
        <w:t xml:space="preserve">(R) </w:t>
      </w:r>
      <w:r w:rsidR="00087727" w:rsidRPr="009A2870">
        <w:rPr>
          <w:rFonts w:ascii="Times New Roman" w:hAnsi="Times New Roman" w:cs="Times New Roman"/>
          <w:szCs w:val="20"/>
        </w:rPr>
        <w:t xml:space="preserve">with </w:t>
      </w:r>
      <w:proofErr w:type="gramStart"/>
      <w:r w:rsidR="00087727" w:rsidRPr="009A2870">
        <w:rPr>
          <w:rFonts w:ascii="Times New Roman" w:hAnsi="Times New Roman" w:cs="Times New Roman"/>
          <w:szCs w:val="20"/>
        </w:rPr>
        <w:t>Cu(</w:t>
      </w:r>
      <w:proofErr w:type="gramEnd"/>
      <w:r w:rsidR="00087727" w:rsidRPr="009A2870">
        <w:rPr>
          <w:rFonts w:ascii="Times New Roman" w:hAnsi="Times New Roman" w:cs="Times New Roman"/>
          <w:szCs w:val="20"/>
        </w:rPr>
        <w:t>II), Fe(III) and Al(III) at pH 4.5</w:t>
      </w:r>
    </w:p>
    <w:p w:rsidR="005903CA" w:rsidRPr="009A2870" w:rsidRDefault="005903CA" w:rsidP="004F7509">
      <w:pPr>
        <w:rPr>
          <w:rFonts w:ascii="Times New Roman" w:hAnsi="Times New Roman" w:cs="Times New Roman"/>
          <w:szCs w:val="20"/>
        </w:rPr>
      </w:pPr>
    </w:p>
    <w:p w:rsidR="00EA3D1E" w:rsidRPr="009A2870" w:rsidRDefault="00EA3D1E" w:rsidP="004F7509">
      <w:pPr>
        <w:rPr>
          <w:rFonts w:ascii="Times New Roman" w:hAnsi="Times New Roman" w:cs="Times New Roman"/>
          <w:szCs w:val="20"/>
        </w:rPr>
      </w:pPr>
    </w:p>
    <w:p w:rsidR="00707B44" w:rsidRPr="009A2870" w:rsidRDefault="005903CA" w:rsidP="00707B44">
      <w:pPr>
        <w:rPr>
          <w:rFonts w:ascii="Times New Roman" w:hAnsi="Times New Roman"/>
          <w:szCs w:val="25"/>
          <w:lang w:bidi="th-TH"/>
        </w:rPr>
      </w:pPr>
      <w:r w:rsidRPr="009A2870">
        <w:rPr>
          <w:rFonts w:ascii="Times New Roman" w:hAnsi="Times New Roman" w:cs="Times New Roman"/>
          <w:szCs w:val="20"/>
        </w:rPr>
        <w:t>Effect of pH on the complexation of natural reagent with iron was investigated</w:t>
      </w:r>
      <w:r w:rsidR="00275EAE" w:rsidRPr="009A2870">
        <w:rPr>
          <w:rFonts w:ascii="Times New Roman" w:hAnsi="Times New Roman" w:hint="cs"/>
          <w:szCs w:val="25"/>
          <w:cs/>
          <w:lang w:bidi="th-TH"/>
        </w:rPr>
        <w:t xml:space="preserve"> </w:t>
      </w:r>
      <w:r w:rsidR="00275EAE" w:rsidRPr="009A2870">
        <w:rPr>
          <w:rFonts w:ascii="Times New Roman" w:hAnsi="Times New Roman"/>
          <w:szCs w:val="25"/>
          <w:lang w:bidi="th-TH"/>
        </w:rPr>
        <w:t xml:space="preserve">over the range of </w:t>
      </w:r>
      <w:r w:rsidR="00275EAE" w:rsidRPr="009A2870">
        <w:rPr>
          <w:rFonts w:ascii="Times New Roman" w:hAnsi="Times New Roman" w:cs="Times New Roman"/>
          <w:szCs w:val="20"/>
        </w:rPr>
        <w:t>3.5 – 6.0 using 1 M acetate buffer</w:t>
      </w:r>
      <w:r w:rsidR="00F0438D" w:rsidRPr="009A2870">
        <w:rPr>
          <w:rFonts w:ascii="Times New Roman" w:hAnsi="Times New Roman" w:cs="Times New Roman"/>
          <w:szCs w:val="20"/>
        </w:rPr>
        <w:t xml:space="preserve"> (n=3)</w:t>
      </w:r>
      <w:r w:rsidRPr="009A2870">
        <w:rPr>
          <w:rFonts w:ascii="Times New Roman" w:hAnsi="Times New Roman" w:cs="Times New Roman"/>
          <w:szCs w:val="20"/>
        </w:rPr>
        <w:t xml:space="preserve">. </w:t>
      </w:r>
      <w:r w:rsidR="00275EAE" w:rsidRPr="009A2870">
        <w:rPr>
          <w:rFonts w:ascii="Times New Roman" w:hAnsi="Times New Roman"/>
          <w:szCs w:val="25"/>
          <w:lang w:bidi="th-TH"/>
        </w:rPr>
        <w:t xml:space="preserve">As shown in Figure 2, </w:t>
      </w:r>
      <w:r w:rsidR="00275EAE" w:rsidRPr="009A2870">
        <w:rPr>
          <w:rFonts w:ascii="Times New Roman" w:hAnsi="Times New Roman" w:cs="Times New Roman"/>
          <w:szCs w:val="20"/>
        </w:rPr>
        <w:t>a</w:t>
      </w:r>
      <w:r w:rsidRPr="009A2870">
        <w:rPr>
          <w:rFonts w:ascii="Times New Roman" w:hAnsi="Times New Roman" w:cs="Times New Roman"/>
          <w:szCs w:val="20"/>
        </w:rPr>
        <w:t xml:space="preserve">bsorbance of iron-reagent complex increased </w:t>
      </w:r>
      <w:r w:rsidR="00EB0AF2" w:rsidRPr="009A2870">
        <w:rPr>
          <w:rFonts w:ascii="Times New Roman" w:hAnsi="Times New Roman" w:cs="Times New Roman"/>
          <w:szCs w:val="20"/>
        </w:rPr>
        <w:t xml:space="preserve">with pH from </w:t>
      </w:r>
      <w:r w:rsidR="00275EAE" w:rsidRPr="009A2870">
        <w:rPr>
          <w:rFonts w:ascii="Times New Roman" w:hAnsi="Times New Roman"/>
          <w:szCs w:val="25"/>
          <w:lang w:bidi="th-TH"/>
        </w:rPr>
        <w:t>3.5 to 4.</w:t>
      </w:r>
      <w:r w:rsidR="00BB4C8B" w:rsidRPr="009A2870">
        <w:rPr>
          <w:rFonts w:ascii="Times New Roman" w:hAnsi="Times New Roman"/>
          <w:szCs w:val="25"/>
          <w:lang w:bidi="th-TH"/>
        </w:rPr>
        <w:t>5</w:t>
      </w:r>
      <w:r w:rsidR="00275EAE" w:rsidRPr="009A2870">
        <w:rPr>
          <w:rFonts w:ascii="Times New Roman" w:hAnsi="Times New Roman"/>
          <w:szCs w:val="25"/>
          <w:lang w:bidi="th-TH"/>
        </w:rPr>
        <w:t>.</w:t>
      </w:r>
      <w:r w:rsidR="00955656" w:rsidRPr="009A2870">
        <w:rPr>
          <w:rFonts w:ascii="Times New Roman" w:hAnsi="Times New Roman"/>
          <w:szCs w:val="25"/>
          <w:lang w:bidi="th-TH"/>
        </w:rPr>
        <w:t xml:space="preserve"> </w:t>
      </w:r>
      <w:r w:rsidR="00707B44" w:rsidRPr="009A2870">
        <w:rPr>
          <w:rFonts w:ascii="Times New Roman" w:hAnsi="Times New Roman"/>
          <w:szCs w:val="25"/>
          <w:lang w:bidi="th-TH"/>
        </w:rPr>
        <w:t>At</w:t>
      </w:r>
      <w:r w:rsidR="00EB0AF2" w:rsidRPr="009A2870">
        <w:rPr>
          <w:rFonts w:ascii="Times New Roman" w:hAnsi="Times New Roman"/>
          <w:szCs w:val="25"/>
          <w:lang w:bidi="th-TH"/>
        </w:rPr>
        <w:t xml:space="preserve"> pH </w:t>
      </w:r>
      <w:r w:rsidR="00707B44" w:rsidRPr="009A2870">
        <w:rPr>
          <w:rFonts w:ascii="Times New Roman" w:hAnsi="Times New Roman"/>
          <w:szCs w:val="25"/>
          <w:lang w:bidi="th-TH"/>
        </w:rPr>
        <w:t>5.0 – 6.0</w:t>
      </w:r>
      <w:r w:rsidR="00EB0AF2" w:rsidRPr="009A2870">
        <w:rPr>
          <w:rFonts w:ascii="Times New Roman" w:hAnsi="Times New Roman"/>
          <w:szCs w:val="25"/>
          <w:lang w:bidi="th-TH"/>
        </w:rPr>
        <w:t xml:space="preserve">, </w:t>
      </w:r>
      <w:r w:rsidR="00945E09" w:rsidRPr="009A2870">
        <w:rPr>
          <w:rFonts w:ascii="Times New Roman" w:hAnsi="Times New Roman"/>
          <w:szCs w:val="25"/>
          <w:lang w:bidi="th-TH"/>
        </w:rPr>
        <w:t xml:space="preserve">the turbid solutions were observed, thus, </w:t>
      </w:r>
      <w:r w:rsidR="00EB0AF2" w:rsidRPr="009A2870">
        <w:rPr>
          <w:rFonts w:ascii="Times New Roman" w:hAnsi="Times New Roman"/>
          <w:szCs w:val="25"/>
          <w:lang w:bidi="th-TH"/>
        </w:rPr>
        <w:t>the ab</w:t>
      </w:r>
      <w:r w:rsidR="00945E09" w:rsidRPr="009A2870">
        <w:rPr>
          <w:rFonts w:ascii="Times New Roman" w:hAnsi="Times New Roman"/>
          <w:szCs w:val="25"/>
          <w:lang w:bidi="th-TH"/>
        </w:rPr>
        <w:t>sorbance cannot be measured.</w:t>
      </w:r>
      <w:r w:rsidR="00EB0AF2" w:rsidRPr="009A2870">
        <w:rPr>
          <w:rFonts w:ascii="Times New Roman" w:hAnsi="Times New Roman"/>
          <w:szCs w:val="25"/>
          <w:lang w:bidi="th-TH"/>
        </w:rPr>
        <w:t xml:space="preserve"> </w:t>
      </w:r>
      <w:r w:rsidR="00BB4C8B" w:rsidRPr="009A2870">
        <w:rPr>
          <w:rFonts w:ascii="Times New Roman" w:hAnsi="Times New Roman"/>
          <w:szCs w:val="25"/>
          <w:lang w:bidi="th-TH"/>
        </w:rPr>
        <w:t>This result</w:t>
      </w:r>
      <w:r w:rsidR="00707B44" w:rsidRPr="009A2870">
        <w:rPr>
          <w:rFonts w:ascii="Times New Roman" w:hAnsi="Times New Roman"/>
          <w:szCs w:val="25"/>
          <w:lang w:bidi="th-TH"/>
        </w:rPr>
        <w:t xml:space="preserve"> indicated that the iron-reagent complex forms efficiently in the range of pH 4.5. Therefore, the acetate buffer pH 4.5 was chosen.</w:t>
      </w:r>
    </w:p>
    <w:p w:rsidR="0087318B" w:rsidRPr="009A2870" w:rsidRDefault="0087318B" w:rsidP="00F02B13">
      <w:pPr>
        <w:rPr>
          <w:rFonts w:ascii="Times New Roman" w:hAnsi="Times New Roman" w:cs="Times New Roman"/>
          <w:szCs w:val="24"/>
        </w:rPr>
      </w:pPr>
    </w:p>
    <w:p w:rsidR="0087318B" w:rsidRPr="009A2870" w:rsidRDefault="0087318B" w:rsidP="00147A88">
      <w:pPr>
        <w:jc w:val="center"/>
        <w:rPr>
          <w:rFonts w:ascii="Times New Roman" w:hAnsi="Times New Roman" w:cs="Times New Roman"/>
          <w:szCs w:val="24"/>
        </w:rPr>
      </w:pPr>
      <w:r w:rsidRPr="009A2870">
        <w:rPr>
          <w:noProof/>
          <w:lang w:eastAsia="en-US" w:bidi="th-TH"/>
        </w:rPr>
        <w:drawing>
          <wp:anchor distT="0" distB="0" distL="114300" distR="114300" simplePos="0" relativeHeight="251663360" behindDoc="0" locked="0" layoutInCell="1" allowOverlap="1" wp14:anchorId="1CC0CF02">
            <wp:simplePos x="0" y="0"/>
            <wp:positionH relativeFrom="column">
              <wp:posOffset>1067681</wp:posOffset>
            </wp:positionH>
            <wp:positionV relativeFrom="paragraph">
              <wp:posOffset>855</wp:posOffset>
            </wp:positionV>
            <wp:extent cx="3600000" cy="2705100"/>
            <wp:effectExtent l="0" t="0" r="0" b="0"/>
            <wp:wrapSquare wrapText="bothSides"/>
            <wp:docPr id="1" name="แผนภูมิ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605F07" w:rsidRPr="009A2870" w:rsidRDefault="00605F07" w:rsidP="00147A88">
      <w:pPr>
        <w:jc w:val="center"/>
        <w:rPr>
          <w:rFonts w:ascii="Times New Roman" w:hAnsi="Times New Roman" w:cs="Times New Roman"/>
          <w:szCs w:val="24"/>
        </w:rPr>
      </w:pPr>
    </w:p>
    <w:p w:rsidR="006B251A" w:rsidRDefault="006B251A" w:rsidP="00147A88">
      <w:pPr>
        <w:jc w:val="center"/>
        <w:rPr>
          <w:rFonts w:ascii="Times New Roman" w:hAnsi="Times New Roman" w:cs="Times New Roman"/>
          <w:szCs w:val="24"/>
        </w:rPr>
      </w:pPr>
    </w:p>
    <w:p w:rsidR="006B251A" w:rsidRDefault="006B251A" w:rsidP="00147A88">
      <w:pPr>
        <w:jc w:val="center"/>
        <w:rPr>
          <w:rFonts w:ascii="Times New Roman" w:hAnsi="Times New Roman" w:cs="Times New Roman"/>
          <w:szCs w:val="24"/>
        </w:rPr>
      </w:pPr>
    </w:p>
    <w:p w:rsidR="006B251A" w:rsidRDefault="006B251A" w:rsidP="00147A88">
      <w:pPr>
        <w:jc w:val="center"/>
        <w:rPr>
          <w:rFonts w:ascii="Times New Roman" w:hAnsi="Times New Roman" w:cs="Times New Roman"/>
          <w:szCs w:val="24"/>
        </w:rPr>
      </w:pPr>
    </w:p>
    <w:p w:rsidR="006B251A" w:rsidRDefault="006B251A" w:rsidP="00147A88">
      <w:pPr>
        <w:jc w:val="center"/>
        <w:rPr>
          <w:rFonts w:ascii="Times New Roman" w:hAnsi="Times New Roman" w:cs="Times New Roman"/>
          <w:szCs w:val="24"/>
        </w:rPr>
      </w:pPr>
    </w:p>
    <w:p w:rsidR="006B251A" w:rsidRDefault="006B251A" w:rsidP="00147A88">
      <w:pPr>
        <w:jc w:val="center"/>
        <w:rPr>
          <w:rFonts w:ascii="Times New Roman" w:hAnsi="Times New Roman" w:cs="Times New Roman"/>
          <w:szCs w:val="24"/>
        </w:rPr>
      </w:pPr>
    </w:p>
    <w:p w:rsidR="006B251A" w:rsidRDefault="006B251A" w:rsidP="00147A88">
      <w:pPr>
        <w:jc w:val="center"/>
        <w:rPr>
          <w:rFonts w:ascii="Times New Roman" w:hAnsi="Times New Roman" w:cs="Times New Roman"/>
          <w:szCs w:val="24"/>
        </w:rPr>
      </w:pPr>
    </w:p>
    <w:p w:rsidR="006B251A" w:rsidRDefault="006B251A" w:rsidP="00147A88">
      <w:pPr>
        <w:jc w:val="center"/>
        <w:rPr>
          <w:rFonts w:ascii="Times New Roman" w:hAnsi="Times New Roman" w:cs="Times New Roman"/>
          <w:szCs w:val="24"/>
        </w:rPr>
      </w:pPr>
    </w:p>
    <w:p w:rsidR="006B251A" w:rsidRDefault="006B251A" w:rsidP="00147A88">
      <w:pPr>
        <w:jc w:val="center"/>
        <w:rPr>
          <w:rFonts w:ascii="Times New Roman" w:hAnsi="Times New Roman" w:cs="Times New Roman"/>
          <w:szCs w:val="24"/>
        </w:rPr>
      </w:pPr>
    </w:p>
    <w:p w:rsidR="006B251A" w:rsidRDefault="006B251A" w:rsidP="00147A88">
      <w:pPr>
        <w:jc w:val="center"/>
        <w:rPr>
          <w:rFonts w:ascii="Times New Roman" w:hAnsi="Times New Roman" w:cs="Times New Roman"/>
          <w:szCs w:val="24"/>
        </w:rPr>
      </w:pPr>
    </w:p>
    <w:p w:rsidR="006B251A" w:rsidRDefault="006B251A" w:rsidP="00147A88">
      <w:pPr>
        <w:jc w:val="center"/>
        <w:rPr>
          <w:rFonts w:ascii="Times New Roman" w:hAnsi="Times New Roman" w:cs="Times New Roman"/>
          <w:szCs w:val="24"/>
        </w:rPr>
      </w:pPr>
    </w:p>
    <w:p w:rsidR="006B251A" w:rsidRDefault="006B251A" w:rsidP="00147A88">
      <w:pPr>
        <w:jc w:val="center"/>
        <w:rPr>
          <w:rFonts w:ascii="Times New Roman" w:hAnsi="Times New Roman" w:cs="Times New Roman"/>
          <w:szCs w:val="24"/>
        </w:rPr>
      </w:pPr>
    </w:p>
    <w:p w:rsidR="006B251A" w:rsidRDefault="006B251A" w:rsidP="00147A88">
      <w:pPr>
        <w:jc w:val="center"/>
        <w:rPr>
          <w:rFonts w:ascii="Times New Roman" w:hAnsi="Times New Roman" w:cs="Times New Roman"/>
          <w:szCs w:val="24"/>
        </w:rPr>
      </w:pPr>
    </w:p>
    <w:p w:rsidR="006B251A" w:rsidRDefault="006B251A" w:rsidP="00147A88">
      <w:pPr>
        <w:jc w:val="center"/>
        <w:rPr>
          <w:rFonts w:ascii="Times New Roman" w:hAnsi="Times New Roman" w:cs="Times New Roman"/>
          <w:szCs w:val="24"/>
        </w:rPr>
      </w:pPr>
    </w:p>
    <w:p w:rsidR="006B251A" w:rsidRDefault="006B251A" w:rsidP="00147A88">
      <w:pPr>
        <w:jc w:val="center"/>
        <w:rPr>
          <w:rFonts w:ascii="Times New Roman" w:hAnsi="Times New Roman" w:cs="Times New Roman"/>
          <w:szCs w:val="24"/>
        </w:rPr>
      </w:pPr>
    </w:p>
    <w:p w:rsidR="006B251A" w:rsidRDefault="006B251A" w:rsidP="00147A88">
      <w:pPr>
        <w:jc w:val="center"/>
        <w:rPr>
          <w:rFonts w:ascii="Times New Roman" w:hAnsi="Times New Roman" w:cs="Times New Roman"/>
          <w:szCs w:val="24"/>
        </w:rPr>
      </w:pPr>
    </w:p>
    <w:p w:rsidR="006B251A" w:rsidRDefault="006B251A" w:rsidP="00147A88">
      <w:pPr>
        <w:jc w:val="center"/>
        <w:rPr>
          <w:rFonts w:ascii="Times New Roman" w:hAnsi="Times New Roman" w:cs="Times New Roman"/>
          <w:szCs w:val="24"/>
        </w:rPr>
      </w:pPr>
    </w:p>
    <w:p w:rsidR="006B251A" w:rsidRDefault="006B251A" w:rsidP="00147A88">
      <w:pPr>
        <w:jc w:val="center"/>
        <w:rPr>
          <w:rFonts w:ascii="Times New Roman" w:hAnsi="Times New Roman" w:cs="Times New Roman"/>
          <w:szCs w:val="24"/>
        </w:rPr>
      </w:pPr>
    </w:p>
    <w:p w:rsidR="00147A88" w:rsidRPr="009A2870" w:rsidRDefault="00147A88" w:rsidP="00147A88">
      <w:pPr>
        <w:jc w:val="center"/>
        <w:rPr>
          <w:rFonts w:ascii="Times New Roman" w:hAnsi="Times New Roman" w:cs="Times New Roman"/>
          <w:szCs w:val="24"/>
        </w:rPr>
      </w:pPr>
      <w:r w:rsidRPr="009A2870">
        <w:rPr>
          <w:rFonts w:ascii="Times New Roman" w:hAnsi="Times New Roman" w:cs="Times New Roman"/>
          <w:szCs w:val="24"/>
        </w:rPr>
        <w:t xml:space="preserve">Figure 2. </w:t>
      </w:r>
      <w:r w:rsidRPr="009A2870">
        <w:rPr>
          <w:rFonts w:ascii="Times New Roman" w:hAnsi="Times New Roman" w:cs="Times New Roman"/>
          <w:szCs w:val="20"/>
        </w:rPr>
        <w:t>Effect of pH on the complexation of natural reagent with iron</w:t>
      </w:r>
    </w:p>
    <w:p w:rsidR="00147A88" w:rsidRPr="009A2870" w:rsidRDefault="00147A88" w:rsidP="004F7509">
      <w:pPr>
        <w:rPr>
          <w:rFonts w:ascii="Times New Roman" w:hAnsi="Times New Roman" w:cs="Times New Roman"/>
          <w:szCs w:val="24"/>
        </w:rPr>
      </w:pPr>
    </w:p>
    <w:p w:rsidR="004F7509" w:rsidRPr="009A2870" w:rsidRDefault="004F7509" w:rsidP="004F7509">
      <w:pPr>
        <w:rPr>
          <w:rFonts w:ascii="Times New Roman" w:hAnsi="Times New Roman" w:cs="Times New Roman"/>
          <w:szCs w:val="20"/>
        </w:rPr>
      </w:pPr>
      <w:r w:rsidRPr="009A2870">
        <w:rPr>
          <w:rFonts w:ascii="Times New Roman" w:hAnsi="Times New Roman" w:cs="Times New Roman"/>
          <w:szCs w:val="24"/>
        </w:rPr>
        <w:t>Interaction of Fe(II)/Fe(III) with natural reagent extract was also investigated and compared for sensitivity. Both Fe(II) and Fe(III) formed</w:t>
      </w:r>
      <w:r w:rsidR="00E3153F" w:rsidRPr="009A2870">
        <w:rPr>
          <w:rFonts w:ascii="Times New Roman" w:hAnsi="Times New Roman" w:cs="Times New Roman"/>
          <w:szCs w:val="24"/>
        </w:rPr>
        <w:t xml:space="preserve"> color complexes with guava leaves</w:t>
      </w:r>
      <w:r w:rsidRPr="009A2870">
        <w:rPr>
          <w:rFonts w:ascii="Times New Roman" w:hAnsi="Times New Roman" w:cs="Times New Roman"/>
          <w:szCs w:val="24"/>
        </w:rPr>
        <w:t xml:space="preserve"> extract and Fe(III)-natural reagent complex had higher molar absorptivity. Therefore, to obtain the best sensitivity, Fe(III) was chosen as the standard to form complexes with natural reagents for construction of calibration/standard addition graphs. </w:t>
      </w:r>
    </w:p>
    <w:p w:rsidR="004F7509" w:rsidRPr="009A2870" w:rsidRDefault="004F7509" w:rsidP="00866301">
      <w:pPr>
        <w:rPr>
          <w:rFonts w:ascii="Times New Roman" w:hAnsi="Times New Roman" w:cs="Times New Roman"/>
          <w:szCs w:val="20"/>
        </w:rPr>
      </w:pPr>
    </w:p>
    <w:p w:rsidR="006E586B" w:rsidRPr="009A2870" w:rsidRDefault="009F5846" w:rsidP="00866301">
      <w:pPr>
        <w:rPr>
          <w:rFonts w:ascii="Times New Roman" w:hAnsi="Times New Roman" w:cs="Times New Roman"/>
          <w:szCs w:val="20"/>
        </w:rPr>
      </w:pPr>
      <w:r w:rsidRPr="009A2870">
        <w:rPr>
          <w:rFonts w:ascii="Times New Roman" w:hAnsi="Times New Roman" w:cs="Times New Roman"/>
          <w:szCs w:val="20"/>
        </w:rPr>
        <w:t xml:space="preserve">The influence of extraction time on the extraction yield of </w:t>
      </w:r>
      <w:r w:rsidR="009D3D96" w:rsidRPr="009A2870">
        <w:rPr>
          <w:rFonts w:ascii="Times New Roman" w:hAnsi="Times New Roman" w:cs="Times New Roman"/>
          <w:szCs w:val="20"/>
        </w:rPr>
        <w:t>phenolic compounds</w:t>
      </w:r>
      <w:r w:rsidR="00866301" w:rsidRPr="009A2870">
        <w:rPr>
          <w:rFonts w:ascii="Times New Roman" w:hAnsi="Times New Roman" w:cs="Times New Roman"/>
          <w:szCs w:val="20"/>
        </w:rPr>
        <w:t xml:space="preserve"> was investigated from 15, 3</w:t>
      </w:r>
      <w:r w:rsidRPr="009A2870">
        <w:rPr>
          <w:rFonts w:ascii="Times New Roman" w:hAnsi="Times New Roman" w:cs="Times New Roman"/>
          <w:szCs w:val="20"/>
        </w:rPr>
        <w:t xml:space="preserve">0, </w:t>
      </w:r>
      <w:r w:rsidR="00866301" w:rsidRPr="009A2870">
        <w:rPr>
          <w:rFonts w:ascii="Times New Roman" w:hAnsi="Times New Roman" w:cs="Times New Roman"/>
          <w:szCs w:val="20"/>
        </w:rPr>
        <w:t>4</w:t>
      </w:r>
      <w:r w:rsidRPr="009A2870">
        <w:rPr>
          <w:rFonts w:ascii="Times New Roman" w:hAnsi="Times New Roman" w:cs="Times New Roman"/>
          <w:szCs w:val="20"/>
        </w:rPr>
        <w:t xml:space="preserve">5 and </w:t>
      </w:r>
      <w:r w:rsidR="00866301" w:rsidRPr="009A2870">
        <w:rPr>
          <w:rFonts w:ascii="Times New Roman" w:hAnsi="Times New Roman" w:cs="Times New Roman"/>
          <w:szCs w:val="20"/>
        </w:rPr>
        <w:t>60 min</w:t>
      </w:r>
      <w:r w:rsidR="008A5510">
        <w:rPr>
          <w:rFonts w:ascii="Times New Roman" w:hAnsi="Times New Roman" w:cs="Times New Roman"/>
          <w:szCs w:val="20"/>
        </w:rPr>
        <w:t>utes</w:t>
      </w:r>
      <w:r w:rsidR="00F0438D" w:rsidRPr="009A2870">
        <w:rPr>
          <w:rFonts w:ascii="Times New Roman" w:hAnsi="Times New Roman" w:cs="Times New Roman"/>
          <w:szCs w:val="20"/>
        </w:rPr>
        <w:t xml:space="preserve"> (n=3)</w:t>
      </w:r>
      <w:r w:rsidR="00866301" w:rsidRPr="009A2870">
        <w:rPr>
          <w:rFonts w:ascii="Times New Roman" w:hAnsi="Times New Roman" w:cs="Times New Roman"/>
          <w:szCs w:val="20"/>
        </w:rPr>
        <w:t>.</w:t>
      </w:r>
      <w:r w:rsidRPr="009A2870">
        <w:rPr>
          <w:rFonts w:ascii="Times New Roman" w:hAnsi="Times New Roman" w:cs="Times New Roman"/>
          <w:szCs w:val="20"/>
        </w:rPr>
        <w:t xml:space="preserve"> </w:t>
      </w:r>
      <w:r w:rsidR="004F7509" w:rsidRPr="009A2870">
        <w:rPr>
          <w:rFonts w:ascii="Times New Roman" w:hAnsi="Times New Roman" w:cs="Times New Roman"/>
          <w:szCs w:val="20"/>
        </w:rPr>
        <w:t xml:space="preserve">As shown in Figure </w:t>
      </w:r>
      <w:r w:rsidR="002B09FD" w:rsidRPr="009A2870">
        <w:rPr>
          <w:rFonts w:ascii="Times New Roman" w:hAnsi="Times New Roman" w:cs="Times New Roman"/>
          <w:szCs w:val="20"/>
        </w:rPr>
        <w:t>3</w:t>
      </w:r>
      <w:r w:rsidR="004F7509" w:rsidRPr="009A2870">
        <w:rPr>
          <w:rFonts w:ascii="Times New Roman" w:hAnsi="Times New Roman" w:cs="Times New Roman"/>
          <w:szCs w:val="20"/>
        </w:rPr>
        <w:t>, a</w:t>
      </w:r>
      <w:r w:rsidR="007D05C2" w:rsidRPr="009A2870">
        <w:rPr>
          <w:rFonts w:ascii="Times New Roman" w:hAnsi="Times New Roman" w:cs="Times New Roman"/>
          <w:szCs w:val="20"/>
        </w:rPr>
        <w:t xml:space="preserve">bsorbance of the reagent and iron-reagent complex increased slightly with increasing extraction time from </w:t>
      </w:r>
      <w:r w:rsidR="007D05C2" w:rsidRPr="009A2870">
        <w:rPr>
          <w:rFonts w:ascii="Times New Roman" w:hAnsi="Times New Roman"/>
          <w:szCs w:val="25"/>
          <w:lang w:bidi="th-TH"/>
        </w:rPr>
        <w:t>15 to 30 min</w:t>
      </w:r>
      <w:r w:rsidR="008A5510">
        <w:rPr>
          <w:rFonts w:ascii="Times New Roman" w:hAnsi="Times New Roman"/>
          <w:szCs w:val="25"/>
          <w:lang w:bidi="th-TH"/>
        </w:rPr>
        <w:t>utes</w:t>
      </w:r>
      <w:r w:rsidR="007D05C2" w:rsidRPr="009A2870">
        <w:rPr>
          <w:rFonts w:ascii="Times New Roman" w:hAnsi="Times New Roman"/>
          <w:szCs w:val="25"/>
          <w:lang w:bidi="th-TH"/>
        </w:rPr>
        <w:t>, and then remained constant with increasing extraction time from 30 to 60 min</w:t>
      </w:r>
      <w:r w:rsidR="008A5510">
        <w:rPr>
          <w:rFonts w:ascii="Times New Roman" w:hAnsi="Times New Roman"/>
          <w:szCs w:val="25"/>
          <w:lang w:bidi="th-TH"/>
        </w:rPr>
        <w:t>utes</w:t>
      </w:r>
      <w:r w:rsidR="007D05C2" w:rsidRPr="009A2870">
        <w:rPr>
          <w:rFonts w:ascii="Times New Roman" w:hAnsi="Times New Roman"/>
          <w:szCs w:val="25"/>
          <w:lang w:bidi="th-TH"/>
        </w:rPr>
        <w:t>.</w:t>
      </w:r>
      <w:r w:rsidR="00897CF9" w:rsidRPr="009A2870">
        <w:rPr>
          <w:rFonts w:ascii="Times New Roman" w:hAnsi="Times New Roman"/>
          <w:szCs w:val="25"/>
          <w:lang w:bidi="th-TH"/>
        </w:rPr>
        <w:t xml:space="preserve"> This might be due to the excess total phenolic compounds in the extracts.</w:t>
      </w:r>
      <w:r w:rsidR="007D05C2" w:rsidRPr="009A2870">
        <w:rPr>
          <w:rFonts w:ascii="Times New Roman" w:hAnsi="Times New Roman" w:cs="Times New Roman"/>
          <w:szCs w:val="20"/>
        </w:rPr>
        <w:t xml:space="preserve"> </w:t>
      </w:r>
      <w:r w:rsidR="00897CF9" w:rsidRPr="009A2870">
        <w:rPr>
          <w:rFonts w:ascii="Times New Roman" w:hAnsi="Times New Roman" w:cs="Times New Roman"/>
          <w:szCs w:val="20"/>
        </w:rPr>
        <w:lastRenderedPageBreak/>
        <w:t>Therefore, an extraction time of 30 min</w:t>
      </w:r>
      <w:r w:rsidR="008A5510">
        <w:rPr>
          <w:rFonts w:ascii="Times New Roman" w:hAnsi="Times New Roman" w:cs="Times New Roman"/>
          <w:szCs w:val="20"/>
        </w:rPr>
        <w:t>utes</w:t>
      </w:r>
      <w:r w:rsidR="00897CF9" w:rsidRPr="009A2870">
        <w:rPr>
          <w:rFonts w:ascii="Times New Roman" w:hAnsi="Times New Roman" w:cs="Times New Roman"/>
          <w:szCs w:val="20"/>
        </w:rPr>
        <w:t xml:space="preserve"> was selected as suitable.</w:t>
      </w:r>
    </w:p>
    <w:p w:rsidR="0081170A" w:rsidRPr="009A2870" w:rsidRDefault="0081170A" w:rsidP="00C65C49">
      <w:pPr>
        <w:rPr>
          <w:rFonts w:ascii="TH SarabunPSK" w:hAnsi="TH SarabunPSK" w:cs="TH SarabunPSK"/>
          <w:sz w:val="32"/>
          <w:szCs w:val="32"/>
        </w:rPr>
      </w:pPr>
    </w:p>
    <w:p w:rsidR="004A6CFE" w:rsidRPr="009A2870" w:rsidRDefault="00C65C49" w:rsidP="00461F4D">
      <w:pPr>
        <w:jc w:val="center"/>
        <w:rPr>
          <w:rFonts w:ascii="Times New Roman" w:hAnsi="Times New Roman" w:cs="Times New Roman"/>
          <w:szCs w:val="20"/>
        </w:rPr>
      </w:pPr>
      <w:r w:rsidRPr="009A2870">
        <w:rPr>
          <w:rFonts w:ascii="Times New Roman" w:hAnsi="Times New Roman" w:cs="Times New Roman"/>
          <w:noProof/>
          <w:szCs w:val="20"/>
          <w:lang w:eastAsia="en-US" w:bidi="th-TH"/>
        </w:rPr>
        <w:drawing>
          <wp:anchor distT="0" distB="0" distL="114300" distR="114300" simplePos="0" relativeHeight="251664384" behindDoc="0" locked="0" layoutInCell="1" allowOverlap="1">
            <wp:simplePos x="0" y="0"/>
            <wp:positionH relativeFrom="column">
              <wp:posOffset>1067681</wp:posOffset>
            </wp:positionH>
            <wp:positionV relativeFrom="paragraph">
              <wp:posOffset>158</wp:posOffset>
            </wp:positionV>
            <wp:extent cx="3600000" cy="2762250"/>
            <wp:effectExtent l="0" t="0" r="0" b="0"/>
            <wp:wrapSquare wrapText="bothSides"/>
            <wp:docPr id="8" name="แผนภูมิ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C65C49" w:rsidRPr="009A2870" w:rsidRDefault="00C65C49" w:rsidP="00461F4D">
      <w:pPr>
        <w:jc w:val="center"/>
        <w:rPr>
          <w:rFonts w:ascii="Times New Roman" w:hAnsi="Times New Roman" w:cs="Times New Roman"/>
          <w:szCs w:val="20"/>
        </w:rPr>
      </w:pPr>
    </w:p>
    <w:p w:rsidR="008A5510" w:rsidRDefault="008A5510" w:rsidP="00461F4D">
      <w:pPr>
        <w:jc w:val="center"/>
        <w:rPr>
          <w:rFonts w:ascii="Times New Roman" w:hAnsi="Times New Roman" w:cs="Times New Roman"/>
          <w:szCs w:val="20"/>
        </w:rPr>
      </w:pPr>
    </w:p>
    <w:p w:rsidR="008A5510" w:rsidRDefault="008A5510" w:rsidP="00461F4D">
      <w:pPr>
        <w:jc w:val="center"/>
        <w:rPr>
          <w:rFonts w:ascii="Times New Roman" w:hAnsi="Times New Roman" w:cs="Times New Roman"/>
          <w:szCs w:val="20"/>
        </w:rPr>
      </w:pPr>
    </w:p>
    <w:p w:rsidR="008A5510" w:rsidRDefault="008A5510" w:rsidP="00461F4D">
      <w:pPr>
        <w:jc w:val="center"/>
        <w:rPr>
          <w:rFonts w:ascii="Times New Roman" w:hAnsi="Times New Roman" w:cs="Times New Roman"/>
          <w:szCs w:val="20"/>
        </w:rPr>
      </w:pPr>
    </w:p>
    <w:p w:rsidR="008A5510" w:rsidRDefault="008A5510" w:rsidP="00461F4D">
      <w:pPr>
        <w:jc w:val="center"/>
        <w:rPr>
          <w:rFonts w:ascii="Times New Roman" w:hAnsi="Times New Roman" w:cs="Times New Roman"/>
          <w:szCs w:val="20"/>
        </w:rPr>
      </w:pPr>
    </w:p>
    <w:p w:rsidR="008A5510" w:rsidRDefault="008A5510" w:rsidP="00461F4D">
      <w:pPr>
        <w:jc w:val="center"/>
        <w:rPr>
          <w:rFonts w:ascii="Times New Roman" w:hAnsi="Times New Roman" w:cs="Times New Roman"/>
          <w:szCs w:val="20"/>
        </w:rPr>
      </w:pPr>
    </w:p>
    <w:p w:rsidR="008A5510" w:rsidRDefault="008A5510" w:rsidP="00461F4D">
      <w:pPr>
        <w:jc w:val="center"/>
        <w:rPr>
          <w:rFonts w:ascii="Times New Roman" w:hAnsi="Times New Roman" w:cs="Times New Roman"/>
          <w:szCs w:val="20"/>
        </w:rPr>
      </w:pPr>
    </w:p>
    <w:p w:rsidR="008A5510" w:rsidRDefault="008A5510" w:rsidP="00461F4D">
      <w:pPr>
        <w:jc w:val="center"/>
        <w:rPr>
          <w:rFonts w:ascii="Times New Roman" w:hAnsi="Times New Roman" w:cs="Times New Roman"/>
          <w:szCs w:val="20"/>
        </w:rPr>
      </w:pPr>
    </w:p>
    <w:p w:rsidR="008A5510" w:rsidRDefault="008A5510" w:rsidP="00461F4D">
      <w:pPr>
        <w:jc w:val="center"/>
        <w:rPr>
          <w:rFonts w:ascii="Times New Roman" w:hAnsi="Times New Roman" w:cs="Times New Roman"/>
          <w:szCs w:val="20"/>
        </w:rPr>
      </w:pPr>
    </w:p>
    <w:p w:rsidR="008A5510" w:rsidRDefault="008A5510" w:rsidP="00461F4D">
      <w:pPr>
        <w:jc w:val="center"/>
        <w:rPr>
          <w:rFonts w:ascii="Times New Roman" w:hAnsi="Times New Roman" w:cs="Times New Roman"/>
          <w:szCs w:val="20"/>
        </w:rPr>
      </w:pPr>
    </w:p>
    <w:p w:rsidR="008A5510" w:rsidRDefault="008A5510" w:rsidP="00461F4D">
      <w:pPr>
        <w:jc w:val="center"/>
        <w:rPr>
          <w:rFonts w:ascii="Times New Roman" w:hAnsi="Times New Roman" w:cs="Times New Roman"/>
          <w:szCs w:val="20"/>
        </w:rPr>
      </w:pPr>
    </w:p>
    <w:p w:rsidR="008A5510" w:rsidRDefault="008A5510" w:rsidP="00461F4D">
      <w:pPr>
        <w:jc w:val="center"/>
        <w:rPr>
          <w:rFonts w:ascii="Times New Roman" w:hAnsi="Times New Roman" w:cs="Times New Roman"/>
          <w:szCs w:val="20"/>
        </w:rPr>
      </w:pPr>
    </w:p>
    <w:p w:rsidR="008A5510" w:rsidRDefault="008A5510" w:rsidP="00461F4D">
      <w:pPr>
        <w:jc w:val="center"/>
        <w:rPr>
          <w:rFonts w:ascii="Times New Roman" w:hAnsi="Times New Roman" w:cs="Times New Roman"/>
          <w:szCs w:val="20"/>
        </w:rPr>
      </w:pPr>
    </w:p>
    <w:p w:rsidR="008A5510" w:rsidRDefault="008A5510" w:rsidP="00461F4D">
      <w:pPr>
        <w:jc w:val="center"/>
        <w:rPr>
          <w:rFonts w:ascii="Times New Roman" w:hAnsi="Times New Roman" w:cs="Times New Roman"/>
          <w:szCs w:val="20"/>
        </w:rPr>
      </w:pPr>
    </w:p>
    <w:p w:rsidR="008A5510" w:rsidRDefault="008A5510" w:rsidP="00461F4D">
      <w:pPr>
        <w:jc w:val="center"/>
        <w:rPr>
          <w:rFonts w:ascii="Times New Roman" w:hAnsi="Times New Roman" w:cs="Times New Roman"/>
          <w:szCs w:val="20"/>
        </w:rPr>
      </w:pPr>
    </w:p>
    <w:p w:rsidR="008A5510" w:rsidRDefault="008A5510" w:rsidP="00461F4D">
      <w:pPr>
        <w:jc w:val="center"/>
        <w:rPr>
          <w:rFonts w:ascii="Times New Roman" w:hAnsi="Times New Roman" w:cs="Times New Roman"/>
          <w:szCs w:val="20"/>
        </w:rPr>
      </w:pPr>
    </w:p>
    <w:p w:rsidR="008A5510" w:rsidRDefault="008A5510" w:rsidP="00461F4D">
      <w:pPr>
        <w:jc w:val="center"/>
        <w:rPr>
          <w:rFonts w:ascii="Times New Roman" w:hAnsi="Times New Roman" w:cs="Times New Roman"/>
          <w:szCs w:val="20"/>
        </w:rPr>
      </w:pPr>
    </w:p>
    <w:p w:rsidR="008A5510" w:rsidRDefault="008A5510" w:rsidP="00461F4D">
      <w:pPr>
        <w:jc w:val="center"/>
        <w:rPr>
          <w:rFonts w:ascii="Times New Roman" w:hAnsi="Times New Roman" w:cs="Times New Roman"/>
          <w:szCs w:val="20"/>
        </w:rPr>
      </w:pPr>
    </w:p>
    <w:p w:rsidR="008A5510" w:rsidRDefault="008A5510" w:rsidP="00461F4D">
      <w:pPr>
        <w:jc w:val="center"/>
        <w:rPr>
          <w:rFonts w:ascii="Times New Roman" w:hAnsi="Times New Roman" w:cs="Times New Roman"/>
          <w:szCs w:val="20"/>
        </w:rPr>
      </w:pPr>
    </w:p>
    <w:p w:rsidR="004F7509" w:rsidRPr="009A2870" w:rsidRDefault="004F7509" w:rsidP="00461F4D">
      <w:pPr>
        <w:jc w:val="center"/>
        <w:rPr>
          <w:rFonts w:ascii="Times New Roman" w:hAnsi="Times New Roman" w:cs="Times New Roman"/>
          <w:szCs w:val="20"/>
        </w:rPr>
      </w:pPr>
      <w:r w:rsidRPr="009A2870">
        <w:rPr>
          <w:rFonts w:ascii="Times New Roman" w:hAnsi="Times New Roman" w:cs="Times New Roman"/>
          <w:szCs w:val="20"/>
        </w:rPr>
        <w:t xml:space="preserve">Figure </w:t>
      </w:r>
      <w:r w:rsidR="002B09FD" w:rsidRPr="009A2870">
        <w:rPr>
          <w:rFonts w:ascii="Times New Roman" w:hAnsi="Times New Roman" w:cs="Times New Roman"/>
          <w:szCs w:val="20"/>
        </w:rPr>
        <w:t>3</w:t>
      </w:r>
      <w:r w:rsidRPr="009A2870">
        <w:rPr>
          <w:rFonts w:ascii="Times New Roman" w:hAnsi="Times New Roman" w:cs="Times New Roman"/>
          <w:szCs w:val="20"/>
        </w:rPr>
        <w:t>.</w:t>
      </w:r>
      <w:r w:rsidR="00461F4D" w:rsidRPr="009A2870">
        <w:rPr>
          <w:rFonts w:ascii="Times New Roman" w:hAnsi="Times New Roman" w:cs="Times New Roman"/>
          <w:szCs w:val="20"/>
        </w:rPr>
        <w:t xml:space="preserve"> Effect of extraction time </w:t>
      </w:r>
      <w:r w:rsidR="00E3153F" w:rsidRPr="009A2870">
        <w:rPr>
          <w:rFonts w:ascii="Times New Roman" w:hAnsi="Times New Roman" w:cs="Times New Roman"/>
          <w:szCs w:val="20"/>
        </w:rPr>
        <w:t xml:space="preserve">on </w:t>
      </w:r>
      <w:r w:rsidR="0066427D" w:rsidRPr="009A2870">
        <w:rPr>
          <w:rFonts w:ascii="Times New Roman" w:hAnsi="Times New Roman" w:cs="Times New Roman"/>
          <w:szCs w:val="20"/>
        </w:rPr>
        <w:t xml:space="preserve">the </w:t>
      </w:r>
      <w:r w:rsidR="00461F4D" w:rsidRPr="009A2870">
        <w:rPr>
          <w:rFonts w:ascii="Times New Roman" w:hAnsi="Times New Roman" w:cs="Times New Roman"/>
          <w:szCs w:val="20"/>
        </w:rPr>
        <w:t xml:space="preserve">extraction </w:t>
      </w:r>
      <w:r w:rsidR="00E3153F" w:rsidRPr="009A2870">
        <w:rPr>
          <w:rFonts w:ascii="Times New Roman" w:hAnsi="Times New Roman" w:cs="Times New Roman"/>
          <w:szCs w:val="20"/>
        </w:rPr>
        <w:t xml:space="preserve">yield </w:t>
      </w:r>
      <w:r w:rsidR="00461F4D" w:rsidRPr="009A2870">
        <w:rPr>
          <w:rFonts w:ascii="Times New Roman" w:hAnsi="Times New Roman" w:cs="Times New Roman"/>
          <w:szCs w:val="20"/>
        </w:rPr>
        <w:t xml:space="preserve">of </w:t>
      </w:r>
      <w:r w:rsidR="00E3153F" w:rsidRPr="009A2870">
        <w:rPr>
          <w:rFonts w:ascii="Times New Roman" w:hAnsi="Times New Roman" w:cs="Times New Roman"/>
          <w:szCs w:val="20"/>
        </w:rPr>
        <w:t xml:space="preserve">phenolic compounds </w:t>
      </w:r>
    </w:p>
    <w:p w:rsidR="004F7509" w:rsidRPr="009A2870" w:rsidRDefault="004F7509" w:rsidP="00866301">
      <w:pPr>
        <w:rPr>
          <w:rFonts w:ascii="Times New Roman" w:hAnsi="Times New Roman" w:cs="Times New Roman"/>
          <w:szCs w:val="20"/>
        </w:rPr>
      </w:pPr>
    </w:p>
    <w:p w:rsidR="009F5846" w:rsidRPr="009A2870" w:rsidRDefault="009F5846" w:rsidP="004F7509">
      <w:pPr>
        <w:rPr>
          <w:rFonts w:ascii="Times New Roman" w:hAnsi="Times New Roman" w:cs="Times New Roman"/>
          <w:szCs w:val="20"/>
        </w:rPr>
      </w:pPr>
      <w:r w:rsidRPr="009A2870">
        <w:rPr>
          <w:rFonts w:ascii="Times New Roman" w:hAnsi="Times New Roman" w:cs="Times New Roman"/>
          <w:szCs w:val="20"/>
        </w:rPr>
        <w:t xml:space="preserve">The amount of plant material related to the extraction yield was investigated by varying the weight of </w:t>
      </w:r>
      <w:r w:rsidR="00E275C6" w:rsidRPr="009A2870">
        <w:rPr>
          <w:rFonts w:ascii="Times New Roman" w:hAnsi="Times New Roman" w:cs="Times New Roman"/>
          <w:szCs w:val="20"/>
        </w:rPr>
        <w:t>guava leaf</w:t>
      </w:r>
      <w:r w:rsidR="00E275C6" w:rsidRPr="009A2870">
        <w:rPr>
          <w:rFonts w:ascii="Times New Roman" w:hAnsi="Times New Roman" w:cs="Times New Roman"/>
          <w:i/>
          <w:iCs/>
          <w:szCs w:val="20"/>
        </w:rPr>
        <w:t xml:space="preserve"> </w:t>
      </w:r>
      <w:r w:rsidRPr="009A2870">
        <w:rPr>
          <w:rFonts w:ascii="Times New Roman" w:hAnsi="Times New Roman" w:cs="Times New Roman"/>
          <w:szCs w:val="20"/>
        </w:rPr>
        <w:t>powder from 3.0, 4.0, 5.0, and 6.0 g and extracting with 100 mL of deionized water</w:t>
      </w:r>
      <w:r w:rsidR="00F0438D" w:rsidRPr="009A2870">
        <w:rPr>
          <w:rFonts w:ascii="Times New Roman" w:hAnsi="Times New Roman" w:cs="Times New Roman"/>
          <w:szCs w:val="20"/>
        </w:rPr>
        <w:t xml:space="preserve"> (n=3)</w:t>
      </w:r>
      <w:r w:rsidRPr="009A2870">
        <w:rPr>
          <w:rFonts w:ascii="Times New Roman" w:hAnsi="Times New Roman" w:cs="Times New Roman"/>
          <w:szCs w:val="20"/>
        </w:rPr>
        <w:t xml:space="preserve">. </w:t>
      </w:r>
      <w:r w:rsidR="00E3153F" w:rsidRPr="009A2870">
        <w:rPr>
          <w:rFonts w:ascii="Times New Roman" w:hAnsi="Times New Roman" w:cs="Times New Roman"/>
          <w:szCs w:val="20"/>
        </w:rPr>
        <w:t xml:space="preserve">As shown in Figure </w:t>
      </w:r>
      <w:r w:rsidR="002B09FD" w:rsidRPr="009A2870">
        <w:rPr>
          <w:rFonts w:ascii="Times New Roman" w:hAnsi="Times New Roman" w:cs="Times New Roman"/>
          <w:szCs w:val="20"/>
        </w:rPr>
        <w:t>4</w:t>
      </w:r>
      <w:r w:rsidR="00E275C6" w:rsidRPr="009A2870">
        <w:rPr>
          <w:rFonts w:ascii="Times New Roman" w:hAnsi="Times New Roman" w:cs="Times New Roman"/>
          <w:szCs w:val="20"/>
        </w:rPr>
        <w:t>, t</w:t>
      </w:r>
      <w:r w:rsidRPr="009A2870">
        <w:rPr>
          <w:rFonts w:ascii="Times New Roman" w:hAnsi="Times New Roman" w:cs="Times New Roman"/>
          <w:szCs w:val="20"/>
        </w:rPr>
        <w:t xml:space="preserve">he absorbance increased with increasing amounts of plant powder from </w:t>
      </w:r>
      <w:r w:rsidR="00E275C6" w:rsidRPr="009A2870">
        <w:rPr>
          <w:rFonts w:ascii="Times New Roman" w:hAnsi="Times New Roman" w:cs="Times New Roman"/>
          <w:szCs w:val="20"/>
        </w:rPr>
        <w:t>3</w:t>
      </w:r>
      <w:r w:rsidRPr="009A2870">
        <w:rPr>
          <w:rFonts w:ascii="Times New Roman" w:hAnsi="Times New Roman" w:cs="Times New Roman"/>
          <w:szCs w:val="20"/>
        </w:rPr>
        <w:t xml:space="preserve">.0 - 4.0 g, and then remained constant. The ratio of 5.0 g of plant material per 100 mL of water was selected for the extraction procedure.  </w:t>
      </w:r>
    </w:p>
    <w:p w:rsidR="00BC4BAD" w:rsidRPr="009A2870" w:rsidRDefault="008A5510" w:rsidP="008A5510">
      <w:pPr>
        <w:rPr>
          <w:rFonts w:ascii="Times New Roman" w:hAnsi="Times New Roman" w:cs="Times New Roman"/>
          <w:szCs w:val="20"/>
          <w:lang w:bidi="th-TH"/>
        </w:rPr>
      </w:pPr>
      <w:r w:rsidRPr="009A2870">
        <w:rPr>
          <w:rFonts w:ascii="Times New Roman" w:hAnsi="Times New Roman" w:cs="Times New Roman"/>
          <w:noProof/>
          <w:szCs w:val="20"/>
          <w:lang w:eastAsia="en-US" w:bidi="th-TH"/>
        </w:rPr>
        <w:drawing>
          <wp:anchor distT="0" distB="0" distL="114300" distR="114300" simplePos="0" relativeHeight="251657216" behindDoc="0" locked="0" layoutInCell="1" allowOverlap="1">
            <wp:simplePos x="0" y="0"/>
            <wp:positionH relativeFrom="column">
              <wp:posOffset>1041143</wp:posOffset>
            </wp:positionH>
            <wp:positionV relativeFrom="paragraph">
              <wp:posOffset>147320</wp:posOffset>
            </wp:positionV>
            <wp:extent cx="3600000" cy="2698750"/>
            <wp:effectExtent l="0" t="0" r="0" b="0"/>
            <wp:wrapSquare wrapText="bothSides"/>
            <wp:docPr id="9" name="แผนภูมิ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BC4BAD" w:rsidRPr="009A2870" w:rsidRDefault="00BC4BAD" w:rsidP="00E37421">
      <w:pPr>
        <w:jc w:val="center"/>
        <w:rPr>
          <w:rFonts w:ascii="Times New Roman" w:hAnsi="Times New Roman" w:cs="Times New Roman"/>
          <w:szCs w:val="20"/>
          <w:lang w:bidi="th-TH"/>
        </w:rPr>
      </w:pPr>
    </w:p>
    <w:p w:rsidR="00E37421" w:rsidRPr="009A2870" w:rsidRDefault="00E37421" w:rsidP="00E37421">
      <w:pPr>
        <w:jc w:val="center"/>
        <w:rPr>
          <w:rFonts w:ascii="Times New Roman" w:hAnsi="Times New Roman" w:cs="Times New Roman"/>
          <w:szCs w:val="20"/>
        </w:rPr>
      </w:pPr>
    </w:p>
    <w:p w:rsidR="008A5510" w:rsidRDefault="008A5510" w:rsidP="00E37421">
      <w:pPr>
        <w:jc w:val="center"/>
        <w:rPr>
          <w:rFonts w:ascii="Times New Roman" w:hAnsi="Times New Roman" w:cs="Times New Roman"/>
          <w:szCs w:val="20"/>
        </w:rPr>
      </w:pPr>
    </w:p>
    <w:p w:rsidR="008A5510" w:rsidRDefault="008A5510" w:rsidP="00E37421">
      <w:pPr>
        <w:jc w:val="center"/>
        <w:rPr>
          <w:rFonts w:ascii="Times New Roman" w:hAnsi="Times New Roman" w:cs="Times New Roman"/>
          <w:szCs w:val="20"/>
        </w:rPr>
      </w:pPr>
    </w:p>
    <w:p w:rsidR="008A5510" w:rsidRDefault="008A5510" w:rsidP="00E37421">
      <w:pPr>
        <w:jc w:val="center"/>
        <w:rPr>
          <w:rFonts w:ascii="Times New Roman" w:hAnsi="Times New Roman" w:cs="Times New Roman"/>
          <w:szCs w:val="20"/>
        </w:rPr>
      </w:pPr>
    </w:p>
    <w:p w:rsidR="008A5510" w:rsidRDefault="008A5510" w:rsidP="00E37421">
      <w:pPr>
        <w:jc w:val="center"/>
        <w:rPr>
          <w:rFonts w:ascii="Times New Roman" w:hAnsi="Times New Roman" w:cs="Times New Roman"/>
          <w:szCs w:val="20"/>
        </w:rPr>
      </w:pPr>
    </w:p>
    <w:p w:rsidR="008A5510" w:rsidRDefault="008A5510" w:rsidP="00E37421">
      <w:pPr>
        <w:jc w:val="center"/>
        <w:rPr>
          <w:rFonts w:ascii="Times New Roman" w:hAnsi="Times New Roman" w:cs="Times New Roman"/>
          <w:szCs w:val="20"/>
        </w:rPr>
      </w:pPr>
    </w:p>
    <w:p w:rsidR="008A5510" w:rsidRDefault="008A5510" w:rsidP="00E37421">
      <w:pPr>
        <w:jc w:val="center"/>
        <w:rPr>
          <w:rFonts w:ascii="Times New Roman" w:hAnsi="Times New Roman" w:cs="Times New Roman"/>
          <w:szCs w:val="20"/>
        </w:rPr>
      </w:pPr>
    </w:p>
    <w:p w:rsidR="008A5510" w:rsidRDefault="008A5510" w:rsidP="00E37421">
      <w:pPr>
        <w:jc w:val="center"/>
        <w:rPr>
          <w:rFonts w:ascii="Times New Roman" w:hAnsi="Times New Roman" w:cs="Times New Roman"/>
          <w:szCs w:val="20"/>
        </w:rPr>
      </w:pPr>
    </w:p>
    <w:p w:rsidR="008A5510" w:rsidRDefault="008A5510" w:rsidP="00E37421">
      <w:pPr>
        <w:jc w:val="center"/>
        <w:rPr>
          <w:rFonts w:ascii="Times New Roman" w:hAnsi="Times New Roman" w:cs="Times New Roman"/>
          <w:szCs w:val="20"/>
        </w:rPr>
      </w:pPr>
    </w:p>
    <w:p w:rsidR="008A5510" w:rsidRDefault="008A5510" w:rsidP="00E37421">
      <w:pPr>
        <w:jc w:val="center"/>
        <w:rPr>
          <w:rFonts w:ascii="Times New Roman" w:hAnsi="Times New Roman" w:cs="Times New Roman"/>
          <w:szCs w:val="20"/>
        </w:rPr>
      </w:pPr>
    </w:p>
    <w:p w:rsidR="008A5510" w:rsidRDefault="008A5510" w:rsidP="00E37421">
      <w:pPr>
        <w:jc w:val="center"/>
        <w:rPr>
          <w:rFonts w:ascii="Times New Roman" w:hAnsi="Times New Roman" w:cs="Times New Roman"/>
          <w:szCs w:val="20"/>
        </w:rPr>
      </w:pPr>
    </w:p>
    <w:p w:rsidR="008A5510" w:rsidRDefault="008A5510" w:rsidP="00E37421">
      <w:pPr>
        <w:jc w:val="center"/>
        <w:rPr>
          <w:rFonts w:ascii="Times New Roman" w:hAnsi="Times New Roman" w:cs="Times New Roman"/>
          <w:szCs w:val="20"/>
        </w:rPr>
      </w:pPr>
    </w:p>
    <w:p w:rsidR="008A5510" w:rsidRDefault="008A5510" w:rsidP="00E37421">
      <w:pPr>
        <w:jc w:val="center"/>
        <w:rPr>
          <w:rFonts w:ascii="Times New Roman" w:hAnsi="Times New Roman" w:cs="Times New Roman"/>
          <w:szCs w:val="20"/>
        </w:rPr>
      </w:pPr>
    </w:p>
    <w:p w:rsidR="008A5510" w:rsidRDefault="008A5510" w:rsidP="00E37421">
      <w:pPr>
        <w:jc w:val="center"/>
        <w:rPr>
          <w:rFonts w:ascii="Times New Roman" w:hAnsi="Times New Roman" w:cs="Times New Roman"/>
          <w:szCs w:val="20"/>
        </w:rPr>
      </w:pPr>
    </w:p>
    <w:p w:rsidR="008A5510" w:rsidRDefault="008A5510" w:rsidP="00E37421">
      <w:pPr>
        <w:jc w:val="center"/>
        <w:rPr>
          <w:rFonts w:ascii="Times New Roman" w:hAnsi="Times New Roman" w:cs="Times New Roman"/>
          <w:szCs w:val="20"/>
        </w:rPr>
      </w:pPr>
    </w:p>
    <w:p w:rsidR="008A5510" w:rsidRDefault="008A5510" w:rsidP="00E37421">
      <w:pPr>
        <w:jc w:val="center"/>
        <w:rPr>
          <w:rFonts w:ascii="Times New Roman" w:hAnsi="Times New Roman" w:cs="Times New Roman"/>
          <w:szCs w:val="20"/>
        </w:rPr>
      </w:pPr>
    </w:p>
    <w:p w:rsidR="008A5510" w:rsidRDefault="008A5510" w:rsidP="00E37421">
      <w:pPr>
        <w:jc w:val="center"/>
        <w:rPr>
          <w:rFonts w:ascii="Times New Roman" w:hAnsi="Times New Roman" w:cs="Times New Roman"/>
          <w:szCs w:val="20"/>
        </w:rPr>
      </w:pPr>
    </w:p>
    <w:p w:rsidR="008A5510" w:rsidRDefault="008A5510" w:rsidP="00E37421">
      <w:pPr>
        <w:jc w:val="center"/>
        <w:rPr>
          <w:rFonts w:ascii="Times New Roman" w:hAnsi="Times New Roman" w:cs="Times New Roman"/>
          <w:szCs w:val="20"/>
        </w:rPr>
      </w:pPr>
    </w:p>
    <w:p w:rsidR="00E37421" w:rsidRPr="009A2870" w:rsidRDefault="00E275C6" w:rsidP="00E37421">
      <w:pPr>
        <w:jc w:val="center"/>
        <w:rPr>
          <w:rFonts w:ascii="Times New Roman" w:hAnsi="Times New Roman" w:cs="Times New Roman"/>
          <w:szCs w:val="20"/>
        </w:rPr>
      </w:pPr>
      <w:r w:rsidRPr="009A2870">
        <w:rPr>
          <w:rFonts w:ascii="Times New Roman" w:hAnsi="Times New Roman" w:cs="Times New Roman"/>
          <w:szCs w:val="20"/>
        </w:rPr>
        <w:t xml:space="preserve">Figure </w:t>
      </w:r>
      <w:r w:rsidR="002B09FD" w:rsidRPr="009A2870">
        <w:rPr>
          <w:rFonts w:ascii="Times New Roman" w:hAnsi="Times New Roman" w:cs="Times New Roman"/>
          <w:szCs w:val="20"/>
        </w:rPr>
        <w:t>4</w:t>
      </w:r>
      <w:r w:rsidRPr="009A2870">
        <w:rPr>
          <w:rFonts w:ascii="Times New Roman" w:hAnsi="Times New Roman" w:cs="Times New Roman"/>
          <w:szCs w:val="20"/>
        </w:rPr>
        <w:t>.</w:t>
      </w:r>
      <w:r w:rsidR="00E37421" w:rsidRPr="009A2870">
        <w:rPr>
          <w:rFonts w:ascii="Times New Roman" w:hAnsi="Times New Roman" w:cs="Times New Roman"/>
          <w:szCs w:val="20"/>
        </w:rPr>
        <w:t xml:space="preserve"> Effect of guava leaves mass </w:t>
      </w:r>
      <w:r w:rsidR="00E3153F" w:rsidRPr="009A2870">
        <w:rPr>
          <w:rFonts w:ascii="Times New Roman" w:hAnsi="Times New Roman" w:cs="Times New Roman"/>
          <w:szCs w:val="20"/>
        </w:rPr>
        <w:t xml:space="preserve">on </w:t>
      </w:r>
      <w:r w:rsidR="0066427D" w:rsidRPr="009A2870">
        <w:rPr>
          <w:rFonts w:ascii="Times New Roman" w:hAnsi="Times New Roman" w:cs="Times New Roman"/>
          <w:szCs w:val="20"/>
        </w:rPr>
        <w:t xml:space="preserve">the </w:t>
      </w:r>
      <w:r w:rsidR="00E3153F" w:rsidRPr="009A2870">
        <w:rPr>
          <w:rFonts w:ascii="Times New Roman" w:hAnsi="Times New Roman" w:cs="Times New Roman"/>
          <w:szCs w:val="20"/>
        </w:rPr>
        <w:t xml:space="preserve">extraction yield of phenolic compounds </w:t>
      </w:r>
    </w:p>
    <w:p w:rsidR="00EA3D1E" w:rsidRPr="009A2870" w:rsidRDefault="00EA3D1E" w:rsidP="00C340DA">
      <w:pPr>
        <w:rPr>
          <w:rFonts w:ascii="Times New Roman" w:hAnsi="Times New Roman" w:cs="Times New Roman"/>
          <w:szCs w:val="20"/>
        </w:rPr>
      </w:pPr>
    </w:p>
    <w:p w:rsidR="009F5846" w:rsidRPr="009A2870" w:rsidRDefault="009F5846" w:rsidP="00C340DA">
      <w:pPr>
        <w:rPr>
          <w:rFonts w:ascii="Times New Roman" w:hAnsi="Times New Roman" w:cs="Times New Roman"/>
          <w:szCs w:val="20"/>
        </w:rPr>
      </w:pPr>
      <w:r w:rsidRPr="009A2870">
        <w:rPr>
          <w:rFonts w:ascii="Times New Roman" w:hAnsi="Times New Roman" w:cs="Times New Roman"/>
          <w:szCs w:val="20"/>
        </w:rPr>
        <w:t>To ensure the reproducibility of the various batches of natural reagent extracts for future use, t</w:t>
      </w:r>
      <w:r w:rsidR="00C340DA" w:rsidRPr="009A2870">
        <w:rPr>
          <w:rFonts w:ascii="Times New Roman" w:hAnsi="Times New Roman" w:cs="Times New Roman"/>
          <w:szCs w:val="20"/>
        </w:rPr>
        <w:t>he precision of absorbance of 10</w:t>
      </w:r>
      <w:r w:rsidRPr="009A2870">
        <w:rPr>
          <w:rFonts w:ascii="Times New Roman" w:hAnsi="Times New Roman" w:cs="Times New Roman"/>
          <w:szCs w:val="20"/>
        </w:rPr>
        <w:t xml:space="preserve"> batches of the extracts prepared independently was evaluated. The relative standard deviation (%RSD) for all 1</w:t>
      </w:r>
      <w:r w:rsidR="00C340DA" w:rsidRPr="009A2870">
        <w:rPr>
          <w:rFonts w:ascii="Times New Roman" w:hAnsi="Times New Roman" w:cs="Times New Roman"/>
          <w:szCs w:val="20"/>
        </w:rPr>
        <w:t>0 batches was 5.7</w:t>
      </w:r>
      <w:r w:rsidRPr="009A2870">
        <w:rPr>
          <w:rFonts w:ascii="Times New Roman" w:hAnsi="Times New Roman" w:cs="Times New Roman"/>
          <w:szCs w:val="20"/>
        </w:rPr>
        <w:t>% which is an acceptable range.</w:t>
      </w:r>
    </w:p>
    <w:p w:rsidR="009F5846" w:rsidRPr="009A2870" w:rsidRDefault="009F5846" w:rsidP="009F5846">
      <w:pPr>
        <w:rPr>
          <w:rFonts w:ascii="Times New Roman" w:hAnsi="Times New Roman" w:cs="Times New Roman"/>
          <w:szCs w:val="20"/>
        </w:rPr>
      </w:pPr>
    </w:p>
    <w:p w:rsidR="004D3FF4" w:rsidRPr="009A2870" w:rsidRDefault="004D3FF4" w:rsidP="004D3FF4">
      <w:pPr>
        <w:rPr>
          <w:rFonts w:ascii="Times New Roman" w:hAnsi="Times New Roman" w:cs="Times New Roman"/>
          <w:szCs w:val="24"/>
        </w:rPr>
      </w:pPr>
      <w:r w:rsidRPr="009A2870">
        <w:rPr>
          <w:rFonts w:ascii="Times New Roman" w:hAnsi="Times New Roman" w:cs="Times New Roman"/>
          <w:szCs w:val="24"/>
        </w:rPr>
        <w:t xml:space="preserve">The stability of natural reagent and its complex were investigated. </w:t>
      </w:r>
      <w:r w:rsidR="0066427D" w:rsidRPr="009A2870">
        <w:rPr>
          <w:rFonts w:ascii="Times New Roman" w:hAnsi="Times New Roman" w:cs="Times New Roman"/>
          <w:szCs w:val="24"/>
        </w:rPr>
        <w:t xml:space="preserve">Absorbance of natural reagent with </w:t>
      </w:r>
      <w:proofErr w:type="gramStart"/>
      <w:r w:rsidR="0066427D" w:rsidRPr="009A2870">
        <w:rPr>
          <w:rFonts w:ascii="Times New Roman" w:hAnsi="Times New Roman" w:cs="Times New Roman"/>
          <w:szCs w:val="24"/>
        </w:rPr>
        <w:t>Fe(</w:t>
      </w:r>
      <w:proofErr w:type="gramEnd"/>
      <w:r w:rsidR="0066427D" w:rsidRPr="009A2870">
        <w:rPr>
          <w:rFonts w:ascii="Times New Roman" w:hAnsi="Times New Roman" w:cs="Times New Roman"/>
          <w:szCs w:val="24"/>
        </w:rPr>
        <w:t xml:space="preserve">III) </w:t>
      </w:r>
      <w:r w:rsidRPr="009A2870">
        <w:rPr>
          <w:rFonts w:ascii="Times New Roman" w:hAnsi="Times New Roman" w:cs="Times New Roman"/>
          <w:szCs w:val="24"/>
        </w:rPr>
        <w:t xml:space="preserve">was recorded. A mixture of iron and freshly prepared extract was used for comparison. </w:t>
      </w:r>
      <w:r w:rsidR="0066427D" w:rsidRPr="009A2870">
        <w:rPr>
          <w:rFonts w:ascii="Times New Roman" w:hAnsi="Times New Roman" w:cs="Times New Roman"/>
          <w:szCs w:val="24"/>
        </w:rPr>
        <w:t xml:space="preserve">The signal of </w:t>
      </w:r>
      <w:r w:rsidRPr="009A2870">
        <w:rPr>
          <w:rFonts w:ascii="Times New Roman" w:hAnsi="Times New Roman" w:cs="Times New Roman"/>
          <w:szCs w:val="24"/>
        </w:rPr>
        <w:t>natural reagent did not show any loss in performance within 72 h</w:t>
      </w:r>
      <w:r w:rsidR="008A5510">
        <w:rPr>
          <w:rFonts w:ascii="Times New Roman" w:hAnsi="Times New Roman" w:cs="Times New Roman"/>
          <w:szCs w:val="24"/>
        </w:rPr>
        <w:t>ours</w:t>
      </w:r>
      <w:r w:rsidRPr="009A2870">
        <w:rPr>
          <w:rFonts w:ascii="Times New Roman" w:hAnsi="Times New Roman" w:cs="Times New Roman"/>
          <w:szCs w:val="24"/>
        </w:rPr>
        <w:t xml:space="preserve"> (3 days).</w:t>
      </w:r>
    </w:p>
    <w:p w:rsidR="004D3FF4" w:rsidRDefault="004D3FF4" w:rsidP="009F5846">
      <w:pPr>
        <w:rPr>
          <w:rFonts w:ascii="Times New Roman" w:hAnsi="Times New Roman" w:cs="Times New Roman"/>
          <w:szCs w:val="20"/>
        </w:rPr>
      </w:pPr>
    </w:p>
    <w:p w:rsidR="008A5510" w:rsidRPr="009A2870" w:rsidRDefault="008A5510" w:rsidP="009F5846">
      <w:pPr>
        <w:rPr>
          <w:rFonts w:ascii="Times New Roman" w:hAnsi="Times New Roman" w:cs="Times New Roman"/>
          <w:szCs w:val="20"/>
        </w:rPr>
      </w:pPr>
    </w:p>
    <w:p w:rsidR="00706BF5" w:rsidRPr="009A2870" w:rsidRDefault="00706BF5" w:rsidP="00706BF5">
      <w:pPr>
        <w:rPr>
          <w:rFonts w:ascii="Times New Roman" w:hAnsi="Times New Roman" w:cs="Times New Roman"/>
          <w:b/>
          <w:bCs/>
          <w:szCs w:val="24"/>
        </w:rPr>
      </w:pPr>
      <w:r w:rsidRPr="009A2870">
        <w:rPr>
          <w:rFonts w:ascii="Times New Roman" w:hAnsi="Times New Roman" w:cs="Times New Roman"/>
          <w:b/>
          <w:bCs/>
          <w:szCs w:val="24"/>
        </w:rPr>
        <w:lastRenderedPageBreak/>
        <w:t xml:space="preserve">Analytical </w:t>
      </w:r>
      <w:r w:rsidR="007F3505" w:rsidRPr="009A2870">
        <w:rPr>
          <w:rFonts w:ascii="Times New Roman" w:hAnsi="Times New Roman" w:cs="Times New Roman"/>
          <w:b/>
          <w:bCs/>
          <w:szCs w:val="24"/>
        </w:rPr>
        <w:t>characteristic</w:t>
      </w:r>
      <w:r w:rsidRPr="009A2870">
        <w:rPr>
          <w:rFonts w:ascii="Times New Roman" w:hAnsi="Times New Roman" w:cs="Times New Roman"/>
          <w:b/>
          <w:bCs/>
          <w:szCs w:val="24"/>
        </w:rPr>
        <w:t xml:space="preserve">s of the proposed micro-volume colorimetric </w:t>
      </w:r>
      <w:r w:rsidR="007F3505" w:rsidRPr="009A2870">
        <w:rPr>
          <w:rFonts w:ascii="Times New Roman" w:hAnsi="Times New Roman" w:cs="Times New Roman"/>
          <w:b/>
          <w:bCs/>
          <w:szCs w:val="24"/>
        </w:rPr>
        <w:t>method</w:t>
      </w:r>
      <w:r w:rsidRPr="009A2870">
        <w:rPr>
          <w:rFonts w:ascii="Times New Roman" w:hAnsi="Times New Roman" w:cs="Times New Roman"/>
          <w:b/>
          <w:bCs/>
          <w:szCs w:val="24"/>
        </w:rPr>
        <w:t xml:space="preserve"> for iron </w:t>
      </w:r>
    </w:p>
    <w:p w:rsidR="004A7A0C" w:rsidRPr="009A2870" w:rsidRDefault="00706BF5" w:rsidP="00706BF5">
      <w:pPr>
        <w:adjustRightInd w:val="0"/>
        <w:rPr>
          <w:rFonts w:ascii="Times New Roman" w:hAnsi="Times New Roman" w:cs="Times New Roman"/>
          <w:szCs w:val="24"/>
        </w:rPr>
      </w:pPr>
      <w:r w:rsidRPr="009A2870">
        <w:rPr>
          <w:rFonts w:ascii="Times New Roman" w:hAnsi="Times New Roman" w:cs="Times New Roman"/>
          <w:szCs w:val="24"/>
        </w:rPr>
        <w:t xml:space="preserve">Analytical characteristics of the proposed colorimetric </w:t>
      </w:r>
      <w:r w:rsidR="007F3505" w:rsidRPr="009A2870">
        <w:rPr>
          <w:rFonts w:ascii="Times New Roman" w:hAnsi="Times New Roman" w:cs="Times New Roman"/>
          <w:szCs w:val="24"/>
        </w:rPr>
        <w:t>method</w:t>
      </w:r>
      <w:r w:rsidRPr="009A2870">
        <w:rPr>
          <w:rFonts w:ascii="Times New Roman" w:hAnsi="Times New Roman" w:cs="Times New Roman"/>
          <w:szCs w:val="24"/>
        </w:rPr>
        <w:t xml:space="preserve"> were investigated using a microplate reader colorimeter at 562 nm. Under optimum extraction conditions as described above, standard calibration in the range of </w:t>
      </w:r>
      <w:r w:rsidR="00B33E0A" w:rsidRPr="009A2870">
        <w:rPr>
          <w:rFonts w:ascii="Times New Roman" w:hAnsi="Times New Roman" w:cs="Times New Roman"/>
          <w:szCs w:val="24"/>
        </w:rPr>
        <w:t>1.0</w:t>
      </w:r>
      <w:r w:rsidRPr="009A2870">
        <w:rPr>
          <w:rFonts w:ascii="Times New Roman" w:hAnsi="Times New Roman" w:cs="Times New Roman"/>
          <w:szCs w:val="24"/>
        </w:rPr>
        <w:t>-10</w:t>
      </w:r>
      <w:r w:rsidR="00B33E0A" w:rsidRPr="009A2870">
        <w:rPr>
          <w:rFonts w:ascii="Times New Roman" w:hAnsi="Times New Roman" w:cs="Times New Roman"/>
          <w:szCs w:val="24"/>
        </w:rPr>
        <w:t>.0</w:t>
      </w:r>
      <w:r w:rsidRPr="009A2870">
        <w:rPr>
          <w:rFonts w:ascii="Times New Roman" w:hAnsi="Times New Roman" w:cs="Times New Roman"/>
          <w:szCs w:val="24"/>
        </w:rPr>
        <w:t xml:space="preserve"> mg L</w:t>
      </w:r>
      <w:r w:rsidRPr="009A2870">
        <w:rPr>
          <w:rFonts w:ascii="Times New Roman" w:hAnsi="Times New Roman" w:cs="Times New Roman"/>
          <w:szCs w:val="24"/>
          <w:vertAlign w:val="superscript"/>
        </w:rPr>
        <w:t xml:space="preserve">-1 </w:t>
      </w:r>
      <w:r w:rsidRPr="009A2870">
        <w:rPr>
          <w:rFonts w:ascii="Times New Roman" w:hAnsi="Times New Roman" w:cs="Times New Roman"/>
          <w:szCs w:val="24"/>
        </w:rPr>
        <w:t>was constructed by plotting absorbance against iron concentration. A linear calibration graph was obtained with calibration equation y = 0.05</w:t>
      </w:r>
      <w:r w:rsidR="007F3505" w:rsidRPr="009A2870">
        <w:rPr>
          <w:rFonts w:ascii="Times New Roman" w:hAnsi="Times New Roman" w:cs="Times New Roman"/>
          <w:szCs w:val="24"/>
        </w:rPr>
        <w:t>27x + 0.1196</w:t>
      </w:r>
      <w:r w:rsidRPr="009A2870">
        <w:rPr>
          <w:rFonts w:ascii="Times New Roman" w:hAnsi="Times New Roman" w:cs="Times New Roman"/>
          <w:szCs w:val="24"/>
        </w:rPr>
        <w:t>, R</w:t>
      </w:r>
      <w:r w:rsidRPr="009A2870">
        <w:rPr>
          <w:rFonts w:ascii="Times New Roman" w:hAnsi="Times New Roman" w:cs="Times New Roman"/>
          <w:szCs w:val="24"/>
          <w:vertAlign w:val="superscript"/>
        </w:rPr>
        <w:t>2</w:t>
      </w:r>
      <w:r w:rsidRPr="009A2870">
        <w:rPr>
          <w:rFonts w:ascii="Times New Roman" w:hAnsi="Times New Roman" w:cs="Times New Roman"/>
          <w:szCs w:val="24"/>
        </w:rPr>
        <w:t xml:space="preserve"> = 0.99</w:t>
      </w:r>
      <w:r w:rsidR="007F3505" w:rsidRPr="009A2870">
        <w:rPr>
          <w:rFonts w:ascii="Times New Roman" w:hAnsi="Times New Roman" w:cs="Times New Roman"/>
          <w:szCs w:val="24"/>
        </w:rPr>
        <w:t>74</w:t>
      </w:r>
      <w:r w:rsidRPr="009A2870">
        <w:rPr>
          <w:rFonts w:ascii="Times New Roman" w:hAnsi="Times New Roman" w:cs="Times New Roman"/>
          <w:szCs w:val="24"/>
        </w:rPr>
        <w:t xml:space="preserve">. </w:t>
      </w:r>
      <w:r w:rsidR="007F3505" w:rsidRPr="009A2870">
        <w:rPr>
          <w:rFonts w:ascii="Times New Roman" w:hAnsi="Times New Roman" w:cs="Times New Roman"/>
          <w:szCs w:val="24"/>
        </w:rPr>
        <w:t>The l</w:t>
      </w:r>
      <w:r w:rsidRPr="009A2870">
        <w:rPr>
          <w:rFonts w:ascii="Times New Roman" w:hAnsi="Times New Roman" w:cs="Times New Roman"/>
          <w:szCs w:val="24"/>
        </w:rPr>
        <w:t xml:space="preserve">imits of detection </w:t>
      </w:r>
      <w:r w:rsidR="00124165" w:rsidRPr="009A2870">
        <w:rPr>
          <w:rFonts w:ascii="Times New Roman" w:hAnsi="Times New Roman" w:cs="Times New Roman"/>
          <w:szCs w:val="24"/>
        </w:rPr>
        <w:t>(3</w:t>
      </w:r>
      <w:r w:rsidR="00124165" w:rsidRPr="009A2870">
        <w:rPr>
          <w:rFonts w:ascii="Times New Roman" w:hAnsi="Times New Roman" w:cs="Times New Roman"/>
          <w:szCs w:val="24"/>
        </w:rPr>
        <w:sym w:font="Symbol" w:char="F073"/>
      </w:r>
      <w:r w:rsidR="00124165" w:rsidRPr="009A2870">
        <w:rPr>
          <w:rFonts w:ascii="Times New Roman" w:hAnsi="Times New Roman" w:cs="Times New Roman"/>
          <w:szCs w:val="24"/>
        </w:rPr>
        <w:t xml:space="preserve">/s) </w:t>
      </w:r>
      <w:r w:rsidRPr="009A2870">
        <w:rPr>
          <w:rFonts w:ascii="Times New Roman" w:hAnsi="Times New Roman" w:cs="Times New Roman"/>
          <w:szCs w:val="24"/>
        </w:rPr>
        <w:t xml:space="preserve">and quantification </w:t>
      </w:r>
      <w:r w:rsidR="00124165" w:rsidRPr="009A2870">
        <w:rPr>
          <w:rFonts w:ascii="Times New Roman" w:hAnsi="Times New Roman" w:cs="Times New Roman"/>
          <w:szCs w:val="24"/>
        </w:rPr>
        <w:t>(10</w:t>
      </w:r>
      <w:r w:rsidR="00124165" w:rsidRPr="009A2870">
        <w:rPr>
          <w:rFonts w:ascii="Times New Roman" w:hAnsi="Times New Roman" w:cs="Times New Roman"/>
          <w:szCs w:val="24"/>
        </w:rPr>
        <w:sym w:font="Symbol" w:char="F073"/>
      </w:r>
      <w:r w:rsidR="00124165" w:rsidRPr="009A2870">
        <w:rPr>
          <w:rFonts w:ascii="Times New Roman" w:hAnsi="Times New Roman" w:cs="Times New Roman"/>
          <w:szCs w:val="24"/>
        </w:rPr>
        <w:t xml:space="preserve">/s) (where </w:t>
      </w:r>
      <w:r w:rsidR="00124165" w:rsidRPr="009A2870">
        <w:rPr>
          <w:rFonts w:ascii="Times New Roman" w:hAnsi="Times New Roman" w:cs="Times New Roman"/>
          <w:szCs w:val="24"/>
        </w:rPr>
        <w:sym w:font="Symbol" w:char="F073"/>
      </w:r>
      <w:r w:rsidR="00124165" w:rsidRPr="009A2870">
        <w:rPr>
          <w:rFonts w:ascii="Times New Roman" w:hAnsi="Times New Roman" w:cs="Times New Roman"/>
          <w:szCs w:val="24"/>
        </w:rPr>
        <w:t xml:space="preserve"> is the standard deviation of reagent blank (n=11) and s is the slope of the calibration curve) </w:t>
      </w:r>
      <w:r w:rsidRPr="009A2870">
        <w:rPr>
          <w:rFonts w:ascii="Times New Roman" w:hAnsi="Times New Roman" w:cs="Times New Roman"/>
          <w:szCs w:val="24"/>
        </w:rPr>
        <w:t>for iron were obtained at 0.</w:t>
      </w:r>
      <w:r w:rsidR="00B33E0A" w:rsidRPr="009A2870">
        <w:rPr>
          <w:rFonts w:ascii="Times New Roman" w:hAnsi="Times New Roman" w:cs="Times New Roman"/>
          <w:szCs w:val="24"/>
        </w:rPr>
        <w:t>3</w:t>
      </w:r>
      <w:r w:rsidR="00D319D9" w:rsidRPr="009A2870">
        <w:rPr>
          <w:rFonts w:ascii="Times New Roman" w:hAnsi="Times New Roman" w:cs="Times New Roman"/>
          <w:szCs w:val="24"/>
        </w:rPr>
        <w:t>0</w:t>
      </w:r>
      <w:r w:rsidRPr="009A2870">
        <w:rPr>
          <w:rFonts w:ascii="Times New Roman" w:hAnsi="Times New Roman" w:cs="Times New Roman"/>
          <w:szCs w:val="24"/>
        </w:rPr>
        <w:t xml:space="preserve"> and </w:t>
      </w:r>
      <w:r w:rsidR="00AB0DBF" w:rsidRPr="009A2870">
        <w:rPr>
          <w:rFonts w:ascii="Times New Roman" w:hAnsi="Times New Roman" w:cs="Times New Roman"/>
          <w:szCs w:val="24"/>
        </w:rPr>
        <w:t>1.0</w:t>
      </w:r>
      <w:r w:rsidRPr="009A2870">
        <w:rPr>
          <w:rFonts w:ascii="Times New Roman" w:hAnsi="Times New Roman" w:cs="Times New Roman"/>
          <w:szCs w:val="24"/>
        </w:rPr>
        <w:t xml:space="preserve"> mg L</w:t>
      </w:r>
      <w:r w:rsidRPr="009A2870">
        <w:rPr>
          <w:rFonts w:ascii="Times New Roman" w:hAnsi="Times New Roman" w:cs="Times New Roman"/>
          <w:szCs w:val="24"/>
          <w:vertAlign w:val="superscript"/>
        </w:rPr>
        <w:t>-1</w:t>
      </w:r>
      <w:r w:rsidRPr="009A2870">
        <w:rPr>
          <w:rFonts w:ascii="Times New Roman" w:hAnsi="Times New Roman" w:cs="Times New Roman"/>
          <w:szCs w:val="24"/>
        </w:rPr>
        <w:t xml:space="preserve">, respectively. </w:t>
      </w:r>
      <w:r w:rsidR="00793CF4" w:rsidRPr="009A2870">
        <w:rPr>
          <w:rFonts w:ascii="Times New Roman" w:hAnsi="Times New Roman" w:cs="Times New Roman"/>
          <w:szCs w:val="24"/>
        </w:rPr>
        <w:t xml:space="preserve">The </w:t>
      </w:r>
      <w:r w:rsidR="00224A9D" w:rsidRPr="009A2870">
        <w:rPr>
          <w:rFonts w:ascii="Times New Roman" w:hAnsi="Times New Roman" w:cs="Times New Roman"/>
          <w:szCs w:val="24"/>
        </w:rPr>
        <w:t>relative standard deviation</w:t>
      </w:r>
      <w:r w:rsidR="00793CF4" w:rsidRPr="009A2870">
        <w:rPr>
          <w:rFonts w:ascii="Times New Roman" w:hAnsi="Times New Roman" w:cs="Times New Roman"/>
          <w:szCs w:val="24"/>
        </w:rPr>
        <w:t xml:space="preserve"> for s</w:t>
      </w:r>
      <w:r w:rsidRPr="009A2870">
        <w:rPr>
          <w:rFonts w:ascii="Times New Roman" w:hAnsi="Times New Roman" w:cs="Times New Roman"/>
          <w:szCs w:val="24"/>
        </w:rPr>
        <w:t xml:space="preserve">even replicate determinations of </w:t>
      </w:r>
      <w:r w:rsidR="00793CF4" w:rsidRPr="009A2870">
        <w:rPr>
          <w:rFonts w:ascii="Times New Roman" w:hAnsi="Times New Roman" w:cs="Times New Roman"/>
          <w:szCs w:val="24"/>
        </w:rPr>
        <w:t>2</w:t>
      </w:r>
      <w:r w:rsidRPr="009A2870">
        <w:rPr>
          <w:rFonts w:ascii="Times New Roman" w:hAnsi="Times New Roman" w:cs="Times New Roman"/>
          <w:szCs w:val="24"/>
        </w:rPr>
        <w:t xml:space="preserve"> mg L</w:t>
      </w:r>
      <w:r w:rsidRPr="009A2870">
        <w:rPr>
          <w:rFonts w:ascii="Times New Roman" w:hAnsi="Times New Roman" w:cs="Times New Roman"/>
          <w:szCs w:val="24"/>
          <w:vertAlign w:val="superscript"/>
        </w:rPr>
        <w:t>-1</w:t>
      </w:r>
      <w:r w:rsidRPr="009A2870">
        <w:rPr>
          <w:rFonts w:ascii="Times New Roman" w:hAnsi="Times New Roman" w:cs="Times New Roman"/>
          <w:szCs w:val="24"/>
        </w:rPr>
        <w:t xml:space="preserve"> </w:t>
      </w:r>
      <w:r w:rsidR="00F12D18" w:rsidRPr="009A2870">
        <w:rPr>
          <w:rFonts w:ascii="Times New Roman" w:hAnsi="Times New Roman" w:cs="Times New Roman"/>
          <w:szCs w:val="24"/>
        </w:rPr>
        <w:t>and 4 mg L</w:t>
      </w:r>
      <w:r w:rsidR="00F12D18" w:rsidRPr="009A2870">
        <w:rPr>
          <w:rFonts w:ascii="Times New Roman" w:hAnsi="Times New Roman" w:cs="Times New Roman"/>
          <w:szCs w:val="24"/>
          <w:vertAlign w:val="superscript"/>
        </w:rPr>
        <w:t>-1</w:t>
      </w:r>
      <w:r w:rsidR="00F12D18" w:rsidRPr="009A2870">
        <w:rPr>
          <w:rFonts w:ascii="Times New Roman" w:hAnsi="Times New Roman" w:cs="Times New Roman"/>
          <w:szCs w:val="24"/>
        </w:rPr>
        <w:t xml:space="preserve"> </w:t>
      </w:r>
      <w:r w:rsidRPr="009A2870">
        <w:rPr>
          <w:rFonts w:ascii="Times New Roman" w:hAnsi="Times New Roman" w:cs="Times New Roman"/>
          <w:szCs w:val="24"/>
        </w:rPr>
        <w:t>w</w:t>
      </w:r>
      <w:r w:rsidR="00F12D18" w:rsidRPr="009A2870">
        <w:rPr>
          <w:rFonts w:ascii="Times New Roman" w:hAnsi="Times New Roman" w:cs="Times New Roman"/>
          <w:szCs w:val="24"/>
        </w:rPr>
        <w:t>ere</w:t>
      </w:r>
      <w:r w:rsidRPr="009A2870">
        <w:rPr>
          <w:rFonts w:ascii="Times New Roman" w:hAnsi="Times New Roman" w:cs="Times New Roman"/>
          <w:szCs w:val="24"/>
        </w:rPr>
        <w:t xml:space="preserve"> </w:t>
      </w:r>
      <w:r w:rsidR="00793CF4" w:rsidRPr="009A2870">
        <w:rPr>
          <w:rFonts w:ascii="Times New Roman" w:hAnsi="Times New Roman" w:cs="Times New Roman"/>
          <w:szCs w:val="24"/>
        </w:rPr>
        <w:t>2.6</w:t>
      </w:r>
      <w:r w:rsidR="00F12D18" w:rsidRPr="009A2870">
        <w:rPr>
          <w:rFonts w:ascii="Times New Roman" w:hAnsi="Times New Roman" w:cs="Times New Roman"/>
          <w:szCs w:val="24"/>
        </w:rPr>
        <w:t xml:space="preserve"> and 2.1</w:t>
      </w:r>
      <w:r w:rsidRPr="009A2870">
        <w:rPr>
          <w:rFonts w:ascii="Times New Roman" w:hAnsi="Times New Roman" w:cs="Times New Roman"/>
          <w:szCs w:val="24"/>
        </w:rPr>
        <w:t>%</w:t>
      </w:r>
      <w:r w:rsidR="00F12D18" w:rsidRPr="009A2870">
        <w:rPr>
          <w:rFonts w:ascii="Times New Roman" w:hAnsi="Times New Roman" w:cs="Times New Roman"/>
          <w:szCs w:val="24"/>
        </w:rPr>
        <w:t>, respectively</w:t>
      </w:r>
      <w:r w:rsidRPr="009A2870">
        <w:rPr>
          <w:rFonts w:ascii="Times New Roman" w:hAnsi="Times New Roman" w:cs="Times New Roman"/>
          <w:szCs w:val="24"/>
        </w:rPr>
        <w:t xml:space="preserve">. </w:t>
      </w:r>
    </w:p>
    <w:p w:rsidR="00F10490" w:rsidRPr="009A2870" w:rsidRDefault="00F10490" w:rsidP="00706BF5">
      <w:pPr>
        <w:adjustRightInd w:val="0"/>
        <w:rPr>
          <w:rFonts w:ascii="Times New Roman" w:hAnsi="Times New Roman" w:cs="Times New Roman"/>
          <w:szCs w:val="24"/>
        </w:rPr>
      </w:pPr>
    </w:p>
    <w:p w:rsidR="003B633F" w:rsidRPr="009A2870" w:rsidRDefault="004A7A0C" w:rsidP="003B633F">
      <w:pPr>
        <w:rPr>
          <w:rFonts w:ascii="Times New Roman" w:hAnsi="Times New Roman" w:cs="Times New Roman"/>
          <w:szCs w:val="24"/>
        </w:rPr>
      </w:pPr>
      <w:r w:rsidRPr="009A2870">
        <w:rPr>
          <w:rFonts w:ascii="Times New Roman" w:hAnsi="Times New Roman" w:cs="Times New Roman"/>
          <w:szCs w:val="24"/>
        </w:rPr>
        <w:t>The analytical performance of the proposed method with previous flow-based methods using other natural reagents such as</w:t>
      </w:r>
      <w:r w:rsidR="003B633F" w:rsidRPr="009A2870">
        <w:rPr>
          <w:rFonts w:ascii="Times New Roman" w:hAnsi="Times New Roman" w:cs="Times New Roman"/>
          <w:szCs w:val="24"/>
        </w:rPr>
        <w:t xml:space="preserve"> f</w:t>
      </w:r>
      <w:r w:rsidR="003B633F" w:rsidRPr="009A2870">
        <w:rPr>
          <w:rFonts w:ascii="Times New Roman" w:hAnsi="Times New Roman" w:cs="Times New Roman"/>
        </w:rPr>
        <w:t>resh guava (</w:t>
      </w:r>
      <w:r w:rsidR="003B633F" w:rsidRPr="009A2870">
        <w:rPr>
          <w:rFonts w:ascii="Times New Roman" w:hAnsi="Times New Roman" w:cs="Times New Roman"/>
          <w:i/>
          <w:iCs/>
        </w:rPr>
        <w:t>Psidium guajava</w:t>
      </w:r>
      <w:r w:rsidR="003B633F" w:rsidRPr="009A2870">
        <w:rPr>
          <w:rFonts w:ascii="Times New Roman" w:hAnsi="Times New Roman" w:cs="Times New Roman"/>
        </w:rPr>
        <w:t xml:space="preserve"> L.) leaves extract</w:t>
      </w:r>
      <w:r w:rsidR="003B633F" w:rsidRPr="009A2870">
        <w:rPr>
          <w:rFonts w:ascii="Times New Roman" w:hAnsi="Times New Roman" w:cs="Times New Roman"/>
          <w:szCs w:val="24"/>
        </w:rPr>
        <w:t xml:space="preserve"> [1</w:t>
      </w:r>
      <w:r w:rsidR="003D5C45" w:rsidRPr="009A2870">
        <w:rPr>
          <w:rFonts w:ascii="Times New Roman" w:hAnsi="Times New Roman" w:cs="Times New Roman"/>
          <w:szCs w:val="24"/>
        </w:rPr>
        <w:t>4</w:t>
      </w:r>
      <w:r w:rsidR="00B1495F" w:rsidRPr="009A2870">
        <w:rPr>
          <w:rFonts w:ascii="Times New Roman" w:hAnsi="Times New Roman" w:cs="Times New Roman"/>
          <w:szCs w:val="24"/>
        </w:rPr>
        <w:t xml:space="preserve">], </w:t>
      </w:r>
      <w:r w:rsidRPr="009A2870">
        <w:rPr>
          <w:rFonts w:ascii="Times New Roman" w:hAnsi="Times New Roman" w:cs="Times New Roman"/>
          <w:szCs w:val="24"/>
        </w:rPr>
        <w:t>green tea (</w:t>
      </w:r>
      <w:r w:rsidRPr="009A2870">
        <w:rPr>
          <w:rFonts w:ascii="Times New Roman" w:hAnsi="Times New Roman" w:cs="Times New Roman"/>
          <w:i/>
          <w:iCs/>
          <w:szCs w:val="24"/>
        </w:rPr>
        <w:t>Camellia sinesis</w:t>
      </w:r>
      <w:r w:rsidRPr="009A2870">
        <w:rPr>
          <w:rFonts w:ascii="Times New Roman" w:hAnsi="Times New Roman" w:cs="Times New Roman"/>
          <w:szCs w:val="24"/>
        </w:rPr>
        <w:t>) extract [</w:t>
      </w:r>
      <w:r w:rsidR="003D5C45" w:rsidRPr="009A2870">
        <w:rPr>
          <w:rFonts w:ascii="Times New Roman" w:hAnsi="Times New Roman" w:cs="Times New Roman"/>
          <w:szCs w:val="24"/>
        </w:rPr>
        <w:t>15</w:t>
      </w:r>
      <w:r w:rsidRPr="009A2870">
        <w:rPr>
          <w:rFonts w:ascii="Times New Roman" w:hAnsi="Times New Roman" w:cs="Times New Roman"/>
          <w:szCs w:val="24"/>
        </w:rPr>
        <w:t xml:space="preserve">] </w:t>
      </w:r>
      <w:r w:rsidRPr="009A2870">
        <w:rPr>
          <w:rFonts w:ascii="Times New Roman" w:hAnsi="Times New Roman" w:cs="Times New Roman"/>
          <w:i/>
          <w:iCs/>
          <w:szCs w:val="20"/>
        </w:rPr>
        <w:t>P</w:t>
      </w:r>
      <w:r w:rsidR="00B1495F" w:rsidRPr="009A2870">
        <w:rPr>
          <w:rFonts w:ascii="Times New Roman" w:hAnsi="Times New Roman" w:cs="Times New Roman"/>
          <w:i/>
          <w:iCs/>
          <w:szCs w:val="20"/>
        </w:rPr>
        <w:t>hyllanthus</w:t>
      </w:r>
      <w:r w:rsidRPr="009A2870">
        <w:rPr>
          <w:rFonts w:ascii="Times New Roman" w:hAnsi="Times New Roman" w:cs="Times New Roman"/>
          <w:i/>
          <w:iCs/>
          <w:szCs w:val="20"/>
        </w:rPr>
        <w:t xml:space="preserve"> emblica</w:t>
      </w:r>
      <w:r w:rsidRPr="009A2870">
        <w:rPr>
          <w:rFonts w:ascii="Times New Roman" w:hAnsi="Times New Roman" w:cs="Times New Roman"/>
          <w:szCs w:val="24"/>
        </w:rPr>
        <w:t xml:space="preserve"> L. extract [</w:t>
      </w:r>
      <w:r w:rsidR="003D5C45" w:rsidRPr="009A2870">
        <w:rPr>
          <w:rFonts w:ascii="Times New Roman" w:hAnsi="Times New Roman" w:cs="Times New Roman"/>
          <w:szCs w:val="24"/>
        </w:rPr>
        <w:t>17</w:t>
      </w:r>
      <w:r w:rsidRPr="009A2870">
        <w:rPr>
          <w:rFonts w:ascii="Times New Roman" w:hAnsi="Times New Roman" w:cs="Times New Roman"/>
          <w:szCs w:val="24"/>
        </w:rPr>
        <w:t xml:space="preserve">] and </w:t>
      </w:r>
      <w:r w:rsidRPr="009A2870">
        <w:rPr>
          <w:rFonts w:ascii="Times New Roman" w:hAnsi="Times New Roman" w:cs="Times New Roman"/>
          <w:i/>
          <w:iCs/>
          <w:szCs w:val="24"/>
        </w:rPr>
        <w:t>Smilax china</w:t>
      </w:r>
      <w:r w:rsidRPr="009A2870">
        <w:rPr>
          <w:rFonts w:ascii="Times New Roman" w:hAnsi="Times New Roman" w:cs="Times New Roman"/>
          <w:szCs w:val="24"/>
        </w:rPr>
        <w:t xml:space="preserve"> L. root extract [</w:t>
      </w:r>
      <w:r w:rsidR="003D5C45" w:rsidRPr="009A2870">
        <w:rPr>
          <w:rFonts w:ascii="Times New Roman" w:hAnsi="Times New Roman" w:cs="Times New Roman"/>
          <w:szCs w:val="24"/>
        </w:rPr>
        <w:t>18</w:t>
      </w:r>
      <w:r w:rsidRPr="009A2870">
        <w:rPr>
          <w:rFonts w:ascii="Times New Roman" w:hAnsi="Times New Roman" w:cs="Times New Roman"/>
          <w:szCs w:val="24"/>
        </w:rPr>
        <w:t xml:space="preserve">] was summarized in Table 1. Although the proposed method was not as sensitive as some reported for other flow-based system, the sensitivity of this proposed method is enough to measure iron in pharmaceutical samples. </w:t>
      </w:r>
      <w:r w:rsidR="00F10490" w:rsidRPr="009A2870">
        <w:rPr>
          <w:rFonts w:ascii="Times New Roman" w:hAnsi="Times New Roman" w:cs="Times New Roman"/>
          <w:szCs w:val="24"/>
        </w:rPr>
        <w:t>T</w:t>
      </w:r>
      <w:r w:rsidRPr="009A2870">
        <w:rPr>
          <w:rFonts w:ascii="Times New Roman" w:hAnsi="Times New Roman" w:cs="Times New Roman"/>
          <w:szCs w:val="24"/>
        </w:rPr>
        <w:t xml:space="preserve">he sampling rate of this method </w:t>
      </w:r>
      <w:r w:rsidR="00F10490" w:rsidRPr="009A2870">
        <w:rPr>
          <w:rFonts w:ascii="Times New Roman" w:hAnsi="Times New Roman" w:cs="Times New Roman"/>
          <w:szCs w:val="24"/>
        </w:rPr>
        <w:t xml:space="preserve">is </w:t>
      </w:r>
      <w:r w:rsidRPr="009A2870">
        <w:rPr>
          <w:rFonts w:ascii="Times New Roman" w:hAnsi="Times New Roman" w:cs="Times New Roman"/>
          <w:szCs w:val="24"/>
        </w:rPr>
        <w:t xml:space="preserve">comparable to </w:t>
      </w:r>
      <w:r w:rsidR="00F10490" w:rsidRPr="009A2870">
        <w:rPr>
          <w:rFonts w:ascii="Times New Roman" w:hAnsi="Times New Roman" w:cs="Times New Roman"/>
          <w:szCs w:val="24"/>
        </w:rPr>
        <w:t xml:space="preserve">those of previous flow-based system from its speed of simultaneously detection in 96 well of each microplate. Moreover, this </w:t>
      </w:r>
      <w:r w:rsidR="00262E05" w:rsidRPr="009A2870">
        <w:rPr>
          <w:rFonts w:ascii="Times New Roman" w:hAnsi="Times New Roman" w:cs="Times New Roman"/>
          <w:szCs w:val="24"/>
        </w:rPr>
        <w:t>method</w:t>
      </w:r>
      <w:r w:rsidR="00F10490" w:rsidRPr="009A2870">
        <w:rPr>
          <w:rFonts w:ascii="Times New Roman" w:hAnsi="Times New Roman" w:cs="Times New Roman"/>
          <w:szCs w:val="24"/>
        </w:rPr>
        <w:t xml:space="preserve"> reduces con</w:t>
      </w:r>
      <w:r w:rsidR="00DC3D59" w:rsidRPr="009A2870">
        <w:rPr>
          <w:rFonts w:ascii="Times New Roman" w:hAnsi="Times New Roman" w:cs="Times New Roman"/>
          <w:szCs w:val="24"/>
        </w:rPr>
        <w:t>tamination risk, performs on common and inexpensive equipment with a minimum of training</w:t>
      </w:r>
      <w:r w:rsidR="00F10490" w:rsidRPr="009A2870">
        <w:rPr>
          <w:rFonts w:ascii="Times New Roman" w:hAnsi="Times New Roman" w:cs="Times New Roman"/>
          <w:szCs w:val="24"/>
        </w:rPr>
        <w:t>.</w:t>
      </w:r>
      <w:r w:rsidR="003B633F" w:rsidRPr="009A2870">
        <w:rPr>
          <w:rFonts w:ascii="Times New Roman" w:hAnsi="Times New Roman" w:cs="Times New Roman"/>
          <w:szCs w:val="24"/>
        </w:rPr>
        <w:t xml:space="preserve"> As compared to the fresh guava leaves extracts [1</w:t>
      </w:r>
      <w:r w:rsidR="003D5C45" w:rsidRPr="009A2870">
        <w:rPr>
          <w:rFonts w:ascii="Times New Roman" w:hAnsi="Times New Roman" w:cs="Times New Roman"/>
          <w:szCs w:val="24"/>
        </w:rPr>
        <w:t>4</w:t>
      </w:r>
      <w:r w:rsidR="003B633F" w:rsidRPr="009A2870">
        <w:rPr>
          <w:rFonts w:ascii="Times New Roman" w:hAnsi="Times New Roman" w:cs="Times New Roman"/>
          <w:szCs w:val="24"/>
        </w:rPr>
        <w:t>], the guava leaves extracts prepared from dried guava leaves powder could be a better alternative source of reagent because the dried plant powder can be stored for long time and its availability with homogeneity.</w:t>
      </w:r>
    </w:p>
    <w:p w:rsidR="0057525E" w:rsidRPr="009A2870" w:rsidRDefault="0057525E" w:rsidP="00785CA6">
      <w:pPr>
        <w:outlineLvl w:val="0"/>
        <w:rPr>
          <w:rFonts w:ascii="Times New Roman" w:hAnsi="Times New Roman" w:cs="Times New Roman"/>
          <w:szCs w:val="20"/>
        </w:rPr>
      </w:pPr>
    </w:p>
    <w:p w:rsidR="007D4C1D" w:rsidRDefault="007D4C1D" w:rsidP="00430463">
      <w:pPr>
        <w:jc w:val="center"/>
        <w:outlineLvl w:val="0"/>
        <w:rPr>
          <w:rFonts w:ascii="Times New Roman" w:hAnsi="Times New Roman" w:cs="Times New Roman"/>
          <w:szCs w:val="20"/>
        </w:rPr>
      </w:pPr>
      <w:r w:rsidRPr="009A2870">
        <w:rPr>
          <w:rFonts w:ascii="Times New Roman" w:hAnsi="Times New Roman" w:cs="Times New Roman"/>
          <w:szCs w:val="20"/>
        </w:rPr>
        <w:t>Table 1</w:t>
      </w:r>
      <w:r w:rsidR="002A6562" w:rsidRPr="009A2870">
        <w:rPr>
          <w:rFonts w:ascii="Times New Roman" w:hAnsi="Times New Roman" w:cs="Times New Roman"/>
          <w:szCs w:val="20"/>
        </w:rPr>
        <w:t>.</w:t>
      </w:r>
      <w:r w:rsidRPr="009A2870">
        <w:rPr>
          <w:rFonts w:ascii="Times New Roman" w:hAnsi="Times New Roman" w:cs="Times New Roman"/>
          <w:szCs w:val="20"/>
        </w:rPr>
        <w:t xml:space="preserve"> </w:t>
      </w:r>
      <w:r w:rsidR="00000E56" w:rsidRPr="009A2870">
        <w:rPr>
          <w:rFonts w:ascii="Times New Roman" w:hAnsi="Times New Roman" w:cs="Times New Roman"/>
          <w:szCs w:val="20"/>
        </w:rPr>
        <w:t>T</w:t>
      </w:r>
      <w:r w:rsidRPr="009A2870">
        <w:rPr>
          <w:rFonts w:ascii="Times New Roman" w:hAnsi="Times New Roman" w:cs="Times New Roman"/>
          <w:szCs w:val="20"/>
        </w:rPr>
        <w:t xml:space="preserve">he analytical characteristics of the </w:t>
      </w:r>
      <w:r w:rsidR="00630800" w:rsidRPr="009A2870">
        <w:rPr>
          <w:rFonts w:ascii="Times New Roman" w:hAnsi="Times New Roman" w:cs="Times New Roman"/>
          <w:szCs w:val="20"/>
        </w:rPr>
        <w:t xml:space="preserve">colorimetric </w:t>
      </w:r>
      <w:r w:rsidR="00000E56" w:rsidRPr="009A2870">
        <w:rPr>
          <w:rFonts w:ascii="Times New Roman" w:hAnsi="Times New Roman" w:cs="Times New Roman"/>
          <w:szCs w:val="20"/>
        </w:rPr>
        <w:t xml:space="preserve">determination </w:t>
      </w:r>
      <w:r w:rsidRPr="009A2870">
        <w:rPr>
          <w:rFonts w:ascii="Times New Roman" w:hAnsi="Times New Roman" w:cs="Times New Roman"/>
          <w:szCs w:val="20"/>
        </w:rPr>
        <w:t xml:space="preserve">method for </w:t>
      </w:r>
      <w:proofErr w:type="gramStart"/>
      <w:r w:rsidRPr="009A2870">
        <w:rPr>
          <w:rFonts w:ascii="Times New Roman" w:hAnsi="Times New Roman" w:cs="Times New Roman"/>
          <w:szCs w:val="20"/>
        </w:rPr>
        <w:t>iron(</w:t>
      </w:r>
      <w:proofErr w:type="gramEnd"/>
      <w:r w:rsidRPr="009A2870">
        <w:rPr>
          <w:rFonts w:ascii="Times New Roman" w:hAnsi="Times New Roman" w:cs="Times New Roman"/>
          <w:szCs w:val="20"/>
        </w:rPr>
        <w:t>III)</w:t>
      </w:r>
    </w:p>
    <w:p w:rsidR="008A5510" w:rsidRPr="009A2870" w:rsidRDefault="008A5510" w:rsidP="00430463">
      <w:pPr>
        <w:jc w:val="center"/>
        <w:outlineLvl w:val="0"/>
        <w:rPr>
          <w:rFonts w:ascii="Times New Roman" w:hAnsi="Times New Roman" w:cs="Times New Roman"/>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0"/>
        <w:gridCol w:w="2049"/>
        <w:gridCol w:w="1417"/>
        <w:gridCol w:w="1134"/>
        <w:gridCol w:w="1418"/>
        <w:gridCol w:w="992"/>
        <w:gridCol w:w="912"/>
      </w:tblGrid>
      <w:tr w:rsidR="00496733" w:rsidRPr="009A2870" w:rsidTr="008A5510">
        <w:tc>
          <w:tcPr>
            <w:tcW w:w="1320" w:type="dxa"/>
            <w:tcBorders>
              <w:top w:val="single" w:sz="4" w:space="0" w:color="auto"/>
              <w:bottom w:val="single" w:sz="4" w:space="0" w:color="auto"/>
            </w:tcBorders>
          </w:tcPr>
          <w:p w:rsidR="00D42B26" w:rsidRPr="009A2870" w:rsidRDefault="00D42B26" w:rsidP="00381382">
            <w:pPr>
              <w:jc w:val="center"/>
              <w:outlineLvl w:val="0"/>
              <w:rPr>
                <w:rFonts w:ascii="Times New Roman" w:hAnsi="Times New Roman" w:cs="Times New Roman"/>
                <w:b/>
                <w:bCs/>
                <w:szCs w:val="20"/>
              </w:rPr>
            </w:pPr>
            <w:r w:rsidRPr="009A2870">
              <w:rPr>
                <w:rFonts w:ascii="Times New Roman" w:hAnsi="Times New Roman" w:cs="Times New Roman"/>
                <w:b/>
                <w:bCs/>
                <w:szCs w:val="20"/>
              </w:rPr>
              <w:t>Method</w:t>
            </w:r>
          </w:p>
        </w:tc>
        <w:tc>
          <w:tcPr>
            <w:tcW w:w="2049" w:type="dxa"/>
            <w:tcBorders>
              <w:top w:val="single" w:sz="4" w:space="0" w:color="auto"/>
              <w:bottom w:val="single" w:sz="4" w:space="0" w:color="auto"/>
            </w:tcBorders>
          </w:tcPr>
          <w:p w:rsidR="00D42B26" w:rsidRPr="009A2870" w:rsidRDefault="00000E56" w:rsidP="00381382">
            <w:pPr>
              <w:jc w:val="center"/>
              <w:outlineLvl w:val="0"/>
              <w:rPr>
                <w:rFonts w:ascii="Times New Roman" w:hAnsi="Times New Roman" w:cs="Times New Roman"/>
                <w:b/>
                <w:bCs/>
                <w:szCs w:val="20"/>
              </w:rPr>
            </w:pPr>
            <w:r w:rsidRPr="009A2870">
              <w:rPr>
                <w:rFonts w:ascii="Times New Roman" w:hAnsi="Times New Roman" w:cs="Times New Roman"/>
                <w:b/>
                <w:bCs/>
                <w:szCs w:val="20"/>
              </w:rPr>
              <w:t>Natural r</w:t>
            </w:r>
            <w:r w:rsidR="00D42B26" w:rsidRPr="009A2870">
              <w:rPr>
                <w:rFonts w:ascii="Times New Roman" w:hAnsi="Times New Roman" w:cs="Times New Roman"/>
                <w:b/>
                <w:bCs/>
                <w:szCs w:val="20"/>
              </w:rPr>
              <w:t>eagent</w:t>
            </w:r>
          </w:p>
        </w:tc>
        <w:tc>
          <w:tcPr>
            <w:tcW w:w="1417" w:type="dxa"/>
            <w:tcBorders>
              <w:top w:val="single" w:sz="4" w:space="0" w:color="auto"/>
              <w:bottom w:val="single" w:sz="4" w:space="0" w:color="auto"/>
            </w:tcBorders>
          </w:tcPr>
          <w:p w:rsidR="00D42B26" w:rsidRPr="009A2870" w:rsidRDefault="00D42B26" w:rsidP="00381382">
            <w:pPr>
              <w:jc w:val="center"/>
              <w:outlineLvl w:val="0"/>
              <w:rPr>
                <w:rFonts w:ascii="Times New Roman" w:hAnsi="Times New Roman" w:cs="Times New Roman"/>
                <w:b/>
                <w:bCs/>
                <w:szCs w:val="20"/>
              </w:rPr>
            </w:pPr>
            <w:r w:rsidRPr="009A2870">
              <w:rPr>
                <w:rFonts w:ascii="Times New Roman" w:hAnsi="Times New Roman" w:cs="Times New Roman"/>
                <w:b/>
                <w:bCs/>
                <w:szCs w:val="20"/>
              </w:rPr>
              <w:t xml:space="preserve">Linear </w:t>
            </w:r>
            <w:r w:rsidR="008A5510">
              <w:rPr>
                <w:rFonts w:ascii="Times New Roman" w:hAnsi="Times New Roman" w:cs="Times New Roman"/>
                <w:b/>
                <w:bCs/>
                <w:szCs w:val="20"/>
              </w:rPr>
              <w:t>R</w:t>
            </w:r>
            <w:r w:rsidRPr="009A2870">
              <w:rPr>
                <w:rFonts w:ascii="Times New Roman" w:hAnsi="Times New Roman" w:cs="Times New Roman"/>
                <w:b/>
                <w:bCs/>
                <w:szCs w:val="20"/>
              </w:rPr>
              <w:t>ange (mg</w:t>
            </w:r>
            <w:r w:rsidR="00C24FE3" w:rsidRPr="009A2870">
              <w:rPr>
                <w:rFonts w:ascii="Times New Roman" w:hAnsi="Times New Roman" w:cs="Times New Roman"/>
                <w:b/>
                <w:bCs/>
                <w:szCs w:val="20"/>
              </w:rPr>
              <w:t xml:space="preserve"> </w:t>
            </w:r>
            <w:r w:rsidRPr="009A2870">
              <w:rPr>
                <w:rFonts w:ascii="Times New Roman" w:hAnsi="Times New Roman" w:cs="Times New Roman"/>
                <w:b/>
                <w:bCs/>
                <w:szCs w:val="20"/>
              </w:rPr>
              <w:t>L</w:t>
            </w:r>
            <w:r w:rsidR="00C24FE3" w:rsidRPr="009A2870">
              <w:rPr>
                <w:rFonts w:ascii="Times New Roman" w:hAnsi="Times New Roman" w:cs="Times New Roman"/>
                <w:b/>
                <w:bCs/>
                <w:szCs w:val="20"/>
                <w:vertAlign w:val="superscript"/>
              </w:rPr>
              <w:t>-1</w:t>
            </w:r>
            <w:r w:rsidRPr="009A2870">
              <w:rPr>
                <w:rFonts w:ascii="Times New Roman" w:hAnsi="Times New Roman" w:cs="Times New Roman"/>
                <w:b/>
                <w:bCs/>
                <w:szCs w:val="20"/>
              </w:rPr>
              <w:t>)</w:t>
            </w:r>
          </w:p>
        </w:tc>
        <w:tc>
          <w:tcPr>
            <w:tcW w:w="1134" w:type="dxa"/>
            <w:tcBorders>
              <w:top w:val="single" w:sz="4" w:space="0" w:color="auto"/>
              <w:bottom w:val="single" w:sz="4" w:space="0" w:color="auto"/>
            </w:tcBorders>
          </w:tcPr>
          <w:p w:rsidR="00C24FE3" w:rsidRPr="009A2870" w:rsidRDefault="00D42B26" w:rsidP="00381382">
            <w:pPr>
              <w:jc w:val="center"/>
              <w:outlineLvl w:val="0"/>
              <w:rPr>
                <w:rFonts w:ascii="Times New Roman" w:hAnsi="Times New Roman" w:cs="Times New Roman"/>
                <w:b/>
                <w:bCs/>
                <w:szCs w:val="20"/>
              </w:rPr>
            </w:pPr>
            <w:r w:rsidRPr="009A2870">
              <w:rPr>
                <w:rFonts w:ascii="Times New Roman" w:hAnsi="Times New Roman" w:cs="Times New Roman"/>
                <w:b/>
                <w:bCs/>
                <w:szCs w:val="20"/>
              </w:rPr>
              <w:t>LOD</w:t>
            </w:r>
          </w:p>
          <w:p w:rsidR="00D42B26" w:rsidRPr="009A2870" w:rsidRDefault="00D42B26" w:rsidP="00381382">
            <w:pPr>
              <w:jc w:val="center"/>
              <w:outlineLvl w:val="0"/>
              <w:rPr>
                <w:rFonts w:ascii="Times New Roman" w:hAnsi="Times New Roman" w:cs="Times New Roman"/>
                <w:b/>
                <w:bCs/>
                <w:szCs w:val="20"/>
              </w:rPr>
            </w:pPr>
            <w:r w:rsidRPr="009A2870">
              <w:rPr>
                <w:rFonts w:ascii="Times New Roman" w:hAnsi="Times New Roman" w:cs="Times New Roman"/>
                <w:b/>
                <w:bCs/>
                <w:szCs w:val="20"/>
              </w:rPr>
              <w:t>(mg</w:t>
            </w:r>
            <w:r w:rsidR="00C24FE3" w:rsidRPr="009A2870">
              <w:rPr>
                <w:rFonts w:ascii="Times New Roman" w:hAnsi="Times New Roman" w:cs="Times New Roman"/>
                <w:b/>
                <w:bCs/>
                <w:szCs w:val="20"/>
              </w:rPr>
              <w:t xml:space="preserve"> </w:t>
            </w:r>
            <w:r w:rsidRPr="009A2870">
              <w:rPr>
                <w:rFonts w:ascii="Times New Roman" w:hAnsi="Times New Roman" w:cs="Times New Roman"/>
                <w:b/>
                <w:bCs/>
                <w:szCs w:val="20"/>
              </w:rPr>
              <w:t>L</w:t>
            </w:r>
            <w:r w:rsidR="00C24FE3" w:rsidRPr="009A2870">
              <w:rPr>
                <w:rFonts w:ascii="Times New Roman" w:hAnsi="Times New Roman" w:cs="Times New Roman"/>
                <w:b/>
                <w:bCs/>
                <w:szCs w:val="20"/>
                <w:vertAlign w:val="superscript"/>
              </w:rPr>
              <w:t>-1</w:t>
            </w:r>
            <w:r w:rsidRPr="009A2870">
              <w:rPr>
                <w:rFonts w:ascii="Times New Roman" w:hAnsi="Times New Roman" w:cs="Times New Roman"/>
                <w:b/>
                <w:bCs/>
                <w:szCs w:val="20"/>
              </w:rPr>
              <w:t>)</w:t>
            </w:r>
          </w:p>
        </w:tc>
        <w:tc>
          <w:tcPr>
            <w:tcW w:w="1418" w:type="dxa"/>
            <w:tcBorders>
              <w:top w:val="single" w:sz="4" w:space="0" w:color="auto"/>
              <w:bottom w:val="single" w:sz="4" w:space="0" w:color="auto"/>
            </w:tcBorders>
          </w:tcPr>
          <w:p w:rsidR="008A5510" w:rsidRDefault="00D42B26" w:rsidP="00381382">
            <w:pPr>
              <w:jc w:val="center"/>
              <w:outlineLvl w:val="0"/>
              <w:rPr>
                <w:rFonts w:ascii="Times New Roman" w:hAnsi="Times New Roman" w:cs="Times New Roman"/>
                <w:b/>
                <w:bCs/>
                <w:szCs w:val="20"/>
              </w:rPr>
            </w:pPr>
            <w:r w:rsidRPr="009A2870">
              <w:rPr>
                <w:rFonts w:ascii="Times New Roman" w:hAnsi="Times New Roman" w:cs="Times New Roman"/>
                <w:b/>
                <w:bCs/>
                <w:szCs w:val="20"/>
              </w:rPr>
              <w:t xml:space="preserve">Sampling </w:t>
            </w:r>
            <w:r w:rsidR="008A5510">
              <w:rPr>
                <w:rFonts w:ascii="Times New Roman" w:hAnsi="Times New Roman" w:cs="Times New Roman"/>
                <w:b/>
                <w:bCs/>
                <w:szCs w:val="20"/>
              </w:rPr>
              <w:t>R</w:t>
            </w:r>
            <w:r w:rsidRPr="009A2870">
              <w:rPr>
                <w:rFonts w:ascii="Times New Roman" w:hAnsi="Times New Roman" w:cs="Times New Roman"/>
                <w:b/>
                <w:bCs/>
                <w:szCs w:val="20"/>
              </w:rPr>
              <w:t xml:space="preserve">ate </w:t>
            </w:r>
          </w:p>
          <w:p w:rsidR="00D42B26" w:rsidRPr="009A2870" w:rsidRDefault="00D42B26" w:rsidP="00381382">
            <w:pPr>
              <w:jc w:val="center"/>
              <w:outlineLvl w:val="0"/>
              <w:rPr>
                <w:rFonts w:ascii="Times New Roman" w:hAnsi="Times New Roman" w:cs="Times New Roman"/>
                <w:b/>
                <w:bCs/>
                <w:szCs w:val="20"/>
              </w:rPr>
            </w:pPr>
            <w:r w:rsidRPr="009A2870">
              <w:rPr>
                <w:rFonts w:ascii="Times New Roman" w:hAnsi="Times New Roman" w:cs="Times New Roman"/>
                <w:b/>
                <w:bCs/>
                <w:szCs w:val="20"/>
              </w:rPr>
              <w:t>(h</w:t>
            </w:r>
            <w:r w:rsidRPr="009A2870">
              <w:rPr>
                <w:rFonts w:ascii="Times New Roman" w:hAnsi="Times New Roman" w:cs="Times New Roman"/>
                <w:b/>
                <w:bCs/>
                <w:szCs w:val="20"/>
                <w:vertAlign w:val="superscript"/>
              </w:rPr>
              <w:t>-1</w:t>
            </w:r>
            <w:r w:rsidRPr="009A2870">
              <w:rPr>
                <w:rFonts w:ascii="Times New Roman" w:hAnsi="Times New Roman" w:cs="Times New Roman"/>
                <w:b/>
                <w:bCs/>
                <w:szCs w:val="20"/>
              </w:rPr>
              <w:t>)</w:t>
            </w:r>
          </w:p>
        </w:tc>
        <w:tc>
          <w:tcPr>
            <w:tcW w:w="992" w:type="dxa"/>
            <w:tcBorders>
              <w:top w:val="single" w:sz="4" w:space="0" w:color="auto"/>
              <w:bottom w:val="single" w:sz="4" w:space="0" w:color="auto"/>
            </w:tcBorders>
          </w:tcPr>
          <w:p w:rsidR="00D42B26" w:rsidRPr="009A2870" w:rsidRDefault="00D42B26" w:rsidP="00381382">
            <w:pPr>
              <w:jc w:val="center"/>
              <w:outlineLvl w:val="0"/>
              <w:rPr>
                <w:rFonts w:ascii="Times New Roman" w:hAnsi="Times New Roman" w:cs="Times New Roman"/>
                <w:b/>
                <w:bCs/>
                <w:szCs w:val="20"/>
              </w:rPr>
            </w:pPr>
            <w:r w:rsidRPr="009A2870">
              <w:rPr>
                <w:rFonts w:ascii="Times New Roman" w:hAnsi="Times New Roman" w:cs="Times New Roman"/>
                <w:b/>
                <w:bCs/>
                <w:szCs w:val="20"/>
              </w:rPr>
              <w:t xml:space="preserve">Sample </w:t>
            </w:r>
            <w:r w:rsidR="008A5510">
              <w:rPr>
                <w:rFonts w:ascii="Times New Roman" w:hAnsi="Times New Roman" w:cs="Times New Roman"/>
                <w:b/>
                <w:bCs/>
                <w:szCs w:val="20"/>
              </w:rPr>
              <w:t>V</w:t>
            </w:r>
            <w:r w:rsidRPr="009A2870">
              <w:rPr>
                <w:rFonts w:ascii="Times New Roman" w:hAnsi="Times New Roman" w:cs="Times New Roman"/>
                <w:b/>
                <w:bCs/>
                <w:szCs w:val="20"/>
              </w:rPr>
              <w:t>olume (</w:t>
            </w:r>
            <w:r w:rsidR="00C24FE3" w:rsidRPr="009A2870">
              <w:rPr>
                <w:rFonts w:ascii="Times New Roman" w:hAnsi="Times New Roman" w:cs="Times New Roman"/>
                <w:b/>
                <w:bCs/>
                <w:szCs w:val="20"/>
              </w:rPr>
              <w:t>µ</w:t>
            </w:r>
            <w:r w:rsidRPr="009A2870">
              <w:rPr>
                <w:rFonts w:ascii="Times New Roman" w:hAnsi="Times New Roman" w:cs="Times New Roman"/>
                <w:b/>
                <w:bCs/>
                <w:szCs w:val="20"/>
              </w:rPr>
              <w:t>L)</w:t>
            </w:r>
          </w:p>
        </w:tc>
        <w:tc>
          <w:tcPr>
            <w:tcW w:w="912" w:type="dxa"/>
            <w:tcBorders>
              <w:top w:val="single" w:sz="4" w:space="0" w:color="auto"/>
              <w:bottom w:val="single" w:sz="4" w:space="0" w:color="auto"/>
            </w:tcBorders>
          </w:tcPr>
          <w:p w:rsidR="00D42B26" w:rsidRPr="009A2870" w:rsidRDefault="00D42B26" w:rsidP="00381382">
            <w:pPr>
              <w:jc w:val="center"/>
              <w:outlineLvl w:val="0"/>
              <w:rPr>
                <w:rFonts w:ascii="Times New Roman" w:hAnsi="Times New Roman" w:cs="Times New Roman"/>
                <w:b/>
                <w:bCs/>
                <w:szCs w:val="20"/>
              </w:rPr>
            </w:pPr>
            <w:r w:rsidRPr="009A2870">
              <w:rPr>
                <w:rFonts w:ascii="Times New Roman" w:hAnsi="Times New Roman" w:cs="Times New Roman"/>
                <w:b/>
                <w:bCs/>
                <w:szCs w:val="20"/>
              </w:rPr>
              <w:t>Ref.</w:t>
            </w:r>
          </w:p>
        </w:tc>
      </w:tr>
      <w:tr w:rsidR="00496733" w:rsidRPr="009A2870" w:rsidTr="008A5510">
        <w:tc>
          <w:tcPr>
            <w:tcW w:w="1320" w:type="dxa"/>
            <w:tcBorders>
              <w:top w:val="single" w:sz="4" w:space="0" w:color="auto"/>
            </w:tcBorders>
          </w:tcPr>
          <w:p w:rsidR="002D4EC5" w:rsidRPr="009A2870" w:rsidRDefault="002D4EC5" w:rsidP="00CE61C7">
            <w:pPr>
              <w:jc w:val="center"/>
              <w:outlineLvl w:val="0"/>
              <w:rPr>
                <w:rFonts w:ascii="Times New Roman" w:hAnsi="Times New Roman" w:cs="Times New Roman"/>
                <w:szCs w:val="20"/>
              </w:rPr>
            </w:pPr>
            <w:r w:rsidRPr="009A2870">
              <w:rPr>
                <w:rFonts w:ascii="Times New Roman" w:hAnsi="Times New Roman" w:cs="Times New Roman"/>
                <w:szCs w:val="20"/>
              </w:rPr>
              <w:t xml:space="preserve">Flow injection </w:t>
            </w:r>
          </w:p>
        </w:tc>
        <w:tc>
          <w:tcPr>
            <w:tcW w:w="2049" w:type="dxa"/>
            <w:tcBorders>
              <w:top w:val="single" w:sz="4" w:space="0" w:color="auto"/>
            </w:tcBorders>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rPr>
              <w:t>Fresh guava (</w:t>
            </w:r>
            <w:r w:rsidRPr="009A2870">
              <w:rPr>
                <w:rFonts w:ascii="Times New Roman" w:hAnsi="Times New Roman" w:cs="Times New Roman"/>
                <w:i/>
                <w:iCs/>
              </w:rPr>
              <w:t>Psidium guajava</w:t>
            </w:r>
            <w:r w:rsidRPr="009A2870">
              <w:rPr>
                <w:rFonts w:ascii="Times New Roman" w:hAnsi="Times New Roman" w:cs="Times New Roman"/>
              </w:rPr>
              <w:t xml:space="preserve"> L.) leaves extract</w:t>
            </w:r>
          </w:p>
        </w:tc>
        <w:tc>
          <w:tcPr>
            <w:tcW w:w="1417" w:type="dxa"/>
            <w:tcBorders>
              <w:top w:val="single" w:sz="4" w:space="0" w:color="auto"/>
            </w:tcBorders>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szCs w:val="20"/>
              </w:rPr>
              <w:t>1 – 10</w:t>
            </w:r>
          </w:p>
        </w:tc>
        <w:tc>
          <w:tcPr>
            <w:tcW w:w="1134" w:type="dxa"/>
            <w:tcBorders>
              <w:top w:val="single" w:sz="4" w:space="0" w:color="auto"/>
            </w:tcBorders>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szCs w:val="20"/>
              </w:rPr>
              <w:t>1</w:t>
            </w:r>
          </w:p>
        </w:tc>
        <w:tc>
          <w:tcPr>
            <w:tcW w:w="1418" w:type="dxa"/>
            <w:tcBorders>
              <w:top w:val="single" w:sz="4" w:space="0" w:color="auto"/>
            </w:tcBorders>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szCs w:val="20"/>
              </w:rPr>
              <w:t>20</w:t>
            </w:r>
          </w:p>
        </w:tc>
        <w:tc>
          <w:tcPr>
            <w:tcW w:w="992" w:type="dxa"/>
            <w:tcBorders>
              <w:top w:val="single" w:sz="4" w:space="0" w:color="auto"/>
            </w:tcBorders>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szCs w:val="20"/>
              </w:rPr>
              <w:t>80</w:t>
            </w:r>
            <w:r w:rsidRPr="009A2870">
              <w:rPr>
                <w:rFonts w:ascii="Times New Roman" w:hAnsi="Times New Roman" w:cs="Times New Roman"/>
                <w:szCs w:val="20"/>
                <w:vertAlign w:val="superscript"/>
              </w:rPr>
              <w:t>a</w:t>
            </w:r>
          </w:p>
        </w:tc>
        <w:tc>
          <w:tcPr>
            <w:tcW w:w="912" w:type="dxa"/>
            <w:tcBorders>
              <w:top w:val="single" w:sz="4" w:space="0" w:color="auto"/>
            </w:tcBorders>
          </w:tcPr>
          <w:p w:rsidR="002D4EC5" w:rsidRPr="009A2870" w:rsidRDefault="003D5C45" w:rsidP="00381382">
            <w:pPr>
              <w:jc w:val="center"/>
              <w:outlineLvl w:val="0"/>
              <w:rPr>
                <w:rFonts w:ascii="Times New Roman" w:hAnsi="Times New Roman" w:cs="Times New Roman"/>
                <w:szCs w:val="20"/>
              </w:rPr>
            </w:pPr>
            <w:r w:rsidRPr="009A2870">
              <w:rPr>
                <w:rFonts w:ascii="Times New Roman" w:hAnsi="Times New Roman" w:cs="Times New Roman"/>
                <w:szCs w:val="20"/>
              </w:rPr>
              <w:t>[14]</w:t>
            </w:r>
          </w:p>
        </w:tc>
      </w:tr>
      <w:tr w:rsidR="00496733" w:rsidRPr="009A2870" w:rsidTr="008A5510">
        <w:tc>
          <w:tcPr>
            <w:tcW w:w="1320" w:type="dxa"/>
          </w:tcPr>
          <w:p w:rsidR="002D4EC5" w:rsidRPr="009A2870" w:rsidRDefault="002D4EC5" w:rsidP="00CE61C7">
            <w:pPr>
              <w:jc w:val="center"/>
              <w:outlineLvl w:val="0"/>
              <w:rPr>
                <w:rFonts w:ascii="Times New Roman" w:hAnsi="Times New Roman" w:cs="Times New Roman"/>
                <w:szCs w:val="20"/>
              </w:rPr>
            </w:pPr>
            <w:r w:rsidRPr="009A2870">
              <w:rPr>
                <w:rFonts w:ascii="Times New Roman" w:hAnsi="Times New Roman" w:cs="Times New Roman"/>
                <w:szCs w:val="20"/>
              </w:rPr>
              <w:t xml:space="preserve">Flow injection </w:t>
            </w:r>
          </w:p>
        </w:tc>
        <w:tc>
          <w:tcPr>
            <w:tcW w:w="2049" w:type="dxa"/>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szCs w:val="20"/>
              </w:rPr>
              <w:t>Green tea</w:t>
            </w:r>
          </w:p>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szCs w:val="24"/>
              </w:rPr>
              <w:t>(</w:t>
            </w:r>
            <w:r w:rsidRPr="009A2870">
              <w:rPr>
                <w:rFonts w:ascii="Times New Roman" w:hAnsi="Times New Roman" w:cs="Times New Roman"/>
                <w:i/>
                <w:iCs/>
                <w:szCs w:val="24"/>
              </w:rPr>
              <w:t xml:space="preserve">Camellia </w:t>
            </w:r>
            <w:r w:rsidR="008A5510" w:rsidRPr="009A2870">
              <w:rPr>
                <w:rFonts w:ascii="Times New Roman" w:hAnsi="Times New Roman" w:cs="Times New Roman"/>
                <w:i/>
                <w:iCs/>
                <w:szCs w:val="24"/>
              </w:rPr>
              <w:t>sinesis</w:t>
            </w:r>
            <w:r w:rsidR="008A5510" w:rsidRPr="009A2870">
              <w:rPr>
                <w:rFonts w:ascii="Times New Roman" w:hAnsi="Times New Roman" w:cs="Times New Roman"/>
                <w:szCs w:val="24"/>
              </w:rPr>
              <w:t xml:space="preserve">) </w:t>
            </w:r>
            <w:r w:rsidR="008A5510" w:rsidRPr="009A2870">
              <w:rPr>
                <w:rFonts w:ascii="Times New Roman" w:hAnsi="Times New Roman" w:cs="Times New Roman"/>
                <w:szCs w:val="20"/>
              </w:rPr>
              <w:t>extract</w:t>
            </w:r>
          </w:p>
        </w:tc>
        <w:tc>
          <w:tcPr>
            <w:tcW w:w="1417" w:type="dxa"/>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szCs w:val="20"/>
              </w:rPr>
              <w:t>1.0 – 20.0</w:t>
            </w:r>
          </w:p>
        </w:tc>
        <w:tc>
          <w:tcPr>
            <w:tcW w:w="1134" w:type="dxa"/>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szCs w:val="20"/>
              </w:rPr>
              <w:t>0.05</w:t>
            </w:r>
          </w:p>
        </w:tc>
        <w:tc>
          <w:tcPr>
            <w:tcW w:w="1418" w:type="dxa"/>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szCs w:val="20"/>
              </w:rPr>
              <w:t>180</w:t>
            </w:r>
          </w:p>
        </w:tc>
        <w:tc>
          <w:tcPr>
            <w:tcW w:w="992" w:type="dxa"/>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szCs w:val="20"/>
              </w:rPr>
              <w:t>80</w:t>
            </w:r>
            <w:r w:rsidRPr="009A2870">
              <w:rPr>
                <w:rFonts w:ascii="Times New Roman" w:hAnsi="Times New Roman" w:cs="Times New Roman"/>
                <w:szCs w:val="20"/>
                <w:vertAlign w:val="superscript"/>
              </w:rPr>
              <w:t>a</w:t>
            </w:r>
          </w:p>
        </w:tc>
        <w:tc>
          <w:tcPr>
            <w:tcW w:w="912" w:type="dxa"/>
          </w:tcPr>
          <w:p w:rsidR="002D4EC5" w:rsidRPr="009A2870" w:rsidRDefault="003D5C45" w:rsidP="00381382">
            <w:pPr>
              <w:jc w:val="center"/>
              <w:outlineLvl w:val="0"/>
              <w:rPr>
                <w:rFonts w:ascii="Times New Roman" w:hAnsi="Times New Roman" w:cs="Times New Roman"/>
                <w:szCs w:val="20"/>
              </w:rPr>
            </w:pPr>
            <w:r w:rsidRPr="009A2870">
              <w:rPr>
                <w:rFonts w:ascii="Times New Roman" w:hAnsi="Times New Roman" w:cs="Times New Roman"/>
                <w:szCs w:val="20"/>
              </w:rPr>
              <w:t>[15]</w:t>
            </w:r>
          </w:p>
        </w:tc>
      </w:tr>
      <w:tr w:rsidR="00496733" w:rsidRPr="009A2870" w:rsidTr="008A5510">
        <w:tc>
          <w:tcPr>
            <w:tcW w:w="1320" w:type="dxa"/>
          </w:tcPr>
          <w:p w:rsidR="002D4EC5" w:rsidRPr="009A2870" w:rsidRDefault="002D4EC5" w:rsidP="00CE61C7">
            <w:pPr>
              <w:jc w:val="center"/>
              <w:outlineLvl w:val="0"/>
              <w:rPr>
                <w:rFonts w:ascii="Times New Roman" w:hAnsi="Times New Roman" w:cs="Times New Roman"/>
                <w:szCs w:val="20"/>
              </w:rPr>
            </w:pPr>
            <w:r w:rsidRPr="009A2870">
              <w:rPr>
                <w:rFonts w:ascii="Times New Roman" w:hAnsi="Times New Roman" w:cs="Times New Roman"/>
                <w:szCs w:val="20"/>
              </w:rPr>
              <w:t xml:space="preserve">Flow injection </w:t>
            </w:r>
          </w:p>
        </w:tc>
        <w:tc>
          <w:tcPr>
            <w:tcW w:w="2049" w:type="dxa"/>
          </w:tcPr>
          <w:p w:rsidR="002D4EC5" w:rsidRPr="009A2870" w:rsidRDefault="00B1495F" w:rsidP="00381382">
            <w:pPr>
              <w:jc w:val="center"/>
              <w:outlineLvl w:val="0"/>
              <w:rPr>
                <w:rFonts w:ascii="Times New Roman" w:hAnsi="Times New Roman" w:cs="Times New Roman"/>
                <w:szCs w:val="20"/>
              </w:rPr>
            </w:pPr>
            <w:r w:rsidRPr="009A2870">
              <w:rPr>
                <w:rFonts w:ascii="Times New Roman" w:hAnsi="Times New Roman" w:cs="Times New Roman"/>
                <w:i/>
                <w:iCs/>
                <w:szCs w:val="20"/>
              </w:rPr>
              <w:t xml:space="preserve">Phyllanthus </w:t>
            </w:r>
            <w:r w:rsidR="002D4EC5" w:rsidRPr="009A2870">
              <w:rPr>
                <w:rFonts w:ascii="Times New Roman" w:hAnsi="Times New Roman" w:cs="Times New Roman"/>
                <w:i/>
                <w:iCs/>
                <w:szCs w:val="20"/>
              </w:rPr>
              <w:t>emblica</w:t>
            </w:r>
            <w:r w:rsidR="002D4EC5" w:rsidRPr="009A2870">
              <w:rPr>
                <w:rFonts w:ascii="Times New Roman" w:hAnsi="Times New Roman" w:cs="Times New Roman"/>
                <w:szCs w:val="20"/>
              </w:rPr>
              <w:t xml:space="preserve"> L. extract</w:t>
            </w:r>
          </w:p>
        </w:tc>
        <w:tc>
          <w:tcPr>
            <w:tcW w:w="1417" w:type="dxa"/>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szCs w:val="20"/>
              </w:rPr>
              <w:t>0.50 – 20.0</w:t>
            </w:r>
          </w:p>
        </w:tc>
        <w:tc>
          <w:tcPr>
            <w:tcW w:w="1134" w:type="dxa"/>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szCs w:val="20"/>
              </w:rPr>
              <w:t>0.31</w:t>
            </w:r>
          </w:p>
        </w:tc>
        <w:tc>
          <w:tcPr>
            <w:tcW w:w="1418" w:type="dxa"/>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szCs w:val="20"/>
              </w:rPr>
              <w:t>90</w:t>
            </w:r>
          </w:p>
        </w:tc>
        <w:tc>
          <w:tcPr>
            <w:tcW w:w="992" w:type="dxa"/>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szCs w:val="20"/>
              </w:rPr>
              <w:t>200</w:t>
            </w:r>
            <w:r w:rsidRPr="009A2870">
              <w:rPr>
                <w:rFonts w:ascii="Times New Roman" w:hAnsi="Times New Roman" w:cs="Times New Roman"/>
                <w:szCs w:val="20"/>
                <w:vertAlign w:val="superscript"/>
              </w:rPr>
              <w:t>a</w:t>
            </w:r>
          </w:p>
        </w:tc>
        <w:tc>
          <w:tcPr>
            <w:tcW w:w="912" w:type="dxa"/>
          </w:tcPr>
          <w:p w:rsidR="002D4EC5" w:rsidRPr="009A2870" w:rsidRDefault="003D5C45" w:rsidP="00381382">
            <w:pPr>
              <w:jc w:val="center"/>
              <w:outlineLvl w:val="0"/>
              <w:rPr>
                <w:rFonts w:ascii="Times New Roman" w:hAnsi="Times New Roman" w:cs="Times New Roman"/>
                <w:szCs w:val="20"/>
              </w:rPr>
            </w:pPr>
            <w:r w:rsidRPr="009A2870">
              <w:rPr>
                <w:rFonts w:ascii="Times New Roman" w:hAnsi="Times New Roman" w:cs="Times New Roman"/>
                <w:szCs w:val="20"/>
              </w:rPr>
              <w:t>[17]</w:t>
            </w:r>
          </w:p>
        </w:tc>
      </w:tr>
      <w:tr w:rsidR="00496733" w:rsidRPr="009A2870" w:rsidTr="008A5510">
        <w:tc>
          <w:tcPr>
            <w:tcW w:w="1320" w:type="dxa"/>
          </w:tcPr>
          <w:p w:rsidR="002D4EC5" w:rsidRPr="009A2870" w:rsidRDefault="002D4EC5" w:rsidP="00CE61C7">
            <w:pPr>
              <w:jc w:val="center"/>
              <w:outlineLvl w:val="0"/>
              <w:rPr>
                <w:rFonts w:ascii="Times New Roman" w:hAnsi="Times New Roman" w:cs="Times New Roman"/>
                <w:szCs w:val="20"/>
              </w:rPr>
            </w:pPr>
            <w:r w:rsidRPr="009A2870">
              <w:rPr>
                <w:rFonts w:ascii="Times New Roman" w:hAnsi="Times New Roman" w:cs="Times New Roman"/>
                <w:szCs w:val="20"/>
              </w:rPr>
              <w:t xml:space="preserve">Sequential injection </w:t>
            </w:r>
          </w:p>
        </w:tc>
        <w:tc>
          <w:tcPr>
            <w:tcW w:w="2049" w:type="dxa"/>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i/>
                <w:iCs/>
                <w:szCs w:val="24"/>
              </w:rPr>
              <w:t>Smilax china</w:t>
            </w:r>
            <w:r w:rsidRPr="009A2870">
              <w:rPr>
                <w:rFonts w:ascii="Times New Roman" w:hAnsi="Times New Roman" w:cs="Times New Roman"/>
                <w:szCs w:val="24"/>
              </w:rPr>
              <w:t xml:space="preserve"> L. root extract</w:t>
            </w:r>
          </w:p>
        </w:tc>
        <w:tc>
          <w:tcPr>
            <w:tcW w:w="1417" w:type="dxa"/>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szCs w:val="20"/>
              </w:rPr>
              <w:t>1 - 8</w:t>
            </w:r>
          </w:p>
        </w:tc>
        <w:tc>
          <w:tcPr>
            <w:tcW w:w="1134" w:type="dxa"/>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szCs w:val="20"/>
              </w:rPr>
              <w:t>0.05</w:t>
            </w:r>
          </w:p>
        </w:tc>
        <w:tc>
          <w:tcPr>
            <w:tcW w:w="1418" w:type="dxa"/>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szCs w:val="20"/>
              </w:rPr>
              <w:t>12</w:t>
            </w:r>
          </w:p>
        </w:tc>
        <w:tc>
          <w:tcPr>
            <w:tcW w:w="992" w:type="dxa"/>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szCs w:val="20"/>
              </w:rPr>
              <w:t>150</w:t>
            </w:r>
            <w:r w:rsidRPr="009A2870">
              <w:rPr>
                <w:rFonts w:ascii="Times New Roman" w:hAnsi="Times New Roman" w:cs="Times New Roman"/>
                <w:szCs w:val="20"/>
                <w:vertAlign w:val="superscript"/>
              </w:rPr>
              <w:t>b</w:t>
            </w:r>
          </w:p>
        </w:tc>
        <w:tc>
          <w:tcPr>
            <w:tcW w:w="912" w:type="dxa"/>
          </w:tcPr>
          <w:p w:rsidR="002D4EC5" w:rsidRPr="009A2870" w:rsidRDefault="003D5C45" w:rsidP="00381382">
            <w:pPr>
              <w:jc w:val="center"/>
              <w:outlineLvl w:val="0"/>
              <w:rPr>
                <w:rFonts w:ascii="Times New Roman" w:hAnsi="Times New Roman" w:cs="Times New Roman"/>
                <w:szCs w:val="20"/>
              </w:rPr>
            </w:pPr>
            <w:r w:rsidRPr="009A2870">
              <w:rPr>
                <w:rFonts w:ascii="Times New Roman" w:hAnsi="Times New Roman" w:cs="Times New Roman"/>
                <w:szCs w:val="20"/>
              </w:rPr>
              <w:t>[18]</w:t>
            </w:r>
          </w:p>
        </w:tc>
      </w:tr>
      <w:tr w:rsidR="00496733" w:rsidRPr="009A2870" w:rsidTr="008A5510">
        <w:tc>
          <w:tcPr>
            <w:tcW w:w="1320" w:type="dxa"/>
            <w:tcBorders>
              <w:bottom w:val="single" w:sz="4" w:space="0" w:color="auto"/>
            </w:tcBorders>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szCs w:val="20"/>
              </w:rPr>
              <w:t>Microplate reader</w:t>
            </w:r>
          </w:p>
        </w:tc>
        <w:tc>
          <w:tcPr>
            <w:tcW w:w="2049" w:type="dxa"/>
            <w:tcBorders>
              <w:bottom w:val="single" w:sz="4" w:space="0" w:color="auto"/>
            </w:tcBorders>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rPr>
              <w:t>Dried guava (</w:t>
            </w:r>
            <w:r w:rsidRPr="009A2870">
              <w:rPr>
                <w:rFonts w:ascii="Times New Roman" w:hAnsi="Times New Roman" w:cs="Times New Roman"/>
                <w:i/>
                <w:iCs/>
              </w:rPr>
              <w:t>Psidium guajava</w:t>
            </w:r>
            <w:r w:rsidRPr="009A2870">
              <w:rPr>
                <w:rFonts w:ascii="Times New Roman" w:hAnsi="Times New Roman" w:cs="Times New Roman"/>
              </w:rPr>
              <w:t xml:space="preserve"> L.) leaves extract</w:t>
            </w:r>
          </w:p>
        </w:tc>
        <w:tc>
          <w:tcPr>
            <w:tcW w:w="1417" w:type="dxa"/>
            <w:tcBorders>
              <w:bottom w:val="single" w:sz="4" w:space="0" w:color="auto"/>
            </w:tcBorders>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szCs w:val="20"/>
              </w:rPr>
              <w:t>1.0 – 10.0</w:t>
            </w:r>
          </w:p>
        </w:tc>
        <w:tc>
          <w:tcPr>
            <w:tcW w:w="1134" w:type="dxa"/>
            <w:tcBorders>
              <w:bottom w:val="single" w:sz="4" w:space="0" w:color="auto"/>
            </w:tcBorders>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szCs w:val="20"/>
              </w:rPr>
              <w:t>0.30</w:t>
            </w:r>
          </w:p>
        </w:tc>
        <w:tc>
          <w:tcPr>
            <w:tcW w:w="1418" w:type="dxa"/>
            <w:tcBorders>
              <w:bottom w:val="single" w:sz="4" w:space="0" w:color="auto"/>
            </w:tcBorders>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szCs w:val="20"/>
              </w:rPr>
              <w:t>&gt;90</w:t>
            </w:r>
          </w:p>
        </w:tc>
        <w:tc>
          <w:tcPr>
            <w:tcW w:w="992" w:type="dxa"/>
            <w:tcBorders>
              <w:bottom w:val="single" w:sz="4" w:space="0" w:color="auto"/>
            </w:tcBorders>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szCs w:val="20"/>
              </w:rPr>
              <w:t>250</w:t>
            </w:r>
            <w:r w:rsidRPr="009A2870">
              <w:rPr>
                <w:rFonts w:ascii="Times New Roman" w:hAnsi="Times New Roman" w:cs="Times New Roman"/>
                <w:szCs w:val="20"/>
                <w:vertAlign w:val="superscript"/>
              </w:rPr>
              <w:t>b</w:t>
            </w:r>
          </w:p>
        </w:tc>
        <w:tc>
          <w:tcPr>
            <w:tcW w:w="912" w:type="dxa"/>
            <w:tcBorders>
              <w:bottom w:val="single" w:sz="4" w:space="0" w:color="auto"/>
            </w:tcBorders>
          </w:tcPr>
          <w:p w:rsidR="002D4EC5" w:rsidRPr="009A2870" w:rsidRDefault="002D4EC5" w:rsidP="00381382">
            <w:pPr>
              <w:jc w:val="center"/>
              <w:outlineLvl w:val="0"/>
              <w:rPr>
                <w:rFonts w:ascii="Times New Roman" w:hAnsi="Times New Roman" w:cs="Times New Roman"/>
                <w:szCs w:val="20"/>
              </w:rPr>
            </w:pPr>
            <w:r w:rsidRPr="009A2870">
              <w:rPr>
                <w:rFonts w:ascii="Times New Roman" w:hAnsi="Times New Roman" w:cs="Times New Roman"/>
                <w:szCs w:val="20"/>
              </w:rPr>
              <w:t>This work</w:t>
            </w:r>
          </w:p>
        </w:tc>
      </w:tr>
    </w:tbl>
    <w:p w:rsidR="00D42B26" w:rsidRPr="008A5510" w:rsidRDefault="00282D1B" w:rsidP="00785CA6">
      <w:pPr>
        <w:outlineLvl w:val="0"/>
        <w:rPr>
          <w:rFonts w:ascii="Times New Roman" w:hAnsi="Times New Roman" w:cs="Times New Roman"/>
          <w:sz w:val="16"/>
          <w:szCs w:val="20"/>
        </w:rPr>
      </w:pPr>
      <w:r w:rsidRPr="008A5510">
        <w:rPr>
          <w:rFonts w:ascii="Times New Roman" w:hAnsi="Times New Roman" w:cs="Times New Roman"/>
          <w:sz w:val="16"/>
          <w:szCs w:val="20"/>
          <w:vertAlign w:val="superscript"/>
        </w:rPr>
        <w:t>a</w:t>
      </w:r>
      <w:r w:rsidRPr="008A5510">
        <w:rPr>
          <w:rFonts w:ascii="Times New Roman" w:hAnsi="Times New Roman" w:cs="Times New Roman"/>
          <w:sz w:val="16"/>
          <w:szCs w:val="20"/>
        </w:rPr>
        <w:t xml:space="preserve"> sample volume only</w:t>
      </w:r>
    </w:p>
    <w:p w:rsidR="00282D1B" w:rsidRPr="008A5510" w:rsidRDefault="00282D1B" w:rsidP="00785CA6">
      <w:pPr>
        <w:outlineLvl w:val="0"/>
        <w:rPr>
          <w:rFonts w:ascii="Times New Roman" w:hAnsi="Times New Roman" w:cs="Times New Roman"/>
          <w:sz w:val="16"/>
          <w:szCs w:val="20"/>
        </w:rPr>
      </w:pPr>
      <w:r w:rsidRPr="008A5510">
        <w:rPr>
          <w:rFonts w:ascii="Times New Roman" w:hAnsi="Times New Roman" w:cs="Times New Roman"/>
          <w:sz w:val="16"/>
          <w:szCs w:val="20"/>
          <w:vertAlign w:val="superscript"/>
        </w:rPr>
        <w:t>b</w:t>
      </w:r>
      <w:r w:rsidRPr="008A5510">
        <w:rPr>
          <w:rFonts w:ascii="Times New Roman" w:hAnsi="Times New Roman" w:cs="Times New Roman"/>
          <w:sz w:val="16"/>
          <w:szCs w:val="20"/>
        </w:rPr>
        <w:t xml:space="preserve"> total </w:t>
      </w:r>
      <w:r w:rsidR="00262E05" w:rsidRPr="008A5510">
        <w:rPr>
          <w:rFonts w:ascii="Times New Roman" w:hAnsi="Times New Roman" w:cs="Times New Roman"/>
          <w:sz w:val="16"/>
          <w:szCs w:val="20"/>
        </w:rPr>
        <w:t xml:space="preserve">analysis </w:t>
      </w:r>
      <w:r w:rsidRPr="008A5510">
        <w:rPr>
          <w:rFonts w:ascii="Times New Roman" w:hAnsi="Times New Roman" w:cs="Times New Roman"/>
          <w:sz w:val="16"/>
          <w:szCs w:val="20"/>
        </w:rPr>
        <w:t>volume (sample+reagent+other solutions)</w:t>
      </w:r>
    </w:p>
    <w:p w:rsidR="002074BC" w:rsidRPr="009A2870" w:rsidRDefault="002074BC" w:rsidP="00224A9D">
      <w:pPr>
        <w:adjustRightInd w:val="0"/>
        <w:rPr>
          <w:rFonts w:ascii="Times New Roman" w:hAnsi="Times New Roman" w:cs="Times New Roman"/>
          <w:szCs w:val="24"/>
        </w:rPr>
      </w:pPr>
    </w:p>
    <w:p w:rsidR="0057525E" w:rsidRPr="009A2870" w:rsidRDefault="0057525E" w:rsidP="00224A9D">
      <w:pPr>
        <w:adjustRightInd w:val="0"/>
        <w:rPr>
          <w:rFonts w:ascii="Times New Roman" w:hAnsi="Times New Roman" w:cs="Times New Roman"/>
          <w:szCs w:val="24"/>
        </w:rPr>
      </w:pPr>
      <w:r w:rsidRPr="009A2870">
        <w:rPr>
          <w:rFonts w:ascii="Times New Roman" w:hAnsi="Times New Roman" w:cs="Times New Roman"/>
          <w:szCs w:val="24"/>
        </w:rPr>
        <w:t>Effect of interfering species on the iron-natural reagent complex was investigated using the proposed method under optimum conditions. Various concentrations of foreign ions (Ca</w:t>
      </w:r>
      <w:r w:rsidRPr="009A2870">
        <w:rPr>
          <w:rFonts w:ascii="Times New Roman" w:hAnsi="Times New Roman" w:cs="Times New Roman"/>
          <w:szCs w:val="24"/>
          <w:vertAlign w:val="superscript"/>
        </w:rPr>
        <w:t>2+</w:t>
      </w:r>
      <w:r w:rsidRPr="009A2870">
        <w:rPr>
          <w:rFonts w:ascii="Times New Roman" w:hAnsi="Times New Roman" w:cs="Times New Roman"/>
          <w:szCs w:val="24"/>
        </w:rPr>
        <w:t>, Mg</w:t>
      </w:r>
      <w:r w:rsidRPr="009A2870">
        <w:rPr>
          <w:rFonts w:ascii="Times New Roman" w:hAnsi="Times New Roman" w:cs="Times New Roman"/>
          <w:szCs w:val="24"/>
          <w:vertAlign w:val="superscript"/>
        </w:rPr>
        <w:t>2+</w:t>
      </w:r>
      <w:r w:rsidRPr="009A2870">
        <w:rPr>
          <w:rFonts w:ascii="Times New Roman" w:hAnsi="Times New Roman" w:cs="Times New Roman"/>
          <w:szCs w:val="24"/>
        </w:rPr>
        <w:t>, Co</w:t>
      </w:r>
      <w:r w:rsidRPr="009A2870">
        <w:rPr>
          <w:rFonts w:ascii="Times New Roman" w:hAnsi="Times New Roman" w:cs="Times New Roman"/>
          <w:szCs w:val="24"/>
          <w:vertAlign w:val="superscript"/>
        </w:rPr>
        <w:t>2+</w:t>
      </w:r>
      <w:r w:rsidRPr="009A2870">
        <w:rPr>
          <w:rFonts w:ascii="Times New Roman" w:hAnsi="Times New Roman" w:cs="Times New Roman"/>
          <w:szCs w:val="24"/>
        </w:rPr>
        <w:t>, Ni</w:t>
      </w:r>
      <w:r w:rsidRPr="009A2870">
        <w:rPr>
          <w:rFonts w:ascii="Times New Roman" w:hAnsi="Times New Roman" w:cs="Times New Roman"/>
          <w:szCs w:val="24"/>
          <w:vertAlign w:val="superscript"/>
        </w:rPr>
        <w:t>2+</w:t>
      </w:r>
      <w:r w:rsidRPr="009A2870">
        <w:rPr>
          <w:rFonts w:ascii="Times New Roman" w:hAnsi="Times New Roman" w:cs="Times New Roman"/>
          <w:szCs w:val="24"/>
        </w:rPr>
        <w:t>, Cu</w:t>
      </w:r>
      <w:r w:rsidRPr="009A2870">
        <w:rPr>
          <w:rFonts w:ascii="Times New Roman" w:hAnsi="Times New Roman" w:cs="Times New Roman"/>
          <w:szCs w:val="24"/>
          <w:vertAlign w:val="superscript"/>
        </w:rPr>
        <w:t>2+</w:t>
      </w:r>
      <w:r w:rsidRPr="009A2870">
        <w:rPr>
          <w:rFonts w:ascii="Times New Roman" w:hAnsi="Times New Roman" w:cs="Times New Roman"/>
          <w:szCs w:val="24"/>
        </w:rPr>
        <w:t>, Mn</w:t>
      </w:r>
      <w:r w:rsidRPr="009A2870">
        <w:rPr>
          <w:rFonts w:ascii="Times New Roman" w:hAnsi="Times New Roman" w:cs="Times New Roman"/>
          <w:szCs w:val="24"/>
          <w:vertAlign w:val="superscript"/>
        </w:rPr>
        <w:t>2+</w:t>
      </w:r>
      <w:r w:rsidRPr="009A2870">
        <w:rPr>
          <w:rFonts w:ascii="Times New Roman" w:hAnsi="Times New Roman" w:cs="Times New Roman"/>
          <w:szCs w:val="24"/>
        </w:rPr>
        <w:t xml:space="preserve"> and Cr</w:t>
      </w:r>
      <w:r w:rsidRPr="009A2870">
        <w:rPr>
          <w:rFonts w:ascii="Times New Roman" w:hAnsi="Times New Roman" w:cs="Times New Roman"/>
          <w:szCs w:val="24"/>
          <w:vertAlign w:val="superscript"/>
        </w:rPr>
        <w:t>3+</w:t>
      </w:r>
      <w:r w:rsidRPr="009A2870">
        <w:rPr>
          <w:rFonts w:ascii="Times New Roman" w:hAnsi="Times New Roman" w:cs="Times New Roman"/>
          <w:szCs w:val="24"/>
        </w:rPr>
        <w:t>) were spiked into a standard solution of 5 mg L</w:t>
      </w:r>
      <w:r w:rsidRPr="009A2870">
        <w:rPr>
          <w:rFonts w:ascii="Times New Roman" w:hAnsi="Times New Roman" w:cs="Times New Roman"/>
          <w:szCs w:val="24"/>
          <w:vertAlign w:val="superscript"/>
        </w:rPr>
        <w:t>-1</w:t>
      </w:r>
      <w:r w:rsidRPr="009A2870">
        <w:rPr>
          <w:rFonts w:ascii="Times New Roman" w:hAnsi="Times New Roman" w:cs="Times New Roman"/>
          <w:szCs w:val="24"/>
        </w:rPr>
        <w:t xml:space="preserve"> Fe</w:t>
      </w:r>
      <w:r w:rsidR="00262E05" w:rsidRPr="009A2870">
        <w:rPr>
          <w:rFonts w:ascii="Times New Roman" w:hAnsi="Times New Roman" w:cs="Times New Roman"/>
          <w:szCs w:val="24"/>
        </w:rPr>
        <w:t>(III)</w:t>
      </w:r>
      <w:r w:rsidRPr="009A2870">
        <w:rPr>
          <w:rFonts w:ascii="Times New Roman" w:hAnsi="Times New Roman" w:cs="Times New Roman"/>
          <w:szCs w:val="24"/>
        </w:rPr>
        <w:t xml:space="preserve">. An interfering concentration was considered as the value that caused signal variations higher than </w:t>
      </w:r>
      <w:r w:rsidRPr="009A2870">
        <w:rPr>
          <w:rFonts w:ascii="Times New Roman" w:hAnsi="Times New Roman" w:cs="Times New Roman"/>
          <w:szCs w:val="24"/>
        </w:rPr>
        <w:sym w:font="Symbol" w:char="F0B1"/>
      </w:r>
      <w:r w:rsidRPr="009A2870">
        <w:rPr>
          <w:rFonts w:ascii="Times New Roman" w:hAnsi="Times New Roman" w:cs="Times New Roman"/>
          <w:szCs w:val="24"/>
        </w:rPr>
        <w:t>10%. Results showed that the system could tolerate spiked cations up to at least a 1:1 concentration ratio of iron to interfering cations. Higher interference ratios were not studied since these minerals are normally found in pharmaceutical formulations at lower amounts than iron compounds.</w:t>
      </w:r>
    </w:p>
    <w:p w:rsidR="008B2968" w:rsidRPr="009A2870" w:rsidRDefault="008B2968" w:rsidP="00785CA6">
      <w:pPr>
        <w:outlineLvl w:val="0"/>
        <w:rPr>
          <w:rFonts w:ascii="Times New Roman" w:hAnsi="Times New Roman" w:cs="Times New Roman"/>
          <w:szCs w:val="20"/>
        </w:rPr>
      </w:pPr>
    </w:p>
    <w:p w:rsidR="00B95D98" w:rsidRPr="009A2870" w:rsidRDefault="00B95D98" w:rsidP="00B95D98">
      <w:pPr>
        <w:rPr>
          <w:rFonts w:ascii="Times New Roman" w:hAnsi="Times New Roman" w:cs="Times New Roman"/>
          <w:b/>
          <w:bCs/>
          <w:szCs w:val="24"/>
        </w:rPr>
      </w:pPr>
      <w:r w:rsidRPr="009A2870">
        <w:rPr>
          <w:rFonts w:ascii="Times New Roman" w:hAnsi="Times New Roman" w:cs="Times New Roman"/>
          <w:b/>
          <w:bCs/>
          <w:szCs w:val="24"/>
        </w:rPr>
        <w:t>Application to pharmaceutical samples</w:t>
      </w:r>
    </w:p>
    <w:p w:rsidR="00B95D98" w:rsidRPr="008A5510" w:rsidRDefault="00B95D98" w:rsidP="008A5510">
      <w:pPr>
        <w:rPr>
          <w:rFonts w:ascii="Times New Roman" w:hAnsi="Times New Roman" w:cs="Times New Roman"/>
          <w:szCs w:val="24"/>
        </w:rPr>
      </w:pPr>
      <w:r w:rsidRPr="009A2870">
        <w:rPr>
          <w:rFonts w:ascii="Times New Roman" w:hAnsi="Times New Roman" w:cs="Times New Roman"/>
        </w:rPr>
        <w:t>The proposed method was employed for the determination of iron in pharmaceutical formulations in two different forms (</w:t>
      </w:r>
      <w:r w:rsidR="00262E05" w:rsidRPr="009A2870">
        <w:rPr>
          <w:rFonts w:ascii="Times New Roman" w:hAnsi="Times New Roman" w:cs="Times New Roman"/>
        </w:rPr>
        <w:t xml:space="preserve">ferrous fumarate and </w:t>
      </w:r>
      <w:r w:rsidRPr="009A2870">
        <w:rPr>
          <w:rFonts w:ascii="Times New Roman" w:hAnsi="Times New Roman" w:cs="Times New Roman"/>
        </w:rPr>
        <w:t xml:space="preserve">ferrous sulfate). Amounts of iron found in pharmaceutical samples after dissolution by </w:t>
      </w:r>
      <w:r w:rsidR="009D3D96" w:rsidRPr="009A2870">
        <w:rPr>
          <w:rFonts w:ascii="Times New Roman" w:hAnsi="Times New Roman" w:cs="Times New Roman"/>
        </w:rPr>
        <w:t>standard</w:t>
      </w:r>
      <w:r w:rsidRPr="009A2870">
        <w:rPr>
          <w:rFonts w:ascii="Times New Roman" w:hAnsi="Times New Roman" w:cs="Times New Roman"/>
        </w:rPr>
        <w:t xml:space="preserve"> method for analysis of iron in drugs [</w:t>
      </w:r>
      <w:r w:rsidR="003D5C45" w:rsidRPr="009A2870">
        <w:rPr>
          <w:rFonts w:ascii="Times New Roman" w:hAnsi="Times New Roman" w:cs="Times New Roman"/>
        </w:rPr>
        <w:t>24</w:t>
      </w:r>
      <w:r w:rsidRPr="009A2870">
        <w:rPr>
          <w:rFonts w:ascii="Times New Roman" w:hAnsi="Times New Roman" w:cs="Times New Roman"/>
        </w:rPr>
        <w:t xml:space="preserve">] were compared with their label values and analyzed by FAAS. Results </w:t>
      </w:r>
      <w:r w:rsidR="00586857" w:rsidRPr="009A2870">
        <w:rPr>
          <w:rFonts w:ascii="Times New Roman" w:hAnsi="Times New Roman" w:cs="Times New Roman"/>
        </w:rPr>
        <w:t xml:space="preserve">are presented in Table </w:t>
      </w:r>
      <w:r w:rsidR="0036144A" w:rsidRPr="009A2870">
        <w:rPr>
          <w:rFonts w:ascii="Times New Roman" w:hAnsi="Times New Roman" w:cs="Times New Roman"/>
        </w:rPr>
        <w:t>2</w:t>
      </w:r>
      <w:r w:rsidRPr="009A2870">
        <w:rPr>
          <w:rFonts w:ascii="Times New Roman" w:hAnsi="Times New Roman" w:cs="Times New Roman"/>
        </w:rPr>
        <w:t xml:space="preserve">. Iron contents in all samples obtained from </w:t>
      </w:r>
      <w:r w:rsidR="00586857" w:rsidRPr="009A2870">
        <w:rPr>
          <w:rFonts w:ascii="Times New Roman" w:hAnsi="Times New Roman" w:cs="Times New Roman"/>
        </w:rPr>
        <w:t xml:space="preserve">FAAS and proposed </w:t>
      </w:r>
      <w:r w:rsidRPr="009A2870">
        <w:rPr>
          <w:rFonts w:ascii="Times New Roman" w:hAnsi="Times New Roman" w:cs="Times New Roman"/>
        </w:rPr>
        <w:t xml:space="preserve">methods were determined in an acceptable range (90.0 – 110.0 %) of the labeled amounts. A </w:t>
      </w:r>
      <w:r w:rsidRPr="009A2870">
        <w:rPr>
          <w:rFonts w:ascii="Times New Roman" w:hAnsi="Times New Roman" w:cs="Times New Roman"/>
          <w:i/>
          <w:iCs/>
        </w:rPr>
        <w:t>t</w:t>
      </w:r>
      <w:r w:rsidRPr="009A2870">
        <w:rPr>
          <w:rFonts w:ascii="Times New Roman" w:hAnsi="Times New Roman" w:cs="Times New Roman"/>
        </w:rPr>
        <w:t>-test at 95% confidence limit, indicated that results obtained from both methods were in good agreement (</w:t>
      </w:r>
      <w:proofErr w:type="spellStart"/>
      <w:r w:rsidRPr="009A2870">
        <w:rPr>
          <w:rFonts w:ascii="Times New Roman" w:hAnsi="Times New Roman" w:cs="Times New Roman"/>
          <w:i/>
          <w:iCs/>
        </w:rPr>
        <w:t>t</w:t>
      </w:r>
      <w:r w:rsidRPr="009A2870">
        <w:rPr>
          <w:rFonts w:ascii="Times New Roman" w:hAnsi="Times New Roman" w:cs="Times New Roman"/>
          <w:vertAlign w:val="subscript"/>
        </w:rPr>
        <w:t>crit</w:t>
      </w:r>
      <w:proofErr w:type="spellEnd"/>
      <w:r w:rsidR="002862BA" w:rsidRPr="009A2870">
        <w:rPr>
          <w:rFonts w:ascii="Times New Roman" w:hAnsi="Times New Roman" w:cs="Times New Roman"/>
        </w:rPr>
        <w:t xml:space="preserve"> = 2.26</w:t>
      </w:r>
      <w:r w:rsidRPr="009A2870">
        <w:rPr>
          <w:rFonts w:ascii="Times New Roman" w:hAnsi="Times New Roman" w:cs="Times New Roman"/>
        </w:rPr>
        <w:t xml:space="preserve">, </w:t>
      </w:r>
      <w:proofErr w:type="spellStart"/>
      <w:r w:rsidRPr="009A2870">
        <w:rPr>
          <w:rFonts w:ascii="Times New Roman" w:hAnsi="Times New Roman" w:cs="Times New Roman"/>
          <w:i/>
          <w:iCs/>
        </w:rPr>
        <w:t>t</w:t>
      </w:r>
      <w:r w:rsidRPr="009A2870">
        <w:rPr>
          <w:rFonts w:ascii="Times New Roman" w:hAnsi="Times New Roman" w:cs="Times New Roman"/>
          <w:vertAlign w:val="subscript"/>
        </w:rPr>
        <w:t>cal</w:t>
      </w:r>
      <w:proofErr w:type="spellEnd"/>
      <w:r w:rsidR="00586857" w:rsidRPr="009A2870">
        <w:rPr>
          <w:rFonts w:ascii="Times New Roman" w:hAnsi="Times New Roman" w:cs="Times New Roman"/>
        </w:rPr>
        <w:t xml:space="preserve"> = 1.07</w:t>
      </w:r>
      <w:r w:rsidRPr="009A2870">
        <w:rPr>
          <w:rFonts w:ascii="Times New Roman" w:hAnsi="Times New Roman" w:cs="Times New Roman"/>
        </w:rPr>
        <w:t>). Satisfactory recoveries in the range of 9</w:t>
      </w:r>
      <w:r w:rsidR="00586857" w:rsidRPr="009A2870">
        <w:rPr>
          <w:rFonts w:ascii="Times New Roman" w:hAnsi="Times New Roman" w:cs="Times New Roman"/>
        </w:rPr>
        <w:t>3</w:t>
      </w:r>
      <w:r w:rsidRPr="009A2870">
        <w:rPr>
          <w:rFonts w:ascii="Times New Roman" w:hAnsi="Times New Roman" w:cs="Times New Roman"/>
        </w:rPr>
        <w:t>-</w:t>
      </w:r>
      <w:r w:rsidR="00586857" w:rsidRPr="009A2870">
        <w:rPr>
          <w:rFonts w:ascii="Times New Roman" w:hAnsi="Times New Roman" w:cs="Times New Roman"/>
        </w:rPr>
        <w:t>99</w:t>
      </w:r>
      <w:r w:rsidRPr="009A2870">
        <w:rPr>
          <w:rFonts w:ascii="Times New Roman" w:hAnsi="Times New Roman" w:cs="Times New Roman"/>
        </w:rPr>
        <w:t xml:space="preserve">% for </w:t>
      </w:r>
      <w:r w:rsidR="00262E05" w:rsidRPr="009A2870">
        <w:rPr>
          <w:rFonts w:ascii="Times New Roman" w:hAnsi="Times New Roman" w:cs="Times New Roman"/>
        </w:rPr>
        <w:t xml:space="preserve">all </w:t>
      </w:r>
      <w:r w:rsidRPr="009A2870">
        <w:rPr>
          <w:rFonts w:ascii="Times New Roman" w:hAnsi="Times New Roman" w:cs="Times New Roman"/>
        </w:rPr>
        <w:t xml:space="preserve">pharmaceutical samples were obtained. </w:t>
      </w:r>
      <w:r w:rsidRPr="009A2870">
        <w:rPr>
          <w:rFonts w:ascii="Times New Roman" w:hAnsi="Times New Roman" w:cs="Times New Roman"/>
          <w:szCs w:val="24"/>
        </w:rPr>
        <w:t xml:space="preserve">These results indicated that the proposed </w:t>
      </w:r>
      <w:r w:rsidR="00586857" w:rsidRPr="009A2870">
        <w:rPr>
          <w:rFonts w:ascii="Times New Roman" w:hAnsi="Times New Roman" w:cs="Times New Roman"/>
          <w:szCs w:val="24"/>
        </w:rPr>
        <w:t>method</w:t>
      </w:r>
      <w:r w:rsidRPr="009A2870">
        <w:rPr>
          <w:rFonts w:ascii="Times New Roman" w:hAnsi="Times New Roman" w:cs="Times New Roman"/>
          <w:szCs w:val="24"/>
        </w:rPr>
        <w:t xml:space="preserve"> was comparable to the </w:t>
      </w:r>
      <w:r w:rsidR="009D3D96" w:rsidRPr="009A2870">
        <w:rPr>
          <w:rFonts w:ascii="Times New Roman" w:hAnsi="Times New Roman" w:cs="Times New Roman"/>
          <w:szCs w:val="24"/>
        </w:rPr>
        <w:t>reference method</w:t>
      </w:r>
      <w:r w:rsidRPr="009A2870">
        <w:rPr>
          <w:rFonts w:ascii="Times New Roman" w:hAnsi="Times New Roman" w:cs="Times New Roman"/>
          <w:szCs w:val="24"/>
        </w:rPr>
        <w:t xml:space="preserve">. This proposed </w:t>
      </w:r>
      <w:r w:rsidR="00586857" w:rsidRPr="009A2870">
        <w:rPr>
          <w:rFonts w:ascii="Times New Roman" w:hAnsi="Times New Roman" w:cs="Times New Roman"/>
          <w:szCs w:val="24"/>
        </w:rPr>
        <w:t xml:space="preserve">method </w:t>
      </w:r>
      <w:r w:rsidRPr="009A2870">
        <w:rPr>
          <w:rFonts w:ascii="Times New Roman" w:hAnsi="Times New Roman" w:cs="Times New Roman"/>
          <w:szCs w:val="24"/>
        </w:rPr>
        <w:t xml:space="preserve">provides some advantages over the </w:t>
      </w:r>
      <w:r w:rsidR="009D3D96" w:rsidRPr="009A2870">
        <w:rPr>
          <w:rFonts w:ascii="Times New Roman" w:hAnsi="Times New Roman" w:cs="Times New Roman"/>
          <w:szCs w:val="24"/>
        </w:rPr>
        <w:t>FAAS method</w:t>
      </w:r>
      <w:r w:rsidRPr="009A2870">
        <w:rPr>
          <w:rFonts w:ascii="Times New Roman" w:hAnsi="Times New Roman" w:cs="Times New Roman"/>
          <w:szCs w:val="24"/>
        </w:rPr>
        <w:t xml:space="preserve"> including ease of operation, </w:t>
      </w:r>
      <w:r w:rsidR="009D3D96" w:rsidRPr="009A2870">
        <w:rPr>
          <w:rFonts w:ascii="Times New Roman" w:hAnsi="Times New Roman" w:cs="Times New Roman"/>
          <w:szCs w:val="24"/>
        </w:rPr>
        <w:t xml:space="preserve">low cost </w:t>
      </w:r>
      <w:r w:rsidR="003B633F" w:rsidRPr="009A2870">
        <w:rPr>
          <w:rFonts w:ascii="Times New Roman" w:hAnsi="Times New Roman" w:cs="Times New Roman"/>
          <w:szCs w:val="24"/>
        </w:rPr>
        <w:t xml:space="preserve">of </w:t>
      </w:r>
      <w:r w:rsidR="009D3D96" w:rsidRPr="009A2870">
        <w:rPr>
          <w:rFonts w:ascii="Times New Roman" w:hAnsi="Times New Roman" w:cs="Times New Roman"/>
          <w:szCs w:val="24"/>
        </w:rPr>
        <w:t>inst</w:t>
      </w:r>
      <w:r w:rsidR="003B633F" w:rsidRPr="009A2870">
        <w:rPr>
          <w:rFonts w:ascii="Times New Roman" w:hAnsi="Times New Roman" w:cs="Times New Roman"/>
          <w:szCs w:val="24"/>
        </w:rPr>
        <w:t>r</w:t>
      </w:r>
      <w:r w:rsidR="009D3D96" w:rsidRPr="009A2870">
        <w:rPr>
          <w:rFonts w:ascii="Times New Roman" w:hAnsi="Times New Roman" w:cs="Times New Roman"/>
          <w:szCs w:val="24"/>
        </w:rPr>
        <w:t>ument</w:t>
      </w:r>
      <w:r w:rsidRPr="009A2870">
        <w:rPr>
          <w:rFonts w:ascii="Times New Roman" w:hAnsi="Times New Roman" w:cs="Times New Roman"/>
          <w:szCs w:val="24"/>
        </w:rPr>
        <w:t>, low chemical consumption, and high sample throughput.</w:t>
      </w:r>
      <w:r w:rsidR="00586857" w:rsidRPr="009A2870">
        <w:rPr>
          <w:rFonts w:ascii="Times New Roman" w:hAnsi="Times New Roman" w:cs="Times New Roman"/>
          <w:szCs w:val="24"/>
        </w:rPr>
        <w:t xml:space="preserve"> </w:t>
      </w:r>
    </w:p>
    <w:p w:rsidR="00A61665" w:rsidRDefault="00A61665" w:rsidP="00430463">
      <w:pPr>
        <w:pStyle w:val="Heade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lastRenderedPageBreak/>
        <w:t xml:space="preserve">Table </w:t>
      </w:r>
      <w:r w:rsidR="0036144A" w:rsidRPr="009A2870">
        <w:rPr>
          <w:rFonts w:ascii="Times New Roman" w:eastAsia="Times New Roman" w:hAnsi="Times New Roman" w:cs="Times New Roman"/>
          <w:szCs w:val="20"/>
        </w:rPr>
        <w:t>2.</w:t>
      </w:r>
      <w:r w:rsidRPr="009A2870">
        <w:rPr>
          <w:rFonts w:ascii="Times New Roman" w:eastAsia="Times New Roman" w:hAnsi="Times New Roman" w:cs="Times New Roman"/>
          <w:szCs w:val="20"/>
        </w:rPr>
        <w:t xml:space="preserve"> Determination of iron in pharmaceutical formulations (n = 3)</w:t>
      </w:r>
    </w:p>
    <w:p w:rsidR="008A5510" w:rsidRPr="009A2870" w:rsidRDefault="008A5510" w:rsidP="00430463">
      <w:pPr>
        <w:pStyle w:val="Header"/>
        <w:jc w:val="center"/>
        <w:rPr>
          <w:rFonts w:ascii="Times New Roman" w:eastAsia="Times New Roman" w:hAnsi="Times New Roman" w:cs="Times New Roman"/>
          <w:szCs w:val="20"/>
        </w:rPr>
      </w:pPr>
    </w:p>
    <w:tbl>
      <w:tblPr>
        <w:tblW w:w="0" w:type="auto"/>
        <w:jc w:val="center"/>
        <w:tblLook w:val="01E0" w:firstRow="1" w:lastRow="1" w:firstColumn="1" w:lastColumn="1" w:noHBand="0" w:noVBand="0"/>
      </w:tblPr>
      <w:tblGrid>
        <w:gridCol w:w="915"/>
        <w:gridCol w:w="1813"/>
        <w:gridCol w:w="1813"/>
        <w:gridCol w:w="1028"/>
        <w:gridCol w:w="1813"/>
        <w:gridCol w:w="1028"/>
      </w:tblGrid>
      <w:tr w:rsidR="00496733" w:rsidRPr="009A2870" w:rsidTr="008A5510">
        <w:trPr>
          <w:jc w:val="center"/>
        </w:trPr>
        <w:tc>
          <w:tcPr>
            <w:tcW w:w="0" w:type="auto"/>
            <w:vMerge w:val="restart"/>
            <w:tcBorders>
              <w:top w:val="single" w:sz="4" w:space="0" w:color="auto"/>
            </w:tcBorders>
            <w:shd w:val="clear" w:color="auto" w:fill="auto"/>
          </w:tcPr>
          <w:p w:rsidR="00563C17" w:rsidRPr="009A2870" w:rsidRDefault="00563C17" w:rsidP="00A61665">
            <w:pPr>
              <w:jc w:val="center"/>
              <w:rPr>
                <w:rFonts w:ascii="Times New Roman" w:eastAsia="Times New Roman" w:hAnsi="Times New Roman" w:cs="Times New Roman"/>
                <w:b/>
                <w:bCs/>
                <w:szCs w:val="20"/>
              </w:rPr>
            </w:pPr>
            <w:proofErr w:type="spellStart"/>
            <w:r w:rsidRPr="009A2870">
              <w:rPr>
                <w:rFonts w:ascii="Times New Roman" w:eastAsia="Times New Roman" w:hAnsi="Times New Roman" w:cs="Times New Roman"/>
                <w:b/>
                <w:bCs/>
                <w:szCs w:val="20"/>
              </w:rPr>
              <w:t>Sample</w:t>
            </w:r>
            <w:r w:rsidRPr="009A2870">
              <w:rPr>
                <w:rFonts w:ascii="Times New Roman" w:eastAsia="Times New Roman" w:hAnsi="Times New Roman" w:cs="Times New Roman"/>
                <w:b/>
                <w:bCs/>
                <w:szCs w:val="20"/>
                <w:vertAlign w:val="superscript"/>
              </w:rPr>
              <w:t>a</w:t>
            </w:r>
            <w:proofErr w:type="spellEnd"/>
          </w:p>
        </w:tc>
        <w:tc>
          <w:tcPr>
            <w:tcW w:w="0" w:type="auto"/>
            <w:vMerge w:val="restart"/>
            <w:tcBorders>
              <w:top w:val="single" w:sz="4" w:space="0" w:color="auto"/>
            </w:tcBorders>
            <w:shd w:val="clear" w:color="auto" w:fill="auto"/>
          </w:tcPr>
          <w:p w:rsidR="00563C17" w:rsidRPr="009A2870" w:rsidRDefault="00563C17" w:rsidP="00A61665">
            <w:pPr>
              <w:jc w:val="center"/>
              <w:rPr>
                <w:rFonts w:ascii="Times New Roman" w:eastAsia="Times New Roman" w:hAnsi="Times New Roman" w:cs="Times New Roman"/>
                <w:b/>
                <w:bCs/>
                <w:szCs w:val="20"/>
              </w:rPr>
            </w:pPr>
            <w:r w:rsidRPr="009A2870">
              <w:rPr>
                <w:rFonts w:ascii="Times New Roman" w:eastAsia="Times New Roman" w:hAnsi="Times New Roman" w:cs="Times New Roman"/>
                <w:b/>
                <w:bCs/>
                <w:szCs w:val="20"/>
              </w:rPr>
              <w:t xml:space="preserve">Label </w:t>
            </w:r>
            <w:r w:rsidR="008A5510">
              <w:rPr>
                <w:rFonts w:ascii="Times New Roman" w:eastAsia="Times New Roman" w:hAnsi="Times New Roman" w:cs="Times New Roman"/>
                <w:b/>
                <w:bCs/>
                <w:szCs w:val="20"/>
              </w:rPr>
              <w:t>A</w:t>
            </w:r>
            <w:r w:rsidRPr="009A2870">
              <w:rPr>
                <w:rFonts w:ascii="Times New Roman" w:eastAsia="Times New Roman" w:hAnsi="Times New Roman" w:cs="Times New Roman"/>
                <w:b/>
                <w:bCs/>
                <w:szCs w:val="20"/>
              </w:rPr>
              <w:t>mount</w:t>
            </w:r>
          </w:p>
          <w:p w:rsidR="00563C17" w:rsidRPr="009A2870" w:rsidRDefault="00563C17" w:rsidP="00A61665">
            <w:pPr>
              <w:jc w:val="center"/>
              <w:rPr>
                <w:rFonts w:ascii="Times New Roman" w:eastAsia="Times New Roman" w:hAnsi="Times New Roman" w:cs="Times New Roman"/>
                <w:b/>
                <w:bCs/>
                <w:szCs w:val="20"/>
              </w:rPr>
            </w:pPr>
            <w:r w:rsidRPr="009A2870">
              <w:rPr>
                <w:rFonts w:ascii="Times New Roman" w:eastAsia="Times New Roman" w:hAnsi="Times New Roman" w:cs="Times New Roman"/>
                <w:b/>
                <w:bCs/>
                <w:szCs w:val="20"/>
              </w:rPr>
              <w:t xml:space="preserve">(mg </w:t>
            </w:r>
            <w:proofErr w:type="gramStart"/>
            <w:r w:rsidRPr="009A2870">
              <w:rPr>
                <w:rFonts w:ascii="Times New Roman" w:eastAsia="Times New Roman" w:hAnsi="Times New Roman" w:cs="Times New Roman"/>
                <w:b/>
                <w:bCs/>
                <w:szCs w:val="20"/>
              </w:rPr>
              <w:t>Fe(</w:t>
            </w:r>
            <w:proofErr w:type="gramEnd"/>
            <w:r w:rsidRPr="009A2870">
              <w:rPr>
                <w:rFonts w:ascii="Times New Roman" w:eastAsia="Times New Roman" w:hAnsi="Times New Roman" w:cs="Times New Roman"/>
                <w:b/>
                <w:bCs/>
                <w:szCs w:val="20"/>
              </w:rPr>
              <w:t>II) tablet</w:t>
            </w:r>
            <w:r w:rsidRPr="009A2870">
              <w:rPr>
                <w:rFonts w:ascii="Times New Roman" w:eastAsia="Times New Roman" w:hAnsi="Times New Roman" w:cs="Times New Roman"/>
                <w:b/>
                <w:bCs/>
                <w:szCs w:val="20"/>
                <w:vertAlign w:val="superscript"/>
              </w:rPr>
              <w:t>-1</w:t>
            </w:r>
            <w:r w:rsidRPr="009A2870">
              <w:rPr>
                <w:rFonts w:ascii="Times New Roman" w:eastAsia="Times New Roman" w:hAnsi="Times New Roman" w:cs="Times New Roman"/>
                <w:b/>
                <w:bCs/>
                <w:szCs w:val="20"/>
              </w:rPr>
              <w:t>)</w:t>
            </w:r>
          </w:p>
        </w:tc>
        <w:tc>
          <w:tcPr>
            <w:tcW w:w="0" w:type="auto"/>
            <w:gridSpan w:val="2"/>
            <w:tcBorders>
              <w:top w:val="single" w:sz="4" w:space="0" w:color="auto"/>
              <w:bottom w:val="single" w:sz="4" w:space="0" w:color="auto"/>
            </w:tcBorders>
            <w:shd w:val="clear" w:color="auto" w:fill="auto"/>
          </w:tcPr>
          <w:p w:rsidR="00563C17" w:rsidRPr="009A2870" w:rsidRDefault="00BD028B" w:rsidP="00A61665">
            <w:pPr>
              <w:jc w:val="center"/>
              <w:rPr>
                <w:rFonts w:ascii="Times New Roman" w:eastAsia="Times New Roman" w:hAnsi="Times New Roman" w:cs="Times New Roman"/>
                <w:b/>
                <w:bCs/>
                <w:szCs w:val="20"/>
              </w:rPr>
            </w:pPr>
            <w:r w:rsidRPr="009A2870">
              <w:rPr>
                <w:rFonts w:ascii="Times New Roman" w:hAnsi="Times New Roman" w:cs="Times New Roman"/>
                <w:b/>
                <w:bCs/>
                <w:szCs w:val="20"/>
              </w:rPr>
              <w:t>Reference</w:t>
            </w:r>
            <w:r w:rsidR="00563C17" w:rsidRPr="009A2870">
              <w:rPr>
                <w:rFonts w:ascii="Times New Roman" w:eastAsia="Times New Roman" w:hAnsi="Times New Roman" w:cs="Times New Roman"/>
                <w:b/>
                <w:bCs/>
                <w:szCs w:val="20"/>
              </w:rPr>
              <w:t xml:space="preserve"> </w:t>
            </w:r>
            <w:r w:rsidR="008A5510">
              <w:rPr>
                <w:rFonts w:ascii="Times New Roman" w:eastAsia="Times New Roman" w:hAnsi="Times New Roman" w:cs="Times New Roman"/>
                <w:b/>
                <w:bCs/>
                <w:szCs w:val="20"/>
              </w:rPr>
              <w:t>M</w:t>
            </w:r>
            <w:r w:rsidR="00563C17" w:rsidRPr="009A2870">
              <w:rPr>
                <w:rFonts w:ascii="Times New Roman" w:eastAsia="Times New Roman" w:hAnsi="Times New Roman" w:cs="Times New Roman"/>
                <w:b/>
                <w:bCs/>
                <w:szCs w:val="20"/>
              </w:rPr>
              <w:t>ethod</w:t>
            </w:r>
          </w:p>
        </w:tc>
        <w:tc>
          <w:tcPr>
            <w:tcW w:w="0" w:type="auto"/>
            <w:gridSpan w:val="2"/>
            <w:tcBorders>
              <w:top w:val="single" w:sz="4" w:space="0" w:color="auto"/>
              <w:bottom w:val="single" w:sz="4" w:space="0" w:color="auto"/>
            </w:tcBorders>
            <w:shd w:val="clear" w:color="auto" w:fill="auto"/>
          </w:tcPr>
          <w:p w:rsidR="00563C17" w:rsidRPr="009A2870" w:rsidRDefault="00563C17" w:rsidP="00A61665">
            <w:pPr>
              <w:jc w:val="center"/>
              <w:rPr>
                <w:rFonts w:ascii="Times New Roman" w:eastAsia="Times New Roman" w:hAnsi="Times New Roman" w:cs="Times New Roman"/>
                <w:b/>
                <w:bCs/>
                <w:szCs w:val="20"/>
              </w:rPr>
            </w:pPr>
            <w:r w:rsidRPr="009A2870">
              <w:rPr>
                <w:rFonts w:ascii="Times New Roman" w:eastAsia="Times New Roman" w:hAnsi="Times New Roman" w:cs="Times New Roman"/>
                <w:b/>
                <w:bCs/>
                <w:szCs w:val="20"/>
              </w:rPr>
              <w:t xml:space="preserve">Proposed </w:t>
            </w:r>
            <w:r w:rsidR="008A5510">
              <w:rPr>
                <w:rFonts w:ascii="Times New Roman" w:eastAsia="Times New Roman" w:hAnsi="Times New Roman" w:cs="Times New Roman"/>
                <w:b/>
                <w:bCs/>
                <w:szCs w:val="20"/>
              </w:rPr>
              <w:t>M</w:t>
            </w:r>
            <w:r w:rsidRPr="009A2870">
              <w:rPr>
                <w:rFonts w:ascii="Times New Roman" w:eastAsia="Times New Roman" w:hAnsi="Times New Roman" w:cs="Times New Roman"/>
                <w:b/>
                <w:bCs/>
                <w:szCs w:val="20"/>
              </w:rPr>
              <w:t>ethod</w:t>
            </w:r>
          </w:p>
        </w:tc>
      </w:tr>
      <w:tr w:rsidR="00496733" w:rsidRPr="009A2870" w:rsidTr="008A5510">
        <w:trPr>
          <w:jc w:val="center"/>
        </w:trPr>
        <w:tc>
          <w:tcPr>
            <w:tcW w:w="0" w:type="auto"/>
            <w:vMerge/>
            <w:tcBorders>
              <w:bottom w:val="single" w:sz="4" w:space="0" w:color="auto"/>
            </w:tcBorders>
            <w:shd w:val="clear" w:color="auto" w:fill="auto"/>
          </w:tcPr>
          <w:p w:rsidR="00563C17" w:rsidRPr="009A2870" w:rsidRDefault="00563C17" w:rsidP="00A61665">
            <w:pPr>
              <w:jc w:val="center"/>
              <w:rPr>
                <w:rFonts w:ascii="Times New Roman" w:eastAsia="Times New Roman" w:hAnsi="Times New Roman" w:cs="Times New Roman"/>
                <w:b/>
                <w:bCs/>
                <w:szCs w:val="20"/>
              </w:rPr>
            </w:pPr>
          </w:p>
        </w:tc>
        <w:tc>
          <w:tcPr>
            <w:tcW w:w="0" w:type="auto"/>
            <w:vMerge/>
            <w:tcBorders>
              <w:bottom w:val="single" w:sz="4" w:space="0" w:color="auto"/>
            </w:tcBorders>
            <w:shd w:val="clear" w:color="auto" w:fill="auto"/>
          </w:tcPr>
          <w:p w:rsidR="00563C17" w:rsidRPr="009A2870" w:rsidRDefault="00563C17" w:rsidP="00A61665">
            <w:pPr>
              <w:jc w:val="center"/>
              <w:rPr>
                <w:rFonts w:ascii="Times New Roman" w:eastAsia="Times New Roman" w:hAnsi="Times New Roman" w:cs="Times New Roman"/>
                <w:b/>
                <w:bCs/>
                <w:szCs w:val="20"/>
              </w:rPr>
            </w:pPr>
          </w:p>
        </w:tc>
        <w:tc>
          <w:tcPr>
            <w:tcW w:w="0" w:type="auto"/>
            <w:tcBorders>
              <w:top w:val="single" w:sz="4" w:space="0" w:color="auto"/>
              <w:bottom w:val="single" w:sz="4" w:space="0" w:color="auto"/>
            </w:tcBorders>
            <w:shd w:val="clear" w:color="auto" w:fill="auto"/>
          </w:tcPr>
          <w:p w:rsidR="00563C17" w:rsidRPr="009A2870" w:rsidRDefault="00563C17" w:rsidP="00A61665">
            <w:pPr>
              <w:jc w:val="center"/>
              <w:rPr>
                <w:rFonts w:ascii="Times New Roman" w:eastAsia="Times New Roman" w:hAnsi="Times New Roman" w:cs="Times New Roman"/>
                <w:b/>
                <w:bCs/>
                <w:szCs w:val="20"/>
              </w:rPr>
            </w:pPr>
            <w:r w:rsidRPr="009A2870">
              <w:rPr>
                <w:rFonts w:ascii="Times New Roman" w:eastAsia="Times New Roman" w:hAnsi="Times New Roman" w:cs="Times New Roman"/>
                <w:b/>
                <w:bCs/>
                <w:szCs w:val="20"/>
              </w:rPr>
              <w:t>Found</w:t>
            </w:r>
          </w:p>
          <w:p w:rsidR="00563C17" w:rsidRPr="009A2870" w:rsidRDefault="00563C17" w:rsidP="00A61665">
            <w:pPr>
              <w:jc w:val="center"/>
              <w:rPr>
                <w:rFonts w:ascii="Times New Roman" w:eastAsia="Times New Roman" w:hAnsi="Times New Roman" w:cs="Times New Roman"/>
                <w:b/>
                <w:bCs/>
                <w:szCs w:val="20"/>
              </w:rPr>
            </w:pPr>
            <w:r w:rsidRPr="009A2870">
              <w:rPr>
                <w:rFonts w:ascii="Times New Roman" w:eastAsia="Times New Roman" w:hAnsi="Times New Roman" w:cs="Times New Roman"/>
                <w:b/>
                <w:bCs/>
                <w:szCs w:val="20"/>
              </w:rPr>
              <w:t xml:space="preserve">(mg </w:t>
            </w:r>
            <w:proofErr w:type="gramStart"/>
            <w:r w:rsidRPr="009A2870">
              <w:rPr>
                <w:rFonts w:ascii="Times New Roman" w:eastAsia="Times New Roman" w:hAnsi="Times New Roman" w:cs="Times New Roman"/>
                <w:b/>
                <w:bCs/>
                <w:szCs w:val="20"/>
              </w:rPr>
              <w:t>Fe(</w:t>
            </w:r>
            <w:proofErr w:type="gramEnd"/>
            <w:r w:rsidRPr="009A2870">
              <w:rPr>
                <w:rFonts w:ascii="Times New Roman" w:eastAsia="Times New Roman" w:hAnsi="Times New Roman" w:cs="Times New Roman"/>
                <w:b/>
                <w:bCs/>
                <w:szCs w:val="20"/>
              </w:rPr>
              <w:t>II) tablet</w:t>
            </w:r>
            <w:r w:rsidRPr="009A2870">
              <w:rPr>
                <w:rFonts w:ascii="Times New Roman" w:eastAsia="Times New Roman" w:hAnsi="Times New Roman" w:cs="Times New Roman"/>
                <w:b/>
                <w:bCs/>
                <w:szCs w:val="20"/>
                <w:vertAlign w:val="superscript"/>
              </w:rPr>
              <w:t>-1</w:t>
            </w:r>
            <w:r w:rsidRPr="009A2870">
              <w:rPr>
                <w:rFonts w:ascii="Times New Roman" w:eastAsia="Times New Roman" w:hAnsi="Times New Roman" w:cs="Times New Roman"/>
                <w:b/>
                <w:bCs/>
                <w:szCs w:val="20"/>
              </w:rPr>
              <w:t>)</w:t>
            </w:r>
          </w:p>
        </w:tc>
        <w:tc>
          <w:tcPr>
            <w:tcW w:w="0" w:type="auto"/>
            <w:tcBorders>
              <w:top w:val="single" w:sz="4" w:space="0" w:color="auto"/>
              <w:bottom w:val="single" w:sz="4" w:space="0" w:color="auto"/>
            </w:tcBorders>
            <w:shd w:val="clear" w:color="auto" w:fill="auto"/>
          </w:tcPr>
          <w:p w:rsidR="00563C17" w:rsidRPr="009A2870" w:rsidRDefault="00563C17" w:rsidP="00A61665">
            <w:pPr>
              <w:jc w:val="center"/>
              <w:rPr>
                <w:rFonts w:ascii="Times New Roman" w:eastAsia="Times New Roman" w:hAnsi="Times New Roman" w:cs="Times New Roman"/>
                <w:b/>
                <w:bCs/>
                <w:szCs w:val="20"/>
              </w:rPr>
            </w:pPr>
            <w:r w:rsidRPr="009A2870">
              <w:rPr>
                <w:rFonts w:ascii="Times New Roman" w:eastAsia="Times New Roman" w:hAnsi="Times New Roman" w:cs="Times New Roman"/>
                <w:b/>
                <w:bCs/>
                <w:szCs w:val="20"/>
              </w:rPr>
              <w:t xml:space="preserve">% </w:t>
            </w:r>
            <w:proofErr w:type="spellStart"/>
            <w:r w:rsidRPr="009A2870">
              <w:rPr>
                <w:rFonts w:ascii="Times New Roman" w:eastAsia="Times New Roman" w:hAnsi="Times New Roman" w:cs="Times New Roman"/>
                <w:b/>
                <w:bCs/>
                <w:szCs w:val="20"/>
              </w:rPr>
              <w:t>Label</w:t>
            </w:r>
            <w:r w:rsidRPr="009A2870">
              <w:rPr>
                <w:rFonts w:ascii="Times New Roman" w:eastAsia="Times New Roman" w:hAnsi="Times New Roman" w:cs="Times New Roman"/>
                <w:b/>
                <w:bCs/>
                <w:szCs w:val="20"/>
                <w:vertAlign w:val="superscript"/>
              </w:rPr>
              <w:t>b</w:t>
            </w:r>
            <w:proofErr w:type="spellEnd"/>
          </w:p>
        </w:tc>
        <w:tc>
          <w:tcPr>
            <w:tcW w:w="0" w:type="auto"/>
            <w:tcBorders>
              <w:top w:val="single" w:sz="4" w:space="0" w:color="auto"/>
              <w:bottom w:val="single" w:sz="4" w:space="0" w:color="auto"/>
            </w:tcBorders>
            <w:shd w:val="clear" w:color="auto" w:fill="auto"/>
          </w:tcPr>
          <w:p w:rsidR="00563C17" w:rsidRPr="009A2870" w:rsidRDefault="00563C17" w:rsidP="00A61665">
            <w:pPr>
              <w:jc w:val="center"/>
              <w:rPr>
                <w:rFonts w:ascii="Times New Roman" w:eastAsia="Times New Roman" w:hAnsi="Times New Roman" w:cs="Times New Roman"/>
                <w:b/>
                <w:bCs/>
                <w:szCs w:val="20"/>
              </w:rPr>
            </w:pPr>
            <w:r w:rsidRPr="009A2870">
              <w:rPr>
                <w:rFonts w:ascii="Times New Roman" w:eastAsia="Times New Roman" w:hAnsi="Times New Roman" w:cs="Times New Roman"/>
                <w:b/>
                <w:bCs/>
                <w:szCs w:val="20"/>
              </w:rPr>
              <w:t>Found</w:t>
            </w:r>
          </w:p>
          <w:p w:rsidR="00563C17" w:rsidRPr="009A2870" w:rsidRDefault="00563C17" w:rsidP="00A61665">
            <w:pPr>
              <w:jc w:val="center"/>
              <w:rPr>
                <w:rFonts w:ascii="Times New Roman" w:eastAsia="Times New Roman" w:hAnsi="Times New Roman" w:cs="Times New Roman"/>
                <w:b/>
                <w:bCs/>
                <w:szCs w:val="20"/>
              </w:rPr>
            </w:pPr>
            <w:r w:rsidRPr="009A2870">
              <w:rPr>
                <w:rFonts w:ascii="Times New Roman" w:eastAsia="Times New Roman" w:hAnsi="Times New Roman" w:cs="Times New Roman"/>
                <w:b/>
                <w:bCs/>
                <w:szCs w:val="20"/>
              </w:rPr>
              <w:t xml:space="preserve">(mg </w:t>
            </w:r>
            <w:proofErr w:type="gramStart"/>
            <w:r w:rsidRPr="009A2870">
              <w:rPr>
                <w:rFonts w:ascii="Times New Roman" w:eastAsia="Times New Roman" w:hAnsi="Times New Roman" w:cs="Times New Roman"/>
                <w:b/>
                <w:bCs/>
                <w:szCs w:val="20"/>
              </w:rPr>
              <w:t>Fe(</w:t>
            </w:r>
            <w:proofErr w:type="gramEnd"/>
            <w:r w:rsidRPr="009A2870">
              <w:rPr>
                <w:rFonts w:ascii="Times New Roman" w:eastAsia="Times New Roman" w:hAnsi="Times New Roman" w:cs="Times New Roman"/>
                <w:b/>
                <w:bCs/>
                <w:szCs w:val="20"/>
              </w:rPr>
              <w:t>II) tablet</w:t>
            </w:r>
            <w:r w:rsidRPr="009A2870">
              <w:rPr>
                <w:rFonts w:ascii="Times New Roman" w:eastAsia="Times New Roman" w:hAnsi="Times New Roman" w:cs="Times New Roman"/>
                <w:b/>
                <w:bCs/>
                <w:szCs w:val="20"/>
                <w:vertAlign w:val="superscript"/>
              </w:rPr>
              <w:t>-1</w:t>
            </w:r>
            <w:r w:rsidRPr="009A2870">
              <w:rPr>
                <w:rFonts w:ascii="Times New Roman" w:eastAsia="Times New Roman" w:hAnsi="Times New Roman" w:cs="Times New Roman"/>
                <w:b/>
                <w:bCs/>
                <w:szCs w:val="20"/>
              </w:rPr>
              <w:t>)</w:t>
            </w:r>
          </w:p>
        </w:tc>
        <w:tc>
          <w:tcPr>
            <w:tcW w:w="0" w:type="auto"/>
            <w:tcBorders>
              <w:top w:val="single" w:sz="4" w:space="0" w:color="auto"/>
              <w:bottom w:val="single" w:sz="4" w:space="0" w:color="auto"/>
            </w:tcBorders>
            <w:shd w:val="clear" w:color="auto" w:fill="auto"/>
          </w:tcPr>
          <w:p w:rsidR="00563C17" w:rsidRPr="009A2870" w:rsidRDefault="00563C17" w:rsidP="00A61665">
            <w:pPr>
              <w:jc w:val="center"/>
              <w:rPr>
                <w:rFonts w:ascii="Times New Roman" w:eastAsia="Times New Roman" w:hAnsi="Times New Roman" w:cs="Times New Roman"/>
                <w:b/>
                <w:bCs/>
                <w:szCs w:val="20"/>
              </w:rPr>
            </w:pPr>
            <w:r w:rsidRPr="009A2870">
              <w:rPr>
                <w:rFonts w:ascii="Times New Roman" w:eastAsia="Times New Roman" w:hAnsi="Times New Roman" w:cs="Times New Roman"/>
                <w:b/>
                <w:bCs/>
                <w:szCs w:val="20"/>
              </w:rPr>
              <w:t xml:space="preserve">% </w:t>
            </w:r>
            <w:proofErr w:type="spellStart"/>
            <w:r w:rsidRPr="009A2870">
              <w:rPr>
                <w:rFonts w:ascii="Times New Roman" w:eastAsia="Times New Roman" w:hAnsi="Times New Roman" w:cs="Times New Roman"/>
                <w:b/>
                <w:bCs/>
                <w:szCs w:val="20"/>
              </w:rPr>
              <w:t>Label</w:t>
            </w:r>
            <w:r w:rsidRPr="009A2870">
              <w:rPr>
                <w:rFonts w:ascii="Times New Roman" w:eastAsia="Times New Roman" w:hAnsi="Times New Roman" w:cs="Times New Roman"/>
                <w:b/>
                <w:bCs/>
                <w:szCs w:val="20"/>
                <w:vertAlign w:val="superscript"/>
              </w:rPr>
              <w:t>b</w:t>
            </w:r>
            <w:proofErr w:type="spellEnd"/>
          </w:p>
        </w:tc>
      </w:tr>
      <w:tr w:rsidR="00496733" w:rsidRPr="009A2870" w:rsidTr="008A5510">
        <w:trPr>
          <w:jc w:val="center"/>
        </w:trPr>
        <w:tc>
          <w:tcPr>
            <w:tcW w:w="0" w:type="auto"/>
            <w:tcBorders>
              <w:top w:val="single" w:sz="4" w:space="0" w:color="auto"/>
            </w:tcBorders>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F1</w:t>
            </w:r>
          </w:p>
        </w:tc>
        <w:tc>
          <w:tcPr>
            <w:tcW w:w="0" w:type="auto"/>
            <w:tcBorders>
              <w:top w:val="single" w:sz="4" w:space="0" w:color="auto"/>
            </w:tcBorders>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200</w:t>
            </w:r>
          </w:p>
        </w:tc>
        <w:tc>
          <w:tcPr>
            <w:tcW w:w="0" w:type="auto"/>
            <w:tcBorders>
              <w:top w:val="single" w:sz="4" w:space="0" w:color="auto"/>
            </w:tcBorders>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 xml:space="preserve">188 </w:t>
            </w:r>
            <w:r w:rsidRPr="009A2870">
              <w:rPr>
                <w:rFonts w:ascii="Times New Roman" w:eastAsia="Times New Roman" w:hAnsi="Times New Roman" w:cs="Times New Roman"/>
                <w:szCs w:val="20"/>
              </w:rPr>
              <w:sym w:font="Symbol" w:char="F0B1"/>
            </w:r>
            <w:r w:rsidRPr="009A2870">
              <w:rPr>
                <w:rFonts w:ascii="Times New Roman" w:eastAsia="Times New Roman" w:hAnsi="Times New Roman" w:cs="Times New Roman"/>
                <w:szCs w:val="20"/>
              </w:rPr>
              <w:t xml:space="preserve"> 2</w:t>
            </w:r>
          </w:p>
        </w:tc>
        <w:tc>
          <w:tcPr>
            <w:tcW w:w="0" w:type="auto"/>
            <w:tcBorders>
              <w:top w:val="single" w:sz="4" w:space="0" w:color="auto"/>
            </w:tcBorders>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94</w:t>
            </w:r>
          </w:p>
        </w:tc>
        <w:tc>
          <w:tcPr>
            <w:tcW w:w="0" w:type="auto"/>
            <w:tcBorders>
              <w:top w:val="single" w:sz="4" w:space="0" w:color="auto"/>
            </w:tcBorders>
            <w:shd w:val="clear" w:color="auto" w:fill="auto"/>
            <w:vAlign w:val="center"/>
          </w:tcPr>
          <w:p w:rsidR="00A43D8B" w:rsidRPr="009A2870" w:rsidRDefault="00A43D8B" w:rsidP="004E42FE">
            <w:pPr>
              <w:jc w:val="center"/>
              <w:rPr>
                <w:rFonts w:ascii="Times New Roman" w:hAnsi="Times New Roman" w:cs="Times New Roman"/>
                <w:szCs w:val="20"/>
              </w:rPr>
            </w:pPr>
            <w:r w:rsidRPr="009A2870">
              <w:rPr>
                <w:rFonts w:ascii="Times New Roman" w:hAnsi="Times New Roman" w:cs="Times New Roman"/>
                <w:szCs w:val="20"/>
              </w:rPr>
              <w:t>198±3</w:t>
            </w:r>
          </w:p>
        </w:tc>
        <w:tc>
          <w:tcPr>
            <w:tcW w:w="0" w:type="auto"/>
            <w:tcBorders>
              <w:top w:val="single" w:sz="4" w:space="0" w:color="auto"/>
            </w:tcBorders>
            <w:shd w:val="clear" w:color="auto" w:fill="auto"/>
            <w:vAlign w:val="center"/>
          </w:tcPr>
          <w:p w:rsidR="00A43D8B" w:rsidRPr="009A2870" w:rsidRDefault="00A43D8B" w:rsidP="004E42FE">
            <w:pPr>
              <w:jc w:val="center"/>
              <w:rPr>
                <w:rFonts w:ascii="Times New Roman" w:hAnsi="Times New Roman" w:cs="Times New Roman"/>
                <w:szCs w:val="20"/>
              </w:rPr>
            </w:pPr>
            <w:r w:rsidRPr="009A2870">
              <w:rPr>
                <w:rFonts w:ascii="Times New Roman" w:hAnsi="Times New Roman" w:cs="Times New Roman"/>
                <w:szCs w:val="20"/>
              </w:rPr>
              <w:t>99</w:t>
            </w:r>
          </w:p>
        </w:tc>
      </w:tr>
      <w:tr w:rsidR="00496733" w:rsidRPr="009A2870" w:rsidTr="008A5510">
        <w:trPr>
          <w:jc w:val="center"/>
        </w:trPr>
        <w:tc>
          <w:tcPr>
            <w:tcW w:w="0" w:type="auto"/>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F2</w:t>
            </w:r>
          </w:p>
        </w:tc>
        <w:tc>
          <w:tcPr>
            <w:tcW w:w="0" w:type="auto"/>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200</w:t>
            </w:r>
          </w:p>
        </w:tc>
        <w:tc>
          <w:tcPr>
            <w:tcW w:w="0" w:type="auto"/>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 xml:space="preserve">196 </w:t>
            </w:r>
            <w:r w:rsidRPr="009A2870">
              <w:rPr>
                <w:rFonts w:ascii="Times New Roman" w:eastAsia="Times New Roman" w:hAnsi="Times New Roman" w:cs="Times New Roman"/>
                <w:szCs w:val="20"/>
              </w:rPr>
              <w:sym w:font="Symbol" w:char="F0B1"/>
            </w:r>
            <w:r w:rsidRPr="009A2870">
              <w:rPr>
                <w:rFonts w:ascii="Times New Roman" w:eastAsia="Times New Roman" w:hAnsi="Times New Roman" w:cs="Times New Roman"/>
                <w:szCs w:val="20"/>
              </w:rPr>
              <w:t xml:space="preserve"> 7</w:t>
            </w:r>
          </w:p>
        </w:tc>
        <w:tc>
          <w:tcPr>
            <w:tcW w:w="0" w:type="auto"/>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98</w:t>
            </w:r>
          </w:p>
        </w:tc>
        <w:tc>
          <w:tcPr>
            <w:tcW w:w="0" w:type="auto"/>
            <w:shd w:val="clear" w:color="auto" w:fill="auto"/>
            <w:vAlign w:val="center"/>
          </w:tcPr>
          <w:p w:rsidR="00A43D8B" w:rsidRPr="009A2870" w:rsidRDefault="00A43D8B" w:rsidP="004E42FE">
            <w:pPr>
              <w:jc w:val="center"/>
              <w:rPr>
                <w:rFonts w:ascii="Times New Roman" w:hAnsi="Times New Roman" w:cs="Times New Roman"/>
                <w:szCs w:val="20"/>
              </w:rPr>
            </w:pPr>
            <w:r w:rsidRPr="009A2870">
              <w:rPr>
                <w:rFonts w:ascii="Times New Roman" w:hAnsi="Times New Roman" w:cs="Times New Roman"/>
                <w:szCs w:val="20"/>
              </w:rPr>
              <w:t>201±11</w:t>
            </w:r>
          </w:p>
        </w:tc>
        <w:tc>
          <w:tcPr>
            <w:tcW w:w="0" w:type="auto"/>
            <w:shd w:val="clear" w:color="auto" w:fill="auto"/>
            <w:vAlign w:val="center"/>
          </w:tcPr>
          <w:p w:rsidR="00A43D8B" w:rsidRPr="009A2870" w:rsidRDefault="00A43D8B" w:rsidP="004E42FE">
            <w:pPr>
              <w:jc w:val="center"/>
              <w:rPr>
                <w:rFonts w:ascii="Times New Roman" w:hAnsi="Times New Roman" w:cs="Times New Roman"/>
                <w:szCs w:val="20"/>
              </w:rPr>
            </w:pPr>
            <w:r w:rsidRPr="009A2870">
              <w:rPr>
                <w:rFonts w:ascii="Times New Roman" w:hAnsi="Times New Roman" w:cs="Times New Roman"/>
                <w:szCs w:val="20"/>
              </w:rPr>
              <w:t>101</w:t>
            </w:r>
          </w:p>
        </w:tc>
      </w:tr>
      <w:tr w:rsidR="00496733" w:rsidRPr="009A2870" w:rsidTr="008A5510">
        <w:trPr>
          <w:jc w:val="center"/>
        </w:trPr>
        <w:tc>
          <w:tcPr>
            <w:tcW w:w="0" w:type="auto"/>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F3</w:t>
            </w:r>
          </w:p>
        </w:tc>
        <w:tc>
          <w:tcPr>
            <w:tcW w:w="0" w:type="auto"/>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200</w:t>
            </w:r>
          </w:p>
        </w:tc>
        <w:tc>
          <w:tcPr>
            <w:tcW w:w="0" w:type="auto"/>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 xml:space="preserve">191 </w:t>
            </w:r>
            <w:r w:rsidRPr="009A2870">
              <w:rPr>
                <w:rFonts w:ascii="Times New Roman" w:eastAsia="Times New Roman" w:hAnsi="Times New Roman" w:cs="Times New Roman"/>
                <w:szCs w:val="20"/>
              </w:rPr>
              <w:sym w:font="Symbol" w:char="F0B1"/>
            </w:r>
            <w:r w:rsidRPr="009A2870">
              <w:rPr>
                <w:rFonts w:ascii="Times New Roman" w:eastAsia="Times New Roman" w:hAnsi="Times New Roman" w:cs="Times New Roman"/>
                <w:szCs w:val="20"/>
              </w:rPr>
              <w:t xml:space="preserve"> 7</w:t>
            </w:r>
          </w:p>
        </w:tc>
        <w:tc>
          <w:tcPr>
            <w:tcW w:w="0" w:type="auto"/>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96</w:t>
            </w:r>
          </w:p>
        </w:tc>
        <w:tc>
          <w:tcPr>
            <w:tcW w:w="0" w:type="auto"/>
            <w:shd w:val="clear" w:color="auto" w:fill="auto"/>
            <w:vAlign w:val="center"/>
          </w:tcPr>
          <w:p w:rsidR="00A43D8B" w:rsidRPr="009A2870" w:rsidRDefault="00A43D8B" w:rsidP="004E42FE">
            <w:pPr>
              <w:jc w:val="center"/>
              <w:rPr>
                <w:rFonts w:ascii="Times New Roman" w:hAnsi="Times New Roman" w:cs="Times New Roman"/>
                <w:szCs w:val="20"/>
              </w:rPr>
            </w:pPr>
            <w:r w:rsidRPr="009A2870">
              <w:rPr>
                <w:rFonts w:ascii="Times New Roman" w:hAnsi="Times New Roman" w:cs="Times New Roman"/>
                <w:szCs w:val="20"/>
              </w:rPr>
              <w:t>203±1</w:t>
            </w:r>
          </w:p>
        </w:tc>
        <w:tc>
          <w:tcPr>
            <w:tcW w:w="0" w:type="auto"/>
            <w:shd w:val="clear" w:color="auto" w:fill="auto"/>
            <w:vAlign w:val="center"/>
          </w:tcPr>
          <w:p w:rsidR="00A43D8B" w:rsidRPr="009A2870" w:rsidRDefault="00A43D8B" w:rsidP="004E42FE">
            <w:pPr>
              <w:jc w:val="center"/>
              <w:rPr>
                <w:rFonts w:ascii="Times New Roman" w:hAnsi="Times New Roman" w:cs="Times New Roman"/>
                <w:szCs w:val="20"/>
              </w:rPr>
            </w:pPr>
            <w:r w:rsidRPr="009A2870">
              <w:rPr>
                <w:rFonts w:ascii="Times New Roman" w:hAnsi="Times New Roman" w:cs="Times New Roman"/>
                <w:szCs w:val="20"/>
              </w:rPr>
              <w:t>102</w:t>
            </w:r>
          </w:p>
        </w:tc>
      </w:tr>
      <w:tr w:rsidR="00496733" w:rsidRPr="009A2870" w:rsidTr="008A5510">
        <w:trPr>
          <w:jc w:val="center"/>
        </w:trPr>
        <w:tc>
          <w:tcPr>
            <w:tcW w:w="0" w:type="auto"/>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F4</w:t>
            </w:r>
          </w:p>
        </w:tc>
        <w:tc>
          <w:tcPr>
            <w:tcW w:w="0" w:type="auto"/>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200</w:t>
            </w:r>
          </w:p>
        </w:tc>
        <w:tc>
          <w:tcPr>
            <w:tcW w:w="0" w:type="auto"/>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 xml:space="preserve">196 </w:t>
            </w:r>
            <w:r w:rsidRPr="009A2870">
              <w:rPr>
                <w:rFonts w:ascii="Times New Roman" w:eastAsia="Times New Roman" w:hAnsi="Times New Roman" w:cs="Times New Roman"/>
                <w:szCs w:val="20"/>
              </w:rPr>
              <w:sym w:font="Symbol" w:char="F0B1"/>
            </w:r>
            <w:r w:rsidRPr="009A2870">
              <w:rPr>
                <w:rFonts w:ascii="Times New Roman" w:eastAsia="Times New Roman" w:hAnsi="Times New Roman" w:cs="Times New Roman"/>
                <w:szCs w:val="20"/>
              </w:rPr>
              <w:t xml:space="preserve"> 2</w:t>
            </w:r>
          </w:p>
        </w:tc>
        <w:tc>
          <w:tcPr>
            <w:tcW w:w="0" w:type="auto"/>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98</w:t>
            </w:r>
          </w:p>
        </w:tc>
        <w:tc>
          <w:tcPr>
            <w:tcW w:w="0" w:type="auto"/>
            <w:shd w:val="clear" w:color="auto" w:fill="auto"/>
            <w:vAlign w:val="center"/>
          </w:tcPr>
          <w:p w:rsidR="00A43D8B" w:rsidRPr="009A2870" w:rsidRDefault="00A43D8B" w:rsidP="004E42FE">
            <w:pPr>
              <w:jc w:val="center"/>
              <w:rPr>
                <w:rFonts w:ascii="Times New Roman" w:hAnsi="Times New Roman" w:cs="Times New Roman"/>
                <w:szCs w:val="20"/>
              </w:rPr>
            </w:pPr>
            <w:r w:rsidRPr="009A2870">
              <w:rPr>
                <w:rFonts w:ascii="Times New Roman" w:hAnsi="Times New Roman" w:cs="Times New Roman"/>
                <w:szCs w:val="20"/>
              </w:rPr>
              <w:t>198±1</w:t>
            </w:r>
          </w:p>
        </w:tc>
        <w:tc>
          <w:tcPr>
            <w:tcW w:w="0" w:type="auto"/>
            <w:shd w:val="clear" w:color="auto" w:fill="auto"/>
            <w:vAlign w:val="center"/>
          </w:tcPr>
          <w:p w:rsidR="00A43D8B" w:rsidRPr="009A2870" w:rsidRDefault="00A43D8B" w:rsidP="004E42FE">
            <w:pPr>
              <w:jc w:val="center"/>
              <w:rPr>
                <w:rFonts w:ascii="Times New Roman" w:hAnsi="Times New Roman" w:cs="Times New Roman"/>
                <w:szCs w:val="20"/>
              </w:rPr>
            </w:pPr>
            <w:r w:rsidRPr="009A2870">
              <w:rPr>
                <w:rFonts w:ascii="Times New Roman" w:hAnsi="Times New Roman" w:cs="Times New Roman"/>
                <w:szCs w:val="20"/>
              </w:rPr>
              <w:t>100</w:t>
            </w:r>
          </w:p>
        </w:tc>
      </w:tr>
      <w:tr w:rsidR="00496733" w:rsidRPr="009A2870" w:rsidTr="008A5510">
        <w:trPr>
          <w:jc w:val="center"/>
        </w:trPr>
        <w:tc>
          <w:tcPr>
            <w:tcW w:w="0" w:type="auto"/>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F5</w:t>
            </w:r>
          </w:p>
        </w:tc>
        <w:tc>
          <w:tcPr>
            <w:tcW w:w="0" w:type="auto"/>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200</w:t>
            </w:r>
          </w:p>
        </w:tc>
        <w:tc>
          <w:tcPr>
            <w:tcW w:w="0" w:type="auto"/>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 xml:space="preserve">194 </w:t>
            </w:r>
            <w:r w:rsidRPr="009A2870">
              <w:rPr>
                <w:rFonts w:ascii="Times New Roman" w:eastAsia="Times New Roman" w:hAnsi="Times New Roman" w:cs="Times New Roman"/>
                <w:szCs w:val="20"/>
              </w:rPr>
              <w:sym w:font="Symbol" w:char="F0B1"/>
            </w:r>
            <w:r w:rsidRPr="009A2870">
              <w:rPr>
                <w:rFonts w:ascii="Times New Roman" w:eastAsia="Times New Roman" w:hAnsi="Times New Roman" w:cs="Times New Roman"/>
                <w:szCs w:val="20"/>
              </w:rPr>
              <w:t xml:space="preserve"> 2</w:t>
            </w:r>
          </w:p>
        </w:tc>
        <w:tc>
          <w:tcPr>
            <w:tcW w:w="0" w:type="auto"/>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97</w:t>
            </w:r>
          </w:p>
        </w:tc>
        <w:tc>
          <w:tcPr>
            <w:tcW w:w="0" w:type="auto"/>
            <w:shd w:val="clear" w:color="auto" w:fill="auto"/>
            <w:vAlign w:val="center"/>
          </w:tcPr>
          <w:p w:rsidR="00A43D8B" w:rsidRPr="009A2870" w:rsidRDefault="00A43D8B" w:rsidP="004E42FE">
            <w:pPr>
              <w:jc w:val="center"/>
              <w:rPr>
                <w:rFonts w:ascii="Times New Roman" w:hAnsi="Times New Roman" w:cs="Times New Roman"/>
                <w:szCs w:val="20"/>
              </w:rPr>
            </w:pPr>
            <w:r w:rsidRPr="009A2870">
              <w:rPr>
                <w:rFonts w:ascii="Times New Roman" w:hAnsi="Times New Roman" w:cs="Times New Roman"/>
                <w:szCs w:val="20"/>
              </w:rPr>
              <w:t>195±2</w:t>
            </w:r>
          </w:p>
        </w:tc>
        <w:tc>
          <w:tcPr>
            <w:tcW w:w="0" w:type="auto"/>
            <w:shd w:val="clear" w:color="auto" w:fill="auto"/>
            <w:vAlign w:val="center"/>
          </w:tcPr>
          <w:p w:rsidR="00A43D8B" w:rsidRPr="009A2870" w:rsidRDefault="00A43D8B" w:rsidP="004E42FE">
            <w:pPr>
              <w:jc w:val="center"/>
              <w:rPr>
                <w:rFonts w:ascii="Times New Roman" w:hAnsi="Times New Roman" w:cs="Times New Roman"/>
                <w:szCs w:val="20"/>
              </w:rPr>
            </w:pPr>
            <w:r w:rsidRPr="009A2870">
              <w:rPr>
                <w:rFonts w:ascii="Times New Roman" w:hAnsi="Times New Roman" w:cs="Times New Roman"/>
                <w:szCs w:val="20"/>
              </w:rPr>
              <w:t>98</w:t>
            </w:r>
          </w:p>
        </w:tc>
      </w:tr>
      <w:tr w:rsidR="00496733" w:rsidRPr="009A2870" w:rsidTr="008A5510">
        <w:trPr>
          <w:jc w:val="center"/>
        </w:trPr>
        <w:tc>
          <w:tcPr>
            <w:tcW w:w="0" w:type="auto"/>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F6</w:t>
            </w:r>
          </w:p>
        </w:tc>
        <w:tc>
          <w:tcPr>
            <w:tcW w:w="0" w:type="auto"/>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149</w:t>
            </w:r>
          </w:p>
        </w:tc>
        <w:tc>
          <w:tcPr>
            <w:tcW w:w="0" w:type="auto"/>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 xml:space="preserve">153 </w:t>
            </w:r>
            <w:r w:rsidRPr="009A2870">
              <w:rPr>
                <w:rFonts w:ascii="Times New Roman" w:eastAsia="Times New Roman" w:hAnsi="Times New Roman" w:cs="Times New Roman"/>
                <w:szCs w:val="20"/>
              </w:rPr>
              <w:sym w:font="Symbol" w:char="F0B1"/>
            </w:r>
            <w:r w:rsidRPr="009A2870">
              <w:rPr>
                <w:rFonts w:ascii="Times New Roman" w:eastAsia="Times New Roman" w:hAnsi="Times New Roman" w:cs="Times New Roman"/>
                <w:szCs w:val="20"/>
              </w:rPr>
              <w:t xml:space="preserve"> 2</w:t>
            </w:r>
          </w:p>
        </w:tc>
        <w:tc>
          <w:tcPr>
            <w:tcW w:w="0" w:type="auto"/>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103</w:t>
            </w:r>
          </w:p>
        </w:tc>
        <w:tc>
          <w:tcPr>
            <w:tcW w:w="0" w:type="auto"/>
            <w:shd w:val="clear" w:color="auto" w:fill="auto"/>
            <w:vAlign w:val="center"/>
          </w:tcPr>
          <w:p w:rsidR="00A43D8B" w:rsidRPr="009A2870" w:rsidRDefault="00A43D8B" w:rsidP="004E42FE">
            <w:pPr>
              <w:jc w:val="center"/>
              <w:rPr>
                <w:rFonts w:ascii="Times New Roman" w:hAnsi="Times New Roman" w:cs="Times New Roman"/>
                <w:szCs w:val="20"/>
              </w:rPr>
            </w:pPr>
            <w:r w:rsidRPr="009A2870">
              <w:rPr>
                <w:rFonts w:ascii="Times New Roman" w:hAnsi="Times New Roman" w:cs="Times New Roman"/>
                <w:szCs w:val="20"/>
              </w:rPr>
              <w:t>156±2</w:t>
            </w:r>
          </w:p>
        </w:tc>
        <w:tc>
          <w:tcPr>
            <w:tcW w:w="0" w:type="auto"/>
            <w:shd w:val="clear" w:color="auto" w:fill="auto"/>
            <w:vAlign w:val="center"/>
          </w:tcPr>
          <w:p w:rsidR="00A43D8B" w:rsidRPr="009A2870" w:rsidRDefault="00A43D8B" w:rsidP="004E42FE">
            <w:pPr>
              <w:jc w:val="center"/>
              <w:rPr>
                <w:rFonts w:ascii="Times New Roman" w:hAnsi="Times New Roman" w:cs="Times New Roman"/>
                <w:szCs w:val="20"/>
              </w:rPr>
            </w:pPr>
            <w:r w:rsidRPr="009A2870">
              <w:rPr>
                <w:rFonts w:ascii="Times New Roman" w:hAnsi="Times New Roman" w:cs="Times New Roman"/>
                <w:szCs w:val="20"/>
              </w:rPr>
              <w:t>105</w:t>
            </w:r>
          </w:p>
        </w:tc>
      </w:tr>
      <w:tr w:rsidR="00496733" w:rsidRPr="009A2870" w:rsidTr="008A5510">
        <w:trPr>
          <w:jc w:val="center"/>
        </w:trPr>
        <w:tc>
          <w:tcPr>
            <w:tcW w:w="0" w:type="auto"/>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F7</w:t>
            </w:r>
          </w:p>
        </w:tc>
        <w:tc>
          <w:tcPr>
            <w:tcW w:w="0" w:type="auto"/>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200</w:t>
            </w:r>
          </w:p>
        </w:tc>
        <w:tc>
          <w:tcPr>
            <w:tcW w:w="0" w:type="auto"/>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 xml:space="preserve">219 </w:t>
            </w:r>
            <w:r w:rsidRPr="009A2870">
              <w:rPr>
                <w:rFonts w:ascii="Times New Roman" w:eastAsia="Times New Roman" w:hAnsi="Times New Roman" w:cs="Times New Roman"/>
                <w:szCs w:val="20"/>
              </w:rPr>
              <w:sym w:font="Symbol" w:char="F0B1"/>
            </w:r>
            <w:r w:rsidRPr="009A2870">
              <w:rPr>
                <w:rFonts w:ascii="Times New Roman" w:eastAsia="Times New Roman" w:hAnsi="Times New Roman" w:cs="Times New Roman"/>
                <w:szCs w:val="20"/>
              </w:rPr>
              <w:t xml:space="preserve"> 4</w:t>
            </w:r>
          </w:p>
        </w:tc>
        <w:tc>
          <w:tcPr>
            <w:tcW w:w="0" w:type="auto"/>
            <w:shd w:val="clear" w:color="auto" w:fill="auto"/>
          </w:tcPr>
          <w:p w:rsidR="00A43D8B" w:rsidRPr="009A2870" w:rsidRDefault="00A43D8B" w:rsidP="00A61665">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110</w:t>
            </w:r>
          </w:p>
        </w:tc>
        <w:tc>
          <w:tcPr>
            <w:tcW w:w="0" w:type="auto"/>
            <w:shd w:val="clear" w:color="auto" w:fill="auto"/>
            <w:vAlign w:val="center"/>
          </w:tcPr>
          <w:p w:rsidR="00A43D8B" w:rsidRPr="009A2870" w:rsidRDefault="00A43D8B" w:rsidP="004E42FE">
            <w:pPr>
              <w:jc w:val="center"/>
              <w:rPr>
                <w:rFonts w:ascii="Times New Roman" w:hAnsi="Times New Roman" w:cs="Times New Roman"/>
                <w:szCs w:val="20"/>
              </w:rPr>
            </w:pPr>
            <w:r w:rsidRPr="009A2870">
              <w:rPr>
                <w:rFonts w:ascii="Times New Roman" w:hAnsi="Times New Roman" w:cs="Times New Roman"/>
                <w:szCs w:val="20"/>
              </w:rPr>
              <w:t>213±2</w:t>
            </w:r>
          </w:p>
        </w:tc>
        <w:tc>
          <w:tcPr>
            <w:tcW w:w="0" w:type="auto"/>
            <w:shd w:val="clear" w:color="auto" w:fill="auto"/>
            <w:vAlign w:val="center"/>
          </w:tcPr>
          <w:p w:rsidR="00A43D8B" w:rsidRPr="009A2870" w:rsidRDefault="00A43D8B" w:rsidP="004E42FE">
            <w:pPr>
              <w:jc w:val="center"/>
              <w:rPr>
                <w:rFonts w:ascii="Times New Roman" w:hAnsi="Times New Roman" w:cs="Times New Roman"/>
                <w:szCs w:val="20"/>
              </w:rPr>
            </w:pPr>
            <w:r w:rsidRPr="009A2870">
              <w:rPr>
                <w:rFonts w:ascii="Times New Roman" w:hAnsi="Times New Roman" w:cs="Times New Roman"/>
                <w:szCs w:val="20"/>
              </w:rPr>
              <w:t>106</w:t>
            </w:r>
          </w:p>
        </w:tc>
      </w:tr>
      <w:tr w:rsidR="00496733" w:rsidRPr="009A2870" w:rsidTr="008A5510">
        <w:trPr>
          <w:jc w:val="center"/>
        </w:trPr>
        <w:tc>
          <w:tcPr>
            <w:tcW w:w="0" w:type="auto"/>
            <w:shd w:val="clear" w:color="auto" w:fill="auto"/>
          </w:tcPr>
          <w:p w:rsidR="005C5228" w:rsidRPr="009A2870" w:rsidRDefault="005C5228" w:rsidP="004127DD">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S1</w:t>
            </w:r>
          </w:p>
        </w:tc>
        <w:tc>
          <w:tcPr>
            <w:tcW w:w="0" w:type="auto"/>
            <w:shd w:val="clear" w:color="auto" w:fill="auto"/>
          </w:tcPr>
          <w:p w:rsidR="005C5228" w:rsidRPr="009A2870" w:rsidRDefault="005C5228" w:rsidP="004127DD">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135</w:t>
            </w:r>
          </w:p>
        </w:tc>
        <w:tc>
          <w:tcPr>
            <w:tcW w:w="0" w:type="auto"/>
            <w:shd w:val="clear" w:color="auto" w:fill="auto"/>
          </w:tcPr>
          <w:p w:rsidR="005C5228" w:rsidRPr="009A2870" w:rsidRDefault="005C5228" w:rsidP="004127DD">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 xml:space="preserve">121 </w:t>
            </w:r>
            <w:r w:rsidRPr="009A2870">
              <w:rPr>
                <w:rFonts w:ascii="Times New Roman" w:eastAsia="Times New Roman" w:hAnsi="Times New Roman" w:cs="Times New Roman"/>
                <w:szCs w:val="20"/>
              </w:rPr>
              <w:sym w:font="Symbol" w:char="F0B1"/>
            </w:r>
            <w:r w:rsidRPr="009A2870">
              <w:rPr>
                <w:rFonts w:ascii="Times New Roman" w:eastAsia="Times New Roman" w:hAnsi="Times New Roman" w:cs="Times New Roman"/>
                <w:szCs w:val="20"/>
              </w:rPr>
              <w:t xml:space="preserve"> 2</w:t>
            </w:r>
          </w:p>
        </w:tc>
        <w:tc>
          <w:tcPr>
            <w:tcW w:w="0" w:type="auto"/>
            <w:shd w:val="clear" w:color="auto" w:fill="auto"/>
          </w:tcPr>
          <w:p w:rsidR="005C5228" w:rsidRPr="009A2870" w:rsidRDefault="005C5228" w:rsidP="004127DD">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90</w:t>
            </w:r>
          </w:p>
        </w:tc>
        <w:tc>
          <w:tcPr>
            <w:tcW w:w="0" w:type="auto"/>
            <w:shd w:val="clear" w:color="auto" w:fill="auto"/>
            <w:vAlign w:val="center"/>
          </w:tcPr>
          <w:p w:rsidR="005C5228" w:rsidRPr="009A2870" w:rsidRDefault="005C5228" w:rsidP="004127DD">
            <w:pPr>
              <w:jc w:val="center"/>
              <w:rPr>
                <w:rFonts w:ascii="Times New Roman" w:hAnsi="Times New Roman" w:cs="Times New Roman"/>
                <w:szCs w:val="20"/>
              </w:rPr>
            </w:pPr>
            <w:r w:rsidRPr="009A2870">
              <w:rPr>
                <w:rFonts w:ascii="Times New Roman" w:hAnsi="Times New Roman" w:cs="Times New Roman"/>
                <w:szCs w:val="20"/>
              </w:rPr>
              <w:t>122±3</w:t>
            </w:r>
          </w:p>
        </w:tc>
        <w:tc>
          <w:tcPr>
            <w:tcW w:w="0" w:type="auto"/>
            <w:shd w:val="clear" w:color="auto" w:fill="auto"/>
            <w:vAlign w:val="center"/>
          </w:tcPr>
          <w:p w:rsidR="005C5228" w:rsidRPr="009A2870" w:rsidRDefault="005C5228" w:rsidP="004127DD">
            <w:pPr>
              <w:jc w:val="center"/>
              <w:rPr>
                <w:rFonts w:ascii="Times New Roman" w:hAnsi="Times New Roman" w:cs="Times New Roman"/>
                <w:szCs w:val="20"/>
              </w:rPr>
            </w:pPr>
            <w:r w:rsidRPr="009A2870">
              <w:rPr>
                <w:rFonts w:ascii="Times New Roman" w:hAnsi="Times New Roman" w:cs="Times New Roman"/>
                <w:szCs w:val="20"/>
              </w:rPr>
              <w:t>90</w:t>
            </w:r>
          </w:p>
        </w:tc>
      </w:tr>
      <w:tr w:rsidR="00496733" w:rsidRPr="009A2870" w:rsidTr="008A5510">
        <w:trPr>
          <w:jc w:val="center"/>
        </w:trPr>
        <w:tc>
          <w:tcPr>
            <w:tcW w:w="0" w:type="auto"/>
            <w:shd w:val="clear" w:color="auto" w:fill="auto"/>
          </w:tcPr>
          <w:p w:rsidR="005C5228" w:rsidRPr="009A2870" w:rsidRDefault="005C5228" w:rsidP="004127DD">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S2</w:t>
            </w:r>
          </w:p>
        </w:tc>
        <w:tc>
          <w:tcPr>
            <w:tcW w:w="0" w:type="auto"/>
            <w:shd w:val="clear" w:color="auto" w:fill="auto"/>
          </w:tcPr>
          <w:p w:rsidR="005C5228" w:rsidRPr="009A2870" w:rsidRDefault="005C5228" w:rsidP="004127DD">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200</w:t>
            </w:r>
          </w:p>
        </w:tc>
        <w:tc>
          <w:tcPr>
            <w:tcW w:w="0" w:type="auto"/>
            <w:shd w:val="clear" w:color="auto" w:fill="auto"/>
          </w:tcPr>
          <w:p w:rsidR="005C5228" w:rsidRPr="009A2870" w:rsidRDefault="005C5228" w:rsidP="004127DD">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 xml:space="preserve">182 </w:t>
            </w:r>
            <w:r w:rsidRPr="009A2870">
              <w:rPr>
                <w:rFonts w:ascii="Times New Roman" w:eastAsia="Times New Roman" w:hAnsi="Times New Roman" w:cs="Times New Roman"/>
                <w:szCs w:val="20"/>
              </w:rPr>
              <w:sym w:font="Symbol" w:char="F0B1"/>
            </w:r>
            <w:r w:rsidRPr="009A2870">
              <w:rPr>
                <w:rFonts w:ascii="Times New Roman" w:eastAsia="Times New Roman" w:hAnsi="Times New Roman" w:cs="Times New Roman"/>
                <w:szCs w:val="20"/>
              </w:rPr>
              <w:t xml:space="preserve"> 6</w:t>
            </w:r>
          </w:p>
        </w:tc>
        <w:tc>
          <w:tcPr>
            <w:tcW w:w="0" w:type="auto"/>
            <w:shd w:val="clear" w:color="auto" w:fill="auto"/>
          </w:tcPr>
          <w:p w:rsidR="005C5228" w:rsidRPr="009A2870" w:rsidRDefault="005C5228" w:rsidP="004127DD">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91</w:t>
            </w:r>
          </w:p>
        </w:tc>
        <w:tc>
          <w:tcPr>
            <w:tcW w:w="0" w:type="auto"/>
            <w:shd w:val="clear" w:color="auto" w:fill="auto"/>
            <w:vAlign w:val="center"/>
          </w:tcPr>
          <w:p w:rsidR="005C5228" w:rsidRPr="009A2870" w:rsidRDefault="005C5228" w:rsidP="004127DD">
            <w:pPr>
              <w:jc w:val="center"/>
              <w:rPr>
                <w:rFonts w:ascii="Times New Roman" w:hAnsi="Times New Roman" w:cs="Times New Roman"/>
                <w:szCs w:val="20"/>
              </w:rPr>
            </w:pPr>
            <w:r w:rsidRPr="009A2870">
              <w:rPr>
                <w:rFonts w:ascii="Times New Roman" w:hAnsi="Times New Roman" w:cs="Times New Roman"/>
                <w:szCs w:val="20"/>
              </w:rPr>
              <w:t>180±7</w:t>
            </w:r>
          </w:p>
        </w:tc>
        <w:tc>
          <w:tcPr>
            <w:tcW w:w="0" w:type="auto"/>
            <w:shd w:val="clear" w:color="auto" w:fill="auto"/>
            <w:vAlign w:val="center"/>
          </w:tcPr>
          <w:p w:rsidR="005C5228" w:rsidRPr="009A2870" w:rsidRDefault="005C5228" w:rsidP="004127DD">
            <w:pPr>
              <w:jc w:val="center"/>
              <w:rPr>
                <w:rFonts w:ascii="Times New Roman" w:hAnsi="Times New Roman" w:cs="Times New Roman"/>
                <w:szCs w:val="20"/>
              </w:rPr>
            </w:pPr>
            <w:r w:rsidRPr="009A2870">
              <w:rPr>
                <w:rFonts w:ascii="Times New Roman" w:hAnsi="Times New Roman" w:cs="Times New Roman"/>
                <w:szCs w:val="20"/>
              </w:rPr>
              <w:t>90</w:t>
            </w:r>
          </w:p>
        </w:tc>
      </w:tr>
      <w:tr w:rsidR="00496733" w:rsidRPr="009A2870" w:rsidTr="008A5510">
        <w:trPr>
          <w:jc w:val="center"/>
        </w:trPr>
        <w:tc>
          <w:tcPr>
            <w:tcW w:w="0" w:type="auto"/>
            <w:tcBorders>
              <w:bottom w:val="single" w:sz="4" w:space="0" w:color="auto"/>
            </w:tcBorders>
            <w:shd w:val="clear" w:color="auto" w:fill="auto"/>
          </w:tcPr>
          <w:p w:rsidR="005C5228" w:rsidRPr="009A2870" w:rsidRDefault="005C5228" w:rsidP="004127DD">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S3</w:t>
            </w:r>
          </w:p>
        </w:tc>
        <w:tc>
          <w:tcPr>
            <w:tcW w:w="0" w:type="auto"/>
            <w:tcBorders>
              <w:bottom w:val="single" w:sz="4" w:space="0" w:color="auto"/>
            </w:tcBorders>
            <w:shd w:val="clear" w:color="auto" w:fill="auto"/>
          </w:tcPr>
          <w:p w:rsidR="005C5228" w:rsidRPr="009A2870" w:rsidRDefault="005C5228" w:rsidP="004127DD">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200</w:t>
            </w:r>
          </w:p>
        </w:tc>
        <w:tc>
          <w:tcPr>
            <w:tcW w:w="0" w:type="auto"/>
            <w:tcBorders>
              <w:bottom w:val="single" w:sz="4" w:space="0" w:color="auto"/>
            </w:tcBorders>
            <w:shd w:val="clear" w:color="auto" w:fill="auto"/>
          </w:tcPr>
          <w:p w:rsidR="005C5228" w:rsidRPr="009A2870" w:rsidRDefault="005C5228" w:rsidP="004127DD">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 xml:space="preserve">184 </w:t>
            </w:r>
            <w:r w:rsidRPr="009A2870">
              <w:rPr>
                <w:rFonts w:ascii="Times New Roman" w:eastAsia="Times New Roman" w:hAnsi="Times New Roman" w:cs="Times New Roman"/>
                <w:szCs w:val="20"/>
              </w:rPr>
              <w:sym w:font="Symbol" w:char="F0B1"/>
            </w:r>
            <w:r w:rsidRPr="009A2870">
              <w:rPr>
                <w:rFonts w:ascii="Times New Roman" w:eastAsia="Times New Roman" w:hAnsi="Times New Roman" w:cs="Times New Roman"/>
                <w:szCs w:val="20"/>
              </w:rPr>
              <w:t xml:space="preserve"> 5</w:t>
            </w:r>
          </w:p>
        </w:tc>
        <w:tc>
          <w:tcPr>
            <w:tcW w:w="0" w:type="auto"/>
            <w:tcBorders>
              <w:bottom w:val="single" w:sz="4" w:space="0" w:color="auto"/>
            </w:tcBorders>
            <w:shd w:val="clear" w:color="auto" w:fill="auto"/>
          </w:tcPr>
          <w:p w:rsidR="005C5228" w:rsidRPr="009A2870" w:rsidRDefault="005C5228" w:rsidP="004127DD">
            <w:pPr>
              <w:jc w:val="center"/>
              <w:rPr>
                <w:rFonts w:ascii="Times New Roman" w:eastAsia="Times New Roman" w:hAnsi="Times New Roman" w:cs="Times New Roman"/>
                <w:szCs w:val="20"/>
              </w:rPr>
            </w:pPr>
            <w:r w:rsidRPr="009A2870">
              <w:rPr>
                <w:rFonts w:ascii="Times New Roman" w:eastAsia="Times New Roman" w:hAnsi="Times New Roman" w:cs="Times New Roman"/>
                <w:szCs w:val="20"/>
              </w:rPr>
              <w:t>92</w:t>
            </w:r>
          </w:p>
        </w:tc>
        <w:tc>
          <w:tcPr>
            <w:tcW w:w="0" w:type="auto"/>
            <w:tcBorders>
              <w:bottom w:val="single" w:sz="4" w:space="0" w:color="auto"/>
            </w:tcBorders>
            <w:shd w:val="clear" w:color="auto" w:fill="auto"/>
            <w:vAlign w:val="center"/>
          </w:tcPr>
          <w:p w:rsidR="005C5228" w:rsidRPr="009A2870" w:rsidRDefault="005C5228" w:rsidP="004127DD">
            <w:pPr>
              <w:jc w:val="center"/>
              <w:rPr>
                <w:rFonts w:ascii="Times New Roman" w:hAnsi="Times New Roman" w:cs="Times New Roman"/>
                <w:szCs w:val="20"/>
              </w:rPr>
            </w:pPr>
            <w:r w:rsidRPr="009A2870">
              <w:rPr>
                <w:rFonts w:ascii="Times New Roman" w:hAnsi="Times New Roman" w:cs="Times New Roman"/>
                <w:szCs w:val="20"/>
              </w:rPr>
              <w:t>188±7</w:t>
            </w:r>
          </w:p>
        </w:tc>
        <w:tc>
          <w:tcPr>
            <w:tcW w:w="0" w:type="auto"/>
            <w:tcBorders>
              <w:bottom w:val="single" w:sz="4" w:space="0" w:color="auto"/>
            </w:tcBorders>
            <w:shd w:val="clear" w:color="auto" w:fill="auto"/>
            <w:vAlign w:val="center"/>
          </w:tcPr>
          <w:p w:rsidR="005C5228" w:rsidRPr="009A2870" w:rsidRDefault="005C5228" w:rsidP="004127DD">
            <w:pPr>
              <w:jc w:val="center"/>
              <w:rPr>
                <w:rFonts w:ascii="Times New Roman" w:hAnsi="Times New Roman" w:cs="Times New Roman"/>
                <w:szCs w:val="20"/>
                <w:rtl/>
                <w:cs/>
              </w:rPr>
            </w:pPr>
            <w:r w:rsidRPr="009A2870">
              <w:rPr>
                <w:rFonts w:ascii="Times New Roman" w:hAnsi="Times New Roman" w:cs="Times New Roman"/>
                <w:szCs w:val="20"/>
              </w:rPr>
              <w:t>94</w:t>
            </w:r>
          </w:p>
        </w:tc>
      </w:tr>
    </w:tbl>
    <w:p w:rsidR="00A61665" w:rsidRPr="009A2870" w:rsidRDefault="008A5510" w:rsidP="00A61665">
      <w:pPr>
        <w:pStyle w:val="Header"/>
        <w:rPr>
          <w:rFonts w:ascii="Times New Roman" w:eastAsia="Times New Roman" w:hAnsi="Times New Roman" w:cs="Times New Roman"/>
          <w:sz w:val="16"/>
          <w:szCs w:val="16"/>
        </w:rPr>
      </w:pPr>
      <w:r>
        <w:rPr>
          <w:rFonts w:ascii="Times New Roman" w:eastAsia="Times New Roman" w:hAnsi="Times New Roman" w:cs="Times New Roman"/>
          <w:sz w:val="16"/>
          <w:szCs w:val="16"/>
          <w:vertAlign w:val="superscript"/>
        </w:rPr>
        <w:t xml:space="preserve">           </w:t>
      </w:r>
      <w:r w:rsidR="00A61665" w:rsidRPr="009A2870">
        <w:rPr>
          <w:rFonts w:ascii="Times New Roman" w:eastAsia="Times New Roman" w:hAnsi="Times New Roman" w:cs="Times New Roman"/>
          <w:sz w:val="16"/>
          <w:szCs w:val="16"/>
          <w:vertAlign w:val="superscript"/>
        </w:rPr>
        <w:t>a</w:t>
      </w:r>
      <w:r w:rsidR="005C5228" w:rsidRPr="009A2870">
        <w:rPr>
          <w:rFonts w:ascii="Times New Roman" w:eastAsia="Times New Roman" w:hAnsi="Times New Roman" w:cs="Times New Roman"/>
          <w:sz w:val="16"/>
          <w:szCs w:val="16"/>
        </w:rPr>
        <w:t>F1-F</w:t>
      </w:r>
      <w:proofErr w:type="gramStart"/>
      <w:r w:rsidR="005C5228" w:rsidRPr="009A2870">
        <w:rPr>
          <w:rFonts w:ascii="Times New Roman" w:eastAsia="Times New Roman" w:hAnsi="Times New Roman" w:cs="Times New Roman"/>
          <w:sz w:val="16"/>
          <w:szCs w:val="16"/>
        </w:rPr>
        <w:t>7 :</w:t>
      </w:r>
      <w:proofErr w:type="gramEnd"/>
      <w:r w:rsidR="005C5228" w:rsidRPr="009A2870">
        <w:rPr>
          <w:rFonts w:ascii="Times New Roman" w:eastAsia="Times New Roman" w:hAnsi="Times New Roman" w:cs="Times New Roman"/>
          <w:sz w:val="16"/>
          <w:szCs w:val="16"/>
        </w:rPr>
        <w:t xml:space="preserve"> ferrous fumarate, S1-S3 : ferrous sulfate</w:t>
      </w:r>
    </w:p>
    <w:p w:rsidR="00B95D98" w:rsidRPr="009A2870" w:rsidRDefault="008A5510" w:rsidP="00252C0C">
      <w:pPr>
        <w:pStyle w:val="Header"/>
        <w:rPr>
          <w:rFonts w:ascii="Times New Roman" w:eastAsia="Times New Roman" w:hAnsi="Times New Roman" w:cs="Times New Roman"/>
          <w:sz w:val="16"/>
          <w:szCs w:val="16"/>
        </w:rPr>
      </w:pPr>
      <w:bookmarkStart w:id="0" w:name="_GoBack"/>
      <w:bookmarkEnd w:id="0"/>
      <w:r>
        <w:rPr>
          <w:rFonts w:ascii="Times New Roman" w:eastAsia="Times New Roman" w:hAnsi="Times New Roman" w:cs="Times New Roman"/>
          <w:sz w:val="16"/>
          <w:szCs w:val="16"/>
          <w:vertAlign w:val="superscript"/>
        </w:rPr>
        <w:t xml:space="preserve">           </w:t>
      </w:r>
      <w:r w:rsidR="00A61665" w:rsidRPr="009A2870">
        <w:rPr>
          <w:rFonts w:ascii="Times New Roman" w:eastAsia="Times New Roman" w:hAnsi="Times New Roman" w:cs="Times New Roman"/>
          <w:sz w:val="16"/>
          <w:szCs w:val="16"/>
          <w:vertAlign w:val="superscript"/>
        </w:rPr>
        <w:t>b</w:t>
      </w:r>
      <w:r w:rsidR="00A61665" w:rsidRPr="009A2870">
        <w:rPr>
          <w:rFonts w:ascii="Times New Roman" w:eastAsia="Times New Roman" w:hAnsi="Times New Roman" w:cs="Times New Roman"/>
          <w:sz w:val="16"/>
          <w:szCs w:val="16"/>
        </w:rPr>
        <w:t>% Label = [found / label value] x 100</w:t>
      </w:r>
    </w:p>
    <w:p w:rsidR="00785CA6" w:rsidRPr="009A2870" w:rsidRDefault="00785CA6" w:rsidP="003A2A26">
      <w:pPr>
        <w:jc w:val="center"/>
        <w:outlineLvl w:val="0"/>
        <w:rPr>
          <w:rFonts w:ascii="Times New Roman" w:hAnsi="Times New Roman" w:cs="Times New Roman"/>
          <w:szCs w:val="20"/>
        </w:rPr>
      </w:pPr>
    </w:p>
    <w:p w:rsidR="00785CA6" w:rsidRPr="009A2870" w:rsidRDefault="00785CA6" w:rsidP="00785CA6">
      <w:pPr>
        <w:jc w:val="center"/>
        <w:outlineLvl w:val="0"/>
        <w:rPr>
          <w:rFonts w:ascii="Times New Roman" w:hAnsi="Times New Roman" w:cs="Times New Roman"/>
          <w:b/>
          <w:szCs w:val="20"/>
        </w:rPr>
      </w:pPr>
      <w:r w:rsidRPr="009A2870">
        <w:rPr>
          <w:rFonts w:ascii="Times New Roman" w:hAnsi="Times New Roman" w:cs="Times New Roman"/>
          <w:b/>
          <w:szCs w:val="20"/>
        </w:rPr>
        <w:t>Conclusion</w:t>
      </w:r>
    </w:p>
    <w:p w:rsidR="00B53A52" w:rsidRPr="009A2870" w:rsidRDefault="006723D0" w:rsidP="00252C0C">
      <w:pPr>
        <w:outlineLvl w:val="0"/>
        <w:rPr>
          <w:rFonts w:ascii="Times New Roman" w:hAnsi="Times New Roman" w:cs="Times New Roman"/>
          <w:szCs w:val="20"/>
        </w:rPr>
      </w:pPr>
      <w:r w:rsidRPr="009A2870">
        <w:rPr>
          <w:rFonts w:ascii="Times New Roman" w:hAnsi="Times New Roman" w:cs="Times New Roman"/>
          <w:szCs w:val="20"/>
        </w:rPr>
        <w:t xml:space="preserve">A </w:t>
      </w:r>
      <w:r w:rsidR="00AD4FC0" w:rsidRPr="009A2870">
        <w:rPr>
          <w:rFonts w:ascii="Times New Roman" w:hAnsi="Times New Roman" w:cs="Times New Roman"/>
          <w:szCs w:val="20"/>
        </w:rPr>
        <w:t xml:space="preserve">green, </w:t>
      </w:r>
      <w:r w:rsidRPr="009A2870">
        <w:rPr>
          <w:rFonts w:ascii="Times New Roman" w:hAnsi="Times New Roman" w:cs="Times New Roman"/>
          <w:szCs w:val="20"/>
        </w:rPr>
        <w:t xml:space="preserve">simple and </w:t>
      </w:r>
      <w:r w:rsidR="00AD4FC0" w:rsidRPr="009A2870">
        <w:rPr>
          <w:rFonts w:ascii="Times New Roman" w:hAnsi="Times New Roman" w:cs="Times New Roman"/>
          <w:szCs w:val="20"/>
        </w:rPr>
        <w:t xml:space="preserve">reliable </w:t>
      </w:r>
      <w:r w:rsidRPr="009A2870">
        <w:rPr>
          <w:rFonts w:ascii="Times New Roman" w:hAnsi="Times New Roman" w:cs="Times New Roman"/>
          <w:szCs w:val="20"/>
        </w:rPr>
        <w:t xml:space="preserve">method based on natural reagent extracted from plant and micro-volume colorimetry </w:t>
      </w:r>
      <w:r w:rsidR="00107A9B" w:rsidRPr="009A2870">
        <w:rPr>
          <w:rFonts w:ascii="Times New Roman" w:hAnsi="Times New Roman" w:cs="Times New Roman"/>
          <w:szCs w:val="20"/>
        </w:rPr>
        <w:t xml:space="preserve">at 562 nm </w:t>
      </w:r>
      <w:r w:rsidRPr="009A2870">
        <w:rPr>
          <w:rFonts w:ascii="Times New Roman" w:hAnsi="Times New Roman" w:cs="Times New Roman"/>
          <w:szCs w:val="20"/>
        </w:rPr>
        <w:t>was proposed for determination of iron. The crude aqueous extracts from the dried guava leaves can replace toxic chemical reagents for the quantitative analysis of iron content in pharmaceutical samples.</w:t>
      </w:r>
      <w:r w:rsidR="00DF0393" w:rsidRPr="009A2870">
        <w:rPr>
          <w:rFonts w:ascii="Times New Roman" w:hAnsi="Times New Roman" w:cs="Times New Roman"/>
          <w:szCs w:val="20"/>
        </w:rPr>
        <w:t xml:space="preserve"> The </w:t>
      </w:r>
      <w:r w:rsidR="00205BB8" w:rsidRPr="009A2870">
        <w:rPr>
          <w:rFonts w:ascii="Times New Roman" w:hAnsi="Times New Roman" w:cs="Times New Roman"/>
          <w:szCs w:val="20"/>
        </w:rPr>
        <w:t xml:space="preserve">extraction procedure of </w:t>
      </w:r>
      <w:r w:rsidR="00DF0393" w:rsidRPr="009A2870">
        <w:rPr>
          <w:rFonts w:ascii="Times New Roman" w:hAnsi="Times New Roman" w:cs="Times New Roman"/>
          <w:szCs w:val="20"/>
        </w:rPr>
        <w:t xml:space="preserve">dried guava leaves </w:t>
      </w:r>
      <w:r w:rsidR="00205BB8" w:rsidRPr="009A2870">
        <w:rPr>
          <w:rFonts w:ascii="Times New Roman" w:hAnsi="Times New Roman" w:cs="Times New Roman"/>
          <w:szCs w:val="20"/>
        </w:rPr>
        <w:t xml:space="preserve">is </w:t>
      </w:r>
      <w:r w:rsidR="00A07D8A" w:rsidRPr="009A2870">
        <w:rPr>
          <w:rFonts w:ascii="Times New Roman" w:hAnsi="Times New Roman" w:cs="Times New Roman"/>
          <w:szCs w:val="20"/>
        </w:rPr>
        <w:t xml:space="preserve">simple and </w:t>
      </w:r>
      <w:r w:rsidR="00205BB8" w:rsidRPr="009A2870">
        <w:rPr>
          <w:rFonts w:ascii="Times New Roman" w:hAnsi="Times New Roman" w:cs="Times New Roman"/>
          <w:szCs w:val="20"/>
        </w:rPr>
        <w:t xml:space="preserve">precise. </w:t>
      </w:r>
      <w:r w:rsidR="00BE6A2F" w:rsidRPr="009A2870">
        <w:rPr>
          <w:rFonts w:ascii="Times New Roman" w:hAnsi="Times New Roman" w:cs="Times New Roman"/>
          <w:szCs w:val="20"/>
        </w:rPr>
        <w:t>One batch extraction</w:t>
      </w:r>
      <w:r w:rsidR="00205BB8" w:rsidRPr="009A2870">
        <w:rPr>
          <w:rFonts w:ascii="Times New Roman" w:hAnsi="Times New Roman" w:cs="Times New Roman"/>
          <w:szCs w:val="20"/>
        </w:rPr>
        <w:t xml:space="preserve"> </w:t>
      </w:r>
      <w:r w:rsidR="00BE6A2F" w:rsidRPr="009A2870">
        <w:rPr>
          <w:rFonts w:ascii="Times New Roman" w:hAnsi="Times New Roman" w:cs="Times New Roman"/>
          <w:szCs w:val="20"/>
        </w:rPr>
        <w:t xml:space="preserve">of this natural reagent can be used for </w:t>
      </w:r>
      <w:r w:rsidR="00205BB8" w:rsidRPr="009A2870">
        <w:rPr>
          <w:rFonts w:ascii="Times New Roman" w:hAnsi="Times New Roman" w:cs="Times New Roman"/>
          <w:szCs w:val="20"/>
        </w:rPr>
        <w:t>at least 3 days</w:t>
      </w:r>
      <w:r w:rsidR="00BE6A2F" w:rsidRPr="009A2870">
        <w:rPr>
          <w:rFonts w:ascii="Times New Roman" w:hAnsi="Times New Roman" w:cs="Times New Roman"/>
          <w:szCs w:val="20"/>
        </w:rPr>
        <w:t xml:space="preserve">. The developed method provides low chemical usage, low cost of operation and high sample throughput. The satisfactory recoveries proved that the proposed method has high potential as a good alternative method for quality assurance of iron in </w:t>
      </w:r>
      <w:r w:rsidR="00AD4FC0" w:rsidRPr="009A2870">
        <w:rPr>
          <w:rFonts w:ascii="Times New Roman" w:hAnsi="Times New Roman" w:cs="Times New Roman"/>
          <w:szCs w:val="20"/>
        </w:rPr>
        <w:t>pharmaceutical industry and low resource areas.</w:t>
      </w:r>
      <w:r w:rsidR="00BE6A2F" w:rsidRPr="009A2870">
        <w:rPr>
          <w:rFonts w:ascii="Times New Roman" w:hAnsi="Times New Roman" w:cs="Times New Roman"/>
          <w:szCs w:val="20"/>
        </w:rPr>
        <w:t xml:space="preserve"> </w:t>
      </w:r>
      <w:r w:rsidR="00291E6B" w:rsidRPr="009A2870">
        <w:rPr>
          <w:rFonts w:ascii="Times New Roman" w:hAnsi="Times New Roman" w:cs="Times New Roman"/>
          <w:szCs w:val="20"/>
        </w:rPr>
        <w:t xml:space="preserve">In addition, the visual detection of this green approach trends to further development as a screening method for iron in </w:t>
      </w:r>
      <w:r w:rsidR="00252C0C" w:rsidRPr="009A2870">
        <w:rPr>
          <w:rFonts w:ascii="Times New Roman" w:hAnsi="Times New Roman" w:cs="Times New Roman"/>
          <w:szCs w:val="20"/>
        </w:rPr>
        <w:t xml:space="preserve">ground </w:t>
      </w:r>
      <w:r w:rsidR="00291E6B" w:rsidRPr="009A2870">
        <w:rPr>
          <w:rFonts w:ascii="Times New Roman" w:hAnsi="Times New Roman" w:cs="Times New Roman"/>
          <w:szCs w:val="20"/>
        </w:rPr>
        <w:t xml:space="preserve">water samples, which could be useful for </w:t>
      </w:r>
      <w:r w:rsidR="00252C0C" w:rsidRPr="009A2870">
        <w:rPr>
          <w:rFonts w:ascii="Times New Roman" w:hAnsi="Times New Roman" w:cs="Times New Roman"/>
          <w:szCs w:val="20"/>
        </w:rPr>
        <w:t>developing countries</w:t>
      </w:r>
      <w:r w:rsidR="00291E6B" w:rsidRPr="009A2870">
        <w:rPr>
          <w:rFonts w:ascii="Times New Roman" w:hAnsi="Times New Roman" w:cs="Times New Roman"/>
          <w:szCs w:val="20"/>
        </w:rPr>
        <w:t>.</w:t>
      </w:r>
    </w:p>
    <w:p w:rsidR="00B53A52" w:rsidRPr="009A2870" w:rsidRDefault="00B53A52" w:rsidP="003A2A26">
      <w:pPr>
        <w:jc w:val="center"/>
        <w:outlineLvl w:val="0"/>
        <w:rPr>
          <w:rFonts w:ascii="Times New Roman" w:hAnsi="Times New Roman" w:cs="Times New Roman"/>
          <w:szCs w:val="20"/>
        </w:rPr>
      </w:pPr>
    </w:p>
    <w:p w:rsidR="00785CA6" w:rsidRPr="009A2870" w:rsidRDefault="00785CA6" w:rsidP="00785CA6">
      <w:pPr>
        <w:jc w:val="center"/>
        <w:outlineLvl w:val="0"/>
        <w:rPr>
          <w:rFonts w:ascii="Times New Roman" w:hAnsi="Times New Roman" w:cs="Times New Roman"/>
          <w:b/>
          <w:szCs w:val="20"/>
        </w:rPr>
      </w:pPr>
      <w:r w:rsidRPr="009A2870">
        <w:rPr>
          <w:rFonts w:ascii="Times New Roman" w:hAnsi="Times New Roman" w:cs="Times New Roman"/>
          <w:b/>
          <w:szCs w:val="20"/>
        </w:rPr>
        <w:t>Acknowledgement</w:t>
      </w:r>
    </w:p>
    <w:p w:rsidR="0095490F" w:rsidRPr="009A2870" w:rsidRDefault="0095490F" w:rsidP="0095490F">
      <w:pPr>
        <w:pStyle w:val="Heading3"/>
        <w:shd w:val="clear" w:color="auto" w:fill="FFFFFF"/>
        <w:spacing w:before="0" w:after="0"/>
        <w:rPr>
          <w:rFonts w:ascii="Times New Roman" w:hAnsi="Times New Roman" w:cs="Times New Roman"/>
          <w:b w:val="0"/>
          <w:bCs/>
          <w:sz w:val="20"/>
        </w:rPr>
      </w:pPr>
      <w:r w:rsidRPr="009A2870">
        <w:rPr>
          <w:rFonts w:ascii="Times New Roman" w:hAnsi="Times New Roman" w:cs="Times New Roman"/>
          <w:b w:val="0"/>
          <w:bCs/>
          <w:sz w:val="20"/>
        </w:rPr>
        <w:t xml:space="preserve">This study was </w:t>
      </w:r>
      <w:r w:rsidR="005E4575" w:rsidRPr="009A2870">
        <w:rPr>
          <w:rFonts w:ascii="Times New Roman" w:hAnsi="Times New Roman" w:cs="Times New Roman"/>
          <w:b w:val="0"/>
          <w:bCs/>
          <w:sz w:val="20"/>
        </w:rPr>
        <w:t xml:space="preserve">financially </w:t>
      </w:r>
      <w:r w:rsidRPr="009A2870">
        <w:rPr>
          <w:rFonts w:ascii="Times New Roman" w:hAnsi="Times New Roman" w:cs="Times New Roman"/>
          <w:b w:val="0"/>
          <w:bCs/>
          <w:sz w:val="20"/>
        </w:rPr>
        <w:t>supported by the Faculty of Science, Mahasarakham University</w:t>
      </w:r>
      <w:r w:rsidR="0061250F" w:rsidRPr="009A2870">
        <w:rPr>
          <w:rFonts w:ascii="Times New Roman" w:hAnsi="Times New Roman" w:cs="Times New Roman"/>
          <w:b w:val="0"/>
          <w:bCs/>
          <w:sz w:val="20"/>
        </w:rPr>
        <w:t>.</w:t>
      </w:r>
      <w:r w:rsidRPr="009A2870">
        <w:rPr>
          <w:rFonts w:ascii="Times New Roman" w:hAnsi="Times New Roman" w:cs="Times New Roman"/>
          <w:b w:val="0"/>
          <w:bCs/>
          <w:sz w:val="20"/>
        </w:rPr>
        <w:t xml:space="preserve"> The a</w:t>
      </w:r>
      <w:r w:rsidR="006B7CF1" w:rsidRPr="009A2870">
        <w:rPr>
          <w:rFonts w:ascii="Times New Roman" w:hAnsi="Times New Roman" w:cs="Times New Roman"/>
          <w:b w:val="0"/>
          <w:bCs/>
          <w:sz w:val="20"/>
        </w:rPr>
        <w:t xml:space="preserve">uthors gratefully acknowledge </w:t>
      </w:r>
      <w:r w:rsidRPr="009A2870">
        <w:rPr>
          <w:rFonts w:ascii="Times New Roman" w:hAnsi="Times New Roman" w:cs="Times New Roman"/>
          <w:b w:val="0"/>
          <w:bCs/>
          <w:sz w:val="20"/>
        </w:rPr>
        <w:t xml:space="preserve">TRF Distinguished Research Professor Award Grant </w:t>
      </w:r>
      <w:r w:rsidR="0061250F" w:rsidRPr="009A2870">
        <w:rPr>
          <w:rFonts w:ascii="Times New Roman" w:hAnsi="Times New Roman" w:cs="Times New Roman"/>
          <w:b w:val="0"/>
          <w:bCs/>
          <w:sz w:val="20"/>
        </w:rPr>
        <w:t xml:space="preserve">(DPG608002) (K. </w:t>
      </w:r>
      <w:r w:rsidR="008A5510" w:rsidRPr="009A2870">
        <w:rPr>
          <w:rFonts w:ascii="Times New Roman" w:hAnsi="Times New Roman" w:cs="Times New Roman"/>
          <w:b w:val="0"/>
          <w:bCs/>
          <w:sz w:val="20"/>
        </w:rPr>
        <w:t>Gaudian</w:t>
      </w:r>
      <w:r w:rsidR="0061250F" w:rsidRPr="009A2870">
        <w:rPr>
          <w:rFonts w:ascii="Times New Roman" w:hAnsi="Times New Roman" w:cs="Times New Roman"/>
          <w:b w:val="0"/>
          <w:bCs/>
          <w:sz w:val="20"/>
        </w:rPr>
        <w:t>)</w:t>
      </w:r>
      <w:r w:rsidR="00973C90" w:rsidRPr="009A2870">
        <w:rPr>
          <w:rFonts w:ascii="Times New Roman" w:hAnsi="Times New Roman" w:cs="Times New Roman"/>
          <w:b w:val="0"/>
          <w:bCs/>
          <w:sz w:val="20"/>
        </w:rPr>
        <w:t>, the Mahasarakham University Development Fund</w:t>
      </w:r>
      <w:r w:rsidR="005E4575" w:rsidRPr="009A2870">
        <w:rPr>
          <w:rFonts w:ascii="Times New Roman" w:hAnsi="Times New Roman" w:cs="Times New Roman"/>
          <w:b w:val="0"/>
          <w:bCs/>
          <w:sz w:val="20"/>
        </w:rPr>
        <w:t xml:space="preserve"> </w:t>
      </w:r>
      <w:r w:rsidR="0061250F" w:rsidRPr="009A2870">
        <w:rPr>
          <w:rFonts w:ascii="Times New Roman" w:hAnsi="Times New Roman" w:cs="Times New Roman"/>
          <w:b w:val="0"/>
          <w:bCs/>
          <w:sz w:val="20"/>
        </w:rPr>
        <w:t xml:space="preserve">and the Center of Excellence for Innovation in Chemistry (PERCH-CIC), Office of the Higher Education Commission, Ministry of Education. </w:t>
      </w:r>
      <w:r w:rsidRPr="009A2870">
        <w:rPr>
          <w:rFonts w:ascii="Times New Roman" w:hAnsi="Times New Roman" w:cs="Times New Roman"/>
          <w:b w:val="0"/>
          <w:bCs/>
          <w:sz w:val="20"/>
        </w:rPr>
        <w:t xml:space="preserve">Additional support was received from the Center of Excellence for Innovation in Analytical Science and Technology (I-ANALY-ST), Chiang Mai University which was greatly appreciated. </w:t>
      </w:r>
      <w:r w:rsidR="008A0227" w:rsidRPr="009A2870">
        <w:rPr>
          <w:rFonts w:ascii="Times New Roman" w:hAnsi="Times New Roman" w:cs="Times New Roman"/>
          <w:b w:val="0"/>
          <w:bCs/>
          <w:sz w:val="20"/>
        </w:rPr>
        <w:t>The authors wish to thank Ms. Pimpaka and Ms. Yonlada Karun for their invaluable assistance.</w:t>
      </w:r>
    </w:p>
    <w:p w:rsidR="003A2A26" w:rsidRPr="009A2870" w:rsidRDefault="003A2A26" w:rsidP="003A2A26">
      <w:pPr>
        <w:jc w:val="center"/>
        <w:outlineLvl w:val="0"/>
        <w:rPr>
          <w:rFonts w:ascii="Times New Roman" w:hAnsi="Times New Roman" w:cs="Times New Roman"/>
          <w:b/>
          <w:szCs w:val="20"/>
        </w:rPr>
      </w:pPr>
    </w:p>
    <w:p w:rsidR="00785CA6" w:rsidRDefault="00785CA6" w:rsidP="003A2A26">
      <w:pPr>
        <w:jc w:val="center"/>
        <w:outlineLvl w:val="0"/>
        <w:rPr>
          <w:rFonts w:ascii="Times New Roman" w:hAnsi="Times New Roman" w:cs="Times New Roman"/>
          <w:b/>
          <w:szCs w:val="20"/>
        </w:rPr>
      </w:pPr>
      <w:r w:rsidRPr="009A2870">
        <w:rPr>
          <w:rFonts w:ascii="Times New Roman" w:hAnsi="Times New Roman" w:cs="Times New Roman"/>
          <w:b/>
          <w:szCs w:val="20"/>
        </w:rPr>
        <w:t>References</w:t>
      </w:r>
    </w:p>
    <w:p w:rsidR="00160D41" w:rsidRPr="009A2870" w:rsidRDefault="00160D41" w:rsidP="003A2A26">
      <w:pPr>
        <w:jc w:val="center"/>
        <w:outlineLvl w:val="0"/>
        <w:rPr>
          <w:rFonts w:ascii="Times New Roman" w:hAnsi="Times New Roman" w:cs="Times New Roman"/>
          <w:b/>
          <w:szCs w:val="20"/>
        </w:rPr>
      </w:pPr>
    </w:p>
    <w:p w:rsidR="00B570BB" w:rsidRPr="009A2870" w:rsidRDefault="0037760A" w:rsidP="00160D41">
      <w:pPr>
        <w:pStyle w:val="ListParagraph"/>
        <w:numPr>
          <w:ilvl w:val="0"/>
          <w:numId w:val="1"/>
        </w:numPr>
        <w:ind w:left="709" w:hanging="709"/>
        <w:outlineLvl w:val="0"/>
        <w:rPr>
          <w:rFonts w:ascii="Times New Roman" w:hAnsi="Times New Roman" w:cs="Times New Roman"/>
          <w:szCs w:val="20"/>
        </w:rPr>
      </w:pPr>
      <w:r w:rsidRPr="009A2870">
        <w:rPr>
          <w:rFonts w:ascii="Times New Roman" w:hAnsi="Times New Roman" w:cs="Times New Roman"/>
          <w:szCs w:val="24"/>
        </w:rPr>
        <w:t xml:space="preserve">Clark, S.F. (2008). Iron deficiency anemia. </w:t>
      </w:r>
      <w:r w:rsidRPr="009A2870">
        <w:rPr>
          <w:rFonts w:ascii="Times New Roman" w:hAnsi="Times New Roman" w:cs="Times New Roman"/>
          <w:i/>
          <w:iCs/>
          <w:szCs w:val="24"/>
        </w:rPr>
        <w:t>Nutrition in Clinical Practice</w:t>
      </w:r>
      <w:r w:rsidRPr="009A2870">
        <w:rPr>
          <w:rFonts w:ascii="Times New Roman" w:hAnsi="Times New Roman" w:cs="Times New Roman"/>
          <w:szCs w:val="24"/>
        </w:rPr>
        <w:t>, 23:</w:t>
      </w:r>
      <w:r w:rsidR="00B570BB" w:rsidRPr="009A2870">
        <w:rPr>
          <w:rFonts w:ascii="Times New Roman" w:hAnsi="Times New Roman" w:cs="Times New Roman"/>
          <w:szCs w:val="24"/>
        </w:rPr>
        <w:t xml:space="preserve"> </w:t>
      </w:r>
      <w:r w:rsidRPr="009A2870">
        <w:rPr>
          <w:rFonts w:ascii="Times New Roman" w:hAnsi="Times New Roman" w:cs="Times New Roman"/>
          <w:szCs w:val="24"/>
        </w:rPr>
        <w:t>128-</w:t>
      </w:r>
      <w:r w:rsidR="00B570BB" w:rsidRPr="009A2870">
        <w:rPr>
          <w:rFonts w:ascii="Times New Roman" w:hAnsi="Times New Roman" w:cs="Times New Roman"/>
          <w:szCs w:val="24"/>
        </w:rPr>
        <w:t>1</w:t>
      </w:r>
      <w:r w:rsidRPr="009A2870">
        <w:rPr>
          <w:rFonts w:ascii="Times New Roman" w:hAnsi="Times New Roman" w:cs="Times New Roman"/>
          <w:szCs w:val="24"/>
        </w:rPr>
        <w:t>41.</w:t>
      </w:r>
    </w:p>
    <w:p w:rsidR="00B570BB" w:rsidRPr="009A2870" w:rsidRDefault="00B570BB" w:rsidP="00160D41">
      <w:pPr>
        <w:pStyle w:val="ListParagraph"/>
        <w:numPr>
          <w:ilvl w:val="0"/>
          <w:numId w:val="1"/>
        </w:numPr>
        <w:ind w:left="709" w:hanging="709"/>
        <w:outlineLvl w:val="0"/>
        <w:rPr>
          <w:rFonts w:ascii="Times New Roman" w:hAnsi="Times New Roman" w:cs="Times New Roman"/>
          <w:szCs w:val="20"/>
        </w:rPr>
      </w:pPr>
      <w:r w:rsidRPr="009A2870">
        <w:rPr>
          <w:rFonts w:ascii="Times New Roman" w:hAnsi="Times New Roman" w:cs="Times New Roman"/>
          <w:szCs w:val="24"/>
        </w:rPr>
        <w:t>Killip, S., Bennett, J.</w:t>
      </w:r>
      <w:r w:rsidR="00160D41">
        <w:rPr>
          <w:rFonts w:ascii="Times New Roman" w:hAnsi="Times New Roman" w:cs="Times New Roman"/>
          <w:szCs w:val="24"/>
        </w:rPr>
        <w:t xml:space="preserve"> </w:t>
      </w:r>
      <w:r w:rsidRPr="009A2870">
        <w:rPr>
          <w:rFonts w:ascii="Times New Roman" w:hAnsi="Times New Roman" w:cs="Times New Roman"/>
          <w:szCs w:val="24"/>
        </w:rPr>
        <w:t>M. and Chambers, M.</w:t>
      </w:r>
      <w:r w:rsidR="00160D41">
        <w:rPr>
          <w:rFonts w:ascii="Times New Roman" w:hAnsi="Times New Roman" w:cs="Times New Roman"/>
          <w:szCs w:val="24"/>
        </w:rPr>
        <w:t xml:space="preserve"> </w:t>
      </w:r>
      <w:r w:rsidRPr="009A2870">
        <w:rPr>
          <w:rFonts w:ascii="Times New Roman" w:hAnsi="Times New Roman" w:cs="Times New Roman"/>
          <w:szCs w:val="24"/>
        </w:rPr>
        <w:t xml:space="preserve">D. (2007). Iron deficiency anemia. </w:t>
      </w:r>
      <w:r w:rsidRPr="009A2870">
        <w:rPr>
          <w:rFonts w:ascii="Times New Roman" w:hAnsi="Times New Roman" w:cs="Times New Roman"/>
          <w:i/>
          <w:iCs/>
          <w:szCs w:val="24"/>
        </w:rPr>
        <w:t>American Family Physician</w:t>
      </w:r>
      <w:r w:rsidRPr="009A2870">
        <w:rPr>
          <w:rFonts w:ascii="Times New Roman" w:hAnsi="Times New Roman" w:cs="Times New Roman"/>
          <w:szCs w:val="24"/>
        </w:rPr>
        <w:t>, 75: 671-678.</w:t>
      </w:r>
    </w:p>
    <w:p w:rsidR="00FB5193" w:rsidRPr="009A2870" w:rsidRDefault="00FB5193" w:rsidP="00160D41">
      <w:pPr>
        <w:pStyle w:val="ListParagraph"/>
        <w:numPr>
          <w:ilvl w:val="0"/>
          <w:numId w:val="1"/>
        </w:numPr>
        <w:ind w:left="709" w:hanging="709"/>
        <w:outlineLvl w:val="0"/>
        <w:rPr>
          <w:rFonts w:ascii="Times New Roman" w:hAnsi="Times New Roman" w:cs="Times New Roman"/>
          <w:szCs w:val="20"/>
        </w:rPr>
      </w:pPr>
      <w:proofErr w:type="spellStart"/>
      <w:r w:rsidRPr="009A2870">
        <w:rPr>
          <w:rFonts w:ascii="Times New Roman" w:hAnsi="Times New Roman" w:cs="Times New Roman"/>
          <w:szCs w:val="20"/>
        </w:rPr>
        <w:t>Beutler</w:t>
      </w:r>
      <w:proofErr w:type="spellEnd"/>
      <w:r w:rsidRPr="009A2870">
        <w:rPr>
          <w:rFonts w:ascii="Times New Roman" w:hAnsi="Times New Roman" w:cs="Times New Roman"/>
          <w:szCs w:val="20"/>
        </w:rPr>
        <w:t xml:space="preserve">, E., </w:t>
      </w:r>
      <w:proofErr w:type="spellStart"/>
      <w:r w:rsidRPr="009A2870">
        <w:rPr>
          <w:rFonts w:ascii="Times New Roman" w:hAnsi="Times New Roman" w:cs="Times New Roman"/>
          <w:szCs w:val="20"/>
        </w:rPr>
        <w:t>Hoffbrand</w:t>
      </w:r>
      <w:proofErr w:type="spellEnd"/>
      <w:r w:rsidRPr="009A2870">
        <w:rPr>
          <w:rFonts w:ascii="Times New Roman" w:hAnsi="Times New Roman" w:cs="Times New Roman"/>
          <w:szCs w:val="20"/>
        </w:rPr>
        <w:t>, A</w:t>
      </w:r>
      <w:r w:rsidR="00160D41">
        <w:rPr>
          <w:rFonts w:ascii="Times New Roman" w:hAnsi="Times New Roman" w:cs="Times New Roman"/>
          <w:szCs w:val="20"/>
        </w:rPr>
        <w:t xml:space="preserve">. </w:t>
      </w:r>
      <w:r w:rsidRPr="009A2870">
        <w:rPr>
          <w:rFonts w:ascii="Times New Roman" w:hAnsi="Times New Roman" w:cs="Times New Roman"/>
          <w:szCs w:val="20"/>
        </w:rPr>
        <w:t>V., and Cook, J.</w:t>
      </w:r>
      <w:r w:rsidR="00160D41">
        <w:rPr>
          <w:rFonts w:ascii="Times New Roman" w:hAnsi="Times New Roman" w:cs="Times New Roman"/>
          <w:szCs w:val="20"/>
        </w:rPr>
        <w:t xml:space="preserve"> </w:t>
      </w:r>
      <w:r w:rsidRPr="009A2870">
        <w:rPr>
          <w:rFonts w:ascii="Times New Roman" w:hAnsi="Times New Roman" w:cs="Times New Roman"/>
          <w:szCs w:val="20"/>
        </w:rPr>
        <w:t>D. (2003). Iron deficiency and overload</w:t>
      </w:r>
      <w:r w:rsidR="009603A9" w:rsidRPr="009A2870">
        <w:rPr>
          <w:rFonts w:ascii="Times New Roman" w:hAnsi="Times New Roman" w:cs="Times New Roman"/>
          <w:szCs w:val="20"/>
        </w:rPr>
        <w:t>.</w:t>
      </w:r>
      <w:r w:rsidRPr="009A2870">
        <w:rPr>
          <w:rFonts w:ascii="Times New Roman" w:hAnsi="Times New Roman" w:cs="Times New Roman"/>
          <w:szCs w:val="20"/>
        </w:rPr>
        <w:t xml:space="preserve"> </w:t>
      </w:r>
      <w:r w:rsidR="009603A9" w:rsidRPr="009A2870">
        <w:rPr>
          <w:rFonts w:ascii="Times New Roman" w:hAnsi="Times New Roman" w:cs="Times New Roman"/>
          <w:szCs w:val="20"/>
        </w:rPr>
        <w:t>H</w:t>
      </w:r>
      <w:r w:rsidRPr="009A2870">
        <w:rPr>
          <w:rFonts w:ascii="Times New Roman" w:hAnsi="Times New Roman" w:cs="Times New Roman"/>
          <w:szCs w:val="20"/>
        </w:rPr>
        <w:t xml:space="preserve">ematology, </w:t>
      </w:r>
      <w:r w:rsidR="009603A9" w:rsidRPr="009A2870">
        <w:rPr>
          <w:rFonts w:ascii="Times New Roman" w:hAnsi="Times New Roman" w:cs="Times New Roman"/>
          <w:szCs w:val="20"/>
        </w:rPr>
        <w:t xml:space="preserve">ASH </w:t>
      </w:r>
      <w:r w:rsidRPr="009A2870">
        <w:rPr>
          <w:rFonts w:ascii="Times New Roman" w:hAnsi="Times New Roman" w:cs="Times New Roman"/>
          <w:szCs w:val="20"/>
        </w:rPr>
        <w:t>Education</w:t>
      </w:r>
      <w:r w:rsidR="009603A9" w:rsidRPr="009A2870">
        <w:rPr>
          <w:rFonts w:ascii="Times New Roman" w:hAnsi="Times New Roman" w:cs="Times New Roman"/>
          <w:szCs w:val="20"/>
        </w:rPr>
        <w:t xml:space="preserve"> Book</w:t>
      </w:r>
      <w:r w:rsidRPr="009A2870">
        <w:rPr>
          <w:rFonts w:ascii="Times New Roman" w:hAnsi="Times New Roman" w:cs="Times New Roman"/>
          <w:szCs w:val="20"/>
        </w:rPr>
        <w:t xml:space="preserve">. </w:t>
      </w:r>
      <w:proofErr w:type="spellStart"/>
      <w:r w:rsidRPr="009A2870">
        <w:rPr>
          <w:rFonts w:ascii="Times New Roman" w:hAnsi="Times New Roman" w:cs="Times New Roman"/>
          <w:szCs w:val="20"/>
        </w:rPr>
        <w:t>Americal</w:t>
      </w:r>
      <w:proofErr w:type="spellEnd"/>
      <w:r w:rsidRPr="009A2870">
        <w:rPr>
          <w:rFonts w:ascii="Times New Roman" w:hAnsi="Times New Roman" w:cs="Times New Roman"/>
          <w:szCs w:val="20"/>
        </w:rPr>
        <w:t xml:space="preserve"> Society of Hematology</w:t>
      </w:r>
      <w:r w:rsidR="009603A9" w:rsidRPr="009A2870">
        <w:rPr>
          <w:rFonts w:ascii="Times New Roman" w:hAnsi="Times New Roman" w:cs="Times New Roman"/>
          <w:szCs w:val="20"/>
        </w:rPr>
        <w:t xml:space="preserve">, Washington DC: pp. </w:t>
      </w:r>
      <w:r w:rsidRPr="009A2870">
        <w:rPr>
          <w:rFonts w:ascii="Times New Roman" w:hAnsi="Times New Roman" w:cs="Times New Roman"/>
          <w:szCs w:val="20"/>
        </w:rPr>
        <w:t>40-61.</w:t>
      </w:r>
    </w:p>
    <w:p w:rsidR="00375004" w:rsidRPr="009A2870" w:rsidRDefault="00B570BB" w:rsidP="00160D41">
      <w:pPr>
        <w:pStyle w:val="ListParagraph"/>
        <w:numPr>
          <w:ilvl w:val="0"/>
          <w:numId w:val="1"/>
        </w:numPr>
        <w:ind w:left="709" w:hanging="709"/>
        <w:outlineLvl w:val="0"/>
        <w:rPr>
          <w:rFonts w:ascii="Times New Roman" w:hAnsi="Times New Roman" w:cs="Times New Roman"/>
          <w:szCs w:val="20"/>
        </w:rPr>
      </w:pPr>
      <w:proofErr w:type="spellStart"/>
      <w:r w:rsidRPr="009A2870">
        <w:rPr>
          <w:rFonts w:ascii="Times New Roman" w:hAnsi="Times New Roman" w:cs="Times New Roman"/>
          <w:szCs w:val="24"/>
        </w:rPr>
        <w:t>Zachariadis</w:t>
      </w:r>
      <w:proofErr w:type="spellEnd"/>
      <w:r w:rsidRPr="009A2870">
        <w:rPr>
          <w:rFonts w:ascii="Times New Roman" w:hAnsi="Times New Roman" w:cs="Times New Roman"/>
          <w:szCs w:val="24"/>
        </w:rPr>
        <w:t>, G.</w:t>
      </w:r>
      <w:r w:rsidR="00160D41">
        <w:rPr>
          <w:rFonts w:ascii="Times New Roman" w:hAnsi="Times New Roman" w:cs="Times New Roman"/>
          <w:szCs w:val="24"/>
        </w:rPr>
        <w:t xml:space="preserve"> </w:t>
      </w:r>
      <w:r w:rsidRPr="009A2870">
        <w:rPr>
          <w:rFonts w:ascii="Times New Roman" w:hAnsi="Times New Roman" w:cs="Times New Roman"/>
          <w:szCs w:val="24"/>
        </w:rPr>
        <w:t xml:space="preserve">A., </w:t>
      </w:r>
      <w:proofErr w:type="spellStart"/>
      <w:r w:rsidRPr="009A2870">
        <w:rPr>
          <w:rFonts w:ascii="Times New Roman" w:hAnsi="Times New Roman" w:cs="Times New Roman"/>
          <w:szCs w:val="24"/>
        </w:rPr>
        <w:t>Raidou</w:t>
      </w:r>
      <w:proofErr w:type="spellEnd"/>
      <w:r w:rsidRPr="009A2870">
        <w:rPr>
          <w:rFonts w:ascii="Times New Roman" w:hAnsi="Times New Roman" w:cs="Times New Roman"/>
          <w:szCs w:val="24"/>
        </w:rPr>
        <w:t>, E.</w:t>
      </w:r>
      <w:r w:rsidR="00160D41">
        <w:rPr>
          <w:rFonts w:ascii="Times New Roman" w:hAnsi="Times New Roman" w:cs="Times New Roman"/>
          <w:szCs w:val="24"/>
        </w:rPr>
        <w:t xml:space="preserve"> </w:t>
      </w:r>
      <w:r w:rsidRPr="009A2870">
        <w:rPr>
          <w:rFonts w:ascii="Times New Roman" w:hAnsi="Times New Roman" w:cs="Times New Roman"/>
          <w:szCs w:val="24"/>
        </w:rPr>
        <w:t xml:space="preserve">S., </w:t>
      </w:r>
      <w:proofErr w:type="spellStart"/>
      <w:r w:rsidRPr="009A2870">
        <w:rPr>
          <w:rFonts w:ascii="Times New Roman" w:hAnsi="Times New Roman" w:cs="Times New Roman"/>
          <w:szCs w:val="24"/>
        </w:rPr>
        <w:t>Themelis</w:t>
      </w:r>
      <w:proofErr w:type="spellEnd"/>
      <w:r w:rsidRPr="009A2870">
        <w:rPr>
          <w:rFonts w:ascii="Times New Roman" w:hAnsi="Times New Roman" w:cs="Times New Roman"/>
          <w:szCs w:val="24"/>
        </w:rPr>
        <w:t>, D.</w:t>
      </w:r>
      <w:r w:rsidR="00160D41">
        <w:rPr>
          <w:rFonts w:ascii="Times New Roman" w:hAnsi="Times New Roman" w:cs="Times New Roman"/>
          <w:szCs w:val="24"/>
        </w:rPr>
        <w:t xml:space="preserve"> </w:t>
      </w:r>
      <w:r w:rsidRPr="009A2870">
        <w:rPr>
          <w:rFonts w:ascii="Times New Roman" w:hAnsi="Times New Roman" w:cs="Times New Roman"/>
          <w:szCs w:val="24"/>
        </w:rPr>
        <w:t>G.</w:t>
      </w:r>
      <w:r w:rsidR="00375004" w:rsidRPr="009A2870">
        <w:rPr>
          <w:rFonts w:ascii="Times New Roman" w:hAnsi="Times New Roman" w:cs="Times New Roman"/>
          <w:szCs w:val="24"/>
        </w:rPr>
        <w:t xml:space="preserve"> and </w:t>
      </w:r>
      <w:proofErr w:type="spellStart"/>
      <w:r w:rsidRPr="009A2870">
        <w:rPr>
          <w:rFonts w:ascii="Times New Roman" w:hAnsi="Times New Roman" w:cs="Times New Roman"/>
          <w:szCs w:val="24"/>
        </w:rPr>
        <w:t>Stratis</w:t>
      </w:r>
      <w:proofErr w:type="spellEnd"/>
      <w:r w:rsidRPr="009A2870">
        <w:rPr>
          <w:rFonts w:ascii="Times New Roman" w:hAnsi="Times New Roman" w:cs="Times New Roman"/>
          <w:szCs w:val="24"/>
        </w:rPr>
        <w:t>, J.</w:t>
      </w:r>
      <w:r w:rsidR="00160D41">
        <w:rPr>
          <w:rFonts w:ascii="Times New Roman" w:hAnsi="Times New Roman" w:cs="Times New Roman"/>
          <w:szCs w:val="24"/>
        </w:rPr>
        <w:t xml:space="preserve"> </w:t>
      </w:r>
      <w:r w:rsidRPr="009A2870">
        <w:rPr>
          <w:rFonts w:ascii="Times New Roman" w:hAnsi="Times New Roman" w:cs="Times New Roman"/>
          <w:szCs w:val="24"/>
        </w:rPr>
        <w:t xml:space="preserve">A. (2002). Determination of mineral content of active dry yeast used in pharmaceutical formulations. </w:t>
      </w:r>
      <w:r w:rsidRPr="009A2870">
        <w:rPr>
          <w:rFonts w:ascii="Times New Roman" w:hAnsi="Times New Roman" w:cs="Times New Roman"/>
          <w:i/>
          <w:iCs/>
          <w:szCs w:val="24"/>
        </w:rPr>
        <w:t>Journal of Pharmaceutical and Biomedical Analysis</w:t>
      </w:r>
      <w:r w:rsidRPr="009A2870">
        <w:rPr>
          <w:rFonts w:ascii="Times New Roman" w:hAnsi="Times New Roman" w:cs="Times New Roman"/>
          <w:szCs w:val="24"/>
        </w:rPr>
        <w:t>, 28: 463-473.</w:t>
      </w:r>
    </w:p>
    <w:p w:rsidR="00375004" w:rsidRPr="009A2870" w:rsidRDefault="00375004" w:rsidP="00160D41">
      <w:pPr>
        <w:pStyle w:val="ListParagraph"/>
        <w:numPr>
          <w:ilvl w:val="0"/>
          <w:numId w:val="1"/>
        </w:numPr>
        <w:ind w:left="709" w:hanging="709"/>
        <w:outlineLvl w:val="0"/>
        <w:rPr>
          <w:rFonts w:ascii="Times New Roman" w:hAnsi="Times New Roman" w:cs="Times New Roman"/>
          <w:szCs w:val="20"/>
        </w:rPr>
      </w:pPr>
      <w:proofErr w:type="spellStart"/>
      <w:r w:rsidRPr="009A2870">
        <w:rPr>
          <w:rFonts w:ascii="Times New Roman" w:hAnsi="Times New Roman" w:cs="Times New Roman"/>
          <w:szCs w:val="24"/>
        </w:rPr>
        <w:t>Zachariadis</w:t>
      </w:r>
      <w:proofErr w:type="spellEnd"/>
      <w:r w:rsidRPr="009A2870">
        <w:rPr>
          <w:rFonts w:ascii="Times New Roman" w:hAnsi="Times New Roman" w:cs="Times New Roman"/>
          <w:szCs w:val="24"/>
        </w:rPr>
        <w:t>, G.</w:t>
      </w:r>
      <w:r w:rsidR="00160D41">
        <w:rPr>
          <w:rFonts w:ascii="Times New Roman" w:hAnsi="Times New Roman" w:cs="Times New Roman"/>
          <w:szCs w:val="24"/>
        </w:rPr>
        <w:t xml:space="preserve"> </w:t>
      </w:r>
      <w:r w:rsidRPr="009A2870">
        <w:rPr>
          <w:rFonts w:ascii="Times New Roman" w:hAnsi="Times New Roman" w:cs="Times New Roman"/>
          <w:szCs w:val="24"/>
        </w:rPr>
        <w:t xml:space="preserve">A. and </w:t>
      </w:r>
      <w:proofErr w:type="spellStart"/>
      <w:r w:rsidRPr="009A2870">
        <w:rPr>
          <w:rFonts w:ascii="Times New Roman" w:hAnsi="Times New Roman" w:cs="Times New Roman"/>
          <w:szCs w:val="24"/>
        </w:rPr>
        <w:t>Michos</w:t>
      </w:r>
      <w:proofErr w:type="spellEnd"/>
      <w:r w:rsidRPr="009A2870">
        <w:rPr>
          <w:rFonts w:ascii="Times New Roman" w:hAnsi="Times New Roman" w:cs="Times New Roman"/>
          <w:szCs w:val="24"/>
        </w:rPr>
        <w:t>, C.</w:t>
      </w:r>
      <w:r w:rsidR="00160D41">
        <w:rPr>
          <w:rFonts w:ascii="Times New Roman" w:hAnsi="Times New Roman" w:cs="Times New Roman"/>
          <w:szCs w:val="24"/>
        </w:rPr>
        <w:t xml:space="preserve"> </w:t>
      </w:r>
      <w:r w:rsidRPr="009A2870">
        <w:rPr>
          <w:rFonts w:ascii="Times New Roman" w:hAnsi="Times New Roman" w:cs="Times New Roman"/>
          <w:szCs w:val="24"/>
        </w:rPr>
        <w:t xml:space="preserve">E. (2007). Development of a slurry introduction method for multi-element analysis of antibiotics by inductively coupled plasma atomic emission spectrometry using various types of spray chamber and nebulizer configurations. </w:t>
      </w:r>
      <w:r w:rsidRPr="009A2870">
        <w:rPr>
          <w:rFonts w:ascii="Times New Roman" w:hAnsi="Times New Roman" w:cs="Times New Roman"/>
          <w:i/>
          <w:iCs/>
          <w:szCs w:val="24"/>
        </w:rPr>
        <w:t>Journal of Pharmaceutical and Biomedical Analysis</w:t>
      </w:r>
      <w:r w:rsidRPr="009A2870">
        <w:rPr>
          <w:rFonts w:ascii="Times New Roman" w:hAnsi="Times New Roman" w:cs="Times New Roman"/>
          <w:szCs w:val="24"/>
        </w:rPr>
        <w:t>, 43: 951-958.</w:t>
      </w:r>
    </w:p>
    <w:p w:rsidR="00885526" w:rsidRPr="009A2870" w:rsidRDefault="00885526" w:rsidP="00160D41">
      <w:pPr>
        <w:pStyle w:val="ListParagraph"/>
        <w:numPr>
          <w:ilvl w:val="0"/>
          <w:numId w:val="1"/>
        </w:numPr>
        <w:ind w:left="709" w:hanging="709"/>
        <w:outlineLvl w:val="0"/>
        <w:rPr>
          <w:rFonts w:ascii="Times New Roman" w:hAnsi="Times New Roman" w:cs="Times New Roman"/>
          <w:szCs w:val="20"/>
        </w:rPr>
      </w:pPr>
      <w:proofErr w:type="spellStart"/>
      <w:r w:rsidRPr="009A2870">
        <w:rPr>
          <w:rFonts w:ascii="Times New Roman" w:hAnsi="Times New Roman" w:cs="Times New Roman"/>
          <w:szCs w:val="24"/>
        </w:rPr>
        <w:t>Karpinska</w:t>
      </w:r>
      <w:proofErr w:type="spellEnd"/>
      <w:r w:rsidRPr="009A2870">
        <w:rPr>
          <w:rFonts w:ascii="Times New Roman" w:hAnsi="Times New Roman" w:cs="Times New Roman"/>
          <w:szCs w:val="24"/>
        </w:rPr>
        <w:t xml:space="preserve">, J. and </w:t>
      </w:r>
      <w:proofErr w:type="spellStart"/>
      <w:r w:rsidRPr="009A2870">
        <w:rPr>
          <w:rFonts w:ascii="Times New Roman" w:hAnsi="Times New Roman" w:cs="Times New Roman"/>
          <w:szCs w:val="24"/>
        </w:rPr>
        <w:t>Kulikoska</w:t>
      </w:r>
      <w:proofErr w:type="spellEnd"/>
      <w:r w:rsidRPr="009A2870">
        <w:rPr>
          <w:rFonts w:ascii="Times New Roman" w:hAnsi="Times New Roman" w:cs="Times New Roman"/>
          <w:szCs w:val="24"/>
        </w:rPr>
        <w:t xml:space="preserve">, M. (2002). Simultaneous determination of </w:t>
      </w:r>
      <w:proofErr w:type="gramStart"/>
      <w:r w:rsidRPr="009A2870">
        <w:rPr>
          <w:rFonts w:ascii="Times New Roman" w:hAnsi="Times New Roman" w:cs="Times New Roman"/>
          <w:szCs w:val="24"/>
        </w:rPr>
        <w:t>zinc(</w:t>
      </w:r>
      <w:proofErr w:type="gramEnd"/>
      <w:r w:rsidRPr="009A2870">
        <w:rPr>
          <w:rFonts w:ascii="Times New Roman" w:hAnsi="Times New Roman" w:cs="Times New Roman"/>
          <w:szCs w:val="24"/>
        </w:rPr>
        <w:t xml:space="preserve">II), manganese(II) and iron(II) in pharmaceutical preparations. </w:t>
      </w:r>
      <w:r w:rsidRPr="009A2870">
        <w:rPr>
          <w:rFonts w:ascii="Times New Roman" w:hAnsi="Times New Roman" w:cs="Times New Roman"/>
          <w:i/>
          <w:iCs/>
          <w:szCs w:val="24"/>
        </w:rPr>
        <w:t>Journal of Pharmaceutical and Biomedical Analysis</w:t>
      </w:r>
      <w:r w:rsidRPr="009A2870">
        <w:rPr>
          <w:rFonts w:ascii="Times New Roman" w:hAnsi="Times New Roman" w:cs="Times New Roman"/>
          <w:szCs w:val="24"/>
        </w:rPr>
        <w:t>, 29: 153-158.</w:t>
      </w:r>
    </w:p>
    <w:p w:rsidR="000D6742" w:rsidRPr="009A2870" w:rsidRDefault="00A5169D" w:rsidP="00160D41">
      <w:pPr>
        <w:pStyle w:val="ListParagraph"/>
        <w:numPr>
          <w:ilvl w:val="0"/>
          <w:numId w:val="1"/>
        </w:numPr>
        <w:ind w:left="709" w:hanging="709"/>
        <w:outlineLvl w:val="0"/>
        <w:rPr>
          <w:rFonts w:ascii="Times New Roman" w:hAnsi="Times New Roman" w:cs="Times New Roman"/>
          <w:szCs w:val="20"/>
        </w:rPr>
      </w:pPr>
      <w:proofErr w:type="spellStart"/>
      <w:r w:rsidRPr="009A2870">
        <w:rPr>
          <w:rFonts w:ascii="Times New Roman" w:hAnsi="Times New Roman" w:cs="Times New Roman"/>
          <w:szCs w:val="24"/>
        </w:rPr>
        <w:t>Zargba</w:t>
      </w:r>
      <w:proofErr w:type="spellEnd"/>
      <w:r w:rsidRPr="009A2870">
        <w:rPr>
          <w:rFonts w:ascii="Times New Roman" w:hAnsi="Times New Roman" w:cs="Times New Roman"/>
          <w:szCs w:val="24"/>
        </w:rPr>
        <w:t xml:space="preserve">, S. and </w:t>
      </w:r>
      <w:proofErr w:type="spellStart"/>
      <w:r w:rsidRPr="009A2870">
        <w:rPr>
          <w:rFonts w:ascii="Times New Roman" w:hAnsi="Times New Roman" w:cs="Times New Roman"/>
          <w:szCs w:val="24"/>
        </w:rPr>
        <w:t>Hopkata</w:t>
      </w:r>
      <w:proofErr w:type="spellEnd"/>
      <w:r w:rsidRPr="009A2870">
        <w:rPr>
          <w:rFonts w:ascii="Times New Roman" w:hAnsi="Times New Roman" w:cs="Times New Roman"/>
          <w:szCs w:val="24"/>
        </w:rPr>
        <w:t xml:space="preserve">, H. (1996). Spectrophotometric determination of </w:t>
      </w:r>
      <w:proofErr w:type="gramStart"/>
      <w:r w:rsidRPr="009A2870">
        <w:rPr>
          <w:rFonts w:ascii="Times New Roman" w:hAnsi="Times New Roman" w:cs="Times New Roman"/>
          <w:szCs w:val="24"/>
        </w:rPr>
        <w:t>Fe(</w:t>
      </w:r>
      <w:proofErr w:type="gramEnd"/>
      <w:r w:rsidRPr="009A2870">
        <w:rPr>
          <w:rFonts w:ascii="Times New Roman" w:hAnsi="Times New Roman" w:cs="Times New Roman"/>
          <w:szCs w:val="24"/>
        </w:rPr>
        <w:t xml:space="preserve">II) in pharmaceutical multivitamin preparations by azo dye derivatives of pyrocatechol. </w:t>
      </w:r>
      <w:r w:rsidRPr="009A2870">
        <w:rPr>
          <w:rFonts w:ascii="Times New Roman" w:hAnsi="Times New Roman" w:cs="Times New Roman"/>
          <w:i/>
          <w:iCs/>
          <w:szCs w:val="24"/>
        </w:rPr>
        <w:t>Journal of Pharmaceutical and Biomedical Analysis</w:t>
      </w:r>
      <w:r w:rsidRPr="009A2870">
        <w:rPr>
          <w:rFonts w:ascii="Times New Roman" w:hAnsi="Times New Roman" w:cs="Times New Roman"/>
          <w:szCs w:val="24"/>
        </w:rPr>
        <w:t>, 14: 1351-1354.</w:t>
      </w:r>
    </w:p>
    <w:p w:rsidR="00885526" w:rsidRPr="009A2870" w:rsidRDefault="00885526" w:rsidP="00160D41">
      <w:pPr>
        <w:pStyle w:val="ListParagraph"/>
        <w:numPr>
          <w:ilvl w:val="0"/>
          <w:numId w:val="1"/>
        </w:numPr>
        <w:ind w:left="709" w:hanging="709"/>
        <w:outlineLvl w:val="0"/>
        <w:rPr>
          <w:rFonts w:ascii="Times New Roman" w:hAnsi="Times New Roman" w:cs="Times New Roman"/>
          <w:szCs w:val="20"/>
        </w:rPr>
      </w:pPr>
      <w:proofErr w:type="spellStart"/>
      <w:r w:rsidRPr="009A2870">
        <w:rPr>
          <w:rFonts w:ascii="Times New Roman" w:hAnsi="Times New Roman" w:cs="Times New Roman"/>
          <w:szCs w:val="24"/>
        </w:rPr>
        <w:t>Rybkowska</w:t>
      </w:r>
      <w:proofErr w:type="spellEnd"/>
      <w:r w:rsidRPr="009A2870">
        <w:rPr>
          <w:rFonts w:ascii="Times New Roman" w:hAnsi="Times New Roman" w:cs="Times New Roman"/>
          <w:szCs w:val="24"/>
        </w:rPr>
        <w:t xml:space="preserve">, N., </w:t>
      </w:r>
      <w:proofErr w:type="spellStart"/>
      <w:r w:rsidRPr="009A2870">
        <w:rPr>
          <w:rFonts w:ascii="Times New Roman" w:hAnsi="Times New Roman" w:cs="Times New Roman"/>
          <w:szCs w:val="24"/>
        </w:rPr>
        <w:t>Koncki</w:t>
      </w:r>
      <w:proofErr w:type="spellEnd"/>
      <w:r w:rsidRPr="009A2870">
        <w:rPr>
          <w:rFonts w:ascii="Times New Roman" w:hAnsi="Times New Roman" w:cs="Times New Roman"/>
          <w:szCs w:val="24"/>
        </w:rPr>
        <w:t xml:space="preserve">, R. and </w:t>
      </w:r>
      <w:proofErr w:type="spellStart"/>
      <w:r w:rsidRPr="009A2870">
        <w:rPr>
          <w:rFonts w:ascii="Times New Roman" w:hAnsi="Times New Roman" w:cs="Times New Roman"/>
          <w:szCs w:val="24"/>
        </w:rPr>
        <w:t>Strzelak</w:t>
      </w:r>
      <w:proofErr w:type="spellEnd"/>
      <w:r w:rsidRPr="009A2870">
        <w:rPr>
          <w:rFonts w:ascii="Times New Roman" w:hAnsi="Times New Roman" w:cs="Times New Roman"/>
          <w:szCs w:val="24"/>
        </w:rPr>
        <w:t xml:space="preserve">, K. (2017). Optoelectronic iron detectors for pharmaceutical flow analysis. </w:t>
      </w:r>
      <w:r w:rsidRPr="009A2870">
        <w:rPr>
          <w:rFonts w:ascii="Times New Roman" w:hAnsi="Times New Roman" w:cs="Times New Roman"/>
          <w:i/>
          <w:iCs/>
          <w:szCs w:val="24"/>
        </w:rPr>
        <w:t>Journal of Pharmaceutical and Biomedical Analysis</w:t>
      </w:r>
      <w:r w:rsidRPr="009A2870">
        <w:rPr>
          <w:rFonts w:ascii="Times New Roman" w:hAnsi="Times New Roman" w:cs="Times New Roman"/>
          <w:szCs w:val="24"/>
        </w:rPr>
        <w:t>, 145: 504-508.</w:t>
      </w:r>
    </w:p>
    <w:p w:rsidR="00885526" w:rsidRPr="009A2870" w:rsidRDefault="00885526" w:rsidP="00160D41">
      <w:pPr>
        <w:pStyle w:val="ListParagraph"/>
        <w:numPr>
          <w:ilvl w:val="0"/>
          <w:numId w:val="1"/>
        </w:numPr>
        <w:ind w:left="709" w:hanging="709"/>
        <w:outlineLvl w:val="0"/>
        <w:rPr>
          <w:rFonts w:ascii="Times New Roman" w:hAnsi="Times New Roman" w:cs="Times New Roman"/>
          <w:szCs w:val="20"/>
        </w:rPr>
      </w:pPr>
      <w:proofErr w:type="spellStart"/>
      <w:r w:rsidRPr="009A2870">
        <w:rPr>
          <w:rFonts w:ascii="Times New Roman" w:hAnsi="Times New Roman" w:cs="Times New Roman"/>
          <w:szCs w:val="24"/>
        </w:rPr>
        <w:lastRenderedPageBreak/>
        <w:t>Vakh</w:t>
      </w:r>
      <w:proofErr w:type="spellEnd"/>
      <w:r w:rsidRPr="009A2870">
        <w:rPr>
          <w:rFonts w:ascii="Times New Roman" w:hAnsi="Times New Roman" w:cs="Times New Roman"/>
          <w:szCs w:val="24"/>
        </w:rPr>
        <w:t xml:space="preserve">, C., </w:t>
      </w:r>
      <w:proofErr w:type="spellStart"/>
      <w:r w:rsidRPr="009A2870">
        <w:rPr>
          <w:rFonts w:ascii="Times New Roman" w:hAnsi="Times New Roman" w:cs="Times New Roman"/>
          <w:szCs w:val="24"/>
        </w:rPr>
        <w:t>Freze</w:t>
      </w:r>
      <w:proofErr w:type="spellEnd"/>
      <w:r w:rsidRPr="009A2870">
        <w:rPr>
          <w:rFonts w:ascii="Times New Roman" w:hAnsi="Times New Roman" w:cs="Times New Roman"/>
          <w:szCs w:val="24"/>
        </w:rPr>
        <w:t xml:space="preserve">, E., </w:t>
      </w:r>
      <w:proofErr w:type="spellStart"/>
      <w:r w:rsidRPr="009A2870">
        <w:rPr>
          <w:rFonts w:ascii="Times New Roman" w:hAnsi="Times New Roman" w:cs="Times New Roman"/>
          <w:szCs w:val="24"/>
        </w:rPr>
        <w:t>Pochivalov</w:t>
      </w:r>
      <w:proofErr w:type="spellEnd"/>
      <w:r w:rsidRPr="009A2870">
        <w:rPr>
          <w:rFonts w:ascii="Times New Roman" w:hAnsi="Times New Roman" w:cs="Times New Roman"/>
          <w:szCs w:val="24"/>
        </w:rPr>
        <w:t xml:space="preserve">, A., </w:t>
      </w:r>
      <w:proofErr w:type="spellStart"/>
      <w:r w:rsidRPr="009A2870">
        <w:rPr>
          <w:rFonts w:ascii="Times New Roman" w:hAnsi="Times New Roman" w:cs="Times New Roman"/>
          <w:szCs w:val="24"/>
        </w:rPr>
        <w:t>Evdokimova</w:t>
      </w:r>
      <w:proofErr w:type="spellEnd"/>
      <w:r w:rsidRPr="009A2870">
        <w:rPr>
          <w:rFonts w:ascii="Times New Roman" w:hAnsi="Times New Roman" w:cs="Times New Roman"/>
          <w:szCs w:val="24"/>
        </w:rPr>
        <w:t xml:space="preserve">, E., </w:t>
      </w:r>
      <w:proofErr w:type="spellStart"/>
      <w:r w:rsidRPr="009A2870">
        <w:rPr>
          <w:rFonts w:ascii="Times New Roman" w:hAnsi="Times New Roman" w:cs="Times New Roman"/>
          <w:szCs w:val="24"/>
        </w:rPr>
        <w:t>Kamencev</w:t>
      </w:r>
      <w:proofErr w:type="spellEnd"/>
      <w:r w:rsidRPr="009A2870">
        <w:rPr>
          <w:rFonts w:ascii="Times New Roman" w:hAnsi="Times New Roman" w:cs="Times New Roman"/>
          <w:szCs w:val="24"/>
        </w:rPr>
        <w:t xml:space="preserve">, M., </w:t>
      </w:r>
      <w:proofErr w:type="spellStart"/>
      <w:r w:rsidRPr="009A2870">
        <w:rPr>
          <w:rFonts w:ascii="Times New Roman" w:hAnsi="Times New Roman" w:cs="Times New Roman"/>
          <w:szCs w:val="24"/>
        </w:rPr>
        <w:t>Moskvin</w:t>
      </w:r>
      <w:proofErr w:type="spellEnd"/>
      <w:r w:rsidRPr="009A2870">
        <w:rPr>
          <w:rFonts w:ascii="Times New Roman" w:hAnsi="Times New Roman" w:cs="Times New Roman"/>
          <w:szCs w:val="24"/>
        </w:rPr>
        <w:t xml:space="preserve">, L. and </w:t>
      </w:r>
      <w:proofErr w:type="spellStart"/>
      <w:r w:rsidRPr="009A2870">
        <w:rPr>
          <w:rFonts w:ascii="Times New Roman" w:hAnsi="Times New Roman" w:cs="Times New Roman"/>
          <w:szCs w:val="24"/>
        </w:rPr>
        <w:t>Butalov</w:t>
      </w:r>
      <w:proofErr w:type="spellEnd"/>
      <w:r w:rsidRPr="009A2870">
        <w:rPr>
          <w:rFonts w:ascii="Times New Roman" w:hAnsi="Times New Roman" w:cs="Times New Roman"/>
          <w:szCs w:val="24"/>
        </w:rPr>
        <w:t xml:space="preserve">, A. (2015). Simultaneous determination of iron (II) and ascorbic acid in pharmaceutical based on flow sandwich technique. </w:t>
      </w:r>
      <w:r w:rsidRPr="009A2870">
        <w:rPr>
          <w:rFonts w:ascii="Times New Roman" w:hAnsi="Times New Roman" w:cs="Times New Roman"/>
          <w:i/>
          <w:iCs/>
          <w:szCs w:val="24"/>
        </w:rPr>
        <w:t>Journal of Pharmacological and Toxico</w:t>
      </w:r>
      <w:r w:rsidR="00C36170">
        <w:rPr>
          <w:rFonts w:ascii="Times New Roman" w:hAnsi="Times New Roman" w:cs="Times New Roman"/>
          <w:i/>
          <w:iCs/>
          <w:szCs w:val="24"/>
        </w:rPr>
        <w:t>lo</w:t>
      </w:r>
      <w:r w:rsidRPr="009A2870">
        <w:rPr>
          <w:rFonts w:ascii="Times New Roman" w:hAnsi="Times New Roman" w:cs="Times New Roman"/>
          <w:i/>
          <w:iCs/>
          <w:szCs w:val="24"/>
        </w:rPr>
        <w:t>gical Methods</w:t>
      </w:r>
      <w:r w:rsidRPr="009A2870">
        <w:rPr>
          <w:rFonts w:ascii="Times New Roman" w:hAnsi="Times New Roman" w:cs="Times New Roman"/>
          <w:szCs w:val="24"/>
        </w:rPr>
        <w:t>, 73: 56-62.</w:t>
      </w:r>
    </w:p>
    <w:p w:rsidR="004127DD" w:rsidRPr="009A2870" w:rsidRDefault="004127DD" w:rsidP="00160D41">
      <w:pPr>
        <w:pStyle w:val="ListParagraph"/>
        <w:numPr>
          <w:ilvl w:val="0"/>
          <w:numId w:val="1"/>
        </w:numPr>
        <w:ind w:left="709" w:hanging="709"/>
        <w:outlineLvl w:val="0"/>
        <w:rPr>
          <w:rFonts w:ascii="Times New Roman" w:hAnsi="Times New Roman" w:cs="Times New Roman"/>
          <w:szCs w:val="20"/>
        </w:rPr>
      </w:pPr>
      <w:r w:rsidRPr="009A2870">
        <w:rPr>
          <w:rFonts w:ascii="Times New Roman" w:hAnsi="Times New Roman" w:cs="Times New Roman"/>
          <w:szCs w:val="24"/>
        </w:rPr>
        <w:t xml:space="preserve">van </w:t>
      </w:r>
      <w:proofErr w:type="spellStart"/>
      <w:r w:rsidRPr="009A2870">
        <w:rPr>
          <w:rFonts w:ascii="Times New Roman" w:hAnsi="Times New Roman" w:cs="Times New Roman"/>
          <w:szCs w:val="24"/>
        </w:rPr>
        <w:t>Standen</w:t>
      </w:r>
      <w:proofErr w:type="spellEnd"/>
      <w:r w:rsidRPr="009A2870">
        <w:rPr>
          <w:rFonts w:ascii="Times New Roman" w:hAnsi="Times New Roman" w:cs="Times New Roman"/>
          <w:szCs w:val="24"/>
        </w:rPr>
        <w:t>, J.</w:t>
      </w:r>
      <w:r w:rsidR="00C36170">
        <w:rPr>
          <w:rFonts w:ascii="Times New Roman" w:hAnsi="Times New Roman" w:cs="Times New Roman"/>
          <w:szCs w:val="24"/>
        </w:rPr>
        <w:t xml:space="preserve"> </w:t>
      </w:r>
      <w:r w:rsidRPr="009A2870">
        <w:rPr>
          <w:rFonts w:ascii="Times New Roman" w:hAnsi="Times New Roman" w:cs="Times New Roman"/>
          <w:szCs w:val="24"/>
        </w:rPr>
        <w:t xml:space="preserve">F., du Plessis, H. and </w:t>
      </w:r>
      <w:proofErr w:type="spellStart"/>
      <w:r w:rsidRPr="009A2870">
        <w:rPr>
          <w:rFonts w:ascii="Times New Roman" w:hAnsi="Times New Roman" w:cs="Times New Roman"/>
          <w:szCs w:val="24"/>
        </w:rPr>
        <w:t>Taljaard</w:t>
      </w:r>
      <w:proofErr w:type="spellEnd"/>
      <w:r w:rsidRPr="009A2870">
        <w:rPr>
          <w:rFonts w:ascii="Times New Roman" w:hAnsi="Times New Roman" w:cs="Times New Roman"/>
          <w:szCs w:val="24"/>
        </w:rPr>
        <w:t>, R.</w:t>
      </w:r>
      <w:r w:rsidR="00C36170">
        <w:rPr>
          <w:rFonts w:ascii="Times New Roman" w:hAnsi="Times New Roman" w:cs="Times New Roman"/>
          <w:szCs w:val="24"/>
        </w:rPr>
        <w:t xml:space="preserve"> </w:t>
      </w:r>
      <w:r w:rsidRPr="009A2870">
        <w:rPr>
          <w:rFonts w:ascii="Times New Roman" w:hAnsi="Times New Roman" w:cs="Times New Roman"/>
          <w:szCs w:val="24"/>
        </w:rPr>
        <w:t xml:space="preserve">E. (1997). Determination of </w:t>
      </w:r>
      <w:proofErr w:type="gramStart"/>
      <w:r w:rsidRPr="009A2870">
        <w:rPr>
          <w:rFonts w:ascii="Times New Roman" w:hAnsi="Times New Roman" w:cs="Times New Roman"/>
          <w:szCs w:val="24"/>
        </w:rPr>
        <w:t>iron(</w:t>
      </w:r>
      <w:proofErr w:type="gramEnd"/>
      <w:r w:rsidRPr="009A2870">
        <w:rPr>
          <w:rFonts w:ascii="Times New Roman" w:hAnsi="Times New Roman" w:cs="Times New Roman"/>
          <w:szCs w:val="24"/>
        </w:rPr>
        <w:t xml:space="preserve">III) in pharmaceutical samples using dialysis in a sequential injection analysis system. </w:t>
      </w:r>
      <w:r w:rsidRPr="009A2870">
        <w:rPr>
          <w:rFonts w:ascii="Times New Roman" w:hAnsi="Times New Roman" w:cs="Times New Roman"/>
          <w:i/>
          <w:iCs/>
          <w:szCs w:val="24"/>
        </w:rPr>
        <w:t xml:space="preserve">Analytica </w:t>
      </w:r>
      <w:proofErr w:type="spellStart"/>
      <w:r w:rsidRPr="009A2870">
        <w:rPr>
          <w:rFonts w:ascii="Times New Roman" w:hAnsi="Times New Roman" w:cs="Times New Roman"/>
          <w:i/>
          <w:iCs/>
          <w:szCs w:val="24"/>
        </w:rPr>
        <w:t>Chimica</w:t>
      </w:r>
      <w:proofErr w:type="spellEnd"/>
      <w:r w:rsidRPr="009A2870">
        <w:rPr>
          <w:rFonts w:ascii="Times New Roman" w:hAnsi="Times New Roman" w:cs="Times New Roman"/>
          <w:i/>
          <w:iCs/>
          <w:szCs w:val="24"/>
        </w:rPr>
        <w:t xml:space="preserve"> Acta</w:t>
      </w:r>
      <w:r w:rsidRPr="009A2870">
        <w:rPr>
          <w:rFonts w:ascii="Times New Roman" w:hAnsi="Times New Roman" w:cs="Times New Roman"/>
          <w:szCs w:val="24"/>
        </w:rPr>
        <w:t>, 357: 141-149.</w:t>
      </w:r>
    </w:p>
    <w:p w:rsidR="004127DD" w:rsidRPr="009A2870" w:rsidRDefault="004127DD" w:rsidP="00160D41">
      <w:pPr>
        <w:pStyle w:val="ListParagraph"/>
        <w:numPr>
          <w:ilvl w:val="0"/>
          <w:numId w:val="1"/>
        </w:numPr>
        <w:ind w:left="709" w:hanging="709"/>
        <w:outlineLvl w:val="0"/>
        <w:rPr>
          <w:rFonts w:ascii="Times New Roman" w:hAnsi="Times New Roman" w:cs="Times New Roman"/>
          <w:szCs w:val="20"/>
        </w:rPr>
      </w:pPr>
      <w:r w:rsidRPr="009A2870">
        <w:rPr>
          <w:rFonts w:ascii="Times New Roman" w:hAnsi="Times New Roman" w:cs="Times New Roman"/>
          <w:szCs w:val="24"/>
        </w:rPr>
        <w:t>Mulaudzi, L</w:t>
      </w:r>
      <w:r w:rsidR="00C36170">
        <w:rPr>
          <w:rFonts w:ascii="Times New Roman" w:hAnsi="Times New Roman" w:cs="Times New Roman"/>
          <w:szCs w:val="24"/>
        </w:rPr>
        <w:t xml:space="preserve">. </w:t>
      </w:r>
      <w:r w:rsidRPr="009A2870">
        <w:rPr>
          <w:rFonts w:ascii="Times New Roman" w:hAnsi="Times New Roman" w:cs="Times New Roman"/>
          <w:szCs w:val="24"/>
        </w:rPr>
        <w:t xml:space="preserve">V., van </w:t>
      </w:r>
      <w:proofErr w:type="spellStart"/>
      <w:r w:rsidRPr="009A2870">
        <w:rPr>
          <w:rFonts w:ascii="Times New Roman" w:hAnsi="Times New Roman" w:cs="Times New Roman"/>
          <w:szCs w:val="24"/>
        </w:rPr>
        <w:t>Staden</w:t>
      </w:r>
      <w:proofErr w:type="spellEnd"/>
      <w:r w:rsidRPr="009A2870">
        <w:rPr>
          <w:rFonts w:ascii="Times New Roman" w:hAnsi="Times New Roman" w:cs="Times New Roman"/>
          <w:szCs w:val="24"/>
        </w:rPr>
        <w:t>, J.</w:t>
      </w:r>
      <w:r w:rsidR="00C36170">
        <w:rPr>
          <w:rFonts w:ascii="Times New Roman" w:hAnsi="Times New Roman" w:cs="Times New Roman"/>
          <w:szCs w:val="24"/>
        </w:rPr>
        <w:t xml:space="preserve"> </w:t>
      </w:r>
      <w:r w:rsidRPr="009A2870">
        <w:rPr>
          <w:rFonts w:ascii="Times New Roman" w:hAnsi="Times New Roman" w:cs="Times New Roman"/>
          <w:szCs w:val="24"/>
        </w:rPr>
        <w:t>F. and Stefan, R.</w:t>
      </w:r>
      <w:r w:rsidR="00C36170">
        <w:rPr>
          <w:rFonts w:ascii="Times New Roman" w:hAnsi="Times New Roman" w:cs="Times New Roman"/>
          <w:szCs w:val="24"/>
        </w:rPr>
        <w:t xml:space="preserve"> </w:t>
      </w:r>
      <w:r w:rsidRPr="009A2870">
        <w:rPr>
          <w:rFonts w:ascii="Times New Roman" w:hAnsi="Times New Roman" w:cs="Times New Roman"/>
          <w:szCs w:val="24"/>
        </w:rPr>
        <w:t xml:space="preserve">I. (2002). On-line determination of </w:t>
      </w:r>
      <w:proofErr w:type="gramStart"/>
      <w:r w:rsidRPr="009A2870">
        <w:rPr>
          <w:rFonts w:ascii="Times New Roman" w:hAnsi="Times New Roman" w:cs="Times New Roman"/>
          <w:szCs w:val="24"/>
        </w:rPr>
        <w:t>iron(</w:t>
      </w:r>
      <w:proofErr w:type="gramEnd"/>
      <w:r w:rsidRPr="009A2870">
        <w:rPr>
          <w:rFonts w:ascii="Times New Roman" w:hAnsi="Times New Roman" w:cs="Times New Roman"/>
          <w:szCs w:val="24"/>
        </w:rPr>
        <w:t xml:space="preserve">II) and iron(III) using a spectrophotometric sequential injection system. </w:t>
      </w:r>
      <w:r w:rsidRPr="009A2870">
        <w:rPr>
          <w:rFonts w:ascii="Times New Roman" w:hAnsi="Times New Roman" w:cs="Times New Roman"/>
          <w:i/>
          <w:iCs/>
          <w:szCs w:val="24"/>
        </w:rPr>
        <w:t xml:space="preserve">Analytica </w:t>
      </w:r>
      <w:proofErr w:type="spellStart"/>
      <w:r w:rsidRPr="009A2870">
        <w:rPr>
          <w:rFonts w:ascii="Times New Roman" w:hAnsi="Times New Roman" w:cs="Times New Roman"/>
          <w:i/>
          <w:iCs/>
          <w:szCs w:val="24"/>
        </w:rPr>
        <w:t>Chimica</w:t>
      </w:r>
      <w:proofErr w:type="spellEnd"/>
      <w:r w:rsidRPr="009A2870">
        <w:rPr>
          <w:rFonts w:ascii="Times New Roman" w:hAnsi="Times New Roman" w:cs="Times New Roman"/>
          <w:i/>
          <w:iCs/>
          <w:szCs w:val="24"/>
        </w:rPr>
        <w:t xml:space="preserve"> Acta</w:t>
      </w:r>
      <w:r w:rsidRPr="009A2870">
        <w:rPr>
          <w:rFonts w:ascii="Times New Roman" w:hAnsi="Times New Roman" w:cs="Times New Roman"/>
          <w:szCs w:val="24"/>
        </w:rPr>
        <w:t>, 467: 35-49.</w:t>
      </w:r>
    </w:p>
    <w:p w:rsidR="004127DD" w:rsidRPr="009A2870" w:rsidRDefault="004127DD" w:rsidP="00160D41">
      <w:pPr>
        <w:pStyle w:val="ListParagraph"/>
        <w:numPr>
          <w:ilvl w:val="0"/>
          <w:numId w:val="1"/>
        </w:numPr>
        <w:ind w:left="709" w:hanging="709"/>
        <w:outlineLvl w:val="0"/>
        <w:rPr>
          <w:rFonts w:ascii="Times New Roman" w:hAnsi="Times New Roman" w:cs="Times New Roman"/>
          <w:szCs w:val="20"/>
        </w:rPr>
      </w:pPr>
      <w:r w:rsidRPr="009A2870">
        <w:rPr>
          <w:rFonts w:ascii="Times New Roman" w:hAnsi="Times New Roman" w:cs="Times New Roman"/>
          <w:szCs w:val="24"/>
        </w:rPr>
        <w:t xml:space="preserve">Armenta, S., Garrigues, S. and de la Guardia, M. (2008). Green analytical chemistry. </w:t>
      </w:r>
      <w:r w:rsidRPr="009A2870">
        <w:rPr>
          <w:rFonts w:ascii="Times New Roman" w:hAnsi="Times New Roman" w:cs="Times New Roman"/>
          <w:i/>
          <w:iCs/>
          <w:szCs w:val="24"/>
        </w:rPr>
        <w:t>Trends in Analytical Chemistry</w:t>
      </w:r>
      <w:r w:rsidRPr="009A2870">
        <w:rPr>
          <w:rFonts w:ascii="Times New Roman" w:hAnsi="Times New Roman" w:cs="Times New Roman"/>
          <w:szCs w:val="24"/>
        </w:rPr>
        <w:t>, 27: 497-511.</w:t>
      </w:r>
    </w:p>
    <w:p w:rsidR="004127DD" w:rsidRPr="009A2870" w:rsidRDefault="004127DD" w:rsidP="00160D41">
      <w:pPr>
        <w:pStyle w:val="ListParagraph"/>
        <w:numPr>
          <w:ilvl w:val="0"/>
          <w:numId w:val="1"/>
        </w:numPr>
        <w:ind w:left="709" w:hanging="709"/>
        <w:outlineLvl w:val="0"/>
        <w:rPr>
          <w:rFonts w:ascii="Times New Roman" w:hAnsi="Times New Roman" w:cs="Times New Roman"/>
          <w:szCs w:val="20"/>
        </w:rPr>
      </w:pPr>
      <w:proofErr w:type="spellStart"/>
      <w:r w:rsidRPr="009A2870">
        <w:rPr>
          <w:rFonts w:ascii="Times New Roman" w:hAnsi="Times New Roman" w:cs="Times New Roman"/>
          <w:szCs w:val="24"/>
        </w:rPr>
        <w:t>Grudpan</w:t>
      </w:r>
      <w:proofErr w:type="spellEnd"/>
      <w:r w:rsidRPr="009A2870">
        <w:rPr>
          <w:rFonts w:ascii="Times New Roman" w:hAnsi="Times New Roman" w:cs="Times New Roman"/>
          <w:szCs w:val="24"/>
        </w:rPr>
        <w:t>, K., Hartwell, S.</w:t>
      </w:r>
      <w:r w:rsidR="00C36170">
        <w:rPr>
          <w:rFonts w:ascii="Times New Roman" w:hAnsi="Times New Roman" w:cs="Times New Roman"/>
          <w:szCs w:val="24"/>
        </w:rPr>
        <w:t xml:space="preserve"> </w:t>
      </w:r>
      <w:r w:rsidRPr="009A2870">
        <w:rPr>
          <w:rFonts w:ascii="Times New Roman" w:hAnsi="Times New Roman" w:cs="Times New Roman"/>
          <w:szCs w:val="24"/>
        </w:rPr>
        <w:t xml:space="preserve">K., </w:t>
      </w:r>
      <w:proofErr w:type="spellStart"/>
      <w:r w:rsidRPr="009A2870">
        <w:rPr>
          <w:rFonts w:ascii="Times New Roman" w:hAnsi="Times New Roman" w:cs="Times New Roman"/>
          <w:szCs w:val="24"/>
        </w:rPr>
        <w:t>Lapanantnoppakhun</w:t>
      </w:r>
      <w:proofErr w:type="spellEnd"/>
      <w:r w:rsidRPr="009A2870">
        <w:rPr>
          <w:rFonts w:ascii="Times New Roman" w:hAnsi="Times New Roman" w:cs="Times New Roman"/>
          <w:szCs w:val="24"/>
        </w:rPr>
        <w:t xml:space="preserve">, S. and </w:t>
      </w:r>
      <w:proofErr w:type="spellStart"/>
      <w:r w:rsidRPr="009A2870">
        <w:rPr>
          <w:rFonts w:ascii="Times New Roman" w:hAnsi="Times New Roman" w:cs="Times New Roman"/>
          <w:szCs w:val="24"/>
        </w:rPr>
        <w:t>McKelvie</w:t>
      </w:r>
      <w:proofErr w:type="spellEnd"/>
      <w:r w:rsidRPr="009A2870">
        <w:rPr>
          <w:rFonts w:ascii="Times New Roman" w:hAnsi="Times New Roman" w:cs="Times New Roman"/>
          <w:szCs w:val="24"/>
        </w:rPr>
        <w:t xml:space="preserve">, I. (2010). The case for the use of unrefined natural reagents in analytical chemistry—A green chemical perspective. </w:t>
      </w:r>
      <w:r w:rsidRPr="009A2870">
        <w:rPr>
          <w:rFonts w:ascii="Times New Roman" w:hAnsi="Times New Roman" w:cs="Times New Roman"/>
          <w:i/>
          <w:iCs/>
          <w:szCs w:val="24"/>
        </w:rPr>
        <w:t>Analytical Methods</w:t>
      </w:r>
      <w:r w:rsidRPr="009A2870">
        <w:rPr>
          <w:rFonts w:ascii="Times New Roman" w:hAnsi="Times New Roman" w:cs="Times New Roman"/>
          <w:szCs w:val="24"/>
        </w:rPr>
        <w:t>, 2: 1651-1661.</w:t>
      </w:r>
    </w:p>
    <w:p w:rsidR="00AB4F54" w:rsidRPr="009A2870" w:rsidRDefault="004127DD" w:rsidP="00160D41">
      <w:pPr>
        <w:pStyle w:val="ListParagraph"/>
        <w:numPr>
          <w:ilvl w:val="0"/>
          <w:numId w:val="1"/>
        </w:numPr>
        <w:ind w:left="709" w:hanging="709"/>
        <w:outlineLvl w:val="0"/>
        <w:rPr>
          <w:rFonts w:ascii="Times New Roman" w:hAnsi="Times New Roman" w:cs="Times New Roman"/>
          <w:szCs w:val="20"/>
        </w:rPr>
      </w:pPr>
      <w:proofErr w:type="spellStart"/>
      <w:r w:rsidRPr="009A2870">
        <w:rPr>
          <w:rFonts w:ascii="Times New Roman" w:hAnsi="Times New Roman" w:cs="Times New Roman"/>
          <w:szCs w:val="24"/>
        </w:rPr>
        <w:t>Settheeworrarit</w:t>
      </w:r>
      <w:proofErr w:type="spellEnd"/>
      <w:r w:rsidRPr="009A2870">
        <w:rPr>
          <w:rFonts w:ascii="Times New Roman" w:hAnsi="Times New Roman" w:cs="Times New Roman"/>
          <w:szCs w:val="24"/>
        </w:rPr>
        <w:t>, T., Hartwell, S.</w:t>
      </w:r>
      <w:r w:rsidR="00C36170">
        <w:rPr>
          <w:rFonts w:ascii="Times New Roman" w:hAnsi="Times New Roman" w:cs="Times New Roman"/>
          <w:szCs w:val="24"/>
        </w:rPr>
        <w:t xml:space="preserve"> </w:t>
      </w:r>
      <w:r w:rsidRPr="009A2870">
        <w:rPr>
          <w:rFonts w:ascii="Times New Roman" w:hAnsi="Times New Roman" w:cs="Times New Roman"/>
          <w:szCs w:val="24"/>
        </w:rPr>
        <w:t xml:space="preserve">K., </w:t>
      </w:r>
      <w:proofErr w:type="spellStart"/>
      <w:r w:rsidRPr="009A2870">
        <w:rPr>
          <w:rFonts w:ascii="Times New Roman" w:hAnsi="Times New Roman" w:cs="Times New Roman"/>
          <w:szCs w:val="24"/>
        </w:rPr>
        <w:t>Lapanatnoppakhun</w:t>
      </w:r>
      <w:proofErr w:type="spellEnd"/>
      <w:r w:rsidRPr="009A2870">
        <w:rPr>
          <w:rFonts w:ascii="Times New Roman" w:hAnsi="Times New Roman" w:cs="Times New Roman"/>
          <w:szCs w:val="24"/>
        </w:rPr>
        <w:t xml:space="preserve">, S., </w:t>
      </w:r>
      <w:proofErr w:type="spellStart"/>
      <w:r w:rsidRPr="009A2870">
        <w:rPr>
          <w:rFonts w:ascii="Times New Roman" w:hAnsi="Times New Roman" w:cs="Times New Roman"/>
          <w:szCs w:val="24"/>
        </w:rPr>
        <w:t>Jakmunee</w:t>
      </w:r>
      <w:proofErr w:type="spellEnd"/>
      <w:r w:rsidRPr="009A2870">
        <w:rPr>
          <w:rFonts w:ascii="Times New Roman" w:hAnsi="Times New Roman" w:cs="Times New Roman"/>
          <w:szCs w:val="24"/>
        </w:rPr>
        <w:t>, J., Christian, G.</w:t>
      </w:r>
      <w:r w:rsidR="00C36170">
        <w:rPr>
          <w:rFonts w:ascii="Times New Roman" w:hAnsi="Times New Roman" w:cs="Times New Roman"/>
          <w:szCs w:val="24"/>
        </w:rPr>
        <w:t xml:space="preserve"> </w:t>
      </w:r>
      <w:r w:rsidRPr="009A2870">
        <w:rPr>
          <w:rFonts w:ascii="Times New Roman" w:hAnsi="Times New Roman" w:cs="Times New Roman"/>
          <w:szCs w:val="24"/>
        </w:rPr>
        <w:t xml:space="preserve">D. and </w:t>
      </w:r>
      <w:proofErr w:type="spellStart"/>
      <w:r w:rsidRPr="009A2870">
        <w:rPr>
          <w:rFonts w:ascii="Times New Roman" w:hAnsi="Times New Roman" w:cs="Times New Roman"/>
          <w:szCs w:val="24"/>
        </w:rPr>
        <w:t>Grudpan</w:t>
      </w:r>
      <w:proofErr w:type="spellEnd"/>
      <w:r w:rsidRPr="009A2870">
        <w:rPr>
          <w:rFonts w:ascii="Times New Roman" w:hAnsi="Times New Roman" w:cs="Times New Roman"/>
          <w:szCs w:val="24"/>
        </w:rPr>
        <w:t xml:space="preserve">, K. </w:t>
      </w:r>
      <w:r w:rsidR="00AB4F54" w:rsidRPr="009A2870">
        <w:rPr>
          <w:rFonts w:ascii="Times New Roman" w:hAnsi="Times New Roman" w:cs="Times New Roman"/>
          <w:szCs w:val="24"/>
        </w:rPr>
        <w:t>(</w:t>
      </w:r>
      <w:r w:rsidRPr="009A2870">
        <w:rPr>
          <w:rFonts w:ascii="Times New Roman" w:hAnsi="Times New Roman" w:cs="Times New Roman"/>
          <w:szCs w:val="24"/>
        </w:rPr>
        <w:t>2005</w:t>
      </w:r>
      <w:r w:rsidR="00AB4F54" w:rsidRPr="009A2870">
        <w:rPr>
          <w:rFonts w:ascii="Times New Roman" w:hAnsi="Times New Roman" w:cs="Times New Roman"/>
          <w:szCs w:val="24"/>
        </w:rPr>
        <w:t>).</w:t>
      </w:r>
      <w:r w:rsidR="005E2A9F" w:rsidRPr="009A2870">
        <w:rPr>
          <w:rFonts w:ascii="Times New Roman" w:hAnsi="Times New Roman" w:cs="Times New Roman"/>
          <w:szCs w:val="24"/>
        </w:rPr>
        <w:t xml:space="preserve"> Exploiting guava leaf extract as an alternative natural reagent for flow injection determination of iron.</w:t>
      </w:r>
      <w:r w:rsidR="00AB4F54" w:rsidRPr="009A2870">
        <w:rPr>
          <w:rFonts w:ascii="Times New Roman" w:hAnsi="Times New Roman" w:cs="Times New Roman"/>
          <w:szCs w:val="24"/>
        </w:rPr>
        <w:t xml:space="preserve"> </w:t>
      </w:r>
      <w:proofErr w:type="spellStart"/>
      <w:r w:rsidR="00AB4F54" w:rsidRPr="009A2870">
        <w:rPr>
          <w:rFonts w:ascii="Times New Roman" w:hAnsi="Times New Roman" w:cs="Times New Roman"/>
          <w:i/>
          <w:iCs/>
          <w:szCs w:val="24"/>
        </w:rPr>
        <w:t>Talanta</w:t>
      </w:r>
      <w:proofErr w:type="spellEnd"/>
      <w:r w:rsidR="00AB4F54" w:rsidRPr="009A2870">
        <w:rPr>
          <w:rFonts w:ascii="Times New Roman" w:hAnsi="Times New Roman" w:cs="Times New Roman"/>
          <w:szCs w:val="24"/>
        </w:rPr>
        <w:t xml:space="preserve">, </w:t>
      </w:r>
      <w:r w:rsidRPr="009A2870">
        <w:rPr>
          <w:rFonts w:ascii="Times New Roman" w:hAnsi="Times New Roman" w:cs="Times New Roman"/>
          <w:szCs w:val="24"/>
        </w:rPr>
        <w:t>68:</w:t>
      </w:r>
      <w:r w:rsidR="00AB4F54" w:rsidRPr="009A2870">
        <w:rPr>
          <w:rFonts w:ascii="Times New Roman" w:hAnsi="Times New Roman" w:cs="Times New Roman"/>
          <w:szCs w:val="24"/>
        </w:rPr>
        <w:t xml:space="preserve"> </w:t>
      </w:r>
      <w:r w:rsidRPr="009A2870">
        <w:rPr>
          <w:rFonts w:ascii="Times New Roman" w:hAnsi="Times New Roman" w:cs="Times New Roman"/>
          <w:szCs w:val="24"/>
        </w:rPr>
        <w:t>262-</w:t>
      </w:r>
      <w:r w:rsidR="00AB4F54" w:rsidRPr="009A2870">
        <w:rPr>
          <w:rFonts w:ascii="Times New Roman" w:hAnsi="Times New Roman" w:cs="Times New Roman"/>
          <w:szCs w:val="24"/>
        </w:rPr>
        <w:t>26</w:t>
      </w:r>
      <w:r w:rsidRPr="009A2870">
        <w:rPr>
          <w:rFonts w:ascii="Times New Roman" w:hAnsi="Times New Roman" w:cs="Times New Roman"/>
          <w:szCs w:val="24"/>
        </w:rPr>
        <w:t>7.</w:t>
      </w:r>
    </w:p>
    <w:p w:rsidR="00331B66" w:rsidRPr="009A2870" w:rsidRDefault="00AB4F54" w:rsidP="00160D41">
      <w:pPr>
        <w:pStyle w:val="ListParagraph"/>
        <w:numPr>
          <w:ilvl w:val="0"/>
          <w:numId w:val="1"/>
        </w:numPr>
        <w:ind w:left="709" w:hanging="709"/>
        <w:outlineLvl w:val="0"/>
        <w:rPr>
          <w:rFonts w:ascii="Times New Roman" w:hAnsi="Times New Roman" w:cs="Times New Roman"/>
          <w:szCs w:val="20"/>
        </w:rPr>
      </w:pPr>
      <w:proofErr w:type="spellStart"/>
      <w:r w:rsidRPr="009A2870">
        <w:rPr>
          <w:rFonts w:ascii="Times New Roman" w:hAnsi="Times New Roman" w:cs="Times New Roman"/>
          <w:szCs w:val="24"/>
        </w:rPr>
        <w:t>Pinyou</w:t>
      </w:r>
      <w:proofErr w:type="spellEnd"/>
      <w:r w:rsidRPr="009A2870">
        <w:rPr>
          <w:rFonts w:ascii="Times New Roman" w:hAnsi="Times New Roman" w:cs="Times New Roman"/>
          <w:szCs w:val="24"/>
        </w:rPr>
        <w:t xml:space="preserve">, P., Hartwell, S.K., </w:t>
      </w:r>
      <w:proofErr w:type="spellStart"/>
      <w:r w:rsidRPr="009A2870">
        <w:rPr>
          <w:rFonts w:ascii="Times New Roman" w:hAnsi="Times New Roman" w:cs="Times New Roman"/>
          <w:szCs w:val="24"/>
        </w:rPr>
        <w:t>Lapanatnoppakhun</w:t>
      </w:r>
      <w:proofErr w:type="spellEnd"/>
      <w:r w:rsidRPr="009A2870">
        <w:rPr>
          <w:rFonts w:ascii="Times New Roman" w:hAnsi="Times New Roman" w:cs="Times New Roman"/>
          <w:szCs w:val="24"/>
        </w:rPr>
        <w:t xml:space="preserve">, S., </w:t>
      </w:r>
      <w:proofErr w:type="spellStart"/>
      <w:r w:rsidRPr="009A2870">
        <w:rPr>
          <w:rFonts w:ascii="Times New Roman" w:hAnsi="Times New Roman" w:cs="Times New Roman"/>
          <w:szCs w:val="24"/>
        </w:rPr>
        <w:t>Jakmunee</w:t>
      </w:r>
      <w:proofErr w:type="spellEnd"/>
      <w:r w:rsidRPr="009A2870">
        <w:rPr>
          <w:rFonts w:ascii="Times New Roman" w:hAnsi="Times New Roman" w:cs="Times New Roman"/>
          <w:szCs w:val="24"/>
        </w:rPr>
        <w:t>,</w:t>
      </w:r>
      <w:r w:rsidR="00C36170">
        <w:rPr>
          <w:rFonts w:ascii="Times New Roman" w:hAnsi="Times New Roman" w:cs="Times New Roman"/>
          <w:szCs w:val="24"/>
        </w:rPr>
        <w:t xml:space="preserve"> </w:t>
      </w:r>
      <w:r w:rsidRPr="009A2870">
        <w:rPr>
          <w:rFonts w:ascii="Times New Roman" w:hAnsi="Times New Roman" w:cs="Times New Roman"/>
          <w:szCs w:val="24"/>
        </w:rPr>
        <w:t xml:space="preserve">J. and </w:t>
      </w:r>
      <w:proofErr w:type="spellStart"/>
      <w:r w:rsidRPr="009A2870">
        <w:rPr>
          <w:rFonts w:ascii="Times New Roman" w:hAnsi="Times New Roman" w:cs="Times New Roman"/>
          <w:szCs w:val="24"/>
        </w:rPr>
        <w:t>Grudpan</w:t>
      </w:r>
      <w:proofErr w:type="spellEnd"/>
      <w:r w:rsidRPr="009A2870">
        <w:rPr>
          <w:rFonts w:ascii="Times New Roman" w:hAnsi="Times New Roman" w:cs="Times New Roman"/>
          <w:szCs w:val="24"/>
        </w:rPr>
        <w:t xml:space="preserve">, K. (2010). Flow injection determination of iron ions with green tea extracts as a natural chromogenic reagent. </w:t>
      </w:r>
      <w:r w:rsidRPr="009A2870">
        <w:rPr>
          <w:rFonts w:ascii="Times New Roman" w:hAnsi="Times New Roman" w:cs="Times New Roman"/>
          <w:i/>
          <w:iCs/>
          <w:szCs w:val="24"/>
        </w:rPr>
        <w:t>Analytical Sciences</w:t>
      </w:r>
      <w:r w:rsidRPr="009A2870">
        <w:rPr>
          <w:rFonts w:ascii="Times New Roman" w:hAnsi="Times New Roman" w:cs="Times New Roman"/>
          <w:szCs w:val="24"/>
        </w:rPr>
        <w:t>, 26: 619-623.</w:t>
      </w:r>
    </w:p>
    <w:p w:rsidR="00331B66" w:rsidRPr="009A2870" w:rsidRDefault="00331B66" w:rsidP="00160D41">
      <w:pPr>
        <w:pStyle w:val="ListParagraph"/>
        <w:numPr>
          <w:ilvl w:val="0"/>
          <w:numId w:val="1"/>
        </w:numPr>
        <w:ind w:left="709" w:hanging="709"/>
        <w:outlineLvl w:val="0"/>
        <w:rPr>
          <w:rFonts w:ascii="Times New Roman" w:hAnsi="Times New Roman" w:cs="Times New Roman"/>
          <w:szCs w:val="20"/>
        </w:rPr>
      </w:pPr>
      <w:proofErr w:type="spellStart"/>
      <w:r w:rsidRPr="009A2870">
        <w:rPr>
          <w:rFonts w:ascii="Times New Roman" w:hAnsi="Times New Roman" w:cs="Times New Roman"/>
          <w:szCs w:val="24"/>
        </w:rPr>
        <w:t>Grudpan</w:t>
      </w:r>
      <w:proofErr w:type="spellEnd"/>
      <w:r w:rsidRPr="009A2870">
        <w:rPr>
          <w:rFonts w:ascii="Times New Roman" w:hAnsi="Times New Roman" w:cs="Times New Roman"/>
          <w:szCs w:val="24"/>
        </w:rPr>
        <w:t>, K., Hartwell, S.</w:t>
      </w:r>
      <w:r w:rsidR="00C36170">
        <w:rPr>
          <w:rFonts w:ascii="Times New Roman" w:hAnsi="Times New Roman" w:cs="Times New Roman"/>
          <w:szCs w:val="24"/>
        </w:rPr>
        <w:t xml:space="preserve"> </w:t>
      </w:r>
      <w:r w:rsidRPr="009A2870">
        <w:rPr>
          <w:rFonts w:ascii="Times New Roman" w:hAnsi="Times New Roman" w:cs="Times New Roman"/>
          <w:szCs w:val="24"/>
        </w:rPr>
        <w:t xml:space="preserve">K., </w:t>
      </w:r>
      <w:proofErr w:type="spellStart"/>
      <w:r w:rsidRPr="009A2870">
        <w:rPr>
          <w:rFonts w:ascii="Times New Roman" w:hAnsi="Times New Roman" w:cs="Times New Roman"/>
          <w:szCs w:val="24"/>
        </w:rPr>
        <w:t>Wongwilai</w:t>
      </w:r>
      <w:proofErr w:type="spellEnd"/>
      <w:r w:rsidRPr="009A2870">
        <w:rPr>
          <w:rFonts w:ascii="Times New Roman" w:hAnsi="Times New Roman" w:cs="Times New Roman"/>
          <w:szCs w:val="24"/>
        </w:rPr>
        <w:t xml:space="preserve">, W., </w:t>
      </w:r>
      <w:proofErr w:type="spellStart"/>
      <w:r w:rsidRPr="009A2870">
        <w:rPr>
          <w:rFonts w:ascii="Times New Roman" w:hAnsi="Times New Roman" w:cs="Times New Roman"/>
          <w:szCs w:val="24"/>
        </w:rPr>
        <w:t>Grudpan</w:t>
      </w:r>
      <w:proofErr w:type="spellEnd"/>
      <w:r w:rsidRPr="009A2870">
        <w:rPr>
          <w:rFonts w:ascii="Times New Roman" w:hAnsi="Times New Roman" w:cs="Times New Roman"/>
          <w:szCs w:val="24"/>
        </w:rPr>
        <w:t xml:space="preserve">, S. and </w:t>
      </w:r>
      <w:proofErr w:type="spellStart"/>
      <w:r w:rsidRPr="009A2870">
        <w:rPr>
          <w:rFonts w:ascii="Times New Roman" w:hAnsi="Times New Roman" w:cs="Times New Roman"/>
          <w:szCs w:val="24"/>
        </w:rPr>
        <w:t>Lapanantnoppakhun</w:t>
      </w:r>
      <w:proofErr w:type="spellEnd"/>
      <w:r w:rsidRPr="009A2870">
        <w:rPr>
          <w:rFonts w:ascii="Times New Roman" w:hAnsi="Times New Roman" w:cs="Times New Roman"/>
          <w:szCs w:val="24"/>
        </w:rPr>
        <w:t xml:space="preserve">, S. (2011). Exploiting green analytical procedures for acidity and iron assays employing flow analysis with simple natural reagent extracts. </w:t>
      </w:r>
      <w:proofErr w:type="spellStart"/>
      <w:r w:rsidRPr="009A2870">
        <w:rPr>
          <w:rFonts w:ascii="Times New Roman" w:hAnsi="Times New Roman" w:cs="Times New Roman"/>
          <w:i/>
          <w:iCs/>
          <w:szCs w:val="24"/>
        </w:rPr>
        <w:t>Talanta</w:t>
      </w:r>
      <w:proofErr w:type="spellEnd"/>
      <w:r w:rsidRPr="009A2870">
        <w:rPr>
          <w:rFonts w:ascii="Times New Roman" w:hAnsi="Times New Roman" w:cs="Times New Roman"/>
          <w:szCs w:val="24"/>
        </w:rPr>
        <w:t>, 84: 1396-1400.</w:t>
      </w:r>
    </w:p>
    <w:p w:rsidR="00030204" w:rsidRPr="009A2870" w:rsidRDefault="00030204" w:rsidP="00160D41">
      <w:pPr>
        <w:pStyle w:val="ListParagraph"/>
        <w:numPr>
          <w:ilvl w:val="0"/>
          <w:numId w:val="1"/>
        </w:numPr>
        <w:ind w:left="709" w:hanging="709"/>
        <w:outlineLvl w:val="0"/>
        <w:rPr>
          <w:rFonts w:ascii="Times New Roman" w:hAnsi="Times New Roman" w:cs="Times New Roman"/>
          <w:szCs w:val="20"/>
        </w:rPr>
      </w:pPr>
      <w:proofErr w:type="spellStart"/>
      <w:r w:rsidRPr="009A2870">
        <w:rPr>
          <w:rFonts w:ascii="Times New Roman" w:hAnsi="Times New Roman" w:cs="Times New Roman"/>
          <w:szCs w:val="20"/>
        </w:rPr>
        <w:t>Jaikrajang</w:t>
      </w:r>
      <w:proofErr w:type="spellEnd"/>
      <w:r w:rsidRPr="009A2870">
        <w:rPr>
          <w:rFonts w:ascii="Times New Roman" w:hAnsi="Times New Roman" w:cs="Times New Roman"/>
          <w:szCs w:val="20"/>
        </w:rPr>
        <w:t xml:space="preserve">, N., </w:t>
      </w:r>
      <w:proofErr w:type="spellStart"/>
      <w:r w:rsidRPr="009A2870">
        <w:rPr>
          <w:rFonts w:ascii="Times New Roman" w:hAnsi="Times New Roman" w:cs="Times New Roman"/>
          <w:szCs w:val="20"/>
        </w:rPr>
        <w:t>Kruanetr</w:t>
      </w:r>
      <w:proofErr w:type="spellEnd"/>
      <w:r w:rsidRPr="009A2870">
        <w:rPr>
          <w:rFonts w:ascii="Times New Roman" w:hAnsi="Times New Roman" w:cs="Times New Roman"/>
          <w:szCs w:val="20"/>
        </w:rPr>
        <w:t xml:space="preserve">, S., Harding, D.J. and </w:t>
      </w:r>
      <w:proofErr w:type="spellStart"/>
      <w:r w:rsidRPr="009A2870">
        <w:rPr>
          <w:rFonts w:ascii="Times New Roman" w:hAnsi="Times New Roman" w:cs="Times New Roman"/>
          <w:szCs w:val="20"/>
        </w:rPr>
        <w:t>Rattanakit</w:t>
      </w:r>
      <w:proofErr w:type="spellEnd"/>
      <w:r w:rsidRPr="009A2870">
        <w:rPr>
          <w:rFonts w:ascii="Times New Roman" w:hAnsi="Times New Roman" w:cs="Times New Roman"/>
          <w:szCs w:val="20"/>
        </w:rPr>
        <w:t xml:space="preserve">, P. (2018). A simple flow injection spectrophotometric procedure for </w:t>
      </w:r>
      <w:proofErr w:type="gramStart"/>
      <w:r w:rsidRPr="009A2870">
        <w:rPr>
          <w:rFonts w:ascii="Times New Roman" w:hAnsi="Times New Roman" w:cs="Times New Roman"/>
          <w:szCs w:val="20"/>
        </w:rPr>
        <w:t>iron(</w:t>
      </w:r>
      <w:proofErr w:type="gramEnd"/>
      <w:r w:rsidRPr="009A2870">
        <w:rPr>
          <w:rFonts w:ascii="Times New Roman" w:hAnsi="Times New Roman" w:cs="Times New Roman"/>
          <w:szCs w:val="20"/>
        </w:rPr>
        <w:t>III)</w:t>
      </w:r>
      <w:r w:rsidR="00427F3C" w:rsidRPr="009A2870">
        <w:rPr>
          <w:rFonts w:ascii="Times New Roman" w:hAnsi="Times New Roman" w:cs="Times New Roman"/>
          <w:szCs w:val="20"/>
        </w:rPr>
        <w:t xml:space="preserve"> determination using </w:t>
      </w:r>
      <w:r w:rsidR="00427F3C" w:rsidRPr="009A2870">
        <w:rPr>
          <w:rFonts w:ascii="Times New Roman" w:hAnsi="Times New Roman" w:cs="Times New Roman"/>
          <w:i/>
          <w:iCs/>
          <w:szCs w:val="20"/>
        </w:rPr>
        <w:t xml:space="preserve">Phyllanthus </w:t>
      </w:r>
      <w:proofErr w:type="spellStart"/>
      <w:r w:rsidR="00427F3C" w:rsidRPr="009A2870">
        <w:rPr>
          <w:rFonts w:ascii="Times New Roman" w:hAnsi="Times New Roman" w:cs="Times New Roman"/>
          <w:i/>
          <w:iCs/>
          <w:szCs w:val="20"/>
        </w:rPr>
        <w:t>embrica</w:t>
      </w:r>
      <w:proofErr w:type="spellEnd"/>
      <w:r w:rsidR="00427F3C" w:rsidRPr="009A2870">
        <w:rPr>
          <w:rFonts w:ascii="Times New Roman" w:hAnsi="Times New Roman" w:cs="Times New Roman"/>
          <w:szCs w:val="20"/>
        </w:rPr>
        <w:t xml:space="preserve"> Linn. as a natural reagent. </w:t>
      </w:r>
      <w:proofErr w:type="spellStart"/>
      <w:r w:rsidR="00427F3C" w:rsidRPr="009A2870">
        <w:rPr>
          <w:rFonts w:ascii="Times New Roman" w:hAnsi="Times New Roman" w:cs="Times New Roman"/>
          <w:i/>
          <w:iCs/>
          <w:szCs w:val="24"/>
        </w:rPr>
        <w:t>Spectrochimica</w:t>
      </w:r>
      <w:proofErr w:type="spellEnd"/>
      <w:r w:rsidR="00427F3C" w:rsidRPr="009A2870">
        <w:rPr>
          <w:rFonts w:ascii="Times New Roman" w:hAnsi="Times New Roman" w:cs="Times New Roman"/>
          <w:i/>
          <w:iCs/>
          <w:szCs w:val="24"/>
        </w:rPr>
        <w:t xml:space="preserve"> Acta part A: Molecular and Biomolecular Spectroscopy</w:t>
      </w:r>
      <w:r w:rsidR="00427F3C" w:rsidRPr="009A2870">
        <w:rPr>
          <w:rFonts w:ascii="Times New Roman" w:hAnsi="Times New Roman" w:cs="Times New Roman"/>
          <w:szCs w:val="24"/>
        </w:rPr>
        <w:t>, 204: 726-734.</w:t>
      </w:r>
    </w:p>
    <w:p w:rsidR="004A52E2" w:rsidRPr="009A2870" w:rsidRDefault="004A52E2" w:rsidP="00160D41">
      <w:pPr>
        <w:pStyle w:val="ListParagraph"/>
        <w:numPr>
          <w:ilvl w:val="0"/>
          <w:numId w:val="1"/>
        </w:numPr>
        <w:ind w:left="709" w:hanging="709"/>
        <w:outlineLvl w:val="0"/>
        <w:rPr>
          <w:rFonts w:ascii="Times New Roman" w:hAnsi="Times New Roman" w:cs="Times New Roman"/>
          <w:szCs w:val="20"/>
        </w:rPr>
      </w:pPr>
      <w:proofErr w:type="spellStart"/>
      <w:r w:rsidRPr="009A2870">
        <w:rPr>
          <w:rFonts w:ascii="Times New Roman" w:hAnsi="Times New Roman" w:cs="Times New Roman"/>
          <w:szCs w:val="24"/>
        </w:rPr>
        <w:t>Ganranoo</w:t>
      </w:r>
      <w:proofErr w:type="spellEnd"/>
      <w:r w:rsidRPr="009A2870">
        <w:rPr>
          <w:rFonts w:ascii="Times New Roman" w:hAnsi="Times New Roman" w:cs="Times New Roman"/>
          <w:szCs w:val="24"/>
        </w:rPr>
        <w:t xml:space="preserve">, L., </w:t>
      </w:r>
      <w:proofErr w:type="spellStart"/>
      <w:r w:rsidR="00376339" w:rsidRPr="009A2870">
        <w:rPr>
          <w:rFonts w:ascii="Times New Roman" w:hAnsi="Times New Roman" w:cs="Times New Roman"/>
          <w:szCs w:val="24"/>
        </w:rPr>
        <w:t>Chokchaisiri</w:t>
      </w:r>
      <w:proofErr w:type="spellEnd"/>
      <w:r w:rsidRPr="009A2870">
        <w:rPr>
          <w:rFonts w:ascii="Times New Roman" w:hAnsi="Times New Roman" w:cs="Times New Roman"/>
          <w:szCs w:val="24"/>
        </w:rPr>
        <w:t xml:space="preserve">, </w:t>
      </w:r>
      <w:r w:rsidR="00376339" w:rsidRPr="009A2870">
        <w:rPr>
          <w:rFonts w:ascii="Times New Roman" w:hAnsi="Times New Roman" w:cs="Times New Roman"/>
          <w:szCs w:val="24"/>
        </w:rPr>
        <w:t>R</w:t>
      </w:r>
      <w:r w:rsidRPr="009A2870">
        <w:rPr>
          <w:rFonts w:ascii="Times New Roman" w:hAnsi="Times New Roman" w:cs="Times New Roman"/>
          <w:szCs w:val="24"/>
        </w:rPr>
        <w:t xml:space="preserve">. and </w:t>
      </w:r>
      <w:proofErr w:type="spellStart"/>
      <w:r w:rsidRPr="009A2870">
        <w:rPr>
          <w:rFonts w:ascii="Times New Roman" w:hAnsi="Times New Roman" w:cs="Times New Roman"/>
          <w:szCs w:val="24"/>
        </w:rPr>
        <w:t>Grudpan</w:t>
      </w:r>
      <w:proofErr w:type="spellEnd"/>
      <w:r w:rsidRPr="009A2870">
        <w:rPr>
          <w:rFonts w:ascii="Times New Roman" w:hAnsi="Times New Roman" w:cs="Times New Roman"/>
          <w:szCs w:val="24"/>
        </w:rPr>
        <w:t>, K. (2019).</w:t>
      </w:r>
      <w:r w:rsidR="00376339" w:rsidRPr="009A2870">
        <w:rPr>
          <w:rFonts w:ascii="Times New Roman" w:hAnsi="Times New Roman" w:cs="Times New Roman"/>
          <w:szCs w:val="24"/>
        </w:rPr>
        <w:t xml:space="preserve"> Simple simultaneous determination of iron and manganese by sequential injection spectrophotometry using </w:t>
      </w:r>
      <w:proofErr w:type="spellStart"/>
      <w:r w:rsidR="00376339" w:rsidRPr="009A2870">
        <w:rPr>
          <w:rFonts w:ascii="Times New Roman" w:hAnsi="Times New Roman" w:cs="Times New Roman"/>
          <w:szCs w:val="24"/>
        </w:rPr>
        <w:t>astilbin</w:t>
      </w:r>
      <w:proofErr w:type="spellEnd"/>
      <w:r w:rsidR="00376339" w:rsidRPr="009A2870">
        <w:rPr>
          <w:rFonts w:ascii="Times New Roman" w:hAnsi="Times New Roman" w:cs="Times New Roman"/>
          <w:szCs w:val="24"/>
        </w:rPr>
        <w:t xml:space="preserve"> extracted from </w:t>
      </w:r>
      <w:r w:rsidR="00376339" w:rsidRPr="009A2870">
        <w:rPr>
          <w:rFonts w:ascii="Times New Roman" w:hAnsi="Times New Roman" w:cs="Times New Roman"/>
          <w:i/>
          <w:iCs/>
          <w:szCs w:val="24"/>
        </w:rPr>
        <w:t>Smilax china</w:t>
      </w:r>
      <w:r w:rsidR="00376339" w:rsidRPr="009A2870">
        <w:rPr>
          <w:rFonts w:ascii="Times New Roman" w:hAnsi="Times New Roman" w:cs="Times New Roman"/>
          <w:szCs w:val="24"/>
        </w:rPr>
        <w:t xml:space="preserve"> L. root.</w:t>
      </w:r>
      <w:r w:rsidRPr="009A2870">
        <w:rPr>
          <w:rFonts w:ascii="Times New Roman" w:hAnsi="Times New Roman" w:cs="Times New Roman"/>
          <w:szCs w:val="24"/>
        </w:rPr>
        <w:t xml:space="preserve"> </w:t>
      </w:r>
      <w:proofErr w:type="spellStart"/>
      <w:r w:rsidRPr="009A2870">
        <w:rPr>
          <w:rFonts w:ascii="Times New Roman" w:hAnsi="Times New Roman" w:cs="Times New Roman"/>
          <w:i/>
          <w:iCs/>
          <w:szCs w:val="24"/>
        </w:rPr>
        <w:t>Talanta</w:t>
      </w:r>
      <w:proofErr w:type="spellEnd"/>
      <w:r w:rsidRPr="009A2870">
        <w:rPr>
          <w:rFonts w:ascii="Times New Roman" w:hAnsi="Times New Roman" w:cs="Times New Roman"/>
          <w:szCs w:val="24"/>
        </w:rPr>
        <w:t>, 191: 307-312.</w:t>
      </w:r>
    </w:p>
    <w:p w:rsidR="00427F3C" w:rsidRPr="009A2870" w:rsidRDefault="00D35F93" w:rsidP="00160D41">
      <w:pPr>
        <w:pStyle w:val="ListParagraph"/>
        <w:numPr>
          <w:ilvl w:val="0"/>
          <w:numId w:val="1"/>
        </w:numPr>
        <w:ind w:left="709" w:hanging="709"/>
        <w:outlineLvl w:val="0"/>
        <w:rPr>
          <w:rFonts w:ascii="Times New Roman" w:hAnsi="Times New Roman" w:cs="Times New Roman"/>
          <w:szCs w:val="20"/>
        </w:rPr>
      </w:pPr>
      <w:r w:rsidRPr="009A2870">
        <w:rPr>
          <w:rFonts w:ascii="Times New Roman" w:hAnsi="Times New Roman" w:cs="Times New Roman"/>
          <w:szCs w:val="20"/>
        </w:rPr>
        <w:t>Wu, J.</w:t>
      </w:r>
      <w:r w:rsidR="00C36170">
        <w:rPr>
          <w:rFonts w:ascii="Times New Roman" w:hAnsi="Times New Roman" w:cs="Times New Roman"/>
          <w:szCs w:val="20"/>
        </w:rPr>
        <w:t xml:space="preserve"> </w:t>
      </w:r>
      <w:r w:rsidRPr="009A2870">
        <w:rPr>
          <w:rFonts w:ascii="Times New Roman" w:hAnsi="Times New Roman" w:cs="Times New Roman"/>
          <w:szCs w:val="20"/>
        </w:rPr>
        <w:t>W., Hsieh, C.</w:t>
      </w:r>
      <w:r w:rsidR="00C36170">
        <w:rPr>
          <w:rFonts w:ascii="Times New Roman" w:hAnsi="Times New Roman" w:cs="Times New Roman"/>
          <w:szCs w:val="20"/>
        </w:rPr>
        <w:t xml:space="preserve"> </w:t>
      </w:r>
      <w:r w:rsidRPr="009A2870">
        <w:rPr>
          <w:rFonts w:ascii="Times New Roman" w:hAnsi="Times New Roman" w:cs="Times New Roman"/>
          <w:szCs w:val="20"/>
        </w:rPr>
        <w:t>L., Wang, H.</w:t>
      </w:r>
      <w:r w:rsidR="00C36170">
        <w:rPr>
          <w:rFonts w:ascii="Times New Roman" w:hAnsi="Times New Roman" w:cs="Times New Roman"/>
          <w:szCs w:val="20"/>
        </w:rPr>
        <w:t xml:space="preserve"> </w:t>
      </w:r>
      <w:r w:rsidRPr="009A2870">
        <w:rPr>
          <w:rFonts w:ascii="Times New Roman" w:hAnsi="Times New Roman" w:cs="Times New Roman"/>
          <w:szCs w:val="20"/>
        </w:rPr>
        <w:t>Y.</w:t>
      </w:r>
      <w:r w:rsidR="00C36170">
        <w:rPr>
          <w:rFonts w:ascii="Times New Roman" w:hAnsi="Times New Roman" w:cs="Times New Roman"/>
          <w:szCs w:val="20"/>
        </w:rPr>
        <w:t xml:space="preserve"> and </w:t>
      </w:r>
      <w:r w:rsidRPr="009A2870">
        <w:rPr>
          <w:rFonts w:ascii="Times New Roman" w:hAnsi="Times New Roman" w:cs="Times New Roman"/>
          <w:szCs w:val="20"/>
        </w:rPr>
        <w:t>Chen, H.</w:t>
      </w:r>
      <w:r w:rsidR="00C36170">
        <w:rPr>
          <w:rFonts w:ascii="Times New Roman" w:hAnsi="Times New Roman" w:cs="Times New Roman"/>
          <w:szCs w:val="20"/>
        </w:rPr>
        <w:t xml:space="preserve"> </w:t>
      </w:r>
      <w:r w:rsidRPr="009A2870">
        <w:rPr>
          <w:rFonts w:ascii="Times New Roman" w:hAnsi="Times New Roman" w:cs="Times New Roman"/>
          <w:szCs w:val="20"/>
        </w:rPr>
        <w:t>Y. (2009). Inhibitory effects of guava (</w:t>
      </w:r>
      <w:r w:rsidRPr="009A2870">
        <w:rPr>
          <w:rFonts w:ascii="Times New Roman" w:hAnsi="Times New Roman" w:cs="Times New Roman"/>
          <w:i/>
          <w:iCs/>
          <w:szCs w:val="20"/>
        </w:rPr>
        <w:t>Psidium guajava</w:t>
      </w:r>
      <w:r w:rsidRPr="009A2870">
        <w:rPr>
          <w:rFonts w:ascii="Times New Roman" w:hAnsi="Times New Roman" w:cs="Times New Roman"/>
          <w:szCs w:val="20"/>
        </w:rPr>
        <w:t xml:space="preserve"> L.) leaf extracts and its active compounds on the glycation process of protein. </w:t>
      </w:r>
      <w:r w:rsidRPr="009A2870">
        <w:rPr>
          <w:rFonts w:ascii="Times New Roman" w:hAnsi="Times New Roman" w:cs="Times New Roman"/>
          <w:i/>
          <w:iCs/>
          <w:szCs w:val="20"/>
        </w:rPr>
        <w:t>Food Chemistry</w:t>
      </w:r>
      <w:r w:rsidRPr="009A2870">
        <w:rPr>
          <w:rFonts w:ascii="Times New Roman" w:hAnsi="Times New Roman" w:cs="Times New Roman"/>
          <w:szCs w:val="20"/>
        </w:rPr>
        <w:t>, 113: 78-84.</w:t>
      </w:r>
    </w:p>
    <w:p w:rsidR="00867E31" w:rsidRPr="009A2870" w:rsidRDefault="00867E31" w:rsidP="00160D41">
      <w:pPr>
        <w:pStyle w:val="ListParagraph"/>
        <w:numPr>
          <w:ilvl w:val="0"/>
          <w:numId w:val="1"/>
        </w:numPr>
        <w:ind w:left="709" w:hanging="709"/>
        <w:outlineLvl w:val="0"/>
        <w:rPr>
          <w:rFonts w:ascii="Times New Roman" w:hAnsi="Times New Roman" w:cs="Times New Roman"/>
          <w:szCs w:val="20"/>
        </w:rPr>
      </w:pPr>
      <w:r w:rsidRPr="009A2870">
        <w:rPr>
          <w:rFonts w:ascii="Times New Roman" w:hAnsi="Times New Roman" w:cs="Times New Roman"/>
          <w:szCs w:val="20"/>
        </w:rPr>
        <w:t>Chen, H.</w:t>
      </w:r>
      <w:r w:rsidR="00C36170">
        <w:rPr>
          <w:rFonts w:ascii="Times New Roman" w:hAnsi="Times New Roman" w:cs="Times New Roman"/>
          <w:szCs w:val="20"/>
        </w:rPr>
        <w:t xml:space="preserve"> </w:t>
      </w:r>
      <w:r w:rsidRPr="009A2870">
        <w:rPr>
          <w:rFonts w:ascii="Times New Roman" w:hAnsi="Times New Roman" w:cs="Times New Roman"/>
          <w:szCs w:val="20"/>
        </w:rPr>
        <w:t>Y., and Yen, G.</w:t>
      </w:r>
      <w:r w:rsidR="00C36170">
        <w:rPr>
          <w:rFonts w:ascii="Times New Roman" w:hAnsi="Times New Roman" w:cs="Times New Roman"/>
          <w:szCs w:val="20"/>
        </w:rPr>
        <w:t xml:space="preserve"> </w:t>
      </w:r>
      <w:r w:rsidRPr="009A2870">
        <w:rPr>
          <w:rFonts w:ascii="Times New Roman" w:hAnsi="Times New Roman" w:cs="Times New Roman"/>
          <w:szCs w:val="20"/>
        </w:rPr>
        <w:t>C. (2007). Antioxidant activity and free radical scavenging capacity of extracts from guava (</w:t>
      </w:r>
      <w:r w:rsidRPr="009A2870">
        <w:rPr>
          <w:rFonts w:ascii="Times New Roman" w:hAnsi="Times New Roman" w:cs="Times New Roman"/>
          <w:i/>
          <w:iCs/>
          <w:szCs w:val="20"/>
        </w:rPr>
        <w:t>Psidium guajava</w:t>
      </w:r>
      <w:r w:rsidRPr="009A2870">
        <w:rPr>
          <w:rFonts w:ascii="Times New Roman" w:hAnsi="Times New Roman" w:cs="Times New Roman"/>
          <w:szCs w:val="20"/>
        </w:rPr>
        <w:t xml:space="preserve"> L.) leaves</w:t>
      </w:r>
      <w:r w:rsidR="004B5912" w:rsidRPr="009A2870">
        <w:rPr>
          <w:rFonts w:ascii="Times New Roman" w:hAnsi="Times New Roman" w:cs="Times New Roman"/>
          <w:szCs w:val="20"/>
        </w:rPr>
        <w:t xml:space="preserve">. </w:t>
      </w:r>
      <w:r w:rsidR="004B5912" w:rsidRPr="009A2870">
        <w:rPr>
          <w:rFonts w:ascii="Times New Roman" w:hAnsi="Times New Roman" w:cs="Times New Roman"/>
          <w:i/>
          <w:iCs/>
          <w:szCs w:val="20"/>
        </w:rPr>
        <w:t>Food Chemistry</w:t>
      </w:r>
      <w:r w:rsidR="004B5912" w:rsidRPr="009A2870">
        <w:rPr>
          <w:rFonts w:ascii="Times New Roman" w:hAnsi="Times New Roman" w:cs="Times New Roman"/>
          <w:szCs w:val="20"/>
        </w:rPr>
        <w:t>, 101: 686-694.</w:t>
      </w:r>
    </w:p>
    <w:p w:rsidR="004B5912" w:rsidRPr="009A2870" w:rsidRDefault="004950EA" w:rsidP="00160D41">
      <w:pPr>
        <w:pStyle w:val="ListParagraph"/>
        <w:numPr>
          <w:ilvl w:val="0"/>
          <w:numId w:val="1"/>
        </w:numPr>
        <w:ind w:left="709" w:hanging="709"/>
        <w:outlineLvl w:val="0"/>
        <w:rPr>
          <w:rFonts w:ascii="Times New Roman" w:hAnsi="Times New Roman" w:cs="Times New Roman"/>
          <w:szCs w:val="20"/>
        </w:rPr>
      </w:pPr>
      <w:r w:rsidRPr="009A2870">
        <w:rPr>
          <w:rFonts w:ascii="Times New Roman" w:hAnsi="Times New Roman" w:cs="Times New Roman"/>
          <w:szCs w:val="20"/>
        </w:rPr>
        <w:t>Zhang, T., Liang, O.</w:t>
      </w:r>
      <w:r w:rsidR="00C36170">
        <w:rPr>
          <w:rFonts w:ascii="Times New Roman" w:hAnsi="Times New Roman" w:cs="Times New Roman"/>
          <w:szCs w:val="20"/>
        </w:rPr>
        <w:t xml:space="preserve"> </w:t>
      </w:r>
      <w:r w:rsidRPr="009A2870">
        <w:rPr>
          <w:rFonts w:ascii="Times New Roman" w:hAnsi="Times New Roman" w:cs="Times New Roman"/>
          <w:szCs w:val="20"/>
        </w:rPr>
        <w:t xml:space="preserve">R., </w:t>
      </w:r>
      <w:proofErr w:type="spellStart"/>
      <w:r w:rsidRPr="009A2870">
        <w:rPr>
          <w:rFonts w:ascii="Times New Roman" w:hAnsi="Times New Roman" w:cs="Times New Roman"/>
          <w:szCs w:val="20"/>
        </w:rPr>
        <w:t>Qjan</w:t>
      </w:r>
      <w:proofErr w:type="spellEnd"/>
      <w:r w:rsidRPr="009A2870">
        <w:rPr>
          <w:rFonts w:ascii="Times New Roman" w:hAnsi="Times New Roman" w:cs="Times New Roman"/>
          <w:szCs w:val="20"/>
        </w:rPr>
        <w:t>, H., Yuan, W.</w:t>
      </w:r>
      <w:r w:rsidR="00C36170">
        <w:rPr>
          <w:rFonts w:ascii="Times New Roman" w:hAnsi="Times New Roman" w:cs="Times New Roman"/>
          <w:szCs w:val="20"/>
        </w:rPr>
        <w:t xml:space="preserve"> </w:t>
      </w:r>
      <w:r w:rsidRPr="009A2870">
        <w:rPr>
          <w:rFonts w:ascii="Times New Roman" w:hAnsi="Times New Roman" w:cs="Times New Roman"/>
          <w:szCs w:val="20"/>
        </w:rPr>
        <w:t>and Yao, W.</w:t>
      </w:r>
      <w:r w:rsidR="00C36170">
        <w:rPr>
          <w:rFonts w:ascii="Times New Roman" w:hAnsi="Times New Roman" w:cs="Times New Roman"/>
          <w:szCs w:val="20"/>
        </w:rPr>
        <w:t xml:space="preserve"> </w:t>
      </w:r>
      <w:r w:rsidRPr="009A2870">
        <w:rPr>
          <w:rFonts w:ascii="Times New Roman" w:hAnsi="Times New Roman" w:cs="Times New Roman"/>
          <w:szCs w:val="20"/>
        </w:rPr>
        <w:t xml:space="preserve">R. (2006). Extraction and identification of phenolic compounds in acetone extract from guava leaf. </w:t>
      </w:r>
      <w:r w:rsidRPr="009A2870">
        <w:rPr>
          <w:rFonts w:ascii="Times New Roman" w:hAnsi="Times New Roman" w:cs="Times New Roman"/>
          <w:i/>
          <w:iCs/>
          <w:szCs w:val="20"/>
        </w:rPr>
        <w:t>Journal of Food Science and Biotechnology</w:t>
      </w:r>
      <w:r w:rsidRPr="009A2870">
        <w:rPr>
          <w:rFonts w:ascii="Times New Roman" w:hAnsi="Times New Roman" w:cs="Times New Roman"/>
          <w:szCs w:val="20"/>
        </w:rPr>
        <w:t>, 25: 104-108.</w:t>
      </w:r>
    </w:p>
    <w:p w:rsidR="00B31CDB" w:rsidRPr="009A2870" w:rsidRDefault="00331B66" w:rsidP="00160D41">
      <w:pPr>
        <w:pStyle w:val="ListParagraph"/>
        <w:numPr>
          <w:ilvl w:val="0"/>
          <w:numId w:val="1"/>
        </w:numPr>
        <w:ind w:left="709" w:hanging="709"/>
        <w:outlineLvl w:val="0"/>
        <w:rPr>
          <w:rFonts w:ascii="Times New Roman" w:hAnsi="Times New Roman" w:cs="Times New Roman"/>
          <w:szCs w:val="20"/>
        </w:rPr>
      </w:pPr>
      <w:proofErr w:type="spellStart"/>
      <w:r w:rsidRPr="009A2870">
        <w:rPr>
          <w:rFonts w:ascii="Times New Roman" w:hAnsi="Times New Roman" w:cs="Times New Roman"/>
          <w:szCs w:val="24"/>
        </w:rPr>
        <w:t>Cakar</w:t>
      </w:r>
      <w:proofErr w:type="spellEnd"/>
      <w:r w:rsidRPr="009A2870">
        <w:rPr>
          <w:rFonts w:ascii="Times New Roman" w:hAnsi="Times New Roman" w:cs="Times New Roman"/>
          <w:szCs w:val="24"/>
        </w:rPr>
        <w:t xml:space="preserve">, S. and </w:t>
      </w:r>
      <w:proofErr w:type="spellStart"/>
      <w:r w:rsidRPr="009A2870">
        <w:rPr>
          <w:rFonts w:ascii="Times New Roman" w:hAnsi="Times New Roman" w:cs="Times New Roman"/>
          <w:szCs w:val="24"/>
        </w:rPr>
        <w:t>Ozacar</w:t>
      </w:r>
      <w:proofErr w:type="spellEnd"/>
      <w:r w:rsidRPr="009A2870">
        <w:rPr>
          <w:rFonts w:ascii="Times New Roman" w:hAnsi="Times New Roman" w:cs="Times New Roman"/>
          <w:szCs w:val="24"/>
        </w:rPr>
        <w:t xml:space="preserve">, M. (2016). Fe-tannic acid complex dye as photo sensitizer for different morphological ZnO based DSSCs. </w:t>
      </w:r>
      <w:proofErr w:type="spellStart"/>
      <w:r w:rsidRPr="009A2870">
        <w:rPr>
          <w:rFonts w:ascii="Times New Roman" w:hAnsi="Times New Roman" w:cs="Times New Roman"/>
          <w:i/>
          <w:iCs/>
          <w:szCs w:val="24"/>
        </w:rPr>
        <w:t>Spectrochimica</w:t>
      </w:r>
      <w:proofErr w:type="spellEnd"/>
      <w:r w:rsidRPr="009A2870">
        <w:rPr>
          <w:rFonts w:ascii="Times New Roman" w:hAnsi="Times New Roman" w:cs="Times New Roman"/>
          <w:i/>
          <w:iCs/>
          <w:szCs w:val="24"/>
        </w:rPr>
        <w:t xml:space="preserve"> Acta part A: Molecular and Biomolecular Spectroscopy</w:t>
      </w:r>
      <w:r w:rsidRPr="009A2870">
        <w:rPr>
          <w:rFonts w:ascii="Times New Roman" w:hAnsi="Times New Roman" w:cs="Times New Roman"/>
          <w:szCs w:val="24"/>
        </w:rPr>
        <w:t>, 163: 79-88.</w:t>
      </w:r>
    </w:p>
    <w:p w:rsidR="00B31CDB" w:rsidRPr="009A2870" w:rsidRDefault="00B31CDB" w:rsidP="00160D41">
      <w:pPr>
        <w:pStyle w:val="ListParagraph"/>
        <w:numPr>
          <w:ilvl w:val="0"/>
          <w:numId w:val="1"/>
        </w:numPr>
        <w:ind w:left="709" w:hanging="709"/>
        <w:outlineLvl w:val="0"/>
        <w:rPr>
          <w:rFonts w:ascii="Times New Roman" w:hAnsi="Times New Roman" w:cs="Times New Roman"/>
          <w:szCs w:val="20"/>
        </w:rPr>
      </w:pPr>
      <w:r w:rsidRPr="009A2870">
        <w:rPr>
          <w:rFonts w:ascii="Times New Roman" w:hAnsi="Times New Roman" w:cs="Times New Roman"/>
          <w:szCs w:val="24"/>
        </w:rPr>
        <w:t xml:space="preserve">Official Methods of </w:t>
      </w:r>
      <w:r w:rsidR="003B7A20" w:rsidRPr="009A2870">
        <w:rPr>
          <w:rFonts w:ascii="Times New Roman" w:hAnsi="Times New Roman" w:cs="Times New Roman"/>
          <w:szCs w:val="24"/>
        </w:rPr>
        <w:t xml:space="preserve">Analysis of AOAC International. (2005). </w:t>
      </w:r>
      <w:r w:rsidRPr="009A2870">
        <w:rPr>
          <w:rFonts w:ascii="Times New Roman" w:hAnsi="Times New Roman" w:cs="Times New Roman"/>
          <w:szCs w:val="24"/>
        </w:rPr>
        <w:t>Official Method 952.03, In section 26.1.37, 18</w:t>
      </w:r>
      <w:r w:rsidRPr="00BE7F9E">
        <w:rPr>
          <w:rFonts w:ascii="Times New Roman" w:hAnsi="Times New Roman" w:cs="Times New Roman"/>
          <w:szCs w:val="24"/>
          <w:vertAlign w:val="superscript"/>
        </w:rPr>
        <w:t>th</w:t>
      </w:r>
      <w:r w:rsidR="00BE7F9E">
        <w:rPr>
          <w:rFonts w:ascii="Times New Roman" w:hAnsi="Times New Roman" w:cs="Times New Roman"/>
          <w:szCs w:val="24"/>
        </w:rPr>
        <w:t xml:space="preserve"> </w:t>
      </w:r>
      <w:r w:rsidRPr="009A2870">
        <w:rPr>
          <w:rFonts w:ascii="Times New Roman" w:hAnsi="Times New Roman" w:cs="Times New Roman"/>
          <w:szCs w:val="24"/>
        </w:rPr>
        <w:t xml:space="preserve">Edition, AOAC International, </w:t>
      </w:r>
      <w:proofErr w:type="spellStart"/>
      <w:r w:rsidRPr="009A2870">
        <w:rPr>
          <w:rFonts w:ascii="Times New Roman" w:hAnsi="Times New Roman" w:cs="Times New Roman"/>
          <w:szCs w:val="24"/>
        </w:rPr>
        <w:t>Gaithersberg</w:t>
      </w:r>
      <w:proofErr w:type="spellEnd"/>
      <w:r w:rsidRPr="009A2870">
        <w:rPr>
          <w:rFonts w:ascii="Times New Roman" w:hAnsi="Times New Roman" w:cs="Times New Roman"/>
          <w:szCs w:val="24"/>
        </w:rPr>
        <w:t>, Maryland, USA</w:t>
      </w:r>
      <w:r w:rsidR="003B7A20" w:rsidRPr="009A2870">
        <w:rPr>
          <w:rFonts w:ascii="Times New Roman" w:hAnsi="Times New Roman" w:cs="Times New Roman"/>
          <w:szCs w:val="24"/>
        </w:rPr>
        <w:t>.</w:t>
      </w:r>
    </w:p>
    <w:p w:rsidR="00B31CDB" w:rsidRPr="009A2870" w:rsidRDefault="00B31CDB" w:rsidP="00160D41">
      <w:pPr>
        <w:pStyle w:val="ListParagraph"/>
        <w:numPr>
          <w:ilvl w:val="0"/>
          <w:numId w:val="1"/>
        </w:numPr>
        <w:ind w:left="709" w:hanging="709"/>
        <w:outlineLvl w:val="0"/>
        <w:rPr>
          <w:rFonts w:ascii="Times New Roman" w:hAnsi="Times New Roman" w:cs="Times New Roman"/>
          <w:szCs w:val="20"/>
        </w:rPr>
      </w:pPr>
      <w:r w:rsidRPr="009A2870">
        <w:rPr>
          <w:rFonts w:ascii="Times New Roman" w:hAnsi="Times New Roman" w:cs="Times New Roman"/>
          <w:szCs w:val="24"/>
        </w:rPr>
        <w:t>Official Methods of</w:t>
      </w:r>
      <w:r w:rsidR="003B7A20" w:rsidRPr="009A2870">
        <w:rPr>
          <w:rFonts w:ascii="Times New Roman" w:hAnsi="Times New Roman" w:cs="Times New Roman"/>
          <w:szCs w:val="24"/>
        </w:rPr>
        <w:t xml:space="preserve"> Analysis of AOAC International.</w:t>
      </w:r>
      <w:r w:rsidRPr="009A2870">
        <w:rPr>
          <w:rFonts w:ascii="Times New Roman" w:hAnsi="Times New Roman" w:cs="Times New Roman"/>
          <w:szCs w:val="24"/>
        </w:rPr>
        <w:t xml:space="preserve"> </w:t>
      </w:r>
      <w:r w:rsidR="003B7A20" w:rsidRPr="009A2870">
        <w:rPr>
          <w:rFonts w:ascii="Times New Roman" w:hAnsi="Times New Roman" w:cs="Times New Roman"/>
          <w:szCs w:val="24"/>
        </w:rPr>
        <w:t xml:space="preserve">(1990). </w:t>
      </w:r>
      <w:r w:rsidRPr="009A2870">
        <w:rPr>
          <w:rFonts w:ascii="Times New Roman" w:hAnsi="Times New Roman" w:cs="Times New Roman"/>
          <w:szCs w:val="24"/>
        </w:rPr>
        <w:t>Official Method 977.30, 15</w:t>
      </w:r>
      <w:r w:rsidRPr="00BE7F9E">
        <w:rPr>
          <w:rFonts w:ascii="Times New Roman" w:hAnsi="Times New Roman" w:cs="Times New Roman"/>
          <w:szCs w:val="24"/>
          <w:vertAlign w:val="superscript"/>
        </w:rPr>
        <w:t>th</w:t>
      </w:r>
      <w:r w:rsidR="00BE7F9E">
        <w:rPr>
          <w:rFonts w:ascii="Times New Roman" w:hAnsi="Times New Roman" w:cs="Times New Roman"/>
          <w:szCs w:val="24"/>
        </w:rPr>
        <w:t xml:space="preserve"> </w:t>
      </w:r>
      <w:r w:rsidRPr="009A2870">
        <w:rPr>
          <w:rFonts w:ascii="Times New Roman" w:hAnsi="Times New Roman" w:cs="Times New Roman"/>
          <w:szCs w:val="24"/>
        </w:rPr>
        <w:t xml:space="preserve">Edition, AOAC International, </w:t>
      </w:r>
      <w:proofErr w:type="spellStart"/>
      <w:r w:rsidRPr="009A2870">
        <w:rPr>
          <w:rFonts w:ascii="Times New Roman" w:hAnsi="Times New Roman" w:cs="Times New Roman"/>
          <w:szCs w:val="24"/>
        </w:rPr>
        <w:t>Gaithersberg</w:t>
      </w:r>
      <w:proofErr w:type="spellEnd"/>
      <w:r w:rsidRPr="009A2870">
        <w:rPr>
          <w:rFonts w:ascii="Times New Roman" w:hAnsi="Times New Roman" w:cs="Times New Roman"/>
          <w:szCs w:val="24"/>
        </w:rPr>
        <w:t>, Maryland, USA</w:t>
      </w:r>
      <w:r w:rsidR="002C1EAE" w:rsidRPr="009A2870">
        <w:rPr>
          <w:rFonts w:ascii="Times New Roman" w:hAnsi="Times New Roman" w:cs="Times New Roman"/>
          <w:szCs w:val="24"/>
        </w:rPr>
        <w:t>.</w:t>
      </w:r>
    </w:p>
    <w:p w:rsidR="00785CA6" w:rsidRPr="00496733" w:rsidRDefault="00785CA6" w:rsidP="00BE7F9E">
      <w:pPr>
        <w:outlineLvl w:val="0"/>
        <w:rPr>
          <w:rFonts w:ascii="Times New Roman" w:hAnsi="Times New Roman" w:cs="Times New Roman"/>
          <w:sz w:val="18"/>
        </w:rPr>
      </w:pPr>
    </w:p>
    <w:sectPr w:rsidR="00785CA6" w:rsidRPr="00496733" w:rsidSect="00F4378D">
      <w:headerReference w:type="default" r:id="rId13"/>
      <w:footerReference w:type="default" r:id="rId14"/>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AFF" w:rsidRDefault="00AA3AFF" w:rsidP="006B61BE">
      <w:r>
        <w:separator/>
      </w:r>
    </w:p>
  </w:endnote>
  <w:endnote w:type="continuationSeparator" w:id="0">
    <w:p w:rsidR="00AA3AFF" w:rsidRDefault="00AA3AFF"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Helvetica">
    <w:panose1 w:val="020B0604020202020204"/>
    <w:charset w:val="00"/>
    <w:family w:val="swiss"/>
    <w:pitch w:val="variable"/>
    <w:sig w:usb0="E0002A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altName w:val="Microsoft Sans Serif"/>
    <w:charset w:val="DE"/>
    <w:family w:val="swiss"/>
    <w:pitch w:val="variable"/>
    <w:sig w:usb0="21000007" w:usb1="00000000" w:usb2="00000000" w:usb3="00000000" w:csb0="00010111"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868925"/>
      <w:docPartObj>
        <w:docPartGallery w:val="Page Numbers (Bottom of Page)"/>
        <w:docPartUnique/>
      </w:docPartObj>
    </w:sdtPr>
    <w:sdtEndPr>
      <w:rPr>
        <w:noProof/>
      </w:rPr>
    </w:sdtEndPr>
    <w:sdtContent>
      <w:p w:rsidR="0085366F" w:rsidRDefault="00BE7F9E">
        <w:pPr>
          <w:pStyle w:val="Footer"/>
          <w:jc w:val="right"/>
        </w:pPr>
      </w:p>
    </w:sdtContent>
  </w:sdt>
  <w:p w:rsidR="0085366F" w:rsidRDefault="00853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AFF" w:rsidRDefault="00AA3AFF" w:rsidP="006B61BE">
      <w:r>
        <w:separator/>
      </w:r>
    </w:p>
  </w:footnote>
  <w:footnote w:type="continuationSeparator" w:id="0">
    <w:p w:rsidR="00AA3AFF" w:rsidRDefault="00AA3AFF"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66F" w:rsidRPr="00F4378D" w:rsidRDefault="0085366F" w:rsidP="00F4378D">
    <w:pPr>
      <w:pStyle w:val="Header"/>
      <w:jc w:val="right"/>
      <w:rPr>
        <w:rFonts w:ascii="Times New Roman" w:hAnsi="Times New Roman" w:cs="Times New Roman"/>
        <w:i/>
      </w:rPr>
    </w:pPr>
  </w:p>
  <w:p w:rsidR="0085366F" w:rsidRDefault="00853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 w15:restartNumberingAfterBreak="0">
    <w:nsid w:val="7D462F66"/>
    <w:multiLevelType w:val="multilevel"/>
    <w:tmpl w:val="3362C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785CA6"/>
    <w:rsid w:val="00000E56"/>
    <w:rsid w:val="0000587F"/>
    <w:rsid w:val="0000766A"/>
    <w:rsid w:val="00022CA8"/>
    <w:rsid w:val="00030204"/>
    <w:rsid w:val="00034448"/>
    <w:rsid w:val="00064E5F"/>
    <w:rsid w:val="0008713E"/>
    <w:rsid w:val="00087727"/>
    <w:rsid w:val="000B1677"/>
    <w:rsid w:val="000B46E0"/>
    <w:rsid w:val="000B56DB"/>
    <w:rsid w:val="000D6742"/>
    <w:rsid w:val="000D7C5F"/>
    <w:rsid w:val="000E230E"/>
    <w:rsid w:val="000E2E0C"/>
    <w:rsid w:val="00107A9B"/>
    <w:rsid w:val="00107E33"/>
    <w:rsid w:val="00124165"/>
    <w:rsid w:val="00135038"/>
    <w:rsid w:val="00147A88"/>
    <w:rsid w:val="00160D41"/>
    <w:rsid w:val="0016118F"/>
    <w:rsid w:val="00161CDF"/>
    <w:rsid w:val="0017597B"/>
    <w:rsid w:val="001861A5"/>
    <w:rsid w:val="001871B4"/>
    <w:rsid w:val="001D108C"/>
    <w:rsid w:val="001D13D2"/>
    <w:rsid w:val="001E439E"/>
    <w:rsid w:val="001F593E"/>
    <w:rsid w:val="00200F00"/>
    <w:rsid w:val="00205BB8"/>
    <w:rsid w:val="002074BC"/>
    <w:rsid w:val="002112C3"/>
    <w:rsid w:val="00224A9D"/>
    <w:rsid w:val="00236580"/>
    <w:rsid w:val="00252C0C"/>
    <w:rsid w:val="00262E05"/>
    <w:rsid w:val="0026417F"/>
    <w:rsid w:val="00275EAE"/>
    <w:rsid w:val="00281AA9"/>
    <w:rsid w:val="00282D1B"/>
    <w:rsid w:val="00283E33"/>
    <w:rsid w:val="00284582"/>
    <w:rsid w:val="002862BA"/>
    <w:rsid w:val="00291E6B"/>
    <w:rsid w:val="002A6562"/>
    <w:rsid w:val="002A6582"/>
    <w:rsid w:val="002A718B"/>
    <w:rsid w:val="002B09FD"/>
    <w:rsid w:val="002B2D74"/>
    <w:rsid w:val="002B3F4C"/>
    <w:rsid w:val="002C1EAE"/>
    <w:rsid w:val="002D4EC5"/>
    <w:rsid w:val="002D687C"/>
    <w:rsid w:val="002D738A"/>
    <w:rsid w:val="002E7B7B"/>
    <w:rsid w:val="00303696"/>
    <w:rsid w:val="00324132"/>
    <w:rsid w:val="00326422"/>
    <w:rsid w:val="00331B66"/>
    <w:rsid w:val="003458CB"/>
    <w:rsid w:val="00347ACA"/>
    <w:rsid w:val="00360928"/>
    <w:rsid w:val="0036144A"/>
    <w:rsid w:val="003743A3"/>
    <w:rsid w:val="00375004"/>
    <w:rsid w:val="00376339"/>
    <w:rsid w:val="0037760A"/>
    <w:rsid w:val="00381382"/>
    <w:rsid w:val="00383434"/>
    <w:rsid w:val="003870B4"/>
    <w:rsid w:val="003A2A26"/>
    <w:rsid w:val="003A6234"/>
    <w:rsid w:val="003B1E6B"/>
    <w:rsid w:val="003B59ED"/>
    <w:rsid w:val="003B633F"/>
    <w:rsid w:val="003B7A20"/>
    <w:rsid w:val="003C39DB"/>
    <w:rsid w:val="003C428C"/>
    <w:rsid w:val="003D5C45"/>
    <w:rsid w:val="003E3C7E"/>
    <w:rsid w:val="003F1FF1"/>
    <w:rsid w:val="003F3701"/>
    <w:rsid w:val="003F75C5"/>
    <w:rsid w:val="004008DD"/>
    <w:rsid w:val="004127DD"/>
    <w:rsid w:val="00414563"/>
    <w:rsid w:val="00427F3C"/>
    <w:rsid w:val="00430463"/>
    <w:rsid w:val="00433286"/>
    <w:rsid w:val="0043352E"/>
    <w:rsid w:val="00460FAE"/>
    <w:rsid w:val="00461F4D"/>
    <w:rsid w:val="004652D6"/>
    <w:rsid w:val="00487862"/>
    <w:rsid w:val="004950EA"/>
    <w:rsid w:val="00496733"/>
    <w:rsid w:val="00497ADE"/>
    <w:rsid w:val="004A52E2"/>
    <w:rsid w:val="004A6CFE"/>
    <w:rsid w:val="004A7A0C"/>
    <w:rsid w:val="004B5912"/>
    <w:rsid w:val="004B7225"/>
    <w:rsid w:val="004C2B9D"/>
    <w:rsid w:val="004C7BF8"/>
    <w:rsid w:val="004D3FF4"/>
    <w:rsid w:val="004D6DBE"/>
    <w:rsid w:val="004E42FE"/>
    <w:rsid w:val="004E5EE2"/>
    <w:rsid w:val="004F13D3"/>
    <w:rsid w:val="004F238D"/>
    <w:rsid w:val="004F7509"/>
    <w:rsid w:val="0050418F"/>
    <w:rsid w:val="005218A8"/>
    <w:rsid w:val="005248EE"/>
    <w:rsid w:val="00531A09"/>
    <w:rsid w:val="00563C17"/>
    <w:rsid w:val="0057429A"/>
    <w:rsid w:val="0057525E"/>
    <w:rsid w:val="00586857"/>
    <w:rsid w:val="005903CA"/>
    <w:rsid w:val="005A31A4"/>
    <w:rsid w:val="005B2704"/>
    <w:rsid w:val="005B64EA"/>
    <w:rsid w:val="005C3098"/>
    <w:rsid w:val="005C5228"/>
    <w:rsid w:val="005E2A9F"/>
    <w:rsid w:val="005E4575"/>
    <w:rsid w:val="005E70A2"/>
    <w:rsid w:val="005E7FD0"/>
    <w:rsid w:val="0060418B"/>
    <w:rsid w:val="00605F07"/>
    <w:rsid w:val="0061250F"/>
    <w:rsid w:val="00627E71"/>
    <w:rsid w:val="00630800"/>
    <w:rsid w:val="00650B9C"/>
    <w:rsid w:val="0066186E"/>
    <w:rsid w:val="0066427D"/>
    <w:rsid w:val="006723D0"/>
    <w:rsid w:val="006752F3"/>
    <w:rsid w:val="00682B74"/>
    <w:rsid w:val="00685C81"/>
    <w:rsid w:val="00690633"/>
    <w:rsid w:val="006A7A4E"/>
    <w:rsid w:val="006B251A"/>
    <w:rsid w:val="006B61BE"/>
    <w:rsid w:val="006B6656"/>
    <w:rsid w:val="006B7CF1"/>
    <w:rsid w:val="006C193E"/>
    <w:rsid w:val="006E5693"/>
    <w:rsid w:val="006E586B"/>
    <w:rsid w:val="006E5D70"/>
    <w:rsid w:val="00706BF5"/>
    <w:rsid w:val="00707B44"/>
    <w:rsid w:val="00713919"/>
    <w:rsid w:val="00714C4D"/>
    <w:rsid w:val="00737C82"/>
    <w:rsid w:val="00747021"/>
    <w:rsid w:val="00756B6E"/>
    <w:rsid w:val="00763E99"/>
    <w:rsid w:val="007663F7"/>
    <w:rsid w:val="00767084"/>
    <w:rsid w:val="00770E36"/>
    <w:rsid w:val="0077276F"/>
    <w:rsid w:val="0077277A"/>
    <w:rsid w:val="00785CA6"/>
    <w:rsid w:val="007917B6"/>
    <w:rsid w:val="00793CF4"/>
    <w:rsid w:val="007A2FB5"/>
    <w:rsid w:val="007A4045"/>
    <w:rsid w:val="007B7C20"/>
    <w:rsid w:val="007D05C2"/>
    <w:rsid w:val="007D4C1D"/>
    <w:rsid w:val="007D5E89"/>
    <w:rsid w:val="007F016E"/>
    <w:rsid w:val="007F164C"/>
    <w:rsid w:val="007F3505"/>
    <w:rsid w:val="0080255D"/>
    <w:rsid w:val="00810CB0"/>
    <w:rsid w:val="0081170A"/>
    <w:rsid w:val="008148FB"/>
    <w:rsid w:val="0081639A"/>
    <w:rsid w:val="0082319D"/>
    <w:rsid w:val="0085366F"/>
    <w:rsid w:val="00855B26"/>
    <w:rsid w:val="00857CB8"/>
    <w:rsid w:val="00866301"/>
    <w:rsid w:val="00867E31"/>
    <w:rsid w:val="0087318B"/>
    <w:rsid w:val="00875B7E"/>
    <w:rsid w:val="00885526"/>
    <w:rsid w:val="00893C65"/>
    <w:rsid w:val="00893CDD"/>
    <w:rsid w:val="008974AE"/>
    <w:rsid w:val="00897CF9"/>
    <w:rsid w:val="008A0227"/>
    <w:rsid w:val="008A5510"/>
    <w:rsid w:val="008B2968"/>
    <w:rsid w:val="008C623D"/>
    <w:rsid w:val="008D39D6"/>
    <w:rsid w:val="008D4AF2"/>
    <w:rsid w:val="008E069D"/>
    <w:rsid w:val="008F1865"/>
    <w:rsid w:val="009302FA"/>
    <w:rsid w:val="009444E3"/>
    <w:rsid w:val="00945E09"/>
    <w:rsid w:val="00946576"/>
    <w:rsid w:val="0095490F"/>
    <w:rsid w:val="00955656"/>
    <w:rsid w:val="009603A9"/>
    <w:rsid w:val="0096798A"/>
    <w:rsid w:val="00973C90"/>
    <w:rsid w:val="00997650"/>
    <w:rsid w:val="009A2870"/>
    <w:rsid w:val="009B4A0B"/>
    <w:rsid w:val="009C4E07"/>
    <w:rsid w:val="009D3D96"/>
    <w:rsid w:val="009D761B"/>
    <w:rsid w:val="009F53C4"/>
    <w:rsid w:val="009F5846"/>
    <w:rsid w:val="00A07D8A"/>
    <w:rsid w:val="00A23E93"/>
    <w:rsid w:val="00A415C1"/>
    <w:rsid w:val="00A43D8B"/>
    <w:rsid w:val="00A5169D"/>
    <w:rsid w:val="00A53BF1"/>
    <w:rsid w:val="00A556ED"/>
    <w:rsid w:val="00A61665"/>
    <w:rsid w:val="00A662CD"/>
    <w:rsid w:val="00A90B83"/>
    <w:rsid w:val="00AA31E8"/>
    <w:rsid w:val="00AA3AFF"/>
    <w:rsid w:val="00AA77DA"/>
    <w:rsid w:val="00AB0DBF"/>
    <w:rsid w:val="00AB4F54"/>
    <w:rsid w:val="00AB53D9"/>
    <w:rsid w:val="00AC7A7D"/>
    <w:rsid w:val="00AD31A1"/>
    <w:rsid w:val="00AD4FC0"/>
    <w:rsid w:val="00AF050B"/>
    <w:rsid w:val="00B12953"/>
    <w:rsid w:val="00B1495F"/>
    <w:rsid w:val="00B31CDB"/>
    <w:rsid w:val="00B33E0A"/>
    <w:rsid w:val="00B37221"/>
    <w:rsid w:val="00B53A52"/>
    <w:rsid w:val="00B570BB"/>
    <w:rsid w:val="00B62787"/>
    <w:rsid w:val="00B95D98"/>
    <w:rsid w:val="00BB1BF9"/>
    <w:rsid w:val="00BB4C8B"/>
    <w:rsid w:val="00BC4BAD"/>
    <w:rsid w:val="00BD028B"/>
    <w:rsid w:val="00BD1340"/>
    <w:rsid w:val="00BE6A2F"/>
    <w:rsid w:val="00BE7F9E"/>
    <w:rsid w:val="00BF161E"/>
    <w:rsid w:val="00BF33FD"/>
    <w:rsid w:val="00C24FE3"/>
    <w:rsid w:val="00C31D7A"/>
    <w:rsid w:val="00C33B7C"/>
    <w:rsid w:val="00C340DA"/>
    <w:rsid w:val="00C36170"/>
    <w:rsid w:val="00C367CF"/>
    <w:rsid w:val="00C65C49"/>
    <w:rsid w:val="00C679C8"/>
    <w:rsid w:val="00C81F6D"/>
    <w:rsid w:val="00C8391B"/>
    <w:rsid w:val="00C96D54"/>
    <w:rsid w:val="00CB4422"/>
    <w:rsid w:val="00CB7DEA"/>
    <w:rsid w:val="00CC000A"/>
    <w:rsid w:val="00CC3BBA"/>
    <w:rsid w:val="00CD58D7"/>
    <w:rsid w:val="00CE61C7"/>
    <w:rsid w:val="00D04419"/>
    <w:rsid w:val="00D3008D"/>
    <w:rsid w:val="00D319D9"/>
    <w:rsid w:val="00D33AF7"/>
    <w:rsid w:val="00D3553A"/>
    <w:rsid w:val="00D35F93"/>
    <w:rsid w:val="00D42B26"/>
    <w:rsid w:val="00D518F0"/>
    <w:rsid w:val="00D662D7"/>
    <w:rsid w:val="00D664B8"/>
    <w:rsid w:val="00D742C3"/>
    <w:rsid w:val="00D75333"/>
    <w:rsid w:val="00D81332"/>
    <w:rsid w:val="00D83F1A"/>
    <w:rsid w:val="00DB3596"/>
    <w:rsid w:val="00DC3D59"/>
    <w:rsid w:val="00DD53A6"/>
    <w:rsid w:val="00DE73D6"/>
    <w:rsid w:val="00DF0393"/>
    <w:rsid w:val="00DF5541"/>
    <w:rsid w:val="00E05881"/>
    <w:rsid w:val="00E10282"/>
    <w:rsid w:val="00E113CD"/>
    <w:rsid w:val="00E120BA"/>
    <w:rsid w:val="00E275C6"/>
    <w:rsid w:val="00E303CB"/>
    <w:rsid w:val="00E304CD"/>
    <w:rsid w:val="00E3153F"/>
    <w:rsid w:val="00E37421"/>
    <w:rsid w:val="00E455D8"/>
    <w:rsid w:val="00E526A1"/>
    <w:rsid w:val="00E66A5F"/>
    <w:rsid w:val="00E7761E"/>
    <w:rsid w:val="00E94549"/>
    <w:rsid w:val="00EA3D1E"/>
    <w:rsid w:val="00EB0AF2"/>
    <w:rsid w:val="00EC3AF0"/>
    <w:rsid w:val="00ED6473"/>
    <w:rsid w:val="00EE376F"/>
    <w:rsid w:val="00F02B13"/>
    <w:rsid w:val="00F038C1"/>
    <w:rsid w:val="00F0438D"/>
    <w:rsid w:val="00F063B1"/>
    <w:rsid w:val="00F10490"/>
    <w:rsid w:val="00F12D18"/>
    <w:rsid w:val="00F26D52"/>
    <w:rsid w:val="00F32069"/>
    <w:rsid w:val="00F4378D"/>
    <w:rsid w:val="00F5130F"/>
    <w:rsid w:val="00F56F4F"/>
    <w:rsid w:val="00F612E4"/>
    <w:rsid w:val="00F855FE"/>
    <w:rsid w:val="00F8616B"/>
    <w:rsid w:val="00FA7A68"/>
    <w:rsid w:val="00FB38E5"/>
    <w:rsid w:val="00FB5193"/>
    <w:rsid w:val="00FB5D7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45">
      <o:colormenu v:ext="edit" strokecolor="none [3213]"/>
    </o:shapedefaults>
    <o:shapelayout v:ext="edit">
      <o:idmap v:ext="edit" data="1"/>
    </o:shapelayout>
  </w:shapeDefaults>
  <w:decimalSymbol w:val="."/>
  <w:listSeparator w:val=","/>
  <w14:docId w14:val="3B0213D6"/>
  <w15:docId w15:val="{8D50893F-CEE0-4C70-B4CA-E902B348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3">
    <w:name w:val="heading 3"/>
    <w:basedOn w:val="Normal"/>
    <w:next w:val="Normal"/>
    <w:link w:val="Heading3Char"/>
    <w:qFormat/>
    <w:rsid w:val="0095490F"/>
    <w:pPr>
      <w:keepNext/>
      <w:widowControl/>
      <w:wordWrap/>
      <w:autoSpaceDE/>
      <w:autoSpaceDN/>
      <w:spacing w:before="240" w:after="60"/>
      <w:outlineLvl w:val="2"/>
    </w:pPr>
    <w:rPr>
      <w:rFonts w:ascii="Helvetica" w:eastAsia="Times New Roman" w:hAnsi="Helvetica" w:cs="Angsana New"/>
      <w:b/>
      <w:kern w:val="0"/>
      <w:sz w:val="26"/>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nhideWhenUsed/>
    <w:rsid w:val="006B61BE"/>
    <w:pPr>
      <w:tabs>
        <w:tab w:val="center" w:pos="4680"/>
        <w:tab w:val="right" w:pos="9360"/>
      </w:tabs>
    </w:pPr>
  </w:style>
  <w:style w:type="character" w:customStyle="1" w:styleId="HeaderChar">
    <w:name w:val="Header Char"/>
    <w:basedOn w:val="DefaultParagraphFont"/>
    <w:link w:val="Header"/>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customStyle="1" w:styleId="Default">
    <w:name w:val="Default"/>
    <w:rsid w:val="0081170A"/>
    <w:pPr>
      <w:autoSpaceDE w:val="0"/>
      <w:autoSpaceDN w:val="0"/>
      <w:adjustRightInd w:val="0"/>
      <w:spacing w:after="0" w:line="240" w:lineRule="auto"/>
    </w:pPr>
    <w:rPr>
      <w:rFonts w:ascii="TH SarabunPSK" w:eastAsia="Batang" w:hAnsi="TH SarabunPSK" w:cs="TH SarabunPSK"/>
      <w:color w:val="000000"/>
      <w:sz w:val="24"/>
      <w:szCs w:val="24"/>
      <w:lang w:eastAsia="ko-KR" w:bidi="th-TH"/>
    </w:rPr>
  </w:style>
  <w:style w:type="character" w:customStyle="1" w:styleId="Heading3Char">
    <w:name w:val="Heading 3 Char"/>
    <w:basedOn w:val="DefaultParagraphFont"/>
    <w:link w:val="Heading3"/>
    <w:rsid w:val="0095490F"/>
    <w:rPr>
      <w:rFonts w:ascii="Helvetica" w:eastAsia="Times New Roman" w:hAnsi="Helvetica" w:cs="Angsana New"/>
      <w:b/>
      <w:sz w:val="26"/>
      <w:szCs w:val="20"/>
      <w:lang w:eastAsia="de-DE"/>
    </w:rPr>
  </w:style>
  <w:style w:type="table" w:styleId="TableGrid">
    <w:name w:val="Table Grid"/>
    <w:basedOn w:val="TableNormal"/>
    <w:uiPriority w:val="59"/>
    <w:unhideWhenUsed/>
    <w:rsid w:val="00D42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Office_MSU\Senior%20Project\Senior%20Proj_60\&#3612;&#3621;%20lab%20&#3651;&#3610;&#3613;&#3619;&#3633;&#3656;&#3591;\pH\&#3612;&#3621;&#3586;&#3629;&#3591;%20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Office_MSU\Senior%20Project\Senior%20Proj_60\&#3612;&#3621;%20lab%20&#3651;&#3610;&#3613;&#3619;&#3633;&#3656;&#3591;\&#3648;&#3623;&#3621;&#3634;&#3651;&#3609;&#3585;&#3634;&#3619;&#3626;&#3585;&#3633;&#3604;\&#3585;&#3619;&#3634;&#3615;&#3648;&#3623;&#3621;&#363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Office_MSU\Senior%20Project\Senior%20Proj_60\&#3612;&#3621;%20lab%20&#3651;&#3610;&#3613;&#3619;&#3633;&#3656;&#3591;\&#3609;&#3657;&#3635;&#3627;&#3609;&#3633;&#3585;\&#3609;&#3657;&#3635;&#3627;&#3609;&#3633;&#3585;&#3651;&#3610;&#3613;&#3619;&#3633;&#3656;&#359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83050934561915"/>
          <c:y val="3.5539325700229503E-2"/>
          <c:w val="0.8401345624705715"/>
          <c:h val="0.81113799180899493"/>
        </c:manualLayout>
      </c:layout>
      <c:barChart>
        <c:barDir val="col"/>
        <c:grouping val="clustered"/>
        <c:varyColors val="0"/>
        <c:ser>
          <c:idx val="0"/>
          <c:order val="0"/>
          <c:tx>
            <c:v>R</c:v>
          </c:tx>
          <c:spPr>
            <a:noFill/>
            <a:ln>
              <a:solidFill>
                <a:schemeClr val="tx1"/>
              </a:solidFill>
            </a:ln>
          </c:spPr>
          <c:invertIfNegative val="0"/>
          <c:errBars>
            <c:errBarType val="both"/>
            <c:errValType val="cust"/>
            <c:noEndCap val="0"/>
            <c:plus>
              <c:numRef>
                <c:f>Sheet4!$C$81:$C$83</c:f>
                <c:numCache>
                  <c:formatCode>General</c:formatCode>
                  <c:ptCount val="3"/>
                  <c:pt idx="0">
                    <c:v>3.3774999999999999E-3</c:v>
                  </c:pt>
                  <c:pt idx="1">
                    <c:v>3.0690000000000001E-3</c:v>
                  </c:pt>
                  <c:pt idx="2">
                    <c:v>2.7400000000000002E-3</c:v>
                  </c:pt>
                </c:numCache>
              </c:numRef>
            </c:plus>
            <c:minus>
              <c:numRef>
                <c:f>Sheet4!$C$81:$C$83</c:f>
                <c:numCache>
                  <c:formatCode>General</c:formatCode>
                  <c:ptCount val="3"/>
                  <c:pt idx="0">
                    <c:v>3.3774999999999999E-3</c:v>
                  </c:pt>
                  <c:pt idx="1">
                    <c:v>3.0690000000000001E-3</c:v>
                  </c:pt>
                  <c:pt idx="2">
                    <c:v>2.7400000000000002E-3</c:v>
                  </c:pt>
                </c:numCache>
              </c:numRef>
            </c:minus>
          </c:errBars>
          <c:cat>
            <c:numRef>
              <c:f>Sheet4!$B$74:$B$76</c:f>
              <c:numCache>
                <c:formatCode>0.0</c:formatCode>
                <c:ptCount val="3"/>
                <c:pt idx="0">
                  <c:v>3.5</c:v>
                </c:pt>
                <c:pt idx="1">
                  <c:v>4</c:v>
                </c:pt>
                <c:pt idx="2">
                  <c:v>4.5</c:v>
                </c:pt>
              </c:numCache>
            </c:numRef>
          </c:cat>
          <c:val>
            <c:numRef>
              <c:f>Sheet4!$C$74:$C$76</c:f>
              <c:numCache>
                <c:formatCode>General</c:formatCode>
                <c:ptCount val="3"/>
                <c:pt idx="0">
                  <c:v>9.6500000000000002E-2</c:v>
                </c:pt>
                <c:pt idx="1">
                  <c:v>0.1023</c:v>
                </c:pt>
                <c:pt idx="2">
                  <c:v>0.1096</c:v>
                </c:pt>
              </c:numCache>
            </c:numRef>
          </c:val>
          <c:extLst>
            <c:ext xmlns:c16="http://schemas.microsoft.com/office/drawing/2014/chart" uri="{C3380CC4-5D6E-409C-BE32-E72D297353CC}">
              <c16:uniqueId val="{00000000-A8F8-4F63-88A0-5ECCEBC518BB}"/>
            </c:ext>
          </c:extLst>
        </c:ser>
        <c:ser>
          <c:idx val="1"/>
          <c:order val="1"/>
          <c:tx>
            <c:v>R-Fe(III)</c:v>
          </c:tx>
          <c:spPr>
            <a:solidFill>
              <a:schemeClr val="tx1">
                <a:lumMod val="65000"/>
                <a:lumOff val="35000"/>
              </a:schemeClr>
            </a:solidFill>
          </c:spPr>
          <c:invertIfNegative val="0"/>
          <c:errBars>
            <c:errBarType val="both"/>
            <c:errValType val="cust"/>
            <c:noEndCap val="0"/>
            <c:plus>
              <c:numRef>
                <c:f>Sheet4!$D$81:$D$83</c:f>
                <c:numCache>
                  <c:formatCode>General</c:formatCode>
                  <c:ptCount val="3"/>
                  <c:pt idx="0">
                    <c:v>1.1080999999999999E-2</c:v>
                  </c:pt>
                  <c:pt idx="1">
                    <c:v>1.2284999999999999E-2</c:v>
                  </c:pt>
                  <c:pt idx="2">
                    <c:v>1.401E-2</c:v>
                  </c:pt>
                </c:numCache>
              </c:numRef>
            </c:plus>
            <c:minus>
              <c:numRef>
                <c:f>Sheet4!$D$81:$D$83</c:f>
                <c:numCache>
                  <c:formatCode>General</c:formatCode>
                  <c:ptCount val="3"/>
                  <c:pt idx="0">
                    <c:v>1.1080999999999999E-2</c:v>
                  </c:pt>
                  <c:pt idx="1">
                    <c:v>1.2284999999999999E-2</c:v>
                  </c:pt>
                  <c:pt idx="2">
                    <c:v>1.401E-2</c:v>
                  </c:pt>
                </c:numCache>
              </c:numRef>
            </c:minus>
          </c:errBars>
          <c:cat>
            <c:numRef>
              <c:f>Sheet4!$B$74:$B$76</c:f>
              <c:numCache>
                <c:formatCode>0.0</c:formatCode>
                <c:ptCount val="3"/>
                <c:pt idx="0">
                  <c:v>3.5</c:v>
                </c:pt>
                <c:pt idx="1">
                  <c:v>4</c:v>
                </c:pt>
                <c:pt idx="2">
                  <c:v>4.5</c:v>
                </c:pt>
              </c:numCache>
            </c:numRef>
          </c:cat>
          <c:val>
            <c:numRef>
              <c:f>Sheet4!$D$74:$D$76</c:f>
              <c:numCache>
                <c:formatCode>General</c:formatCode>
                <c:ptCount val="3"/>
                <c:pt idx="0">
                  <c:v>0.31659999999999999</c:v>
                </c:pt>
                <c:pt idx="1">
                  <c:v>0.40949999999999998</c:v>
                </c:pt>
                <c:pt idx="2">
                  <c:v>0.56040000000000001</c:v>
                </c:pt>
              </c:numCache>
            </c:numRef>
          </c:val>
          <c:extLst>
            <c:ext xmlns:c16="http://schemas.microsoft.com/office/drawing/2014/chart" uri="{C3380CC4-5D6E-409C-BE32-E72D297353CC}">
              <c16:uniqueId val="{00000001-A8F8-4F63-88A0-5ECCEBC518BB}"/>
            </c:ext>
          </c:extLst>
        </c:ser>
        <c:dLbls>
          <c:showLegendKey val="0"/>
          <c:showVal val="0"/>
          <c:showCatName val="0"/>
          <c:showSerName val="0"/>
          <c:showPercent val="0"/>
          <c:showBubbleSize val="0"/>
        </c:dLbls>
        <c:gapWidth val="300"/>
        <c:axId val="65117568"/>
        <c:axId val="68834432"/>
      </c:barChart>
      <c:catAx>
        <c:axId val="65117568"/>
        <c:scaling>
          <c:orientation val="minMax"/>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pH</a:t>
                </a:r>
                <a:endParaRPr lang="th-TH" sz="1000">
                  <a:latin typeface="Times New Roman" pitchFamily="18" charset="0"/>
                </a:endParaRPr>
              </a:p>
            </c:rich>
          </c:tx>
          <c:layout>
            <c:manualLayout>
              <c:xMode val="edge"/>
              <c:yMode val="edge"/>
              <c:x val="0.52200461407292242"/>
              <c:y val="0.92979066022544288"/>
            </c:manualLayout>
          </c:layout>
          <c:overlay val="0"/>
        </c:title>
        <c:numFmt formatCode="0.0" sourceLinked="1"/>
        <c:majorTickMark val="none"/>
        <c:minorTickMark val="none"/>
        <c:tickLblPos val="nextTo"/>
        <c:txPr>
          <a:bodyPr/>
          <a:lstStyle/>
          <a:p>
            <a:pPr>
              <a:defRPr sz="900">
                <a:latin typeface="Times New Roman" pitchFamily="18" charset="0"/>
                <a:cs typeface="Times New Roman" pitchFamily="18" charset="0"/>
              </a:defRPr>
            </a:pPr>
            <a:endParaRPr lang="en-US"/>
          </a:p>
        </c:txPr>
        <c:crossAx val="68834432"/>
        <c:crosses val="autoZero"/>
        <c:auto val="1"/>
        <c:lblAlgn val="ctr"/>
        <c:lblOffset val="100"/>
        <c:noMultiLvlLbl val="0"/>
      </c:catAx>
      <c:valAx>
        <c:axId val="68834432"/>
        <c:scaling>
          <c:orientation val="minMax"/>
          <c:max val="0.60000000000000009"/>
        </c:scaling>
        <c:delete val="0"/>
        <c:axPos val="l"/>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Absorbance</a:t>
                </a:r>
                <a:endParaRPr lang="th-TH" sz="1000">
                  <a:latin typeface="Times New Roman" pitchFamily="18" charset="0"/>
                </a:endParaRPr>
              </a:p>
            </c:rich>
          </c:tx>
          <c:layout>
            <c:manualLayout>
              <c:xMode val="edge"/>
              <c:yMode val="edge"/>
              <c:x val="8.4476505557233409E-4"/>
              <c:y val="0.32328860300913087"/>
            </c:manualLayout>
          </c:layout>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65117568"/>
        <c:crosses val="autoZero"/>
        <c:crossBetween val="between"/>
      </c:valAx>
    </c:plotArea>
    <c:legend>
      <c:legendPos val="r"/>
      <c:layout>
        <c:manualLayout>
          <c:xMode val="edge"/>
          <c:yMode val="edge"/>
          <c:x val="0.16052958805681206"/>
          <c:y val="4.654459760225934E-2"/>
          <c:w val="0.16219067621007677"/>
          <c:h val="0.20372444641602899"/>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436750221886403"/>
          <c:y val="3.5368463557439937E-2"/>
          <c:w val="0.81232841132113731"/>
          <c:h val="0.81204598223299052"/>
        </c:manualLayout>
      </c:layout>
      <c:barChart>
        <c:barDir val="col"/>
        <c:grouping val="clustered"/>
        <c:varyColors val="0"/>
        <c:ser>
          <c:idx val="0"/>
          <c:order val="0"/>
          <c:tx>
            <c:v>R</c:v>
          </c:tx>
          <c:spPr>
            <a:solidFill>
              <a:schemeClr val="bg1"/>
            </a:solidFill>
            <a:ln>
              <a:solidFill>
                <a:schemeClr val="tx1"/>
              </a:solidFill>
            </a:ln>
          </c:spPr>
          <c:invertIfNegative val="0"/>
          <c:errBars>
            <c:errBarType val="both"/>
            <c:errValType val="cust"/>
            <c:noEndCap val="0"/>
            <c:plus>
              <c:numRef>
                <c:f>Sheet2!$C$60:$C$63</c:f>
                <c:numCache>
                  <c:formatCode>General</c:formatCode>
                  <c:ptCount val="4"/>
                  <c:pt idx="0">
                    <c:v>4.6050000000000015E-3</c:v>
                  </c:pt>
                  <c:pt idx="1">
                    <c:v>4.2960000000000003E-3</c:v>
                  </c:pt>
                  <c:pt idx="2">
                    <c:v>3.1260000000000003E-3</c:v>
                  </c:pt>
                  <c:pt idx="3">
                    <c:v>2.6675000000000006E-3</c:v>
                  </c:pt>
                </c:numCache>
              </c:numRef>
            </c:plus>
            <c:minus>
              <c:numRef>
                <c:f>Sheet2!$C$60:$C$63</c:f>
                <c:numCache>
                  <c:formatCode>General</c:formatCode>
                  <c:ptCount val="4"/>
                  <c:pt idx="0">
                    <c:v>4.6050000000000015E-3</c:v>
                  </c:pt>
                  <c:pt idx="1">
                    <c:v>4.2960000000000003E-3</c:v>
                  </c:pt>
                  <c:pt idx="2">
                    <c:v>3.1260000000000003E-3</c:v>
                  </c:pt>
                  <c:pt idx="3">
                    <c:v>2.6675000000000006E-3</c:v>
                  </c:pt>
                </c:numCache>
              </c:numRef>
            </c:minus>
            <c:spPr>
              <a:ln w="3175"/>
            </c:spPr>
          </c:errBars>
          <c:cat>
            <c:numRef>
              <c:f>Sheet2!$B$53:$B$56</c:f>
              <c:numCache>
                <c:formatCode>General</c:formatCode>
                <c:ptCount val="4"/>
                <c:pt idx="0">
                  <c:v>15</c:v>
                </c:pt>
                <c:pt idx="1">
                  <c:v>30</c:v>
                </c:pt>
                <c:pt idx="2">
                  <c:v>45</c:v>
                </c:pt>
                <c:pt idx="3">
                  <c:v>60</c:v>
                </c:pt>
              </c:numCache>
            </c:numRef>
          </c:cat>
          <c:val>
            <c:numRef>
              <c:f>Sheet2!$C$53:$C$56</c:f>
              <c:numCache>
                <c:formatCode>General</c:formatCode>
                <c:ptCount val="4"/>
                <c:pt idx="0">
                  <c:v>9.2100000000000001E-2</c:v>
                </c:pt>
                <c:pt idx="1">
                  <c:v>0.10740000000000001</c:v>
                </c:pt>
                <c:pt idx="2">
                  <c:v>0.10420000000000001</c:v>
                </c:pt>
                <c:pt idx="3">
                  <c:v>0.10670000000000002</c:v>
                </c:pt>
              </c:numCache>
            </c:numRef>
          </c:val>
          <c:extLst>
            <c:ext xmlns:c16="http://schemas.microsoft.com/office/drawing/2014/chart" uri="{C3380CC4-5D6E-409C-BE32-E72D297353CC}">
              <c16:uniqueId val="{00000000-0C15-4B0F-9398-070FFBEC8F64}"/>
            </c:ext>
          </c:extLst>
        </c:ser>
        <c:ser>
          <c:idx val="1"/>
          <c:order val="1"/>
          <c:tx>
            <c:v>R-Fe(III)</c:v>
          </c:tx>
          <c:spPr>
            <a:solidFill>
              <a:schemeClr val="tx1">
                <a:lumMod val="65000"/>
                <a:lumOff val="35000"/>
              </a:schemeClr>
            </a:solidFill>
          </c:spPr>
          <c:invertIfNegative val="0"/>
          <c:errBars>
            <c:errBarType val="both"/>
            <c:errValType val="cust"/>
            <c:noEndCap val="0"/>
            <c:plus>
              <c:numRef>
                <c:f>Sheet2!$D$60:$D$63</c:f>
                <c:numCache>
                  <c:formatCode>General</c:formatCode>
                  <c:ptCount val="4"/>
                  <c:pt idx="0">
                    <c:v>2.3194999999999993E-2</c:v>
                  </c:pt>
                  <c:pt idx="1">
                    <c:v>1.9804000000000002E-2</c:v>
                  </c:pt>
                  <c:pt idx="2">
                    <c:v>1.5030000000000003E-2</c:v>
                  </c:pt>
                  <c:pt idx="3">
                    <c:v>1.2584999999999999E-2</c:v>
                  </c:pt>
                </c:numCache>
              </c:numRef>
            </c:plus>
            <c:minus>
              <c:numRef>
                <c:f>Sheet2!$D$60:$D$63</c:f>
                <c:numCache>
                  <c:formatCode>General</c:formatCode>
                  <c:ptCount val="4"/>
                  <c:pt idx="0">
                    <c:v>2.3194999999999993E-2</c:v>
                  </c:pt>
                  <c:pt idx="1">
                    <c:v>1.9804000000000002E-2</c:v>
                  </c:pt>
                  <c:pt idx="2">
                    <c:v>1.5030000000000003E-2</c:v>
                  </c:pt>
                  <c:pt idx="3">
                    <c:v>1.2584999999999999E-2</c:v>
                  </c:pt>
                </c:numCache>
              </c:numRef>
            </c:minus>
            <c:spPr>
              <a:ln w="3175"/>
            </c:spPr>
          </c:errBars>
          <c:cat>
            <c:numRef>
              <c:f>Sheet2!$B$53:$B$56</c:f>
              <c:numCache>
                <c:formatCode>General</c:formatCode>
                <c:ptCount val="4"/>
                <c:pt idx="0">
                  <c:v>15</c:v>
                </c:pt>
                <c:pt idx="1">
                  <c:v>30</c:v>
                </c:pt>
                <c:pt idx="2">
                  <c:v>45</c:v>
                </c:pt>
                <c:pt idx="3">
                  <c:v>60</c:v>
                </c:pt>
              </c:numCache>
            </c:numRef>
          </c:cat>
          <c:val>
            <c:numRef>
              <c:f>Sheet2!$D$53:$D$56</c:f>
              <c:numCache>
                <c:formatCode>General</c:formatCode>
                <c:ptCount val="4"/>
                <c:pt idx="0">
                  <c:v>0.46390000000000003</c:v>
                </c:pt>
                <c:pt idx="1">
                  <c:v>0.49510000000000004</c:v>
                </c:pt>
                <c:pt idx="2">
                  <c:v>0.501</c:v>
                </c:pt>
                <c:pt idx="3">
                  <c:v>0.50339999999999996</c:v>
                </c:pt>
              </c:numCache>
            </c:numRef>
          </c:val>
          <c:extLst>
            <c:ext xmlns:c16="http://schemas.microsoft.com/office/drawing/2014/chart" uri="{C3380CC4-5D6E-409C-BE32-E72D297353CC}">
              <c16:uniqueId val="{00000001-0C15-4B0F-9398-070FFBEC8F64}"/>
            </c:ext>
          </c:extLst>
        </c:ser>
        <c:dLbls>
          <c:showLegendKey val="0"/>
          <c:showVal val="0"/>
          <c:showCatName val="0"/>
          <c:showSerName val="0"/>
          <c:showPercent val="0"/>
          <c:showBubbleSize val="0"/>
        </c:dLbls>
        <c:gapWidth val="300"/>
        <c:axId val="104176640"/>
        <c:axId val="104203392"/>
      </c:barChart>
      <c:catAx>
        <c:axId val="104176640"/>
        <c:scaling>
          <c:orientation val="minMax"/>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Extraction time (minutes)</a:t>
                </a:r>
                <a:endParaRPr lang="th-TH" sz="1000">
                  <a:latin typeface="Times New Roman" pitchFamily="18" charset="0"/>
                </a:endParaRPr>
              </a:p>
            </c:rich>
          </c:tx>
          <c:overlay val="0"/>
        </c:title>
        <c:numFmt formatCode="General" sourceLinked="1"/>
        <c:majorTickMark val="none"/>
        <c:minorTickMark val="none"/>
        <c:tickLblPos val="nextTo"/>
        <c:txPr>
          <a:bodyPr/>
          <a:lstStyle/>
          <a:p>
            <a:pPr>
              <a:defRPr sz="900">
                <a:latin typeface="Times New Roman" pitchFamily="18" charset="0"/>
                <a:cs typeface="Times New Roman" pitchFamily="18" charset="0"/>
              </a:defRPr>
            </a:pPr>
            <a:endParaRPr lang="en-US"/>
          </a:p>
        </c:txPr>
        <c:crossAx val="104203392"/>
        <c:crosses val="autoZero"/>
        <c:auto val="1"/>
        <c:lblAlgn val="ctr"/>
        <c:lblOffset val="100"/>
        <c:noMultiLvlLbl val="0"/>
      </c:catAx>
      <c:valAx>
        <c:axId val="104203392"/>
        <c:scaling>
          <c:orientation val="minMax"/>
        </c:scaling>
        <c:delete val="0"/>
        <c:axPos val="l"/>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Absorbance</a:t>
                </a:r>
                <a:endParaRPr lang="th-TH" sz="1000">
                  <a:latin typeface="Times New Roman" pitchFamily="18" charset="0"/>
                </a:endParaRPr>
              </a:p>
            </c:rich>
          </c:tx>
          <c:layout>
            <c:manualLayout>
              <c:xMode val="edge"/>
              <c:yMode val="edge"/>
              <c:x val="0"/>
              <c:y val="0.33348284912661796"/>
            </c:manualLayout>
          </c:layout>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104176640"/>
        <c:crosses val="autoZero"/>
        <c:crossBetween val="between"/>
      </c:valAx>
    </c:plotArea>
    <c:legend>
      <c:legendPos val="r"/>
      <c:layout>
        <c:manualLayout>
          <c:xMode val="edge"/>
          <c:yMode val="edge"/>
          <c:x val="0.11753664603934953"/>
          <c:y val="2.2417956376142637E-2"/>
          <c:w val="0.14128471865298822"/>
          <c:h val="0.12713548737442304"/>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67539859687235"/>
          <c:y val="3.3063544648666808E-2"/>
          <c:w val="0.81658585232852243"/>
          <c:h val="0.82429471248465935"/>
        </c:manualLayout>
      </c:layout>
      <c:barChart>
        <c:barDir val="col"/>
        <c:grouping val="clustered"/>
        <c:varyColors val="0"/>
        <c:ser>
          <c:idx val="0"/>
          <c:order val="0"/>
          <c:tx>
            <c:v>R</c:v>
          </c:tx>
          <c:spPr>
            <a:noFill/>
            <a:ln>
              <a:solidFill>
                <a:schemeClr val="tx1"/>
              </a:solidFill>
            </a:ln>
          </c:spPr>
          <c:invertIfNegative val="0"/>
          <c:errBars>
            <c:errBarType val="both"/>
            <c:errValType val="cust"/>
            <c:noEndCap val="0"/>
            <c:plus>
              <c:numRef>
                <c:f>Sheet2!$C$59:$C$62</c:f>
                <c:numCache>
                  <c:formatCode>General</c:formatCode>
                  <c:ptCount val="4"/>
                  <c:pt idx="0">
                    <c:v>3.6900000000000006E-3</c:v>
                  </c:pt>
                  <c:pt idx="1">
                    <c:v>3.4480000000000005E-3</c:v>
                  </c:pt>
                  <c:pt idx="2">
                    <c:v>3.0930000000000011E-3</c:v>
                  </c:pt>
                  <c:pt idx="3">
                    <c:v>2.4475000000000005E-3</c:v>
                  </c:pt>
                </c:numCache>
              </c:numRef>
            </c:plus>
            <c:minus>
              <c:numRef>
                <c:f>Sheet2!$C$59:$C$62</c:f>
                <c:numCache>
                  <c:formatCode>General</c:formatCode>
                  <c:ptCount val="4"/>
                  <c:pt idx="0">
                    <c:v>3.6900000000000006E-3</c:v>
                  </c:pt>
                  <c:pt idx="1">
                    <c:v>3.4480000000000005E-3</c:v>
                  </c:pt>
                  <c:pt idx="2">
                    <c:v>3.0930000000000011E-3</c:v>
                  </c:pt>
                  <c:pt idx="3">
                    <c:v>2.4475000000000005E-3</c:v>
                  </c:pt>
                </c:numCache>
              </c:numRef>
            </c:minus>
            <c:spPr>
              <a:ln w="3175"/>
            </c:spPr>
          </c:errBars>
          <c:cat>
            <c:numRef>
              <c:f>Sheet2!$B$52:$B$55</c:f>
              <c:numCache>
                <c:formatCode>General</c:formatCode>
                <c:ptCount val="4"/>
                <c:pt idx="0">
                  <c:v>3</c:v>
                </c:pt>
                <c:pt idx="1">
                  <c:v>4</c:v>
                </c:pt>
                <c:pt idx="2">
                  <c:v>5</c:v>
                </c:pt>
                <c:pt idx="3">
                  <c:v>6</c:v>
                </c:pt>
              </c:numCache>
            </c:numRef>
          </c:cat>
          <c:val>
            <c:numRef>
              <c:f>Sheet2!$C$52:$C$55</c:f>
              <c:numCache>
                <c:formatCode>General</c:formatCode>
                <c:ptCount val="4"/>
                <c:pt idx="0">
                  <c:v>7.3800000000000004E-2</c:v>
                </c:pt>
                <c:pt idx="1">
                  <c:v>8.620000000000004E-2</c:v>
                </c:pt>
                <c:pt idx="2">
                  <c:v>0.10310000000000001</c:v>
                </c:pt>
                <c:pt idx="3">
                  <c:v>9.7900000000000001E-2</c:v>
                </c:pt>
              </c:numCache>
            </c:numRef>
          </c:val>
          <c:extLst>
            <c:ext xmlns:c16="http://schemas.microsoft.com/office/drawing/2014/chart" uri="{C3380CC4-5D6E-409C-BE32-E72D297353CC}">
              <c16:uniqueId val="{00000000-04F3-4181-B459-AF67F73FE101}"/>
            </c:ext>
          </c:extLst>
        </c:ser>
        <c:ser>
          <c:idx val="1"/>
          <c:order val="1"/>
          <c:tx>
            <c:v>R-Fe(III)</c:v>
          </c:tx>
          <c:spPr>
            <a:solidFill>
              <a:schemeClr val="tx1">
                <a:lumMod val="65000"/>
                <a:lumOff val="35000"/>
              </a:schemeClr>
            </a:solidFill>
          </c:spPr>
          <c:invertIfNegative val="0"/>
          <c:errBars>
            <c:errBarType val="both"/>
            <c:errValType val="cust"/>
            <c:noEndCap val="0"/>
            <c:plus>
              <c:numRef>
                <c:f>Sheet2!$D$59:$D$62</c:f>
                <c:numCache>
                  <c:formatCode>General</c:formatCode>
                  <c:ptCount val="4"/>
                  <c:pt idx="0">
                    <c:v>2.2395000000000002E-2</c:v>
                  </c:pt>
                  <c:pt idx="1">
                    <c:v>1.9328000000000001E-2</c:v>
                  </c:pt>
                  <c:pt idx="2">
                    <c:v>1.4483999999999999E-2</c:v>
                  </c:pt>
                  <c:pt idx="3">
                    <c:v>1.2002500000000001E-2</c:v>
                  </c:pt>
                </c:numCache>
              </c:numRef>
            </c:plus>
            <c:minus>
              <c:numRef>
                <c:f>Sheet2!$D$59:$D$62</c:f>
                <c:numCache>
                  <c:formatCode>General</c:formatCode>
                  <c:ptCount val="4"/>
                  <c:pt idx="0">
                    <c:v>2.2395000000000002E-2</c:v>
                  </c:pt>
                  <c:pt idx="1">
                    <c:v>1.9328000000000001E-2</c:v>
                  </c:pt>
                  <c:pt idx="2">
                    <c:v>1.4483999999999999E-2</c:v>
                  </c:pt>
                  <c:pt idx="3">
                    <c:v>1.2002500000000001E-2</c:v>
                  </c:pt>
                </c:numCache>
              </c:numRef>
            </c:minus>
            <c:spPr>
              <a:ln w="3175"/>
            </c:spPr>
          </c:errBars>
          <c:cat>
            <c:numRef>
              <c:f>Sheet2!$B$52:$B$55</c:f>
              <c:numCache>
                <c:formatCode>General</c:formatCode>
                <c:ptCount val="4"/>
                <c:pt idx="0">
                  <c:v>3</c:v>
                </c:pt>
                <c:pt idx="1">
                  <c:v>4</c:v>
                </c:pt>
                <c:pt idx="2">
                  <c:v>5</c:v>
                </c:pt>
                <c:pt idx="3">
                  <c:v>6</c:v>
                </c:pt>
              </c:numCache>
            </c:numRef>
          </c:cat>
          <c:val>
            <c:numRef>
              <c:f>Sheet2!$D$52:$D$55</c:f>
              <c:numCache>
                <c:formatCode>General</c:formatCode>
                <c:ptCount val="4"/>
                <c:pt idx="0">
                  <c:v>0.44790000000000002</c:v>
                </c:pt>
                <c:pt idx="1">
                  <c:v>0.48320000000000002</c:v>
                </c:pt>
                <c:pt idx="2">
                  <c:v>0.48280000000000006</c:v>
                </c:pt>
                <c:pt idx="3">
                  <c:v>0.48010000000000008</c:v>
                </c:pt>
              </c:numCache>
            </c:numRef>
          </c:val>
          <c:extLst>
            <c:ext xmlns:c16="http://schemas.microsoft.com/office/drawing/2014/chart" uri="{C3380CC4-5D6E-409C-BE32-E72D297353CC}">
              <c16:uniqueId val="{00000001-04F3-4181-B459-AF67F73FE101}"/>
            </c:ext>
          </c:extLst>
        </c:ser>
        <c:dLbls>
          <c:showLegendKey val="0"/>
          <c:showVal val="0"/>
          <c:showCatName val="0"/>
          <c:showSerName val="0"/>
          <c:showPercent val="0"/>
          <c:showBubbleSize val="0"/>
        </c:dLbls>
        <c:gapWidth val="300"/>
        <c:axId val="110708992"/>
        <c:axId val="110719360"/>
      </c:barChart>
      <c:catAx>
        <c:axId val="110708992"/>
        <c:scaling>
          <c:orientation val="minMax"/>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Mass (g)</a:t>
                </a:r>
                <a:endParaRPr lang="th-TH" sz="1000">
                  <a:latin typeface="Times New Roman" pitchFamily="18" charset="0"/>
                </a:endParaRPr>
              </a:p>
            </c:rich>
          </c:tx>
          <c:overlay val="0"/>
        </c:title>
        <c:numFmt formatCode="General" sourceLinked="1"/>
        <c:majorTickMark val="none"/>
        <c:minorTickMark val="none"/>
        <c:tickLblPos val="nextTo"/>
        <c:txPr>
          <a:bodyPr/>
          <a:lstStyle/>
          <a:p>
            <a:pPr>
              <a:defRPr sz="900">
                <a:latin typeface="Times New Roman" pitchFamily="18" charset="0"/>
                <a:cs typeface="Times New Roman" pitchFamily="18" charset="0"/>
              </a:defRPr>
            </a:pPr>
            <a:endParaRPr lang="en-US"/>
          </a:p>
        </c:txPr>
        <c:crossAx val="110719360"/>
        <c:crosses val="autoZero"/>
        <c:auto val="1"/>
        <c:lblAlgn val="ctr"/>
        <c:lblOffset val="100"/>
        <c:noMultiLvlLbl val="0"/>
      </c:catAx>
      <c:valAx>
        <c:axId val="110719360"/>
        <c:scaling>
          <c:orientation val="minMax"/>
        </c:scaling>
        <c:delete val="0"/>
        <c:axPos val="l"/>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Absorbance</a:t>
                </a:r>
                <a:endParaRPr lang="th-TH" sz="1000">
                  <a:latin typeface="Times New Roman" pitchFamily="18" charset="0"/>
                </a:endParaRPr>
              </a:p>
            </c:rich>
          </c:tx>
          <c:layout>
            <c:manualLayout>
              <c:xMode val="edge"/>
              <c:yMode val="edge"/>
              <c:x val="2.0543355993544285E-3"/>
              <c:y val="0.33021695229272824"/>
            </c:manualLayout>
          </c:layout>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110708992"/>
        <c:crosses val="autoZero"/>
        <c:crossBetween val="between"/>
      </c:valAx>
      <c:spPr>
        <a:ln w="6350"/>
      </c:spPr>
    </c:plotArea>
    <c:legend>
      <c:legendPos val="r"/>
      <c:layout>
        <c:manualLayout>
          <c:xMode val="edge"/>
          <c:yMode val="edge"/>
          <c:x val="0.14613768810485747"/>
          <c:y val="5.3665503868470514E-2"/>
          <c:w val="0.17642270259695803"/>
          <c:h val="0.10165794292773177"/>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57BFB2-841B-4EFE-B1E1-B97566587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8</Pages>
  <Words>4088</Words>
  <Characters>23307</Characters>
  <Application>Microsoft Office Word</Application>
  <DocSecurity>0</DocSecurity>
  <Lines>194</Lines>
  <Paragraphs>54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Toshiba</Company>
  <LinksUpToDate>false</LinksUpToDate>
  <CharactersWithSpaces>27341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24</cp:revision>
  <cp:lastPrinted>2019-05-31T10:53:00Z</cp:lastPrinted>
  <dcterms:created xsi:type="dcterms:W3CDTF">2019-05-30T10:24:00Z</dcterms:created>
  <dcterms:modified xsi:type="dcterms:W3CDTF">2019-07-27T06:29:00Z</dcterms:modified>
</cp:coreProperties>
</file>