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975E1A">
        <w:rPr>
          <w:rFonts w:ascii="Times New Roman" w:hAnsi="Times New Roman" w:cs="Times New Roman"/>
          <w:sz w:val="24"/>
          <w:szCs w:val="24"/>
        </w:rPr>
        <w:t xml:space="preserve"> Analytical Sciences Vol 23 No 4</w:t>
      </w:r>
      <w:r w:rsidRPr="001573E3">
        <w:rPr>
          <w:rFonts w:ascii="Times New Roman" w:hAnsi="Times New Roman" w:cs="Times New Roman"/>
          <w:sz w:val="24"/>
          <w:szCs w:val="24"/>
        </w:rPr>
        <w:t xml:space="preserve"> (2019): </w:t>
      </w:r>
      <w:r w:rsidR="00FF277F">
        <w:rPr>
          <w:rFonts w:ascii="Times New Roman" w:hAnsi="Times New Roman" w:cs="Times New Roman"/>
          <w:sz w:val="24"/>
          <w:szCs w:val="24"/>
        </w:rPr>
        <w:t>561 - 57</w:t>
      </w:r>
      <w:r w:rsidR="00EA47A0">
        <w:rPr>
          <w:rFonts w:ascii="Times New Roman" w:hAnsi="Times New Roman" w:cs="Times New Roman"/>
          <w:sz w:val="24"/>
          <w:szCs w:val="24"/>
        </w:rPr>
        <w:t>1</w:t>
      </w:r>
      <w:bookmarkStart w:id="0" w:name="_GoBack"/>
      <w:bookmarkEnd w:id="0"/>
    </w:p>
    <w:p w:rsidR="00EA47A0" w:rsidRDefault="00EA47A0" w:rsidP="001573E3">
      <w:pPr>
        <w:spacing w:after="0" w:line="240" w:lineRule="auto"/>
        <w:rPr>
          <w:rFonts w:ascii="Times New Roman" w:hAnsi="Times New Roman" w:cs="Times New Roman"/>
          <w:sz w:val="24"/>
          <w:szCs w:val="24"/>
        </w:rPr>
      </w:pPr>
    </w:p>
    <w:p w:rsidR="00EA47A0" w:rsidRDefault="00EA47A0" w:rsidP="001573E3">
      <w:pPr>
        <w:spacing w:after="0" w:line="240" w:lineRule="auto"/>
        <w:rPr>
          <w:rFonts w:ascii="Times New Roman" w:hAnsi="Times New Roman" w:cs="Times New Roman"/>
          <w:sz w:val="24"/>
          <w:szCs w:val="24"/>
        </w:rPr>
      </w:pPr>
    </w:p>
    <w:p w:rsidR="00EA47A0" w:rsidRDefault="00EA47A0" w:rsidP="001573E3">
      <w:pPr>
        <w:spacing w:after="0" w:line="240" w:lineRule="auto"/>
        <w:rPr>
          <w:rFonts w:ascii="Times New Roman" w:hAnsi="Times New Roman" w:cs="Times New Roman"/>
          <w:sz w:val="24"/>
          <w:szCs w:val="24"/>
        </w:rPr>
      </w:pPr>
    </w:p>
    <w:p w:rsidR="00EA47A0" w:rsidRPr="00A471ED" w:rsidRDefault="00EA47A0" w:rsidP="00EA47A0">
      <w:pPr>
        <w:spacing w:after="0" w:line="240" w:lineRule="auto"/>
        <w:jc w:val="center"/>
        <w:outlineLvl w:val="0"/>
        <w:rPr>
          <w:rFonts w:ascii="Times New Roman" w:hAnsi="Times New Roman"/>
          <w:sz w:val="28"/>
        </w:rPr>
      </w:pPr>
      <w:r w:rsidRPr="00A471ED">
        <w:rPr>
          <w:rFonts w:ascii="Times New Roman" w:hAnsi="Times New Roman"/>
          <w:sz w:val="28"/>
        </w:rPr>
        <w:t>FACILE ORGANIC-INORGANIC HYBRID SORBENTS FOR EXTRACTION OF POLLUTANTS FROM AQUEOUS SAMPLES</w:t>
      </w:r>
      <w:r>
        <w:rPr>
          <w:rFonts w:ascii="Times New Roman" w:hAnsi="Times New Roman"/>
          <w:sz w:val="28"/>
        </w:rPr>
        <w:t xml:space="preserve"> </w:t>
      </w:r>
      <w:r w:rsidRPr="00A471ED">
        <w:rPr>
          <w:rFonts w:ascii="Times New Roman" w:hAnsi="Times New Roman"/>
          <w:sz w:val="28"/>
        </w:rPr>
        <w:t>– A REVIEW</w:t>
      </w:r>
    </w:p>
    <w:p w:rsidR="00EA47A0" w:rsidRPr="00A471ED" w:rsidRDefault="00EA47A0" w:rsidP="00EA47A0">
      <w:pPr>
        <w:spacing w:after="0" w:line="240" w:lineRule="auto"/>
        <w:jc w:val="center"/>
        <w:outlineLvl w:val="0"/>
        <w:rPr>
          <w:rFonts w:ascii="Times New Roman" w:hAnsi="Times New Roman"/>
          <w:b/>
          <w:sz w:val="24"/>
        </w:rPr>
      </w:pPr>
    </w:p>
    <w:p w:rsidR="00EA47A0" w:rsidRPr="007F1792" w:rsidRDefault="00EA47A0" w:rsidP="00EA47A0">
      <w:pPr>
        <w:spacing w:after="0" w:line="240" w:lineRule="auto"/>
        <w:jc w:val="center"/>
        <w:outlineLvl w:val="0"/>
        <w:rPr>
          <w:rFonts w:ascii="Times New Roman" w:hAnsi="Times New Roman"/>
          <w:sz w:val="24"/>
          <w:szCs w:val="24"/>
          <w:lang w:val="ms-MY"/>
        </w:rPr>
      </w:pPr>
      <w:r w:rsidRPr="00A471ED">
        <w:rPr>
          <w:rFonts w:ascii="Times New Roman" w:hAnsi="Times New Roman"/>
          <w:sz w:val="24"/>
          <w:szCs w:val="24"/>
        </w:rPr>
        <w:t>(</w:t>
      </w:r>
      <w:r w:rsidRPr="00A471ED">
        <w:rPr>
          <w:rFonts w:ascii="Times New Roman" w:hAnsi="Times New Roman"/>
          <w:sz w:val="24"/>
          <w:szCs w:val="24"/>
          <w:lang w:val="ms-MY"/>
        </w:rPr>
        <w:t xml:space="preserve">Pengerap Hibrid Organik-Tak Organik Mudah bagi </w:t>
      </w:r>
      <w:r>
        <w:rPr>
          <w:rFonts w:ascii="Times New Roman" w:hAnsi="Times New Roman"/>
          <w:sz w:val="24"/>
          <w:szCs w:val="24"/>
          <w:lang w:val="ms-MY"/>
        </w:rPr>
        <w:t>P</w:t>
      </w:r>
      <w:r w:rsidRPr="00A471ED">
        <w:rPr>
          <w:rFonts w:ascii="Times New Roman" w:hAnsi="Times New Roman"/>
          <w:sz w:val="24"/>
          <w:szCs w:val="24"/>
          <w:lang w:val="ms-MY"/>
        </w:rPr>
        <w:t>engekstrakan Pencemar dari Sampel Akueus – Sebuah Ulasan</w:t>
      </w:r>
      <w:r w:rsidRPr="00A471ED">
        <w:rPr>
          <w:rFonts w:ascii="Times New Roman" w:hAnsi="Times New Roman"/>
          <w:sz w:val="24"/>
          <w:szCs w:val="24"/>
        </w:rPr>
        <w:t>)</w:t>
      </w:r>
    </w:p>
    <w:p w:rsidR="00EA47A0" w:rsidRPr="007F1792" w:rsidRDefault="00EA47A0" w:rsidP="00EA47A0">
      <w:pPr>
        <w:spacing w:after="0" w:line="240" w:lineRule="auto"/>
        <w:jc w:val="center"/>
        <w:outlineLvl w:val="0"/>
        <w:rPr>
          <w:rFonts w:ascii="Times New Roman" w:hAnsi="Times New Roman"/>
          <w:b/>
          <w:sz w:val="20"/>
          <w:szCs w:val="20"/>
        </w:rPr>
      </w:pPr>
    </w:p>
    <w:p w:rsidR="00EA47A0" w:rsidRPr="007F1792" w:rsidRDefault="00EA47A0" w:rsidP="00EA47A0">
      <w:pPr>
        <w:spacing w:after="0" w:line="240" w:lineRule="auto"/>
        <w:jc w:val="center"/>
        <w:outlineLvl w:val="0"/>
        <w:rPr>
          <w:rFonts w:ascii="Times New Roman" w:hAnsi="Times New Roman"/>
          <w:sz w:val="20"/>
          <w:szCs w:val="20"/>
        </w:rPr>
      </w:pPr>
      <w:r w:rsidRPr="007F1792">
        <w:rPr>
          <w:rFonts w:ascii="Times New Roman" w:hAnsi="Times New Roman"/>
          <w:sz w:val="20"/>
          <w:szCs w:val="20"/>
        </w:rPr>
        <w:t>Mohd Marsin Sanagi</w:t>
      </w:r>
      <w:r w:rsidRPr="007F1792">
        <w:rPr>
          <w:rFonts w:ascii="Times New Roman" w:hAnsi="Times New Roman"/>
          <w:sz w:val="20"/>
          <w:szCs w:val="20"/>
          <w:vertAlign w:val="superscript"/>
        </w:rPr>
        <w:t>1,2*</w:t>
      </w:r>
      <w:r w:rsidRPr="007F1792">
        <w:rPr>
          <w:rFonts w:ascii="Times New Roman" w:hAnsi="Times New Roman"/>
          <w:sz w:val="20"/>
          <w:szCs w:val="20"/>
        </w:rPr>
        <w:t>, Nyuk-Ting Ng</w:t>
      </w:r>
      <w:r w:rsidRPr="007F1792">
        <w:rPr>
          <w:rFonts w:ascii="Times New Roman" w:hAnsi="Times New Roman"/>
          <w:sz w:val="20"/>
          <w:szCs w:val="20"/>
          <w:vertAlign w:val="superscript"/>
        </w:rPr>
        <w:t>1</w:t>
      </w:r>
      <w:r w:rsidRPr="007F1792">
        <w:rPr>
          <w:rFonts w:ascii="Times New Roman" w:hAnsi="Times New Roman"/>
          <w:sz w:val="20"/>
          <w:szCs w:val="20"/>
        </w:rPr>
        <w:t>, Faridah Mohd Marsin</w:t>
      </w:r>
      <w:r w:rsidRPr="007F1792">
        <w:rPr>
          <w:rFonts w:ascii="Times New Roman" w:hAnsi="Times New Roman"/>
          <w:sz w:val="20"/>
          <w:szCs w:val="20"/>
          <w:vertAlign w:val="superscript"/>
        </w:rPr>
        <w:t>1</w:t>
      </w:r>
      <w:r w:rsidRPr="007F1792">
        <w:rPr>
          <w:rFonts w:ascii="Times New Roman" w:hAnsi="Times New Roman"/>
          <w:sz w:val="20"/>
          <w:szCs w:val="20"/>
        </w:rPr>
        <w:t>,</w:t>
      </w:r>
      <w:r w:rsidRPr="007F1792">
        <w:rPr>
          <w:sz w:val="20"/>
          <w:szCs w:val="20"/>
        </w:rPr>
        <w:t xml:space="preserve"> </w:t>
      </w:r>
      <w:r w:rsidRPr="007F1792">
        <w:rPr>
          <w:rFonts w:ascii="Times New Roman" w:hAnsi="Times New Roman"/>
          <w:sz w:val="20"/>
          <w:szCs w:val="20"/>
        </w:rPr>
        <w:t>Mohamad Raizul Zinalibdin</w:t>
      </w:r>
      <w:r w:rsidRPr="007F1792">
        <w:rPr>
          <w:rFonts w:ascii="Times New Roman" w:hAnsi="Times New Roman"/>
          <w:sz w:val="20"/>
          <w:szCs w:val="20"/>
          <w:vertAlign w:val="superscript"/>
        </w:rPr>
        <w:t>1</w:t>
      </w:r>
      <w:r w:rsidRPr="007F1792">
        <w:rPr>
          <w:rFonts w:ascii="Times New Roman" w:hAnsi="Times New Roman"/>
          <w:sz w:val="20"/>
          <w:szCs w:val="20"/>
        </w:rPr>
        <w:t xml:space="preserve">, </w:t>
      </w:r>
    </w:p>
    <w:p w:rsidR="00EA47A0" w:rsidRPr="007F1792" w:rsidRDefault="00EA47A0" w:rsidP="00EA47A0">
      <w:pPr>
        <w:spacing w:after="0" w:line="240" w:lineRule="auto"/>
        <w:jc w:val="center"/>
        <w:outlineLvl w:val="0"/>
        <w:rPr>
          <w:rFonts w:ascii="Times New Roman" w:hAnsi="Times New Roman"/>
          <w:sz w:val="20"/>
          <w:szCs w:val="20"/>
        </w:rPr>
      </w:pPr>
      <w:r w:rsidRPr="007F1792">
        <w:rPr>
          <w:rFonts w:ascii="Times New Roman" w:hAnsi="Times New Roman"/>
          <w:sz w:val="20"/>
          <w:szCs w:val="20"/>
        </w:rPr>
        <w:t>Zetty Azalea Sutirman</w:t>
      </w:r>
      <w:r w:rsidRPr="007F1792">
        <w:rPr>
          <w:rFonts w:ascii="Times New Roman" w:hAnsi="Times New Roman"/>
          <w:sz w:val="20"/>
          <w:szCs w:val="20"/>
          <w:vertAlign w:val="superscript"/>
        </w:rPr>
        <w:t>1</w:t>
      </w:r>
      <w:r w:rsidRPr="007F1792">
        <w:rPr>
          <w:rFonts w:ascii="Times New Roman" w:hAnsi="Times New Roman"/>
          <w:sz w:val="20"/>
          <w:szCs w:val="20"/>
        </w:rPr>
        <w:t>, Aemi Syazwani Abdul Keyon</w:t>
      </w:r>
      <w:r w:rsidRPr="007F1792">
        <w:rPr>
          <w:rFonts w:ascii="Times New Roman" w:hAnsi="Times New Roman"/>
          <w:sz w:val="20"/>
          <w:szCs w:val="20"/>
          <w:vertAlign w:val="superscript"/>
        </w:rPr>
        <w:t>1</w:t>
      </w:r>
      <w:r w:rsidRPr="007F1792">
        <w:rPr>
          <w:rFonts w:ascii="Times New Roman" w:hAnsi="Times New Roman"/>
          <w:sz w:val="20"/>
          <w:szCs w:val="20"/>
        </w:rPr>
        <w:t>, Wan Aini Wan Ibrahim</w:t>
      </w:r>
      <w:r w:rsidRPr="007F1792">
        <w:rPr>
          <w:rFonts w:ascii="Times New Roman" w:hAnsi="Times New Roman"/>
          <w:sz w:val="20"/>
          <w:szCs w:val="20"/>
          <w:vertAlign w:val="superscript"/>
        </w:rPr>
        <w:t>1,2</w:t>
      </w:r>
    </w:p>
    <w:p w:rsidR="00EA47A0" w:rsidRPr="00EA47A0" w:rsidRDefault="00EA47A0" w:rsidP="00EA47A0">
      <w:pPr>
        <w:spacing w:after="0" w:line="240" w:lineRule="auto"/>
        <w:jc w:val="center"/>
        <w:outlineLvl w:val="0"/>
        <w:rPr>
          <w:rFonts w:ascii="Times New Roman" w:hAnsi="Times New Roman"/>
          <w:b/>
          <w:sz w:val="20"/>
          <w:szCs w:val="20"/>
        </w:rPr>
      </w:pPr>
    </w:p>
    <w:p w:rsidR="00EA47A0" w:rsidRPr="00EA47A0" w:rsidRDefault="00EA47A0" w:rsidP="00EA47A0">
      <w:pPr>
        <w:spacing w:after="0" w:line="240" w:lineRule="auto"/>
        <w:jc w:val="center"/>
        <w:outlineLvl w:val="0"/>
        <w:rPr>
          <w:rFonts w:ascii="Times New Roman" w:hAnsi="Times New Roman"/>
          <w:i/>
          <w:sz w:val="20"/>
          <w:szCs w:val="20"/>
        </w:rPr>
      </w:pPr>
      <w:r w:rsidRPr="00EA47A0">
        <w:rPr>
          <w:rFonts w:ascii="Times New Roman" w:hAnsi="Times New Roman"/>
          <w:i/>
          <w:sz w:val="20"/>
          <w:szCs w:val="20"/>
          <w:vertAlign w:val="superscript"/>
        </w:rPr>
        <w:t>1</w:t>
      </w:r>
      <w:r w:rsidRPr="00EA47A0">
        <w:rPr>
          <w:rFonts w:ascii="Times New Roman" w:hAnsi="Times New Roman"/>
          <w:i/>
          <w:sz w:val="20"/>
          <w:szCs w:val="20"/>
        </w:rPr>
        <w:t>Department of Chemistry, Faculty of Science</w:t>
      </w:r>
    </w:p>
    <w:p w:rsidR="00EA47A0" w:rsidRPr="00EA47A0" w:rsidRDefault="00EA47A0" w:rsidP="00EA47A0">
      <w:pPr>
        <w:spacing w:after="0" w:line="240" w:lineRule="auto"/>
        <w:jc w:val="center"/>
        <w:outlineLvl w:val="0"/>
        <w:rPr>
          <w:rFonts w:ascii="Times New Roman" w:hAnsi="Times New Roman"/>
          <w:i/>
          <w:sz w:val="20"/>
          <w:szCs w:val="20"/>
        </w:rPr>
      </w:pPr>
      <w:r w:rsidRPr="00EA47A0">
        <w:rPr>
          <w:rFonts w:ascii="Times New Roman" w:hAnsi="Times New Roman"/>
          <w:i/>
          <w:sz w:val="20"/>
          <w:szCs w:val="20"/>
          <w:vertAlign w:val="superscript"/>
        </w:rPr>
        <w:t>2</w:t>
      </w:r>
      <w:r w:rsidRPr="00EA47A0">
        <w:rPr>
          <w:rFonts w:ascii="Times New Roman" w:hAnsi="Times New Roman"/>
          <w:i/>
          <w:sz w:val="20"/>
          <w:szCs w:val="20"/>
        </w:rPr>
        <w:t>Centre for Sustainable Nanomaterials, Ibnu Sina Institute for Scientific and Industrial Research</w:t>
      </w:r>
    </w:p>
    <w:p w:rsidR="00EA47A0" w:rsidRPr="00EA47A0" w:rsidRDefault="00EA47A0" w:rsidP="00EA47A0">
      <w:pPr>
        <w:spacing w:after="0" w:line="240" w:lineRule="auto"/>
        <w:jc w:val="center"/>
        <w:outlineLvl w:val="0"/>
        <w:rPr>
          <w:rFonts w:ascii="Times New Roman" w:hAnsi="Times New Roman"/>
          <w:i/>
          <w:sz w:val="20"/>
          <w:szCs w:val="20"/>
        </w:rPr>
      </w:pPr>
      <w:r w:rsidRPr="00EA47A0">
        <w:rPr>
          <w:rFonts w:ascii="Times New Roman" w:hAnsi="Times New Roman"/>
          <w:i/>
          <w:sz w:val="20"/>
          <w:szCs w:val="20"/>
        </w:rPr>
        <w:t>Universiti Teknologi Malaysia, 81310 Skudai, Johor, Malaysia</w:t>
      </w:r>
    </w:p>
    <w:p w:rsidR="00EA47A0" w:rsidRPr="00EA47A0" w:rsidRDefault="00EA47A0" w:rsidP="00EA47A0">
      <w:pPr>
        <w:spacing w:after="0" w:line="240" w:lineRule="auto"/>
        <w:jc w:val="center"/>
        <w:outlineLvl w:val="0"/>
        <w:rPr>
          <w:rFonts w:ascii="Times New Roman" w:hAnsi="Times New Roman"/>
          <w:b/>
          <w:sz w:val="20"/>
          <w:szCs w:val="20"/>
        </w:rPr>
      </w:pPr>
    </w:p>
    <w:p w:rsidR="00EA47A0" w:rsidRPr="00EA47A0" w:rsidRDefault="00EA47A0" w:rsidP="00EA47A0">
      <w:pPr>
        <w:spacing w:after="0" w:line="240" w:lineRule="auto"/>
        <w:jc w:val="center"/>
        <w:outlineLvl w:val="0"/>
        <w:rPr>
          <w:rFonts w:ascii="Times New Roman" w:hAnsi="Times New Roman"/>
          <w:i/>
          <w:sz w:val="20"/>
          <w:szCs w:val="20"/>
        </w:rPr>
      </w:pPr>
      <w:r w:rsidRPr="00EA47A0">
        <w:rPr>
          <w:rFonts w:ascii="Times New Roman" w:hAnsi="Times New Roman"/>
          <w:i/>
          <w:sz w:val="20"/>
          <w:szCs w:val="20"/>
        </w:rPr>
        <w:t>*Corresponding author:  marsin@kimia.fs.utm.my</w:t>
      </w:r>
      <w:r w:rsidRPr="00EA47A0">
        <w:rPr>
          <w:rFonts w:ascii="Times New Roman" w:hAnsi="Times New Roman"/>
          <w:b/>
          <w:i/>
          <w:sz w:val="20"/>
          <w:szCs w:val="20"/>
        </w:rPr>
        <w:t xml:space="preserve"> </w:t>
      </w:r>
    </w:p>
    <w:p w:rsidR="00EA47A0" w:rsidRPr="00EA47A0" w:rsidRDefault="00EA47A0" w:rsidP="00EA47A0">
      <w:pPr>
        <w:spacing w:after="0" w:line="240" w:lineRule="auto"/>
        <w:jc w:val="center"/>
        <w:rPr>
          <w:rFonts w:ascii="Times New Roman" w:hAnsi="Times New Roman"/>
          <w:noProof/>
          <w:sz w:val="20"/>
          <w:szCs w:val="20"/>
        </w:rPr>
      </w:pPr>
    </w:p>
    <w:p w:rsidR="00EA47A0" w:rsidRPr="00EA47A0" w:rsidRDefault="00EA47A0" w:rsidP="00EA47A0">
      <w:pPr>
        <w:spacing w:after="0" w:line="240" w:lineRule="auto"/>
        <w:jc w:val="center"/>
        <w:rPr>
          <w:rFonts w:ascii="Times New Roman" w:hAnsi="Times New Roman"/>
          <w:noProof/>
          <w:sz w:val="20"/>
          <w:szCs w:val="20"/>
        </w:rPr>
      </w:pPr>
    </w:p>
    <w:p w:rsidR="00EA47A0" w:rsidRPr="00EA47A0" w:rsidRDefault="00EA47A0" w:rsidP="00EA47A0">
      <w:pPr>
        <w:spacing w:after="0" w:line="240" w:lineRule="auto"/>
        <w:jc w:val="center"/>
        <w:rPr>
          <w:rFonts w:ascii="Times New Roman" w:hAnsi="Times New Roman"/>
          <w:noProof/>
          <w:sz w:val="20"/>
          <w:szCs w:val="20"/>
        </w:rPr>
      </w:pPr>
      <w:r w:rsidRPr="00EA47A0">
        <w:rPr>
          <w:rFonts w:ascii="Times New Roman" w:hAnsi="Times New Roman"/>
          <w:noProof/>
          <w:sz w:val="20"/>
          <w:szCs w:val="20"/>
        </w:rPr>
        <w:t>Received: 19 August 2018; Accepted: 22 June 2019</w:t>
      </w:r>
    </w:p>
    <w:p w:rsidR="00EA47A0" w:rsidRPr="00EA47A0" w:rsidRDefault="00EA47A0" w:rsidP="00EA47A0">
      <w:pPr>
        <w:spacing w:after="0" w:line="240" w:lineRule="auto"/>
        <w:jc w:val="center"/>
        <w:rPr>
          <w:rFonts w:ascii="Times New Roman" w:hAnsi="Times New Roman"/>
          <w:noProof/>
          <w:sz w:val="20"/>
          <w:szCs w:val="20"/>
        </w:rPr>
      </w:pPr>
    </w:p>
    <w:p w:rsidR="00EA47A0" w:rsidRPr="00EA47A0" w:rsidRDefault="00EA47A0" w:rsidP="00EA47A0">
      <w:pPr>
        <w:spacing w:after="0" w:line="240" w:lineRule="auto"/>
        <w:jc w:val="center"/>
        <w:rPr>
          <w:rFonts w:ascii="Times New Roman" w:hAnsi="Times New Roman"/>
          <w:noProof/>
          <w:sz w:val="20"/>
          <w:szCs w:val="20"/>
        </w:rPr>
      </w:pPr>
    </w:p>
    <w:p w:rsidR="00EA47A0" w:rsidRPr="00EA47A0" w:rsidRDefault="00EA47A0" w:rsidP="00EA47A0">
      <w:pPr>
        <w:spacing w:after="0" w:line="240" w:lineRule="auto"/>
        <w:jc w:val="center"/>
        <w:rPr>
          <w:rFonts w:ascii="Times New Roman" w:hAnsi="Times New Roman"/>
          <w:b/>
          <w:noProof/>
          <w:sz w:val="20"/>
          <w:szCs w:val="20"/>
        </w:rPr>
      </w:pPr>
      <w:r w:rsidRPr="00EA47A0">
        <w:rPr>
          <w:rFonts w:ascii="Times New Roman" w:hAnsi="Times New Roman"/>
          <w:b/>
          <w:noProof/>
          <w:sz w:val="20"/>
          <w:szCs w:val="20"/>
        </w:rPr>
        <w:t>Abstract</w:t>
      </w:r>
    </w:p>
    <w:p w:rsidR="00EA47A0" w:rsidRPr="00EA47A0" w:rsidRDefault="00EA47A0" w:rsidP="00EA47A0">
      <w:pPr>
        <w:spacing w:after="0" w:line="240" w:lineRule="auto"/>
        <w:jc w:val="both"/>
        <w:rPr>
          <w:rFonts w:ascii="Times New Roman" w:hAnsi="Times New Roman"/>
          <w:sz w:val="20"/>
          <w:szCs w:val="20"/>
        </w:rPr>
      </w:pPr>
      <w:r w:rsidRPr="00EA47A0">
        <w:rPr>
          <w:rFonts w:ascii="Times New Roman" w:hAnsi="Times New Roman"/>
          <w:sz w:val="20"/>
          <w:szCs w:val="20"/>
        </w:rPr>
        <w:t xml:space="preserve">Rapid and efficiency extraction of pollutants from aqueous samples has been an important issue in analytical sciences. Solid phase extraction using sorbents is a well-known separation method and recognized as an efficient and economical method for removal of pollutants from water. In the past few years, there has been growing interest on extractions using organic-inorganic hybrid materials. Formed by incorporating inorganic species into organic matrix, these materials offer some advantages such as high selectivity, permeability, and mechanical and chemical stabilities. This present article discusses recent significant advances in analytical solid-phase extraction employing organic-inorganic composite and nanocomposite sorbents for the extraction of organic and inorganic pollutants from aqueous samples. Classifications and synthesis methods of organic-inorganic hybrid sorbents are described. The physicochemical characteristics, extraction properties and analytical performances of selected sorbents are discussed, including morphology and surface characteristics, types of functional groups, interaction mechanism, selectivity and sensitivity, accuracy, and regeneration abilities. Organic-inorganic hybrid sorbents in combination with extraction techniques are highly promising as an emerging research field for sample preparation of complex samples such as food, biomedical and environmental matrices with analytes at trace levels. </w:t>
      </w:r>
    </w:p>
    <w:p w:rsidR="00EA47A0" w:rsidRPr="00EA47A0" w:rsidRDefault="00EA47A0" w:rsidP="00EA47A0">
      <w:pPr>
        <w:spacing w:after="0" w:line="240" w:lineRule="auto"/>
        <w:jc w:val="both"/>
        <w:rPr>
          <w:rFonts w:ascii="Times New Roman" w:hAnsi="Times New Roman"/>
          <w:sz w:val="20"/>
          <w:szCs w:val="20"/>
        </w:rPr>
      </w:pPr>
    </w:p>
    <w:p w:rsidR="00EA47A0" w:rsidRPr="00EA47A0" w:rsidRDefault="00EA47A0" w:rsidP="00EA47A0">
      <w:pPr>
        <w:spacing w:after="0" w:line="240" w:lineRule="auto"/>
        <w:jc w:val="both"/>
        <w:rPr>
          <w:rFonts w:ascii="Times New Roman" w:hAnsi="Times New Roman"/>
          <w:b/>
          <w:sz w:val="20"/>
          <w:szCs w:val="20"/>
        </w:rPr>
      </w:pPr>
      <w:r w:rsidRPr="00EA47A0">
        <w:rPr>
          <w:rFonts w:ascii="Times New Roman" w:hAnsi="Times New Roman"/>
          <w:b/>
          <w:sz w:val="20"/>
          <w:szCs w:val="20"/>
        </w:rPr>
        <w:t>Keywords:</w:t>
      </w:r>
      <w:r w:rsidRPr="00EA47A0">
        <w:rPr>
          <w:rFonts w:ascii="Times New Roman" w:hAnsi="Times New Roman"/>
          <w:sz w:val="20"/>
          <w:szCs w:val="20"/>
        </w:rPr>
        <w:t xml:space="preserve">  organic-inorganic hybrid sorbents, extraction methods, environmental pollutants, aqueous samples</w:t>
      </w:r>
    </w:p>
    <w:p w:rsidR="00EA47A0" w:rsidRPr="00EA47A0" w:rsidRDefault="00EA47A0" w:rsidP="00EA47A0">
      <w:pPr>
        <w:spacing w:after="0" w:line="240" w:lineRule="auto"/>
        <w:jc w:val="center"/>
        <w:rPr>
          <w:rFonts w:ascii="Times New Roman" w:hAnsi="Times New Roman"/>
          <w:b/>
          <w:sz w:val="20"/>
          <w:szCs w:val="20"/>
        </w:rPr>
      </w:pPr>
    </w:p>
    <w:p w:rsidR="00EA47A0" w:rsidRPr="00EA47A0" w:rsidRDefault="00EA47A0" w:rsidP="00EA47A0">
      <w:pPr>
        <w:spacing w:after="0" w:line="240" w:lineRule="auto"/>
        <w:jc w:val="center"/>
        <w:outlineLvl w:val="0"/>
        <w:rPr>
          <w:rFonts w:ascii="Times New Roman" w:hAnsi="Times New Roman"/>
          <w:b/>
          <w:sz w:val="20"/>
          <w:szCs w:val="20"/>
        </w:rPr>
      </w:pPr>
      <w:r w:rsidRPr="00EA47A0">
        <w:rPr>
          <w:rFonts w:ascii="Times New Roman" w:hAnsi="Times New Roman"/>
          <w:b/>
          <w:sz w:val="20"/>
          <w:szCs w:val="20"/>
        </w:rPr>
        <w:t>Abstrak</w:t>
      </w:r>
    </w:p>
    <w:p w:rsidR="00EA47A0" w:rsidRPr="00EA47A0" w:rsidRDefault="00EA47A0" w:rsidP="00EA47A0">
      <w:pPr>
        <w:spacing w:after="0" w:line="240" w:lineRule="auto"/>
        <w:jc w:val="both"/>
        <w:rPr>
          <w:rFonts w:ascii="Times New Roman" w:hAnsi="Times New Roman"/>
          <w:sz w:val="20"/>
          <w:szCs w:val="20"/>
          <w:lang w:val="ms-MY"/>
        </w:rPr>
      </w:pPr>
      <w:r w:rsidRPr="00EA47A0">
        <w:rPr>
          <w:rFonts w:ascii="Times New Roman" w:hAnsi="Times New Roman"/>
          <w:sz w:val="20"/>
          <w:szCs w:val="20"/>
          <w:lang w:val="ms-MY"/>
        </w:rPr>
        <w:t xml:space="preserve">Pengekstrakan pencemar dari sampel akueus dengan cepat dan cekap merupakan isu penting dalam sains analisis. Pengekstrakan fasa pepejal menggunakan pengerap adalah kaedah pemisahan yang diketahui ramai dan dikenali sebagai satu kaedah yang cekap dan ekonomi bagi penyingkiran pencemar dari air. Dalam beberapa tahun kebelakangan, minat terhadap pengekstrakan menggunakan bahan hibrid organik-tak organik telah berkembang. Terbentuk melalui gabungan spesis tak organik ke dalam matrik organik, bahan ini menawarkan beberapa kelebihan misalnya mempunyai kepilihan tinggi, kebolehtelapan, serta kestabilan mekanikal dan kimia. Artikel ulasan ini membincangkan kemajuan penting dalam analisis pengekstrakan fasa pepejal menggunakan pengerap komposit dan nanokomposit organik-tak organik bagi pengekstrakan pencemar organik dan tak organik dari sampel akueus. Klasifikasi dan kaedah sintesis pengerap hibrid organik-tak organik diterangkan. Pencirian fizikokimia, sifat pengekstrakan dan prestasi analisis pengerap terpilih dibincangkan, termasuk pencirian morfologi dan permukaan, </w:t>
      </w:r>
      <w:r w:rsidRPr="00EA47A0">
        <w:rPr>
          <w:rFonts w:ascii="Times New Roman" w:hAnsi="Times New Roman"/>
          <w:sz w:val="20"/>
          <w:szCs w:val="20"/>
          <w:lang w:val="ms-MY"/>
        </w:rPr>
        <w:lastRenderedPageBreak/>
        <w:t xml:space="preserve">jenis kumpulan berfungsi, mekanisma interaksi, pemilihan dan kepekaan, ketepatan dan kebolehan guna semula. Pengerap hibrid organik-tak organik digabung dengan teknik pengekstrakan merupakan bidang penyelidikan yang sangat menjanjikan bagi penyediaan sampel kompleks misalnya matrik makanan, bioperubatan dan alam sekitar dengan analit pada tahap surih. </w:t>
      </w:r>
    </w:p>
    <w:p w:rsidR="00EA47A0" w:rsidRPr="00EA47A0" w:rsidRDefault="00EA47A0" w:rsidP="00EA47A0">
      <w:pPr>
        <w:spacing w:after="0" w:line="240" w:lineRule="auto"/>
        <w:jc w:val="both"/>
        <w:rPr>
          <w:rFonts w:ascii="Times New Roman" w:hAnsi="Times New Roman"/>
          <w:sz w:val="20"/>
          <w:szCs w:val="20"/>
          <w:lang w:val="ms-MY"/>
        </w:rPr>
      </w:pPr>
    </w:p>
    <w:p w:rsidR="00EA47A0" w:rsidRDefault="00EA47A0" w:rsidP="00EA47A0">
      <w:pPr>
        <w:spacing w:after="0" w:line="240" w:lineRule="auto"/>
        <w:jc w:val="both"/>
        <w:rPr>
          <w:rFonts w:ascii="Times New Roman" w:hAnsi="Times New Roman"/>
          <w:sz w:val="20"/>
          <w:szCs w:val="20"/>
          <w:lang w:val="ms-MY"/>
        </w:rPr>
      </w:pPr>
      <w:r w:rsidRPr="00EA47A0">
        <w:rPr>
          <w:rFonts w:ascii="Times New Roman" w:hAnsi="Times New Roman"/>
          <w:b/>
          <w:sz w:val="20"/>
          <w:szCs w:val="20"/>
          <w:lang w:val="ms-MY"/>
        </w:rPr>
        <w:t>Kata kunci:</w:t>
      </w:r>
      <w:r w:rsidRPr="00EA47A0">
        <w:rPr>
          <w:rFonts w:ascii="Times New Roman" w:hAnsi="Times New Roman"/>
          <w:sz w:val="20"/>
          <w:szCs w:val="20"/>
          <w:lang w:val="ms-MY"/>
        </w:rPr>
        <w:t xml:space="preserve">  pengerap hibrid organik-tak organik, kaedah pengekstrakan, pencemar alam sekitar, sampel akueus</w:t>
      </w:r>
    </w:p>
    <w:p w:rsidR="00EA47A0" w:rsidRDefault="00EA47A0" w:rsidP="00EA47A0">
      <w:pPr>
        <w:spacing w:after="0" w:line="240" w:lineRule="auto"/>
        <w:jc w:val="both"/>
        <w:rPr>
          <w:rFonts w:ascii="Times New Roman" w:hAnsi="Times New Roman"/>
          <w:sz w:val="20"/>
          <w:szCs w:val="20"/>
          <w:lang w:val="ms-MY"/>
        </w:rPr>
      </w:pPr>
    </w:p>
    <w:p w:rsidR="00EA47A0" w:rsidRPr="00F447A7" w:rsidRDefault="00EA47A0" w:rsidP="00EA47A0">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lang w:val="en-US"/>
        </w:rPr>
        <w:fldChar w:fldCharType="begin"/>
      </w:r>
      <w:r w:rsidRPr="00BD1037">
        <w:rPr>
          <w:rFonts w:ascii="Times New Roman" w:hAnsi="Times New Roman" w:cs="Times New Roman"/>
          <w:sz w:val="20"/>
          <w:szCs w:val="20"/>
          <w:lang w:val="en-US"/>
        </w:rPr>
        <w:instrText xml:space="preserve"> ADDIN EN.REFLIST </w:instrText>
      </w:r>
      <w:r w:rsidRPr="00BD1037">
        <w:rPr>
          <w:rFonts w:ascii="Times New Roman" w:hAnsi="Times New Roman" w:cs="Times New Roman"/>
          <w:sz w:val="20"/>
          <w:szCs w:val="20"/>
          <w:lang w:val="en-US"/>
        </w:rPr>
        <w:fldChar w:fldCharType="separate"/>
      </w:r>
      <w:bookmarkStart w:id="1" w:name="_ENREF_1"/>
      <w:r w:rsidRPr="00BD1037">
        <w:rPr>
          <w:rFonts w:ascii="Times New Roman" w:hAnsi="Times New Roman" w:cs="Times New Roman"/>
          <w:sz w:val="20"/>
          <w:szCs w:val="20"/>
        </w:rPr>
        <w:t xml:space="preserve">Halder, J. N. and Islam, M. N. (2015). Water pollution and its impact on the human health. </w:t>
      </w:r>
      <w:r w:rsidRPr="00BD1037">
        <w:rPr>
          <w:rFonts w:ascii="Times New Roman" w:hAnsi="Times New Roman" w:cs="Times New Roman"/>
          <w:i/>
          <w:sz w:val="20"/>
          <w:szCs w:val="20"/>
        </w:rPr>
        <w:t>Journal of Environment and Human,</w:t>
      </w:r>
      <w:r w:rsidRPr="00BD1037">
        <w:rPr>
          <w:rFonts w:ascii="Times New Roman" w:hAnsi="Times New Roman" w:cs="Times New Roman"/>
          <w:sz w:val="20"/>
          <w:szCs w:val="20"/>
        </w:rPr>
        <w:t xml:space="preserve"> 2(1): 36-46.</w:t>
      </w:r>
      <w:bookmarkStart w:id="2" w:name="_ENREF_2"/>
      <w:bookmarkEnd w:id="1"/>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Khatun, R. (2017). Water pollution: Causes, consequences, prevention method and role of wbphed with special reference from Murshidabad district. </w:t>
      </w:r>
      <w:r w:rsidRPr="00BD1037">
        <w:rPr>
          <w:rFonts w:ascii="Times New Roman" w:hAnsi="Times New Roman" w:cs="Times New Roman"/>
          <w:i/>
          <w:sz w:val="20"/>
          <w:szCs w:val="20"/>
        </w:rPr>
        <w:t>International Journal of Scientific and Research Publications,</w:t>
      </w:r>
      <w:r w:rsidRPr="00BD1037">
        <w:rPr>
          <w:rFonts w:ascii="Times New Roman" w:hAnsi="Times New Roman" w:cs="Times New Roman"/>
          <w:sz w:val="20"/>
          <w:szCs w:val="20"/>
        </w:rPr>
        <w:t xml:space="preserve"> 7(8): 269-277.</w:t>
      </w:r>
      <w:bookmarkStart w:id="3" w:name="_ENREF_3"/>
      <w:bookmarkEnd w:id="2"/>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Prüss-Üstün, A., Bonjour, S. and Corvalán, C. (2008). The impact of the environment on health by country: A meta-synthesis. </w:t>
      </w:r>
      <w:r w:rsidRPr="00BD1037">
        <w:rPr>
          <w:rFonts w:ascii="Times New Roman" w:hAnsi="Times New Roman" w:cs="Times New Roman"/>
          <w:i/>
          <w:sz w:val="20"/>
          <w:szCs w:val="20"/>
        </w:rPr>
        <w:t>Environmental Health,</w:t>
      </w:r>
      <w:r w:rsidRPr="00BD1037">
        <w:rPr>
          <w:rFonts w:ascii="Times New Roman" w:hAnsi="Times New Roman" w:cs="Times New Roman"/>
          <w:sz w:val="20"/>
          <w:szCs w:val="20"/>
        </w:rPr>
        <w:t xml:space="preserve"> 7(1): 7.</w:t>
      </w:r>
      <w:bookmarkStart w:id="4" w:name="_ENREF_4"/>
      <w:bookmarkEnd w:id="3"/>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Ng, N. T., Kamaruddin, A. F., Wan Ibrahim, W. A., Sanagi, M. M. and Abdul Keyon, A. S. (2018). Advances in organic–inorganic hybrid sorbents for the extraction of organic and inorganic pollutants in different types of food and environmental samples. </w:t>
      </w:r>
      <w:r w:rsidRPr="00BD1037">
        <w:rPr>
          <w:rFonts w:ascii="Times New Roman" w:hAnsi="Times New Roman" w:cs="Times New Roman"/>
          <w:i/>
          <w:sz w:val="20"/>
          <w:szCs w:val="20"/>
        </w:rPr>
        <w:t>Journal of Separation Science,</w:t>
      </w:r>
      <w:r w:rsidRPr="00BD1037">
        <w:rPr>
          <w:rFonts w:ascii="Times New Roman" w:hAnsi="Times New Roman" w:cs="Times New Roman"/>
          <w:sz w:val="20"/>
          <w:szCs w:val="20"/>
        </w:rPr>
        <w:t xml:space="preserve"> 41(1): 195-208.</w:t>
      </w:r>
      <w:bookmarkStart w:id="5" w:name="_ENREF_5"/>
      <w:bookmarkEnd w:id="4"/>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Xu, L. and Wang, J. (2017). The application of graphene-based materials for the removal of heavy metals and radionuclides from water and wastewater. </w:t>
      </w:r>
      <w:r w:rsidRPr="00BD1037">
        <w:rPr>
          <w:rFonts w:ascii="Times New Roman" w:hAnsi="Times New Roman" w:cs="Times New Roman"/>
          <w:i/>
          <w:sz w:val="20"/>
          <w:szCs w:val="20"/>
        </w:rPr>
        <w:t>Critical Reviews in Environmental Science and Technology,</w:t>
      </w:r>
      <w:r w:rsidRPr="00BD1037">
        <w:rPr>
          <w:rFonts w:ascii="Times New Roman" w:hAnsi="Times New Roman" w:cs="Times New Roman"/>
          <w:sz w:val="20"/>
          <w:szCs w:val="20"/>
        </w:rPr>
        <w:t xml:space="preserve"> 47(12): 1042-1105.</w:t>
      </w:r>
      <w:bookmarkStart w:id="6" w:name="_ENREF_6"/>
      <w:bookmarkEnd w:id="5"/>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Zvonkina, I. and Soucek, M. (2016). Inorganic–organic hybrid coatings: Common and new approaches. </w:t>
      </w:r>
      <w:r w:rsidRPr="00BD1037">
        <w:rPr>
          <w:rFonts w:ascii="Times New Roman" w:hAnsi="Times New Roman" w:cs="Times New Roman"/>
          <w:i/>
          <w:sz w:val="20"/>
          <w:szCs w:val="20"/>
        </w:rPr>
        <w:t>Current Opinion in Chemical Engineering,</w:t>
      </w:r>
      <w:r w:rsidRPr="00BD1037">
        <w:rPr>
          <w:rFonts w:ascii="Times New Roman" w:hAnsi="Times New Roman" w:cs="Times New Roman"/>
          <w:sz w:val="20"/>
          <w:szCs w:val="20"/>
        </w:rPr>
        <w:t xml:space="preserve"> 11: 123-127.</w:t>
      </w:r>
      <w:bookmarkStart w:id="7" w:name="_ENREF_7"/>
      <w:bookmarkEnd w:id="6"/>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Samiey, B., Cheng, C.-H. and Wu, J. (2014). Organic-inorganic hybrid polymers as adsorbents for removal of heavy metal ions from solutions: A review. </w:t>
      </w:r>
      <w:r w:rsidRPr="00BD1037">
        <w:rPr>
          <w:rFonts w:ascii="Times New Roman" w:hAnsi="Times New Roman" w:cs="Times New Roman"/>
          <w:i/>
          <w:sz w:val="20"/>
          <w:szCs w:val="20"/>
        </w:rPr>
        <w:t>Materials,</w:t>
      </w:r>
      <w:r w:rsidRPr="00BD1037">
        <w:rPr>
          <w:rFonts w:ascii="Times New Roman" w:hAnsi="Times New Roman" w:cs="Times New Roman"/>
          <w:sz w:val="20"/>
          <w:szCs w:val="20"/>
        </w:rPr>
        <w:t xml:space="preserve"> 7(2): 673-726.</w:t>
      </w:r>
      <w:bookmarkStart w:id="8" w:name="_ENREF_8"/>
      <w:bookmarkEnd w:id="7"/>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Judeinstein, P. and Sanchez, C. (1996). Hybrid organic–inorganic materials: A land of multidisciplinarity. </w:t>
      </w:r>
      <w:r w:rsidRPr="00BD1037">
        <w:rPr>
          <w:rFonts w:ascii="Times New Roman" w:hAnsi="Times New Roman" w:cs="Times New Roman"/>
          <w:i/>
          <w:sz w:val="20"/>
          <w:szCs w:val="20"/>
        </w:rPr>
        <w:t>Journal of Materials Chemistry,</w:t>
      </w:r>
      <w:r w:rsidRPr="00BD1037">
        <w:rPr>
          <w:rFonts w:ascii="Times New Roman" w:hAnsi="Times New Roman" w:cs="Times New Roman"/>
          <w:sz w:val="20"/>
          <w:szCs w:val="20"/>
        </w:rPr>
        <w:t xml:space="preserve"> 6(4): 511-525.</w:t>
      </w:r>
      <w:bookmarkStart w:id="9" w:name="_ENREF_9"/>
      <w:bookmarkEnd w:id="8"/>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Sanchez, C., Julián, B., Belleville, P. and Popall, M. (2005). Applications of hybrid organic–inorganic nanocomposites. </w:t>
      </w:r>
      <w:r w:rsidRPr="00BD1037">
        <w:rPr>
          <w:rFonts w:ascii="Times New Roman" w:hAnsi="Times New Roman" w:cs="Times New Roman"/>
          <w:i/>
          <w:sz w:val="20"/>
          <w:szCs w:val="20"/>
        </w:rPr>
        <w:t>Journal of Materials Chemistry,</w:t>
      </w:r>
      <w:r w:rsidRPr="00BD1037">
        <w:rPr>
          <w:rFonts w:ascii="Times New Roman" w:hAnsi="Times New Roman" w:cs="Times New Roman"/>
          <w:sz w:val="20"/>
          <w:szCs w:val="20"/>
        </w:rPr>
        <w:t xml:space="preserve"> 15(35-36): 3559-3592.</w:t>
      </w:r>
      <w:bookmarkStart w:id="10" w:name="_ENREF_10"/>
      <w:bookmarkEnd w:id="9"/>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Kaushik, A., Kumar, R., Arya, S. K., Nair, M., Malhotra, B. and Bhansali, S. (2015). Organic–inorganic hybrid nanocomposite-based gas sensors for environmental monitoring. </w:t>
      </w:r>
      <w:r w:rsidRPr="00BD1037">
        <w:rPr>
          <w:rFonts w:ascii="Times New Roman" w:hAnsi="Times New Roman" w:cs="Times New Roman"/>
          <w:i/>
          <w:sz w:val="20"/>
          <w:szCs w:val="20"/>
        </w:rPr>
        <w:t>Chemical Reviews,</w:t>
      </w:r>
      <w:r w:rsidRPr="00BD1037">
        <w:rPr>
          <w:rFonts w:ascii="Times New Roman" w:hAnsi="Times New Roman" w:cs="Times New Roman"/>
          <w:sz w:val="20"/>
          <w:szCs w:val="20"/>
        </w:rPr>
        <w:t xml:space="preserve"> 115(11): 4571-4606.</w:t>
      </w:r>
      <w:bookmarkStart w:id="11" w:name="_ENREF_11"/>
      <w:bookmarkEnd w:id="10"/>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Mir, S. H., Nagahara, L. A., Thundat, T., Mokarian-Tabari, P., Furukawa, H. and Khosla, A. (2018). Organic-inorganic hybrid functional materials: An integrated platform for applied technologies. </w:t>
      </w:r>
      <w:r w:rsidRPr="00BD1037">
        <w:rPr>
          <w:rFonts w:ascii="Times New Roman" w:hAnsi="Times New Roman" w:cs="Times New Roman"/>
          <w:i/>
          <w:sz w:val="20"/>
          <w:szCs w:val="20"/>
        </w:rPr>
        <w:t>Journal of The Electrochemical Society,</w:t>
      </w:r>
      <w:r w:rsidRPr="00BD1037">
        <w:rPr>
          <w:rFonts w:ascii="Times New Roman" w:hAnsi="Times New Roman" w:cs="Times New Roman"/>
          <w:sz w:val="20"/>
          <w:szCs w:val="20"/>
        </w:rPr>
        <w:t xml:space="preserve"> 165(8): B3137-B3156.</w:t>
      </w:r>
      <w:bookmarkStart w:id="12" w:name="_ENREF_12"/>
      <w:bookmarkEnd w:id="11"/>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Tavakoli, M., Hajimahmoodi, M. and Shemirani, F. (2014). Trace level monitoring of pesticides in water samples using fatty acid coated magnetic nanoparticles prior to GC-MS. </w:t>
      </w:r>
      <w:r w:rsidRPr="00BD1037">
        <w:rPr>
          <w:rFonts w:ascii="Times New Roman" w:hAnsi="Times New Roman" w:cs="Times New Roman"/>
          <w:i/>
          <w:sz w:val="20"/>
          <w:szCs w:val="20"/>
        </w:rPr>
        <w:t>Analytical Methods,</w:t>
      </w:r>
      <w:r w:rsidRPr="00BD1037">
        <w:rPr>
          <w:rFonts w:ascii="Times New Roman" w:hAnsi="Times New Roman" w:cs="Times New Roman"/>
          <w:sz w:val="20"/>
          <w:szCs w:val="20"/>
        </w:rPr>
        <w:t xml:space="preserve"> 6 (9): 2988-2997.</w:t>
      </w:r>
      <w:bookmarkStart w:id="13" w:name="_ENREF_13"/>
      <w:bookmarkEnd w:id="12"/>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Casarin, J., Gonçalves, A. C., Segatelli, M. G. and Tarley, C. R. T. (2017). Poly(methacrylic acid)/SiO</w:t>
      </w:r>
      <w:r w:rsidRPr="00BD1037">
        <w:rPr>
          <w:rFonts w:ascii="Times New Roman" w:hAnsi="Times New Roman" w:cs="Times New Roman"/>
          <w:sz w:val="20"/>
          <w:szCs w:val="20"/>
          <w:vertAlign w:val="subscript"/>
        </w:rPr>
        <w:t>2</w:t>
      </w:r>
      <w:r w:rsidRPr="00BD1037">
        <w:rPr>
          <w:rFonts w:ascii="Times New Roman" w:hAnsi="Times New Roman" w:cs="Times New Roman"/>
          <w:sz w:val="20"/>
          <w:szCs w:val="20"/>
        </w:rPr>
        <w:t>/Al</w:t>
      </w:r>
      <w:r w:rsidRPr="00BD1037">
        <w:rPr>
          <w:rFonts w:ascii="Times New Roman" w:hAnsi="Times New Roman" w:cs="Times New Roman"/>
          <w:sz w:val="20"/>
          <w:szCs w:val="20"/>
          <w:vertAlign w:val="subscript"/>
        </w:rPr>
        <w:t>2</w:t>
      </w:r>
      <w:r w:rsidRPr="00BD1037">
        <w:rPr>
          <w:rFonts w:ascii="Times New Roman" w:hAnsi="Times New Roman" w:cs="Times New Roman"/>
          <w:sz w:val="20"/>
          <w:szCs w:val="20"/>
        </w:rPr>
        <w:t>O</w:t>
      </w:r>
      <w:r w:rsidRPr="00BD1037">
        <w:rPr>
          <w:rFonts w:ascii="Times New Roman" w:hAnsi="Times New Roman" w:cs="Times New Roman"/>
          <w:sz w:val="20"/>
          <w:szCs w:val="20"/>
          <w:vertAlign w:val="subscript"/>
        </w:rPr>
        <w:t>3</w:t>
      </w:r>
      <w:r w:rsidRPr="00BD1037">
        <w:rPr>
          <w:rFonts w:ascii="Times New Roman" w:hAnsi="Times New Roman" w:cs="Times New Roman"/>
          <w:sz w:val="20"/>
          <w:szCs w:val="20"/>
        </w:rPr>
        <w:t xml:space="preserve"> based organic-inorganic hybrid adsorbent for adsorption of imazethapyr herbicide from aqueous medium. </w:t>
      </w:r>
      <w:r w:rsidRPr="00BD1037">
        <w:rPr>
          <w:rFonts w:ascii="Times New Roman" w:hAnsi="Times New Roman" w:cs="Times New Roman"/>
          <w:i/>
          <w:sz w:val="20"/>
          <w:szCs w:val="20"/>
        </w:rPr>
        <w:t>Reactive and Functional Polymers,</w:t>
      </w:r>
      <w:r w:rsidRPr="00BD1037">
        <w:rPr>
          <w:rFonts w:ascii="Times New Roman" w:hAnsi="Times New Roman" w:cs="Times New Roman"/>
          <w:sz w:val="20"/>
          <w:szCs w:val="20"/>
        </w:rPr>
        <w:t xml:space="preserve"> 121: 101-109.</w:t>
      </w:r>
      <w:bookmarkStart w:id="14" w:name="_ENREF_14"/>
      <w:bookmarkEnd w:id="13"/>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Nodeh, H. R., Ibrahim, W. A. W., Kamboh, M. A. and Sanagi, M. M. (2017). New magnetic graphene-based inorganic–organic sol-gel hybrid nanocomposite for simultaneous analysis of polar and non-polar organophosphorus pesticides from water samples using solid-phase extraction. </w:t>
      </w:r>
      <w:r w:rsidRPr="00BD1037">
        <w:rPr>
          <w:rFonts w:ascii="Times New Roman" w:hAnsi="Times New Roman" w:cs="Times New Roman"/>
          <w:i/>
          <w:sz w:val="20"/>
          <w:szCs w:val="20"/>
        </w:rPr>
        <w:t>Chemosphere,</w:t>
      </w:r>
      <w:r w:rsidRPr="00BD1037">
        <w:rPr>
          <w:rFonts w:ascii="Times New Roman" w:hAnsi="Times New Roman" w:cs="Times New Roman"/>
          <w:sz w:val="20"/>
          <w:szCs w:val="20"/>
        </w:rPr>
        <w:t xml:space="preserve"> 166: 21-30.</w:t>
      </w:r>
      <w:bookmarkStart w:id="15" w:name="_ENREF_15"/>
      <w:bookmarkEnd w:id="14"/>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Ali, L. I. A., Ibrahim, W. A. W., Sulaiman, A., Kamboh, M. A. and Sanagi, M. M. (2016). New chrysin-functionalized silica-core shell magnetic nanoparticles for the magnetic solid phase extraction of copper ions from water samples. </w:t>
      </w:r>
      <w:r w:rsidRPr="00BD1037">
        <w:rPr>
          <w:rFonts w:ascii="Times New Roman" w:hAnsi="Times New Roman" w:cs="Times New Roman"/>
          <w:i/>
          <w:sz w:val="20"/>
          <w:szCs w:val="20"/>
        </w:rPr>
        <w:t>Talanta,</w:t>
      </w:r>
      <w:r w:rsidRPr="00BD1037">
        <w:rPr>
          <w:rFonts w:ascii="Times New Roman" w:hAnsi="Times New Roman" w:cs="Times New Roman"/>
          <w:sz w:val="20"/>
          <w:szCs w:val="20"/>
        </w:rPr>
        <w:t xml:space="preserve"> 148: 191-199.</w:t>
      </w:r>
      <w:bookmarkStart w:id="16" w:name="_ENREF_16"/>
      <w:bookmarkEnd w:id="15"/>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Zhang, D., Zhao, Y. and Xu, H.-B. (2017). Hydrothermal-assisted derived ion-imprinted sorbent for preconcentration of antimony(III) in water samples. </w:t>
      </w:r>
      <w:r w:rsidRPr="00BD1037">
        <w:rPr>
          <w:rFonts w:ascii="Times New Roman" w:hAnsi="Times New Roman" w:cs="Times New Roman"/>
          <w:i/>
          <w:sz w:val="20"/>
          <w:szCs w:val="20"/>
        </w:rPr>
        <w:t>Separation Science and Technology,</w:t>
      </w:r>
      <w:r w:rsidRPr="00BD1037">
        <w:rPr>
          <w:rFonts w:ascii="Times New Roman" w:hAnsi="Times New Roman" w:cs="Times New Roman"/>
          <w:sz w:val="20"/>
          <w:szCs w:val="20"/>
        </w:rPr>
        <w:t xml:space="preserve"> 52(12): 1938-1945.</w:t>
      </w:r>
      <w:bookmarkStart w:id="17" w:name="_ENREF_17"/>
      <w:bookmarkEnd w:id="16"/>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You, N., Liu, T.-H., Fan, H.-T. and Shen, H. (2018). An efficient mercapto-functionalized organic–inorganic hybrid sorbent for selective separation and preconcentration of antimony(III) in water samples. </w:t>
      </w:r>
      <w:r w:rsidRPr="00BD1037">
        <w:rPr>
          <w:rFonts w:ascii="Times New Roman" w:hAnsi="Times New Roman" w:cs="Times New Roman"/>
          <w:i/>
          <w:sz w:val="20"/>
          <w:szCs w:val="20"/>
        </w:rPr>
        <w:t>RSC Advances,</w:t>
      </w:r>
      <w:r w:rsidRPr="00BD1037">
        <w:rPr>
          <w:rFonts w:ascii="Times New Roman" w:hAnsi="Times New Roman" w:cs="Times New Roman"/>
          <w:sz w:val="20"/>
          <w:szCs w:val="20"/>
        </w:rPr>
        <w:t xml:space="preserve"> 8(10): 5106-5113.</w:t>
      </w:r>
      <w:bookmarkStart w:id="18" w:name="_ENREF_18"/>
      <w:bookmarkEnd w:id="17"/>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Shamsayei, M., Yamini, Y. and Asiabi, H. (2018). Evaluation of reusable organic-inorganic nafion/layered double hydroxide nanohybrids for highly efficient uptake of mercury ions from aqueous solution. </w:t>
      </w:r>
      <w:r w:rsidRPr="00BD1037">
        <w:rPr>
          <w:rFonts w:ascii="Times New Roman" w:hAnsi="Times New Roman" w:cs="Times New Roman"/>
          <w:i/>
          <w:sz w:val="20"/>
          <w:szCs w:val="20"/>
        </w:rPr>
        <w:t>Applied Clay Science</w:t>
      </w:r>
      <w:r w:rsidRPr="00BD1037">
        <w:rPr>
          <w:rFonts w:ascii="Times New Roman" w:hAnsi="Times New Roman" w:cs="Times New Roman"/>
          <w:sz w:val="20"/>
          <w:szCs w:val="20"/>
        </w:rPr>
        <w:t xml:space="preserve">, </w:t>
      </w:r>
      <w:bookmarkEnd w:id="18"/>
      <w:r w:rsidRPr="00BD1037">
        <w:rPr>
          <w:rFonts w:ascii="Times New Roman" w:hAnsi="Times New Roman" w:cs="Times New Roman"/>
          <w:sz w:val="20"/>
          <w:szCs w:val="20"/>
        </w:rPr>
        <w:t>162: 534-542.</w:t>
      </w:r>
      <w:bookmarkStart w:id="19" w:name="_ENREF_19"/>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lastRenderedPageBreak/>
        <w:t xml:space="preserve">Qi, X., Gao, S., Ding, G. and Tang, A.-N. (2017). Synthesis of surface Cr (VI)-imprinted magnetic nanoparticles for selective dispersive solid-phase extraction and determination of Cr(VI) in water samples. </w:t>
      </w:r>
      <w:r w:rsidRPr="00BD1037">
        <w:rPr>
          <w:rFonts w:ascii="Times New Roman" w:hAnsi="Times New Roman" w:cs="Times New Roman"/>
          <w:i/>
          <w:sz w:val="20"/>
          <w:szCs w:val="20"/>
        </w:rPr>
        <w:t>Talanta,</w:t>
      </w:r>
      <w:r w:rsidRPr="00BD1037">
        <w:rPr>
          <w:rFonts w:ascii="Times New Roman" w:hAnsi="Times New Roman" w:cs="Times New Roman"/>
          <w:sz w:val="20"/>
          <w:szCs w:val="20"/>
        </w:rPr>
        <w:t xml:space="preserve"> 162: 345-353.</w:t>
      </w:r>
      <w:bookmarkStart w:id="20" w:name="_ENREF_20"/>
      <w:bookmarkEnd w:id="19"/>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Ahmad, N. F., Kamboh, M. A., Nodeh, H. R., Halim, S. N. B. A. and Mohamad, S. (2017). Synthesis of piperazine functionalized magnetic sporopollenin: a new organic-inorganic hybrid material for the removal of lead (II) and arsenic (III) from aqueous solution. </w:t>
      </w:r>
      <w:r w:rsidRPr="00BD1037">
        <w:rPr>
          <w:rFonts w:ascii="Times New Roman" w:hAnsi="Times New Roman" w:cs="Times New Roman"/>
          <w:i/>
          <w:sz w:val="20"/>
          <w:szCs w:val="20"/>
        </w:rPr>
        <w:t>Environmental Science and Pollution Research,</w:t>
      </w:r>
      <w:r w:rsidRPr="00BD1037">
        <w:rPr>
          <w:rFonts w:ascii="Times New Roman" w:hAnsi="Times New Roman" w:cs="Times New Roman"/>
          <w:sz w:val="20"/>
          <w:szCs w:val="20"/>
        </w:rPr>
        <w:t xml:space="preserve"> 24(27): 21846-21858.</w:t>
      </w:r>
      <w:bookmarkStart w:id="21" w:name="_ENREF_21"/>
      <w:bookmarkEnd w:id="20"/>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Mohd Marsin, F., Wan Ibrahim, W. A., Abdul Keyon, A. S. and Sanagi, M. M. (2018). box–behnken experimental design for the synthesis of magnetite–polypyrrole composite for the magnetic solid phase extraction of non-steroidal anti-inflammatory drug residues. </w:t>
      </w:r>
      <w:r w:rsidRPr="00BD1037">
        <w:rPr>
          <w:rFonts w:ascii="Times New Roman" w:hAnsi="Times New Roman" w:cs="Times New Roman"/>
          <w:i/>
          <w:sz w:val="20"/>
          <w:szCs w:val="20"/>
        </w:rPr>
        <w:t>Analytical Letters,</w:t>
      </w:r>
      <w:r w:rsidRPr="00BD1037">
        <w:rPr>
          <w:rFonts w:ascii="Times New Roman" w:hAnsi="Times New Roman" w:cs="Times New Roman"/>
          <w:sz w:val="20"/>
          <w:szCs w:val="20"/>
        </w:rPr>
        <w:t xml:space="preserve"> 51(14): 2221-2239.</w:t>
      </w:r>
      <w:bookmarkStart w:id="22" w:name="_ENREF_22"/>
      <w:bookmarkEnd w:id="21"/>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Wahib, S. M. A., Ibrahim, W. A. W., Sanagi, M. M., Kamboh, M. A. and Keyon, A. S. A. (2018). Magnetic sporopollenin-cyanopropyltriethoxysilane-dispersive micro-solid phase extraction coupled with high performance liquid chromatography for the determination of selected non-steroidal anti-inflammatory drugs in water samples. </w:t>
      </w:r>
      <w:r w:rsidRPr="00BD1037">
        <w:rPr>
          <w:rFonts w:ascii="Times New Roman" w:hAnsi="Times New Roman" w:cs="Times New Roman"/>
          <w:i/>
          <w:sz w:val="20"/>
          <w:szCs w:val="20"/>
        </w:rPr>
        <w:t>Journal of Chromatography A,</w:t>
      </w:r>
      <w:r w:rsidRPr="00BD1037">
        <w:rPr>
          <w:rFonts w:ascii="Times New Roman" w:hAnsi="Times New Roman" w:cs="Times New Roman"/>
          <w:sz w:val="20"/>
          <w:szCs w:val="20"/>
        </w:rPr>
        <w:t xml:space="preserve"> 1532: 50-57.</w:t>
      </w:r>
      <w:bookmarkStart w:id="23" w:name="_ENREF_23"/>
      <w:bookmarkEnd w:id="22"/>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Fiscal-Ladino, J. A., Obando-Ceballos, M., Rosero-Moreano, M., Montaño, D. F., Cardona, W., Giraldo, L. F. and Richter, P. (2017). Ionic liquids intercalated in montmorillonite as the sorptive phase for the extraction of low-polarity organic compounds from water by rotating-disk sorptive extraction. </w:t>
      </w:r>
      <w:r w:rsidRPr="00BD1037">
        <w:rPr>
          <w:rFonts w:ascii="Times New Roman" w:hAnsi="Times New Roman" w:cs="Times New Roman"/>
          <w:i/>
          <w:sz w:val="20"/>
          <w:szCs w:val="20"/>
        </w:rPr>
        <w:t>Analytica Chimica Acta,</w:t>
      </w:r>
      <w:r w:rsidRPr="00BD1037">
        <w:rPr>
          <w:rFonts w:ascii="Times New Roman" w:hAnsi="Times New Roman" w:cs="Times New Roman"/>
          <w:sz w:val="20"/>
          <w:szCs w:val="20"/>
        </w:rPr>
        <w:t xml:space="preserve"> 953: 23-31.</w:t>
      </w:r>
      <w:bookmarkStart w:id="24" w:name="_ENREF_24"/>
      <w:bookmarkEnd w:id="23"/>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Omastová, M. and Mičušík, M. (2012). Polypyrrole coating of inorganic and organic materials by chemical oxidative polymerisation. </w:t>
      </w:r>
      <w:r w:rsidRPr="00BD1037">
        <w:rPr>
          <w:rFonts w:ascii="Times New Roman" w:hAnsi="Times New Roman" w:cs="Times New Roman"/>
          <w:i/>
          <w:sz w:val="20"/>
          <w:szCs w:val="20"/>
        </w:rPr>
        <w:t>Chemical Papers,</w:t>
      </w:r>
      <w:r w:rsidRPr="00BD1037">
        <w:rPr>
          <w:rFonts w:ascii="Times New Roman" w:hAnsi="Times New Roman" w:cs="Times New Roman"/>
          <w:sz w:val="20"/>
          <w:szCs w:val="20"/>
        </w:rPr>
        <w:t xml:space="preserve"> 66(5): 392-414.</w:t>
      </w:r>
      <w:bookmarkStart w:id="25" w:name="_ENREF_25"/>
      <w:bookmarkEnd w:id="24"/>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Tchounwou, P. B., Yedjou, C. G., Patlolla, A. K. and Sutton, D. J. (2012). Heavy metal toxicity and the environment. Springer Basel, Basel: pp. 133-164.</w:t>
      </w:r>
      <w:bookmarkStart w:id="26" w:name="_ENREF_26"/>
      <w:bookmarkEnd w:id="25"/>
    </w:p>
    <w:p w:rsidR="00EA47A0" w:rsidRPr="00BD1037" w:rsidRDefault="00EA47A0" w:rsidP="00EA47A0">
      <w:pPr>
        <w:pStyle w:val="EndNoteBibliography"/>
        <w:numPr>
          <w:ilvl w:val="0"/>
          <w:numId w:val="1"/>
        </w:numPr>
        <w:spacing w:after="0"/>
        <w:ind w:left="360"/>
        <w:jc w:val="both"/>
        <w:rPr>
          <w:rFonts w:ascii="Times New Roman" w:hAnsi="Times New Roman" w:cs="Times New Roman"/>
          <w:sz w:val="20"/>
          <w:szCs w:val="20"/>
        </w:rPr>
      </w:pPr>
      <w:r w:rsidRPr="00BD1037">
        <w:rPr>
          <w:rFonts w:ascii="Times New Roman" w:hAnsi="Times New Roman" w:cs="Times New Roman"/>
          <w:sz w:val="20"/>
          <w:szCs w:val="20"/>
        </w:rPr>
        <w:t xml:space="preserve">Fu, F. and Wang, Q. (2011). Removal of heavy metal ions from wastewaters: A review. </w:t>
      </w:r>
      <w:r w:rsidRPr="00BD1037">
        <w:rPr>
          <w:rFonts w:ascii="Times New Roman" w:hAnsi="Times New Roman" w:cs="Times New Roman"/>
          <w:i/>
          <w:sz w:val="20"/>
          <w:szCs w:val="20"/>
        </w:rPr>
        <w:t>Journal of Environmental Management,</w:t>
      </w:r>
      <w:r w:rsidRPr="00BD1037">
        <w:rPr>
          <w:rFonts w:ascii="Times New Roman" w:hAnsi="Times New Roman" w:cs="Times New Roman"/>
          <w:sz w:val="20"/>
          <w:szCs w:val="20"/>
        </w:rPr>
        <w:t xml:space="preserve"> 92(3): 407-418.</w:t>
      </w:r>
      <w:bookmarkEnd w:id="26"/>
    </w:p>
    <w:p w:rsidR="00EA47A0" w:rsidRPr="00EA47A0" w:rsidRDefault="00EA47A0" w:rsidP="00EA47A0">
      <w:pPr>
        <w:adjustRightInd w:val="0"/>
        <w:spacing w:after="0" w:line="240" w:lineRule="auto"/>
        <w:ind w:left="360" w:hanging="360"/>
        <w:jc w:val="both"/>
        <w:rPr>
          <w:rFonts w:ascii="Times New Roman" w:hAnsi="Times New Roman"/>
          <w:sz w:val="20"/>
          <w:szCs w:val="20"/>
        </w:rPr>
      </w:pPr>
      <w:r w:rsidRPr="00BD1037">
        <w:rPr>
          <w:rFonts w:ascii="Times New Roman" w:hAnsi="Times New Roman"/>
          <w:sz w:val="20"/>
          <w:szCs w:val="20"/>
        </w:rPr>
        <w:fldChar w:fldCharType="end"/>
      </w:r>
    </w:p>
    <w:p w:rsidR="00EA47A0" w:rsidRPr="001573E3" w:rsidRDefault="00EA47A0" w:rsidP="001573E3">
      <w:pPr>
        <w:spacing w:after="0" w:line="240" w:lineRule="auto"/>
        <w:rPr>
          <w:rFonts w:ascii="Times New Roman" w:hAnsi="Times New Roman" w:cs="Times New Roman"/>
          <w:sz w:val="24"/>
          <w:szCs w:val="24"/>
        </w:rPr>
      </w:pP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826B2"/>
    <w:multiLevelType w:val="hybridMultilevel"/>
    <w:tmpl w:val="835C0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975E1A"/>
    <w:rsid w:val="00C71438"/>
    <w:rsid w:val="00D0718B"/>
    <w:rsid w:val="00D40B1F"/>
    <w:rsid w:val="00EA47A0"/>
    <w:rsid w:val="00FF2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EA47A0"/>
    <w:pPr>
      <w:spacing w:line="240" w:lineRule="auto"/>
    </w:pPr>
    <w:rPr>
      <w:rFonts w:ascii="Calibri" w:eastAsiaTheme="minorEastAsia" w:hAnsi="Calibri" w:cs="Calibri"/>
      <w:noProof/>
      <w:lang w:val="en-GB" w:eastAsia="zh-CN"/>
    </w:rPr>
  </w:style>
  <w:style w:type="character" w:customStyle="1" w:styleId="EndNoteBibliographyChar">
    <w:name w:val="EndNote Bibliography Char"/>
    <w:basedOn w:val="DefaultParagraphFont"/>
    <w:link w:val="EndNoteBibliography"/>
    <w:rsid w:val="00EA47A0"/>
    <w:rPr>
      <w:rFonts w:ascii="Calibri" w:eastAsiaTheme="minorEastAsia" w:hAnsi="Calibri" w:cs="Calibri"/>
      <w:noProof/>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EA47A0"/>
    <w:pPr>
      <w:spacing w:line="240" w:lineRule="auto"/>
    </w:pPr>
    <w:rPr>
      <w:rFonts w:ascii="Calibri" w:eastAsiaTheme="minorEastAsia" w:hAnsi="Calibri" w:cs="Calibri"/>
      <w:noProof/>
      <w:lang w:val="en-GB" w:eastAsia="zh-CN"/>
    </w:rPr>
  </w:style>
  <w:style w:type="character" w:customStyle="1" w:styleId="EndNoteBibliographyChar">
    <w:name w:val="EndNote Bibliography Char"/>
    <w:basedOn w:val="DefaultParagraphFont"/>
    <w:link w:val="EndNoteBibliography"/>
    <w:rsid w:val="00EA47A0"/>
    <w:rPr>
      <w:rFonts w:ascii="Calibri" w:eastAsiaTheme="minorEastAsia" w:hAnsi="Calibri" w:cs="Calibri"/>
      <w:noProof/>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2019-07-29T15:16:00Z</dcterms:created>
  <dcterms:modified xsi:type="dcterms:W3CDTF">2019-08-07T09:48:00Z</dcterms:modified>
</cp:coreProperties>
</file>