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500A8" w:rsidRPr="00E3287E" w:rsidRDefault="009500A8"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9500A8" w:rsidRDefault="009500A8"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9500A8" w:rsidRPr="00E3287E" w:rsidRDefault="009500A8"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9500A8" w:rsidRDefault="009500A8"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500A8" w:rsidRPr="007D4FC9" w:rsidRDefault="009500A8" w:rsidP="009500A8">
      <w:pPr>
        <w:spacing w:after="0" w:line="240" w:lineRule="auto"/>
        <w:jc w:val="center"/>
        <w:outlineLvl w:val="0"/>
        <w:rPr>
          <w:rFonts w:ascii="Times New Roman" w:hAnsi="Times New Roman"/>
          <w:sz w:val="28"/>
        </w:rPr>
      </w:pPr>
      <w:r w:rsidRPr="007D4FC9">
        <w:rPr>
          <w:rFonts w:ascii="Times New Roman" w:hAnsi="Times New Roman"/>
          <w:sz w:val="28"/>
        </w:rPr>
        <w:t xml:space="preserve">COMPARISON OF EXTRACTION TECHNIQUES FOR THREE </w:t>
      </w:r>
      <w:r w:rsidRPr="007D4FC9">
        <w:rPr>
          <w:rFonts w:ascii="Times New Roman" w:hAnsi="Times New Roman"/>
          <w:i/>
          <w:sz w:val="28"/>
        </w:rPr>
        <w:t>Calophyllum</w:t>
      </w:r>
      <w:r w:rsidRPr="007D4FC9">
        <w:rPr>
          <w:rFonts w:ascii="Times New Roman" w:hAnsi="Times New Roman"/>
          <w:sz w:val="28"/>
        </w:rPr>
        <w:t xml:space="preserve"> SPECIES AND THEIR ANTIOXIDANT ACTIVITY</w:t>
      </w:r>
    </w:p>
    <w:p w:rsidR="009500A8" w:rsidRPr="007D4FC9" w:rsidRDefault="009500A8" w:rsidP="009500A8">
      <w:pPr>
        <w:spacing w:after="0" w:line="240" w:lineRule="auto"/>
        <w:jc w:val="center"/>
        <w:outlineLvl w:val="0"/>
        <w:rPr>
          <w:rFonts w:ascii="Times New Roman" w:hAnsi="Times New Roman"/>
          <w:b/>
          <w:sz w:val="24"/>
        </w:rPr>
      </w:pPr>
    </w:p>
    <w:p w:rsidR="009500A8" w:rsidRPr="009500A8" w:rsidRDefault="009500A8" w:rsidP="009500A8">
      <w:pPr>
        <w:spacing w:after="0" w:line="240" w:lineRule="auto"/>
        <w:jc w:val="center"/>
        <w:outlineLvl w:val="0"/>
        <w:rPr>
          <w:rFonts w:ascii="Times New Roman" w:hAnsi="Times New Roman"/>
          <w:sz w:val="24"/>
          <w:lang w:val="ms-MY"/>
        </w:rPr>
      </w:pPr>
      <w:r w:rsidRPr="007D4FC9">
        <w:rPr>
          <w:rFonts w:ascii="Times New Roman" w:hAnsi="Times New Roman"/>
          <w:sz w:val="24"/>
        </w:rPr>
        <w:t>(</w:t>
      </w:r>
      <w:r w:rsidRPr="007D4FC9">
        <w:rPr>
          <w:rFonts w:ascii="Times New Roman" w:hAnsi="Times New Roman"/>
          <w:sz w:val="24"/>
          <w:lang w:val="ms-MY"/>
        </w:rPr>
        <w:t xml:space="preserve">Perbandingan Teknik Pengekstrakan untuk Tiga Spesies </w:t>
      </w:r>
      <w:r w:rsidRPr="007D4FC9">
        <w:rPr>
          <w:rFonts w:ascii="Times New Roman" w:hAnsi="Times New Roman"/>
          <w:i/>
          <w:sz w:val="24"/>
          <w:lang w:val="ms-MY"/>
        </w:rPr>
        <w:t>Calophyllum</w:t>
      </w:r>
      <w:r>
        <w:rPr>
          <w:rFonts w:ascii="Times New Roman" w:hAnsi="Times New Roman"/>
          <w:sz w:val="24"/>
          <w:lang w:val="ms-MY"/>
        </w:rPr>
        <w:t xml:space="preserve"> </w:t>
      </w:r>
      <w:r w:rsidRPr="007D4FC9">
        <w:rPr>
          <w:rFonts w:ascii="Times New Roman" w:hAnsi="Times New Roman"/>
          <w:sz w:val="24"/>
          <w:lang w:val="ms-MY"/>
        </w:rPr>
        <w:t>dan Aktiviti Antioksidan</w:t>
      </w:r>
      <w:r w:rsidRPr="007D4FC9">
        <w:rPr>
          <w:rFonts w:ascii="Times New Roman" w:hAnsi="Times New Roman"/>
          <w:sz w:val="24"/>
        </w:rPr>
        <w:t>)</w:t>
      </w:r>
    </w:p>
    <w:p w:rsidR="009500A8" w:rsidRPr="009500A8" w:rsidRDefault="009500A8" w:rsidP="009500A8">
      <w:pPr>
        <w:spacing w:after="0" w:line="240" w:lineRule="auto"/>
        <w:jc w:val="center"/>
        <w:outlineLvl w:val="0"/>
        <w:rPr>
          <w:rFonts w:ascii="Times New Roman" w:hAnsi="Times New Roman"/>
          <w:b/>
          <w:sz w:val="20"/>
          <w:szCs w:val="20"/>
        </w:rPr>
      </w:pPr>
    </w:p>
    <w:p w:rsidR="009500A8" w:rsidRPr="009500A8" w:rsidRDefault="009500A8" w:rsidP="009500A8">
      <w:pPr>
        <w:spacing w:after="0" w:line="240" w:lineRule="auto"/>
        <w:jc w:val="center"/>
        <w:rPr>
          <w:rFonts w:ascii="Times New Roman" w:hAnsi="Times New Roman"/>
          <w:sz w:val="20"/>
          <w:szCs w:val="20"/>
          <w:lang w:val="tr-TR"/>
        </w:rPr>
      </w:pPr>
      <w:r w:rsidRPr="009500A8">
        <w:rPr>
          <w:rFonts w:ascii="Times New Roman" w:hAnsi="Times New Roman"/>
          <w:sz w:val="20"/>
          <w:szCs w:val="20"/>
          <w:lang w:val="tr-TR"/>
        </w:rPr>
        <w:t>Siti Nurhafizah Ramli</w:t>
      </w:r>
      <w:r w:rsidRPr="009500A8">
        <w:rPr>
          <w:rFonts w:ascii="Times New Roman" w:hAnsi="Times New Roman"/>
          <w:sz w:val="20"/>
          <w:szCs w:val="20"/>
          <w:vertAlign w:val="superscript"/>
          <w:lang w:val="tr-TR"/>
        </w:rPr>
        <w:t>1</w:t>
      </w:r>
      <w:r w:rsidRPr="009500A8">
        <w:rPr>
          <w:rFonts w:ascii="Times New Roman" w:hAnsi="Times New Roman"/>
          <w:sz w:val="20"/>
          <w:szCs w:val="20"/>
          <w:lang w:val="tr-TR"/>
        </w:rPr>
        <w:t>, Nurul Iman Aminudin</w:t>
      </w:r>
      <w:r w:rsidRPr="009500A8">
        <w:rPr>
          <w:rFonts w:ascii="Times New Roman" w:hAnsi="Times New Roman"/>
          <w:sz w:val="20"/>
          <w:szCs w:val="20"/>
          <w:vertAlign w:val="superscript"/>
          <w:lang w:val="tr-TR"/>
        </w:rPr>
        <w:t>1</w:t>
      </w:r>
      <w:r w:rsidRPr="009500A8">
        <w:rPr>
          <w:rFonts w:ascii="Times New Roman" w:hAnsi="Times New Roman"/>
          <w:sz w:val="20"/>
          <w:szCs w:val="20"/>
          <w:lang w:val="tr-TR"/>
        </w:rPr>
        <w:t>*, Farediah Ahmad</w:t>
      </w:r>
      <w:r w:rsidRPr="009500A8">
        <w:rPr>
          <w:rFonts w:ascii="Times New Roman" w:hAnsi="Times New Roman"/>
          <w:sz w:val="20"/>
          <w:szCs w:val="20"/>
          <w:vertAlign w:val="superscript"/>
          <w:lang w:val="tr-TR"/>
        </w:rPr>
        <w:t>2</w:t>
      </w:r>
      <w:r w:rsidRPr="009500A8">
        <w:rPr>
          <w:rFonts w:ascii="Times New Roman" w:hAnsi="Times New Roman"/>
          <w:sz w:val="20"/>
          <w:szCs w:val="20"/>
          <w:lang w:val="tr-TR"/>
        </w:rPr>
        <w:t>, Deny Susanti</w:t>
      </w:r>
      <w:r w:rsidRPr="009500A8">
        <w:rPr>
          <w:rFonts w:ascii="Times New Roman" w:hAnsi="Times New Roman"/>
          <w:sz w:val="20"/>
          <w:szCs w:val="20"/>
          <w:vertAlign w:val="superscript"/>
          <w:lang w:val="tr-TR"/>
        </w:rPr>
        <w:t>1</w:t>
      </w:r>
    </w:p>
    <w:p w:rsidR="009500A8" w:rsidRPr="007D4FC9" w:rsidRDefault="009500A8" w:rsidP="009500A8">
      <w:pPr>
        <w:spacing w:after="0" w:line="240" w:lineRule="auto"/>
        <w:jc w:val="center"/>
        <w:outlineLvl w:val="0"/>
        <w:rPr>
          <w:rFonts w:ascii="Times New Roman" w:hAnsi="Times New Roman"/>
          <w:b/>
          <w:sz w:val="18"/>
          <w:szCs w:val="18"/>
        </w:rPr>
      </w:pPr>
    </w:p>
    <w:p w:rsidR="009500A8" w:rsidRDefault="009500A8" w:rsidP="009500A8">
      <w:pPr>
        <w:spacing w:after="0" w:line="240" w:lineRule="auto"/>
        <w:ind w:left="142" w:hanging="142"/>
        <w:jc w:val="center"/>
        <w:rPr>
          <w:rFonts w:ascii="Times New Roman" w:hAnsi="Times New Roman"/>
          <w:i/>
          <w:sz w:val="18"/>
          <w:szCs w:val="18"/>
          <w:lang w:val="en-GB"/>
        </w:rPr>
      </w:pPr>
      <w:r w:rsidRPr="007D4FC9">
        <w:rPr>
          <w:rFonts w:ascii="Times New Roman" w:hAnsi="Times New Roman"/>
          <w:i/>
          <w:sz w:val="18"/>
          <w:szCs w:val="18"/>
          <w:vertAlign w:val="superscript"/>
          <w:lang w:val="en-GB"/>
        </w:rPr>
        <w:t>1</w:t>
      </w:r>
      <w:r w:rsidRPr="007D4FC9">
        <w:rPr>
          <w:rFonts w:ascii="Times New Roman" w:hAnsi="Times New Roman"/>
          <w:i/>
          <w:sz w:val="18"/>
          <w:szCs w:val="18"/>
          <w:lang w:val="en-GB"/>
        </w:rPr>
        <w:t>Department of Chemistry,</w:t>
      </w:r>
      <w:r>
        <w:rPr>
          <w:rFonts w:ascii="Times New Roman" w:hAnsi="Times New Roman"/>
          <w:i/>
          <w:sz w:val="18"/>
          <w:szCs w:val="18"/>
          <w:lang w:val="en-GB"/>
        </w:rPr>
        <w:t xml:space="preserve"> Kulliyyah of Science,</w:t>
      </w:r>
    </w:p>
    <w:p w:rsidR="009500A8" w:rsidRPr="007D4FC9" w:rsidRDefault="009500A8" w:rsidP="009500A8">
      <w:pPr>
        <w:spacing w:after="0" w:line="240" w:lineRule="auto"/>
        <w:ind w:left="142" w:hanging="142"/>
        <w:jc w:val="center"/>
        <w:rPr>
          <w:rFonts w:ascii="Times New Roman" w:hAnsi="Times New Roman"/>
          <w:i/>
          <w:sz w:val="18"/>
          <w:szCs w:val="18"/>
          <w:lang w:val="en-GB"/>
        </w:rPr>
      </w:pPr>
      <w:r w:rsidRPr="007D4FC9">
        <w:rPr>
          <w:rFonts w:ascii="Times New Roman" w:hAnsi="Times New Roman"/>
          <w:i/>
          <w:sz w:val="18"/>
          <w:szCs w:val="18"/>
          <w:lang w:val="en-GB"/>
        </w:rPr>
        <w:t>International Islamic University Malaysia</w:t>
      </w:r>
      <w:r>
        <w:rPr>
          <w:rFonts w:ascii="Times New Roman" w:hAnsi="Times New Roman"/>
          <w:i/>
          <w:sz w:val="18"/>
          <w:szCs w:val="18"/>
          <w:lang w:val="en-GB"/>
        </w:rPr>
        <w:t xml:space="preserve">, </w:t>
      </w:r>
      <w:r w:rsidRPr="007D4FC9">
        <w:rPr>
          <w:rFonts w:ascii="Times New Roman" w:hAnsi="Times New Roman"/>
          <w:i/>
          <w:sz w:val="18"/>
          <w:szCs w:val="18"/>
          <w:lang w:val="en-GB"/>
        </w:rPr>
        <w:t>25200 Kuantan, Pahang</w:t>
      </w:r>
      <w:r>
        <w:rPr>
          <w:rFonts w:ascii="Times New Roman" w:hAnsi="Times New Roman"/>
          <w:i/>
          <w:sz w:val="18"/>
          <w:szCs w:val="18"/>
          <w:lang w:val="en-GB"/>
        </w:rPr>
        <w:t>, Malaysia</w:t>
      </w:r>
    </w:p>
    <w:p w:rsidR="009500A8" w:rsidRDefault="009500A8" w:rsidP="009500A8">
      <w:pPr>
        <w:spacing w:after="0" w:line="240" w:lineRule="auto"/>
        <w:ind w:left="142" w:hanging="142"/>
        <w:jc w:val="center"/>
        <w:rPr>
          <w:rFonts w:ascii="Times New Roman" w:hAnsi="Times New Roman"/>
          <w:i/>
          <w:sz w:val="18"/>
          <w:szCs w:val="18"/>
          <w:lang w:val="en-GB"/>
        </w:rPr>
      </w:pPr>
      <w:r w:rsidRPr="007D4FC9">
        <w:rPr>
          <w:rFonts w:ascii="Times New Roman" w:hAnsi="Times New Roman"/>
          <w:i/>
          <w:sz w:val="18"/>
          <w:szCs w:val="18"/>
          <w:vertAlign w:val="superscript"/>
          <w:lang w:val="en-GB"/>
        </w:rPr>
        <w:t>2</w:t>
      </w:r>
      <w:r w:rsidRPr="007D4FC9">
        <w:rPr>
          <w:rFonts w:ascii="Times New Roman" w:hAnsi="Times New Roman"/>
          <w:i/>
          <w:sz w:val="18"/>
          <w:szCs w:val="18"/>
          <w:lang w:val="en-GB"/>
        </w:rPr>
        <w:t>Department of Chemistry,</w:t>
      </w:r>
      <w:r>
        <w:rPr>
          <w:rFonts w:ascii="Times New Roman" w:hAnsi="Times New Roman"/>
          <w:i/>
          <w:sz w:val="18"/>
          <w:szCs w:val="18"/>
          <w:lang w:val="en-GB"/>
        </w:rPr>
        <w:t xml:space="preserve"> </w:t>
      </w:r>
      <w:r w:rsidRPr="007D4FC9">
        <w:rPr>
          <w:rFonts w:ascii="Times New Roman" w:hAnsi="Times New Roman"/>
          <w:i/>
          <w:sz w:val="18"/>
          <w:szCs w:val="18"/>
          <w:lang w:val="en-GB"/>
        </w:rPr>
        <w:t>Faculty of Science,</w:t>
      </w:r>
    </w:p>
    <w:p w:rsidR="009500A8" w:rsidRPr="007D4FC9" w:rsidRDefault="009500A8" w:rsidP="009500A8">
      <w:pPr>
        <w:spacing w:after="0" w:line="240" w:lineRule="auto"/>
        <w:ind w:left="142" w:hanging="142"/>
        <w:jc w:val="center"/>
        <w:rPr>
          <w:rFonts w:ascii="Times New Roman" w:hAnsi="Times New Roman"/>
          <w:i/>
          <w:sz w:val="18"/>
          <w:szCs w:val="18"/>
          <w:lang w:val="en-GB"/>
        </w:rPr>
      </w:pPr>
      <w:r w:rsidRPr="007D4FC9">
        <w:rPr>
          <w:rFonts w:ascii="Times New Roman" w:hAnsi="Times New Roman"/>
          <w:i/>
          <w:sz w:val="18"/>
          <w:szCs w:val="18"/>
          <w:lang w:val="en-GB"/>
        </w:rPr>
        <w:t>Universiti Teknologi Malaysia, 81310 Skudai, Johor</w:t>
      </w:r>
      <w:r>
        <w:rPr>
          <w:rFonts w:ascii="Times New Roman" w:hAnsi="Times New Roman"/>
          <w:i/>
          <w:sz w:val="18"/>
          <w:szCs w:val="18"/>
          <w:lang w:val="en-GB"/>
        </w:rPr>
        <w:t>, Malaysia</w:t>
      </w:r>
    </w:p>
    <w:p w:rsidR="009500A8" w:rsidRPr="007D4FC9" w:rsidRDefault="009500A8" w:rsidP="009500A8">
      <w:pPr>
        <w:spacing w:after="0" w:line="240" w:lineRule="auto"/>
        <w:jc w:val="center"/>
        <w:outlineLvl w:val="0"/>
        <w:rPr>
          <w:rFonts w:ascii="Times New Roman" w:hAnsi="Times New Roman"/>
          <w:b/>
          <w:sz w:val="18"/>
          <w:szCs w:val="18"/>
        </w:rPr>
      </w:pPr>
    </w:p>
    <w:p w:rsidR="009500A8" w:rsidRPr="007D4FC9" w:rsidRDefault="009500A8" w:rsidP="009500A8">
      <w:pPr>
        <w:spacing w:after="0" w:line="240" w:lineRule="auto"/>
        <w:jc w:val="center"/>
        <w:rPr>
          <w:rFonts w:ascii="Times New Roman" w:hAnsi="Times New Roman"/>
          <w:i/>
          <w:sz w:val="18"/>
          <w:szCs w:val="18"/>
          <w:lang w:val="tr-TR"/>
        </w:rPr>
      </w:pPr>
      <w:r w:rsidRPr="007D4FC9">
        <w:rPr>
          <w:rFonts w:ascii="Times New Roman" w:hAnsi="Times New Roman"/>
          <w:i/>
          <w:sz w:val="18"/>
          <w:szCs w:val="18"/>
          <w:lang w:val="tr-TR"/>
        </w:rPr>
        <w:t>*Corresponding author:</w:t>
      </w:r>
      <w:r>
        <w:rPr>
          <w:rFonts w:ascii="Times New Roman" w:hAnsi="Times New Roman"/>
          <w:i/>
          <w:sz w:val="18"/>
          <w:szCs w:val="18"/>
          <w:lang w:val="tr-TR"/>
        </w:rPr>
        <w:t xml:space="preserve"> </w:t>
      </w:r>
      <w:r w:rsidRPr="007D4FC9">
        <w:rPr>
          <w:rFonts w:ascii="Times New Roman" w:hAnsi="Times New Roman"/>
          <w:i/>
          <w:sz w:val="18"/>
          <w:szCs w:val="18"/>
          <w:lang w:val="tr-TR"/>
        </w:rPr>
        <w:t xml:space="preserve"> nuruliman@iium.edu.my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52419">
        <w:rPr>
          <w:rFonts w:ascii="Times New Roman" w:hAnsi="Times New Roman"/>
          <w:noProof/>
          <w:sz w:val="18"/>
          <w:szCs w:val="18"/>
          <w:lang w:bidi="ar-SA"/>
        </w:rPr>
        <w:t>19 August 2018</w:t>
      </w:r>
      <w:r>
        <w:rPr>
          <w:rFonts w:ascii="Times New Roman" w:hAnsi="Times New Roman"/>
          <w:noProof/>
          <w:sz w:val="18"/>
          <w:szCs w:val="18"/>
          <w:lang w:bidi="ar-SA"/>
        </w:rPr>
        <w:t xml:space="preserve">; Accepted: </w:t>
      </w:r>
      <w:r w:rsidR="00352419">
        <w:rPr>
          <w:rFonts w:ascii="Times New Roman" w:hAnsi="Times New Roman"/>
          <w:noProof/>
          <w:sz w:val="18"/>
          <w:szCs w:val="18"/>
          <w:lang w:bidi="ar-SA"/>
        </w:rPr>
        <w:t>23 June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500A8" w:rsidRDefault="009500A8" w:rsidP="009500A8">
      <w:pPr>
        <w:spacing w:after="0" w:line="240" w:lineRule="auto"/>
        <w:jc w:val="both"/>
        <w:outlineLvl w:val="0"/>
        <w:rPr>
          <w:rFonts w:ascii="Times New Roman" w:hAnsi="Times New Roman"/>
          <w:sz w:val="18"/>
          <w:szCs w:val="18"/>
          <w:lang w:val="en-MY"/>
        </w:rPr>
      </w:pPr>
      <w:r w:rsidRPr="007D4FC9">
        <w:rPr>
          <w:rFonts w:ascii="Times New Roman" w:hAnsi="Times New Roman"/>
          <w:i/>
          <w:iCs/>
          <w:sz w:val="18"/>
          <w:szCs w:val="18"/>
        </w:rPr>
        <w:t xml:space="preserve">Calophyllum </w:t>
      </w:r>
      <w:r w:rsidRPr="007D4FC9">
        <w:rPr>
          <w:rFonts w:ascii="Times New Roman" w:hAnsi="Times New Roman"/>
          <w:sz w:val="18"/>
          <w:szCs w:val="18"/>
        </w:rPr>
        <w:t>is a pan-tropical genus belonging to the Guttiferae family and is known in Malaysia as ‘</w:t>
      </w:r>
      <w:r w:rsidRPr="007D4FC9">
        <w:rPr>
          <w:rFonts w:ascii="Times New Roman" w:hAnsi="Times New Roman"/>
          <w:i/>
          <w:iCs/>
          <w:sz w:val="18"/>
          <w:szCs w:val="18"/>
        </w:rPr>
        <w:t>bintangor</w:t>
      </w:r>
      <w:r w:rsidRPr="007D4FC9">
        <w:rPr>
          <w:rFonts w:ascii="Times New Roman" w:hAnsi="Times New Roman"/>
          <w:sz w:val="18"/>
          <w:szCs w:val="18"/>
        </w:rPr>
        <w:t xml:space="preserve">’. There has been continual interest to further investigate the phytochemistry of </w:t>
      </w:r>
      <w:r w:rsidRPr="007D4FC9">
        <w:rPr>
          <w:rFonts w:ascii="Times New Roman" w:hAnsi="Times New Roman"/>
          <w:i/>
          <w:iCs/>
          <w:sz w:val="18"/>
          <w:szCs w:val="18"/>
        </w:rPr>
        <w:t xml:space="preserve">Calophyllum </w:t>
      </w:r>
      <w:r w:rsidRPr="007D4FC9">
        <w:rPr>
          <w:rFonts w:ascii="Times New Roman" w:hAnsi="Times New Roman"/>
          <w:iCs/>
          <w:sz w:val="18"/>
          <w:szCs w:val="18"/>
        </w:rPr>
        <w:t>species</w:t>
      </w:r>
      <w:r w:rsidRPr="007D4FC9">
        <w:rPr>
          <w:rFonts w:ascii="Times New Roman" w:hAnsi="Times New Roman"/>
          <w:sz w:val="18"/>
          <w:szCs w:val="18"/>
        </w:rPr>
        <w:t xml:space="preserve"> since this genus is a rich source of active secondary metabolites, which show anti-HIV, cytotoxicity, and antimicrobial properties. This study was conducted to investigate the effect of extraction techniques on the phytochemicals content and antioxidant activity of the barks, leaves, and heartwood extracts of three </w:t>
      </w:r>
      <w:r w:rsidRPr="007D4FC9">
        <w:rPr>
          <w:rFonts w:ascii="Times New Roman" w:hAnsi="Times New Roman"/>
          <w:i/>
          <w:iCs/>
          <w:sz w:val="18"/>
          <w:szCs w:val="18"/>
        </w:rPr>
        <w:t>Calophyllum</w:t>
      </w:r>
      <w:r w:rsidRPr="007D4FC9">
        <w:rPr>
          <w:rFonts w:ascii="Times New Roman" w:hAnsi="Times New Roman"/>
          <w:sz w:val="18"/>
          <w:szCs w:val="18"/>
        </w:rPr>
        <w:t xml:space="preserve"> species, namely </w:t>
      </w:r>
      <w:r w:rsidRPr="007D4FC9">
        <w:rPr>
          <w:rFonts w:ascii="Times New Roman" w:hAnsi="Times New Roman"/>
          <w:i/>
          <w:iCs/>
          <w:sz w:val="18"/>
          <w:szCs w:val="18"/>
        </w:rPr>
        <w:t>C. incrassatum</w:t>
      </w:r>
      <w:r w:rsidRPr="007D4FC9">
        <w:rPr>
          <w:rFonts w:ascii="Times New Roman" w:hAnsi="Times New Roman"/>
          <w:sz w:val="18"/>
          <w:szCs w:val="18"/>
        </w:rPr>
        <w:t xml:space="preserve">, </w:t>
      </w:r>
      <w:r w:rsidRPr="007D4FC9">
        <w:rPr>
          <w:rFonts w:ascii="Times New Roman" w:hAnsi="Times New Roman"/>
          <w:i/>
          <w:iCs/>
          <w:sz w:val="18"/>
          <w:szCs w:val="18"/>
        </w:rPr>
        <w:t>C. rubiginosum</w:t>
      </w:r>
      <w:r w:rsidRPr="007D4FC9">
        <w:rPr>
          <w:rFonts w:ascii="Times New Roman" w:hAnsi="Times New Roman"/>
          <w:iCs/>
          <w:sz w:val="18"/>
          <w:szCs w:val="18"/>
        </w:rPr>
        <w:t>,</w:t>
      </w:r>
      <w:r w:rsidRPr="007D4FC9">
        <w:rPr>
          <w:rFonts w:ascii="Times New Roman" w:hAnsi="Times New Roman"/>
          <w:sz w:val="18"/>
          <w:szCs w:val="18"/>
        </w:rPr>
        <w:t xml:space="preserve"> and </w:t>
      </w:r>
      <w:r w:rsidRPr="007D4FC9">
        <w:rPr>
          <w:rFonts w:ascii="Times New Roman" w:hAnsi="Times New Roman"/>
          <w:i/>
          <w:iCs/>
          <w:sz w:val="18"/>
          <w:szCs w:val="18"/>
        </w:rPr>
        <w:t>C. canum</w:t>
      </w:r>
      <w:r w:rsidRPr="007D4FC9">
        <w:rPr>
          <w:rFonts w:ascii="Times New Roman" w:hAnsi="Times New Roman"/>
          <w:sz w:val="18"/>
          <w:szCs w:val="18"/>
        </w:rPr>
        <w:t xml:space="preserve">. Soxhlet and maceration extraction techniques by using methanol as solvent were chosen in this study. The maceration extraction technique produced higher percentage yield as compared to Soxhlet extraction for leaves and barks of the three </w:t>
      </w:r>
      <w:r w:rsidRPr="007D4FC9">
        <w:rPr>
          <w:rFonts w:ascii="Times New Roman" w:hAnsi="Times New Roman"/>
          <w:i/>
          <w:iCs/>
          <w:sz w:val="18"/>
          <w:szCs w:val="18"/>
        </w:rPr>
        <w:t>Calophyllum</w:t>
      </w:r>
      <w:r w:rsidRPr="007D4FC9">
        <w:rPr>
          <w:rFonts w:ascii="Times New Roman" w:hAnsi="Times New Roman"/>
          <w:sz w:val="18"/>
          <w:szCs w:val="18"/>
        </w:rPr>
        <w:t xml:space="preserve"> species. The highest percentage yield was obtained from the bark extract of </w:t>
      </w:r>
      <w:r w:rsidRPr="007D4FC9">
        <w:rPr>
          <w:rFonts w:ascii="Times New Roman" w:hAnsi="Times New Roman"/>
          <w:i/>
          <w:iCs/>
          <w:sz w:val="18"/>
          <w:szCs w:val="18"/>
        </w:rPr>
        <w:t>C. canum</w:t>
      </w:r>
      <w:r w:rsidRPr="007D4FC9">
        <w:rPr>
          <w:rFonts w:ascii="Times New Roman" w:hAnsi="Times New Roman"/>
          <w:sz w:val="18"/>
          <w:szCs w:val="18"/>
        </w:rPr>
        <w:t xml:space="preserve"> (21.76%), followed by the bark extract of </w:t>
      </w:r>
      <w:r w:rsidRPr="007D4FC9">
        <w:rPr>
          <w:rFonts w:ascii="Times New Roman" w:hAnsi="Times New Roman"/>
          <w:i/>
          <w:iCs/>
          <w:sz w:val="18"/>
          <w:szCs w:val="18"/>
        </w:rPr>
        <w:t>C. rubiginosum</w:t>
      </w:r>
      <w:r w:rsidRPr="007D4FC9">
        <w:rPr>
          <w:rFonts w:ascii="Times New Roman" w:hAnsi="Times New Roman"/>
          <w:sz w:val="18"/>
          <w:szCs w:val="18"/>
        </w:rPr>
        <w:t xml:space="preserve"> (20.24%) and leaves extract of </w:t>
      </w:r>
      <w:r w:rsidRPr="007D4FC9">
        <w:rPr>
          <w:rFonts w:ascii="Times New Roman" w:hAnsi="Times New Roman"/>
          <w:i/>
          <w:iCs/>
          <w:sz w:val="18"/>
          <w:szCs w:val="18"/>
        </w:rPr>
        <w:t xml:space="preserve">C. rubiginosum </w:t>
      </w:r>
      <w:r w:rsidRPr="007D4FC9">
        <w:rPr>
          <w:rFonts w:ascii="Times New Roman" w:hAnsi="Times New Roman"/>
          <w:sz w:val="18"/>
          <w:szCs w:val="18"/>
        </w:rPr>
        <w:t>(19.34%). Meanwhile, the Soxhlet extraction technique gave higher percentage yield as compared to the maceration technique for heartwood extracts of all samples.</w:t>
      </w:r>
      <w:r>
        <w:rPr>
          <w:rFonts w:ascii="Times New Roman" w:hAnsi="Times New Roman"/>
          <w:sz w:val="18"/>
          <w:szCs w:val="18"/>
        </w:rPr>
        <w:t xml:space="preserve"> </w:t>
      </w:r>
      <w:r w:rsidRPr="007D4FC9">
        <w:rPr>
          <w:rFonts w:ascii="Times New Roman" w:hAnsi="Times New Roman"/>
          <w:sz w:val="18"/>
          <w:szCs w:val="18"/>
        </w:rPr>
        <w:t xml:space="preserve">The phytochemical screening test revealed that all extracts contained tannin, phenol, flavonoid, terpenes, cardiac glycoside, coumarin, and phytosterol. The highest total phenolic content was obtained from Soxhlet extraction technique. The bark extract of </w:t>
      </w:r>
      <w:r w:rsidRPr="007D4FC9">
        <w:rPr>
          <w:rFonts w:ascii="Times New Roman" w:hAnsi="Times New Roman"/>
          <w:i/>
          <w:iCs/>
          <w:sz w:val="18"/>
          <w:szCs w:val="18"/>
        </w:rPr>
        <w:t xml:space="preserve">C. canum </w:t>
      </w:r>
      <w:r w:rsidRPr="007D4FC9">
        <w:rPr>
          <w:rFonts w:ascii="Times New Roman" w:hAnsi="Times New Roman"/>
          <w:sz w:val="18"/>
          <w:szCs w:val="18"/>
        </w:rPr>
        <w:t xml:space="preserve">displayed the highest phenolic content (461.90 mg GAE/g), followed by the bark extract of </w:t>
      </w:r>
      <w:r w:rsidRPr="007D4FC9">
        <w:rPr>
          <w:rFonts w:ascii="Times New Roman" w:hAnsi="Times New Roman"/>
          <w:i/>
          <w:iCs/>
          <w:sz w:val="18"/>
          <w:szCs w:val="18"/>
        </w:rPr>
        <w:t>C. incrassatum</w:t>
      </w:r>
      <w:r w:rsidRPr="007D4FC9">
        <w:rPr>
          <w:rFonts w:ascii="Times New Roman" w:hAnsi="Times New Roman"/>
          <w:sz w:val="18"/>
          <w:szCs w:val="18"/>
        </w:rPr>
        <w:t xml:space="preserve"> (394.52 mg GAE/g) and leaves extract of </w:t>
      </w:r>
      <w:r w:rsidRPr="007D4FC9">
        <w:rPr>
          <w:rFonts w:ascii="Times New Roman" w:hAnsi="Times New Roman"/>
          <w:i/>
          <w:iCs/>
          <w:sz w:val="18"/>
          <w:szCs w:val="18"/>
        </w:rPr>
        <w:t>C. incrassatum</w:t>
      </w:r>
      <w:r w:rsidRPr="007D4FC9">
        <w:rPr>
          <w:rFonts w:ascii="Times New Roman" w:hAnsi="Times New Roman"/>
          <w:sz w:val="18"/>
          <w:szCs w:val="18"/>
        </w:rPr>
        <w:t xml:space="preserve"> (227.89 mg GAE/g). The bark extract of </w:t>
      </w:r>
      <w:r w:rsidRPr="007D4FC9">
        <w:rPr>
          <w:rFonts w:ascii="Times New Roman" w:hAnsi="Times New Roman"/>
          <w:i/>
          <w:iCs/>
          <w:sz w:val="18"/>
          <w:szCs w:val="18"/>
        </w:rPr>
        <w:t>C</w:t>
      </w:r>
      <w:r>
        <w:rPr>
          <w:rFonts w:ascii="Times New Roman" w:hAnsi="Times New Roman"/>
          <w:i/>
          <w:iCs/>
          <w:sz w:val="18"/>
          <w:szCs w:val="18"/>
        </w:rPr>
        <w:t xml:space="preserve">. </w:t>
      </w:r>
      <w:r w:rsidRPr="007D4FC9">
        <w:rPr>
          <w:rFonts w:ascii="Times New Roman" w:hAnsi="Times New Roman"/>
          <w:i/>
          <w:iCs/>
          <w:sz w:val="18"/>
          <w:szCs w:val="18"/>
        </w:rPr>
        <w:t>canum</w:t>
      </w:r>
      <w:r w:rsidRPr="007D4FC9">
        <w:rPr>
          <w:rFonts w:ascii="Times New Roman" w:hAnsi="Times New Roman"/>
          <w:sz w:val="18"/>
          <w:szCs w:val="18"/>
        </w:rPr>
        <w:t xml:space="preserve"> showed the lowest IC</w:t>
      </w:r>
      <w:r w:rsidRPr="007D4FC9">
        <w:rPr>
          <w:rFonts w:ascii="Times New Roman" w:hAnsi="Times New Roman"/>
          <w:sz w:val="18"/>
          <w:szCs w:val="18"/>
          <w:vertAlign w:val="subscript"/>
        </w:rPr>
        <w:t>50</w:t>
      </w:r>
      <w:r w:rsidRPr="007D4FC9">
        <w:rPr>
          <w:rFonts w:ascii="Times New Roman" w:hAnsi="Times New Roman"/>
          <w:sz w:val="18"/>
          <w:szCs w:val="18"/>
        </w:rPr>
        <w:t xml:space="preserve"> value (3.07 µg/mL), followed by the bark extract of </w:t>
      </w:r>
      <w:r w:rsidRPr="007D4FC9">
        <w:rPr>
          <w:rFonts w:ascii="Times New Roman" w:hAnsi="Times New Roman"/>
          <w:i/>
          <w:iCs/>
          <w:sz w:val="18"/>
          <w:szCs w:val="18"/>
        </w:rPr>
        <w:t xml:space="preserve">C. incrassatum </w:t>
      </w:r>
      <w:r w:rsidRPr="007D4FC9">
        <w:rPr>
          <w:rFonts w:ascii="Times New Roman" w:hAnsi="Times New Roman"/>
          <w:sz w:val="18"/>
          <w:szCs w:val="18"/>
        </w:rPr>
        <w:t xml:space="preserve">(5.12 µg/mL) and leaves extract of </w:t>
      </w:r>
      <w:r w:rsidRPr="007D4FC9">
        <w:rPr>
          <w:rFonts w:ascii="Times New Roman" w:hAnsi="Times New Roman"/>
          <w:i/>
          <w:iCs/>
          <w:sz w:val="18"/>
          <w:szCs w:val="18"/>
        </w:rPr>
        <w:t>C. incrassatum</w:t>
      </w:r>
      <w:r w:rsidRPr="007D4FC9">
        <w:rPr>
          <w:rFonts w:ascii="Times New Roman" w:hAnsi="Times New Roman"/>
          <w:sz w:val="18"/>
          <w:szCs w:val="18"/>
        </w:rPr>
        <w:t xml:space="preserve"> (5.93 µg/mL). Pearson’s correlation test showed a positive correlation between total phenolic content and DPPH radical scavenging activity. </w:t>
      </w:r>
    </w:p>
    <w:p w:rsidR="009500A8" w:rsidRPr="007D4FC9" w:rsidRDefault="009500A8" w:rsidP="009500A8">
      <w:pPr>
        <w:spacing w:after="0" w:line="240" w:lineRule="auto"/>
        <w:jc w:val="both"/>
        <w:outlineLvl w:val="0"/>
        <w:rPr>
          <w:rFonts w:ascii="Times New Roman" w:hAnsi="Times New Roman"/>
          <w:sz w:val="18"/>
          <w:szCs w:val="18"/>
          <w:lang w:val="en-MY"/>
        </w:rPr>
      </w:pPr>
    </w:p>
    <w:p w:rsidR="009500A8" w:rsidRPr="007D4FC9" w:rsidRDefault="009500A8" w:rsidP="009500A8">
      <w:pPr>
        <w:spacing w:after="0" w:line="240" w:lineRule="auto"/>
        <w:jc w:val="both"/>
        <w:outlineLvl w:val="0"/>
        <w:rPr>
          <w:rFonts w:ascii="Times New Roman" w:hAnsi="Times New Roman"/>
          <w:sz w:val="18"/>
          <w:szCs w:val="18"/>
        </w:rPr>
      </w:pPr>
      <w:r w:rsidRPr="007D4FC9">
        <w:rPr>
          <w:rFonts w:ascii="Times New Roman" w:hAnsi="Times New Roman"/>
          <w:b/>
          <w:sz w:val="18"/>
          <w:szCs w:val="18"/>
        </w:rPr>
        <w:t>Keywords</w:t>
      </w:r>
      <w:r w:rsidRPr="007D4FC9">
        <w:rPr>
          <w:rFonts w:ascii="Times New Roman" w:hAnsi="Times New Roman"/>
          <w:sz w:val="18"/>
          <w:szCs w:val="18"/>
        </w:rPr>
        <w:t xml:space="preserve">: </w:t>
      </w:r>
      <w:r>
        <w:rPr>
          <w:rFonts w:ascii="Times New Roman" w:hAnsi="Times New Roman"/>
          <w:sz w:val="18"/>
          <w:szCs w:val="18"/>
        </w:rPr>
        <w:t xml:space="preserve"> </w:t>
      </w:r>
      <w:r w:rsidRPr="007D4FC9">
        <w:rPr>
          <w:rFonts w:ascii="Times New Roman" w:hAnsi="Times New Roman"/>
          <w:i/>
          <w:sz w:val="18"/>
          <w:szCs w:val="18"/>
        </w:rPr>
        <w:t>Calophyllum, C. incrassatum</w:t>
      </w:r>
      <w:r w:rsidRPr="007D4FC9">
        <w:rPr>
          <w:rFonts w:ascii="Times New Roman" w:hAnsi="Times New Roman"/>
          <w:sz w:val="18"/>
          <w:szCs w:val="18"/>
        </w:rPr>
        <w:t xml:space="preserve">, </w:t>
      </w:r>
      <w:r w:rsidRPr="007D4FC9">
        <w:rPr>
          <w:rFonts w:ascii="Times New Roman" w:hAnsi="Times New Roman"/>
          <w:i/>
          <w:iCs/>
          <w:sz w:val="18"/>
          <w:szCs w:val="18"/>
        </w:rPr>
        <w:t>C. rubiginosum,</w:t>
      </w:r>
      <w:r w:rsidRPr="007D4FC9">
        <w:rPr>
          <w:rFonts w:ascii="Times New Roman" w:hAnsi="Times New Roman"/>
          <w:sz w:val="18"/>
          <w:szCs w:val="18"/>
        </w:rPr>
        <w:t xml:space="preserve"> </w:t>
      </w:r>
      <w:r w:rsidRPr="007D4FC9">
        <w:rPr>
          <w:rFonts w:ascii="Times New Roman" w:hAnsi="Times New Roman"/>
          <w:i/>
          <w:iCs/>
          <w:sz w:val="18"/>
          <w:szCs w:val="18"/>
        </w:rPr>
        <w:t>C. canum,</w:t>
      </w:r>
      <w:r w:rsidRPr="007D4FC9">
        <w:rPr>
          <w:rFonts w:ascii="Times New Roman" w:hAnsi="Times New Roman"/>
          <w:sz w:val="18"/>
          <w:szCs w:val="18"/>
        </w:rPr>
        <w:t xml:space="preserve"> antioxidant</w:t>
      </w:r>
    </w:p>
    <w:p w:rsidR="009500A8" w:rsidRPr="007D4FC9" w:rsidRDefault="009500A8" w:rsidP="009500A8">
      <w:pPr>
        <w:spacing w:after="0" w:line="240" w:lineRule="auto"/>
        <w:jc w:val="center"/>
        <w:outlineLvl w:val="0"/>
        <w:rPr>
          <w:rFonts w:ascii="Times New Roman" w:hAnsi="Times New Roman"/>
          <w:b/>
          <w:sz w:val="18"/>
          <w:szCs w:val="18"/>
        </w:rPr>
      </w:pPr>
    </w:p>
    <w:p w:rsidR="009500A8" w:rsidRPr="007D4FC9" w:rsidRDefault="009500A8" w:rsidP="009500A8">
      <w:pPr>
        <w:spacing w:after="0" w:line="240" w:lineRule="auto"/>
        <w:jc w:val="center"/>
        <w:outlineLvl w:val="0"/>
        <w:rPr>
          <w:rFonts w:ascii="Times New Roman" w:hAnsi="Times New Roman"/>
          <w:b/>
          <w:sz w:val="18"/>
          <w:szCs w:val="18"/>
        </w:rPr>
      </w:pPr>
      <w:r w:rsidRPr="007D4FC9">
        <w:rPr>
          <w:rFonts w:ascii="Times New Roman" w:hAnsi="Times New Roman"/>
          <w:b/>
          <w:sz w:val="18"/>
          <w:szCs w:val="18"/>
        </w:rPr>
        <w:t>Abstrak</w:t>
      </w:r>
    </w:p>
    <w:p w:rsidR="009500A8" w:rsidRPr="007D4FC9" w:rsidRDefault="009500A8" w:rsidP="00950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en-MY" w:eastAsia="en-MY"/>
        </w:rPr>
      </w:pPr>
      <w:r w:rsidRPr="007D4FC9">
        <w:rPr>
          <w:rFonts w:ascii="Times New Roman" w:hAnsi="Times New Roman"/>
          <w:i/>
          <w:sz w:val="18"/>
          <w:szCs w:val="18"/>
          <w:lang w:val="ms-MY" w:eastAsia="en-MY"/>
        </w:rPr>
        <w:t>Calophyllum</w:t>
      </w:r>
      <w:r w:rsidRPr="007D4FC9">
        <w:rPr>
          <w:rFonts w:ascii="Times New Roman" w:hAnsi="Times New Roman"/>
          <w:sz w:val="18"/>
          <w:szCs w:val="18"/>
          <w:lang w:val="ms-MY" w:eastAsia="en-MY"/>
        </w:rPr>
        <w:t xml:space="preserve"> ialah sejenis</w:t>
      </w:r>
      <w:r>
        <w:rPr>
          <w:rFonts w:ascii="Times New Roman" w:hAnsi="Times New Roman"/>
          <w:sz w:val="18"/>
          <w:szCs w:val="18"/>
          <w:lang w:val="ms-MY" w:eastAsia="en-MY"/>
        </w:rPr>
        <w:t xml:space="preserve"> </w:t>
      </w:r>
      <w:r w:rsidRPr="007D4FC9">
        <w:rPr>
          <w:rFonts w:ascii="Times New Roman" w:hAnsi="Times New Roman"/>
          <w:sz w:val="18"/>
          <w:szCs w:val="18"/>
          <w:lang w:val="ms-MY" w:eastAsia="en-MY"/>
        </w:rPr>
        <w:t xml:space="preserve">genus pan-tropika milik keluarga Guttiferae dan dikenali di Malaysia sebagai </w:t>
      </w:r>
      <w:r w:rsidRPr="007D4FC9">
        <w:rPr>
          <w:rFonts w:ascii="Times New Roman" w:hAnsi="Times New Roman"/>
          <w:i/>
          <w:sz w:val="18"/>
          <w:szCs w:val="18"/>
          <w:lang w:val="ms-MY" w:eastAsia="en-MY"/>
        </w:rPr>
        <w:t>'bintangor'</w:t>
      </w:r>
      <w:r w:rsidRPr="007D4FC9">
        <w:rPr>
          <w:rFonts w:ascii="Times New Roman" w:hAnsi="Times New Roman"/>
          <w:sz w:val="18"/>
          <w:szCs w:val="18"/>
          <w:lang w:val="ms-MY" w:eastAsia="en-MY"/>
        </w:rPr>
        <w:t xml:space="preserve">. Terdapat minat yang berterusan untuk mengkaji fitokimia </w:t>
      </w:r>
      <w:r w:rsidRPr="007D4FC9">
        <w:rPr>
          <w:rFonts w:ascii="Times New Roman" w:hAnsi="Times New Roman"/>
          <w:i/>
          <w:sz w:val="18"/>
          <w:szCs w:val="18"/>
          <w:lang w:val="ms-MY" w:eastAsia="en-MY"/>
        </w:rPr>
        <w:t>Calophyllum</w:t>
      </w:r>
      <w:r w:rsidRPr="007D4FC9">
        <w:rPr>
          <w:rFonts w:ascii="Times New Roman" w:hAnsi="Times New Roman"/>
          <w:sz w:val="18"/>
          <w:szCs w:val="18"/>
          <w:lang w:val="ms-MY" w:eastAsia="en-MY"/>
        </w:rPr>
        <w:t xml:space="preserve"> spesies memandangkan genus ini merupakan sumber yang kaya dengan metabolit sekunder aktif yang menunjukkan ciri-ciri anti-HIV, sitotoksisiti dan antimikrob. Kajian ini dijalankan untuk mengkaji kesan teknik pengekstrakan terhadap kandungan fitokimia dan aktiviti antioksidan daripada ekstrak kulit, daun dan batang</w:t>
      </w:r>
      <w:r>
        <w:rPr>
          <w:rFonts w:ascii="Times New Roman" w:hAnsi="Times New Roman"/>
          <w:sz w:val="18"/>
          <w:szCs w:val="18"/>
          <w:lang w:val="ms-MY" w:eastAsia="en-MY"/>
        </w:rPr>
        <w:t xml:space="preserve"> </w:t>
      </w:r>
      <w:r w:rsidRPr="007D4FC9">
        <w:rPr>
          <w:rFonts w:ascii="Times New Roman" w:hAnsi="Times New Roman"/>
          <w:sz w:val="18"/>
          <w:szCs w:val="18"/>
          <w:lang w:val="ms-MY" w:eastAsia="en-MY"/>
        </w:rPr>
        <w:t xml:space="preserve">daripada tiga spesies </w:t>
      </w:r>
      <w:r w:rsidRPr="007D4FC9">
        <w:rPr>
          <w:rFonts w:ascii="Times New Roman" w:hAnsi="Times New Roman"/>
          <w:i/>
          <w:sz w:val="18"/>
          <w:szCs w:val="18"/>
          <w:lang w:val="ms-MY" w:eastAsia="en-MY"/>
        </w:rPr>
        <w:t>Calophyllum</w:t>
      </w:r>
      <w:r w:rsidRPr="007D4FC9">
        <w:rPr>
          <w:rFonts w:ascii="Times New Roman" w:hAnsi="Times New Roman"/>
          <w:sz w:val="18"/>
          <w:szCs w:val="18"/>
          <w:lang w:val="ms-MY" w:eastAsia="en-MY"/>
        </w:rPr>
        <w:t xml:space="preserve">, </w:t>
      </w:r>
      <w:r w:rsidRPr="007D4FC9">
        <w:rPr>
          <w:rFonts w:ascii="Times New Roman" w:hAnsi="Times New Roman"/>
          <w:i/>
          <w:sz w:val="18"/>
          <w:szCs w:val="18"/>
          <w:lang w:val="ms-MY" w:eastAsia="en-MY"/>
        </w:rPr>
        <w:t>C. incrassatum</w:t>
      </w:r>
      <w:r w:rsidRPr="007D4FC9">
        <w:rPr>
          <w:rFonts w:ascii="Times New Roman" w:hAnsi="Times New Roman"/>
          <w:sz w:val="18"/>
          <w:szCs w:val="18"/>
          <w:lang w:val="ms-MY" w:eastAsia="en-MY"/>
        </w:rPr>
        <w:t xml:space="preserve">, </w:t>
      </w:r>
      <w:r w:rsidRPr="007D4FC9">
        <w:rPr>
          <w:rFonts w:ascii="Times New Roman" w:hAnsi="Times New Roman"/>
          <w:i/>
          <w:sz w:val="18"/>
          <w:szCs w:val="18"/>
          <w:lang w:val="ms-MY" w:eastAsia="en-MY"/>
        </w:rPr>
        <w:t>C. rubiginosum</w:t>
      </w:r>
      <w:r w:rsidRPr="007D4FC9">
        <w:rPr>
          <w:rFonts w:ascii="Times New Roman" w:hAnsi="Times New Roman"/>
          <w:sz w:val="18"/>
          <w:szCs w:val="18"/>
          <w:lang w:val="ms-MY" w:eastAsia="en-MY"/>
        </w:rPr>
        <w:t xml:space="preserve"> dan </w:t>
      </w:r>
      <w:r w:rsidRPr="007D4FC9">
        <w:rPr>
          <w:rFonts w:ascii="Times New Roman" w:hAnsi="Times New Roman"/>
          <w:i/>
          <w:sz w:val="18"/>
          <w:szCs w:val="18"/>
          <w:lang w:val="ms-MY" w:eastAsia="en-MY"/>
        </w:rPr>
        <w:t>C. canum</w:t>
      </w:r>
      <w:r w:rsidRPr="007D4FC9">
        <w:rPr>
          <w:rFonts w:ascii="Times New Roman" w:hAnsi="Times New Roman"/>
          <w:sz w:val="18"/>
          <w:szCs w:val="18"/>
          <w:lang w:val="ms-MY" w:eastAsia="en-MY"/>
        </w:rPr>
        <w:t xml:space="preserve">. Teknik pengekstrakan Soxhlet dan rendaman dengan menggunakan metanol sebagai pelarut telah dipilih dalam kajian ini. Teknik pengekstrakan rendaman menghasilkan hasil peratusan yang lebih tinggi berbanding dengan pengekstrakan Soxhlet untuk daun dan kulit ketiga-tiga spesies </w:t>
      </w:r>
      <w:r w:rsidRPr="007D4FC9">
        <w:rPr>
          <w:rFonts w:ascii="Times New Roman" w:hAnsi="Times New Roman"/>
          <w:i/>
          <w:sz w:val="18"/>
          <w:szCs w:val="18"/>
          <w:lang w:val="ms-MY" w:eastAsia="en-MY"/>
        </w:rPr>
        <w:t>Calophyllum</w:t>
      </w:r>
      <w:r w:rsidRPr="007D4FC9">
        <w:rPr>
          <w:rFonts w:ascii="Times New Roman" w:hAnsi="Times New Roman"/>
          <w:sz w:val="18"/>
          <w:szCs w:val="18"/>
          <w:lang w:val="ms-MY" w:eastAsia="en-MY"/>
        </w:rPr>
        <w:t xml:space="preserve">. Hasil peratusan paling tinggi diperoleh daripada ekstrak kulit </w:t>
      </w:r>
      <w:r w:rsidRPr="007D4FC9">
        <w:rPr>
          <w:rFonts w:ascii="Times New Roman" w:hAnsi="Times New Roman"/>
          <w:i/>
          <w:sz w:val="18"/>
          <w:szCs w:val="18"/>
          <w:lang w:val="ms-MY" w:eastAsia="en-MY"/>
        </w:rPr>
        <w:t>C. canum</w:t>
      </w:r>
      <w:r w:rsidRPr="007D4FC9">
        <w:rPr>
          <w:rFonts w:ascii="Times New Roman" w:hAnsi="Times New Roman"/>
          <w:sz w:val="18"/>
          <w:szCs w:val="18"/>
          <w:lang w:val="ms-MY" w:eastAsia="en-MY"/>
        </w:rPr>
        <w:t xml:space="preserve"> (21.76%) diikuti oleh ekstrak kulit </w:t>
      </w:r>
      <w:r w:rsidRPr="007D4FC9">
        <w:rPr>
          <w:rFonts w:ascii="Times New Roman" w:hAnsi="Times New Roman"/>
          <w:i/>
          <w:sz w:val="18"/>
          <w:szCs w:val="18"/>
          <w:lang w:val="ms-MY" w:eastAsia="en-MY"/>
        </w:rPr>
        <w:t>C. rubiginosum</w:t>
      </w:r>
      <w:r w:rsidRPr="007D4FC9">
        <w:rPr>
          <w:rFonts w:ascii="Times New Roman" w:hAnsi="Times New Roman"/>
          <w:sz w:val="18"/>
          <w:szCs w:val="18"/>
          <w:lang w:val="ms-MY" w:eastAsia="en-MY"/>
        </w:rPr>
        <w:t xml:space="preserve"> (20.24%) dan ekstrak daun </w:t>
      </w:r>
      <w:r w:rsidRPr="007D4FC9">
        <w:rPr>
          <w:rFonts w:ascii="Times New Roman" w:hAnsi="Times New Roman"/>
          <w:i/>
          <w:sz w:val="18"/>
          <w:szCs w:val="18"/>
          <w:lang w:val="ms-MY" w:eastAsia="en-MY"/>
        </w:rPr>
        <w:t>C. rubiginosum</w:t>
      </w:r>
      <w:r w:rsidRPr="007D4FC9">
        <w:rPr>
          <w:rFonts w:ascii="Times New Roman" w:hAnsi="Times New Roman"/>
          <w:sz w:val="18"/>
          <w:szCs w:val="18"/>
          <w:lang w:val="ms-MY" w:eastAsia="en-MY"/>
        </w:rPr>
        <w:t xml:space="preserve"> (19.34%). Sementara itu, teknik pengekstrakan Soxhlet memberikan hasil peratusan yang lebih tinggi berbanding dengan teknik rendaman untuk ekstrak batang dari semua sampel. Ujian saringan fitokimia menunjukkan semua ekstrak mengandungi tanin, fenol, flavonoid, terpena, kardiak glikosida, komarin dan fitosterol. </w:t>
      </w:r>
      <w:r>
        <w:rPr>
          <w:rFonts w:ascii="Times New Roman" w:hAnsi="Times New Roman"/>
          <w:sz w:val="18"/>
          <w:szCs w:val="18"/>
          <w:lang w:val="ms-MY" w:eastAsia="en-MY"/>
        </w:rPr>
        <w:lastRenderedPageBreak/>
        <w:t>Jumlah k</w:t>
      </w:r>
      <w:r w:rsidRPr="007D4FC9">
        <w:rPr>
          <w:rFonts w:ascii="Times New Roman" w:hAnsi="Times New Roman"/>
          <w:sz w:val="18"/>
          <w:szCs w:val="18"/>
          <w:lang w:val="ms-MY" w:eastAsia="en-MY"/>
        </w:rPr>
        <w:t>andungan fenolik</w:t>
      </w:r>
      <w:r>
        <w:rPr>
          <w:rFonts w:ascii="Times New Roman" w:hAnsi="Times New Roman"/>
          <w:sz w:val="18"/>
          <w:szCs w:val="18"/>
          <w:lang w:val="ms-MY" w:eastAsia="en-MY"/>
        </w:rPr>
        <w:t xml:space="preserve"> </w:t>
      </w:r>
      <w:r w:rsidRPr="007D4FC9">
        <w:rPr>
          <w:rFonts w:ascii="Times New Roman" w:hAnsi="Times New Roman"/>
          <w:sz w:val="18"/>
          <w:szCs w:val="18"/>
          <w:lang w:val="ms-MY" w:eastAsia="en-MY"/>
        </w:rPr>
        <w:t xml:space="preserve">tertinggi diperolehi daripada teknik pengekstrakan Soxhlet. Ekstrak kulit </w:t>
      </w:r>
      <w:r w:rsidRPr="007D4FC9">
        <w:rPr>
          <w:rFonts w:ascii="Times New Roman" w:hAnsi="Times New Roman"/>
          <w:i/>
          <w:sz w:val="18"/>
          <w:szCs w:val="18"/>
          <w:lang w:val="ms-MY" w:eastAsia="en-MY"/>
        </w:rPr>
        <w:t>C</w:t>
      </w:r>
      <w:r>
        <w:rPr>
          <w:rFonts w:ascii="Times New Roman" w:hAnsi="Times New Roman"/>
          <w:i/>
          <w:sz w:val="18"/>
          <w:szCs w:val="18"/>
          <w:lang w:val="ms-MY" w:eastAsia="en-MY"/>
        </w:rPr>
        <w:t xml:space="preserve">. </w:t>
      </w:r>
      <w:r w:rsidRPr="007D4FC9">
        <w:rPr>
          <w:rFonts w:ascii="Times New Roman" w:hAnsi="Times New Roman"/>
          <w:i/>
          <w:sz w:val="18"/>
          <w:szCs w:val="18"/>
          <w:lang w:val="ms-MY" w:eastAsia="en-MY"/>
        </w:rPr>
        <w:t>canum</w:t>
      </w:r>
      <w:r w:rsidRPr="007D4FC9">
        <w:rPr>
          <w:rFonts w:ascii="Times New Roman" w:hAnsi="Times New Roman"/>
          <w:sz w:val="18"/>
          <w:szCs w:val="18"/>
          <w:lang w:val="ms-MY" w:eastAsia="en-MY"/>
        </w:rPr>
        <w:t xml:space="preserve"> menunjukkan kandungan fenolik tertinggi (461.90 mg GAE/g) diikuti oleh ekstrak kulit </w:t>
      </w:r>
      <w:r w:rsidRPr="007D4FC9">
        <w:rPr>
          <w:rFonts w:ascii="Times New Roman" w:hAnsi="Times New Roman"/>
          <w:i/>
          <w:sz w:val="18"/>
          <w:szCs w:val="18"/>
          <w:lang w:val="ms-MY" w:eastAsia="en-MY"/>
        </w:rPr>
        <w:t>C. incrassatum</w:t>
      </w:r>
      <w:r w:rsidRPr="007D4FC9">
        <w:rPr>
          <w:rFonts w:ascii="Times New Roman" w:hAnsi="Times New Roman"/>
          <w:sz w:val="18"/>
          <w:szCs w:val="18"/>
          <w:lang w:val="ms-MY" w:eastAsia="en-MY"/>
        </w:rPr>
        <w:t xml:space="preserve"> (394.52 mg GAE/g) dan ekstrak daun</w:t>
      </w:r>
      <w:r>
        <w:rPr>
          <w:rFonts w:ascii="Times New Roman" w:hAnsi="Times New Roman"/>
          <w:sz w:val="18"/>
          <w:szCs w:val="18"/>
          <w:lang w:val="ms-MY" w:eastAsia="en-MY"/>
        </w:rPr>
        <w:t xml:space="preserve"> </w:t>
      </w:r>
      <w:r w:rsidRPr="007D4FC9">
        <w:rPr>
          <w:rFonts w:ascii="Times New Roman" w:hAnsi="Times New Roman"/>
          <w:i/>
          <w:sz w:val="18"/>
          <w:szCs w:val="18"/>
          <w:lang w:val="ms-MY" w:eastAsia="en-MY"/>
        </w:rPr>
        <w:t>C. incrassatum</w:t>
      </w:r>
      <w:r w:rsidRPr="007D4FC9">
        <w:rPr>
          <w:rFonts w:ascii="Times New Roman" w:hAnsi="Times New Roman"/>
          <w:sz w:val="18"/>
          <w:szCs w:val="18"/>
          <w:lang w:val="ms-MY" w:eastAsia="en-MY"/>
        </w:rPr>
        <w:t xml:space="preserve"> (227.89 mg GAE/g). Ekstrak kulit </w:t>
      </w:r>
      <w:r w:rsidRPr="007D4FC9">
        <w:rPr>
          <w:rFonts w:ascii="Times New Roman" w:hAnsi="Times New Roman"/>
          <w:i/>
          <w:sz w:val="18"/>
          <w:szCs w:val="18"/>
          <w:lang w:val="ms-MY" w:eastAsia="en-MY"/>
        </w:rPr>
        <w:t>C. canum</w:t>
      </w:r>
      <w:r w:rsidRPr="007D4FC9">
        <w:rPr>
          <w:rFonts w:ascii="Times New Roman" w:hAnsi="Times New Roman"/>
          <w:sz w:val="18"/>
          <w:szCs w:val="18"/>
          <w:lang w:val="ms-MY" w:eastAsia="en-MY"/>
        </w:rPr>
        <w:t xml:space="preserve"> menunjukkan nilai IC</w:t>
      </w:r>
      <w:r w:rsidRPr="007D4FC9">
        <w:rPr>
          <w:rFonts w:ascii="Times New Roman" w:hAnsi="Times New Roman"/>
          <w:sz w:val="18"/>
          <w:szCs w:val="18"/>
          <w:vertAlign w:val="subscript"/>
          <w:lang w:val="ms-MY" w:eastAsia="en-MY"/>
        </w:rPr>
        <w:t>50</w:t>
      </w:r>
      <w:r w:rsidRPr="007D4FC9">
        <w:rPr>
          <w:rFonts w:ascii="Times New Roman" w:hAnsi="Times New Roman"/>
          <w:sz w:val="18"/>
          <w:szCs w:val="18"/>
          <w:lang w:val="ms-MY" w:eastAsia="en-MY"/>
        </w:rPr>
        <w:t xml:space="preserve"> terendah (3.07 μg/mL) diikuti oleh ekstrak kulit </w:t>
      </w:r>
      <w:r w:rsidRPr="007D4FC9">
        <w:rPr>
          <w:rFonts w:ascii="Times New Roman" w:hAnsi="Times New Roman"/>
          <w:i/>
          <w:sz w:val="18"/>
          <w:szCs w:val="18"/>
          <w:lang w:val="ms-MY" w:eastAsia="en-MY"/>
        </w:rPr>
        <w:t>C. incrassatum</w:t>
      </w:r>
      <w:r w:rsidRPr="007D4FC9">
        <w:rPr>
          <w:rFonts w:ascii="Times New Roman" w:hAnsi="Times New Roman"/>
          <w:sz w:val="18"/>
          <w:szCs w:val="18"/>
          <w:lang w:val="ms-MY" w:eastAsia="en-MY"/>
        </w:rPr>
        <w:t xml:space="preserve"> (5.12 μg/mL) dan ekstrak daun </w:t>
      </w:r>
      <w:r w:rsidRPr="007D4FC9">
        <w:rPr>
          <w:rFonts w:ascii="Times New Roman" w:hAnsi="Times New Roman"/>
          <w:i/>
          <w:sz w:val="18"/>
          <w:szCs w:val="18"/>
          <w:lang w:val="ms-MY" w:eastAsia="en-MY"/>
        </w:rPr>
        <w:t>C. incrassatum</w:t>
      </w:r>
      <w:r w:rsidRPr="007D4FC9">
        <w:rPr>
          <w:rFonts w:ascii="Times New Roman" w:hAnsi="Times New Roman"/>
          <w:sz w:val="18"/>
          <w:szCs w:val="18"/>
          <w:lang w:val="ms-MY" w:eastAsia="en-MY"/>
        </w:rPr>
        <w:t xml:space="preserve"> (5.93 μg/mL). Ujian korelasi Pearson menunjukkan korelasi positif antara </w:t>
      </w:r>
      <w:r>
        <w:rPr>
          <w:rFonts w:ascii="Times New Roman" w:hAnsi="Times New Roman"/>
          <w:sz w:val="18"/>
          <w:szCs w:val="18"/>
          <w:lang w:val="ms-MY" w:eastAsia="en-MY"/>
        </w:rPr>
        <w:t xml:space="preserve">jumlah </w:t>
      </w:r>
      <w:r w:rsidRPr="007D4FC9">
        <w:rPr>
          <w:rFonts w:ascii="Times New Roman" w:hAnsi="Times New Roman"/>
          <w:sz w:val="18"/>
          <w:szCs w:val="18"/>
          <w:lang w:val="ms-MY" w:eastAsia="en-MY"/>
        </w:rPr>
        <w:t>kandungan fenolik</w:t>
      </w:r>
      <w:r>
        <w:rPr>
          <w:rFonts w:ascii="Times New Roman" w:hAnsi="Times New Roman"/>
          <w:sz w:val="18"/>
          <w:szCs w:val="18"/>
          <w:lang w:val="ms-MY" w:eastAsia="en-MY"/>
        </w:rPr>
        <w:t xml:space="preserve"> </w:t>
      </w:r>
      <w:r w:rsidRPr="007D4FC9">
        <w:rPr>
          <w:rFonts w:ascii="Times New Roman" w:hAnsi="Times New Roman"/>
          <w:sz w:val="18"/>
          <w:szCs w:val="18"/>
          <w:lang w:val="ms-MY" w:eastAsia="en-MY"/>
        </w:rPr>
        <w:t>dan aktiviti pemerangkapan radikal DPPH.</w:t>
      </w:r>
    </w:p>
    <w:p w:rsidR="009500A8" w:rsidRPr="007D4FC9" w:rsidRDefault="009500A8" w:rsidP="009500A8">
      <w:pPr>
        <w:spacing w:after="0" w:line="240" w:lineRule="auto"/>
        <w:jc w:val="both"/>
        <w:outlineLvl w:val="0"/>
        <w:rPr>
          <w:rFonts w:ascii="Times New Roman" w:hAnsi="Times New Roman"/>
          <w:sz w:val="18"/>
          <w:szCs w:val="18"/>
        </w:rPr>
      </w:pPr>
    </w:p>
    <w:p w:rsidR="006768E9" w:rsidRDefault="009500A8" w:rsidP="009500A8">
      <w:pPr>
        <w:spacing w:after="0" w:line="240" w:lineRule="auto"/>
        <w:jc w:val="both"/>
        <w:rPr>
          <w:rFonts w:ascii="Times New Roman" w:hAnsi="Times New Roman"/>
          <w:noProof/>
          <w:sz w:val="20"/>
          <w:szCs w:val="20"/>
          <w:lang w:bidi="ar-SA"/>
        </w:rPr>
      </w:pPr>
      <w:r w:rsidRPr="007D4FC9">
        <w:rPr>
          <w:rFonts w:ascii="Times New Roman" w:hAnsi="Times New Roman"/>
          <w:b/>
          <w:sz w:val="18"/>
          <w:szCs w:val="18"/>
        </w:rPr>
        <w:t>Kata kunci:</w:t>
      </w:r>
      <w:r>
        <w:rPr>
          <w:rFonts w:ascii="Times New Roman" w:hAnsi="Times New Roman"/>
          <w:b/>
          <w:sz w:val="18"/>
          <w:szCs w:val="18"/>
        </w:rPr>
        <w:t xml:space="preserve"> </w:t>
      </w:r>
      <w:r w:rsidRPr="007D4FC9">
        <w:rPr>
          <w:rFonts w:ascii="Times New Roman" w:hAnsi="Times New Roman"/>
          <w:b/>
          <w:sz w:val="18"/>
          <w:szCs w:val="18"/>
        </w:rPr>
        <w:t xml:space="preserve"> </w:t>
      </w:r>
      <w:r w:rsidRPr="007D4FC9">
        <w:rPr>
          <w:rFonts w:ascii="Times New Roman" w:hAnsi="Times New Roman"/>
          <w:i/>
          <w:sz w:val="18"/>
          <w:szCs w:val="18"/>
        </w:rPr>
        <w:t>Calophyllum, C. incrassatum</w:t>
      </w:r>
      <w:r w:rsidRPr="007D4FC9">
        <w:rPr>
          <w:rFonts w:ascii="Times New Roman" w:hAnsi="Times New Roman"/>
          <w:sz w:val="18"/>
          <w:szCs w:val="18"/>
        </w:rPr>
        <w:t xml:space="preserve">, </w:t>
      </w:r>
      <w:r w:rsidRPr="007D4FC9">
        <w:rPr>
          <w:rFonts w:ascii="Times New Roman" w:hAnsi="Times New Roman"/>
          <w:i/>
          <w:iCs/>
          <w:sz w:val="18"/>
          <w:szCs w:val="18"/>
        </w:rPr>
        <w:t>C. rubiginosum,</w:t>
      </w:r>
      <w:r w:rsidRPr="007D4FC9">
        <w:rPr>
          <w:rFonts w:ascii="Times New Roman" w:hAnsi="Times New Roman"/>
          <w:sz w:val="18"/>
          <w:szCs w:val="18"/>
        </w:rPr>
        <w:t xml:space="preserve"> </w:t>
      </w:r>
      <w:r w:rsidRPr="007D4FC9">
        <w:rPr>
          <w:rFonts w:ascii="Times New Roman" w:hAnsi="Times New Roman"/>
          <w:i/>
          <w:iCs/>
          <w:sz w:val="18"/>
          <w:szCs w:val="18"/>
        </w:rPr>
        <w:t>C. canum,</w:t>
      </w:r>
      <w:r w:rsidRPr="007D4FC9">
        <w:rPr>
          <w:rFonts w:ascii="Times New Roman" w:hAnsi="Times New Roman"/>
          <w:sz w:val="18"/>
          <w:szCs w:val="18"/>
        </w:rPr>
        <w:t xml:space="preserve"> antioksidan</w:t>
      </w:r>
    </w:p>
    <w:p w:rsidR="00494C46" w:rsidRDefault="00494C46" w:rsidP="00F447A7">
      <w:pPr>
        <w:spacing w:after="0" w:line="240" w:lineRule="auto"/>
        <w:jc w:val="center"/>
        <w:rPr>
          <w:rFonts w:ascii="Times New Roman" w:hAnsi="Times New Roman"/>
          <w:noProof/>
          <w:sz w:val="20"/>
          <w:szCs w:val="20"/>
          <w:lang w:bidi="ar-SA"/>
        </w:rPr>
      </w:pPr>
    </w:p>
    <w:p w:rsidR="009500A8" w:rsidRPr="00BE7C30" w:rsidRDefault="009500A8"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500A8" w:rsidRPr="009500A8" w:rsidRDefault="009500A8" w:rsidP="009500A8">
      <w:pPr>
        <w:adjustRightInd w:val="0"/>
        <w:spacing w:after="0" w:line="240" w:lineRule="auto"/>
        <w:jc w:val="both"/>
        <w:rPr>
          <w:rFonts w:ascii="Times New Roman" w:hAnsi="Times New Roman"/>
          <w:sz w:val="20"/>
          <w:szCs w:val="20"/>
        </w:rPr>
      </w:pPr>
      <w:r w:rsidRPr="009500A8">
        <w:rPr>
          <w:rFonts w:ascii="Times New Roman" w:hAnsi="Times New Roman"/>
          <w:i/>
          <w:sz w:val="20"/>
          <w:szCs w:val="20"/>
        </w:rPr>
        <w:t>Calophyllum</w:t>
      </w:r>
      <w:r w:rsidRPr="009500A8">
        <w:rPr>
          <w:rFonts w:ascii="Times New Roman" w:hAnsi="Times New Roman"/>
          <w:sz w:val="20"/>
          <w:szCs w:val="20"/>
        </w:rPr>
        <w:t>, or locally known as ‘</w:t>
      </w:r>
      <w:r w:rsidRPr="009500A8">
        <w:rPr>
          <w:rFonts w:ascii="Times New Roman" w:hAnsi="Times New Roman"/>
          <w:i/>
          <w:sz w:val="20"/>
          <w:szCs w:val="20"/>
        </w:rPr>
        <w:t>bintangor</w:t>
      </w:r>
      <w:r w:rsidRPr="009500A8">
        <w:rPr>
          <w:rFonts w:ascii="Times New Roman" w:hAnsi="Times New Roman"/>
          <w:sz w:val="20"/>
          <w:szCs w:val="20"/>
        </w:rPr>
        <w:t>’ is one of the genera in the Guttiferae family. It had been used traditionally to treat a variety of health conditions, such as malaria, bronchitis, inflammation, diabetes, and other health problems [1]. Researchers have developed interest to investigate this species due to the isolation of coumarins known as ‘</w:t>
      </w:r>
      <w:r w:rsidRPr="009500A8">
        <w:rPr>
          <w:rFonts w:ascii="Times New Roman" w:hAnsi="Times New Roman"/>
          <w:i/>
          <w:sz w:val="20"/>
          <w:szCs w:val="20"/>
        </w:rPr>
        <w:t>the calanolides</w:t>
      </w:r>
      <w:r w:rsidRPr="009500A8">
        <w:rPr>
          <w:rFonts w:ascii="Times New Roman" w:hAnsi="Times New Roman"/>
          <w:sz w:val="20"/>
          <w:szCs w:val="20"/>
        </w:rPr>
        <w:t xml:space="preserve">’ from </w:t>
      </w:r>
      <w:r w:rsidRPr="009500A8">
        <w:rPr>
          <w:rFonts w:ascii="Times New Roman" w:hAnsi="Times New Roman"/>
          <w:i/>
          <w:sz w:val="20"/>
          <w:szCs w:val="20"/>
        </w:rPr>
        <w:t>C. lanigerum</w:t>
      </w:r>
      <w:r w:rsidRPr="009500A8">
        <w:rPr>
          <w:rFonts w:ascii="Times New Roman" w:hAnsi="Times New Roman"/>
          <w:sz w:val="20"/>
          <w:szCs w:val="20"/>
        </w:rPr>
        <w:t xml:space="preserve"> against HIV-1 replication [2]. In addition, phytochemical studies reporting on other </w:t>
      </w:r>
      <w:r w:rsidRPr="009500A8">
        <w:rPr>
          <w:rFonts w:ascii="Times New Roman" w:hAnsi="Times New Roman"/>
          <w:i/>
          <w:sz w:val="20"/>
          <w:szCs w:val="20"/>
        </w:rPr>
        <w:t>Calophyllum</w:t>
      </w:r>
      <w:r w:rsidRPr="009500A8">
        <w:rPr>
          <w:rFonts w:ascii="Times New Roman" w:hAnsi="Times New Roman"/>
          <w:sz w:val="20"/>
          <w:szCs w:val="20"/>
        </w:rPr>
        <w:t xml:space="preserve"> species revealed that they are rich with bioactive compounds such as xanthones, flavonoids, and triterpenoids [1]. These compounds display a broad spectrum of bioactivity, e.g. antioxidant, anti-HIV, anti-fungal, anti-malarial, and cytotoxicity [3].</w:t>
      </w:r>
    </w:p>
    <w:p w:rsidR="009500A8" w:rsidRPr="009500A8" w:rsidRDefault="009500A8" w:rsidP="009500A8">
      <w:pPr>
        <w:adjustRightInd w:val="0"/>
        <w:spacing w:after="0" w:line="240" w:lineRule="auto"/>
        <w:ind w:firstLine="680"/>
        <w:jc w:val="both"/>
        <w:rPr>
          <w:rFonts w:ascii="Times New Roman" w:hAnsi="Times New Roman"/>
          <w:sz w:val="20"/>
          <w:szCs w:val="20"/>
        </w:rPr>
      </w:pPr>
    </w:p>
    <w:p w:rsidR="009500A8" w:rsidRPr="009500A8" w:rsidRDefault="009500A8" w:rsidP="009500A8">
      <w:pPr>
        <w:adjustRightInd w:val="0"/>
        <w:spacing w:after="0" w:line="240" w:lineRule="auto"/>
        <w:jc w:val="both"/>
        <w:rPr>
          <w:rFonts w:ascii="Times New Roman" w:hAnsi="Times New Roman"/>
          <w:sz w:val="20"/>
          <w:szCs w:val="20"/>
        </w:rPr>
      </w:pPr>
      <w:r w:rsidRPr="009500A8">
        <w:rPr>
          <w:rFonts w:ascii="Times New Roman" w:hAnsi="Times New Roman"/>
          <w:sz w:val="20"/>
          <w:szCs w:val="20"/>
        </w:rPr>
        <w:t xml:space="preserve">Plant extraction is the most important step in a phytochemical study since the quality and quantity of the extracts are the key factors that influence the type of isolated compounds and bioactivity results. There are limited numbers of phytochemical studies reported on these three </w:t>
      </w:r>
      <w:r w:rsidRPr="009500A8">
        <w:rPr>
          <w:rFonts w:ascii="Times New Roman" w:hAnsi="Times New Roman"/>
          <w:i/>
          <w:iCs/>
          <w:sz w:val="20"/>
          <w:szCs w:val="20"/>
        </w:rPr>
        <w:t>Calophyllum</w:t>
      </w:r>
      <w:r w:rsidRPr="009500A8">
        <w:rPr>
          <w:rFonts w:ascii="Times New Roman" w:hAnsi="Times New Roman"/>
          <w:sz w:val="20"/>
          <w:szCs w:val="20"/>
        </w:rPr>
        <w:t xml:space="preserve"> species, i.e. </w:t>
      </w:r>
      <w:r w:rsidRPr="009500A8">
        <w:rPr>
          <w:rFonts w:ascii="Times New Roman" w:hAnsi="Times New Roman"/>
          <w:i/>
          <w:iCs/>
          <w:sz w:val="20"/>
          <w:szCs w:val="20"/>
        </w:rPr>
        <w:t>C. incrassatum</w:t>
      </w:r>
      <w:r w:rsidRPr="009500A8">
        <w:rPr>
          <w:rFonts w:ascii="Times New Roman" w:hAnsi="Times New Roman"/>
          <w:sz w:val="20"/>
          <w:szCs w:val="20"/>
        </w:rPr>
        <w:t xml:space="preserve">, </w:t>
      </w:r>
      <w:r w:rsidRPr="009500A8">
        <w:rPr>
          <w:rFonts w:ascii="Times New Roman" w:hAnsi="Times New Roman"/>
          <w:i/>
          <w:iCs/>
          <w:sz w:val="20"/>
          <w:szCs w:val="20"/>
        </w:rPr>
        <w:t>C. rubiginosum</w:t>
      </w:r>
      <w:r w:rsidRPr="009500A8">
        <w:rPr>
          <w:rFonts w:ascii="Times New Roman" w:hAnsi="Times New Roman"/>
          <w:iCs/>
          <w:sz w:val="20"/>
          <w:szCs w:val="20"/>
        </w:rPr>
        <w:t>,</w:t>
      </w:r>
      <w:r w:rsidRPr="009500A8">
        <w:rPr>
          <w:rFonts w:ascii="Times New Roman" w:hAnsi="Times New Roman"/>
          <w:i/>
          <w:iCs/>
          <w:sz w:val="20"/>
          <w:szCs w:val="20"/>
        </w:rPr>
        <w:t xml:space="preserve"> and C. canum</w:t>
      </w:r>
      <w:r w:rsidRPr="009500A8">
        <w:rPr>
          <w:rFonts w:ascii="Times New Roman" w:hAnsi="Times New Roman"/>
          <w:sz w:val="20"/>
          <w:szCs w:val="20"/>
        </w:rPr>
        <w:t xml:space="preserve">. Hence, the best extraction technique suitable for these three species is unknown. The commonly used extraction technique reported for other </w:t>
      </w:r>
      <w:r w:rsidRPr="009500A8">
        <w:rPr>
          <w:rFonts w:ascii="Times New Roman" w:hAnsi="Times New Roman"/>
          <w:i/>
          <w:sz w:val="20"/>
          <w:szCs w:val="20"/>
        </w:rPr>
        <w:t>Calophyllum</w:t>
      </w:r>
      <w:r w:rsidRPr="009500A8">
        <w:rPr>
          <w:rFonts w:ascii="Times New Roman" w:hAnsi="Times New Roman"/>
          <w:sz w:val="20"/>
          <w:szCs w:val="20"/>
        </w:rPr>
        <w:t xml:space="preserve"> species is maceration [4-5]. However, there are also several reports on the </w:t>
      </w:r>
      <w:r w:rsidRPr="009500A8">
        <w:rPr>
          <w:rFonts w:ascii="Times New Roman" w:hAnsi="Times New Roman"/>
          <w:i/>
          <w:sz w:val="20"/>
          <w:szCs w:val="20"/>
        </w:rPr>
        <w:t>Calophyllum</w:t>
      </w:r>
      <w:r w:rsidRPr="009500A8">
        <w:rPr>
          <w:rFonts w:ascii="Times New Roman" w:hAnsi="Times New Roman"/>
          <w:sz w:val="20"/>
          <w:szCs w:val="20"/>
        </w:rPr>
        <w:t xml:space="preserve"> species that employed Soxhlet extraction [6-7]. Hence, this study was designed to compare the best extraction technique between maceration and Soxhlet techniques for </w:t>
      </w:r>
      <w:r w:rsidRPr="009500A8">
        <w:rPr>
          <w:rFonts w:ascii="Times New Roman" w:hAnsi="Times New Roman"/>
          <w:i/>
          <w:sz w:val="20"/>
          <w:szCs w:val="20"/>
        </w:rPr>
        <w:t>C. incrassatum</w:t>
      </w:r>
      <w:r w:rsidRPr="009500A8">
        <w:rPr>
          <w:rFonts w:ascii="Times New Roman" w:hAnsi="Times New Roman"/>
          <w:sz w:val="20"/>
          <w:szCs w:val="20"/>
        </w:rPr>
        <w:t xml:space="preserve">, </w:t>
      </w:r>
      <w:r w:rsidRPr="009500A8">
        <w:rPr>
          <w:rFonts w:ascii="Times New Roman" w:hAnsi="Times New Roman"/>
          <w:i/>
          <w:sz w:val="20"/>
          <w:szCs w:val="20"/>
        </w:rPr>
        <w:t>C. rubiginosum</w:t>
      </w:r>
      <w:r w:rsidRPr="009500A8">
        <w:rPr>
          <w:rFonts w:ascii="Times New Roman" w:hAnsi="Times New Roman"/>
          <w:sz w:val="20"/>
          <w:szCs w:val="20"/>
        </w:rPr>
        <w:t xml:space="preserve">, and </w:t>
      </w:r>
      <w:r w:rsidRPr="009500A8">
        <w:rPr>
          <w:rFonts w:ascii="Times New Roman" w:hAnsi="Times New Roman"/>
          <w:i/>
          <w:sz w:val="20"/>
          <w:szCs w:val="20"/>
        </w:rPr>
        <w:t xml:space="preserve">C. canum </w:t>
      </w:r>
      <w:r w:rsidRPr="009500A8">
        <w:rPr>
          <w:rFonts w:ascii="Times New Roman" w:hAnsi="Times New Roman"/>
          <w:sz w:val="20"/>
          <w:szCs w:val="20"/>
        </w:rPr>
        <w:t>since the best techniques for these species are yet to be determined. In this study, the extracts from both extraction techniques were evaluated qualitatively through phytochemical screening, and quantitatively through antioxidant assay. The reliability and correlation of the data obtained through antioxidant assay was determined by performing statistical analyses, namely</w:t>
      </w:r>
      <w:r w:rsidRPr="009500A8">
        <w:rPr>
          <w:rFonts w:ascii="Times New Roman" w:hAnsi="Times New Roman"/>
          <w:i/>
          <w:sz w:val="20"/>
          <w:szCs w:val="20"/>
        </w:rPr>
        <w:t xml:space="preserve"> t</w:t>
      </w:r>
      <w:r w:rsidRPr="009500A8">
        <w:rPr>
          <w:rFonts w:ascii="Times New Roman" w:hAnsi="Times New Roman"/>
          <w:sz w:val="20"/>
          <w:szCs w:val="20"/>
        </w:rPr>
        <w:t>-test and Pearson’s correlation.</w:t>
      </w:r>
    </w:p>
    <w:p w:rsidR="009500A8" w:rsidRPr="009500A8" w:rsidRDefault="009500A8" w:rsidP="009500A8">
      <w:pPr>
        <w:spacing w:after="0" w:line="240" w:lineRule="auto"/>
        <w:jc w:val="center"/>
        <w:outlineLvl w:val="0"/>
        <w:rPr>
          <w:rFonts w:ascii="Times New Roman" w:hAnsi="Times New Roman"/>
          <w:sz w:val="20"/>
          <w:szCs w:val="20"/>
        </w:rPr>
      </w:pPr>
    </w:p>
    <w:p w:rsidR="009500A8" w:rsidRPr="009500A8" w:rsidRDefault="009500A8" w:rsidP="009500A8">
      <w:pPr>
        <w:spacing w:after="0" w:line="240" w:lineRule="auto"/>
        <w:jc w:val="center"/>
        <w:outlineLvl w:val="0"/>
        <w:rPr>
          <w:rFonts w:ascii="Times New Roman" w:hAnsi="Times New Roman"/>
          <w:b/>
          <w:sz w:val="20"/>
          <w:szCs w:val="20"/>
        </w:rPr>
      </w:pPr>
      <w:r w:rsidRPr="009500A8">
        <w:rPr>
          <w:rFonts w:ascii="Times New Roman" w:hAnsi="Times New Roman"/>
          <w:b/>
          <w:sz w:val="20"/>
          <w:szCs w:val="20"/>
        </w:rPr>
        <w:t>Materials and Methods</w:t>
      </w:r>
    </w:p>
    <w:p w:rsidR="009500A8" w:rsidRPr="009500A8" w:rsidRDefault="009500A8" w:rsidP="009500A8">
      <w:pPr>
        <w:spacing w:after="0" w:line="240" w:lineRule="auto"/>
        <w:jc w:val="both"/>
        <w:outlineLvl w:val="0"/>
        <w:rPr>
          <w:rFonts w:ascii="Times New Roman" w:hAnsi="Times New Roman"/>
          <w:b/>
          <w:sz w:val="20"/>
          <w:szCs w:val="20"/>
        </w:rPr>
      </w:pPr>
      <w:r w:rsidRPr="009500A8">
        <w:rPr>
          <w:rFonts w:ascii="Times New Roman" w:hAnsi="Times New Roman"/>
          <w:b/>
          <w:sz w:val="20"/>
          <w:szCs w:val="20"/>
        </w:rPr>
        <w:t>Chemicals and reagents</w:t>
      </w:r>
    </w:p>
    <w:p w:rsidR="009500A8" w:rsidRPr="009500A8" w:rsidRDefault="009500A8" w:rsidP="009500A8">
      <w:pPr>
        <w:spacing w:after="0" w:line="240" w:lineRule="auto"/>
        <w:jc w:val="both"/>
        <w:rPr>
          <w:rFonts w:ascii="Times New Roman" w:hAnsi="Times New Roman"/>
          <w:sz w:val="20"/>
          <w:szCs w:val="20"/>
          <w:lang w:val="en-GB"/>
        </w:rPr>
      </w:pPr>
      <w:r w:rsidRPr="009500A8">
        <w:rPr>
          <w:rFonts w:ascii="Times New Roman" w:hAnsi="Times New Roman"/>
          <w:sz w:val="20"/>
          <w:szCs w:val="20"/>
          <w:lang w:val="en-GB"/>
        </w:rPr>
        <w:t>Ferric (III) chloride, sodium hydroxide, chloroform, sulphuric acid, glacial acetic acid, acetic anhydride and sodium carbonate were obtained from R&amp;M Chemicals. Meanwhile, gallic acid, 2,2 diphenyl-1-picrylhydrazyl (DPPH), ascorbic acid, butylated hydroxyl toluene (BHT) and Folin-Ciocalteu’s reagent were obtained from Sigma Aldrich.</w:t>
      </w:r>
    </w:p>
    <w:p w:rsidR="009500A8" w:rsidRPr="009500A8" w:rsidRDefault="009500A8" w:rsidP="009500A8">
      <w:pPr>
        <w:spacing w:after="0" w:line="240" w:lineRule="auto"/>
        <w:jc w:val="both"/>
        <w:rPr>
          <w:rFonts w:ascii="Times New Roman" w:hAnsi="Times New Roman"/>
          <w:sz w:val="20"/>
          <w:szCs w:val="20"/>
          <w:lang w:val="en-GB"/>
        </w:rPr>
      </w:pPr>
    </w:p>
    <w:p w:rsidR="009500A8" w:rsidRPr="009500A8" w:rsidRDefault="009500A8" w:rsidP="009500A8">
      <w:pPr>
        <w:spacing w:after="0" w:line="240" w:lineRule="auto"/>
        <w:jc w:val="both"/>
        <w:outlineLvl w:val="0"/>
        <w:rPr>
          <w:rFonts w:ascii="Times New Roman" w:hAnsi="Times New Roman"/>
          <w:b/>
          <w:sz w:val="20"/>
          <w:szCs w:val="20"/>
        </w:rPr>
      </w:pPr>
      <w:r w:rsidRPr="009500A8">
        <w:rPr>
          <w:rFonts w:ascii="Times New Roman" w:hAnsi="Times New Roman"/>
          <w:b/>
          <w:sz w:val="20"/>
          <w:szCs w:val="20"/>
        </w:rPr>
        <w:t xml:space="preserve">Extraction of </w:t>
      </w:r>
      <w:r w:rsidRPr="009500A8">
        <w:rPr>
          <w:rFonts w:ascii="Times New Roman" w:hAnsi="Times New Roman"/>
          <w:b/>
          <w:i/>
          <w:sz w:val="20"/>
          <w:szCs w:val="20"/>
        </w:rPr>
        <w:t>Calophyllum</w:t>
      </w:r>
      <w:r w:rsidRPr="009500A8">
        <w:rPr>
          <w:rFonts w:ascii="Times New Roman" w:hAnsi="Times New Roman"/>
          <w:b/>
          <w:sz w:val="20"/>
          <w:szCs w:val="20"/>
        </w:rPr>
        <w:t xml:space="preserve"> species</w:t>
      </w:r>
    </w:p>
    <w:p w:rsidR="009500A8" w:rsidRPr="009500A8" w:rsidRDefault="009500A8" w:rsidP="009500A8">
      <w:pPr>
        <w:spacing w:after="0" w:line="240" w:lineRule="auto"/>
        <w:jc w:val="both"/>
        <w:rPr>
          <w:rFonts w:ascii="Times New Roman" w:hAnsi="Times New Roman"/>
          <w:sz w:val="20"/>
          <w:szCs w:val="20"/>
        </w:rPr>
      </w:pPr>
      <w:r w:rsidRPr="009500A8">
        <w:rPr>
          <w:rFonts w:ascii="Times New Roman" w:hAnsi="Times New Roman"/>
          <w:sz w:val="20"/>
          <w:szCs w:val="20"/>
        </w:rPr>
        <w:t xml:space="preserve">The samples of leaves, barks and heartwoods of all </w:t>
      </w:r>
      <w:r w:rsidRPr="009500A8">
        <w:rPr>
          <w:rFonts w:ascii="Times New Roman" w:hAnsi="Times New Roman"/>
          <w:i/>
          <w:sz w:val="20"/>
          <w:szCs w:val="20"/>
        </w:rPr>
        <w:t>Calophyllum</w:t>
      </w:r>
      <w:r w:rsidRPr="009500A8">
        <w:rPr>
          <w:rFonts w:ascii="Times New Roman" w:hAnsi="Times New Roman"/>
          <w:sz w:val="20"/>
          <w:szCs w:val="20"/>
        </w:rPr>
        <w:t xml:space="preserve"> species were dried and ground before subjected into extraction process. Soxhlet and maceration extractions were performed employing methanol as the solvent. For Soxhlet, dried samples (100 g) were extracted with methanol (900 mL) for 16 hours and 30 minutes. For maceration, dried samples (50 g) were soaked with methanol (450 mL) in closed beaker for 72 hours. The maceration process was repeated for three times. The extracts were filtered by using filter paper and concentrated under reduced pressure by using rotary evaporator to yield the crude extracts. The crude extracts were kept in vials at 4 </w:t>
      </w:r>
      <w:r w:rsidRPr="009500A8">
        <w:rPr>
          <w:rFonts w:ascii="Times New Roman" w:hAnsi="Times New Roman"/>
          <w:sz w:val="20"/>
          <w:szCs w:val="20"/>
          <w:vertAlign w:val="superscript"/>
        </w:rPr>
        <w:t>o</w:t>
      </w:r>
      <w:r w:rsidRPr="009500A8">
        <w:rPr>
          <w:rFonts w:ascii="Times New Roman" w:hAnsi="Times New Roman"/>
          <w:sz w:val="20"/>
          <w:szCs w:val="20"/>
        </w:rPr>
        <w:t xml:space="preserve">C before subjected to phytochemical screening and antioxidant assay. </w:t>
      </w:r>
    </w:p>
    <w:p w:rsidR="009500A8" w:rsidRPr="009500A8" w:rsidRDefault="009500A8" w:rsidP="009500A8">
      <w:pPr>
        <w:spacing w:after="0" w:line="240" w:lineRule="auto"/>
        <w:jc w:val="both"/>
        <w:rPr>
          <w:rFonts w:ascii="Times New Roman" w:hAnsi="Times New Roman"/>
          <w:sz w:val="20"/>
          <w:szCs w:val="20"/>
          <w:lang w:val="en-GB"/>
        </w:rPr>
      </w:pPr>
    </w:p>
    <w:p w:rsidR="009500A8" w:rsidRDefault="009500A8" w:rsidP="009500A8">
      <w:pPr>
        <w:spacing w:after="0" w:line="240" w:lineRule="auto"/>
        <w:jc w:val="both"/>
        <w:outlineLvl w:val="0"/>
        <w:rPr>
          <w:rFonts w:ascii="Times New Roman" w:hAnsi="Times New Roman"/>
          <w:b/>
          <w:sz w:val="20"/>
          <w:szCs w:val="20"/>
        </w:rPr>
      </w:pPr>
      <w:r w:rsidRPr="009500A8">
        <w:rPr>
          <w:rFonts w:ascii="Times New Roman" w:hAnsi="Times New Roman"/>
          <w:b/>
          <w:sz w:val="20"/>
          <w:szCs w:val="20"/>
        </w:rPr>
        <w:t xml:space="preserve">Phytochemical screening of </w:t>
      </w:r>
      <w:r w:rsidRPr="009500A8">
        <w:rPr>
          <w:rFonts w:ascii="Times New Roman" w:hAnsi="Times New Roman"/>
          <w:b/>
          <w:i/>
          <w:sz w:val="20"/>
          <w:szCs w:val="20"/>
        </w:rPr>
        <w:t>Calophyllum</w:t>
      </w:r>
      <w:r w:rsidRPr="009500A8">
        <w:rPr>
          <w:rFonts w:ascii="Times New Roman" w:hAnsi="Times New Roman"/>
          <w:b/>
          <w:sz w:val="20"/>
          <w:szCs w:val="20"/>
        </w:rPr>
        <w:t xml:space="preserve"> species</w:t>
      </w:r>
    </w:p>
    <w:p w:rsidR="009500A8" w:rsidRPr="009500A8" w:rsidRDefault="009500A8" w:rsidP="009500A8">
      <w:pPr>
        <w:spacing w:after="0" w:line="240" w:lineRule="auto"/>
        <w:jc w:val="both"/>
        <w:outlineLvl w:val="0"/>
        <w:rPr>
          <w:rFonts w:ascii="Times New Roman" w:hAnsi="Times New Roman"/>
          <w:b/>
          <w:i/>
          <w:sz w:val="20"/>
          <w:szCs w:val="20"/>
        </w:rPr>
      </w:pPr>
      <w:r w:rsidRPr="009500A8">
        <w:rPr>
          <w:rFonts w:ascii="Times New Roman" w:hAnsi="Times New Roman"/>
          <w:b/>
          <w:i/>
          <w:sz w:val="20"/>
          <w:szCs w:val="20"/>
        </w:rPr>
        <w:t>Test for tannin</w:t>
      </w:r>
    </w:p>
    <w:p w:rsidR="009500A8" w:rsidRPr="009500A8" w:rsidRDefault="009500A8" w:rsidP="009500A8">
      <w:pPr>
        <w:spacing w:after="0" w:line="240" w:lineRule="auto"/>
        <w:jc w:val="both"/>
        <w:rPr>
          <w:rFonts w:ascii="Times New Roman" w:hAnsi="Times New Roman"/>
          <w:sz w:val="20"/>
          <w:szCs w:val="20"/>
        </w:rPr>
      </w:pPr>
      <w:r w:rsidRPr="009500A8">
        <w:rPr>
          <w:rFonts w:ascii="Times New Roman" w:hAnsi="Times New Roman"/>
          <w:sz w:val="20"/>
          <w:szCs w:val="20"/>
        </w:rPr>
        <w:t>A small quantity of extracts was dissolved in a test tube containing methanol (1 mL) followed by the addition of distilled water (2 mL) and ferric (III) chloride solution (10% w/v, 4 drops). The presence of tannin was indicated by formation of greenish brown precipitate [8].</w:t>
      </w:r>
    </w:p>
    <w:p w:rsidR="009500A8" w:rsidRDefault="009500A8" w:rsidP="009500A8">
      <w:pPr>
        <w:spacing w:after="0" w:line="240" w:lineRule="auto"/>
        <w:jc w:val="both"/>
        <w:rPr>
          <w:rFonts w:ascii="Times New Roman" w:hAnsi="Times New Roman"/>
          <w:sz w:val="20"/>
          <w:szCs w:val="20"/>
        </w:rPr>
      </w:pPr>
    </w:p>
    <w:p w:rsidR="009500A8" w:rsidRDefault="009500A8" w:rsidP="009500A8">
      <w:pPr>
        <w:spacing w:after="0" w:line="240" w:lineRule="auto"/>
        <w:jc w:val="both"/>
        <w:rPr>
          <w:rFonts w:ascii="Times New Roman" w:hAnsi="Times New Roman"/>
          <w:sz w:val="20"/>
          <w:szCs w:val="20"/>
        </w:rPr>
      </w:pPr>
    </w:p>
    <w:p w:rsidR="009500A8" w:rsidRDefault="009500A8" w:rsidP="009500A8">
      <w:pPr>
        <w:spacing w:after="0" w:line="240" w:lineRule="auto"/>
        <w:jc w:val="both"/>
        <w:rPr>
          <w:rFonts w:ascii="Times New Roman" w:hAnsi="Times New Roman"/>
          <w:sz w:val="20"/>
          <w:szCs w:val="20"/>
        </w:rPr>
      </w:pPr>
    </w:p>
    <w:p w:rsidR="009500A8" w:rsidRPr="009500A8" w:rsidRDefault="009500A8" w:rsidP="009500A8">
      <w:pPr>
        <w:spacing w:after="0" w:line="240" w:lineRule="auto"/>
        <w:jc w:val="both"/>
        <w:rPr>
          <w:rFonts w:ascii="Times New Roman" w:hAnsi="Times New Roman"/>
          <w:sz w:val="20"/>
          <w:szCs w:val="20"/>
        </w:rPr>
      </w:pPr>
    </w:p>
    <w:p w:rsidR="009500A8" w:rsidRDefault="009500A8" w:rsidP="009500A8">
      <w:pPr>
        <w:pStyle w:val="Heading3"/>
        <w:spacing w:before="0" w:line="240" w:lineRule="auto"/>
        <w:jc w:val="both"/>
        <w:rPr>
          <w:rFonts w:ascii="Times New Roman" w:hAnsi="Times New Roman"/>
          <w:b/>
          <w:smallCaps w:val="0"/>
          <w:sz w:val="20"/>
          <w:szCs w:val="20"/>
          <w:lang w:val="en-US"/>
        </w:rPr>
      </w:pPr>
      <w:r w:rsidRPr="009500A8">
        <w:rPr>
          <w:rFonts w:ascii="Times New Roman" w:hAnsi="Times New Roman"/>
          <w:b/>
          <w:smallCaps w:val="0"/>
          <w:sz w:val="20"/>
          <w:szCs w:val="20"/>
        </w:rPr>
        <w:lastRenderedPageBreak/>
        <w:t>Test for phenol</w:t>
      </w:r>
      <w:bookmarkStart w:id="0" w:name="_GoBack"/>
      <w:bookmarkEnd w:id="0"/>
    </w:p>
    <w:p w:rsidR="009500A8" w:rsidRPr="00BD7CFB" w:rsidRDefault="009500A8" w:rsidP="009500A8">
      <w:pPr>
        <w:pStyle w:val="Heading3"/>
        <w:spacing w:before="0" w:line="240" w:lineRule="auto"/>
        <w:jc w:val="both"/>
        <w:rPr>
          <w:rFonts w:ascii="Times New Roman" w:hAnsi="Times New Roman"/>
          <w:b/>
          <w:i w:val="0"/>
          <w:smallCaps w:val="0"/>
          <w:sz w:val="20"/>
          <w:szCs w:val="20"/>
        </w:rPr>
      </w:pPr>
      <w:r w:rsidRPr="00BD7CFB">
        <w:rPr>
          <w:rFonts w:ascii="Times New Roman" w:hAnsi="Times New Roman"/>
          <w:i w:val="0"/>
          <w:smallCaps w:val="0"/>
          <w:sz w:val="20"/>
          <w:szCs w:val="20"/>
        </w:rPr>
        <w:t>A small quantity of extract was dissolved in a test tube containing methanol (2 mL) followed by the addition of distilled water (2 mL) and ferric (III) chloride solution (10% w/v, 10 drops). The presence of phenol was indicated by change in colour of extract solution to yellowish green [9].</w:t>
      </w:r>
    </w:p>
    <w:p w:rsidR="009500A8" w:rsidRPr="009500A8" w:rsidRDefault="009500A8" w:rsidP="009500A8">
      <w:pPr>
        <w:spacing w:after="0" w:line="240" w:lineRule="auto"/>
        <w:jc w:val="both"/>
        <w:rPr>
          <w:rFonts w:ascii="Times New Roman" w:hAnsi="Times New Roman"/>
          <w:sz w:val="20"/>
          <w:szCs w:val="20"/>
        </w:rPr>
      </w:pPr>
    </w:p>
    <w:p w:rsidR="009500A8" w:rsidRPr="009500A8" w:rsidRDefault="009500A8" w:rsidP="009500A8">
      <w:pPr>
        <w:pStyle w:val="Heading3"/>
        <w:spacing w:before="0" w:line="240" w:lineRule="auto"/>
        <w:jc w:val="both"/>
        <w:rPr>
          <w:rFonts w:ascii="Times New Roman" w:hAnsi="Times New Roman"/>
          <w:b/>
          <w:smallCaps w:val="0"/>
          <w:sz w:val="20"/>
          <w:szCs w:val="20"/>
        </w:rPr>
      </w:pPr>
      <w:r w:rsidRPr="009500A8">
        <w:rPr>
          <w:rFonts w:ascii="Times New Roman" w:hAnsi="Times New Roman"/>
          <w:b/>
          <w:smallCaps w:val="0"/>
          <w:sz w:val="20"/>
          <w:szCs w:val="20"/>
        </w:rPr>
        <w:t>Test for flavonoid</w:t>
      </w:r>
    </w:p>
    <w:p w:rsidR="009500A8" w:rsidRPr="009500A8" w:rsidRDefault="009500A8" w:rsidP="009500A8">
      <w:pPr>
        <w:spacing w:after="0" w:line="240" w:lineRule="auto"/>
        <w:jc w:val="both"/>
        <w:rPr>
          <w:rFonts w:ascii="Times New Roman" w:hAnsi="Times New Roman"/>
          <w:sz w:val="20"/>
          <w:szCs w:val="20"/>
        </w:rPr>
      </w:pPr>
      <w:r w:rsidRPr="009500A8">
        <w:rPr>
          <w:rFonts w:ascii="Times New Roman" w:hAnsi="Times New Roman"/>
          <w:sz w:val="20"/>
          <w:szCs w:val="20"/>
        </w:rPr>
        <w:t>A small quantity of extract was dissolved in a test tube containing methanol (3 mL) followed by the addition of distilled water (10 mL). The test tube was gently shaken before the addition of sodium hydroxide solution (10% w/v, 1 mL). The presence of flavonoid was indicated by change in colour of extract solution to yellow [10].</w:t>
      </w:r>
    </w:p>
    <w:p w:rsidR="009500A8" w:rsidRPr="009500A8" w:rsidRDefault="009500A8" w:rsidP="009500A8">
      <w:pPr>
        <w:spacing w:after="0" w:line="240" w:lineRule="auto"/>
        <w:jc w:val="both"/>
        <w:rPr>
          <w:rFonts w:ascii="Times New Roman" w:hAnsi="Times New Roman"/>
          <w:sz w:val="20"/>
          <w:szCs w:val="20"/>
        </w:rPr>
      </w:pPr>
    </w:p>
    <w:p w:rsidR="009500A8" w:rsidRPr="009500A8" w:rsidRDefault="009500A8" w:rsidP="009500A8">
      <w:pPr>
        <w:pStyle w:val="Heading3"/>
        <w:spacing w:before="0" w:line="240" w:lineRule="auto"/>
        <w:jc w:val="both"/>
        <w:rPr>
          <w:rFonts w:ascii="Times New Roman" w:hAnsi="Times New Roman"/>
          <w:b/>
          <w:smallCaps w:val="0"/>
          <w:sz w:val="20"/>
          <w:szCs w:val="20"/>
        </w:rPr>
      </w:pPr>
      <w:r w:rsidRPr="009500A8">
        <w:rPr>
          <w:rFonts w:ascii="Times New Roman" w:hAnsi="Times New Roman"/>
          <w:b/>
          <w:smallCaps w:val="0"/>
          <w:sz w:val="20"/>
          <w:szCs w:val="20"/>
        </w:rPr>
        <w:t>Test for terpene</w:t>
      </w:r>
    </w:p>
    <w:p w:rsidR="009500A8" w:rsidRPr="009500A8" w:rsidRDefault="009500A8" w:rsidP="009500A8">
      <w:pPr>
        <w:spacing w:after="0" w:line="240" w:lineRule="auto"/>
        <w:jc w:val="both"/>
        <w:rPr>
          <w:rFonts w:ascii="Times New Roman" w:hAnsi="Times New Roman"/>
          <w:sz w:val="20"/>
          <w:szCs w:val="20"/>
        </w:rPr>
      </w:pPr>
      <w:r w:rsidRPr="009500A8">
        <w:rPr>
          <w:rFonts w:ascii="Times New Roman" w:hAnsi="Times New Roman"/>
          <w:sz w:val="20"/>
          <w:szCs w:val="20"/>
        </w:rPr>
        <w:t>A small quantity of extract was dissolved in a test tube containing methanol (1 mL) followed by the addition of chloroform (2 mL). Then, concentrated sulphuric acid (1 mL) was added carefully along the side of test tube. The presence of terpene was indicated by formation of reddish brown ring [11].</w:t>
      </w:r>
    </w:p>
    <w:p w:rsidR="009500A8" w:rsidRPr="009500A8" w:rsidRDefault="009500A8" w:rsidP="009500A8">
      <w:pPr>
        <w:spacing w:after="0" w:line="240" w:lineRule="auto"/>
        <w:jc w:val="both"/>
        <w:rPr>
          <w:rFonts w:ascii="Times New Roman" w:hAnsi="Times New Roman"/>
          <w:sz w:val="20"/>
          <w:szCs w:val="20"/>
        </w:rPr>
      </w:pPr>
    </w:p>
    <w:p w:rsidR="009500A8" w:rsidRPr="009500A8" w:rsidRDefault="009500A8" w:rsidP="009500A8">
      <w:pPr>
        <w:pStyle w:val="Heading3"/>
        <w:spacing w:before="0" w:line="240" w:lineRule="auto"/>
        <w:jc w:val="both"/>
        <w:rPr>
          <w:rFonts w:ascii="Times New Roman" w:hAnsi="Times New Roman"/>
          <w:b/>
          <w:smallCaps w:val="0"/>
          <w:sz w:val="20"/>
          <w:szCs w:val="20"/>
        </w:rPr>
      </w:pPr>
      <w:r w:rsidRPr="009500A8">
        <w:rPr>
          <w:rFonts w:ascii="Times New Roman" w:hAnsi="Times New Roman"/>
          <w:b/>
          <w:smallCaps w:val="0"/>
          <w:sz w:val="20"/>
          <w:szCs w:val="20"/>
        </w:rPr>
        <w:t>Test for cardiac glycoside</w:t>
      </w:r>
    </w:p>
    <w:p w:rsidR="009500A8" w:rsidRDefault="009500A8" w:rsidP="009500A8">
      <w:pPr>
        <w:spacing w:after="0" w:line="240" w:lineRule="auto"/>
        <w:jc w:val="both"/>
        <w:rPr>
          <w:rFonts w:ascii="Times New Roman" w:hAnsi="Times New Roman"/>
          <w:sz w:val="20"/>
          <w:szCs w:val="20"/>
        </w:rPr>
      </w:pPr>
      <w:r w:rsidRPr="009500A8">
        <w:rPr>
          <w:rFonts w:ascii="Times New Roman" w:hAnsi="Times New Roman"/>
          <w:sz w:val="20"/>
          <w:szCs w:val="20"/>
        </w:rPr>
        <w:t>Phytochemical screening for cardiac glycoside was performed according to Killer-Killiani’s test. A small quantity of extract was dissolved in a test tube containing methanol (1 mL). Glacial acetic acid containing ferric (III) chloride solution (10% w/v, 1 mL) was added into the test tube followed by addition of concentrated sulphuric acid (1 mL). The presence of cardiac glycoside was indicated by formation of brown ring at the interface [12].</w:t>
      </w:r>
    </w:p>
    <w:p w:rsidR="009500A8" w:rsidRPr="009500A8" w:rsidRDefault="009500A8" w:rsidP="009500A8">
      <w:pPr>
        <w:spacing w:after="0" w:line="240" w:lineRule="auto"/>
        <w:jc w:val="both"/>
        <w:rPr>
          <w:rFonts w:ascii="Times New Roman" w:hAnsi="Times New Roman"/>
          <w:sz w:val="20"/>
          <w:szCs w:val="20"/>
        </w:rPr>
      </w:pPr>
    </w:p>
    <w:p w:rsidR="009500A8" w:rsidRPr="009500A8" w:rsidRDefault="009500A8" w:rsidP="009500A8">
      <w:pPr>
        <w:spacing w:after="0" w:line="240" w:lineRule="auto"/>
        <w:jc w:val="both"/>
        <w:rPr>
          <w:rFonts w:ascii="Times New Roman" w:hAnsi="Times New Roman"/>
          <w:b/>
          <w:i/>
          <w:sz w:val="20"/>
          <w:szCs w:val="20"/>
        </w:rPr>
      </w:pPr>
      <w:r w:rsidRPr="009500A8">
        <w:rPr>
          <w:rFonts w:ascii="Times New Roman" w:hAnsi="Times New Roman"/>
          <w:b/>
          <w:i/>
          <w:sz w:val="20"/>
          <w:szCs w:val="20"/>
        </w:rPr>
        <w:t>Test for coumarin</w:t>
      </w:r>
    </w:p>
    <w:p w:rsidR="009500A8" w:rsidRPr="009500A8" w:rsidRDefault="009500A8" w:rsidP="009500A8">
      <w:pPr>
        <w:spacing w:after="0" w:line="240" w:lineRule="auto"/>
        <w:jc w:val="both"/>
        <w:rPr>
          <w:rFonts w:ascii="Times New Roman" w:hAnsi="Times New Roman"/>
          <w:sz w:val="20"/>
          <w:szCs w:val="20"/>
        </w:rPr>
      </w:pPr>
      <w:r w:rsidRPr="009500A8">
        <w:rPr>
          <w:rFonts w:ascii="Times New Roman" w:hAnsi="Times New Roman"/>
          <w:sz w:val="20"/>
          <w:szCs w:val="20"/>
        </w:rPr>
        <w:t>A small quantity of extracts was dissolved in a test tube containing methanol (2 mL) followed by the addition of sodium hydroxide solution (10% w/v, 3 mL). The presence of coumarin was indicated by change in colour of extract solution to yellow [13].</w:t>
      </w:r>
    </w:p>
    <w:p w:rsidR="009500A8" w:rsidRPr="009500A8" w:rsidRDefault="009500A8" w:rsidP="009500A8">
      <w:pPr>
        <w:spacing w:after="0" w:line="240" w:lineRule="auto"/>
        <w:jc w:val="both"/>
        <w:rPr>
          <w:rFonts w:ascii="Times New Roman" w:hAnsi="Times New Roman"/>
          <w:sz w:val="20"/>
          <w:szCs w:val="20"/>
        </w:rPr>
      </w:pPr>
    </w:p>
    <w:p w:rsidR="009500A8" w:rsidRPr="009500A8" w:rsidRDefault="009500A8" w:rsidP="009500A8">
      <w:pPr>
        <w:pStyle w:val="Heading3"/>
        <w:spacing w:before="0" w:line="240" w:lineRule="auto"/>
        <w:jc w:val="both"/>
        <w:rPr>
          <w:rFonts w:ascii="Times New Roman" w:hAnsi="Times New Roman"/>
          <w:b/>
          <w:smallCaps w:val="0"/>
          <w:sz w:val="20"/>
          <w:szCs w:val="20"/>
        </w:rPr>
      </w:pPr>
      <w:r w:rsidRPr="009500A8">
        <w:rPr>
          <w:rFonts w:ascii="Times New Roman" w:hAnsi="Times New Roman"/>
          <w:b/>
          <w:smallCaps w:val="0"/>
          <w:sz w:val="20"/>
          <w:szCs w:val="20"/>
        </w:rPr>
        <w:t>Test for phytosterol</w:t>
      </w:r>
    </w:p>
    <w:p w:rsidR="009500A8" w:rsidRPr="009500A8" w:rsidRDefault="009500A8" w:rsidP="009500A8">
      <w:pPr>
        <w:spacing w:after="0" w:line="240" w:lineRule="auto"/>
        <w:jc w:val="both"/>
        <w:rPr>
          <w:rFonts w:ascii="Times New Roman" w:hAnsi="Times New Roman"/>
          <w:sz w:val="20"/>
          <w:szCs w:val="20"/>
          <w:lang w:val="en-GB"/>
        </w:rPr>
      </w:pPr>
      <w:r w:rsidRPr="009500A8">
        <w:rPr>
          <w:rFonts w:ascii="Times New Roman" w:hAnsi="Times New Roman"/>
          <w:sz w:val="20"/>
          <w:szCs w:val="20"/>
          <w:lang w:val="en-GB"/>
        </w:rPr>
        <w:t>Phytochemical screening for phytosterol was performed according to Libermann-Burchard’s test. The extract (2 mg) was dissolved in acetic anhydride (1 mL) and heated to boiling. The hot extract solution was immediately cooled in ice bath. Concentrated sulphuric acid (1 mL) was carefully added along the side of test tube. The presence of phytosterol was indicated by formation of brown coloured ring at the interface of two layers [14].</w:t>
      </w:r>
    </w:p>
    <w:p w:rsidR="009500A8" w:rsidRPr="009500A8" w:rsidRDefault="009500A8" w:rsidP="009500A8">
      <w:pPr>
        <w:spacing w:after="0" w:line="240" w:lineRule="auto"/>
        <w:jc w:val="both"/>
        <w:rPr>
          <w:rFonts w:ascii="Times New Roman" w:hAnsi="Times New Roman"/>
          <w:sz w:val="20"/>
          <w:szCs w:val="20"/>
          <w:lang w:val="en-GB"/>
        </w:rPr>
      </w:pPr>
    </w:p>
    <w:p w:rsidR="009500A8" w:rsidRPr="009500A8" w:rsidRDefault="009500A8" w:rsidP="009500A8">
      <w:pPr>
        <w:pStyle w:val="Heading3"/>
        <w:spacing w:before="0" w:line="240" w:lineRule="auto"/>
        <w:jc w:val="both"/>
        <w:rPr>
          <w:rFonts w:ascii="Times New Roman" w:hAnsi="Times New Roman"/>
          <w:b/>
          <w:smallCaps w:val="0"/>
          <w:sz w:val="20"/>
          <w:szCs w:val="20"/>
        </w:rPr>
      </w:pPr>
      <w:r w:rsidRPr="009500A8">
        <w:rPr>
          <w:rFonts w:ascii="Times New Roman" w:hAnsi="Times New Roman"/>
          <w:b/>
          <w:smallCaps w:val="0"/>
          <w:sz w:val="20"/>
          <w:szCs w:val="20"/>
        </w:rPr>
        <w:t>Test for saponin</w:t>
      </w:r>
    </w:p>
    <w:p w:rsidR="009500A8" w:rsidRPr="009500A8" w:rsidRDefault="009500A8" w:rsidP="009500A8">
      <w:pPr>
        <w:spacing w:after="0" w:line="240" w:lineRule="auto"/>
        <w:jc w:val="both"/>
        <w:rPr>
          <w:rFonts w:ascii="Times New Roman" w:hAnsi="Times New Roman"/>
          <w:sz w:val="20"/>
          <w:szCs w:val="20"/>
        </w:rPr>
      </w:pPr>
      <w:r w:rsidRPr="009500A8">
        <w:rPr>
          <w:rFonts w:ascii="Times New Roman" w:hAnsi="Times New Roman"/>
          <w:sz w:val="20"/>
          <w:szCs w:val="20"/>
        </w:rPr>
        <w:t>A small quantity of extracts was dissolved in a test tube containing methanol (3 mL) followed by addition of distilled water (2 mL). The tube was vigorously shaken. The presence of saponin was indicated by formation of frothing layer [10].</w:t>
      </w:r>
    </w:p>
    <w:p w:rsidR="009500A8" w:rsidRPr="009500A8" w:rsidRDefault="009500A8" w:rsidP="009500A8">
      <w:pPr>
        <w:spacing w:after="0" w:line="240" w:lineRule="auto"/>
        <w:jc w:val="both"/>
        <w:outlineLvl w:val="0"/>
        <w:rPr>
          <w:rFonts w:ascii="Times New Roman" w:hAnsi="Times New Roman"/>
          <w:b/>
          <w:sz w:val="20"/>
          <w:szCs w:val="20"/>
        </w:rPr>
      </w:pPr>
    </w:p>
    <w:p w:rsidR="00A204D2" w:rsidRDefault="00A204D2" w:rsidP="009500A8">
      <w:pPr>
        <w:spacing w:after="0" w:line="240" w:lineRule="auto"/>
        <w:jc w:val="both"/>
        <w:outlineLvl w:val="0"/>
        <w:rPr>
          <w:rFonts w:ascii="Times New Roman" w:hAnsi="Times New Roman"/>
          <w:b/>
          <w:sz w:val="20"/>
          <w:szCs w:val="20"/>
        </w:rPr>
      </w:pPr>
      <w:r>
        <w:rPr>
          <w:rFonts w:ascii="Times New Roman" w:hAnsi="Times New Roman"/>
          <w:b/>
          <w:sz w:val="20"/>
          <w:szCs w:val="20"/>
        </w:rPr>
        <w:t>Antioxidant assay</w:t>
      </w:r>
    </w:p>
    <w:p w:rsidR="009500A8" w:rsidRPr="00A204D2" w:rsidRDefault="009500A8" w:rsidP="009500A8">
      <w:pPr>
        <w:spacing w:after="0" w:line="240" w:lineRule="auto"/>
        <w:jc w:val="both"/>
        <w:outlineLvl w:val="0"/>
        <w:rPr>
          <w:rFonts w:ascii="Times New Roman" w:hAnsi="Times New Roman"/>
          <w:b/>
          <w:i/>
          <w:sz w:val="20"/>
          <w:szCs w:val="20"/>
        </w:rPr>
      </w:pPr>
      <w:r w:rsidRPr="00A204D2">
        <w:rPr>
          <w:rFonts w:ascii="Times New Roman" w:hAnsi="Times New Roman"/>
          <w:b/>
          <w:i/>
          <w:sz w:val="20"/>
          <w:szCs w:val="20"/>
        </w:rPr>
        <w:t>Total phenolic content</w:t>
      </w:r>
    </w:p>
    <w:p w:rsidR="009500A8" w:rsidRPr="009500A8" w:rsidRDefault="009500A8" w:rsidP="009500A8">
      <w:pPr>
        <w:spacing w:after="0" w:line="240" w:lineRule="auto"/>
        <w:jc w:val="both"/>
        <w:rPr>
          <w:rFonts w:ascii="Times New Roman" w:hAnsi="Times New Roman"/>
          <w:sz w:val="20"/>
          <w:szCs w:val="20"/>
        </w:rPr>
      </w:pPr>
      <w:r w:rsidRPr="009500A8">
        <w:rPr>
          <w:rFonts w:ascii="Times New Roman" w:hAnsi="Times New Roman"/>
          <w:sz w:val="20"/>
          <w:szCs w:val="20"/>
          <w:lang w:val="en-GB"/>
        </w:rPr>
        <w:t xml:space="preserve">The total phenolic content of all extracts was assessed by using </w:t>
      </w:r>
      <w:r w:rsidRPr="009500A8">
        <w:rPr>
          <w:rFonts w:ascii="Times New Roman" w:hAnsi="Times New Roman"/>
          <w:sz w:val="20"/>
          <w:szCs w:val="20"/>
        </w:rPr>
        <w:t>Folin-Ciocalteau’s assay [15]. Samples (40 µL) with concentrations ranging from 1000 until 7.81 µg/mL were mixed with Folin-Ciocalteau’s reagent (20 µL) in 96-well microplate. The mixture was allowed to incubate for 5 minutes at room temperature. Upon incubation, sodium carbonate solution (6% w/v, 80 µL) followed by distilled water (60 µL) was added to the reaction mixture and kept in the dark for 90 minutes. The absorbance was recorded at 760 nm. A calibration graph of standard gallic acid was constructed and the total phenolic content of the extracts was expressed as mg Gallic acid equivalent (GAE) per gram of extract.</w:t>
      </w:r>
    </w:p>
    <w:p w:rsidR="009500A8" w:rsidRDefault="009500A8" w:rsidP="009500A8">
      <w:pPr>
        <w:spacing w:after="0" w:line="240" w:lineRule="auto"/>
        <w:jc w:val="both"/>
        <w:rPr>
          <w:rFonts w:ascii="Times New Roman" w:hAnsi="Times New Roman"/>
          <w:sz w:val="20"/>
          <w:szCs w:val="20"/>
        </w:rPr>
      </w:pPr>
    </w:p>
    <w:p w:rsidR="008C7120" w:rsidRDefault="008C7120" w:rsidP="009500A8">
      <w:pPr>
        <w:spacing w:after="0" w:line="240" w:lineRule="auto"/>
        <w:jc w:val="both"/>
        <w:rPr>
          <w:rFonts w:ascii="Times New Roman" w:hAnsi="Times New Roman"/>
          <w:sz w:val="20"/>
          <w:szCs w:val="20"/>
        </w:rPr>
      </w:pPr>
    </w:p>
    <w:p w:rsidR="008C7120" w:rsidRDefault="008C7120" w:rsidP="009500A8">
      <w:pPr>
        <w:spacing w:after="0" w:line="240" w:lineRule="auto"/>
        <w:jc w:val="both"/>
        <w:rPr>
          <w:rFonts w:ascii="Times New Roman" w:hAnsi="Times New Roman"/>
          <w:sz w:val="20"/>
          <w:szCs w:val="20"/>
        </w:rPr>
      </w:pPr>
    </w:p>
    <w:p w:rsidR="008C7120" w:rsidRDefault="008C7120" w:rsidP="009500A8">
      <w:pPr>
        <w:spacing w:after="0" w:line="240" w:lineRule="auto"/>
        <w:jc w:val="both"/>
        <w:rPr>
          <w:rFonts w:ascii="Times New Roman" w:hAnsi="Times New Roman"/>
          <w:sz w:val="20"/>
          <w:szCs w:val="20"/>
        </w:rPr>
      </w:pPr>
    </w:p>
    <w:p w:rsidR="008C7120" w:rsidRDefault="008C7120" w:rsidP="009500A8">
      <w:pPr>
        <w:spacing w:after="0" w:line="240" w:lineRule="auto"/>
        <w:jc w:val="both"/>
        <w:rPr>
          <w:rFonts w:ascii="Times New Roman" w:hAnsi="Times New Roman"/>
          <w:sz w:val="20"/>
          <w:szCs w:val="20"/>
        </w:rPr>
      </w:pPr>
    </w:p>
    <w:p w:rsidR="008C7120" w:rsidRDefault="008C7120" w:rsidP="009500A8">
      <w:pPr>
        <w:spacing w:after="0" w:line="240" w:lineRule="auto"/>
        <w:jc w:val="both"/>
        <w:rPr>
          <w:rFonts w:ascii="Times New Roman" w:hAnsi="Times New Roman"/>
          <w:sz w:val="20"/>
          <w:szCs w:val="20"/>
        </w:rPr>
      </w:pPr>
    </w:p>
    <w:p w:rsidR="008C7120" w:rsidRPr="009500A8" w:rsidRDefault="008C7120" w:rsidP="009500A8">
      <w:pPr>
        <w:spacing w:after="0" w:line="240" w:lineRule="auto"/>
        <w:jc w:val="both"/>
        <w:rPr>
          <w:rFonts w:ascii="Times New Roman" w:hAnsi="Times New Roman"/>
          <w:sz w:val="20"/>
          <w:szCs w:val="20"/>
        </w:rPr>
      </w:pPr>
    </w:p>
    <w:p w:rsidR="009500A8" w:rsidRPr="00A204D2" w:rsidRDefault="009500A8" w:rsidP="009500A8">
      <w:pPr>
        <w:pStyle w:val="Heading3"/>
        <w:spacing w:before="0" w:line="240" w:lineRule="auto"/>
        <w:jc w:val="both"/>
        <w:rPr>
          <w:rFonts w:ascii="Times New Roman" w:hAnsi="Times New Roman"/>
          <w:b/>
          <w:smallCaps w:val="0"/>
          <w:sz w:val="20"/>
          <w:szCs w:val="20"/>
        </w:rPr>
      </w:pPr>
      <w:r w:rsidRPr="00A204D2">
        <w:rPr>
          <w:rFonts w:ascii="Times New Roman" w:hAnsi="Times New Roman"/>
          <w:b/>
          <w:smallCaps w:val="0"/>
          <w:sz w:val="20"/>
          <w:szCs w:val="20"/>
        </w:rPr>
        <w:lastRenderedPageBreak/>
        <w:t>DPPH radical scavenging activity</w:t>
      </w:r>
    </w:p>
    <w:p w:rsidR="009500A8" w:rsidRPr="009500A8" w:rsidRDefault="009500A8" w:rsidP="009500A8">
      <w:pPr>
        <w:spacing w:after="0" w:line="240" w:lineRule="auto"/>
        <w:jc w:val="both"/>
        <w:rPr>
          <w:rFonts w:ascii="Times New Roman" w:hAnsi="Times New Roman"/>
          <w:sz w:val="20"/>
          <w:szCs w:val="20"/>
        </w:rPr>
      </w:pPr>
      <w:r w:rsidRPr="009500A8">
        <w:rPr>
          <w:rFonts w:ascii="Times New Roman" w:hAnsi="Times New Roman"/>
          <w:sz w:val="20"/>
          <w:szCs w:val="20"/>
        </w:rPr>
        <w:t>DPPH radical scavenging activity of all extracts were evaluated following the method described by Kassim et al. [15] with minor modifications. DPPH reagent (2000 µM, 15 µL) was added to the samples (85 µL) with concentration ranging from 1000 to 7.81 µg/mL in methanol obtained from two-fold serial dilution in 96-well microplate. The reaction mixture was allowed to incubate in dark conditions at room temperature for 30 minutes.</w:t>
      </w:r>
    </w:p>
    <w:p w:rsidR="009500A8" w:rsidRPr="009500A8" w:rsidRDefault="009500A8" w:rsidP="009500A8">
      <w:pPr>
        <w:spacing w:after="0" w:line="240" w:lineRule="auto"/>
        <w:jc w:val="both"/>
        <w:rPr>
          <w:rFonts w:ascii="Times New Roman" w:hAnsi="Times New Roman"/>
          <w:sz w:val="20"/>
          <w:szCs w:val="20"/>
        </w:rPr>
      </w:pPr>
    </w:p>
    <w:p w:rsidR="009500A8" w:rsidRPr="009500A8" w:rsidRDefault="009500A8" w:rsidP="009500A8">
      <w:pPr>
        <w:spacing w:after="0" w:line="240" w:lineRule="auto"/>
        <w:jc w:val="both"/>
        <w:rPr>
          <w:rFonts w:ascii="Times New Roman" w:hAnsi="Times New Roman"/>
          <w:sz w:val="20"/>
          <w:szCs w:val="20"/>
        </w:rPr>
      </w:pPr>
      <w:r w:rsidRPr="009500A8">
        <w:rPr>
          <w:rFonts w:ascii="Times New Roman" w:hAnsi="Times New Roman"/>
          <w:sz w:val="20"/>
          <w:szCs w:val="20"/>
        </w:rPr>
        <w:t xml:space="preserve">The colour conversion from purple to yellow illustrates the samples are active as antioxidant agents. The absorbance of DPPH radical scavenging activity was measured at 517 nm. The radical scavenging activity were analyzed and compared with ascorbic acid and butylated hydroxytoluene (BHT) as the positive controls. The percentage of DPPH scavenging inhibition was calculated by using the following formula [15]: </w:t>
      </w:r>
    </w:p>
    <w:p w:rsidR="009500A8" w:rsidRPr="009500A8" w:rsidRDefault="009500A8" w:rsidP="009500A8">
      <w:pPr>
        <w:spacing w:after="0" w:line="240" w:lineRule="auto"/>
        <w:jc w:val="both"/>
        <w:rPr>
          <w:rFonts w:ascii="Times New Roman" w:hAnsi="Times New Roman"/>
          <w:sz w:val="20"/>
          <w:szCs w:val="20"/>
        </w:rPr>
      </w:pPr>
    </w:p>
    <w:p w:rsidR="009500A8" w:rsidRPr="009500A8" w:rsidRDefault="009500A8" w:rsidP="009500A8">
      <w:pPr>
        <w:spacing w:after="0" w:line="240" w:lineRule="auto"/>
        <w:ind w:firstLine="720"/>
        <w:jc w:val="both"/>
        <w:rPr>
          <w:rFonts w:ascii="Times New Roman" w:hAnsi="Times New Roman"/>
          <w:sz w:val="20"/>
          <w:szCs w:val="20"/>
        </w:rPr>
      </w:pPr>
      <w:r w:rsidRPr="009500A8">
        <w:rPr>
          <w:rFonts w:ascii="Times New Roman" w:hAnsi="Times New Roman"/>
          <w:sz w:val="20"/>
          <w:szCs w:val="20"/>
        </w:rPr>
        <w:t xml:space="preserve">Scavenging concentration (%) = </w:t>
      </w:r>
      <m:oMath>
        <m:f>
          <m:fPr>
            <m:ctrlPr>
              <w:rPr>
                <w:rFonts w:ascii="Cambria Math" w:hAnsi="Cambria Math"/>
                <w:i/>
                <w:sz w:val="20"/>
                <w:szCs w:val="20"/>
              </w:rPr>
            </m:ctrlPr>
          </m:fPr>
          <m:num>
            <m:sSub>
              <m:sSubPr>
                <m:ctrlPr>
                  <w:rPr>
                    <w:rFonts w:ascii="Cambria Math" w:hAnsi="Cambria Math"/>
                    <w:i/>
                    <w:sz w:val="20"/>
                    <w:szCs w:val="20"/>
                  </w:rPr>
                </m:ctrlPr>
              </m:sSubPr>
              <m:e>
                <m:r>
                  <m:rPr>
                    <m:nor/>
                  </m:rPr>
                  <w:rPr>
                    <w:rFonts w:ascii="Times New Roman" w:hAnsi="Times New Roman"/>
                    <w:sz w:val="20"/>
                    <w:szCs w:val="20"/>
                  </w:rPr>
                  <m:t>A</m:t>
                </m:r>
              </m:e>
              <m:sub>
                <m:r>
                  <m:rPr>
                    <m:nor/>
                  </m:rPr>
                  <w:rPr>
                    <w:rFonts w:ascii="Times New Roman" w:hAnsi="Times New Roman"/>
                    <w:sz w:val="20"/>
                    <w:szCs w:val="20"/>
                  </w:rPr>
                  <m:t xml:space="preserve">DPPH blank </m:t>
                </m:r>
              </m:sub>
            </m:sSub>
            <m:r>
              <m:rPr>
                <m:nor/>
              </m:rPr>
              <w:rPr>
                <w:rFonts w:ascii="Times New Roman" w:hAnsi="Times New Roman"/>
                <w:sz w:val="20"/>
                <w:szCs w:val="20"/>
              </w:rPr>
              <m:t>- (</m:t>
            </m:r>
            <m:sSub>
              <m:sSubPr>
                <m:ctrlPr>
                  <w:rPr>
                    <w:rFonts w:ascii="Cambria Math" w:hAnsi="Cambria Math"/>
                    <w:i/>
                    <w:sz w:val="20"/>
                    <w:szCs w:val="20"/>
                  </w:rPr>
                </m:ctrlPr>
              </m:sSubPr>
              <m:e>
                <m:r>
                  <m:rPr>
                    <m:nor/>
                  </m:rPr>
                  <w:rPr>
                    <w:rFonts w:ascii="Times New Roman" w:hAnsi="Times New Roman"/>
                    <w:sz w:val="20"/>
                    <w:szCs w:val="20"/>
                  </w:rPr>
                  <m:t>A</m:t>
                </m:r>
              </m:e>
              <m:sub>
                <m:r>
                  <m:rPr>
                    <m:nor/>
                  </m:rPr>
                  <w:rPr>
                    <w:rFonts w:ascii="Times New Roman" w:hAnsi="Times New Roman"/>
                    <w:sz w:val="20"/>
                    <w:szCs w:val="20"/>
                  </w:rPr>
                  <m:t xml:space="preserve">sample </m:t>
                </m:r>
              </m:sub>
            </m:sSub>
            <m:r>
              <m:rPr>
                <m:nor/>
              </m:rPr>
              <w:rPr>
                <w:rFonts w:ascii="Times New Roman" w:hAnsi="Times New Roman"/>
                <w:sz w:val="20"/>
                <w:szCs w:val="20"/>
              </w:rPr>
              <m:t>-</m:t>
            </m:r>
            <m:sSub>
              <m:sSubPr>
                <m:ctrlPr>
                  <w:rPr>
                    <w:rFonts w:ascii="Cambria Math" w:hAnsi="Cambria Math"/>
                    <w:i/>
                    <w:sz w:val="20"/>
                    <w:szCs w:val="20"/>
                  </w:rPr>
                </m:ctrlPr>
              </m:sSubPr>
              <m:e>
                <m:r>
                  <m:rPr>
                    <m:nor/>
                  </m:rPr>
                  <w:rPr>
                    <w:rFonts w:ascii="Times New Roman" w:hAnsi="Times New Roman"/>
                    <w:sz w:val="20"/>
                    <w:szCs w:val="20"/>
                  </w:rPr>
                  <m:t xml:space="preserve"> A</m:t>
                </m:r>
              </m:e>
              <m:sub>
                <m:r>
                  <m:rPr>
                    <m:nor/>
                  </m:rPr>
                  <w:rPr>
                    <w:rFonts w:ascii="Times New Roman" w:hAnsi="Times New Roman"/>
                    <w:sz w:val="20"/>
                    <w:szCs w:val="20"/>
                  </w:rPr>
                  <m:t>blank sample</m:t>
                </m:r>
              </m:sub>
            </m:sSub>
            <m:r>
              <m:rPr>
                <m:nor/>
              </m:rPr>
              <w:rPr>
                <w:rFonts w:ascii="Times New Roman" w:hAnsi="Times New Roman"/>
                <w:sz w:val="20"/>
                <w:szCs w:val="20"/>
              </w:rPr>
              <m:t>)</m:t>
            </m:r>
          </m:num>
          <m:den>
            <m:sSub>
              <m:sSubPr>
                <m:ctrlPr>
                  <w:rPr>
                    <w:rFonts w:ascii="Cambria Math" w:hAnsi="Cambria Math"/>
                    <w:i/>
                    <w:sz w:val="20"/>
                    <w:szCs w:val="20"/>
                  </w:rPr>
                </m:ctrlPr>
              </m:sSubPr>
              <m:e>
                <m:r>
                  <m:rPr>
                    <m:nor/>
                  </m:rPr>
                  <w:rPr>
                    <w:rFonts w:ascii="Times New Roman" w:hAnsi="Times New Roman"/>
                    <w:sz w:val="20"/>
                    <w:szCs w:val="20"/>
                  </w:rPr>
                  <m:t>A</m:t>
                </m:r>
              </m:e>
              <m:sub>
                <m:r>
                  <m:rPr>
                    <m:nor/>
                  </m:rPr>
                  <w:rPr>
                    <w:rFonts w:ascii="Times New Roman" w:hAnsi="Times New Roman"/>
                    <w:sz w:val="20"/>
                    <w:szCs w:val="20"/>
                  </w:rPr>
                  <m:t xml:space="preserve">DPPH blank </m:t>
                </m:r>
              </m:sub>
            </m:sSub>
          </m:den>
        </m:f>
      </m:oMath>
      <w:r w:rsidRPr="009500A8">
        <w:rPr>
          <w:rFonts w:ascii="Times New Roman" w:hAnsi="Times New Roman"/>
          <w:sz w:val="20"/>
          <w:szCs w:val="20"/>
        </w:rPr>
        <w:t xml:space="preserve"> x 100      </w:t>
      </w:r>
      <w:r w:rsidRPr="009500A8">
        <w:rPr>
          <w:rFonts w:ascii="Times New Roman" w:hAnsi="Times New Roman"/>
          <w:sz w:val="20"/>
          <w:szCs w:val="20"/>
        </w:rPr>
        <w:tab/>
      </w:r>
      <w:r w:rsidRPr="009500A8">
        <w:rPr>
          <w:rFonts w:ascii="Times New Roman" w:hAnsi="Times New Roman"/>
          <w:sz w:val="20"/>
          <w:szCs w:val="20"/>
        </w:rPr>
        <w:tab/>
      </w:r>
      <w:r w:rsidRPr="009500A8">
        <w:rPr>
          <w:rFonts w:ascii="Times New Roman" w:hAnsi="Times New Roman"/>
          <w:sz w:val="20"/>
          <w:szCs w:val="20"/>
        </w:rPr>
        <w:tab/>
      </w:r>
      <w:r w:rsidRPr="009500A8">
        <w:rPr>
          <w:rFonts w:ascii="Times New Roman" w:hAnsi="Times New Roman"/>
          <w:sz w:val="20"/>
          <w:szCs w:val="20"/>
        </w:rPr>
        <w:tab/>
        <w:t xml:space="preserve">  </w:t>
      </w:r>
      <w:r w:rsidR="00A204D2">
        <w:rPr>
          <w:rFonts w:ascii="Times New Roman" w:hAnsi="Times New Roman"/>
          <w:sz w:val="20"/>
          <w:szCs w:val="20"/>
        </w:rPr>
        <w:t xml:space="preserve">       </w:t>
      </w:r>
      <w:r w:rsidRPr="009500A8">
        <w:rPr>
          <w:rFonts w:ascii="Times New Roman" w:hAnsi="Times New Roman"/>
          <w:sz w:val="20"/>
          <w:szCs w:val="20"/>
        </w:rPr>
        <w:t xml:space="preserve">(1) </w:t>
      </w:r>
    </w:p>
    <w:p w:rsidR="009500A8" w:rsidRPr="009500A8" w:rsidRDefault="009500A8" w:rsidP="009500A8">
      <w:pPr>
        <w:spacing w:after="0" w:line="240" w:lineRule="auto"/>
        <w:jc w:val="both"/>
        <w:rPr>
          <w:rFonts w:ascii="Times New Roman" w:hAnsi="Times New Roman"/>
          <w:b/>
          <w:sz w:val="20"/>
          <w:szCs w:val="20"/>
        </w:rPr>
      </w:pPr>
    </w:p>
    <w:p w:rsidR="009500A8" w:rsidRPr="009500A8" w:rsidRDefault="009500A8" w:rsidP="009500A8">
      <w:pPr>
        <w:spacing w:after="0" w:line="240" w:lineRule="auto"/>
        <w:jc w:val="both"/>
        <w:rPr>
          <w:rFonts w:ascii="Times New Roman" w:hAnsi="Times New Roman"/>
          <w:sz w:val="20"/>
          <w:szCs w:val="20"/>
        </w:rPr>
      </w:pPr>
      <w:r w:rsidRPr="009500A8">
        <w:rPr>
          <w:rFonts w:ascii="Times New Roman" w:hAnsi="Times New Roman"/>
          <w:sz w:val="20"/>
          <w:szCs w:val="20"/>
        </w:rPr>
        <w:t>where,</w:t>
      </w:r>
      <w:r w:rsidRPr="009500A8">
        <w:rPr>
          <w:rFonts w:ascii="Times New Roman" w:hAnsi="Times New Roman"/>
          <w:i/>
          <w:sz w:val="20"/>
          <w:szCs w:val="20"/>
        </w:rPr>
        <w:t xml:space="preserve"> </w:t>
      </w:r>
      <w:r w:rsidRPr="009500A8">
        <w:rPr>
          <w:rFonts w:ascii="Times New Roman" w:hAnsi="Times New Roman"/>
          <w:sz w:val="20"/>
          <w:szCs w:val="20"/>
        </w:rPr>
        <w:t>A</w:t>
      </w:r>
      <w:r w:rsidRPr="009500A8">
        <w:rPr>
          <w:rFonts w:ascii="Times New Roman" w:hAnsi="Times New Roman"/>
          <w:sz w:val="20"/>
          <w:szCs w:val="20"/>
          <w:vertAlign w:val="subscript"/>
        </w:rPr>
        <w:t>DPPH</w:t>
      </w:r>
      <w:r w:rsidRPr="009500A8">
        <w:rPr>
          <w:rFonts w:ascii="Times New Roman" w:hAnsi="Times New Roman"/>
          <w:sz w:val="20"/>
          <w:szCs w:val="20"/>
        </w:rPr>
        <w:t xml:space="preserve"> </w:t>
      </w:r>
      <w:r w:rsidRPr="009500A8">
        <w:rPr>
          <w:rFonts w:ascii="Times New Roman" w:hAnsi="Times New Roman"/>
          <w:sz w:val="20"/>
          <w:szCs w:val="20"/>
          <w:vertAlign w:val="subscript"/>
        </w:rPr>
        <w:t>blank</w:t>
      </w:r>
      <w:r w:rsidRPr="009500A8">
        <w:rPr>
          <w:rFonts w:ascii="Times New Roman" w:hAnsi="Times New Roman"/>
          <w:sz w:val="20"/>
          <w:szCs w:val="20"/>
        </w:rPr>
        <w:t xml:space="preserve"> is the absorbance of DPPH solution, A</w:t>
      </w:r>
      <w:r w:rsidRPr="009500A8">
        <w:rPr>
          <w:rFonts w:ascii="Times New Roman" w:hAnsi="Times New Roman"/>
          <w:sz w:val="20"/>
          <w:szCs w:val="20"/>
          <w:vertAlign w:val="subscript"/>
        </w:rPr>
        <w:t>sample</w:t>
      </w:r>
      <w:r w:rsidRPr="009500A8">
        <w:rPr>
          <w:rFonts w:ascii="Times New Roman" w:hAnsi="Times New Roman"/>
          <w:sz w:val="20"/>
          <w:szCs w:val="20"/>
        </w:rPr>
        <w:t xml:space="preserve"> is the absorbance of tested sample and DPPH solution and A</w:t>
      </w:r>
      <w:r w:rsidRPr="009500A8">
        <w:rPr>
          <w:rFonts w:ascii="Times New Roman" w:hAnsi="Times New Roman"/>
          <w:sz w:val="20"/>
          <w:szCs w:val="20"/>
          <w:vertAlign w:val="subscript"/>
        </w:rPr>
        <w:t>blank sample</w:t>
      </w:r>
      <w:r w:rsidRPr="009500A8">
        <w:rPr>
          <w:rFonts w:ascii="Times New Roman" w:hAnsi="Times New Roman"/>
          <w:sz w:val="20"/>
          <w:szCs w:val="20"/>
        </w:rPr>
        <w:t xml:space="preserve"> is the absorbance of tested sample without DPPH solution.</w:t>
      </w:r>
    </w:p>
    <w:p w:rsidR="009500A8" w:rsidRPr="009500A8" w:rsidRDefault="009500A8" w:rsidP="009500A8">
      <w:pPr>
        <w:spacing w:after="0" w:line="240" w:lineRule="auto"/>
        <w:jc w:val="both"/>
        <w:rPr>
          <w:rFonts w:ascii="Times New Roman" w:hAnsi="Times New Roman"/>
          <w:sz w:val="20"/>
          <w:szCs w:val="20"/>
        </w:rPr>
      </w:pPr>
    </w:p>
    <w:p w:rsidR="009500A8" w:rsidRPr="00A204D2" w:rsidRDefault="009500A8" w:rsidP="009500A8">
      <w:pPr>
        <w:pStyle w:val="Heading3"/>
        <w:spacing w:before="0" w:line="240" w:lineRule="auto"/>
        <w:jc w:val="both"/>
        <w:rPr>
          <w:rFonts w:ascii="Times New Roman" w:hAnsi="Times New Roman"/>
          <w:b/>
          <w:i w:val="0"/>
          <w:smallCaps w:val="0"/>
          <w:sz w:val="20"/>
          <w:szCs w:val="20"/>
        </w:rPr>
      </w:pPr>
      <w:r w:rsidRPr="00A204D2">
        <w:rPr>
          <w:rFonts w:ascii="Times New Roman" w:hAnsi="Times New Roman"/>
          <w:b/>
          <w:i w:val="0"/>
          <w:smallCaps w:val="0"/>
          <w:sz w:val="20"/>
          <w:szCs w:val="20"/>
        </w:rPr>
        <w:t>Statistical analysis</w:t>
      </w:r>
    </w:p>
    <w:p w:rsidR="009500A8" w:rsidRPr="009500A8" w:rsidRDefault="009500A8" w:rsidP="009500A8">
      <w:pPr>
        <w:spacing w:after="0" w:line="240" w:lineRule="auto"/>
        <w:jc w:val="both"/>
        <w:rPr>
          <w:rFonts w:ascii="Times New Roman" w:hAnsi="Times New Roman"/>
          <w:sz w:val="20"/>
          <w:szCs w:val="20"/>
        </w:rPr>
      </w:pPr>
      <w:r w:rsidRPr="009500A8">
        <w:rPr>
          <w:rFonts w:ascii="Times New Roman" w:hAnsi="Times New Roman"/>
          <w:sz w:val="20"/>
          <w:szCs w:val="20"/>
        </w:rPr>
        <w:t xml:space="preserve">Triplicates data of each sample were used for statistical analysis with values reported as mean ± standard deviation. Standard curves were generated and calculation of the 50% inhibitory concentration values was performed using GraphPad Prism software. The statistical analysis was performed by using SPSS for Windows (version 22). A </w:t>
      </w:r>
      <w:r w:rsidRPr="009500A8">
        <w:rPr>
          <w:rFonts w:ascii="Times New Roman" w:hAnsi="Times New Roman"/>
          <w:i/>
          <w:sz w:val="20"/>
          <w:szCs w:val="20"/>
        </w:rPr>
        <w:t>t</w:t>
      </w:r>
      <w:r w:rsidRPr="009500A8">
        <w:rPr>
          <w:rFonts w:ascii="Times New Roman" w:hAnsi="Times New Roman"/>
          <w:sz w:val="20"/>
          <w:szCs w:val="20"/>
        </w:rPr>
        <w:t>-test was performed to determine the significant difference between treatment of samples and control. Pearson’s correlation coefficient test was used to determine the correlation between the two antioxidant assays.</w:t>
      </w:r>
    </w:p>
    <w:p w:rsidR="006768E9" w:rsidRPr="00F447A7" w:rsidRDefault="006768E9" w:rsidP="009500A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204D2" w:rsidRPr="00A204D2" w:rsidRDefault="00A204D2" w:rsidP="00A204D2">
      <w:pPr>
        <w:spacing w:after="0" w:line="240" w:lineRule="auto"/>
        <w:jc w:val="both"/>
        <w:outlineLvl w:val="0"/>
        <w:rPr>
          <w:rFonts w:ascii="Times New Roman" w:hAnsi="Times New Roman"/>
          <w:b/>
          <w:sz w:val="20"/>
          <w:szCs w:val="20"/>
        </w:rPr>
      </w:pPr>
      <w:r w:rsidRPr="00A204D2">
        <w:rPr>
          <w:rFonts w:ascii="Times New Roman" w:hAnsi="Times New Roman"/>
          <w:b/>
          <w:sz w:val="20"/>
          <w:szCs w:val="20"/>
        </w:rPr>
        <w:t xml:space="preserve">Extraction yield of </w:t>
      </w:r>
      <w:r w:rsidRPr="00A204D2">
        <w:rPr>
          <w:rFonts w:ascii="Times New Roman" w:hAnsi="Times New Roman"/>
          <w:b/>
          <w:i/>
          <w:sz w:val="20"/>
          <w:szCs w:val="20"/>
        </w:rPr>
        <w:t>Calophyllum</w:t>
      </w:r>
      <w:r w:rsidRPr="00A204D2">
        <w:rPr>
          <w:rFonts w:ascii="Times New Roman" w:hAnsi="Times New Roman"/>
          <w:b/>
          <w:sz w:val="20"/>
          <w:szCs w:val="20"/>
        </w:rPr>
        <w:t xml:space="preserve"> species</w:t>
      </w:r>
    </w:p>
    <w:p w:rsidR="00A204D2" w:rsidRPr="00A204D2" w:rsidRDefault="00A204D2" w:rsidP="00A204D2">
      <w:pPr>
        <w:spacing w:after="0" w:line="240" w:lineRule="auto"/>
        <w:jc w:val="both"/>
        <w:rPr>
          <w:rFonts w:ascii="Times New Roman" w:hAnsi="Times New Roman"/>
          <w:sz w:val="20"/>
          <w:szCs w:val="20"/>
        </w:rPr>
      </w:pPr>
      <w:r w:rsidRPr="00A204D2">
        <w:rPr>
          <w:rFonts w:ascii="Times New Roman" w:hAnsi="Times New Roman"/>
          <w:sz w:val="20"/>
          <w:szCs w:val="20"/>
          <w:lang w:val="en-GB"/>
        </w:rPr>
        <w:t xml:space="preserve">This study proposed two types of extraction method, namely Soxhlet extraction and maceration extraction techniques, to obtain the crude extracts from different parts of </w:t>
      </w:r>
      <w:r w:rsidRPr="00A204D2">
        <w:rPr>
          <w:rFonts w:ascii="Times New Roman" w:hAnsi="Times New Roman"/>
          <w:i/>
          <w:sz w:val="20"/>
          <w:szCs w:val="20"/>
          <w:lang w:val="en-GB"/>
        </w:rPr>
        <w:t>C. incrassatum</w:t>
      </w:r>
      <w:r w:rsidRPr="00A204D2">
        <w:rPr>
          <w:rFonts w:ascii="Times New Roman" w:hAnsi="Times New Roman"/>
          <w:sz w:val="20"/>
          <w:szCs w:val="20"/>
          <w:lang w:val="en-GB"/>
        </w:rPr>
        <w:t xml:space="preserve">, </w:t>
      </w:r>
      <w:r w:rsidRPr="00A204D2">
        <w:rPr>
          <w:rFonts w:ascii="Times New Roman" w:hAnsi="Times New Roman"/>
          <w:i/>
          <w:sz w:val="20"/>
          <w:szCs w:val="20"/>
          <w:lang w:val="en-GB"/>
        </w:rPr>
        <w:t>C. rubiginosum</w:t>
      </w:r>
      <w:r w:rsidRPr="00A204D2">
        <w:rPr>
          <w:rFonts w:ascii="Times New Roman" w:hAnsi="Times New Roman"/>
          <w:sz w:val="20"/>
          <w:szCs w:val="20"/>
          <w:lang w:val="en-GB"/>
        </w:rPr>
        <w:t xml:space="preserve">, and </w:t>
      </w:r>
      <w:r w:rsidRPr="00A204D2">
        <w:rPr>
          <w:rFonts w:ascii="Times New Roman" w:hAnsi="Times New Roman"/>
          <w:i/>
          <w:sz w:val="20"/>
          <w:szCs w:val="20"/>
          <w:lang w:val="en-GB"/>
        </w:rPr>
        <w:t>C. canum</w:t>
      </w:r>
      <w:r w:rsidRPr="00A204D2">
        <w:rPr>
          <w:rFonts w:ascii="Times New Roman" w:hAnsi="Times New Roman"/>
          <w:sz w:val="20"/>
          <w:szCs w:val="20"/>
          <w:lang w:val="en-GB"/>
        </w:rPr>
        <w:t xml:space="preserve">. </w:t>
      </w:r>
      <w:r w:rsidRPr="00A204D2">
        <w:rPr>
          <w:rFonts w:ascii="Times New Roman" w:hAnsi="Times New Roman"/>
          <w:sz w:val="20"/>
          <w:szCs w:val="20"/>
        </w:rPr>
        <w:t xml:space="preserve">The percentage yield of extract is shown in Table 1. The maceration technique was identified to provide better extraction yield for the leaves and barks of the three </w:t>
      </w:r>
      <w:r w:rsidRPr="00A204D2">
        <w:rPr>
          <w:rFonts w:ascii="Times New Roman" w:hAnsi="Times New Roman"/>
          <w:i/>
          <w:sz w:val="20"/>
          <w:szCs w:val="20"/>
        </w:rPr>
        <w:t>Calophyllu</w:t>
      </w:r>
      <w:r w:rsidRPr="00A204D2">
        <w:rPr>
          <w:rFonts w:ascii="Times New Roman" w:hAnsi="Times New Roman"/>
          <w:sz w:val="20"/>
          <w:szCs w:val="20"/>
        </w:rPr>
        <w:t xml:space="preserve">m species. The highest yield was obtained from the bark extract of </w:t>
      </w:r>
      <w:r w:rsidRPr="00A204D2">
        <w:rPr>
          <w:rFonts w:ascii="Times New Roman" w:hAnsi="Times New Roman"/>
          <w:i/>
          <w:sz w:val="20"/>
          <w:szCs w:val="20"/>
        </w:rPr>
        <w:t>C. canum</w:t>
      </w:r>
      <w:r w:rsidRPr="00A204D2">
        <w:rPr>
          <w:rFonts w:ascii="Times New Roman" w:hAnsi="Times New Roman"/>
          <w:sz w:val="20"/>
          <w:szCs w:val="20"/>
        </w:rPr>
        <w:t xml:space="preserve"> (21.76%), followed by the bark extract of </w:t>
      </w:r>
      <w:r w:rsidRPr="00A204D2">
        <w:rPr>
          <w:rFonts w:ascii="Times New Roman" w:hAnsi="Times New Roman"/>
          <w:i/>
          <w:sz w:val="20"/>
          <w:szCs w:val="20"/>
        </w:rPr>
        <w:t>C. rubiginosum</w:t>
      </w:r>
      <w:r w:rsidRPr="00A204D2">
        <w:rPr>
          <w:rFonts w:ascii="Times New Roman" w:hAnsi="Times New Roman"/>
          <w:sz w:val="20"/>
          <w:szCs w:val="20"/>
        </w:rPr>
        <w:t xml:space="preserve"> (20.24%) and leaves extract of </w:t>
      </w:r>
      <w:r w:rsidRPr="00A204D2">
        <w:rPr>
          <w:rFonts w:ascii="Times New Roman" w:hAnsi="Times New Roman"/>
          <w:i/>
          <w:sz w:val="20"/>
          <w:szCs w:val="20"/>
        </w:rPr>
        <w:t>C. rubiginosum</w:t>
      </w:r>
      <w:r w:rsidRPr="00A204D2">
        <w:rPr>
          <w:rFonts w:ascii="Times New Roman" w:hAnsi="Times New Roman"/>
          <w:sz w:val="20"/>
          <w:szCs w:val="20"/>
        </w:rPr>
        <w:t xml:space="preserve"> (19.34%). In contrast, the heartwood of the three species gave the highest percentage yield of extract by the Soxhlet extraction technique. The heartwood extract of </w:t>
      </w:r>
      <w:r w:rsidRPr="00A204D2">
        <w:rPr>
          <w:rFonts w:ascii="Times New Roman" w:hAnsi="Times New Roman"/>
          <w:i/>
          <w:sz w:val="20"/>
          <w:szCs w:val="20"/>
        </w:rPr>
        <w:t>C. canum</w:t>
      </w:r>
      <w:r w:rsidRPr="00A204D2">
        <w:rPr>
          <w:rFonts w:ascii="Times New Roman" w:hAnsi="Times New Roman"/>
          <w:sz w:val="20"/>
          <w:szCs w:val="20"/>
        </w:rPr>
        <w:t xml:space="preserve"> (9.62%) gave the highest yield, followed by </w:t>
      </w:r>
      <w:r w:rsidRPr="00A204D2">
        <w:rPr>
          <w:rFonts w:ascii="Times New Roman" w:hAnsi="Times New Roman"/>
          <w:i/>
          <w:sz w:val="20"/>
          <w:szCs w:val="20"/>
        </w:rPr>
        <w:t>C. rubiginosum</w:t>
      </w:r>
      <w:r w:rsidRPr="00A204D2">
        <w:rPr>
          <w:rFonts w:ascii="Times New Roman" w:hAnsi="Times New Roman"/>
          <w:sz w:val="20"/>
          <w:szCs w:val="20"/>
        </w:rPr>
        <w:t xml:space="preserve"> (6.40%) and </w:t>
      </w:r>
      <w:r w:rsidRPr="00A204D2">
        <w:rPr>
          <w:rFonts w:ascii="Times New Roman" w:hAnsi="Times New Roman"/>
          <w:i/>
          <w:sz w:val="20"/>
          <w:szCs w:val="20"/>
        </w:rPr>
        <w:t xml:space="preserve">C. incrassatum </w:t>
      </w:r>
      <w:r w:rsidRPr="00A204D2">
        <w:rPr>
          <w:rFonts w:ascii="Times New Roman" w:hAnsi="Times New Roman"/>
          <w:sz w:val="20"/>
          <w:szCs w:val="20"/>
        </w:rPr>
        <w:t>(4.39%).</w:t>
      </w:r>
    </w:p>
    <w:p w:rsidR="00A204D2" w:rsidRDefault="00A204D2" w:rsidP="008C7120">
      <w:pPr>
        <w:spacing w:after="120" w:line="240" w:lineRule="auto"/>
        <w:jc w:val="both"/>
        <w:outlineLvl w:val="0"/>
        <w:rPr>
          <w:rFonts w:ascii="Times New Roman" w:hAnsi="Times New Roman"/>
          <w:sz w:val="20"/>
          <w:szCs w:val="20"/>
        </w:rPr>
      </w:pPr>
    </w:p>
    <w:p w:rsidR="008C7120" w:rsidRPr="00A204D2" w:rsidRDefault="008C7120" w:rsidP="008C7120">
      <w:pPr>
        <w:spacing w:after="120" w:line="240" w:lineRule="auto"/>
        <w:jc w:val="center"/>
        <w:outlineLvl w:val="0"/>
        <w:rPr>
          <w:rFonts w:ascii="Times New Roman" w:hAnsi="Times New Roman"/>
          <w:sz w:val="20"/>
          <w:szCs w:val="20"/>
        </w:rPr>
      </w:pPr>
      <w:r>
        <w:rPr>
          <w:rFonts w:ascii="Times New Roman" w:hAnsi="Times New Roman"/>
          <w:sz w:val="20"/>
          <w:szCs w:val="20"/>
        </w:rPr>
        <w:t xml:space="preserve">Table 1.  </w:t>
      </w:r>
      <w:r w:rsidRPr="00A204D2">
        <w:rPr>
          <w:rFonts w:ascii="Times New Roman" w:hAnsi="Times New Roman"/>
          <w:sz w:val="20"/>
          <w:szCs w:val="20"/>
        </w:rPr>
        <w:t>Percentage yield of extracts from</w:t>
      </w:r>
      <w:r w:rsidRPr="00A204D2">
        <w:rPr>
          <w:rFonts w:ascii="Times New Roman" w:hAnsi="Times New Roman"/>
          <w:i/>
          <w:sz w:val="20"/>
          <w:szCs w:val="20"/>
        </w:rPr>
        <w:t xml:space="preserve"> Calophyllum</w:t>
      </w:r>
      <w:r w:rsidRPr="00A204D2">
        <w:rPr>
          <w:rFonts w:ascii="Times New Roman" w:hAnsi="Times New Roman"/>
          <w:sz w:val="20"/>
          <w:szCs w:val="20"/>
        </w:rPr>
        <w:t xml:space="preserve"> species</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1455"/>
        <w:gridCol w:w="2049"/>
      </w:tblGrid>
      <w:tr w:rsidR="008C7120" w:rsidRPr="00A204D2" w:rsidTr="001D1B25">
        <w:trPr>
          <w:trHeight w:val="321"/>
          <w:jc w:val="center"/>
        </w:trPr>
        <w:tc>
          <w:tcPr>
            <w:tcW w:w="0" w:type="auto"/>
            <w:tcBorders>
              <w:top w:val="single" w:sz="4" w:space="0" w:color="auto"/>
              <w:left w:val="nil"/>
              <w:bottom w:val="single" w:sz="4" w:space="0" w:color="auto"/>
              <w:right w:val="nil"/>
            </w:tcBorders>
            <w:vAlign w:val="center"/>
            <w:hideMark/>
          </w:tcPr>
          <w:p w:rsidR="008C7120" w:rsidRPr="00A204D2" w:rsidRDefault="008C7120" w:rsidP="001D1B25">
            <w:pPr>
              <w:spacing w:before="60" w:after="60" w:line="240" w:lineRule="auto"/>
              <w:jc w:val="both"/>
              <w:rPr>
                <w:rFonts w:ascii="Times New Roman" w:hAnsi="Times New Roman" w:cs="Times New Roman"/>
                <w:b/>
                <w:sz w:val="20"/>
                <w:szCs w:val="20"/>
              </w:rPr>
            </w:pPr>
            <w:r w:rsidRPr="00A204D2">
              <w:rPr>
                <w:rFonts w:ascii="Times New Roman" w:hAnsi="Times New Roman" w:cs="Times New Roman"/>
                <w:b/>
                <w:sz w:val="20"/>
                <w:szCs w:val="20"/>
              </w:rPr>
              <w:t>Sample</w:t>
            </w:r>
          </w:p>
        </w:tc>
        <w:tc>
          <w:tcPr>
            <w:tcW w:w="0" w:type="auto"/>
            <w:tcBorders>
              <w:top w:val="single" w:sz="4" w:space="0" w:color="auto"/>
              <w:left w:val="nil"/>
              <w:bottom w:val="single" w:sz="4" w:space="0" w:color="auto"/>
              <w:right w:val="nil"/>
            </w:tcBorders>
            <w:vAlign w:val="center"/>
            <w:hideMark/>
          </w:tcPr>
          <w:p w:rsidR="008C7120" w:rsidRPr="00A204D2" w:rsidRDefault="008C7120" w:rsidP="001D1B25">
            <w:pPr>
              <w:spacing w:before="60" w:after="60" w:line="240" w:lineRule="auto"/>
              <w:jc w:val="both"/>
              <w:rPr>
                <w:rFonts w:ascii="Times New Roman" w:hAnsi="Times New Roman" w:cs="Times New Roman"/>
                <w:b/>
                <w:sz w:val="20"/>
                <w:szCs w:val="20"/>
              </w:rPr>
            </w:pPr>
            <w:r w:rsidRPr="00A204D2">
              <w:rPr>
                <w:rFonts w:ascii="Times New Roman" w:hAnsi="Times New Roman" w:cs="Times New Roman"/>
                <w:b/>
                <w:sz w:val="20"/>
                <w:szCs w:val="20"/>
              </w:rPr>
              <w:t>Crude Extract</w:t>
            </w:r>
          </w:p>
        </w:tc>
        <w:tc>
          <w:tcPr>
            <w:tcW w:w="0" w:type="auto"/>
            <w:tcBorders>
              <w:top w:val="single" w:sz="4" w:space="0" w:color="auto"/>
              <w:left w:val="nil"/>
              <w:bottom w:val="single" w:sz="4" w:space="0" w:color="auto"/>
              <w:right w:val="nil"/>
            </w:tcBorders>
            <w:vAlign w:val="center"/>
            <w:hideMark/>
          </w:tcPr>
          <w:p w:rsidR="008C7120" w:rsidRPr="00A204D2" w:rsidRDefault="008C7120" w:rsidP="001D1B25">
            <w:pPr>
              <w:spacing w:before="60" w:after="60" w:line="240" w:lineRule="auto"/>
              <w:jc w:val="both"/>
              <w:rPr>
                <w:rFonts w:ascii="Times New Roman" w:hAnsi="Times New Roman" w:cs="Times New Roman"/>
                <w:b/>
                <w:sz w:val="20"/>
                <w:szCs w:val="20"/>
              </w:rPr>
            </w:pPr>
            <w:r w:rsidRPr="00A204D2">
              <w:rPr>
                <w:rFonts w:ascii="Times New Roman" w:hAnsi="Times New Roman" w:cs="Times New Roman"/>
                <w:b/>
                <w:sz w:val="20"/>
                <w:szCs w:val="20"/>
              </w:rPr>
              <w:t>Percentage Yield (%)</w:t>
            </w:r>
          </w:p>
        </w:tc>
      </w:tr>
      <w:tr w:rsidR="008C7120" w:rsidRPr="00A204D2" w:rsidTr="008C7120">
        <w:trPr>
          <w:trHeight w:val="444"/>
          <w:jc w:val="center"/>
        </w:trPr>
        <w:tc>
          <w:tcPr>
            <w:tcW w:w="0" w:type="auto"/>
            <w:tcBorders>
              <w:top w:val="single" w:sz="4" w:space="0" w:color="auto"/>
              <w:left w:val="nil"/>
              <w:bottom w:val="nil"/>
              <w:right w:val="nil"/>
            </w:tcBorders>
          </w:tcPr>
          <w:p w:rsidR="008C7120" w:rsidRPr="00A204D2" w:rsidRDefault="008C7120" w:rsidP="001D1B25">
            <w:pPr>
              <w:spacing w:before="60" w:after="0" w:line="240" w:lineRule="auto"/>
              <w:jc w:val="both"/>
              <w:rPr>
                <w:rFonts w:ascii="Times New Roman" w:hAnsi="Times New Roman" w:cs="Times New Roman"/>
                <w:i/>
                <w:sz w:val="20"/>
                <w:szCs w:val="20"/>
              </w:rPr>
            </w:pPr>
            <w:r w:rsidRPr="00A204D2">
              <w:rPr>
                <w:rFonts w:ascii="Times New Roman" w:hAnsi="Times New Roman" w:cs="Times New Roman"/>
                <w:i/>
                <w:sz w:val="20"/>
                <w:szCs w:val="20"/>
              </w:rPr>
              <w:t>C. incrassatum</w:t>
            </w:r>
          </w:p>
        </w:tc>
        <w:tc>
          <w:tcPr>
            <w:tcW w:w="0" w:type="auto"/>
            <w:tcBorders>
              <w:top w:val="single" w:sz="4" w:space="0" w:color="auto"/>
              <w:left w:val="nil"/>
              <w:bottom w:val="nil"/>
              <w:right w:val="nil"/>
            </w:tcBorders>
            <w:vAlign w:val="center"/>
            <w:hideMark/>
          </w:tcPr>
          <w:p w:rsidR="008C7120" w:rsidRPr="00A204D2" w:rsidRDefault="008C7120" w:rsidP="001D1B25">
            <w:pPr>
              <w:spacing w:before="60"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CILS</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CILM</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CIBS</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CIBM</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CIHS</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CIHM</w:t>
            </w:r>
          </w:p>
        </w:tc>
        <w:tc>
          <w:tcPr>
            <w:tcW w:w="0" w:type="auto"/>
            <w:tcBorders>
              <w:top w:val="single" w:sz="4" w:space="0" w:color="auto"/>
              <w:left w:val="nil"/>
              <w:bottom w:val="nil"/>
              <w:right w:val="nil"/>
            </w:tcBorders>
            <w:vAlign w:val="center"/>
            <w:hideMark/>
          </w:tcPr>
          <w:p w:rsidR="008C7120" w:rsidRPr="00A204D2" w:rsidRDefault="008C7120" w:rsidP="001D1B25">
            <w:pPr>
              <w:spacing w:before="60"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14.38</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19.34</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12.30</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18.00</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4.39</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3.66</w:t>
            </w:r>
          </w:p>
        </w:tc>
      </w:tr>
      <w:tr w:rsidR="008C7120" w:rsidRPr="00A204D2" w:rsidTr="008C7120">
        <w:trPr>
          <w:trHeight w:val="575"/>
          <w:jc w:val="center"/>
        </w:trPr>
        <w:tc>
          <w:tcPr>
            <w:tcW w:w="0" w:type="auto"/>
            <w:tcBorders>
              <w:top w:val="nil"/>
              <w:left w:val="nil"/>
              <w:bottom w:val="single" w:sz="4" w:space="0" w:color="auto"/>
              <w:right w:val="nil"/>
            </w:tcBorders>
          </w:tcPr>
          <w:p w:rsidR="008C7120" w:rsidRPr="00A204D2" w:rsidRDefault="008C7120" w:rsidP="001D1B25">
            <w:pPr>
              <w:spacing w:before="60" w:after="0" w:line="240" w:lineRule="auto"/>
              <w:jc w:val="both"/>
              <w:rPr>
                <w:rFonts w:ascii="Times New Roman" w:hAnsi="Times New Roman" w:cs="Times New Roman"/>
                <w:sz w:val="20"/>
                <w:szCs w:val="20"/>
              </w:rPr>
            </w:pPr>
            <w:r w:rsidRPr="00A204D2">
              <w:rPr>
                <w:rFonts w:ascii="Times New Roman" w:hAnsi="Times New Roman" w:cs="Times New Roman"/>
                <w:i/>
                <w:sz w:val="20"/>
                <w:szCs w:val="20"/>
              </w:rPr>
              <w:t>C. rubig</w:t>
            </w:r>
            <w:r w:rsidRPr="00A204D2">
              <w:rPr>
                <w:rFonts w:ascii="Times New Roman" w:hAnsi="Times New Roman" w:cs="Times New Roman"/>
                <w:b/>
                <w:i/>
                <w:sz w:val="20"/>
                <w:szCs w:val="20"/>
              </w:rPr>
              <w:t>i</w:t>
            </w:r>
            <w:r w:rsidRPr="00A204D2">
              <w:rPr>
                <w:rFonts w:ascii="Times New Roman" w:hAnsi="Times New Roman" w:cs="Times New Roman"/>
                <w:i/>
                <w:sz w:val="20"/>
                <w:szCs w:val="20"/>
              </w:rPr>
              <w:t>nosum</w:t>
            </w:r>
          </w:p>
        </w:tc>
        <w:tc>
          <w:tcPr>
            <w:tcW w:w="0" w:type="auto"/>
            <w:tcBorders>
              <w:top w:val="nil"/>
              <w:left w:val="nil"/>
              <w:bottom w:val="single" w:sz="4" w:space="0" w:color="auto"/>
              <w:right w:val="nil"/>
            </w:tcBorders>
            <w:vAlign w:val="center"/>
            <w:hideMark/>
          </w:tcPr>
          <w:p w:rsidR="008C7120" w:rsidRPr="00A204D2" w:rsidRDefault="008C7120" w:rsidP="001D1B25">
            <w:pPr>
              <w:spacing w:before="60"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CRLS</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CRLM</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CRBS</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CRBM</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CRHS</w:t>
            </w:r>
          </w:p>
          <w:p w:rsidR="008C7120" w:rsidRPr="00A204D2" w:rsidRDefault="008C7120" w:rsidP="001D1B25">
            <w:pPr>
              <w:spacing w:after="60" w:line="240" w:lineRule="auto"/>
              <w:jc w:val="both"/>
              <w:rPr>
                <w:rFonts w:ascii="Times New Roman" w:hAnsi="Times New Roman" w:cs="Times New Roman"/>
                <w:sz w:val="20"/>
                <w:szCs w:val="20"/>
              </w:rPr>
            </w:pPr>
            <w:r w:rsidRPr="00A204D2">
              <w:rPr>
                <w:rFonts w:ascii="Times New Roman" w:hAnsi="Times New Roman" w:cs="Times New Roman"/>
                <w:sz w:val="20"/>
                <w:szCs w:val="20"/>
              </w:rPr>
              <w:t>CRHM</w:t>
            </w:r>
          </w:p>
        </w:tc>
        <w:tc>
          <w:tcPr>
            <w:tcW w:w="0" w:type="auto"/>
            <w:tcBorders>
              <w:top w:val="nil"/>
              <w:left w:val="nil"/>
              <w:bottom w:val="single" w:sz="4" w:space="0" w:color="auto"/>
              <w:right w:val="nil"/>
            </w:tcBorders>
            <w:vAlign w:val="center"/>
            <w:hideMark/>
          </w:tcPr>
          <w:p w:rsidR="008C7120" w:rsidRPr="00A204D2" w:rsidRDefault="008C7120" w:rsidP="001D1B25">
            <w:pPr>
              <w:spacing w:before="60"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9.18</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14.28</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14.67</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20.24</w:t>
            </w:r>
          </w:p>
          <w:p w:rsidR="008C7120" w:rsidRPr="00A204D2" w:rsidRDefault="008C7120" w:rsidP="001D1B25">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6.40</w:t>
            </w:r>
          </w:p>
          <w:p w:rsidR="008C7120" w:rsidRPr="00A204D2" w:rsidRDefault="008C7120" w:rsidP="001D1B25">
            <w:pPr>
              <w:spacing w:after="60" w:line="240" w:lineRule="auto"/>
              <w:jc w:val="both"/>
              <w:rPr>
                <w:rFonts w:ascii="Times New Roman" w:hAnsi="Times New Roman" w:cs="Times New Roman"/>
                <w:sz w:val="20"/>
                <w:szCs w:val="20"/>
              </w:rPr>
            </w:pPr>
            <w:r w:rsidRPr="00A204D2">
              <w:rPr>
                <w:rFonts w:ascii="Times New Roman" w:hAnsi="Times New Roman" w:cs="Times New Roman"/>
                <w:sz w:val="20"/>
                <w:szCs w:val="20"/>
              </w:rPr>
              <w:t>3.84</w:t>
            </w:r>
          </w:p>
        </w:tc>
      </w:tr>
    </w:tbl>
    <w:p w:rsidR="008C7120" w:rsidRPr="00A204D2" w:rsidRDefault="008C7120" w:rsidP="00A204D2">
      <w:pPr>
        <w:spacing w:after="120" w:line="240" w:lineRule="auto"/>
        <w:jc w:val="both"/>
        <w:outlineLvl w:val="0"/>
        <w:rPr>
          <w:rFonts w:ascii="Times New Roman" w:hAnsi="Times New Roman"/>
          <w:sz w:val="20"/>
          <w:szCs w:val="20"/>
        </w:rPr>
      </w:pPr>
    </w:p>
    <w:p w:rsidR="00A204D2" w:rsidRPr="00A204D2" w:rsidRDefault="00A204D2" w:rsidP="00A204D2">
      <w:pPr>
        <w:spacing w:after="120" w:line="240" w:lineRule="auto"/>
        <w:jc w:val="center"/>
        <w:outlineLvl w:val="0"/>
        <w:rPr>
          <w:rFonts w:ascii="Times New Roman" w:hAnsi="Times New Roman"/>
          <w:sz w:val="20"/>
          <w:szCs w:val="20"/>
        </w:rPr>
      </w:pPr>
      <w:r>
        <w:rPr>
          <w:rFonts w:ascii="Times New Roman" w:hAnsi="Times New Roman"/>
          <w:sz w:val="20"/>
          <w:szCs w:val="20"/>
        </w:rPr>
        <w:lastRenderedPageBreak/>
        <w:t>Table 1</w:t>
      </w:r>
      <w:r w:rsidR="008C7120">
        <w:rPr>
          <w:rFonts w:ascii="Times New Roman" w:hAnsi="Times New Roman"/>
          <w:sz w:val="20"/>
          <w:szCs w:val="20"/>
        </w:rPr>
        <w:t>(cont’d)</w:t>
      </w:r>
      <w:r>
        <w:rPr>
          <w:rFonts w:ascii="Times New Roman" w:hAnsi="Times New Roman"/>
          <w:sz w:val="20"/>
          <w:szCs w:val="20"/>
        </w:rPr>
        <w:t xml:space="preserve">.  </w:t>
      </w:r>
      <w:r w:rsidRPr="00A204D2">
        <w:rPr>
          <w:rFonts w:ascii="Times New Roman" w:hAnsi="Times New Roman"/>
          <w:sz w:val="20"/>
          <w:szCs w:val="20"/>
        </w:rPr>
        <w:t>Percentage yield of extracts from</w:t>
      </w:r>
      <w:r w:rsidRPr="00A204D2">
        <w:rPr>
          <w:rFonts w:ascii="Times New Roman" w:hAnsi="Times New Roman"/>
          <w:i/>
          <w:sz w:val="20"/>
          <w:szCs w:val="20"/>
        </w:rPr>
        <w:t xml:space="preserve"> Calophyllum</w:t>
      </w:r>
      <w:r w:rsidRPr="00A204D2">
        <w:rPr>
          <w:rFonts w:ascii="Times New Roman" w:hAnsi="Times New Roman"/>
          <w:sz w:val="20"/>
          <w:szCs w:val="20"/>
        </w:rPr>
        <w:t xml:space="preserve"> species</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1455"/>
        <w:gridCol w:w="2049"/>
      </w:tblGrid>
      <w:tr w:rsidR="00A204D2" w:rsidRPr="00A204D2" w:rsidTr="00A204D2">
        <w:trPr>
          <w:trHeight w:val="321"/>
          <w:jc w:val="center"/>
        </w:trPr>
        <w:tc>
          <w:tcPr>
            <w:tcW w:w="0" w:type="auto"/>
            <w:tcBorders>
              <w:top w:val="single" w:sz="4" w:space="0" w:color="auto"/>
              <w:left w:val="nil"/>
              <w:bottom w:val="single" w:sz="4" w:space="0" w:color="auto"/>
              <w:right w:val="nil"/>
            </w:tcBorders>
            <w:vAlign w:val="center"/>
            <w:hideMark/>
          </w:tcPr>
          <w:p w:rsidR="00A204D2" w:rsidRPr="00A204D2" w:rsidRDefault="00A204D2" w:rsidP="00A204D2">
            <w:pPr>
              <w:spacing w:before="60" w:after="60" w:line="240" w:lineRule="auto"/>
              <w:jc w:val="both"/>
              <w:rPr>
                <w:rFonts w:ascii="Times New Roman" w:hAnsi="Times New Roman" w:cs="Times New Roman"/>
                <w:b/>
                <w:sz w:val="20"/>
                <w:szCs w:val="20"/>
              </w:rPr>
            </w:pPr>
            <w:r w:rsidRPr="00A204D2">
              <w:rPr>
                <w:rFonts w:ascii="Times New Roman" w:hAnsi="Times New Roman" w:cs="Times New Roman"/>
                <w:b/>
                <w:sz w:val="20"/>
                <w:szCs w:val="20"/>
              </w:rPr>
              <w:t>Sample</w:t>
            </w:r>
          </w:p>
        </w:tc>
        <w:tc>
          <w:tcPr>
            <w:tcW w:w="0" w:type="auto"/>
            <w:tcBorders>
              <w:top w:val="single" w:sz="4" w:space="0" w:color="auto"/>
              <w:left w:val="nil"/>
              <w:bottom w:val="single" w:sz="4" w:space="0" w:color="auto"/>
              <w:right w:val="nil"/>
            </w:tcBorders>
            <w:vAlign w:val="center"/>
            <w:hideMark/>
          </w:tcPr>
          <w:p w:rsidR="00A204D2" w:rsidRPr="00A204D2" w:rsidRDefault="00A204D2" w:rsidP="00A204D2">
            <w:pPr>
              <w:spacing w:before="60" w:after="60" w:line="240" w:lineRule="auto"/>
              <w:jc w:val="both"/>
              <w:rPr>
                <w:rFonts w:ascii="Times New Roman" w:hAnsi="Times New Roman" w:cs="Times New Roman"/>
                <w:b/>
                <w:sz w:val="20"/>
                <w:szCs w:val="20"/>
              </w:rPr>
            </w:pPr>
            <w:r w:rsidRPr="00A204D2">
              <w:rPr>
                <w:rFonts w:ascii="Times New Roman" w:hAnsi="Times New Roman" w:cs="Times New Roman"/>
                <w:b/>
                <w:sz w:val="20"/>
                <w:szCs w:val="20"/>
              </w:rPr>
              <w:t>Crude Extract</w:t>
            </w:r>
          </w:p>
        </w:tc>
        <w:tc>
          <w:tcPr>
            <w:tcW w:w="0" w:type="auto"/>
            <w:tcBorders>
              <w:top w:val="single" w:sz="4" w:space="0" w:color="auto"/>
              <w:left w:val="nil"/>
              <w:bottom w:val="single" w:sz="4" w:space="0" w:color="auto"/>
              <w:right w:val="nil"/>
            </w:tcBorders>
            <w:vAlign w:val="center"/>
            <w:hideMark/>
          </w:tcPr>
          <w:p w:rsidR="00A204D2" w:rsidRPr="00A204D2" w:rsidRDefault="00A204D2" w:rsidP="00A204D2">
            <w:pPr>
              <w:spacing w:before="60" w:after="60" w:line="240" w:lineRule="auto"/>
              <w:jc w:val="both"/>
              <w:rPr>
                <w:rFonts w:ascii="Times New Roman" w:hAnsi="Times New Roman" w:cs="Times New Roman"/>
                <w:b/>
                <w:sz w:val="20"/>
                <w:szCs w:val="20"/>
              </w:rPr>
            </w:pPr>
            <w:r w:rsidRPr="00A204D2">
              <w:rPr>
                <w:rFonts w:ascii="Times New Roman" w:hAnsi="Times New Roman" w:cs="Times New Roman"/>
                <w:b/>
                <w:sz w:val="20"/>
                <w:szCs w:val="20"/>
              </w:rPr>
              <w:t>Percentage Yield (%)</w:t>
            </w:r>
          </w:p>
        </w:tc>
      </w:tr>
      <w:tr w:rsidR="00A204D2" w:rsidRPr="00A204D2" w:rsidTr="00A204D2">
        <w:trPr>
          <w:trHeight w:val="538"/>
          <w:jc w:val="center"/>
        </w:trPr>
        <w:tc>
          <w:tcPr>
            <w:tcW w:w="0" w:type="auto"/>
            <w:tcBorders>
              <w:top w:val="nil"/>
              <w:left w:val="nil"/>
              <w:bottom w:val="single" w:sz="4" w:space="0" w:color="auto"/>
              <w:right w:val="nil"/>
            </w:tcBorders>
          </w:tcPr>
          <w:p w:rsidR="00A204D2" w:rsidRPr="00A204D2" w:rsidRDefault="00A204D2" w:rsidP="008C7120">
            <w:pPr>
              <w:spacing w:before="60" w:after="0" w:line="240" w:lineRule="auto"/>
              <w:jc w:val="both"/>
              <w:rPr>
                <w:rFonts w:ascii="Times New Roman" w:hAnsi="Times New Roman" w:cs="Times New Roman"/>
                <w:sz w:val="20"/>
                <w:szCs w:val="20"/>
              </w:rPr>
            </w:pPr>
            <w:r w:rsidRPr="00A204D2">
              <w:rPr>
                <w:rFonts w:ascii="Times New Roman" w:hAnsi="Times New Roman" w:cs="Times New Roman"/>
                <w:i/>
                <w:sz w:val="20"/>
                <w:szCs w:val="20"/>
              </w:rPr>
              <w:t>C. canum</w:t>
            </w:r>
          </w:p>
        </w:tc>
        <w:tc>
          <w:tcPr>
            <w:tcW w:w="0" w:type="auto"/>
            <w:tcBorders>
              <w:top w:val="nil"/>
              <w:left w:val="nil"/>
              <w:bottom w:val="single" w:sz="4" w:space="0" w:color="auto"/>
              <w:right w:val="nil"/>
            </w:tcBorders>
            <w:vAlign w:val="center"/>
            <w:hideMark/>
          </w:tcPr>
          <w:p w:rsidR="00A204D2" w:rsidRPr="00A204D2" w:rsidRDefault="00A204D2" w:rsidP="008C7120">
            <w:pPr>
              <w:spacing w:before="60"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CCLS</w:t>
            </w:r>
          </w:p>
          <w:p w:rsidR="00A204D2" w:rsidRPr="00A204D2" w:rsidRDefault="00A204D2" w:rsidP="00A204D2">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CCLM</w:t>
            </w:r>
          </w:p>
          <w:p w:rsidR="00A204D2" w:rsidRPr="00A204D2" w:rsidRDefault="00A204D2" w:rsidP="00A204D2">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CCBS</w:t>
            </w:r>
          </w:p>
          <w:p w:rsidR="00A204D2" w:rsidRPr="00A204D2" w:rsidRDefault="00A204D2" w:rsidP="00A204D2">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CCBM</w:t>
            </w:r>
          </w:p>
          <w:p w:rsidR="00A204D2" w:rsidRPr="00A204D2" w:rsidRDefault="00A204D2" w:rsidP="00A204D2">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CCHS</w:t>
            </w:r>
          </w:p>
          <w:p w:rsidR="00A204D2" w:rsidRPr="00A204D2" w:rsidRDefault="00A204D2" w:rsidP="00A204D2">
            <w:pPr>
              <w:spacing w:after="60" w:line="240" w:lineRule="auto"/>
              <w:jc w:val="both"/>
              <w:rPr>
                <w:rFonts w:ascii="Times New Roman" w:hAnsi="Times New Roman" w:cs="Times New Roman"/>
                <w:sz w:val="20"/>
                <w:szCs w:val="20"/>
              </w:rPr>
            </w:pPr>
            <w:r w:rsidRPr="00A204D2">
              <w:rPr>
                <w:rFonts w:ascii="Times New Roman" w:hAnsi="Times New Roman" w:cs="Times New Roman"/>
                <w:sz w:val="20"/>
                <w:szCs w:val="20"/>
              </w:rPr>
              <w:t>CCHM</w:t>
            </w:r>
          </w:p>
        </w:tc>
        <w:tc>
          <w:tcPr>
            <w:tcW w:w="0" w:type="auto"/>
            <w:tcBorders>
              <w:top w:val="nil"/>
              <w:left w:val="nil"/>
              <w:bottom w:val="single" w:sz="4" w:space="0" w:color="auto"/>
              <w:right w:val="nil"/>
            </w:tcBorders>
            <w:vAlign w:val="center"/>
            <w:hideMark/>
          </w:tcPr>
          <w:p w:rsidR="00A204D2" w:rsidRPr="00A204D2" w:rsidRDefault="00A204D2" w:rsidP="008C7120">
            <w:pPr>
              <w:spacing w:before="60"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13.46</w:t>
            </w:r>
          </w:p>
          <w:p w:rsidR="00A204D2" w:rsidRPr="00A204D2" w:rsidRDefault="00A204D2" w:rsidP="00A204D2">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13.82</w:t>
            </w:r>
          </w:p>
          <w:p w:rsidR="00A204D2" w:rsidRPr="00A204D2" w:rsidRDefault="00A204D2" w:rsidP="00A204D2">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20.90</w:t>
            </w:r>
          </w:p>
          <w:p w:rsidR="00A204D2" w:rsidRPr="00A204D2" w:rsidRDefault="00A204D2" w:rsidP="00A204D2">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21.76</w:t>
            </w:r>
          </w:p>
          <w:p w:rsidR="00A204D2" w:rsidRPr="00A204D2" w:rsidRDefault="00A204D2" w:rsidP="00A204D2">
            <w:pPr>
              <w:spacing w:after="0" w:line="240" w:lineRule="auto"/>
              <w:jc w:val="both"/>
              <w:rPr>
                <w:rFonts w:ascii="Times New Roman" w:hAnsi="Times New Roman" w:cs="Times New Roman"/>
                <w:sz w:val="20"/>
                <w:szCs w:val="20"/>
              </w:rPr>
            </w:pPr>
            <w:r w:rsidRPr="00A204D2">
              <w:rPr>
                <w:rFonts w:ascii="Times New Roman" w:hAnsi="Times New Roman" w:cs="Times New Roman"/>
                <w:sz w:val="20"/>
                <w:szCs w:val="20"/>
              </w:rPr>
              <w:t>9.62</w:t>
            </w:r>
          </w:p>
          <w:p w:rsidR="00A204D2" w:rsidRPr="00A204D2" w:rsidRDefault="00A204D2" w:rsidP="00A204D2">
            <w:pPr>
              <w:spacing w:after="60" w:line="240" w:lineRule="auto"/>
              <w:jc w:val="both"/>
              <w:rPr>
                <w:rFonts w:ascii="Times New Roman" w:hAnsi="Times New Roman" w:cs="Times New Roman"/>
                <w:sz w:val="20"/>
                <w:szCs w:val="20"/>
              </w:rPr>
            </w:pPr>
            <w:r w:rsidRPr="00A204D2">
              <w:rPr>
                <w:rFonts w:ascii="Times New Roman" w:hAnsi="Times New Roman" w:cs="Times New Roman"/>
                <w:sz w:val="20"/>
                <w:szCs w:val="20"/>
              </w:rPr>
              <w:t>3.46</w:t>
            </w:r>
          </w:p>
        </w:tc>
      </w:tr>
    </w:tbl>
    <w:p w:rsidR="00A204D2" w:rsidRPr="00A204D2" w:rsidRDefault="00A204D2" w:rsidP="008C7120">
      <w:pPr>
        <w:spacing w:before="60" w:after="0" w:line="240" w:lineRule="auto"/>
        <w:ind w:left="2430" w:right="2401"/>
        <w:jc w:val="both"/>
        <w:rPr>
          <w:rFonts w:ascii="Times New Roman" w:hAnsi="Times New Roman"/>
          <w:sz w:val="18"/>
          <w:szCs w:val="18"/>
        </w:rPr>
      </w:pPr>
      <w:r w:rsidRPr="00A204D2">
        <w:rPr>
          <w:rFonts w:ascii="Times New Roman" w:hAnsi="Times New Roman"/>
          <w:sz w:val="18"/>
          <w:szCs w:val="18"/>
        </w:rPr>
        <w:t xml:space="preserve">CILS: </w:t>
      </w:r>
      <w:r w:rsidRPr="00A204D2">
        <w:rPr>
          <w:rFonts w:ascii="Times New Roman" w:hAnsi="Times New Roman"/>
          <w:i/>
          <w:sz w:val="18"/>
          <w:szCs w:val="18"/>
        </w:rPr>
        <w:t xml:space="preserve">C. incrassatum </w:t>
      </w:r>
      <w:r w:rsidRPr="00A204D2">
        <w:rPr>
          <w:rFonts w:ascii="Times New Roman" w:hAnsi="Times New Roman"/>
          <w:sz w:val="18"/>
          <w:szCs w:val="18"/>
        </w:rPr>
        <w:t xml:space="preserve">leaves Soxhlet; CILM; </w:t>
      </w:r>
      <w:r w:rsidRPr="00A204D2">
        <w:rPr>
          <w:rFonts w:ascii="Times New Roman" w:hAnsi="Times New Roman"/>
          <w:i/>
          <w:sz w:val="18"/>
          <w:szCs w:val="18"/>
        </w:rPr>
        <w:t xml:space="preserve">C. incrassatum </w:t>
      </w:r>
      <w:r w:rsidRPr="00A204D2">
        <w:rPr>
          <w:rFonts w:ascii="Times New Roman" w:hAnsi="Times New Roman"/>
          <w:sz w:val="18"/>
          <w:szCs w:val="18"/>
        </w:rPr>
        <w:t xml:space="preserve">leaves maceration; CIBS: </w:t>
      </w:r>
      <w:r w:rsidRPr="00A204D2">
        <w:rPr>
          <w:rFonts w:ascii="Times New Roman" w:hAnsi="Times New Roman"/>
          <w:i/>
          <w:sz w:val="18"/>
          <w:szCs w:val="18"/>
        </w:rPr>
        <w:t xml:space="preserve">C. incrassatum </w:t>
      </w:r>
      <w:r w:rsidRPr="00A204D2">
        <w:rPr>
          <w:rFonts w:ascii="Times New Roman" w:hAnsi="Times New Roman"/>
          <w:sz w:val="18"/>
          <w:szCs w:val="18"/>
        </w:rPr>
        <w:t xml:space="preserve">barks Soxhlet; </w:t>
      </w:r>
      <w:r w:rsidRPr="00A204D2">
        <w:rPr>
          <w:rFonts w:ascii="Times New Roman" w:hAnsi="Times New Roman"/>
          <w:i/>
          <w:sz w:val="18"/>
          <w:szCs w:val="18"/>
        </w:rPr>
        <w:t xml:space="preserve">C. incrassatum </w:t>
      </w:r>
      <w:r w:rsidRPr="00A204D2">
        <w:rPr>
          <w:rFonts w:ascii="Times New Roman" w:hAnsi="Times New Roman"/>
          <w:sz w:val="18"/>
          <w:szCs w:val="18"/>
        </w:rPr>
        <w:t xml:space="preserve">barks maceration; CIHS; </w:t>
      </w:r>
      <w:r w:rsidRPr="00A204D2">
        <w:rPr>
          <w:rFonts w:ascii="Times New Roman" w:hAnsi="Times New Roman"/>
          <w:i/>
          <w:sz w:val="18"/>
          <w:szCs w:val="18"/>
        </w:rPr>
        <w:t xml:space="preserve">C. incrassatum </w:t>
      </w:r>
      <w:r w:rsidRPr="00A204D2">
        <w:rPr>
          <w:rFonts w:ascii="Times New Roman" w:hAnsi="Times New Roman"/>
          <w:sz w:val="18"/>
          <w:szCs w:val="18"/>
        </w:rPr>
        <w:t xml:space="preserve">heartwoods Soxhlet; CIHM: </w:t>
      </w:r>
      <w:r w:rsidRPr="00A204D2">
        <w:rPr>
          <w:rFonts w:ascii="Times New Roman" w:hAnsi="Times New Roman"/>
          <w:i/>
          <w:sz w:val="18"/>
          <w:szCs w:val="18"/>
        </w:rPr>
        <w:t xml:space="preserve">C. incrassatum </w:t>
      </w:r>
      <w:r w:rsidRPr="00A204D2">
        <w:rPr>
          <w:rFonts w:ascii="Times New Roman" w:hAnsi="Times New Roman"/>
          <w:sz w:val="18"/>
          <w:szCs w:val="18"/>
        </w:rPr>
        <w:t xml:space="preserve">heartwoods maceration; CRLS; </w:t>
      </w:r>
      <w:r w:rsidRPr="00A204D2">
        <w:rPr>
          <w:rFonts w:ascii="Times New Roman" w:hAnsi="Times New Roman"/>
          <w:i/>
          <w:sz w:val="18"/>
          <w:szCs w:val="18"/>
        </w:rPr>
        <w:t xml:space="preserve">C. rubiginosum </w:t>
      </w:r>
      <w:r w:rsidRPr="00A204D2">
        <w:rPr>
          <w:rFonts w:ascii="Times New Roman" w:hAnsi="Times New Roman"/>
          <w:sz w:val="18"/>
          <w:szCs w:val="18"/>
        </w:rPr>
        <w:t xml:space="preserve">leaves Soxhlet; CRLM; </w:t>
      </w:r>
      <w:r w:rsidRPr="00A204D2">
        <w:rPr>
          <w:rFonts w:ascii="Times New Roman" w:hAnsi="Times New Roman"/>
          <w:i/>
          <w:sz w:val="18"/>
          <w:szCs w:val="18"/>
        </w:rPr>
        <w:t>C. rubiginosum</w:t>
      </w:r>
      <w:r w:rsidRPr="00A204D2">
        <w:rPr>
          <w:rFonts w:ascii="Times New Roman" w:hAnsi="Times New Roman"/>
          <w:sz w:val="18"/>
          <w:szCs w:val="18"/>
        </w:rPr>
        <w:t xml:space="preserve"> leaves maceration; CRBS: </w:t>
      </w:r>
      <w:r w:rsidRPr="00A204D2">
        <w:rPr>
          <w:rFonts w:ascii="Times New Roman" w:hAnsi="Times New Roman"/>
          <w:i/>
          <w:sz w:val="18"/>
          <w:szCs w:val="18"/>
        </w:rPr>
        <w:t xml:space="preserve">C. rubiginosum </w:t>
      </w:r>
      <w:r w:rsidRPr="00A204D2">
        <w:rPr>
          <w:rFonts w:ascii="Times New Roman" w:hAnsi="Times New Roman"/>
          <w:sz w:val="18"/>
          <w:szCs w:val="18"/>
        </w:rPr>
        <w:t xml:space="preserve">barks Soxhlet; CRBM: </w:t>
      </w:r>
      <w:r w:rsidRPr="00A204D2">
        <w:rPr>
          <w:rFonts w:ascii="Times New Roman" w:hAnsi="Times New Roman"/>
          <w:i/>
          <w:sz w:val="18"/>
          <w:szCs w:val="18"/>
        </w:rPr>
        <w:t xml:space="preserve">C. rubiginosum </w:t>
      </w:r>
      <w:r w:rsidRPr="00A204D2">
        <w:rPr>
          <w:rFonts w:ascii="Times New Roman" w:hAnsi="Times New Roman"/>
          <w:sz w:val="18"/>
          <w:szCs w:val="18"/>
        </w:rPr>
        <w:t xml:space="preserve">barks maceration; CRHS; </w:t>
      </w:r>
      <w:r w:rsidRPr="00A204D2">
        <w:rPr>
          <w:rFonts w:ascii="Times New Roman" w:hAnsi="Times New Roman"/>
          <w:i/>
          <w:sz w:val="18"/>
          <w:szCs w:val="18"/>
        </w:rPr>
        <w:t xml:space="preserve">C. rubiginosum </w:t>
      </w:r>
      <w:r w:rsidRPr="00A204D2">
        <w:rPr>
          <w:rFonts w:ascii="Times New Roman" w:hAnsi="Times New Roman"/>
          <w:sz w:val="18"/>
          <w:szCs w:val="18"/>
        </w:rPr>
        <w:t xml:space="preserve">heartwoods Soxhlet; CRHM: </w:t>
      </w:r>
      <w:r w:rsidRPr="00A204D2">
        <w:rPr>
          <w:rFonts w:ascii="Times New Roman" w:hAnsi="Times New Roman"/>
          <w:i/>
          <w:sz w:val="18"/>
          <w:szCs w:val="18"/>
        </w:rPr>
        <w:t xml:space="preserve">C. rubiginosum </w:t>
      </w:r>
      <w:r w:rsidRPr="00A204D2">
        <w:rPr>
          <w:rFonts w:ascii="Times New Roman" w:hAnsi="Times New Roman"/>
          <w:sz w:val="18"/>
          <w:szCs w:val="18"/>
        </w:rPr>
        <w:t xml:space="preserve">heartwoods maceration; CCLS; </w:t>
      </w:r>
      <w:r w:rsidRPr="00A204D2">
        <w:rPr>
          <w:rFonts w:ascii="Times New Roman" w:hAnsi="Times New Roman"/>
          <w:i/>
          <w:sz w:val="18"/>
          <w:szCs w:val="18"/>
        </w:rPr>
        <w:t xml:space="preserve">C. canum </w:t>
      </w:r>
      <w:r w:rsidRPr="00A204D2">
        <w:rPr>
          <w:rFonts w:ascii="Times New Roman" w:hAnsi="Times New Roman"/>
          <w:sz w:val="18"/>
          <w:szCs w:val="18"/>
        </w:rPr>
        <w:t xml:space="preserve">leaves Soxhlet; CCLM; </w:t>
      </w:r>
      <w:r w:rsidRPr="00A204D2">
        <w:rPr>
          <w:rFonts w:ascii="Times New Roman" w:hAnsi="Times New Roman"/>
          <w:i/>
          <w:sz w:val="18"/>
          <w:szCs w:val="18"/>
        </w:rPr>
        <w:t>C. canum</w:t>
      </w:r>
      <w:r w:rsidRPr="00A204D2">
        <w:rPr>
          <w:rFonts w:ascii="Times New Roman" w:hAnsi="Times New Roman"/>
          <w:sz w:val="18"/>
          <w:szCs w:val="18"/>
        </w:rPr>
        <w:t xml:space="preserve"> leaves maceration; CCBS: </w:t>
      </w:r>
      <w:r w:rsidRPr="00A204D2">
        <w:rPr>
          <w:rFonts w:ascii="Times New Roman" w:hAnsi="Times New Roman"/>
          <w:i/>
          <w:sz w:val="18"/>
          <w:szCs w:val="18"/>
        </w:rPr>
        <w:t xml:space="preserve">C. canum </w:t>
      </w:r>
      <w:r w:rsidRPr="00A204D2">
        <w:rPr>
          <w:rFonts w:ascii="Times New Roman" w:hAnsi="Times New Roman"/>
          <w:sz w:val="18"/>
          <w:szCs w:val="18"/>
        </w:rPr>
        <w:t xml:space="preserve">barks Soxhlet; CCBM: </w:t>
      </w:r>
      <w:r w:rsidRPr="00A204D2">
        <w:rPr>
          <w:rFonts w:ascii="Times New Roman" w:hAnsi="Times New Roman"/>
          <w:i/>
          <w:sz w:val="18"/>
          <w:szCs w:val="18"/>
        </w:rPr>
        <w:t xml:space="preserve">C. canum </w:t>
      </w:r>
      <w:r w:rsidRPr="00A204D2">
        <w:rPr>
          <w:rFonts w:ascii="Times New Roman" w:hAnsi="Times New Roman"/>
          <w:sz w:val="18"/>
          <w:szCs w:val="18"/>
        </w:rPr>
        <w:t xml:space="preserve">barks maceration; CCHS; </w:t>
      </w:r>
      <w:r w:rsidRPr="00A204D2">
        <w:rPr>
          <w:rFonts w:ascii="Times New Roman" w:hAnsi="Times New Roman"/>
          <w:i/>
          <w:sz w:val="18"/>
          <w:szCs w:val="18"/>
        </w:rPr>
        <w:t xml:space="preserve">C. canum </w:t>
      </w:r>
      <w:r w:rsidRPr="00A204D2">
        <w:rPr>
          <w:rFonts w:ascii="Times New Roman" w:hAnsi="Times New Roman"/>
          <w:sz w:val="18"/>
          <w:szCs w:val="18"/>
        </w:rPr>
        <w:t xml:space="preserve">heartwoods Soxhlet; CCHM: </w:t>
      </w:r>
      <w:r w:rsidRPr="00A204D2">
        <w:rPr>
          <w:rFonts w:ascii="Times New Roman" w:hAnsi="Times New Roman"/>
          <w:i/>
          <w:sz w:val="18"/>
          <w:szCs w:val="18"/>
        </w:rPr>
        <w:t xml:space="preserve">C. canum </w:t>
      </w:r>
      <w:r w:rsidRPr="00A204D2">
        <w:rPr>
          <w:rFonts w:ascii="Times New Roman" w:hAnsi="Times New Roman"/>
          <w:sz w:val="18"/>
          <w:szCs w:val="18"/>
        </w:rPr>
        <w:t>heartwoods maceration.</w:t>
      </w:r>
    </w:p>
    <w:p w:rsidR="00A204D2" w:rsidRDefault="00A204D2" w:rsidP="008C7120">
      <w:pPr>
        <w:spacing w:after="120" w:line="240" w:lineRule="auto"/>
        <w:jc w:val="both"/>
        <w:outlineLvl w:val="0"/>
        <w:rPr>
          <w:rFonts w:ascii="Times New Roman" w:hAnsi="Times New Roman"/>
          <w:sz w:val="20"/>
          <w:szCs w:val="20"/>
        </w:rPr>
      </w:pPr>
    </w:p>
    <w:p w:rsidR="008C7120" w:rsidRPr="00A204D2" w:rsidRDefault="008C7120" w:rsidP="008C7120">
      <w:pPr>
        <w:spacing w:after="0" w:line="240" w:lineRule="auto"/>
        <w:jc w:val="both"/>
        <w:rPr>
          <w:rFonts w:ascii="Times New Roman" w:hAnsi="Times New Roman"/>
          <w:sz w:val="20"/>
          <w:szCs w:val="20"/>
        </w:rPr>
      </w:pPr>
      <w:r w:rsidRPr="00A204D2">
        <w:rPr>
          <w:rFonts w:ascii="Times New Roman" w:hAnsi="Times New Roman"/>
          <w:sz w:val="20"/>
          <w:szCs w:val="20"/>
        </w:rPr>
        <w:t xml:space="preserve">Herein, different extraction techniques had different efficiency and percentage yields due to the degree of availability of extractable compounds. The result indicated that the maceration extraction technique was more effective to produce high percentage yield for the leaves and barks of all </w:t>
      </w:r>
      <w:r w:rsidRPr="00A204D2">
        <w:rPr>
          <w:rFonts w:ascii="Times New Roman" w:hAnsi="Times New Roman"/>
          <w:i/>
          <w:sz w:val="20"/>
          <w:szCs w:val="20"/>
        </w:rPr>
        <w:t>Calophyllum</w:t>
      </w:r>
      <w:r w:rsidRPr="00A204D2">
        <w:rPr>
          <w:rFonts w:ascii="Times New Roman" w:hAnsi="Times New Roman"/>
          <w:sz w:val="20"/>
          <w:szCs w:val="20"/>
        </w:rPr>
        <w:t xml:space="preserve"> species. This occurrence was mainly due to the introduction of heat from the Soxhlet extraction technique. Prolonged heating may cause heat sensitive compounds to degrade [16]. Unlike Soxhlet, the maceration technique was able to preserve the heat sensitive compounds. Furthermore, the crudes were extracted thrice in the maceration technique instead of once in Soxhlet. These factors may affect the results and give higher percentage yield from the sample.</w:t>
      </w:r>
    </w:p>
    <w:p w:rsidR="008C7120" w:rsidRPr="00A204D2" w:rsidRDefault="008C7120" w:rsidP="008C7120">
      <w:pPr>
        <w:spacing w:after="0" w:line="240" w:lineRule="auto"/>
        <w:jc w:val="both"/>
        <w:outlineLvl w:val="0"/>
        <w:rPr>
          <w:rFonts w:ascii="Times New Roman" w:hAnsi="Times New Roman"/>
          <w:sz w:val="20"/>
          <w:szCs w:val="20"/>
        </w:rPr>
      </w:pPr>
    </w:p>
    <w:p w:rsidR="00A204D2" w:rsidRPr="00A204D2" w:rsidRDefault="00A204D2" w:rsidP="00A204D2">
      <w:pPr>
        <w:spacing w:after="0" w:line="240" w:lineRule="auto"/>
        <w:jc w:val="both"/>
        <w:outlineLvl w:val="0"/>
        <w:rPr>
          <w:rFonts w:ascii="Times New Roman" w:hAnsi="Times New Roman"/>
          <w:b/>
          <w:sz w:val="20"/>
          <w:szCs w:val="20"/>
        </w:rPr>
      </w:pPr>
      <w:r w:rsidRPr="00A204D2">
        <w:rPr>
          <w:rFonts w:ascii="Times New Roman" w:hAnsi="Times New Roman"/>
          <w:b/>
          <w:sz w:val="20"/>
          <w:szCs w:val="20"/>
        </w:rPr>
        <w:t>Phytochemical screening</w:t>
      </w:r>
    </w:p>
    <w:p w:rsidR="008C7120" w:rsidRDefault="00A204D2" w:rsidP="00A204D2">
      <w:pPr>
        <w:spacing w:after="0" w:line="240" w:lineRule="auto"/>
        <w:jc w:val="both"/>
        <w:outlineLvl w:val="0"/>
        <w:rPr>
          <w:rFonts w:ascii="Times New Roman" w:hAnsi="Times New Roman"/>
          <w:sz w:val="20"/>
          <w:szCs w:val="20"/>
        </w:rPr>
      </w:pPr>
      <w:r w:rsidRPr="00A204D2">
        <w:rPr>
          <w:rFonts w:ascii="Times New Roman" w:hAnsi="Times New Roman"/>
          <w:sz w:val="20"/>
          <w:szCs w:val="20"/>
        </w:rPr>
        <w:t xml:space="preserve">Phytochemical analysis of all extracts revealed the presence of tannin, phenol, flavonoid, terpene, cardiac glycoside, coumarin and phytosterol. Meanwhile, saponin was only detected in the bark extract of </w:t>
      </w:r>
      <w:r w:rsidRPr="00A204D2">
        <w:rPr>
          <w:rFonts w:ascii="Times New Roman" w:hAnsi="Times New Roman"/>
          <w:i/>
          <w:sz w:val="20"/>
          <w:szCs w:val="20"/>
        </w:rPr>
        <w:t>C. canum</w:t>
      </w:r>
      <w:r w:rsidRPr="00A204D2">
        <w:rPr>
          <w:rFonts w:ascii="Times New Roman" w:hAnsi="Times New Roman"/>
          <w:sz w:val="20"/>
          <w:szCs w:val="20"/>
        </w:rPr>
        <w:t xml:space="preserve"> yielded from Soxhlet extraction technique. The results of the screeni</w:t>
      </w:r>
      <w:r w:rsidR="008C7120">
        <w:rPr>
          <w:rFonts w:ascii="Times New Roman" w:hAnsi="Times New Roman"/>
          <w:sz w:val="20"/>
          <w:szCs w:val="20"/>
        </w:rPr>
        <w:t xml:space="preserve">ng were summarized in Table 2. </w:t>
      </w:r>
    </w:p>
    <w:p w:rsidR="008C7120" w:rsidRPr="00A204D2" w:rsidRDefault="008C7120" w:rsidP="008C7120">
      <w:pPr>
        <w:spacing w:after="120" w:line="240" w:lineRule="auto"/>
        <w:jc w:val="both"/>
        <w:outlineLvl w:val="0"/>
        <w:rPr>
          <w:rFonts w:ascii="Times New Roman" w:hAnsi="Times New Roman"/>
          <w:sz w:val="20"/>
          <w:szCs w:val="20"/>
        </w:rPr>
      </w:pPr>
    </w:p>
    <w:p w:rsidR="00A204D2" w:rsidRPr="00A204D2" w:rsidRDefault="00A204D2" w:rsidP="008C7120">
      <w:pPr>
        <w:spacing w:after="120" w:line="240" w:lineRule="auto"/>
        <w:jc w:val="center"/>
        <w:outlineLvl w:val="0"/>
        <w:rPr>
          <w:rFonts w:ascii="Times New Roman" w:hAnsi="Times New Roman"/>
          <w:sz w:val="20"/>
          <w:szCs w:val="20"/>
        </w:rPr>
      </w:pPr>
      <w:r w:rsidRPr="00A204D2">
        <w:rPr>
          <w:rFonts w:ascii="Times New Roman" w:hAnsi="Times New Roman"/>
          <w:sz w:val="20"/>
          <w:szCs w:val="20"/>
        </w:rPr>
        <w:t xml:space="preserve">Table 2. </w:t>
      </w:r>
      <w:r w:rsidR="008C7120">
        <w:rPr>
          <w:rFonts w:ascii="Times New Roman" w:hAnsi="Times New Roman"/>
          <w:sz w:val="20"/>
          <w:szCs w:val="20"/>
        </w:rPr>
        <w:t xml:space="preserve"> </w:t>
      </w:r>
      <w:r w:rsidRPr="00A204D2">
        <w:rPr>
          <w:rFonts w:ascii="Times New Roman" w:hAnsi="Times New Roman"/>
          <w:sz w:val="20"/>
          <w:szCs w:val="20"/>
        </w:rPr>
        <w:t>Phytochemical screening of extracts from</w:t>
      </w:r>
      <w:r w:rsidRPr="00A204D2">
        <w:rPr>
          <w:rFonts w:ascii="Times New Roman" w:hAnsi="Times New Roman"/>
          <w:i/>
          <w:sz w:val="20"/>
          <w:szCs w:val="20"/>
        </w:rPr>
        <w:t xml:space="preserve"> calophyllum</w:t>
      </w:r>
      <w:r w:rsidRPr="00A204D2">
        <w:rPr>
          <w:rFonts w:ascii="Times New Roman" w:hAnsi="Times New Roman"/>
          <w:sz w:val="20"/>
          <w:szCs w:val="20"/>
        </w:rPr>
        <w:t xml:space="preserve"> species</w:t>
      </w:r>
    </w:p>
    <w:tbl>
      <w:tblPr>
        <w:tblStyle w:val="LightList1"/>
        <w:tblW w:w="0" w:type="auto"/>
        <w:jc w:val="center"/>
        <w:tblLook w:val="04A0" w:firstRow="1" w:lastRow="0" w:firstColumn="1" w:lastColumn="0" w:noHBand="0" w:noVBand="1"/>
      </w:tblPr>
      <w:tblGrid>
        <w:gridCol w:w="1221"/>
        <w:gridCol w:w="747"/>
        <w:gridCol w:w="777"/>
        <w:gridCol w:w="747"/>
        <w:gridCol w:w="987"/>
        <w:gridCol w:w="856"/>
        <w:gridCol w:w="1262"/>
        <w:gridCol w:w="1007"/>
        <w:gridCol w:w="1096"/>
        <w:gridCol w:w="847"/>
      </w:tblGrid>
      <w:tr w:rsidR="00A204D2" w:rsidRPr="008C7120" w:rsidTr="008C71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shd w:val="clear" w:color="auto" w:fill="auto"/>
            <w:vAlign w:val="center"/>
          </w:tcPr>
          <w:p w:rsidR="00A204D2" w:rsidRPr="008C7120" w:rsidRDefault="00A204D2" w:rsidP="008C7120">
            <w:pPr>
              <w:spacing w:after="0" w:line="240" w:lineRule="auto"/>
              <w:rPr>
                <w:color w:val="auto"/>
                <w:sz w:val="18"/>
                <w:szCs w:val="18"/>
              </w:rPr>
            </w:pPr>
            <w:r w:rsidRPr="008C7120">
              <w:rPr>
                <w:color w:val="auto"/>
                <w:sz w:val="18"/>
                <w:szCs w:val="18"/>
              </w:rPr>
              <w:t>Sample</w:t>
            </w:r>
          </w:p>
        </w:tc>
        <w:tc>
          <w:tcPr>
            <w:tcW w:w="0" w:type="auto"/>
            <w:tcBorders>
              <w:top w:val="single" w:sz="4" w:space="0" w:color="auto"/>
              <w:left w:val="nil"/>
              <w:bottom w:val="single" w:sz="4" w:space="0" w:color="auto"/>
            </w:tcBorders>
            <w:shd w:val="clear" w:color="auto" w:fill="auto"/>
            <w:vAlign w:val="center"/>
          </w:tcPr>
          <w:p w:rsidR="00A204D2" w:rsidRPr="008C7120" w:rsidRDefault="00A204D2" w:rsidP="008C7120">
            <w:pPr>
              <w:spacing w:after="0" w:line="240" w:lineRule="auto"/>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Crude</w:t>
            </w:r>
          </w:p>
        </w:tc>
        <w:tc>
          <w:tcPr>
            <w:tcW w:w="0" w:type="auto"/>
            <w:tcBorders>
              <w:top w:val="single" w:sz="4" w:space="0" w:color="auto"/>
              <w:bottom w:val="single" w:sz="4" w:space="0" w:color="auto"/>
            </w:tcBorders>
            <w:shd w:val="clear" w:color="auto" w:fill="auto"/>
            <w:vAlign w:val="center"/>
          </w:tcPr>
          <w:p w:rsidR="00A204D2" w:rsidRPr="008C7120" w:rsidRDefault="00A204D2" w:rsidP="008C7120">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Tannin</w:t>
            </w:r>
          </w:p>
        </w:tc>
        <w:tc>
          <w:tcPr>
            <w:tcW w:w="0" w:type="auto"/>
            <w:tcBorders>
              <w:top w:val="single" w:sz="4" w:space="0" w:color="auto"/>
              <w:bottom w:val="single" w:sz="4" w:space="0" w:color="auto"/>
            </w:tcBorders>
            <w:shd w:val="clear" w:color="auto" w:fill="auto"/>
            <w:vAlign w:val="center"/>
          </w:tcPr>
          <w:p w:rsidR="00A204D2" w:rsidRPr="008C7120" w:rsidRDefault="00A204D2" w:rsidP="008C7120">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Phenol</w:t>
            </w:r>
          </w:p>
        </w:tc>
        <w:tc>
          <w:tcPr>
            <w:tcW w:w="0" w:type="auto"/>
            <w:tcBorders>
              <w:top w:val="single" w:sz="4" w:space="0" w:color="auto"/>
              <w:bottom w:val="single" w:sz="4" w:space="0" w:color="auto"/>
            </w:tcBorders>
            <w:shd w:val="clear" w:color="auto" w:fill="auto"/>
            <w:vAlign w:val="center"/>
          </w:tcPr>
          <w:p w:rsidR="00A204D2" w:rsidRPr="008C7120" w:rsidRDefault="00A204D2" w:rsidP="008C7120">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Flavonoid</w:t>
            </w:r>
          </w:p>
        </w:tc>
        <w:tc>
          <w:tcPr>
            <w:tcW w:w="0" w:type="auto"/>
            <w:tcBorders>
              <w:top w:val="single" w:sz="4" w:space="0" w:color="auto"/>
              <w:bottom w:val="single" w:sz="4" w:space="0" w:color="auto"/>
            </w:tcBorders>
            <w:shd w:val="clear" w:color="auto" w:fill="auto"/>
            <w:vAlign w:val="center"/>
          </w:tcPr>
          <w:p w:rsidR="00A204D2" w:rsidRPr="008C7120" w:rsidRDefault="00A204D2" w:rsidP="008C7120">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Terpene</w:t>
            </w:r>
          </w:p>
        </w:tc>
        <w:tc>
          <w:tcPr>
            <w:tcW w:w="0" w:type="auto"/>
            <w:tcBorders>
              <w:top w:val="single" w:sz="4" w:space="0" w:color="auto"/>
              <w:bottom w:val="single" w:sz="4" w:space="0" w:color="auto"/>
            </w:tcBorders>
            <w:shd w:val="clear" w:color="auto" w:fill="auto"/>
            <w:vAlign w:val="center"/>
          </w:tcPr>
          <w:p w:rsidR="00A204D2" w:rsidRPr="008C7120" w:rsidRDefault="00A204D2" w:rsidP="008C7120">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Cardiac Glycoside</w:t>
            </w:r>
          </w:p>
        </w:tc>
        <w:tc>
          <w:tcPr>
            <w:tcW w:w="0" w:type="auto"/>
            <w:tcBorders>
              <w:top w:val="single" w:sz="4" w:space="0" w:color="auto"/>
              <w:bottom w:val="single" w:sz="4" w:space="0" w:color="auto"/>
            </w:tcBorders>
            <w:shd w:val="clear" w:color="auto" w:fill="auto"/>
            <w:vAlign w:val="center"/>
          </w:tcPr>
          <w:p w:rsidR="00A204D2" w:rsidRPr="008C7120" w:rsidRDefault="00A204D2" w:rsidP="008C7120">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Coumarin</w:t>
            </w:r>
          </w:p>
        </w:tc>
        <w:tc>
          <w:tcPr>
            <w:tcW w:w="0" w:type="auto"/>
            <w:tcBorders>
              <w:top w:val="single" w:sz="4" w:space="0" w:color="auto"/>
              <w:bottom w:val="single" w:sz="4" w:space="0" w:color="auto"/>
              <w:right w:val="nil"/>
            </w:tcBorders>
            <w:shd w:val="clear" w:color="auto" w:fill="auto"/>
            <w:vAlign w:val="center"/>
          </w:tcPr>
          <w:p w:rsidR="00A204D2" w:rsidRPr="008C7120" w:rsidRDefault="00A204D2" w:rsidP="008C7120">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Phytosterol</w:t>
            </w:r>
          </w:p>
        </w:tc>
        <w:tc>
          <w:tcPr>
            <w:tcW w:w="0" w:type="auto"/>
            <w:tcBorders>
              <w:top w:val="single" w:sz="4" w:space="0" w:color="auto"/>
              <w:left w:val="nil"/>
              <w:bottom w:val="single" w:sz="4" w:space="0" w:color="auto"/>
              <w:right w:val="nil"/>
            </w:tcBorders>
            <w:shd w:val="clear" w:color="auto" w:fill="auto"/>
            <w:vAlign w:val="center"/>
          </w:tcPr>
          <w:p w:rsidR="00A204D2" w:rsidRPr="008C7120" w:rsidRDefault="00A204D2" w:rsidP="008C7120">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Saponin</w:t>
            </w:r>
          </w:p>
        </w:tc>
      </w:tr>
      <w:tr w:rsidR="00A204D2" w:rsidRPr="008C7120" w:rsidTr="004F5AD1">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tcPr>
          <w:p w:rsidR="00A204D2" w:rsidRPr="008C7120" w:rsidRDefault="00A204D2" w:rsidP="004F5AD1">
            <w:pPr>
              <w:spacing w:before="120" w:after="0" w:line="240" w:lineRule="auto"/>
              <w:rPr>
                <w:b w:val="0"/>
                <w:i/>
                <w:sz w:val="18"/>
                <w:szCs w:val="18"/>
              </w:rPr>
            </w:pPr>
            <w:r w:rsidRPr="008C7120">
              <w:rPr>
                <w:b w:val="0"/>
                <w:i/>
                <w:sz w:val="18"/>
                <w:szCs w:val="18"/>
              </w:rPr>
              <w:t>C. incrassatum</w:t>
            </w:r>
          </w:p>
        </w:tc>
        <w:tc>
          <w:tcPr>
            <w:tcW w:w="0" w:type="auto"/>
            <w:tcBorders>
              <w:top w:val="single" w:sz="4" w:space="0" w:color="auto"/>
              <w:left w:val="nil"/>
              <w:bottom w:val="nil"/>
            </w:tcBorders>
            <w:vAlign w:val="center"/>
          </w:tcPr>
          <w:p w:rsidR="00A204D2" w:rsidRPr="008C7120" w:rsidRDefault="00A204D2" w:rsidP="004F5AD1">
            <w:pPr>
              <w:spacing w:before="120"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CILS</w:t>
            </w:r>
          </w:p>
          <w:p w:rsidR="00A204D2" w:rsidRPr="008C7120" w:rsidRDefault="00A204D2" w:rsidP="008C7120">
            <w:p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CILM</w:t>
            </w:r>
          </w:p>
          <w:p w:rsidR="00A204D2" w:rsidRPr="008C7120" w:rsidRDefault="00A204D2" w:rsidP="008C7120">
            <w:p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CIBS</w:t>
            </w:r>
          </w:p>
          <w:p w:rsidR="00A204D2" w:rsidRPr="008C7120" w:rsidRDefault="00A204D2" w:rsidP="008C7120">
            <w:p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CIBM</w:t>
            </w:r>
          </w:p>
          <w:p w:rsidR="00A204D2" w:rsidRPr="008C7120" w:rsidRDefault="00A204D2" w:rsidP="008C7120">
            <w:p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CIHS</w:t>
            </w:r>
          </w:p>
          <w:p w:rsidR="00A204D2" w:rsidRPr="008C7120" w:rsidRDefault="00A204D2" w:rsidP="008C7120">
            <w:p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CIHM</w:t>
            </w:r>
          </w:p>
        </w:tc>
        <w:tc>
          <w:tcPr>
            <w:tcW w:w="0" w:type="auto"/>
            <w:tcBorders>
              <w:top w:val="single" w:sz="4" w:space="0" w:color="auto"/>
              <w:bottom w:val="nil"/>
            </w:tcBorders>
            <w:vAlign w:val="center"/>
          </w:tcPr>
          <w:p w:rsidR="00A204D2" w:rsidRPr="008C7120" w:rsidRDefault="00A204D2"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single" w:sz="4" w:space="0" w:color="auto"/>
              <w:bottom w:val="nil"/>
            </w:tcBorders>
            <w:vAlign w:val="center"/>
          </w:tcPr>
          <w:p w:rsidR="00A204D2" w:rsidRPr="008C7120" w:rsidRDefault="00A204D2"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single" w:sz="4" w:space="0" w:color="auto"/>
              <w:bottom w:val="nil"/>
            </w:tcBorders>
            <w:vAlign w:val="center"/>
          </w:tcPr>
          <w:p w:rsidR="00A204D2" w:rsidRPr="008C7120" w:rsidRDefault="00A204D2"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single" w:sz="4" w:space="0" w:color="auto"/>
              <w:bottom w:val="nil"/>
            </w:tcBorders>
            <w:vAlign w:val="center"/>
          </w:tcPr>
          <w:p w:rsidR="00A204D2" w:rsidRPr="008C7120" w:rsidRDefault="00A204D2"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single" w:sz="4" w:space="0" w:color="auto"/>
              <w:bottom w:val="nil"/>
            </w:tcBorders>
            <w:vAlign w:val="center"/>
          </w:tcPr>
          <w:p w:rsidR="00A204D2" w:rsidRPr="008C7120" w:rsidRDefault="00A204D2"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single" w:sz="4" w:space="0" w:color="auto"/>
              <w:bottom w:val="nil"/>
            </w:tcBorders>
            <w:vAlign w:val="center"/>
          </w:tcPr>
          <w:p w:rsidR="00A204D2" w:rsidRPr="008C7120" w:rsidRDefault="00A204D2"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single" w:sz="4" w:space="0" w:color="auto"/>
              <w:bottom w:val="nil"/>
              <w:right w:val="nil"/>
            </w:tcBorders>
            <w:vAlign w:val="center"/>
          </w:tcPr>
          <w:p w:rsidR="00A204D2" w:rsidRPr="008C7120" w:rsidRDefault="00A204D2"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single" w:sz="4" w:space="0" w:color="auto"/>
              <w:left w:val="nil"/>
              <w:bottom w:val="nil"/>
              <w:right w:val="nil"/>
            </w:tcBorders>
            <w:vAlign w:val="center"/>
          </w:tcPr>
          <w:p w:rsidR="00A204D2" w:rsidRPr="008C7120" w:rsidRDefault="00A204D2"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r>
      <w:tr w:rsidR="00A204D2" w:rsidRPr="008C7120" w:rsidTr="004F5AD1">
        <w:trPr>
          <w:trHeight w:val="123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tcPr>
          <w:p w:rsidR="00A204D2" w:rsidRPr="008C7120" w:rsidRDefault="00A204D2" w:rsidP="004F5AD1">
            <w:pPr>
              <w:spacing w:before="120" w:after="0" w:line="240" w:lineRule="auto"/>
              <w:rPr>
                <w:b w:val="0"/>
                <w:sz w:val="18"/>
                <w:szCs w:val="18"/>
              </w:rPr>
            </w:pPr>
            <w:r w:rsidRPr="008C7120">
              <w:rPr>
                <w:b w:val="0"/>
                <w:i/>
                <w:sz w:val="18"/>
                <w:szCs w:val="18"/>
              </w:rPr>
              <w:t>C. rubiginosum</w:t>
            </w:r>
          </w:p>
        </w:tc>
        <w:tc>
          <w:tcPr>
            <w:tcW w:w="0" w:type="auto"/>
            <w:tcBorders>
              <w:top w:val="nil"/>
              <w:left w:val="nil"/>
              <w:bottom w:val="single" w:sz="4" w:space="0" w:color="auto"/>
            </w:tcBorders>
          </w:tcPr>
          <w:p w:rsidR="00A204D2" w:rsidRPr="008C7120" w:rsidRDefault="00A204D2" w:rsidP="004F5AD1">
            <w:pPr>
              <w:spacing w:before="12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CRLS</w:t>
            </w:r>
          </w:p>
          <w:p w:rsidR="00A204D2" w:rsidRPr="008C7120" w:rsidRDefault="00A204D2" w:rsidP="008C712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CRLM</w:t>
            </w:r>
          </w:p>
          <w:p w:rsidR="00A204D2" w:rsidRPr="008C7120" w:rsidRDefault="00A204D2" w:rsidP="008C712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CRBS</w:t>
            </w:r>
          </w:p>
          <w:p w:rsidR="00A204D2" w:rsidRPr="008C7120" w:rsidRDefault="00A204D2" w:rsidP="008C712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CRBM</w:t>
            </w:r>
          </w:p>
          <w:p w:rsidR="00A204D2" w:rsidRPr="008C7120" w:rsidRDefault="00A204D2" w:rsidP="008C712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CRHS</w:t>
            </w:r>
          </w:p>
          <w:p w:rsidR="00A204D2" w:rsidRPr="008C7120" w:rsidRDefault="00A204D2" w:rsidP="004F5AD1">
            <w:pPr>
              <w:spacing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CRHM</w:t>
            </w:r>
          </w:p>
        </w:tc>
        <w:tc>
          <w:tcPr>
            <w:tcW w:w="0" w:type="auto"/>
            <w:tcBorders>
              <w:top w:val="nil"/>
              <w:bottom w:val="single" w:sz="4" w:space="0" w:color="auto"/>
            </w:tcBorders>
          </w:tcPr>
          <w:p w:rsidR="00A204D2" w:rsidRPr="008C7120" w:rsidRDefault="00A204D2" w:rsidP="004F5AD1">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tc>
        <w:tc>
          <w:tcPr>
            <w:tcW w:w="0" w:type="auto"/>
            <w:tcBorders>
              <w:top w:val="nil"/>
              <w:bottom w:val="single" w:sz="4" w:space="0" w:color="auto"/>
            </w:tcBorders>
          </w:tcPr>
          <w:p w:rsidR="00A204D2" w:rsidRPr="008C7120" w:rsidRDefault="00A204D2" w:rsidP="004F5AD1">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tc>
        <w:tc>
          <w:tcPr>
            <w:tcW w:w="0" w:type="auto"/>
            <w:tcBorders>
              <w:top w:val="nil"/>
              <w:bottom w:val="single" w:sz="4" w:space="0" w:color="auto"/>
            </w:tcBorders>
          </w:tcPr>
          <w:p w:rsidR="00A204D2" w:rsidRPr="008C7120" w:rsidRDefault="00A204D2" w:rsidP="004F5AD1">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tc>
        <w:tc>
          <w:tcPr>
            <w:tcW w:w="0" w:type="auto"/>
            <w:tcBorders>
              <w:top w:val="nil"/>
              <w:bottom w:val="single" w:sz="4" w:space="0" w:color="auto"/>
            </w:tcBorders>
          </w:tcPr>
          <w:p w:rsidR="00A204D2" w:rsidRPr="008C7120" w:rsidRDefault="00A204D2" w:rsidP="004F5AD1">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tc>
        <w:tc>
          <w:tcPr>
            <w:tcW w:w="0" w:type="auto"/>
            <w:tcBorders>
              <w:top w:val="nil"/>
              <w:bottom w:val="single" w:sz="4" w:space="0" w:color="auto"/>
            </w:tcBorders>
          </w:tcPr>
          <w:p w:rsidR="00A204D2" w:rsidRPr="008C7120" w:rsidRDefault="00A204D2" w:rsidP="004F5AD1">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tc>
        <w:tc>
          <w:tcPr>
            <w:tcW w:w="0" w:type="auto"/>
            <w:tcBorders>
              <w:top w:val="nil"/>
              <w:bottom w:val="single" w:sz="4" w:space="0" w:color="auto"/>
            </w:tcBorders>
          </w:tcPr>
          <w:p w:rsidR="00A204D2" w:rsidRPr="008C7120" w:rsidRDefault="00A204D2" w:rsidP="004F5AD1">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tc>
        <w:tc>
          <w:tcPr>
            <w:tcW w:w="0" w:type="auto"/>
            <w:tcBorders>
              <w:top w:val="nil"/>
              <w:bottom w:val="single" w:sz="4" w:space="0" w:color="auto"/>
              <w:right w:val="nil"/>
            </w:tcBorders>
          </w:tcPr>
          <w:p w:rsidR="00A204D2" w:rsidRPr="008C7120" w:rsidRDefault="00A204D2" w:rsidP="004F5AD1">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tc>
        <w:tc>
          <w:tcPr>
            <w:tcW w:w="0" w:type="auto"/>
            <w:tcBorders>
              <w:top w:val="nil"/>
              <w:left w:val="nil"/>
              <w:bottom w:val="single" w:sz="4" w:space="0" w:color="auto"/>
              <w:right w:val="nil"/>
            </w:tcBorders>
          </w:tcPr>
          <w:p w:rsidR="00A204D2" w:rsidRPr="008C7120" w:rsidRDefault="00A204D2" w:rsidP="004F5AD1">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p w:rsidR="00A204D2" w:rsidRPr="008C7120" w:rsidRDefault="00A204D2" w:rsidP="008C71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C7120">
              <w:rPr>
                <w:sz w:val="18"/>
                <w:szCs w:val="18"/>
              </w:rPr>
              <w:t>-</w:t>
            </w:r>
          </w:p>
        </w:tc>
      </w:tr>
    </w:tbl>
    <w:p w:rsidR="004F5AD1" w:rsidRPr="00A204D2" w:rsidRDefault="004F5AD1" w:rsidP="004F5AD1">
      <w:pPr>
        <w:spacing w:after="120" w:line="240" w:lineRule="auto"/>
        <w:jc w:val="center"/>
        <w:outlineLvl w:val="0"/>
        <w:rPr>
          <w:rFonts w:ascii="Times New Roman" w:hAnsi="Times New Roman"/>
          <w:sz w:val="20"/>
          <w:szCs w:val="20"/>
        </w:rPr>
      </w:pPr>
      <w:r w:rsidRPr="00A204D2">
        <w:rPr>
          <w:rFonts w:ascii="Times New Roman" w:hAnsi="Times New Roman"/>
          <w:sz w:val="20"/>
          <w:szCs w:val="20"/>
        </w:rPr>
        <w:lastRenderedPageBreak/>
        <w:t>Table 2</w:t>
      </w:r>
      <w:r>
        <w:rPr>
          <w:rFonts w:ascii="Times New Roman" w:hAnsi="Times New Roman"/>
          <w:sz w:val="20"/>
          <w:szCs w:val="20"/>
        </w:rPr>
        <w:t xml:space="preserve"> (cont’d)</w:t>
      </w:r>
      <w:r w:rsidRPr="00A204D2">
        <w:rPr>
          <w:rFonts w:ascii="Times New Roman" w:hAnsi="Times New Roman"/>
          <w:sz w:val="20"/>
          <w:szCs w:val="20"/>
        </w:rPr>
        <w:t xml:space="preserve">. </w:t>
      </w:r>
      <w:r>
        <w:rPr>
          <w:rFonts w:ascii="Times New Roman" w:hAnsi="Times New Roman"/>
          <w:sz w:val="20"/>
          <w:szCs w:val="20"/>
        </w:rPr>
        <w:t xml:space="preserve"> </w:t>
      </w:r>
      <w:r w:rsidRPr="00A204D2">
        <w:rPr>
          <w:rFonts w:ascii="Times New Roman" w:hAnsi="Times New Roman"/>
          <w:sz w:val="20"/>
          <w:szCs w:val="20"/>
        </w:rPr>
        <w:t>Phytochemical screening of extracts from</w:t>
      </w:r>
      <w:r w:rsidRPr="00A204D2">
        <w:rPr>
          <w:rFonts w:ascii="Times New Roman" w:hAnsi="Times New Roman"/>
          <w:i/>
          <w:sz w:val="20"/>
          <w:szCs w:val="20"/>
        </w:rPr>
        <w:t xml:space="preserve"> calophyllum</w:t>
      </w:r>
      <w:r w:rsidRPr="00A204D2">
        <w:rPr>
          <w:rFonts w:ascii="Times New Roman" w:hAnsi="Times New Roman"/>
          <w:sz w:val="20"/>
          <w:szCs w:val="20"/>
        </w:rPr>
        <w:t xml:space="preserve"> species</w:t>
      </w:r>
    </w:p>
    <w:tbl>
      <w:tblPr>
        <w:tblStyle w:val="LightList1"/>
        <w:tblW w:w="0" w:type="auto"/>
        <w:jc w:val="center"/>
        <w:tblLook w:val="04A0" w:firstRow="1" w:lastRow="0" w:firstColumn="1" w:lastColumn="0" w:noHBand="0" w:noVBand="1"/>
      </w:tblPr>
      <w:tblGrid>
        <w:gridCol w:w="898"/>
        <w:gridCol w:w="747"/>
        <w:gridCol w:w="777"/>
        <w:gridCol w:w="747"/>
        <w:gridCol w:w="987"/>
        <w:gridCol w:w="856"/>
        <w:gridCol w:w="1585"/>
        <w:gridCol w:w="1007"/>
        <w:gridCol w:w="1096"/>
        <w:gridCol w:w="847"/>
      </w:tblGrid>
      <w:tr w:rsidR="004F5AD1" w:rsidRPr="008C7120" w:rsidTr="001D1B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shd w:val="clear" w:color="auto" w:fill="auto"/>
            <w:vAlign w:val="center"/>
          </w:tcPr>
          <w:p w:rsidR="004F5AD1" w:rsidRPr="008C7120" w:rsidRDefault="004F5AD1" w:rsidP="001D1B25">
            <w:pPr>
              <w:spacing w:after="0" w:line="240" w:lineRule="auto"/>
              <w:rPr>
                <w:color w:val="auto"/>
                <w:sz w:val="18"/>
                <w:szCs w:val="18"/>
              </w:rPr>
            </w:pPr>
            <w:r w:rsidRPr="008C7120">
              <w:rPr>
                <w:color w:val="auto"/>
                <w:sz w:val="18"/>
                <w:szCs w:val="18"/>
              </w:rPr>
              <w:t>Sample</w:t>
            </w:r>
          </w:p>
        </w:tc>
        <w:tc>
          <w:tcPr>
            <w:tcW w:w="0" w:type="auto"/>
            <w:tcBorders>
              <w:top w:val="single" w:sz="4" w:space="0" w:color="auto"/>
              <w:left w:val="nil"/>
              <w:bottom w:val="single" w:sz="4" w:space="0" w:color="auto"/>
            </w:tcBorders>
            <w:shd w:val="clear" w:color="auto" w:fill="auto"/>
            <w:vAlign w:val="center"/>
          </w:tcPr>
          <w:p w:rsidR="004F5AD1" w:rsidRPr="008C7120" w:rsidRDefault="004F5AD1" w:rsidP="001D1B25">
            <w:pPr>
              <w:spacing w:after="0" w:line="240" w:lineRule="auto"/>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Crude</w:t>
            </w:r>
          </w:p>
        </w:tc>
        <w:tc>
          <w:tcPr>
            <w:tcW w:w="0" w:type="auto"/>
            <w:tcBorders>
              <w:top w:val="single" w:sz="4" w:space="0" w:color="auto"/>
              <w:bottom w:val="single" w:sz="4" w:space="0" w:color="auto"/>
            </w:tcBorders>
            <w:shd w:val="clear" w:color="auto" w:fill="auto"/>
            <w:vAlign w:val="center"/>
          </w:tcPr>
          <w:p w:rsidR="004F5AD1" w:rsidRPr="008C7120" w:rsidRDefault="004F5AD1" w:rsidP="001D1B2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Tannin</w:t>
            </w:r>
          </w:p>
        </w:tc>
        <w:tc>
          <w:tcPr>
            <w:tcW w:w="0" w:type="auto"/>
            <w:tcBorders>
              <w:top w:val="single" w:sz="4" w:space="0" w:color="auto"/>
              <w:bottom w:val="single" w:sz="4" w:space="0" w:color="auto"/>
            </w:tcBorders>
            <w:shd w:val="clear" w:color="auto" w:fill="auto"/>
            <w:vAlign w:val="center"/>
          </w:tcPr>
          <w:p w:rsidR="004F5AD1" w:rsidRPr="008C7120" w:rsidRDefault="004F5AD1" w:rsidP="001D1B2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Phenol</w:t>
            </w:r>
          </w:p>
        </w:tc>
        <w:tc>
          <w:tcPr>
            <w:tcW w:w="0" w:type="auto"/>
            <w:tcBorders>
              <w:top w:val="single" w:sz="4" w:space="0" w:color="auto"/>
              <w:bottom w:val="single" w:sz="4" w:space="0" w:color="auto"/>
            </w:tcBorders>
            <w:shd w:val="clear" w:color="auto" w:fill="auto"/>
            <w:vAlign w:val="center"/>
          </w:tcPr>
          <w:p w:rsidR="004F5AD1" w:rsidRPr="008C7120" w:rsidRDefault="004F5AD1" w:rsidP="001D1B2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Flavonoid</w:t>
            </w:r>
          </w:p>
        </w:tc>
        <w:tc>
          <w:tcPr>
            <w:tcW w:w="0" w:type="auto"/>
            <w:tcBorders>
              <w:top w:val="single" w:sz="4" w:space="0" w:color="auto"/>
              <w:bottom w:val="single" w:sz="4" w:space="0" w:color="auto"/>
            </w:tcBorders>
            <w:shd w:val="clear" w:color="auto" w:fill="auto"/>
            <w:vAlign w:val="center"/>
          </w:tcPr>
          <w:p w:rsidR="004F5AD1" w:rsidRPr="008C7120" w:rsidRDefault="004F5AD1" w:rsidP="001D1B2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Terpene</w:t>
            </w:r>
          </w:p>
        </w:tc>
        <w:tc>
          <w:tcPr>
            <w:tcW w:w="0" w:type="auto"/>
            <w:tcBorders>
              <w:top w:val="single" w:sz="4" w:space="0" w:color="auto"/>
              <w:bottom w:val="single" w:sz="4" w:space="0" w:color="auto"/>
            </w:tcBorders>
            <w:shd w:val="clear" w:color="auto" w:fill="auto"/>
            <w:vAlign w:val="center"/>
          </w:tcPr>
          <w:p w:rsidR="004F5AD1" w:rsidRPr="008C7120" w:rsidRDefault="004F5AD1" w:rsidP="001D1B25">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Cardiac Glycoside</w:t>
            </w:r>
          </w:p>
        </w:tc>
        <w:tc>
          <w:tcPr>
            <w:tcW w:w="0" w:type="auto"/>
            <w:tcBorders>
              <w:top w:val="single" w:sz="4" w:space="0" w:color="auto"/>
              <w:bottom w:val="single" w:sz="4" w:space="0" w:color="auto"/>
            </w:tcBorders>
            <w:shd w:val="clear" w:color="auto" w:fill="auto"/>
            <w:vAlign w:val="center"/>
          </w:tcPr>
          <w:p w:rsidR="004F5AD1" w:rsidRPr="008C7120" w:rsidRDefault="004F5AD1" w:rsidP="001D1B2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Coumarin</w:t>
            </w:r>
          </w:p>
        </w:tc>
        <w:tc>
          <w:tcPr>
            <w:tcW w:w="0" w:type="auto"/>
            <w:tcBorders>
              <w:top w:val="single" w:sz="4" w:space="0" w:color="auto"/>
              <w:bottom w:val="single" w:sz="4" w:space="0" w:color="auto"/>
              <w:right w:val="nil"/>
            </w:tcBorders>
            <w:shd w:val="clear" w:color="auto" w:fill="auto"/>
            <w:vAlign w:val="center"/>
          </w:tcPr>
          <w:p w:rsidR="004F5AD1" w:rsidRPr="008C7120" w:rsidRDefault="004F5AD1" w:rsidP="001D1B2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Phytosterol</w:t>
            </w:r>
          </w:p>
        </w:tc>
        <w:tc>
          <w:tcPr>
            <w:tcW w:w="0" w:type="auto"/>
            <w:tcBorders>
              <w:top w:val="single" w:sz="4" w:space="0" w:color="auto"/>
              <w:left w:val="nil"/>
              <w:bottom w:val="single" w:sz="4" w:space="0" w:color="auto"/>
              <w:right w:val="nil"/>
            </w:tcBorders>
            <w:shd w:val="clear" w:color="auto" w:fill="auto"/>
            <w:vAlign w:val="center"/>
          </w:tcPr>
          <w:p w:rsidR="004F5AD1" w:rsidRPr="008C7120" w:rsidRDefault="004F5AD1" w:rsidP="001D1B2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8C7120">
              <w:rPr>
                <w:color w:val="auto"/>
                <w:sz w:val="18"/>
                <w:szCs w:val="18"/>
              </w:rPr>
              <w:t>Saponin</w:t>
            </w:r>
          </w:p>
        </w:tc>
      </w:tr>
      <w:tr w:rsidR="004F5AD1" w:rsidRPr="008C7120" w:rsidTr="001D1B25">
        <w:trPr>
          <w:cnfStyle w:val="000000100000" w:firstRow="0" w:lastRow="0" w:firstColumn="0" w:lastColumn="0" w:oddVBand="0" w:evenVBand="0" w:oddHBand="1" w:evenHBand="0" w:firstRowFirstColumn="0" w:firstRowLastColumn="0" w:lastRowFirstColumn="0" w:lastRowLastColumn="0"/>
          <w:trHeight w:val="125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tcPr>
          <w:p w:rsidR="004F5AD1" w:rsidRPr="008C7120" w:rsidRDefault="004F5AD1" w:rsidP="004F5AD1">
            <w:pPr>
              <w:spacing w:before="120" w:after="0" w:line="240" w:lineRule="auto"/>
              <w:rPr>
                <w:b w:val="0"/>
                <w:sz w:val="18"/>
                <w:szCs w:val="18"/>
              </w:rPr>
            </w:pPr>
            <w:r w:rsidRPr="008C7120">
              <w:rPr>
                <w:b w:val="0"/>
                <w:i/>
                <w:sz w:val="18"/>
                <w:szCs w:val="18"/>
              </w:rPr>
              <w:t>C. canum</w:t>
            </w:r>
          </w:p>
        </w:tc>
        <w:tc>
          <w:tcPr>
            <w:tcW w:w="0" w:type="auto"/>
            <w:tcBorders>
              <w:top w:val="nil"/>
              <w:left w:val="nil"/>
            </w:tcBorders>
          </w:tcPr>
          <w:p w:rsidR="004F5AD1" w:rsidRPr="008C7120" w:rsidRDefault="004F5AD1" w:rsidP="004F5AD1">
            <w:pPr>
              <w:spacing w:before="120"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CCLS</w:t>
            </w:r>
          </w:p>
          <w:p w:rsidR="004F5AD1" w:rsidRPr="008C7120" w:rsidRDefault="004F5AD1" w:rsidP="001D1B25">
            <w:p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CCLM</w:t>
            </w:r>
          </w:p>
          <w:p w:rsidR="004F5AD1" w:rsidRPr="008C7120" w:rsidRDefault="004F5AD1" w:rsidP="001D1B25">
            <w:p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CCBS</w:t>
            </w:r>
          </w:p>
          <w:p w:rsidR="004F5AD1" w:rsidRPr="008C7120" w:rsidRDefault="004F5AD1" w:rsidP="001D1B25">
            <w:p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CCBM</w:t>
            </w:r>
          </w:p>
          <w:p w:rsidR="004F5AD1" w:rsidRPr="008C7120" w:rsidRDefault="004F5AD1" w:rsidP="001D1B25">
            <w:p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CCHS</w:t>
            </w:r>
          </w:p>
          <w:p w:rsidR="004F5AD1" w:rsidRPr="008C7120" w:rsidRDefault="004F5AD1" w:rsidP="004F5AD1">
            <w:pPr>
              <w:spacing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CCHM</w:t>
            </w:r>
          </w:p>
        </w:tc>
        <w:tc>
          <w:tcPr>
            <w:tcW w:w="0" w:type="auto"/>
            <w:tcBorders>
              <w:top w:val="nil"/>
            </w:tcBorders>
          </w:tcPr>
          <w:p w:rsidR="004F5AD1" w:rsidRPr="008C7120" w:rsidRDefault="004F5AD1"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nil"/>
            </w:tcBorders>
          </w:tcPr>
          <w:p w:rsidR="004F5AD1" w:rsidRPr="008C7120" w:rsidRDefault="004F5AD1"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nil"/>
            </w:tcBorders>
          </w:tcPr>
          <w:p w:rsidR="004F5AD1" w:rsidRPr="008C7120" w:rsidRDefault="004F5AD1"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nil"/>
            </w:tcBorders>
          </w:tcPr>
          <w:p w:rsidR="004F5AD1" w:rsidRPr="008C7120" w:rsidRDefault="004F5AD1"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nil"/>
            </w:tcBorders>
          </w:tcPr>
          <w:p w:rsidR="004F5AD1" w:rsidRPr="008C7120" w:rsidRDefault="004F5AD1"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nil"/>
            </w:tcBorders>
          </w:tcPr>
          <w:p w:rsidR="004F5AD1" w:rsidRPr="008C7120" w:rsidRDefault="004F5AD1"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nil"/>
              <w:right w:val="nil"/>
            </w:tcBorders>
          </w:tcPr>
          <w:p w:rsidR="004F5AD1" w:rsidRPr="008C7120" w:rsidRDefault="004F5AD1"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c>
          <w:tcPr>
            <w:tcW w:w="0" w:type="auto"/>
            <w:tcBorders>
              <w:top w:val="nil"/>
              <w:left w:val="nil"/>
              <w:right w:val="nil"/>
            </w:tcBorders>
          </w:tcPr>
          <w:p w:rsidR="004F5AD1" w:rsidRPr="008C7120" w:rsidRDefault="004F5AD1" w:rsidP="004F5AD1">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p w:rsidR="004F5AD1" w:rsidRPr="008C7120" w:rsidRDefault="004F5AD1" w:rsidP="001D1B2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C7120">
              <w:rPr>
                <w:sz w:val="18"/>
                <w:szCs w:val="18"/>
              </w:rPr>
              <w:t>-</w:t>
            </w:r>
          </w:p>
        </w:tc>
      </w:tr>
    </w:tbl>
    <w:p w:rsidR="004F5AD1" w:rsidRPr="004F5AD1" w:rsidRDefault="004F5AD1" w:rsidP="004F5AD1">
      <w:pPr>
        <w:spacing w:before="60" w:after="0" w:line="240" w:lineRule="auto"/>
        <w:jc w:val="both"/>
        <w:rPr>
          <w:rFonts w:ascii="Times New Roman" w:hAnsi="Times New Roman"/>
          <w:sz w:val="18"/>
          <w:szCs w:val="18"/>
        </w:rPr>
      </w:pPr>
      <w:r w:rsidRPr="004F5AD1">
        <w:rPr>
          <w:rFonts w:ascii="Times New Roman" w:hAnsi="Times New Roman"/>
          <w:sz w:val="18"/>
          <w:szCs w:val="18"/>
        </w:rPr>
        <w:t xml:space="preserve">CILS: </w:t>
      </w:r>
      <w:r w:rsidRPr="004F5AD1">
        <w:rPr>
          <w:rFonts w:ascii="Times New Roman" w:hAnsi="Times New Roman"/>
          <w:i/>
          <w:sz w:val="18"/>
          <w:szCs w:val="18"/>
        </w:rPr>
        <w:t xml:space="preserve">C. incrassatum </w:t>
      </w:r>
      <w:r w:rsidRPr="004F5AD1">
        <w:rPr>
          <w:rFonts w:ascii="Times New Roman" w:hAnsi="Times New Roman"/>
          <w:sz w:val="18"/>
          <w:szCs w:val="18"/>
        </w:rPr>
        <w:t xml:space="preserve">leaves Soxhlet; CILM; </w:t>
      </w:r>
      <w:r w:rsidRPr="004F5AD1">
        <w:rPr>
          <w:rFonts w:ascii="Times New Roman" w:hAnsi="Times New Roman"/>
          <w:i/>
          <w:sz w:val="18"/>
          <w:szCs w:val="18"/>
        </w:rPr>
        <w:t xml:space="preserve">C. incrassatum </w:t>
      </w:r>
      <w:r w:rsidRPr="004F5AD1">
        <w:rPr>
          <w:rFonts w:ascii="Times New Roman" w:hAnsi="Times New Roman"/>
          <w:sz w:val="18"/>
          <w:szCs w:val="18"/>
        </w:rPr>
        <w:t xml:space="preserve">leaves maceration; CIBS: </w:t>
      </w:r>
      <w:r w:rsidRPr="004F5AD1">
        <w:rPr>
          <w:rFonts w:ascii="Times New Roman" w:hAnsi="Times New Roman"/>
          <w:i/>
          <w:sz w:val="18"/>
          <w:szCs w:val="18"/>
        </w:rPr>
        <w:t xml:space="preserve">C. incrassatum </w:t>
      </w:r>
      <w:r w:rsidRPr="004F5AD1">
        <w:rPr>
          <w:rFonts w:ascii="Times New Roman" w:hAnsi="Times New Roman"/>
          <w:sz w:val="18"/>
          <w:szCs w:val="18"/>
        </w:rPr>
        <w:t xml:space="preserve">barks Soxhlet; </w:t>
      </w:r>
      <w:r w:rsidRPr="004F5AD1">
        <w:rPr>
          <w:rFonts w:ascii="Times New Roman" w:hAnsi="Times New Roman"/>
          <w:i/>
          <w:sz w:val="18"/>
          <w:szCs w:val="18"/>
        </w:rPr>
        <w:t xml:space="preserve">C. incrassatum </w:t>
      </w:r>
      <w:r w:rsidRPr="004F5AD1">
        <w:rPr>
          <w:rFonts w:ascii="Times New Roman" w:hAnsi="Times New Roman"/>
          <w:sz w:val="18"/>
          <w:szCs w:val="18"/>
        </w:rPr>
        <w:t xml:space="preserve">barks maceration; CIHS; </w:t>
      </w:r>
      <w:r w:rsidRPr="004F5AD1">
        <w:rPr>
          <w:rFonts w:ascii="Times New Roman" w:hAnsi="Times New Roman"/>
          <w:i/>
          <w:sz w:val="18"/>
          <w:szCs w:val="18"/>
        </w:rPr>
        <w:t xml:space="preserve">C. incrassatum </w:t>
      </w:r>
      <w:r w:rsidRPr="004F5AD1">
        <w:rPr>
          <w:rFonts w:ascii="Times New Roman" w:hAnsi="Times New Roman"/>
          <w:sz w:val="18"/>
          <w:szCs w:val="18"/>
        </w:rPr>
        <w:t xml:space="preserve">heartwoods Soxhlet; CIHM: </w:t>
      </w:r>
      <w:r w:rsidRPr="004F5AD1">
        <w:rPr>
          <w:rFonts w:ascii="Times New Roman" w:hAnsi="Times New Roman"/>
          <w:i/>
          <w:sz w:val="18"/>
          <w:szCs w:val="18"/>
        </w:rPr>
        <w:t xml:space="preserve">C. incrassatum </w:t>
      </w:r>
      <w:r w:rsidRPr="004F5AD1">
        <w:rPr>
          <w:rFonts w:ascii="Times New Roman" w:hAnsi="Times New Roman"/>
          <w:sz w:val="18"/>
          <w:szCs w:val="18"/>
        </w:rPr>
        <w:t xml:space="preserve">heartwoods maceration; CRLS; </w:t>
      </w:r>
      <w:r w:rsidRPr="004F5AD1">
        <w:rPr>
          <w:rFonts w:ascii="Times New Roman" w:hAnsi="Times New Roman"/>
          <w:i/>
          <w:sz w:val="18"/>
          <w:szCs w:val="18"/>
        </w:rPr>
        <w:t xml:space="preserve">C. rubiginosum </w:t>
      </w:r>
      <w:r w:rsidRPr="004F5AD1">
        <w:rPr>
          <w:rFonts w:ascii="Times New Roman" w:hAnsi="Times New Roman"/>
          <w:sz w:val="18"/>
          <w:szCs w:val="18"/>
        </w:rPr>
        <w:t xml:space="preserve">leaves Soxhlet; CRLM; </w:t>
      </w:r>
      <w:r w:rsidRPr="004F5AD1">
        <w:rPr>
          <w:rFonts w:ascii="Times New Roman" w:hAnsi="Times New Roman"/>
          <w:i/>
          <w:sz w:val="18"/>
          <w:szCs w:val="18"/>
        </w:rPr>
        <w:t>C. rubiginosum</w:t>
      </w:r>
      <w:r w:rsidRPr="004F5AD1">
        <w:rPr>
          <w:rFonts w:ascii="Times New Roman" w:hAnsi="Times New Roman"/>
          <w:sz w:val="18"/>
          <w:szCs w:val="18"/>
        </w:rPr>
        <w:t xml:space="preserve"> leaves maceration; CRBS: </w:t>
      </w:r>
      <w:r w:rsidRPr="004F5AD1">
        <w:rPr>
          <w:rFonts w:ascii="Times New Roman" w:hAnsi="Times New Roman"/>
          <w:i/>
          <w:sz w:val="18"/>
          <w:szCs w:val="18"/>
        </w:rPr>
        <w:t xml:space="preserve">C. rubiginosum </w:t>
      </w:r>
      <w:r w:rsidRPr="004F5AD1">
        <w:rPr>
          <w:rFonts w:ascii="Times New Roman" w:hAnsi="Times New Roman"/>
          <w:sz w:val="18"/>
          <w:szCs w:val="18"/>
        </w:rPr>
        <w:t xml:space="preserve">barks Soxhlet; CRBM: </w:t>
      </w:r>
      <w:r w:rsidRPr="004F5AD1">
        <w:rPr>
          <w:rFonts w:ascii="Times New Roman" w:hAnsi="Times New Roman"/>
          <w:i/>
          <w:sz w:val="18"/>
          <w:szCs w:val="18"/>
        </w:rPr>
        <w:t xml:space="preserve">C. rubiginosum </w:t>
      </w:r>
      <w:r w:rsidRPr="004F5AD1">
        <w:rPr>
          <w:rFonts w:ascii="Times New Roman" w:hAnsi="Times New Roman"/>
          <w:sz w:val="18"/>
          <w:szCs w:val="18"/>
        </w:rPr>
        <w:t xml:space="preserve">barks maceration; CRHS; </w:t>
      </w:r>
      <w:r w:rsidRPr="004F5AD1">
        <w:rPr>
          <w:rFonts w:ascii="Times New Roman" w:hAnsi="Times New Roman"/>
          <w:i/>
          <w:sz w:val="18"/>
          <w:szCs w:val="18"/>
        </w:rPr>
        <w:t xml:space="preserve">C. rubiginosum </w:t>
      </w:r>
      <w:r w:rsidRPr="004F5AD1">
        <w:rPr>
          <w:rFonts w:ascii="Times New Roman" w:hAnsi="Times New Roman"/>
          <w:sz w:val="18"/>
          <w:szCs w:val="18"/>
        </w:rPr>
        <w:t xml:space="preserve">heartwoods Soxhlet; CRHM: </w:t>
      </w:r>
      <w:r w:rsidRPr="004F5AD1">
        <w:rPr>
          <w:rFonts w:ascii="Times New Roman" w:hAnsi="Times New Roman"/>
          <w:i/>
          <w:sz w:val="18"/>
          <w:szCs w:val="18"/>
        </w:rPr>
        <w:t xml:space="preserve">C. rubiginosum </w:t>
      </w:r>
      <w:r w:rsidRPr="004F5AD1">
        <w:rPr>
          <w:rFonts w:ascii="Times New Roman" w:hAnsi="Times New Roman"/>
          <w:sz w:val="18"/>
          <w:szCs w:val="18"/>
        </w:rPr>
        <w:t xml:space="preserve">heartwoods maceration; CCLS; </w:t>
      </w:r>
      <w:r w:rsidRPr="004F5AD1">
        <w:rPr>
          <w:rFonts w:ascii="Times New Roman" w:hAnsi="Times New Roman"/>
          <w:i/>
          <w:sz w:val="18"/>
          <w:szCs w:val="18"/>
        </w:rPr>
        <w:t xml:space="preserve">C. canum </w:t>
      </w:r>
      <w:r w:rsidRPr="004F5AD1">
        <w:rPr>
          <w:rFonts w:ascii="Times New Roman" w:hAnsi="Times New Roman"/>
          <w:sz w:val="18"/>
          <w:szCs w:val="18"/>
        </w:rPr>
        <w:t xml:space="preserve">leaves Soxhlet; CCLM; </w:t>
      </w:r>
      <w:r w:rsidRPr="004F5AD1">
        <w:rPr>
          <w:rFonts w:ascii="Times New Roman" w:hAnsi="Times New Roman"/>
          <w:i/>
          <w:sz w:val="18"/>
          <w:szCs w:val="18"/>
        </w:rPr>
        <w:t>C. canum</w:t>
      </w:r>
      <w:r w:rsidRPr="004F5AD1">
        <w:rPr>
          <w:rFonts w:ascii="Times New Roman" w:hAnsi="Times New Roman"/>
          <w:sz w:val="18"/>
          <w:szCs w:val="18"/>
        </w:rPr>
        <w:t xml:space="preserve"> leaves maceration; CCBS: </w:t>
      </w:r>
      <w:r w:rsidRPr="004F5AD1">
        <w:rPr>
          <w:rFonts w:ascii="Times New Roman" w:hAnsi="Times New Roman"/>
          <w:i/>
          <w:sz w:val="18"/>
          <w:szCs w:val="18"/>
        </w:rPr>
        <w:t xml:space="preserve">C. canum </w:t>
      </w:r>
      <w:r w:rsidRPr="004F5AD1">
        <w:rPr>
          <w:rFonts w:ascii="Times New Roman" w:hAnsi="Times New Roman"/>
          <w:sz w:val="18"/>
          <w:szCs w:val="18"/>
        </w:rPr>
        <w:t xml:space="preserve">barks Soxhlet; CCBM: </w:t>
      </w:r>
      <w:r w:rsidRPr="004F5AD1">
        <w:rPr>
          <w:rFonts w:ascii="Times New Roman" w:hAnsi="Times New Roman"/>
          <w:i/>
          <w:sz w:val="18"/>
          <w:szCs w:val="18"/>
        </w:rPr>
        <w:t xml:space="preserve">C. canum </w:t>
      </w:r>
      <w:r w:rsidRPr="004F5AD1">
        <w:rPr>
          <w:rFonts w:ascii="Times New Roman" w:hAnsi="Times New Roman"/>
          <w:sz w:val="18"/>
          <w:szCs w:val="18"/>
        </w:rPr>
        <w:t xml:space="preserve">barks maceration; CCHS; </w:t>
      </w:r>
      <w:r w:rsidRPr="004F5AD1">
        <w:rPr>
          <w:rFonts w:ascii="Times New Roman" w:hAnsi="Times New Roman"/>
          <w:i/>
          <w:sz w:val="18"/>
          <w:szCs w:val="18"/>
        </w:rPr>
        <w:t xml:space="preserve">C. canum </w:t>
      </w:r>
      <w:r w:rsidRPr="004F5AD1">
        <w:rPr>
          <w:rFonts w:ascii="Times New Roman" w:hAnsi="Times New Roman"/>
          <w:sz w:val="18"/>
          <w:szCs w:val="18"/>
        </w:rPr>
        <w:t xml:space="preserve">heartwoods Soxhlet; CCHM: </w:t>
      </w:r>
      <w:r w:rsidRPr="004F5AD1">
        <w:rPr>
          <w:rFonts w:ascii="Times New Roman" w:hAnsi="Times New Roman"/>
          <w:i/>
          <w:sz w:val="18"/>
          <w:szCs w:val="18"/>
        </w:rPr>
        <w:t xml:space="preserve">C. canum </w:t>
      </w:r>
      <w:r w:rsidRPr="004F5AD1">
        <w:rPr>
          <w:rFonts w:ascii="Times New Roman" w:hAnsi="Times New Roman"/>
          <w:sz w:val="18"/>
          <w:szCs w:val="18"/>
        </w:rPr>
        <w:t>heartwoods maceration; +++ = Highly presence; ++ =Moderately presence; + = Slightly presence; - = Absence</w:t>
      </w:r>
    </w:p>
    <w:p w:rsidR="004F5AD1" w:rsidRPr="00A204D2" w:rsidRDefault="004F5AD1" w:rsidP="004F5AD1">
      <w:pPr>
        <w:spacing w:after="120" w:line="240" w:lineRule="auto"/>
        <w:jc w:val="both"/>
        <w:outlineLvl w:val="0"/>
        <w:rPr>
          <w:rFonts w:ascii="Times New Roman" w:hAnsi="Times New Roman"/>
          <w:b/>
          <w:sz w:val="20"/>
          <w:szCs w:val="20"/>
        </w:rPr>
      </w:pPr>
    </w:p>
    <w:p w:rsidR="00A204D2" w:rsidRPr="00A204D2" w:rsidRDefault="00A204D2" w:rsidP="00A204D2">
      <w:pPr>
        <w:spacing w:after="0" w:line="240" w:lineRule="auto"/>
        <w:jc w:val="both"/>
        <w:rPr>
          <w:rFonts w:ascii="Times New Roman" w:hAnsi="Times New Roman"/>
          <w:sz w:val="20"/>
          <w:szCs w:val="20"/>
        </w:rPr>
      </w:pPr>
      <w:r w:rsidRPr="00A204D2">
        <w:rPr>
          <w:rFonts w:ascii="Times New Roman" w:hAnsi="Times New Roman"/>
          <w:sz w:val="20"/>
          <w:szCs w:val="20"/>
        </w:rPr>
        <w:t xml:space="preserve">The phytochemical screening test showed the presence of tannin in all extracts from both extraction techniques. From the observation, tannin was observed to be present in a significant amount in all leaves and barks extracts of the three </w:t>
      </w:r>
      <w:r w:rsidRPr="00A204D2">
        <w:rPr>
          <w:rFonts w:ascii="Times New Roman" w:hAnsi="Times New Roman"/>
          <w:i/>
          <w:sz w:val="20"/>
          <w:szCs w:val="20"/>
        </w:rPr>
        <w:t xml:space="preserve">Calophyllum </w:t>
      </w:r>
      <w:r w:rsidRPr="00A204D2">
        <w:rPr>
          <w:rFonts w:ascii="Times New Roman" w:hAnsi="Times New Roman"/>
          <w:sz w:val="20"/>
          <w:szCs w:val="20"/>
        </w:rPr>
        <w:t xml:space="preserve">species, except the heartwood extracts. The analysis suggested tannin was highly present in the leaves extracts of all </w:t>
      </w:r>
      <w:r w:rsidRPr="00A204D2">
        <w:rPr>
          <w:rFonts w:ascii="Times New Roman" w:hAnsi="Times New Roman"/>
          <w:i/>
          <w:sz w:val="20"/>
          <w:szCs w:val="20"/>
        </w:rPr>
        <w:t>Calophyllum</w:t>
      </w:r>
      <w:r w:rsidRPr="00A204D2">
        <w:rPr>
          <w:rFonts w:ascii="Times New Roman" w:hAnsi="Times New Roman"/>
          <w:sz w:val="20"/>
          <w:szCs w:val="20"/>
        </w:rPr>
        <w:t xml:space="preserve"> species obtained through the Soxhlet extraction technique. In contrast, the extraction techniques did not express differences in terms of tannin content for all barks and some heartwood extracts of the </w:t>
      </w:r>
      <w:r w:rsidRPr="00A204D2">
        <w:rPr>
          <w:rFonts w:ascii="Times New Roman" w:hAnsi="Times New Roman"/>
          <w:i/>
          <w:sz w:val="20"/>
          <w:szCs w:val="20"/>
        </w:rPr>
        <w:t>Calophyllum</w:t>
      </w:r>
      <w:r w:rsidRPr="00A204D2">
        <w:rPr>
          <w:rFonts w:ascii="Times New Roman" w:hAnsi="Times New Roman"/>
          <w:sz w:val="20"/>
          <w:szCs w:val="20"/>
        </w:rPr>
        <w:t xml:space="preserve"> species. The extracts from leaves, barks, and heartwood of </w:t>
      </w:r>
      <w:r w:rsidRPr="00A204D2">
        <w:rPr>
          <w:rFonts w:ascii="Times New Roman" w:hAnsi="Times New Roman"/>
          <w:i/>
          <w:sz w:val="20"/>
          <w:szCs w:val="20"/>
        </w:rPr>
        <w:t>C. incrassatum</w:t>
      </w:r>
      <w:r w:rsidRPr="00A204D2">
        <w:rPr>
          <w:rFonts w:ascii="Times New Roman" w:hAnsi="Times New Roman"/>
          <w:sz w:val="20"/>
          <w:szCs w:val="20"/>
        </w:rPr>
        <w:t xml:space="preserve">, barks of </w:t>
      </w:r>
      <w:r w:rsidRPr="00A204D2">
        <w:rPr>
          <w:rFonts w:ascii="Times New Roman" w:hAnsi="Times New Roman"/>
          <w:i/>
          <w:sz w:val="20"/>
          <w:szCs w:val="20"/>
        </w:rPr>
        <w:t>C. rubiginosum</w:t>
      </w:r>
      <w:r w:rsidRPr="00A204D2">
        <w:rPr>
          <w:rFonts w:ascii="Times New Roman" w:hAnsi="Times New Roman"/>
          <w:sz w:val="20"/>
          <w:szCs w:val="20"/>
        </w:rPr>
        <w:t xml:space="preserve">, and leaves and barks of </w:t>
      </w:r>
      <w:r w:rsidRPr="00A204D2">
        <w:rPr>
          <w:rFonts w:ascii="Times New Roman" w:hAnsi="Times New Roman"/>
          <w:i/>
          <w:sz w:val="20"/>
          <w:szCs w:val="20"/>
        </w:rPr>
        <w:t>C. canum</w:t>
      </w:r>
      <w:r w:rsidRPr="00A204D2">
        <w:rPr>
          <w:rFonts w:ascii="Times New Roman" w:hAnsi="Times New Roman"/>
          <w:sz w:val="20"/>
          <w:szCs w:val="20"/>
        </w:rPr>
        <w:t xml:space="preserve"> obtained from the Soxhlet extraction technique demonstrated the highest phenol content. Meanwhile, for the maceration technique, only the leaves of </w:t>
      </w:r>
      <w:r w:rsidRPr="00A204D2">
        <w:rPr>
          <w:rFonts w:ascii="Times New Roman" w:hAnsi="Times New Roman"/>
          <w:i/>
          <w:sz w:val="20"/>
          <w:szCs w:val="20"/>
        </w:rPr>
        <w:t>C. incrassatum</w:t>
      </w:r>
      <w:r w:rsidRPr="00A204D2">
        <w:rPr>
          <w:rFonts w:ascii="Times New Roman" w:hAnsi="Times New Roman"/>
          <w:sz w:val="20"/>
          <w:szCs w:val="20"/>
        </w:rPr>
        <w:t xml:space="preserve"> showed the highest phenol content. Hence, the Soxhlet extraction technique affected the phenol content where most of the extracts displayed higher phenol content as compared to the maceration technique.</w:t>
      </w:r>
    </w:p>
    <w:p w:rsidR="00A204D2" w:rsidRPr="00A204D2" w:rsidRDefault="00A204D2" w:rsidP="00A204D2">
      <w:pPr>
        <w:spacing w:after="0" w:line="240" w:lineRule="auto"/>
        <w:jc w:val="both"/>
        <w:rPr>
          <w:rFonts w:ascii="Times New Roman" w:hAnsi="Times New Roman"/>
          <w:sz w:val="20"/>
          <w:szCs w:val="20"/>
        </w:rPr>
      </w:pPr>
    </w:p>
    <w:p w:rsidR="00A204D2" w:rsidRPr="00A204D2" w:rsidRDefault="00A204D2" w:rsidP="00A204D2">
      <w:pPr>
        <w:spacing w:after="0" w:line="240" w:lineRule="auto"/>
        <w:jc w:val="both"/>
        <w:rPr>
          <w:rFonts w:ascii="Times New Roman" w:hAnsi="Times New Roman"/>
          <w:sz w:val="20"/>
          <w:szCs w:val="20"/>
        </w:rPr>
      </w:pPr>
      <w:r w:rsidRPr="00A204D2">
        <w:rPr>
          <w:rFonts w:ascii="Times New Roman" w:hAnsi="Times New Roman"/>
          <w:sz w:val="20"/>
          <w:szCs w:val="20"/>
        </w:rPr>
        <w:t xml:space="preserve">The presence of flavonoid was observed in all extracts from both extraction techniques. The extracts from leaves and barks of </w:t>
      </w:r>
      <w:r w:rsidRPr="00A204D2">
        <w:rPr>
          <w:rFonts w:ascii="Times New Roman" w:hAnsi="Times New Roman"/>
          <w:i/>
          <w:sz w:val="20"/>
          <w:szCs w:val="20"/>
        </w:rPr>
        <w:t>C. incrassatum</w:t>
      </w:r>
      <w:r w:rsidRPr="00A204D2">
        <w:rPr>
          <w:rFonts w:ascii="Times New Roman" w:hAnsi="Times New Roman"/>
          <w:sz w:val="20"/>
          <w:szCs w:val="20"/>
        </w:rPr>
        <w:t xml:space="preserve"> and leaves of </w:t>
      </w:r>
      <w:r w:rsidRPr="00A204D2">
        <w:rPr>
          <w:rFonts w:ascii="Times New Roman" w:hAnsi="Times New Roman"/>
          <w:i/>
          <w:sz w:val="20"/>
          <w:szCs w:val="20"/>
        </w:rPr>
        <w:t>C. rubiginosum</w:t>
      </w:r>
      <w:r w:rsidRPr="00A204D2">
        <w:rPr>
          <w:rFonts w:ascii="Times New Roman" w:hAnsi="Times New Roman"/>
          <w:sz w:val="20"/>
          <w:szCs w:val="20"/>
        </w:rPr>
        <w:t xml:space="preserve"> obtained by the Soxhlet extraction technique expressed higher flavonoid content, which signified that these parts contained the highest amount of flavonoid. Meanwhile for the maceration technique, high content of flavonoid could only be observed in the leaves and barks of </w:t>
      </w:r>
      <w:r w:rsidRPr="00A204D2">
        <w:rPr>
          <w:rFonts w:ascii="Times New Roman" w:hAnsi="Times New Roman"/>
          <w:i/>
          <w:sz w:val="20"/>
          <w:szCs w:val="20"/>
        </w:rPr>
        <w:t>C. rubiginosum</w:t>
      </w:r>
      <w:r w:rsidRPr="00A204D2">
        <w:rPr>
          <w:rFonts w:ascii="Times New Roman" w:hAnsi="Times New Roman"/>
          <w:sz w:val="20"/>
          <w:szCs w:val="20"/>
        </w:rPr>
        <w:t xml:space="preserve">. As a conclusion, the Soxhlet extraction technique demonstrated higher availability of flavonoid content as compared to the maceration technique in most parts of the </w:t>
      </w:r>
      <w:r w:rsidRPr="00A204D2">
        <w:rPr>
          <w:rFonts w:ascii="Times New Roman" w:hAnsi="Times New Roman"/>
          <w:i/>
          <w:sz w:val="20"/>
          <w:szCs w:val="20"/>
        </w:rPr>
        <w:t>Calophyllum</w:t>
      </w:r>
      <w:r w:rsidRPr="00A204D2">
        <w:rPr>
          <w:rFonts w:ascii="Times New Roman" w:hAnsi="Times New Roman"/>
          <w:sz w:val="20"/>
          <w:szCs w:val="20"/>
        </w:rPr>
        <w:t xml:space="preserve"> species. In contradiction, the maceration technique yielded better terpene content in most parts of extracts, especially for </w:t>
      </w:r>
      <w:r w:rsidRPr="00A204D2">
        <w:rPr>
          <w:rFonts w:ascii="Times New Roman" w:hAnsi="Times New Roman"/>
          <w:i/>
          <w:sz w:val="20"/>
          <w:szCs w:val="20"/>
        </w:rPr>
        <w:t>C. rubiginosum</w:t>
      </w:r>
      <w:r w:rsidRPr="00A204D2">
        <w:rPr>
          <w:rFonts w:ascii="Times New Roman" w:hAnsi="Times New Roman"/>
          <w:sz w:val="20"/>
          <w:szCs w:val="20"/>
        </w:rPr>
        <w:t xml:space="preserve"> and </w:t>
      </w:r>
      <w:r w:rsidRPr="00A204D2">
        <w:rPr>
          <w:rFonts w:ascii="Times New Roman" w:hAnsi="Times New Roman"/>
          <w:i/>
          <w:sz w:val="20"/>
          <w:szCs w:val="20"/>
        </w:rPr>
        <w:t>C. canum</w:t>
      </w:r>
      <w:r w:rsidRPr="00A204D2">
        <w:rPr>
          <w:rFonts w:ascii="Times New Roman" w:hAnsi="Times New Roman"/>
          <w:sz w:val="20"/>
          <w:szCs w:val="20"/>
        </w:rPr>
        <w:t xml:space="preserve">. Terpenes were distributed largely in the extracts from the bark and heartwood of </w:t>
      </w:r>
      <w:r w:rsidRPr="00A204D2">
        <w:rPr>
          <w:rFonts w:ascii="Times New Roman" w:hAnsi="Times New Roman"/>
          <w:i/>
          <w:sz w:val="20"/>
          <w:szCs w:val="20"/>
        </w:rPr>
        <w:t>C. rubiginosum</w:t>
      </w:r>
      <w:r w:rsidRPr="00A204D2">
        <w:rPr>
          <w:rFonts w:ascii="Times New Roman" w:hAnsi="Times New Roman"/>
          <w:sz w:val="20"/>
          <w:szCs w:val="20"/>
        </w:rPr>
        <w:t xml:space="preserve"> and bark and heartwood of </w:t>
      </w:r>
      <w:r w:rsidRPr="00A204D2">
        <w:rPr>
          <w:rFonts w:ascii="Times New Roman" w:hAnsi="Times New Roman"/>
          <w:i/>
          <w:sz w:val="20"/>
          <w:szCs w:val="20"/>
        </w:rPr>
        <w:t>C. canum</w:t>
      </w:r>
      <w:r w:rsidRPr="00A204D2">
        <w:rPr>
          <w:rFonts w:ascii="Times New Roman" w:hAnsi="Times New Roman"/>
          <w:sz w:val="20"/>
          <w:szCs w:val="20"/>
        </w:rPr>
        <w:t xml:space="preserve">, respectively. </w:t>
      </w:r>
    </w:p>
    <w:p w:rsidR="00A204D2" w:rsidRPr="00A204D2" w:rsidRDefault="00A204D2" w:rsidP="00A204D2">
      <w:pPr>
        <w:spacing w:after="0" w:line="240" w:lineRule="auto"/>
        <w:jc w:val="both"/>
        <w:rPr>
          <w:rFonts w:ascii="Times New Roman" w:hAnsi="Times New Roman"/>
          <w:sz w:val="20"/>
          <w:szCs w:val="20"/>
        </w:rPr>
      </w:pPr>
    </w:p>
    <w:p w:rsidR="00A204D2" w:rsidRPr="00A204D2" w:rsidRDefault="00A204D2" w:rsidP="00A204D2">
      <w:pPr>
        <w:spacing w:after="0" w:line="240" w:lineRule="auto"/>
        <w:jc w:val="both"/>
        <w:rPr>
          <w:rFonts w:ascii="Times New Roman" w:hAnsi="Times New Roman"/>
          <w:sz w:val="20"/>
          <w:szCs w:val="20"/>
        </w:rPr>
      </w:pPr>
      <w:r w:rsidRPr="00A204D2">
        <w:rPr>
          <w:rFonts w:ascii="Times New Roman" w:hAnsi="Times New Roman"/>
          <w:sz w:val="20"/>
          <w:szCs w:val="20"/>
        </w:rPr>
        <w:t xml:space="preserve">In general, the qualitative analysis of cardiac glycoside, coumarin, and phytosterol revealed positive presence in all extracts. High content of cardiac glycoside was found in the leaves extract of </w:t>
      </w:r>
      <w:r w:rsidRPr="00A204D2">
        <w:rPr>
          <w:rFonts w:ascii="Times New Roman" w:hAnsi="Times New Roman"/>
          <w:i/>
          <w:sz w:val="20"/>
          <w:szCs w:val="20"/>
        </w:rPr>
        <w:t>C. incrassatum</w:t>
      </w:r>
      <w:r w:rsidRPr="00A204D2">
        <w:rPr>
          <w:rFonts w:ascii="Times New Roman" w:hAnsi="Times New Roman"/>
          <w:sz w:val="20"/>
          <w:szCs w:val="20"/>
        </w:rPr>
        <w:t xml:space="preserve">, bark and heartwood extracts of </w:t>
      </w:r>
      <w:r w:rsidRPr="00A204D2">
        <w:rPr>
          <w:rFonts w:ascii="Times New Roman" w:hAnsi="Times New Roman"/>
          <w:i/>
          <w:sz w:val="20"/>
          <w:szCs w:val="20"/>
        </w:rPr>
        <w:t>C. rubiginosum</w:t>
      </w:r>
      <w:r w:rsidRPr="00A204D2">
        <w:rPr>
          <w:rFonts w:ascii="Times New Roman" w:hAnsi="Times New Roman"/>
          <w:sz w:val="20"/>
          <w:szCs w:val="20"/>
        </w:rPr>
        <w:t xml:space="preserve">, and bark extract of </w:t>
      </w:r>
      <w:r w:rsidRPr="00A204D2">
        <w:rPr>
          <w:rFonts w:ascii="Times New Roman" w:hAnsi="Times New Roman"/>
          <w:i/>
          <w:sz w:val="20"/>
          <w:szCs w:val="20"/>
        </w:rPr>
        <w:t>C. canum</w:t>
      </w:r>
      <w:r w:rsidRPr="00A204D2">
        <w:rPr>
          <w:rFonts w:ascii="Times New Roman" w:hAnsi="Times New Roman"/>
          <w:sz w:val="20"/>
          <w:szCs w:val="20"/>
        </w:rPr>
        <w:t xml:space="preserve"> obtained from Soxhlet extraction. Meanwhile, only the leaves and bark extracts of </w:t>
      </w:r>
      <w:r w:rsidRPr="00A204D2">
        <w:rPr>
          <w:rFonts w:ascii="Times New Roman" w:hAnsi="Times New Roman"/>
          <w:i/>
          <w:sz w:val="20"/>
          <w:szCs w:val="20"/>
        </w:rPr>
        <w:t>C. canum</w:t>
      </w:r>
      <w:r w:rsidRPr="00A204D2">
        <w:rPr>
          <w:rFonts w:ascii="Times New Roman" w:hAnsi="Times New Roman"/>
          <w:sz w:val="20"/>
          <w:szCs w:val="20"/>
        </w:rPr>
        <w:t xml:space="preserve"> obtained by Soxhlet extraction displayed the highest intensity of coumarin as compared to the other species. Negative presence of saponin was observed in majority parts of extracts from the three </w:t>
      </w:r>
      <w:r w:rsidRPr="00A204D2">
        <w:rPr>
          <w:rFonts w:ascii="Times New Roman" w:hAnsi="Times New Roman"/>
          <w:i/>
          <w:sz w:val="20"/>
          <w:szCs w:val="20"/>
        </w:rPr>
        <w:t xml:space="preserve">Calophyllum </w:t>
      </w:r>
      <w:r w:rsidRPr="00A204D2">
        <w:rPr>
          <w:rFonts w:ascii="Times New Roman" w:hAnsi="Times New Roman"/>
          <w:sz w:val="20"/>
          <w:szCs w:val="20"/>
        </w:rPr>
        <w:t xml:space="preserve">species. However, saponin was detected from the leaves extract of </w:t>
      </w:r>
      <w:r w:rsidRPr="00A204D2">
        <w:rPr>
          <w:rFonts w:ascii="Times New Roman" w:hAnsi="Times New Roman"/>
          <w:i/>
          <w:sz w:val="20"/>
          <w:szCs w:val="20"/>
        </w:rPr>
        <w:t>C. canum</w:t>
      </w:r>
      <w:r w:rsidRPr="00A204D2">
        <w:rPr>
          <w:rFonts w:ascii="Times New Roman" w:hAnsi="Times New Roman"/>
          <w:sz w:val="20"/>
          <w:szCs w:val="20"/>
        </w:rPr>
        <w:t xml:space="preserve"> yielded from the Soxhlet extraction technique in minimum amount.</w:t>
      </w:r>
    </w:p>
    <w:p w:rsidR="00A204D2" w:rsidRPr="00A204D2" w:rsidRDefault="00A204D2" w:rsidP="00A204D2">
      <w:pPr>
        <w:spacing w:after="0" w:line="240" w:lineRule="auto"/>
        <w:jc w:val="both"/>
        <w:outlineLvl w:val="0"/>
        <w:rPr>
          <w:rFonts w:ascii="Times New Roman" w:hAnsi="Times New Roman"/>
          <w:b/>
          <w:sz w:val="20"/>
          <w:szCs w:val="20"/>
        </w:rPr>
      </w:pPr>
    </w:p>
    <w:p w:rsidR="00A204D2" w:rsidRPr="00A204D2" w:rsidRDefault="00A204D2" w:rsidP="00A204D2">
      <w:pPr>
        <w:spacing w:after="0" w:line="240" w:lineRule="auto"/>
        <w:jc w:val="both"/>
        <w:outlineLvl w:val="0"/>
        <w:rPr>
          <w:rFonts w:ascii="Times New Roman" w:hAnsi="Times New Roman"/>
          <w:b/>
          <w:sz w:val="20"/>
          <w:szCs w:val="20"/>
        </w:rPr>
      </w:pPr>
      <w:r w:rsidRPr="00A204D2">
        <w:rPr>
          <w:rFonts w:ascii="Times New Roman" w:hAnsi="Times New Roman"/>
          <w:b/>
          <w:sz w:val="20"/>
          <w:szCs w:val="20"/>
        </w:rPr>
        <w:t xml:space="preserve">Antioxidant activity of </w:t>
      </w:r>
      <w:r w:rsidRPr="00A204D2">
        <w:rPr>
          <w:rFonts w:ascii="Times New Roman" w:hAnsi="Times New Roman"/>
          <w:b/>
          <w:i/>
          <w:sz w:val="20"/>
          <w:szCs w:val="20"/>
        </w:rPr>
        <w:t>Calophyllum</w:t>
      </w:r>
      <w:r w:rsidRPr="00A204D2">
        <w:rPr>
          <w:rFonts w:ascii="Times New Roman" w:hAnsi="Times New Roman"/>
          <w:b/>
          <w:sz w:val="20"/>
          <w:szCs w:val="20"/>
        </w:rPr>
        <w:t xml:space="preserve"> species</w:t>
      </w:r>
    </w:p>
    <w:p w:rsidR="00A204D2" w:rsidRPr="00A204D2" w:rsidRDefault="00A204D2" w:rsidP="00A204D2">
      <w:pPr>
        <w:spacing w:after="0" w:line="240" w:lineRule="auto"/>
        <w:jc w:val="both"/>
        <w:rPr>
          <w:rFonts w:ascii="Times New Roman" w:hAnsi="Times New Roman"/>
          <w:sz w:val="20"/>
          <w:szCs w:val="20"/>
        </w:rPr>
      </w:pPr>
      <w:r w:rsidRPr="00A204D2">
        <w:rPr>
          <w:rFonts w:ascii="Times New Roman" w:hAnsi="Times New Roman"/>
          <w:sz w:val="20"/>
          <w:szCs w:val="20"/>
          <w:lang w:val="en-GB"/>
        </w:rPr>
        <w:t xml:space="preserve">The total phenolic content (TPC) of the samples was expressed as mg GAE per gram of extract. The evaluation of TPC was performed by using the calibration curve of standard gallic acid (y = </w:t>
      </w:r>
      <w:r w:rsidRPr="00A204D2">
        <w:rPr>
          <w:rFonts w:ascii="Times New Roman" w:hAnsi="Times New Roman"/>
          <w:sz w:val="20"/>
          <w:szCs w:val="20"/>
        </w:rPr>
        <w:t>0.0021x + 1.7678, R</w:t>
      </w:r>
      <w:r w:rsidRPr="00A204D2">
        <w:rPr>
          <w:rFonts w:ascii="Times New Roman" w:hAnsi="Times New Roman"/>
          <w:sz w:val="20"/>
          <w:szCs w:val="20"/>
          <w:vertAlign w:val="superscript"/>
        </w:rPr>
        <w:t>2</w:t>
      </w:r>
      <w:r w:rsidRPr="00A204D2">
        <w:rPr>
          <w:rFonts w:ascii="Times New Roman" w:hAnsi="Times New Roman"/>
          <w:sz w:val="20"/>
          <w:szCs w:val="20"/>
        </w:rPr>
        <w:t xml:space="preserve"> = 0.9926). The TPC of each </w:t>
      </w:r>
      <w:r w:rsidRPr="00A204D2">
        <w:rPr>
          <w:rFonts w:ascii="Times New Roman" w:hAnsi="Times New Roman"/>
          <w:i/>
          <w:sz w:val="20"/>
          <w:szCs w:val="20"/>
        </w:rPr>
        <w:t xml:space="preserve">Calophyllum </w:t>
      </w:r>
      <w:r w:rsidRPr="00A204D2">
        <w:rPr>
          <w:rFonts w:ascii="Times New Roman" w:hAnsi="Times New Roman"/>
          <w:sz w:val="20"/>
          <w:szCs w:val="20"/>
        </w:rPr>
        <w:t xml:space="preserve">species at the concentration of 1000 </w:t>
      </w:r>
      <w:r w:rsidRPr="00A204D2">
        <w:rPr>
          <w:rFonts w:ascii="Times New Roman" w:hAnsi="Times New Roman"/>
          <w:sz w:val="20"/>
          <w:szCs w:val="20"/>
          <w:lang w:val="en-GB"/>
        </w:rPr>
        <w:t>µg/mL</w:t>
      </w:r>
      <w:r w:rsidRPr="00A204D2">
        <w:rPr>
          <w:rFonts w:ascii="Times New Roman" w:hAnsi="Times New Roman"/>
          <w:sz w:val="20"/>
          <w:szCs w:val="20"/>
        </w:rPr>
        <w:t xml:space="preserve"> was calculated and tabulated as displayed in Table 3. The leaves and bark extract of all species from the Soxhlet extraction technique showed higher TPC value as compared to maceration. The highest TPC value was depicted from the bark extract of </w:t>
      </w:r>
      <w:r w:rsidRPr="00A204D2">
        <w:rPr>
          <w:rFonts w:ascii="Times New Roman" w:hAnsi="Times New Roman"/>
          <w:i/>
          <w:sz w:val="20"/>
          <w:szCs w:val="20"/>
        </w:rPr>
        <w:t xml:space="preserve">C. canum </w:t>
      </w:r>
      <w:r w:rsidRPr="00A204D2">
        <w:rPr>
          <w:rFonts w:ascii="Times New Roman" w:hAnsi="Times New Roman"/>
          <w:sz w:val="20"/>
          <w:szCs w:val="20"/>
        </w:rPr>
        <w:t xml:space="preserve">(461.90 mg </w:t>
      </w:r>
      <w:r w:rsidRPr="00A204D2">
        <w:rPr>
          <w:rFonts w:ascii="Times New Roman" w:hAnsi="Times New Roman"/>
          <w:sz w:val="20"/>
          <w:szCs w:val="20"/>
        </w:rPr>
        <w:lastRenderedPageBreak/>
        <w:t xml:space="preserve">GAE/g), followed by bark extract of </w:t>
      </w:r>
      <w:r w:rsidRPr="00A204D2">
        <w:rPr>
          <w:rFonts w:ascii="Times New Roman" w:hAnsi="Times New Roman"/>
          <w:i/>
          <w:sz w:val="20"/>
          <w:szCs w:val="20"/>
        </w:rPr>
        <w:t xml:space="preserve">C. incrassatum </w:t>
      </w:r>
      <w:r w:rsidRPr="00A204D2">
        <w:rPr>
          <w:rFonts w:ascii="Times New Roman" w:hAnsi="Times New Roman"/>
          <w:sz w:val="20"/>
          <w:szCs w:val="20"/>
        </w:rPr>
        <w:t xml:space="preserve">(394.52 mg GAE/g), and leaves extract of </w:t>
      </w:r>
      <w:r w:rsidRPr="00A204D2">
        <w:rPr>
          <w:rFonts w:ascii="Times New Roman" w:hAnsi="Times New Roman"/>
          <w:i/>
          <w:sz w:val="20"/>
          <w:szCs w:val="20"/>
        </w:rPr>
        <w:t>C. incrassatum</w:t>
      </w:r>
      <w:r w:rsidRPr="00A204D2">
        <w:rPr>
          <w:rFonts w:ascii="Times New Roman" w:hAnsi="Times New Roman"/>
          <w:sz w:val="20"/>
          <w:szCs w:val="20"/>
        </w:rPr>
        <w:t xml:space="preserve"> (227.89 mg GAE/g). Nevertheless, the heartwood extract of </w:t>
      </w:r>
      <w:r w:rsidRPr="00A204D2">
        <w:rPr>
          <w:rFonts w:ascii="Times New Roman" w:hAnsi="Times New Roman"/>
          <w:i/>
          <w:sz w:val="20"/>
          <w:szCs w:val="20"/>
        </w:rPr>
        <w:t>C. incrassatum</w:t>
      </w:r>
      <w:r w:rsidRPr="00A204D2">
        <w:rPr>
          <w:rFonts w:ascii="Times New Roman" w:hAnsi="Times New Roman"/>
          <w:sz w:val="20"/>
          <w:szCs w:val="20"/>
        </w:rPr>
        <w:t xml:space="preserve"> displayed the lowest TPC value (2.70 mg GAE/g) as compared to the heartwood of other </w:t>
      </w:r>
      <w:r w:rsidRPr="00A204D2">
        <w:rPr>
          <w:rFonts w:ascii="Times New Roman" w:hAnsi="Times New Roman"/>
          <w:i/>
          <w:sz w:val="20"/>
          <w:szCs w:val="20"/>
        </w:rPr>
        <w:t>Calophyllum</w:t>
      </w:r>
      <w:r w:rsidRPr="00A204D2">
        <w:rPr>
          <w:rFonts w:ascii="Times New Roman" w:hAnsi="Times New Roman"/>
          <w:sz w:val="20"/>
          <w:szCs w:val="20"/>
        </w:rPr>
        <w:t xml:space="preserve"> species obtained from the Soxhlet extraction technique.</w:t>
      </w:r>
    </w:p>
    <w:p w:rsidR="00A204D2" w:rsidRPr="00A204D2" w:rsidRDefault="00A204D2" w:rsidP="004F5AD1">
      <w:pPr>
        <w:spacing w:after="120" w:line="240" w:lineRule="auto"/>
        <w:jc w:val="both"/>
        <w:rPr>
          <w:rFonts w:ascii="Times New Roman" w:hAnsi="Times New Roman"/>
          <w:sz w:val="20"/>
          <w:szCs w:val="20"/>
        </w:rPr>
      </w:pPr>
    </w:p>
    <w:p w:rsidR="00A204D2" w:rsidRPr="00A204D2" w:rsidRDefault="00A204D2" w:rsidP="004F5AD1">
      <w:pPr>
        <w:spacing w:after="120" w:line="240" w:lineRule="auto"/>
        <w:jc w:val="center"/>
        <w:rPr>
          <w:rFonts w:ascii="Times New Roman" w:hAnsi="Times New Roman"/>
          <w:sz w:val="20"/>
          <w:szCs w:val="20"/>
        </w:rPr>
      </w:pPr>
      <w:r w:rsidRPr="00A204D2">
        <w:rPr>
          <w:rFonts w:ascii="Times New Roman" w:hAnsi="Times New Roman"/>
          <w:sz w:val="20"/>
          <w:szCs w:val="20"/>
        </w:rPr>
        <w:t xml:space="preserve">Table 3. </w:t>
      </w:r>
      <w:r w:rsidR="004F5AD1">
        <w:rPr>
          <w:rFonts w:ascii="Times New Roman" w:hAnsi="Times New Roman"/>
          <w:sz w:val="20"/>
          <w:szCs w:val="20"/>
        </w:rPr>
        <w:t xml:space="preserve"> </w:t>
      </w:r>
      <w:r w:rsidRPr="00A204D2">
        <w:rPr>
          <w:rFonts w:ascii="Times New Roman" w:hAnsi="Times New Roman"/>
          <w:sz w:val="20"/>
          <w:szCs w:val="20"/>
        </w:rPr>
        <w:t>TPC, DPPH SC</w:t>
      </w:r>
      <w:r w:rsidRPr="00A204D2">
        <w:rPr>
          <w:rFonts w:ascii="Times New Roman" w:hAnsi="Times New Roman"/>
          <w:sz w:val="20"/>
          <w:szCs w:val="20"/>
          <w:vertAlign w:val="subscript"/>
        </w:rPr>
        <w:t>50</w:t>
      </w:r>
      <w:r w:rsidRPr="00A204D2">
        <w:rPr>
          <w:rFonts w:ascii="Times New Roman" w:hAnsi="Times New Roman"/>
          <w:sz w:val="20"/>
          <w:szCs w:val="20"/>
        </w:rPr>
        <w:t xml:space="preserve"> and Pearson correlation coefficient values</w:t>
      </w:r>
    </w:p>
    <w:tbl>
      <w:tblPr>
        <w:tblStyle w:val="TableGrid1"/>
        <w:tblW w:w="92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1268"/>
        <w:gridCol w:w="2849"/>
        <w:gridCol w:w="1984"/>
        <w:gridCol w:w="1621"/>
      </w:tblGrid>
      <w:tr w:rsidR="00A204D2" w:rsidRPr="00A204D2" w:rsidTr="004F5AD1">
        <w:trPr>
          <w:trHeight w:val="568"/>
          <w:jc w:val="center"/>
        </w:trPr>
        <w:tc>
          <w:tcPr>
            <w:tcW w:w="1520" w:type="dxa"/>
            <w:tcBorders>
              <w:top w:val="single" w:sz="4" w:space="0" w:color="auto"/>
              <w:bottom w:val="single" w:sz="4" w:space="0" w:color="auto"/>
            </w:tcBorders>
            <w:shd w:val="clear" w:color="auto" w:fill="auto"/>
            <w:vAlign w:val="center"/>
            <w:hideMark/>
          </w:tcPr>
          <w:p w:rsidR="00A204D2" w:rsidRPr="00A204D2" w:rsidRDefault="00A204D2" w:rsidP="004F5AD1">
            <w:pPr>
              <w:spacing w:after="0" w:line="240" w:lineRule="auto"/>
              <w:rPr>
                <w:rFonts w:ascii="Times New Roman" w:hAnsi="Times New Roman" w:cs="Times New Roman"/>
                <w:b/>
                <w:sz w:val="20"/>
                <w:szCs w:val="20"/>
              </w:rPr>
            </w:pPr>
            <w:r w:rsidRPr="00A204D2">
              <w:rPr>
                <w:rFonts w:ascii="Times New Roman" w:hAnsi="Times New Roman" w:cs="Times New Roman"/>
                <w:b/>
                <w:sz w:val="20"/>
                <w:szCs w:val="20"/>
              </w:rPr>
              <w:t>Sample</w:t>
            </w:r>
          </w:p>
        </w:tc>
        <w:tc>
          <w:tcPr>
            <w:tcW w:w="1268" w:type="dxa"/>
            <w:tcBorders>
              <w:top w:val="single" w:sz="4" w:space="0" w:color="auto"/>
              <w:bottom w:val="single" w:sz="4" w:space="0" w:color="auto"/>
            </w:tcBorders>
            <w:shd w:val="clear" w:color="auto" w:fill="auto"/>
            <w:vAlign w:val="center"/>
            <w:hideMark/>
          </w:tcPr>
          <w:p w:rsidR="00A204D2" w:rsidRPr="00A204D2" w:rsidRDefault="00A204D2" w:rsidP="004F5AD1">
            <w:pPr>
              <w:spacing w:after="0" w:line="240" w:lineRule="auto"/>
              <w:rPr>
                <w:rFonts w:ascii="Times New Roman" w:hAnsi="Times New Roman" w:cs="Times New Roman"/>
                <w:b/>
                <w:sz w:val="20"/>
                <w:szCs w:val="20"/>
              </w:rPr>
            </w:pPr>
            <w:r w:rsidRPr="00A204D2">
              <w:rPr>
                <w:rFonts w:ascii="Times New Roman" w:hAnsi="Times New Roman" w:cs="Times New Roman"/>
                <w:b/>
                <w:sz w:val="20"/>
                <w:szCs w:val="20"/>
              </w:rPr>
              <w:t>Crude</w:t>
            </w:r>
          </w:p>
        </w:tc>
        <w:tc>
          <w:tcPr>
            <w:tcW w:w="2849" w:type="dxa"/>
            <w:tcBorders>
              <w:top w:val="single" w:sz="4" w:space="0" w:color="auto"/>
              <w:bottom w:val="single" w:sz="4" w:space="0" w:color="auto"/>
            </w:tcBorders>
            <w:shd w:val="clear" w:color="auto" w:fill="auto"/>
            <w:vAlign w:val="center"/>
            <w:hideMark/>
          </w:tcPr>
          <w:p w:rsidR="00A204D2" w:rsidRPr="00A204D2" w:rsidRDefault="00A204D2" w:rsidP="004F5AD1">
            <w:pPr>
              <w:spacing w:before="60" w:after="60" w:line="240" w:lineRule="auto"/>
              <w:jc w:val="center"/>
              <w:rPr>
                <w:rFonts w:ascii="Times New Roman" w:hAnsi="Times New Roman" w:cs="Times New Roman"/>
                <w:b/>
                <w:sz w:val="20"/>
                <w:szCs w:val="20"/>
              </w:rPr>
            </w:pPr>
            <w:r w:rsidRPr="00A204D2">
              <w:rPr>
                <w:rFonts w:ascii="Times New Roman" w:hAnsi="Times New Roman" w:cs="Times New Roman"/>
                <w:b/>
                <w:sz w:val="20"/>
                <w:szCs w:val="20"/>
              </w:rPr>
              <w:t>Total Phenolic Content</w:t>
            </w:r>
            <w:r w:rsidRPr="00A204D2">
              <w:rPr>
                <w:rFonts w:ascii="Times New Roman" w:hAnsi="Times New Roman" w:cs="Times New Roman"/>
                <w:b/>
                <w:sz w:val="20"/>
                <w:szCs w:val="20"/>
                <w:vertAlign w:val="superscript"/>
              </w:rPr>
              <w:t>a</w:t>
            </w:r>
            <w:r w:rsidRPr="00A204D2">
              <w:rPr>
                <w:rFonts w:ascii="Times New Roman" w:hAnsi="Times New Roman" w:cs="Times New Roman"/>
                <w:b/>
                <w:sz w:val="20"/>
                <w:szCs w:val="20"/>
              </w:rPr>
              <w:t xml:space="preserve"> (mg GAE/g of Extract at 1000 µg/mL)</w:t>
            </w:r>
          </w:p>
        </w:tc>
        <w:tc>
          <w:tcPr>
            <w:tcW w:w="1984" w:type="dxa"/>
            <w:tcBorders>
              <w:top w:val="single" w:sz="4" w:space="0" w:color="auto"/>
              <w:bottom w:val="single" w:sz="4" w:space="0" w:color="auto"/>
            </w:tcBorders>
            <w:vAlign w:val="center"/>
          </w:tcPr>
          <w:p w:rsidR="00A204D2" w:rsidRPr="00A204D2" w:rsidRDefault="00A204D2" w:rsidP="004F5AD1">
            <w:pPr>
              <w:spacing w:after="0" w:line="240" w:lineRule="auto"/>
              <w:jc w:val="center"/>
              <w:rPr>
                <w:rFonts w:ascii="Times New Roman" w:hAnsi="Times New Roman" w:cs="Times New Roman"/>
                <w:b/>
                <w:sz w:val="20"/>
                <w:szCs w:val="20"/>
                <w:vertAlign w:val="superscript"/>
              </w:rPr>
            </w:pPr>
            <w:r w:rsidRPr="00A204D2">
              <w:rPr>
                <w:rFonts w:ascii="Times New Roman" w:hAnsi="Times New Roman" w:cs="Times New Roman"/>
                <w:b/>
                <w:sz w:val="20"/>
                <w:szCs w:val="20"/>
              </w:rPr>
              <w:t>DPPH IC</w:t>
            </w:r>
            <w:r w:rsidRPr="00A204D2">
              <w:rPr>
                <w:rFonts w:ascii="Times New Roman" w:hAnsi="Times New Roman" w:cs="Times New Roman"/>
                <w:b/>
                <w:sz w:val="20"/>
                <w:szCs w:val="20"/>
                <w:vertAlign w:val="subscript"/>
              </w:rPr>
              <w:t xml:space="preserve">50 </w:t>
            </w:r>
            <w:r w:rsidRPr="00A204D2">
              <w:rPr>
                <w:rFonts w:ascii="Times New Roman" w:hAnsi="Times New Roman" w:cs="Times New Roman"/>
                <w:b/>
                <w:sz w:val="20"/>
                <w:szCs w:val="20"/>
              </w:rPr>
              <w:t>(µg/mL)</w:t>
            </w:r>
            <w:r w:rsidRPr="00A204D2">
              <w:rPr>
                <w:rFonts w:ascii="Times New Roman" w:hAnsi="Times New Roman" w:cs="Times New Roman"/>
                <w:b/>
                <w:sz w:val="20"/>
                <w:szCs w:val="20"/>
                <w:vertAlign w:val="superscript"/>
              </w:rPr>
              <w:t>a</w:t>
            </w:r>
          </w:p>
        </w:tc>
        <w:tc>
          <w:tcPr>
            <w:tcW w:w="1621" w:type="dxa"/>
            <w:tcBorders>
              <w:top w:val="single" w:sz="4" w:space="0" w:color="auto"/>
              <w:bottom w:val="single" w:sz="4" w:space="0" w:color="auto"/>
            </w:tcBorders>
            <w:vAlign w:val="center"/>
          </w:tcPr>
          <w:p w:rsidR="00A204D2" w:rsidRPr="00A204D2" w:rsidRDefault="00A204D2" w:rsidP="004F5AD1">
            <w:pPr>
              <w:spacing w:after="0" w:line="240" w:lineRule="auto"/>
              <w:jc w:val="center"/>
              <w:rPr>
                <w:rFonts w:ascii="Times New Roman" w:hAnsi="Times New Roman" w:cs="Times New Roman"/>
                <w:b/>
                <w:sz w:val="20"/>
                <w:szCs w:val="20"/>
                <w:vertAlign w:val="superscript"/>
              </w:rPr>
            </w:pPr>
            <w:r w:rsidRPr="00A204D2">
              <w:rPr>
                <w:rFonts w:ascii="Times New Roman" w:hAnsi="Times New Roman" w:cs="Times New Roman"/>
                <w:b/>
                <w:i/>
                <w:sz w:val="20"/>
                <w:szCs w:val="20"/>
              </w:rPr>
              <w:t>r</w:t>
            </w:r>
            <w:r w:rsidRPr="00A204D2">
              <w:rPr>
                <w:rFonts w:ascii="Times New Roman" w:hAnsi="Times New Roman" w:cs="Times New Roman"/>
                <w:b/>
                <w:sz w:val="20"/>
                <w:szCs w:val="20"/>
              </w:rPr>
              <w:t xml:space="preserve"> coefficient</w:t>
            </w:r>
          </w:p>
        </w:tc>
      </w:tr>
      <w:tr w:rsidR="00A204D2" w:rsidRPr="00A204D2" w:rsidTr="004F5AD1">
        <w:trPr>
          <w:trHeight w:val="542"/>
          <w:jc w:val="center"/>
        </w:trPr>
        <w:tc>
          <w:tcPr>
            <w:tcW w:w="1520" w:type="dxa"/>
            <w:tcBorders>
              <w:top w:val="single" w:sz="4" w:space="0" w:color="auto"/>
            </w:tcBorders>
          </w:tcPr>
          <w:p w:rsidR="00A204D2" w:rsidRPr="00A204D2" w:rsidRDefault="00A204D2" w:rsidP="0067257C">
            <w:pPr>
              <w:spacing w:before="120" w:after="0" w:line="240" w:lineRule="auto"/>
              <w:rPr>
                <w:rFonts w:ascii="Times New Roman" w:hAnsi="Times New Roman" w:cs="Times New Roman"/>
                <w:i/>
                <w:sz w:val="20"/>
                <w:szCs w:val="20"/>
              </w:rPr>
            </w:pPr>
            <w:r w:rsidRPr="00A204D2">
              <w:rPr>
                <w:rFonts w:ascii="Times New Roman" w:hAnsi="Times New Roman" w:cs="Times New Roman"/>
                <w:i/>
                <w:sz w:val="20"/>
                <w:szCs w:val="20"/>
              </w:rPr>
              <w:t>C. incrassatum</w:t>
            </w:r>
          </w:p>
          <w:p w:rsidR="00A204D2" w:rsidRPr="00A204D2" w:rsidRDefault="00A204D2" w:rsidP="004F5AD1">
            <w:pPr>
              <w:spacing w:after="0" w:line="240" w:lineRule="auto"/>
              <w:rPr>
                <w:rFonts w:ascii="Times New Roman" w:hAnsi="Times New Roman" w:cs="Times New Roman"/>
                <w:i/>
                <w:sz w:val="20"/>
                <w:szCs w:val="20"/>
              </w:rPr>
            </w:pPr>
          </w:p>
          <w:p w:rsidR="00A204D2" w:rsidRPr="00A204D2" w:rsidRDefault="00A204D2" w:rsidP="004F5AD1">
            <w:pPr>
              <w:spacing w:after="0" w:line="240" w:lineRule="auto"/>
              <w:rPr>
                <w:rFonts w:ascii="Times New Roman" w:hAnsi="Times New Roman" w:cs="Times New Roman"/>
                <w:i/>
                <w:sz w:val="20"/>
                <w:szCs w:val="20"/>
              </w:rPr>
            </w:pPr>
          </w:p>
        </w:tc>
        <w:tc>
          <w:tcPr>
            <w:tcW w:w="1268" w:type="dxa"/>
            <w:tcBorders>
              <w:top w:val="single" w:sz="4" w:space="0" w:color="auto"/>
            </w:tcBorders>
            <w:vAlign w:val="center"/>
            <w:hideMark/>
          </w:tcPr>
          <w:p w:rsidR="00A204D2" w:rsidRPr="00A204D2" w:rsidRDefault="00A204D2" w:rsidP="0067257C">
            <w:pPr>
              <w:spacing w:before="120" w:after="0" w:line="240" w:lineRule="auto"/>
              <w:rPr>
                <w:rFonts w:ascii="Times New Roman" w:hAnsi="Times New Roman" w:cs="Times New Roman"/>
                <w:sz w:val="20"/>
                <w:szCs w:val="20"/>
              </w:rPr>
            </w:pPr>
            <w:r w:rsidRPr="00A204D2">
              <w:rPr>
                <w:rFonts w:ascii="Times New Roman" w:hAnsi="Times New Roman" w:cs="Times New Roman"/>
                <w:sz w:val="20"/>
                <w:szCs w:val="20"/>
              </w:rPr>
              <w:t>CILS</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CILM</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CIBS</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CIBM</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CIHS</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CIHM</w:t>
            </w:r>
          </w:p>
        </w:tc>
        <w:tc>
          <w:tcPr>
            <w:tcW w:w="2849" w:type="dxa"/>
            <w:tcBorders>
              <w:top w:val="single" w:sz="4" w:space="0" w:color="auto"/>
            </w:tcBorders>
            <w:vAlign w:val="center"/>
            <w:hideMark/>
          </w:tcPr>
          <w:p w:rsidR="00A204D2" w:rsidRPr="00A204D2" w:rsidRDefault="00A204D2" w:rsidP="0067257C">
            <w:pPr>
              <w:spacing w:before="120"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227.89 ± 2.14</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67.10  ± 0.18</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394.52 ± 37.86</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84.70 ± 15.60</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2.70  ± 2.55</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65.19 ± 0.74</w:t>
            </w:r>
            <w:r w:rsidRPr="00A204D2">
              <w:rPr>
                <w:rFonts w:ascii="Times New Roman" w:hAnsi="Times New Roman" w:cs="Times New Roman"/>
                <w:sz w:val="20"/>
                <w:szCs w:val="20"/>
                <w:vertAlign w:val="superscript"/>
              </w:rPr>
              <w:t>***</w:t>
            </w:r>
          </w:p>
        </w:tc>
        <w:tc>
          <w:tcPr>
            <w:tcW w:w="1984" w:type="dxa"/>
            <w:tcBorders>
              <w:top w:val="single" w:sz="4" w:space="0" w:color="auto"/>
            </w:tcBorders>
            <w:vAlign w:val="center"/>
          </w:tcPr>
          <w:p w:rsidR="00A204D2" w:rsidRPr="00A204D2" w:rsidRDefault="00A204D2" w:rsidP="0067257C">
            <w:pPr>
              <w:spacing w:before="120"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5.93 ± 0.22</w:t>
            </w:r>
            <w:r w:rsidRPr="00A204D2">
              <w:rPr>
                <w:rFonts w:ascii="Times New Roman" w:hAnsi="Times New Roman" w:cs="Times New Roman"/>
                <w:sz w:val="20"/>
                <w:szCs w:val="20"/>
                <w:vertAlign w:val="superscript"/>
              </w:rPr>
              <w:t xml:space="preserve"> *b, ***c</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 xml:space="preserve">26.57 ± 0.60 </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5.12 ± 0.10</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11.54 ± 1.30</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39.39 ± 0.58</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27.45 ± 0.35</w:t>
            </w:r>
            <w:r w:rsidRPr="00A204D2">
              <w:rPr>
                <w:rFonts w:ascii="Times New Roman" w:hAnsi="Times New Roman" w:cs="Times New Roman"/>
                <w:sz w:val="20"/>
                <w:szCs w:val="20"/>
                <w:vertAlign w:val="superscript"/>
              </w:rPr>
              <w:t>***b, ***c</w:t>
            </w:r>
          </w:p>
        </w:tc>
        <w:tc>
          <w:tcPr>
            <w:tcW w:w="1621" w:type="dxa"/>
            <w:tcBorders>
              <w:top w:val="single" w:sz="4" w:space="0" w:color="auto"/>
            </w:tcBorders>
            <w:vAlign w:val="center"/>
          </w:tcPr>
          <w:p w:rsidR="00A204D2" w:rsidRPr="00A204D2" w:rsidRDefault="00A204D2" w:rsidP="0067257C">
            <w:pPr>
              <w:spacing w:before="120"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0.816*</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0.678</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0.572</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0.924**</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0.905**</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0.813*</w:t>
            </w:r>
          </w:p>
        </w:tc>
      </w:tr>
      <w:tr w:rsidR="00A204D2" w:rsidRPr="00A204D2" w:rsidTr="001D1B25">
        <w:trPr>
          <w:trHeight w:val="559"/>
          <w:jc w:val="center"/>
        </w:trPr>
        <w:tc>
          <w:tcPr>
            <w:tcW w:w="1520" w:type="dxa"/>
          </w:tcPr>
          <w:p w:rsidR="00A204D2" w:rsidRPr="00A204D2" w:rsidRDefault="00A204D2" w:rsidP="0067257C">
            <w:pPr>
              <w:spacing w:before="120" w:after="0" w:line="240" w:lineRule="auto"/>
              <w:rPr>
                <w:rFonts w:ascii="Times New Roman" w:hAnsi="Times New Roman" w:cs="Times New Roman"/>
                <w:sz w:val="20"/>
                <w:szCs w:val="20"/>
              </w:rPr>
            </w:pPr>
            <w:r w:rsidRPr="00A204D2">
              <w:rPr>
                <w:rFonts w:ascii="Times New Roman" w:hAnsi="Times New Roman" w:cs="Times New Roman"/>
                <w:i/>
                <w:sz w:val="20"/>
                <w:szCs w:val="20"/>
              </w:rPr>
              <w:t>C. rubiginosum</w:t>
            </w:r>
          </w:p>
        </w:tc>
        <w:tc>
          <w:tcPr>
            <w:tcW w:w="1268" w:type="dxa"/>
            <w:hideMark/>
          </w:tcPr>
          <w:p w:rsidR="00A204D2" w:rsidRPr="00A204D2" w:rsidRDefault="00A204D2" w:rsidP="0067257C">
            <w:pPr>
              <w:spacing w:before="120" w:after="0" w:line="240" w:lineRule="auto"/>
              <w:rPr>
                <w:rFonts w:ascii="Times New Roman" w:hAnsi="Times New Roman" w:cs="Times New Roman"/>
                <w:sz w:val="20"/>
                <w:szCs w:val="20"/>
              </w:rPr>
            </w:pPr>
            <w:r w:rsidRPr="00A204D2">
              <w:rPr>
                <w:rFonts w:ascii="Times New Roman" w:hAnsi="Times New Roman" w:cs="Times New Roman"/>
                <w:sz w:val="20"/>
                <w:szCs w:val="20"/>
              </w:rPr>
              <w:t>CRLS</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CRLM</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CRBS</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CRBM</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CRHS</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CRHM</w:t>
            </w:r>
          </w:p>
        </w:tc>
        <w:tc>
          <w:tcPr>
            <w:tcW w:w="2849" w:type="dxa"/>
            <w:hideMark/>
          </w:tcPr>
          <w:p w:rsidR="00A204D2" w:rsidRPr="00A204D2" w:rsidRDefault="00A204D2" w:rsidP="0067257C">
            <w:pPr>
              <w:spacing w:before="120"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126.19 ± 4.51</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59.71 ± 1.86</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198.00 ± 35.74</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104.14 ± 2.59</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64.33 ± 0.76</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42.35 ± 11.80</w:t>
            </w:r>
            <w:r w:rsidRPr="00A204D2">
              <w:rPr>
                <w:rFonts w:ascii="Times New Roman" w:hAnsi="Times New Roman" w:cs="Times New Roman"/>
                <w:sz w:val="20"/>
                <w:szCs w:val="20"/>
                <w:vertAlign w:val="superscript"/>
              </w:rPr>
              <w:t>*</w:t>
            </w:r>
          </w:p>
        </w:tc>
        <w:tc>
          <w:tcPr>
            <w:tcW w:w="1984" w:type="dxa"/>
          </w:tcPr>
          <w:p w:rsidR="00A204D2" w:rsidRPr="00A204D2" w:rsidRDefault="00A204D2" w:rsidP="0067257C">
            <w:pPr>
              <w:spacing w:before="120"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11.1 ± 0.17</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28.43 ± 1.18</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8.56 ± 0.61</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9.22 ± 0.71</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27.68 ± 0.20</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31.02± 0.76</w:t>
            </w:r>
            <w:r w:rsidRPr="00A204D2">
              <w:rPr>
                <w:rFonts w:ascii="Times New Roman" w:hAnsi="Times New Roman" w:cs="Times New Roman"/>
                <w:sz w:val="20"/>
                <w:szCs w:val="20"/>
                <w:vertAlign w:val="superscript"/>
              </w:rPr>
              <w:t>***b,*** c</w:t>
            </w:r>
          </w:p>
        </w:tc>
        <w:tc>
          <w:tcPr>
            <w:tcW w:w="1621" w:type="dxa"/>
          </w:tcPr>
          <w:p w:rsidR="00A204D2" w:rsidRPr="00A204D2" w:rsidRDefault="00A204D2" w:rsidP="0067257C">
            <w:pPr>
              <w:spacing w:before="120"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0.665</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0.747*</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0.873**</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0.918**</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0.892**</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0.892**</w:t>
            </w:r>
          </w:p>
        </w:tc>
      </w:tr>
      <w:tr w:rsidR="00A204D2" w:rsidRPr="00A204D2" w:rsidTr="0067257C">
        <w:trPr>
          <w:trHeight w:val="523"/>
          <w:jc w:val="center"/>
        </w:trPr>
        <w:tc>
          <w:tcPr>
            <w:tcW w:w="1520" w:type="dxa"/>
            <w:tcBorders>
              <w:bottom w:val="nil"/>
            </w:tcBorders>
          </w:tcPr>
          <w:p w:rsidR="00A204D2" w:rsidRPr="00A204D2" w:rsidRDefault="00A204D2" w:rsidP="0067257C">
            <w:pPr>
              <w:spacing w:before="120" w:after="0" w:line="240" w:lineRule="auto"/>
              <w:rPr>
                <w:rFonts w:ascii="Times New Roman" w:hAnsi="Times New Roman" w:cs="Times New Roman"/>
                <w:sz w:val="20"/>
                <w:szCs w:val="20"/>
              </w:rPr>
            </w:pPr>
            <w:r w:rsidRPr="00A204D2">
              <w:rPr>
                <w:rFonts w:ascii="Times New Roman" w:hAnsi="Times New Roman" w:cs="Times New Roman"/>
                <w:i/>
                <w:sz w:val="20"/>
                <w:szCs w:val="20"/>
              </w:rPr>
              <w:t>C. canum</w:t>
            </w:r>
          </w:p>
        </w:tc>
        <w:tc>
          <w:tcPr>
            <w:tcW w:w="1268" w:type="dxa"/>
            <w:tcBorders>
              <w:bottom w:val="nil"/>
            </w:tcBorders>
            <w:hideMark/>
          </w:tcPr>
          <w:p w:rsidR="00A204D2" w:rsidRPr="00A204D2" w:rsidRDefault="00A204D2" w:rsidP="0067257C">
            <w:pPr>
              <w:spacing w:before="120" w:after="0" w:line="240" w:lineRule="auto"/>
              <w:rPr>
                <w:rFonts w:ascii="Times New Roman" w:hAnsi="Times New Roman" w:cs="Times New Roman"/>
                <w:sz w:val="20"/>
                <w:szCs w:val="20"/>
              </w:rPr>
            </w:pPr>
            <w:r w:rsidRPr="00A204D2">
              <w:rPr>
                <w:rFonts w:ascii="Times New Roman" w:hAnsi="Times New Roman" w:cs="Times New Roman"/>
                <w:sz w:val="20"/>
                <w:szCs w:val="20"/>
              </w:rPr>
              <w:t>CCLS</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CCLM</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CCBS</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CCBM</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CCHS</w:t>
            </w:r>
          </w:p>
          <w:p w:rsidR="00A204D2" w:rsidRPr="00A204D2" w:rsidRDefault="00A204D2" w:rsidP="004F5AD1">
            <w:pPr>
              <w:spacing w:after="0" w:line="240" w:lineRule="auto"/>
              <w:rPr>
                <w:rFonts w:ascii="Times New Roman" w:hAnsi="Times New Roman" w:cs="Times New Roman"/>
                <w:sz w:val="20"/>
                <w:szCs w:val="20"/>
              </w:rPr>
            </w:pPr>
            <w:r w:rsidRPr="00A204D2">
              <w:rPr>
                <w:rFonts w:ascii="Times New Roman" w:hAnsi="Times New Roman" w:cs="Times New Roman"/>
                <w:sz w:val="20"/>
                <w:szCs w:val="20"/>
              </w:rPr>
              <w:t>CCHM</w:t>
            </w:r>
          </w:p>
        </w:tc>
        <w:tc>
          <w:tcPr>
            <w:tcW w:w="2849" w:type="dxa"/>
            <w:tcBorders>
              <w:bottom w:val="nil"/>
            </w:tcBorders>
            <w:hideMark/>
          </w:tcPr>
          <w:p w:rsidR="00A204D2" w:rsidRPr="00A204D2" w:rsidRDefault="00A204D2" w:rsidP="0067257C">
            <w:pPr>
              <w:spacing w:before="120"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181.44 ± 3.82</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83.62 ± 4.18</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461.90 ± 10.97</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77.11 ± 2.78</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69.10 ± 3.98</w:t>
            </w:r>
            <w:r w:rsidRPr="00A204D2">
              <w:rPr>
                <w:rFonts w:ascii="Times New Roman" w:hAnsi="Times New Roman" w:cs="Times New Roman"/>
                <w:sz w:val="20"/>
                <w:szCs w:val="20"/>
                <w:vertAlign w:val="superscript"/>
              </w:rPr>
              <w:t>***</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21.84 ± 0.93</w:t>
            </w:r>
          </w:p>
        </w:tc>
        <w:tc>
          <w:tcPr>
            <w:tcW w:w="1984" w:type="dxa"/>
            <w:tcBorders>
              <w:bottom w:val="nil"/>
            </w:tcBorders>
          </w:tcPr>
          <w:p w:rsidR="00A204D2" w:rsidRPr="00A204D2" w:rsidRDefault="00A204D2" w:rsidP="0067257C">
            <w:pPr>
              <w:spacing w:before="120"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17.76 ± 0.40</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20.31 ± 0.55</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3.07 ± 0.43</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vertAlign w:val="superscript"/>
              </w:rPr>
            </w:pPr>
            <w:r w:rsidRPr="00A204D2">
              <w:rPr>
                <w:rFonts w:ascii="Times New Roman" w:hAnsi="Times New Roman" w:cs="Times New Roman"/>
                <w:sz w:val="20"/>
                <w:szCs w:val="20"/>
              </w:rPr>
              <w:t>11.89 ± 0.74</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24.71 ± 0.75</w:t>
            </w:r>
            <w:r w:rsidRPr="00A204D2">
              <w:rPr>
                <w:rFonts w:ascii="Times New Roman" w:hAnsi="Times New Roman" w:cs="Times New Roman"/>
                <w:sz w:val="20"/>
                <w:szCs w:val="20"/>
                <w:vertAlign w:val="superscript"/>
              </w:rPr>
              <w:t>**b, ***c</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35.50 ± 0.90</w:t>
            </w:r>
            <w:r w:rsidRPr="00A204D2">
              <w:rPr>
                <w:rFonts w:ascii="Times New Roman" w:hAnsi="Times New Roman" w:cs="Times New Roman"/>
                <w:sz w:val="20"/>
                <w:szCs w:val="20"/>
                <w:vertAlign w:val="superscript"/>
              </w:rPr>
              <w:t>***b, ***c</w:t>
            </w:r>
          </w:p>
        </w:tc>
        <w:tc>
          <w:tcPr>
            <w:tcW w:w="1621" w:type="dxa"/>
            <w:tcBorders>
              <w:bottom w:val="nil"/>
            </w:tcBorders>
          </w:tcPr>
          <w:p w:rsidR="00A204D2" w:rsidRPr="00A204D2" w:rsidRDefault="00A204D2" w:rsidP="0067257C">
            <w:pPr>
              <w:spacing w:before="120"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0.684</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0.746*</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0.713*</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0.858**</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0.809*</w:t>
            </w:r>
          </w:p>
          <w:p w:rsidR="00A204D2" w:rsidRPr="00A204D2" w:rsidRDefault="00A204D2" w:rsidP="004F5AD1">
            <w:pPr>
              <w:spacing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0.960**</w:t>
            </w:r>
          </w:p>
        </w:tc>
      </w:tr>
      <w:tr w:rsidR="00A204D2" w:rsidRPr="00A204D2" w:rsidTr="0067257C">
        <w:trPr>
          <w:trHeight w:val="443"/>
          <w:jc w:val="center"/>
        </w:trPr>
        <w:tc>
          <w:tcPr>
            <w:tcW w:w="1520" w:type="dxa"/>
            <w:tcBorders>
              <w:top w:val="nil"/>
              <w:bottom w:val="single" w:sz="4" w:space="0" w:color="auto"/>
            </w:tcBorders>
          </w:tcPr>
          <w:p w:rsidR="00A204D2" w:rsidRPr="00A204D2" w:rsidRDefault="00A204D2" w:rsidP="0067257C">
            <w:pPr>
              <w:spacing w:before="120" w:after="0" w:line="240" w:lineRule="auto"/>
              <w:rPr>
                <w:rFonts w:ascii="Times New Roman" w:hAnsi="Times New Roman" w:cs="Times New Roman"/>
                <w:sz w:val="20"/>
                <w:szCs w:val="20"/>
              </w:rPr>
            </w:pPr>
            <w:r w:rsidRPr="00A204D2">
              <w:rPr>
                <w:rFonts w:ascii="Times New Roman" w:hAnsi="Times New Roman" w:cs="Times New Roman"/>
                <w:sz w:val="20"/>
                <w:szCs w:val="20"/>
              </w:rPr>
              <w:t>AA</w:t>
            </w:r>
            <w:r w:rsidRPr="00A204D2">
              <w:rPr>
                <w:rFonts w:ascii="Times New Roman" w:hAnsi="Times New Roman" w:cs="Times New Roman"/>
                <w:sz w:val="20"/>
                <w:szCs w:val="20"/>
                <w:vertAlign w:val="superscript"/>
              </w:rPr>
              <w:t>d</w:t>
            </w:r>
          </w:p>
          <w:p w:rsidR="00A204D2" w:rsidRPr="00A204D2" w:rsidRDefault="00A204D2" w:rsidP="0067257C">
            <w:pPr>
              <w:spacing w:before="120" w:after="120" w:line="240" w:lineRule="auto"/>
              <w:rPr>
                <w:rFonts w:ascii="Times New Roman" w:hAnsi="Times New Roman" w:cs="Times New Roman"/>
                <w:sz w:val="20"/>
                <w:szCs w:val="20"/>
              </w:rPr>
            </w:pPr>
            <w:r w:rsidRPr="00A204D2">
              <w:rPr>
                <w:rFonts w:ascii="Times New Roman" w:hAnsi="Times New Roman" w:cs="Times New Roman"/>
                <w:sz w:val="20"/>
                <w:szCs w:val="20"/>
              </w:rPr>
              <w:t>BHT</w:t>
            </w:r>
            <w:r w:rsidRPr="00A204D2">
              <w:rPr>
                <w:rFonts w:ascii="Times New Roman" w:hAnsi="Times New Roman" w:cs="Times New Roman"/>
                <w:sz w:val="20"/>
                <w:szCs w:val="20"/>
                <w:vertAlign w:val="superscript"/>
              </w:rPr>
              <w:t>d</w:t>
            </w:r>
          </w:p>
        </w:tc>
        <w:tc>
          <w:tcPr>
            <w:tcW w:w="1268" w:type="dxa"/>
            <w:tcBorders>
              <w:top w:val="nil"/>
              <w:bottom w:val="single" w:sz="4" w:space="0" w:color="auto"/>
            </w:tcBorders>
          </w:tcPr>
          <w:p w:rsidR="00A204D2" w:rsidRPr="00A204D2" w:rsidRDefault="00A204D2" w:rsidP="0067257C">
            <w:pPr>
              <w:spacing w:before="120" w:after="0" w:line="240" w:lineRule="auto"/>
              <w:rPr>
                <w:rFonts w:ascii="Times New Roman" w:hAnsi="Times New Roman" w:cs="Times New Roman"/>
                <w:sz w:val="20"/>
                <w:szCs w:val="20"/>
              </w:rPr>
            </w:pPr>
          </w:p>
        </w:tc>
        <w:tc>
          <w:tcPr>
            <w:tcW w:w="2849" w:type="dxa"/>
            <w:tcBorders>
              <w:top w:val="nil"/>
              <w:bottom w:val="single" w:sz="4" w:space="0" w:color="auto"/>
            </w:tcBorders>
          </w:tcPr>
          <w:p w:rsidR="00A204D2" w:rsidRPr="00A204D2" w:rsidRDefault="00A204D2" w:rsidP="0067257C">
            <w:pPr>
              <w:spacing w:before="120" w:after="0" w:line="240" w:lineRule="auto"/>
              <w:jc w:val="center"/>
              <w:rPr>
                <w:rFonts w:ascii="Times New Roman" w:hAnsi="Times New Roman" w:cs="Times New Roman"/>
                <w:sz w:val="20"/>
                <w:szCs w:val="20"/>
              </w:rPr>
            </w:pPr>
          </w:p>
        </w:tc>
        <w:tc>
          <w:tcPr>
            <w:tcW w:w="1984" w:type="dxa"/>
            <w:tcBorders>
              <w:top w:val="nil"/>
              <w:bottom w:val="single" w:sz="4" w:space="0" w:color="auto"/>
            </w:tcBorders>
          </w:tcPr>
          <w:p w:rsidR="00A204D2" w:rsidRPr="00A204D2" w:rsidRDefault="00A204D2" w:rsidP="0067257C">
            <w:pPr>
              <w:spacing w:before="120"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6.92 ± 0.039</w:t>
            </w:r>
          </w:p>
          <w:p w:rsidR="00A204D2" w:rsidRPr="00A204D2" w:rsidRDefault="00A204D2" w:rsidP="0067257C">
            <w:pPr>
              <w:spacing w:before="120" w:after="0" w:line="240" w:lineRule="auto"/>
              <w:jc w:val="center"/>
              <w:rPr>
                <w:rFonts w:ascii="Times New Roman" w:hAnsi="Times New Roman" w:cs="Times New Roman"/>
                <w:sz w:val="20"/>
                <w:szCs w:val="20"/>
              </w:rPr>
            </w:pPr>
            <w:r w:rsidRPr="00A204D2">
              <w:rPr>
                <w:rFonts w:ascii="Times New Roman" w:hAnsi="Times New Roman" w:cs="Times New Roman"/>
                <w:sz w:val="20"/>
                <w:szCs w:val="20"/>
              </w:rPr>
              <w:t>13.40 ± 0.12</w:t>
            </w:r>
          </w:p>
        </w:tc>
        <w:tc>
          <w:tcPr>
            <w:tcW w:w="1621" w:type="dxa"/>
            <w:tcBorders>
              <w:top w:val="nil"/>
              <w:bottom w:val="single" w:sz="4" w:space="0" w:color="auto"/>
            </w:tcBorders>
          </w:tcPr>
          <w:p w:rsidR="00A204D2" w:rsidRPr="00A204D2" w:rsidRDefault="00A204D2" w:rsidP="0067257C">
            <w:pPr>
              <w:spacing w:before="120" w:after="0" w:line="240" w:lineRule="auto"/>
              <w:jc w:val="center"/>
              <w:rPr>
                <w:rFonts w:ascii="Times New Roman" w:hAnsi="Times New Roman" w:cs="Times New Roman"/>
                <w:sz w:val="20"/>
                <w:szCs w:val="20"/>
              </w:rPr>
            </w:pPr>
          </w:p>
        </w:tc>
      </w:tr>
    </w:tbl>
    <w:p w:rsidR="00A204D2" w:rsidRPr="0067257C" w:rsidRDefault="00A204D2" w:rsidP="0067257C">
      <w:pPr>
        <w:spacing w:before="60" w:after="0" w:line="240" w:lineRule="auto"/>
        <w:jc w:val="both"/>
        <w:rPr>
          <w:rFonts w:ascii="Times New Roman" w:hAnsi="Times New Roman"/>
          <w:sz w:val="18"/>
          <w:szCs w:val="18"/>
        </w:rPr>
      </w:pPr>
      <w:r w:rsidRPr="0067257C">
        <w:rPr>
          <w:rFonts w:ascii="Times New Roman" w:hAnsi="Times New Roman"/>
          <w:sz w:val="18"/>
          <w:szCs w:val="18"/>
          <w:vertAlign w:val="superscript"/>
        </w:rPr>
        <w:t>a</w:t>
      </w:r>
      <w:r w:rsidRPr="0067257C">
        <w:rPr>
          <w:rFonts w:ascii="Times New Roman" w:hAnsi="Times New Roman"/>
          <w:sz w:val="18"/>
          <w:szCs w:val="18"/>
        </w:rPr>
        <w:t>: Data represents mean ± standard deviation of three replicate experiments;</w:t>
      </w:r>
      <w:r w:rsidRPr="0067257C">
        <w:rPr>
          <w:rFonts w:ascii="Times New Roman" w:hAnsi="Times New Roman"/>
          <w:sz w:val="18"/>
          <w:szCs w:val="18"/>
          <w:vertAlign w:val="superscript"/>
        </w:rPr>
        <w:t xml:space="preserve"> b</w:t>
      </w:r>
      <w:r w:rsidRPr="0067257C">
        <w:rPr>
          <w:rFonts w:ascii="Times New Roman" w:hAnsi="Times New Roman"/>
          <w:sz w:val="18"/>
          <w:szCs w:val="18"/>
        </w:rPr>
        <w:t xml:space="preserve">: Significant different value </w:t>
      </w:r>
      <w:r w:rsidRPr="0067257C">
        <w:rPr>
          <w:rFonts w:ascii="Times New Roman" w:hAnsi="Times New Roman"/>
          <w:i/>
          <w:sz w:val="18"/>
          <w:szCs w:val="18"/>
        </w:rPr>
        <w:t>P</w:t>
      </w:r>
      <w:r w:rsidRPr="0067257C">
        <w:rPr>
          <w:rFonts w:ascii="Times New Roman" w:hAnsi="Times New Roman"/>
          <w:sz w:val="18"/>
          <w:szCs w:val="18"/>
        </w:rPr>
        <w:t xml:space="preserve"> compared to ascorbic acid; </w:t>
      </w:r>
      <w:r w:rsidRPr="0067257C">
        <w:rPr>
          <w:rFonts w:ascii="Times New Roman" w:hAnsi="Times New Roman"/>
          <w:sz w:val="18"/>
          <w:szCs w:val="18"/>
          <w:vertAlign w:val="superscript"/>
        </w:rPr>
        <w:t>c</w:t>
      </w:r>
      <w:r w:rsidRPr="0067257C">
        <w:rPr>
          <w:rFonts w:ascii="Times New Roman" w:hAnsi="Times New Roman"/>
          <w:sz w:val="18"/>
          <w:szCs w:val="18"/>
        </w:rPr>
        <w:t xml:space="preserve">: Significant different value </w:t>
      </w:r>
      <w:r w:rsidRPr="0067257C">
        <w:rPr>
          <w:rFonts w:ascii="Times New Roman" w:hAnsi="Times New Roman"/>
          <w:i/>
          <w:sz w:val="18"/>
          <w:szCs w:val="18"/>
        </w:rPr>
        <w:t>P</w:t>
      </w:r>
      <w:r w:rsidRPr="0067257C">
        <w:rPr>
          <w:rFonts w:ascii="Times New Roman" w:hAnsi="Times New Roman"/>
          <w:sz w:val="18"/>
          <w:szCs w:val="18"/>
        </w:rPr>
        <w:t xml:space="preserve"> compared to BHT; </w:t>
      </w:r>
      <w:r w:rsidRPr="0067257C">
        <w:rPr>
          <w:rFonts w:ascii="Times New Roman" w:hAnsi="Times New Roman"/>
          <w:sz w:val="18"/>
          <w:szCs w:val="18"/>
          <w:vertAlign w:val="superscript"/>
        </w:rPr>
        <w:t>d</w:t>
      </w:r>
      <w:r w:rsidRPr="0067257C">
        <w:rPr>
          <w:rFonts w:ascii="Times New Roman" w:hAnsi="Times New Roman"/>
          <w:sz w:val="18"/>
          <w:szCs w:val="18"/>
        </w:rPr>
        <w:t xml:space="preserve">: Positive control; CILS: </w:t>
      </w:r>
      <w:r w:rsidRPr="0067257C">
        <w:rPr>
          <w:rFonts w:ascii="Times New Roman" w:hAnsi="Times New Roman"/>
          <w:i/>
          <w:sz w:val="18"/>
          <w:szCs w:val="18"/>
        </w:rPr>
        <w:t xml:space="preserve">C. incrassatum </w:t>
      </w:r>
      <w:r w:rsidRPr="0067257C">
        <w:rPr>
          <w:rFonts w:ascii="Times New Roman" w:hAnsi="Times New Roman"/>
          <w:sz w:val="18"/>
          <w:szCs w:val="18"/>
        </w:rPr>
        <w:t xml:space="preserve">leaves Soxhlet; CILS: </w:t>
      </w:r>
      <w:r w:rsidRPr="0067257C">
        <w:rPr>
          <w:rFonts w:ascii="Times New Roman" w:hAnsi="Times New Roman"/>
          <w:i/>
          <w:sz w:val="18"/>
          <w:szCs w:val="18"/>
        </w:rPr>
        <w:t xml:space="preserve">C. incrassatum </w:t>
      </w:r>
      <w:r w:rsidRPr="0067257C">
        <w:rPr>
          <w:rFonts w:ascii="Times New Roman" w:hAnsi="Times New Roman"/>
          <w:sz w:val="18"/>
          <w:szCs w:val="18"/>
        </w:rPr>
        <w:t xml:space="preserve">leaves Soxhlet; CILM; </w:t>
      </w:r>
      <w:r w:rsidRPr="0067257C">
        <w:rPr>
          <w:rFonts w:ascii="Times New Roman" w:hAnsi="Times New Roman"/>
          <w:i/>
          <w:sz w:val="18"/>
          <w:szCs w:val="18"/>
        </w:rPr>
        <w:t xml:space="preserve">C. incrassatum </w:t>
      </w:r>
      <w:r w:rsidRPr="0067257C">
        <w:rPr>
          <w:rFonts w:ascii="Times New Roman" w:hAnsi="Times New Roman"/>
          <w:sz w:val="18"/>
          <w:szCs w:val="18"/>
        </w:rPr>
        <w:t xml:space="preserve">leaves maceration; CIBS: </w:t>
      </w:r>
      <w:r w:rsidRPr="0067257C">
        <w:rPr>
          <w:rFonts w:ascii="Times New Roman" w:hAnsi="Times New Roman"/>
          <w:i/>
          <w:sz w:val="18"/>
          <w:szCs w:val="18"/>
        </w:rPr>
        <w:t xml:space="preserve">C. incrassatum </w:t>
      </w:r>
      <w:r w:rsidRPr="0067257C">
        <w:rPr>
          <w:rFonts w:ascii="Times New Roman" w:hAnsi="Times New Roman"/>
          <w:sz w:val="18"/>
          <w:szCs w:val="18"/>
        </w:rPr>
        <w:t xml:space="preserve">barks Soxhlet; </w:t>
      </w:r>
      <w:r w:rsidRPr="0067257C">
        <w:rPr>
          <w:rFonts w:ascii="Times New Roman" w:hAnsi="Times New Roman"/>
          <w:i/>
          <w:sz w:val="18"/>
          <w:szCs w:val="18"/>
        </w:rPr>
        <w:t xml:space="preserve">C. incrassatum </w:t>
      </w:r>
      <w:r w:rsidRPr="0067257C">
        <w:rPr>
          <w:rFonts w:ascii="Times New Roman" w:hAnsi="Times New Roman"/>
          <w:sz w:val="18"/>
          <w:szCs w:val="18"/>
        </w:rPr>
        <w:t xml:space="preserve">barks maceration; CIHS; </w:t>
      </w:r>
      <w:r w:rsidRPr="0067257C">
        <w:rPr>
          <w:rFonts w:ascii="Times New Roman" w:hAnsi="Times New Roman"/>
          <w:i/>
          <w:sz w:val="18"/>
          <w:szCs w:val="18"/>
        </w:rPr>
        <w:t xml:space="preserve">C. incrassatum </w:t>
      </w:r>
      <w:r w:rsidRPr="0067257C">
        <w:rPr>
          <w:rFonts w:ascii="Times New Roman" w:hAnsi="Times New Roman"/>
          <w:sz w:val="18"/>
          <w:szCs w:val="18"/>
        </w:rPr>
        <w:t xml:space="preserve">heartwoods Soxhlet; CIHM: </w:t>
      </w:r>
      <w:r w:rsidRPr="0067257C">
        <w:rPr>
          <w:rFonts w:ascii="Times New Roman" w:hAnsi="Times New Roman"/>
          <w:i/>
          <w:sz w:val="18"/>
          <w:szCs w:val="18"/>
        </w:rPr>
        <w:t xml:space="preserve">C. incrassatum </w:t>
      </w:r>
      <w:r w:rsidRPr="0067257C">
        <w:rPr>
          <w:rFonts w:ascii="Times New Roman" w:hAnsi="Times New Roman"/>
          <w:sz w:val="18"/>
          <w:szCs w:val="18"/>
        </w:rPr>
        <w:t xml:space="preserve">heartwoods maceration; CRLS; </w:t>
      </w:r>
      <w:r w:rsidRPr="0067257C">
        <w:rPr>
          <w:rFonts w:ascii="Times New Roman" w:hAnsi="Times New Roman"/>
          <w:i/>
          <w:sz w:val="18"/>
          <w:szCs w:val="18"/>
        </w:rPr>
        <w:t xml:space="preserve">C. rubiginosum </w:t>
      </w:r>
      <w:r w:rsidRPr="0067257C">
        <w:rPr>
          <w:rFonts w:ascii="Times New Roman" w:hAnsi="Times New Roman"/>
          <w:sz w:val="18"/>
          <w:szCs w:val="18"/>
        </w:rPr>
        <w:t xml:space="preserve">leaves Soxhlet; CRLM; </w:t>
      </w:r>
      <w:r w:rsidRPr="0067257C">
        <w:rPr>
          <w:rFonts w:ascii="Times New Roman" w:hAnsi="Times New Roman"/>
          <w:i/>
          <w:sz w:val="18"/>
          <w:szCs w:val="18"/>
        </w:rPr>
        <w:t>C. rubiginosum</w:t>
      </w:r>
      <w:r w:rsidRPr="0067257C">
        <w:rPr>
          <w:rFonts w:ascii="Times New Roman" w:hAnsi="Times New Roman"/>
          <w:sz w:val="18"/>
          <w:szCs w:val="18"/>
        </w:rPr>
        <w:t xml:space="preserve"> leaves maceration; CRBS: </w:t>
      </w:r>
      <w:r w:rsidRPr="0067257C">
        <w:rPr>
          <w:rFonts w:ascii="Times New Roman" w:hAnsi="Times New Roman"/>
          <w:i/>
          <w:sz w:val="18"/>
          <w:szCs w:val="18"/>
        </w:rPr>
        <w:t xml:space="preserve">C. rubiginosum </w:t>
      </w:r>
      <w:r w:rsidRPr="0067257C">
        <w:rPr>
          <w:rFonts w:ascii="Times New Roman" w:hAnsi="Times New Roman"/>
          <w:sz w:val="18"/>
          <w:szCs w:val="18"/>
        </w:rPr>
        <w:t xml:space="preserve">barks Soxhlet; CRBM: </w:t>
      </w:r>
      <w:r w:rsidRPr="0067257C">
        <w:rPr>
          <w:rFonts w:ascii="Times New Roman" w:hAnsi="Times New Roman"/>
          <w:i/>
          <w:sz w:val="18"/>
          <w:szCs w:val="18"/>
        </w:rPr>
        <w:t xml:space="preserve">C. rubiginosum </w:t>
      </w:r>
      <w:r w:rsidRPr="0067257C">
        <w:rPr>
          <w:rFonts w:ascii="Times New Roman" w:hAnsi="Times New Roman"/>
          <w:sz w:val="18"/>
          <w:szCs w:val="18"/>
        </w:rPr>
        <w:t xml:space="preserve">barks maceration; CRHS; </w:t>
      </w:r>
      <w:r w:rsidRPr="0067257C">
        <w:rPr>
          <w:rFonts w:ascii="Times New Roman" w:hAnsi="Times New Roman"/>
          <w:i/>
          <w:sz w:val="18"/>
          <w:szCs w:val="18"/>
        </w:rPr>
        <w:t xml:space="preserve">C. rubiginosum </w:t>
      </w:r>
      <w:r w:rsidRPr="0067257C">
        <w:rPr>
          <w:rFonts w:ascii="Times New Roman" w:hAnsi="Times New Roman"/>
          <w:sz w:val="18"/>
          <w:szCs w:val="18"/>
        </w:rPr>
        <w:t xml:space="preserve">heartwoods Soxhlet; CRHM: </w:t>
      </w:r>
      <w:r w:rsidRPr="0067257C">
        <w:rPr>
          <w:rFonts w:ascii="Times New Roman" w:hAnsi="Times New Roman"/>
          <w:i/>
          <w:sz w:val="18"/>
          <w:szCs w:val="18"/>
        </w:rPr>
        <w:t xml:space="preserve">C. rubiginosum </w:t>
      </w:r>
      <w:r w:rsidRPr="0067257C">
        <w:rPr>
          <w:rFonts w:ascii="Times New Roman" w:hAnsi="Times New Roman"/>
          <w:sz w:val="18"/>
          <w:szCs w:val="18"/>
        </w:rPr>
        <w:t xml:space="preserve">heartwoods maceration; CCLS; </w:t>
      </w:r>
      <w:r w:rsidRPr="0067257C">
        <w:rPr>
          <w:rFonts w:ascii="Times New Roman" w:hAnsi="Times New Roman"/>
          <w:i/>
          <w:sz w:val="18"/>
          <w:szCs w:val="18"/>
        </w:rPr>
        <w:t xml:space="preserve">C. canum </w:t>
      </w:r>
      <w:r w:rsidRPr="0067257C">
        <w:rPr>
          <w:rFonts w:ascii="Times New Roman" w:hAnsi="Times New Roman"/>
          <w:sz w:val="18"/>
          <w:szCs w:val="18"/>
        </w:rPr>
        <w:t xml:space="preserve">leaves Soxhlet; CCLM; </w:t>
      </w:r>
      <w:r w:rsidRPr="0067257C">
        <w:rPr>
          <w:rFonts w:ascii="Times New Roman" w:hAnsi="Times New Roman"/>
          <w:i/>
          <w:sz w:val="18"/>
          <w:szCs w:val="18"/>
        </w:rPr>
        <w:t>C. canum</w:t>
      </w:r>
      <w:r w:rsidRPr="0067257C">
        <w:rPr>
          <w:rFonts w:ascii="Times New Roman" w:hAnsi="Times New Roman"/>
          <w:sz w:val="18"/>
          <w:szCs w:val="18"/>
        </w:rPr>
        <w:t xml:space="preserve"> leaves maceration; CCBS: </w:t>
      </w:r>
      <w:r w:rsidRPr="0067257C">
        <w:rPr>
          <w:rFonts w:ascii="Times New Roman" w:hAnsi="Times New Roman"/>
          <w:i/>
          <w:sz w:val="18"/>
          <w:szCs w:val="18"/>
        </w:rPr>
        <w:t xml:space="preserve">C. canum </w:t>
      </w:r>
      <w:r w:rsidRPr="0067257C">
        <w:rPr>
          <w:rFonts w:ascii="Times New Roman" w:hAnsi="Times New Roman"/>
          <w:sz w:val="18"/>
          <w:szCs w:val="18"/>
        </w:rPr>
        <w:t xml:space="preserve">barks Soxhlet; CCBM: </w:t>
      </w:r>
      <w:r w:rsidRPr="0067257C">
        <w:rPr>
          <w:rFonts w:ascii="Times New Roman" w:hAnsi="Times New Roman"/>
          <w:i/>
          <w:sz w:val="18"/>
          <w:szCs w:val="18"/>
        </w:rPr>
        <w:t xml:space="preserve">C. canum </w:t>
      </w:r>
      <w:r w:rsidRPr="0067257C">
        <w:rPr>
          <w:rFonts w:ascii="Times New Roman" w:hAnsi="Times New Roman"/>
          <w:sz w:val="18"/>
          <w:szCs w:val="18"/>
        </w:rPr>
        <w:t xml:space="preserve">barks maceration; CCHS; </w:t>
      </w:r>
      <w:r w:rsidRPr="0067257C">
        <w:rPr>
          <w:rFonts w:ascii="Times New Roman" w:hAnsi="Times New Roman"/>
          <w:i/>
          <w:sz w:val="18"/>
          <w:szCs w:val="18"/>
        </w:rPr>
        <w:t xml:space="preserve">C. canum </w:t>
      </w:r>
      <w:r w:rsidRPr="0067257C">
        <w:rPr>
          <w:rFonts w:ascii="Times New Roman" w:hAnsi="Times New Roman"/>
          <w:sz w:val="18"/>
          <w:szCs w:val="18"/>
        </w:rPr>
        <w:t xml:space="preserve">heartwoods Soxhlet; CCHM: </w:t>
      </w:r>
      <w:r w:rsidRPr="0067257C">
        <w:rPr>
          <w:rFonts w:ascii="Times New Roman" w:hAnsi="Times New Roman"/>
          <w:i/>
          <w:sz w:val="18"/>
          <w:szCs w:val="18"/>
        </w:rPr>
        <w:t xml:space="preserve">C. canum </w:t>
      </w:r>
      <w:r w:rsidRPr="0067257C">
        <w:rPr>
          <w:rFonts w:ascii="Times New Roman" w:hAnsi="Times New Roman"/>
          <w:sz w:val="18"/>
          <w:szCs w:val="18"/>
        </w:rPr>
        <w:t xml:space="preserve">heartwoods maceration; *: </w:t>
      </w:r>
      <w:r w:rsidRPr="0067257C">
        <w:rPr>
          <w:rFonts w:ascii="Times New Roman" w:hAnsi="Times New Roman"/>
          <w:i/>
          <w:sz w:val="18"/>
          <w:szCs w:val="18"/>
        </w:rPr>
        <w:t xml:space="preserve">P </w:t>
      </w:r>
      <w:r w:rsidRPr="0067257C">
        <w:rPr>
          <w:rFonts w:ascii="Times New Roman" w:hAnsi="Times New Roman"/>
          <w:sz w:val="18"/>
          <w:szCs w:val="18"/>
        </w:rPr>
        <w:t xml:space="preserve"> &lt;  0.05; **: </w:t>
      </w:r>
      <w:r w:rsidRPr="0067257C">
        <w:rPr>
          <w:rFonts w:ascii="Times New Roman" w:hAnsi="Times New Roman"/>
          <w:i/>
          <w:sz w:val="18"/>
          <w:szCs w:val="18"/>
        </w:rPr>
        <w:t>P</w:t>
      </w:r>
      <w:r w:rsidRPr="0067257C">
        <w:rPr>
          <w:rFonts w:ascii="Times New Roman" w:hAnsi="Times New Roman"/>
          <w:sz w:val="18"/>
          <w:szCs w:val="18"/>
        </w:rPr>
        <w:t xml:space="preserve">  &lt;  0.01; ***: </w:t>
      </w:r>
      <w:r w:rsidRPr="0067257C">
        <w:rPr>
          <w:rFonts w:ascii="Times New Roman" w:hAnsi="Times New Roman"/>
          <w:i/>
          <w:sz w:val="18"/>
          <w:szCs w:val="18"/>
        </w:rPr>
        <w:t xml:space="preserve">P </w:t>
      </w:r>
      <w:r w:rsidRPr="0067257C">
        <w:rPr>
          <w:rFonts w:ascii="Times New Roman" w:hAnsi="Times New Roman"/>
          <w:sz w:val="18"/>
          <w:szCs w:val="18"/>
        </w:rPr>
        <w:t xml:space="preserve"> &lt;  0.001</w:t>
      </w:r>
    </w:p>
    <w:p w:rsidR="00A204D2" w:rsidRPr="00A204D2" w:rsidRDefault="00A204D2" w:rsidP="0067257C">
      <w:pPr>
        <w:spacing w:before="120" w:after="0" w:line="240" w:lineRule="auto"/>
        <w:jc w:val="both"/>
        <w:outlineLvl w:val="0"/>
        <w:rPr>
          <w:rFonts w:ascii="Times New Roman" w:hAnsi="Times New Roman"/>
          <w:b/>
          <w:sz w:val="20"/>
          <w:szCs w:val="20"/>
        </w:rPr>
      </w:pPr>
    </w:p>
    <w:p w:rsidR="00A204D2" w:rsidRPr="00A204D2" w:rsidRDefault="00A204D2" w:rsidP="00A204D2">
      <w:pPr>
        <w:spacing w:after="0" w:line="240" w:lineRule="auto"/>
        <w:jc w:val="both"/>
        <w:rPr>
          <w:rFonts w:ascii="Times New Roman" w:hAnsi="Times New Roman"/>
          <w:sz w:val="20"/>
          <w:szCs w:val="20"/>
        </w:rPr>
      </w:pPr>
      <w:r w:rsidRPr="00A204D2">
        <w:rPr>
          <w:rFonts w:ascii="Times New Roman" w:hAnsi="Times New Roman"/>
          <w:sz w:val="20"/>
          <w:szCs w:val="20"/>
        </w:rPr>
        <w:t>All extracts were subjected to TPC determination by using Folin-Ciocalteu’s reagent. Generally, this spectrophotometric method allows possible evaluation of all phenolic compounds, such as flavonoids, polyphenols and others [17]</w:t>
      </w:r>
      <w:r w:rsidRPr="00A204D2">
        <w:rPr>
          <w:rFonts w:ascii="Times New Roman" w:hAnsi="Times New Roman"/>
          <w:sz w:val="20"/>
          <w:szCs w:val="20"/>
          <w:lang w:val="en-GB"/>
        </w:rPr>
        <w:t xml:space="preserve">. </w:t>
      </w:r>
      <w:r w:rsidRPr="00A204D2">
        <w:rPr>
          <w:rFonts w:ascii="Times New Roman" w:hAnsi="Times New Roman"/>
          <w:sz w:val="20"/>
          <w:szCs w:val="20"/>
        </w:rPr>
        <w:t>Folin-Ciocalteu’s reagent consists of the mixture of phosphomolybdic (H</w:t>
      </w:r>
      <w:r w:rsidRPr="00A204D2">
        <w:rPr>
          <w:rFonts w:ascii="Times New Roman" w:hAnsi="Times New Roman"/>
          <w:sz w:val="20"/>
          <w:szCs w:val="20"/>
          <w:vertAlign w:val="subscript"/>
        </w:rPr>
        <w:t>3</w:t>
      </w:r>
      <w:r w:rsidRPr="00A204D2">
        <w:rPr>
          <w:rFonts w:ascii="Times New Roman" w:hAnsi="Times New Roman"/>
          <w:sz w:val="20"/>
          <w:szCs w:val="20"/>
        </w:rPr>
        <w:t>PMo</w:t>
      </w:r>
      <w:r w:rsidRPr="00A204D2">
        <w:rPr>
          <w:rFonts w:ascii="Times New Roman" w:hAnsi="Times New Roman"/>
          <w:sz w:val="20"/>
          <w:szCs w:val="20"/>
          <w:vertAlign w:val="subscript"/>
        </w:rPr>
        <w:t>12</w:t>
      </w:r>
      <w:r w:rsidRPr="00A204D2">
        <w:rPr>
          <w:rFonts w:ascii="Times New Roman" w:hAnsi="Times New Roman"/>
          <w:sz w:val="20"/>
          <w:szCs w:val="20"/>
        </w:rPr>
        <w:t>O</w:t>
      </w:r>
      <w:r w:rsidRPr="00A204D2">
        <w:rPr>
          <w:rFonts w:ascii="Times New Roman" w:hAnsi="Times New Roman"/>
          <w:sz w:val="20"/>
          <w:szCs w:val="20"/>
          <w:vertAlign w:val="subscript"/>
        </w:rPr>
        <w:t>40</w:t>
      </w:r>
      <w:r w:rsidRPr="00A204D2">
        <w:rPr>
          <w:rFonts w:ascii="Times New Roman" w:hAnsi="Times New Roman"/>
          <w:sz w:val="20"/>
          <w:szCs w:val="20"/>
        </w:rPr>
        <w:t>) and phosphotungstic (H</w:t>
      </w:r>
      <w:r w:rsidRPr="00A204D2">
        <w:rPr>
          <w:rFonts w:ascii="Times New Roman" w:hAnsi="Times New Roman"/>
          <w:sz w:val="20"/>
          <w:szCs w:val="20"/>
          <w:vertAlign w:val="subscript"/>
        </w:rPr>
        <w:t>3</w:t>
      </w:r>
      <w:r w:rsidRPr="00A204D2">
        <w:rPr>
          <w:rFonts w:ascii="Times New Roman" w:hAnsi="Times New Roman"/>
          <w:sz w:val="20"/>
          <w:szCs w:val="20"/>
        </w:rPr>
        <w:t>PW</w:t>
      </w:r>
      <w:r w:rsidRPr="00A204D2">
        <w:rPr>
          <w:rFonts w:ascii="Times New Roman" w:hAnsi="Times New Roman"/>
          <w:sz w:val="20"/>
          <w:szCs w:val="20"/>
          <w:vertAlign w:val="subscript"/>
        </w:rPr>
        <w:t>12</w:t>
      </w:r>
      <w:r w:rsidRPr="00A204D2">
        <w:rPr>
          <w:rFonts w:ascii="Times New Roman" w:hAnsi="Times New Roman"/>
          <w:sz w:val="20"/>
          <w:szCs w:val="20"/>
        </w:rPr>
        <w:t>O</w:t>
      </w:r>
      <w:r w:rsidRPr="00A204D2">
        <w:rPr>
          <w:rFonts w:ascii="Times New Roman" w:hAnsi="Times New Roman"/>
          <w:sz w:val="20"/>
          <w:szCs w:val="20"/>
          <w:vertAlign w:val="subscript"/>
        </w:rPr>
        <w:t>40</w:t>
      </w:r>
      <w:r w:rsidRPr="00A204D2">
        <w:rPr>
          <w:rFonts w:ascii="Times New Roman" w:hAnsi="Times New Roman"/>
          <w:sz w:val="20"/>
          <w:szCs w:val="20"/>
        </w:rPr>
        <w:t>) acid complexes [18]. The detection of phenolic compounds in the extract by using Folin-Ciocalteu assay is dependent on the reaction of phenolic compounds in alkaline medium provided by sodium carbonate solution to the metal acid mixtures. This reaction results in the formation of blue complexes of molybdene (Mo</w:t>
      </w:r>
      <w:r w:rsidRPr="00A204D2">
        <w:rPr>
          <w:rFonts w:ascii="Times New Roman" w:hAnsi="Times New Roman"/>
          <w:sz w:val="20"/>
          <w:szCs w:val="20"/>
          <w:vertAlign w:val="subscript"/>
        </w:rPr>
        <w:t>8</w:t>
      </w:r>
      <w:r w:rsidRPr="00A204D2">
        <w:rPr>
          <w:rFonts w:ascii="Times New Roman" w:hAnsi="Times New Roman"/>
          <w:sz w:val="20"/>
          <w:szCs w:val="20"/>
        </w:rPr>
        <w:t>O</w:t>
      </w:r>
      <w:r w:rsidRPr="00A204D2">
        <w:rPr>
          <w:rFonts w:ascii="Times New Roman" w:hAnsi="Times New Roman"/>
          <w:sz w:val="20"/>
          <w:szCs w:val="20"/>
          <w:vertAlign w:val="subscript"/>
        </w:rPr>
        <w:t>23</w:t>
      </w:r>
      <w:r w:rsidRPr="00A204D2">
        <w:rPr>
          <w:rFonts w:ascii="Times New Roman" w:hAnsi="Times New Roman"/>
          <w:sz w:val="20"/>
          <w:szCs w:val="20"/>
        </w:rPr>
        <w:t>) and tungsten (W</w:t>
      </w:r>
      <w:r w:rsidRPr="00A204D2">
        <w:rPr>
          <w:rFonts w:ascii="Times New Roman" w:hAnsi="Times New Roman"/>
          <w:sz w:val="20"/>
          <w:szCs w:val="20"/>
          <w:vertAlign w:val="subscript"/>
        </w:rPr>
        <w:t>8</w:t>
      </w:r>
      <w:r w:rsidRPr="00A204D2">
        <w:rPr>
          <w:rFonts w:ascii="Times New Roman" w:hAnsi="Times New Roman"/>
          <w:sz w:val="20"/>
          <w:szCs w:val="20"/>
        </w:rPr>
        <w:t>O</w:t>
      </w:r>
      <w:r w:rsidRPr="00A204D2">
        <w:rPr>
          <w:rFonts w:ascii="Times New Roman" w:hAnsi="Times New Roman"/>
          <w:sz w:val="20"/>
          <w:szCs w:val="20"/>
          <w:vertAlign w:val="subscript"/>
        </w:rPr>
        <w:t>23</w:t>
      </w:r>
      <w:r w:rsidRPr="00A204D2">
        <w:rPr>
          <w:rFonts w:ascii="Times New Roman" w:hAnsi="Times New Roman"/>
          <w:sz w:val="20"/>
          <w:szCs w:val="20"/>
        </w:rPr>
        <w:t>). The degree of the blue complexes represents the amount of phenolic compounds, which can be measured spectrophotometrically at the wavelength of 760 nm [19].</w:t>
      </w:r>
    </w:p>
    <w:p w:rsidR="00A204D2" w:rsidRPr="00A204D2" w:rsidRDefault="00A204D2" w:rsidP="00A204D2">
      <w:pPr>
        <w:spacing w:after="0" w:line="240" w:lineRule="auto"/>
        <w:jc w:val="both"/>
        <w:rPr>
          <w:rFonts w:ascii="Times New Roman" w:hAnsi="Times New Roman"/>
          <w:sz w:val="20"/>
          <w:szCs w:val="20"/>
        </w:rPr>
      </w:pPr>
    </w:p>
    <w:p w:rsidR="00A204D2" w:rsidRPr="00A204D2" w:rsidRDefault="00A204D2" w:rsidP="00A204D2">
      <w:pPr>
        <w:spacing w:after="0" w:line="240" w:lineRule="auto"/>
        <w:jc w:val="both"/>
        <w:rPr>
          <w:rFonts w:ascii="Times New Roman" w:hAnsi="Times New Roman"/>
          <w:sz w:val="20"/>
          <w:szCs w:val="20"/>
        </w:rPr>
      </w:pPr>
      <w:r w:rsidRPr="00A204D2">
        <w:rPr>
          <w:rFonts w:ascii="Times New Roman" w:hAnsi="Times New Roman"/>
          <w:sz w:val="20"/>
          <w:szCs w:val="20"/>
        </w:rPr>
        <w:lastRenderedPageBreak/>
        <w:t xml:space="preserve">Conventional solvent extraction methods such as Soxhlet and maceration extraction techniques are frequently used in extracting polyphenolic compounds from plants. The chosen extraction technique plays a significant role in determining the quantity of phenolic constituents in extracts. This study suggested the Soxhlet extraction technique was better to extract phenolic constituents from </w:t>
      </w:r>
      <w:r w:rsidRPr="00A204D2">
        <w:rPr>
          <w:rFonts w:ascii="Times New Roman" w:hAnsi="Times New Roman"/>
          <w:i/>
          <w:sz w:val="20"/>
          <w:szCs w:val="20"/>
        </w:rPr>
        <w:t>C. incrassatum</w:t>
      </w:r>
      <w:r w:rsidRPr="00A204D2">
        <w:rPr>
          <w:rFonts w:ascii="Times New Roman" w:hAnsi="Times New Roman"/>
          <w:sz w:val="20"/>
          <w:szCs w:val="20"/>
        </w:rPr>
        <w:t xml:space="preserve">, </w:t>
      </w:r>
      <w:r w:rsidRPr="00A204D2">
        <w:rPr>
          <w:rFonts w:ascii="Times New Roman" w:hAnsi="Times New Roman"/>
          <w:i/>
          <w:sz w:val="20"/>
          <w:szCs w:val="20"/>
        </w:rPr>
        <w:t>C. rubiginosum</w:t>
      </w:r>
      <w:r w:rsidRPr="00A204D2">
        <w:rPr>
          <w:rFonts w:ascii="Times New Roman" w:hAnsi="Times New Roman"/>
          <w:sz w:val="20"/>
          <w:szCs w:val="20"/>
        </w:rPr>
        <w:t xml:space="preserve">, and </w:t>
      </w:r>
      <w:r w:rsidRPr="00A204D2">
        <w:rPr>
          <w:rFonts w:ascii="Times New Roman" w:hAnsi="Times New Roman"/>
          <w:i/>
          <w:sz w:val="20"/>
          <w:szCs w:val="20"/>
        </w:rPr>
        <w:t>C. canum</w:t>
      </w:r>
      <w:r w:rsidRPr="00A204D2">
        <w:rPr>
          <w:rFonts w:ascii="Times New Roman" w:hAnsi="Times New Roman"/>
          <w:sz w:val="20"/>
          <w:szCs w:val="20"/>
        </w:rPr>
        <w:t xml:space="preserve"> as compared to maceration based on their higher TPC values. High content of phenolic compounds might be influenced by the introduction of heat from the Soxhlet technique. An increase in temperature would allow cell structures, such as cell wall, membrane layer and organelles, to disintegrate. Thus, the mass transfer between the soluble phenolic constituents into the solvents was improved [20]. As a result, more phenolic constituents will be available in the extract. </w:t>
      </w:r>
    </w:p>
    <w:p w:rsidR="00A204D2" w:rsidRPr="00A204D2" w:rsidRDefault="00A204D2" w:rsidP="00A204D2">
      <w:pPr>
        <w:spacing w:after="0" w:line="240" w:lineRule="auto"/>
        <w:jc w:val="both"/>
        <w:outlineLvl w:val="0"/>
        <w:rPr>
          <w:rFonts w:ascii="Times New Roman" w:hAnsi="Times New Roman"/>
          <w:b/>
          <w:sz w:val="20"/>
          <w:szCs w:val="20"/>
        </w:rPr>
      </w:pPr>
    </w:p>
    <w:p w:rsidR="00A204D2" w:rsidRPr="00A204D2" w:rsidRDefault="00A204D2" w:rsidP="00A204D2">
      <w:pPr>
        <w:spacing w:after="0" w:line="240" w:lineRule="auto"/>
        <w:jc w:val="both"/>
        <w:rPr>
          <w:rFonts w:ascii="Times New Roman" w:hAnsi="Times New Roman"/>
          <w:sz w:val="20"/>
          <w:szCs w:val="20"/>
        </w:rPr>
      </w:pPr>
      <w:r w:rsidRPr="00A204D2">
        <w:rPr>
          <w:rFonts w:ascii="Times New Roman" w:hAnsi="Times New Roman"/>
          <w:sz w:val="20"/>
          <w:szCs w:val="20"/>
        </w:rPr>
        <w:t>The antioxidant activities of all extracts were also evaluated based on the IC</w:t>
      </w:r>
      <w:r w:rsidRPr="00A204D2">
        <w:rPr>
          <w:rFonts w:ascii="Times New Roman" w:hAnsi="Times New Roman"/>
          <w:sz w:val="20"/>
          <w:szCs w:val="20"/>
          <w:vertAlign w:val="subscript"/>
        </w:rPr>
        <w:t>50</w:t>
      </w:r>
      <w:r w:rsidRPr="00A204D2">
        <w:rPr>
          <w:rFonts w:ascii="Times New Roman" w:hAnsi="Times New Roman"/>
          <w:sz w:val="20"/>
          <w:szCs w:val="20"/>
        </w:rPr>
        <w:t xml:space="preserve"> values in comparison to ascorbic acid (IC</w:t>
      </w:r>
      <w:r w:rsidRPr="00A204D2">
        <w:rPr>
          <w:rFonts w:ascii="Times New Roman" w:hAnsi="Times New Roman"/>
          <w:sz w:val="20"/>
          <w:szCs w:val="20"/>
          <w:vertAlign w:val="subscript"/>
        </w:rPr>
        <w:t>50</w:t>
      </w:r>
      <w:r w:rsidRPr="00A204D2">
        <w:rPr>
          <w:rFonts w:ascii="Times New Roman" w:hAnsi="Times New Roman"/>
          <w:sz w:val="20"/>
          <w:szCs w:val="20"/>
        </w:rPr>
        <w:t xml:space="preserve"> 6.92 µg/mL) and butylated hydroxytoluene (IC</w:t>
      </w:r>
      <w:r w:rsidRPr="00A204D2">
        <w:rPr>
          <w:rFonts w:ascii="Times New Roman" w:hAnsi="Times New Roman"/>
          <w:sz w:val="20"/>
          <w:szCs w:val="20"/>
          <w:vertAlign w:val="subscript"/>
        </w:rPr>
        <w:t xml:space="preserve">50 </w:t>
      </w:r>
      <w:r w:rsidRPr="00A204D2">
        <w:rPr>
          <w:rFonts w:ascii="Times New Roman" w:hAnsi="Times New Roman"/>
          <w:sz w:val="20"/>
          <w:szCs w:val="20"/>
        </w:rPr>
        <w:t>13.40 µg/mL) as the positive controls. The calculated IC</w:t>
      </w:r>
      <w:r w:rsidRPr="00A204D2">
        <w:rPr>
          <w:rFonts w:ascii="Times New Roman" w:hAnsi="Times New Roman"/>
          <w:sz w:val="20"/>
          <w:szCs w:val="20"/>
          <w:vertAlign w:val="subscript"/>
        </w:rPr>
        <w:t>50</w:t>
      </w:r>
      <w:r w:rsidRPr="00A204D2">
        <w:rPr>
          <w:rFonts w:ascii="Times New Roman" w:hAnsi="Times New Roman"/>
          <w:sz w:val="20"/>
          <w:szCs w:val="20"/>
        </w:rPr>
        <w:t xml:space="preserve"> for all extracts is presented in Table 3. All tested samples that showed (</w:t>
      </w:r>
      <w:r w:rsidRPr="00A204D2">
        <w:rPr>
          <w:rFonts w:ascii="Times New Roman" w:hAnsi="Times New Roman"/>
          <w:i/>
          <w:sz w:val="20"/>
          <w:szCs w:val="20"/>
        </w:rPr>
        <w:t xml:space="preserve">p </w:t>
      </w:r>
      <w:r w:rsidRPr="00A204D2">
        <w:rPr>
          <w:rFonts w:ascii="Times New Roman" w:hAnsi="Times New Roman"/>
          <w:sz w:val="20"/>
          <w:szCs w:val="20"/>
        </w:rPr>
        <w:t>&lt; 0.05) were considered as statistically and significantly different as compared to ascorbic acid and BHT as positive controls. The leaves and barks extracts of all species from the Soxhlet extraction technique gave lower IC</w:t>
      </w:r>
      <w:r w:rsidRPr="00A204D2">
        <w:rPr>
          <w:rFonts w:ascii="Times New Roman" w:hAnsi="Times New Roman"/>
          <w:sz w:val="20"/>
          <w:szCs w:val="20"/>
          <w:vertAlign w:val="subscript"/>
        </w:rPr>
        <w:t>50</w:t>
      </w:r>
      <w:r w:rsidRPr="00A204D2">
        <w:rPr>
          <w:rFonts w:ascii="Times New Roman" w:hAnsi="Times New Roman"/>
          <w:sz w:val="20"/>
          <w:szCs w:val="20"/>
        </w:rPr>
        <w:t xml:space="preserve"> values as compared to maceration. The bark extract of </w:t>
      </w:r>
      <w:r w:rsidRPr="00A204D2">
        <w:rPr>
          <w:rFonts w:ascii="Times New Roman" w:hAnsi="Times New Roman"/>
          <w:i/>
          <w:sz w:val="20"/>
          <w:szCs w:val="20"/>
        </w:rPr>
        <w:t xml:space="preserve">C. canum </w:t>
      </w:r>
      <w:r w:rsidRPr="00A204D2">
        <w:rPr>
          <w:rFonts w:ascii="Times New Roman" w:hAnsi="Times New Roman"/>
          <w:sz w:val="20"/>
          <w:szCs w:val="20"/>
        </w:rPr>
        <w:t>(IC</w:t>
      </w:r>
      <w:r w:rsidRPr="00A204D2">
        <w:rPr>
          <w:rFonts w:ascii="Times New Roman" w:hAnsi="Times New Roman"/>
          <w:sz w:val="20"/>
          <w:szCs w:val="20"/>
          <w:vertAlign w:val="subscript"/>
        </w:rPr>
        <w:t xml:space="preserve">50 </w:t>
      </w:r>
      <w:r w:rsidRPr="00A204D2">
        <w:rPr>
          <w:rFonts w:ascii="Times New Roman" w:hAnsi="Times New Roman"/>
          <w:sz w:val="20"/>
          <w:szCs w:val="20"/>
        </w:rPr>
        <w:t xml:space="preserve">3.07 µg/mL), followed by the bark extract of </w:t>
      </w:r>
      <w:r w:rsidRPr="00A204D2">
        <w:rPr>
          <w:rFonts w:ascii="Times New Roman" w:hAnsi="Times New Roman"/>
          <w:i/>
          <w:sz w:val="20"/>
          <w:szCs w:val="20"/>
        </w:rPr>
        <w:t>C. incrassatum</w:t>
      </w:r>
      <w:r w:rsidRPr="00A204D2">
        <w:rPr>
          <w:rFonts w:ascii="Times New Roman" w:hAnsi="Times New Roman"/>
          <w:sz w:val="20"/>
          <w:szCs w:val="20"/>
        </w:rPr>
        <w:t xml:space="preserve"> (IC</w:t>
      </w:r>
      <w:r w:rsidRPr="00A204D2">
        <w:rPr>
          <w:rFonts w:ascii="Times New Roman" w:hAnsi="Times New Roman"/>
          <w:sz w:val="20"/>
          <w:szCs w:val="20"/>
          <w:vertAlign w:val="subscript"/>
        </w:rPr>
        <w:t xml:space="preserve">50 </w:t>
      </w:r>
      <w:r w:rsidRPr="00A204D2">
        <w:rPr>
          <w:rFonts w:ascii="Times New Roman" w:hAnsi="Times New Roman"/>
          <w:sz w:val="20"/>
          <w:szCs w:val="20"/>
        </w:rPr>
        <w:t xml:space="preserve">5.12 µg/mL) and leaves extract of </w:t>
      </w:r>
      <w:r w:rsidRPr="00A204D2">
        <w:rPr>
          <w:rFonts w:ascii="Times New Roman" w:hAnsi="Times New Roman"/>
          <w:i/>
          <w:sz w:val="20"/>
          <w:szCs w:val="20"/>
        </w:rPr>
        <w:t xml:space="preserve">C. incrassatum </w:t>
      </w:r>
      <w:r w:rsidRPr="00A204D2">
        <w:rPr>
          <w:rFonts w:ascii="Times New Roman" w:hAnsi="Times New Roman"/>
          <w:sz w:val="20"/>
          <w:szCs w:val="20"/>
        </w:rPr>
        <w:t>(IC</w:t>
      </w:r>
      <w:r w:rsidRPr="00A204D2">
        <w:rPr>
          <w:rFonts w:ascii="Times New Roman" w:hAnsi="Times New Roman"/>
          <w:sz w:val="20"/>
          <w:szCs w:val="20"/>
          <w:vertAlign w:val="subscript"/>
        </w:rPr>
        <w:t xml:space="preserve">50 </w:t>
      </w:r>
      <w:r w:rsidRPr="00A204D2">
        <w:rPr>
          <w:rFonts w:ascii="Times New Roman" w:hAnsi="Times New Roman"/>
          <w:sz w:val="20"/>
          <w:szCs w:val="20"/>
        </w:rPr>
        <w:t>5.93 µg/mL) displayed low IC</w:t>
      </w:r>
      <w:r w:rsidRPr="00A204D2">
        <w:rPr>
          <w:rFonts w:ascii="Times New Roman" w:hAnsi="Times New Roman"/>
          <w:sz w:val="20"/>
          <w:szCs w:val="20"/>
          <w:vertAlign w:val="subscript"/>
        </w:rPr>
        <w:t>50</w:t>
      </w:r>
      <w:r w:rsidRPr="00A204D2">
        <w:rPr>
          <w:rFonts w:ascii="Times New Roman" w:hAnsi="Times New Roman"/>
          <w:sz w:val="20"/>
          <w:szCs w:val="20"/>
        </w:rPr>
        <w:t xml:space="preserve"> values comparable to both positive controls. This result indicated that the three extracts were superior in terms of antioxidant activity as compared to the positive controls. The heartwood extracts of </w:t>
      </w:r>
      <w:r w:rsidRPr="00A204D2">
        <w:rPr>
          <w:rFonts w:ascii="Times New Roman" w:hAnsi="Times New Roman"/>
          <w:i/>
          <w:sz w:val="20"/>
          <w:szCs w:val="20"/>
        </w:rPr>
        <w:t>C. incrassatum</w:t>
      </w:r>
      <w:r w:rsidRPr="00A204D2">
        <w:rPr>
          <w:rFonts w:ascii="Times New Roman" w:hAnsi="Times New Roman"/>
          <w:sz w:val="20"/>
          <w:szCs w:val="20"/>
        </w:rPr>
        <w:t xml:space="preserve"> displayed the highest IC</w:t>
      </w:r>
      <w:r w:rsidRPr="00A204D2">
        <w:rPr>
          <w:rFonts w:ascii="Times New Roman" w:hAnsi="Times New Roman"/>
          <w:sz w:val="20"/>
          <w:szCs w:val="20"/>
          <w:vertAlign w:val="subscript"/>
        </w:rPr>
        <w:t>50</w:t>
      </w:r>
      <w:r w:rsidRPr="00A204D2">
        <w:rPr>
          <w:rFonts w:ascii="Times New Roman" w:hAnsi="Times New Roman"/>
          <w:sz w:val="20"/>
          <w:szCs w:val="20"/>
        </w:rPr>
        <w:t xml:space="preserve"> values among all heartwood extracts at IC</w:t>
      </w:r>
      <w:r w:rsidRPr="00A204D2">
        <w:rPr>
          <w:rFonts w:ascii="Times New Roman" w:hAnsi="Times New Roman"/>
          <w:sz w:val="20"/>
          <w:szCs w:val="20"/>
          <w:vertAlign w:val="subscript"/>
        </w:rPr>
        <w:t>50</w:t>
      </w:r>
      <w:r w:rsidRPr="00A204D2">
        <w:rPr>
          <w:rFonts w:ascii="Times New Roman" w:hAnsi="Times New Roman"/>
          <w:sz w:val="20"/>
          <w:szCs w:val="20"/>
        </w:rPr>
        <w:t xml:space="preserve"> 39.39 µg/mL.</w:t>
      </w:r>
    </w:p>
    <w:p w:rsidR="00A204D2" w:rsidRPr="00A204D2" w:rsidRDefault="00A204D2" w:rsidP="00A204D2">
      <w:pPr>
        <w:spacing w:after="0" w:line="240" w:lineRule="auto"/>
        <w:jc w:val="both"/>
        <w:rPr>
          <w:rFonts w:ascii="Times New Roman" w:eastAsia="Calibri" w:hAnsi="Times New Roman"/>
          <w:sz w:val="20"/>
          <w:szCs w:val="20"/>
        </w:rPr>
      </w:pPr>
    </w:p>
    <w:p w:rsidR="00A204D2" w:rsidRPr="00A204D2" w:rsidRDefault="00A204D2" w:rsidP="00A204D2">
      <w:pPr>
        <w:spacing w:after="0" w:line="240" w:lineRule="auto"/>
        <w:jc w:val="both"/>
        <w:outlineLvl w:val="0"/>
        <w:rPr>
          <w:rFonts w:ascii="Times New Roman" w:hAnsi="Times New Roman"/>
          <w:b/>
          <w:sz w:val="20"/>
          <w:szCs w:val="20"/>
        </w:rPr>
      </w:pPr>
      <w:r w:rsidRPr="00A204D2">
        <w:rPr>
          <w:rFonts w:ascii="Times New Roman" w:hAnsi="Times New Roman"/>
          <w:sz w:val="20"/>
          <w:szCs w:val="20"/>
        </w:rPr>
        <w:t xml:space="preserve">The Pearson’s correlation analysis was performed to establish a relationship between TPC and DPPH radical scavenging activity using different concentrations ranging from 1000 – 7.81 µg/mL. The correlation coefficient, </w:t>
      </w:r>
      <w:r w:rsidRPr="00A204D2">
        <w:rPr>
          <w:rFonts w:ascii="Times New Roman" w:hAnsi="Times New Roman"/>
          <w:i/>
          <w:sz w:val="20"/>
          <w:szCs w:val="20"/>
        </w:rPr>
        <w:t>r</w:t>
      </w:r>
      <w:r w:rsidRPr="00A204D2">
        <w:rPr>
          <w:rFonts w:ascii="Times New Roman" w:hAnsi="Times New Roman"/>
          <w:sz w:val="20"/>
          <w:szCs w:val="20"/>
        </w:rPr>
        <w:t xml:space="preserve">, was evaluated as depicted in Table 3. Most of the extracts demonstrated positive correlation with </w:t>
      </w:r>
      <w:r w:rsidRPr="00A204D2">
        <w:rPr>
          <w:rFonts w:ascii="Times New Roman" w:hAnsi="Times New Roman"/>
          <w:i/>
          <w:sz w:val="20"/>
          <w:szCs w:val="20"/>
        </w:rPr>
        <w:t>r</w:t>
      </w:r>
      <w:r w:rsidRPr="00A204D2">
        <w:rPr>
          <w:rFonts w:ascii="Times New Roman" w:hAnsi="Times New Roman"/>
          <w:sz w:val="20"/>
          <w:szCs w:val="20"/>
        </w:rPr>
        <w:t xml:space="preserve"> coefficient value in the range of 0.573 to 0.960 between the two parameters. This statistical data suggested that high TPC would contribute to high antioxidant activity of the extracts. It could be deduced that the phenolic compounds are the major contributor to the antioxidant activity by the DPPH method.</w:t>
      </w:r>
    </w:p>
    <w:p w:rsidR="006768E9" w:rsidRPr="00F447A7" w:rsidRDefault="006768E9" w:rsidP="00A204D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67257C" w:rsidRDefault="0067257C" w:rsidP="0067257C">
      <w:pPr>
        <w:spacing w:after="0" w:line="240" w:lineRule="auto"/>
        <w:jc w:val="both"/>
        <w:outlineLvl w:val="0"/>
        <w:rPr>
          <w:rFonts w:ascii="Times New Roman" w:hAnsi="Times New Roman"/>
          <w:b/>
          <w:sz w:val="20"/>
          <w:szCs w:val="20"/>
          <w:lang w:val="en-MY"/>
        </w:rPr>
      </w:pPr>
      <w:r w:rsidRPr="0067257C">
        <w:rPr>
          <w:rFonts w:ascii="Times New Roman" w:hAnsi="Times New Roman"/>
          <w:sz w:val="20"/>
          <w:szCs w:val="20"/>
        </w:rPr>
        <w:t xml:space="preserve">The maceration technique gave better yield of extracts from the leaves and barks of all </w:t>
      </w:r>
      <w:r w:rsidRPr="0067257C">
        <w:rPr>
          <w:rFonts w:ascii="Times New Roman" w:hAnsi="Times New Roman"/>
          <w:i/>
          <w:iCs/>
          <w:sz w:val="20"/>
          <w:szCs w:val="20"/>
        </w:rPr>
        <w:t>Calophyllum</w:t>
      </w:r>
      <w:r w:rsidRPr="0067257C">
        <w:rPr>
          <w:rFonts w:ascii="Times New Roman" w:hAnsi="Times New Roman"/>
          <w:sz w:val="20"/>
          <w:szCs w:val="20"/>
        </w:rPr>
        <w:t xml:space="preserve"> species. On the other hand, the Soxhlet extraction technique produced higher percentage yield of heartwood extracts. Phytochemical screening of all extracts depicted the presence of tannin, phenol, flavonoid, terpene, cardiac glycoside, coumarin, and phytosterol. However, Soxhlet extraction provided the best phytochemicals content as compared to maceration extraction. This preliminary screening will provide beneficial reference for future research in determining the suitable extraction technique to isolate certain desired classes of compounds, since each method has its own advantages. Most of the extracts also showed potent antioxidant activity, suggesting that natural antioxidant compound can be isolated in the future.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Alkhamaiseh, S. I., Taher, M., Ahmad, F., Qaralleh, H., Althunibat, O. Y., Susanti, D. and Ichwan, S. J. A. (2012). The phytochemical content and antimicrobial activities of Malaysian </w:t>
      </w:r>
      <w:r w:rsidRPr="0067257C">
        <w:rPr>
          <w:rFonts w:ascii="Times New Roman" w:hAnsi="Times New Roman"/>
          <w:i/>
          <w:noProof/>
          <w:sz w:val="20"/>
          <w:szCs w:val="20"/>
        </w:rPr>
        <w:t>Calophyllum canum</w:t>
      </w:r>
      <w:r w:rsidRPr="0067257C">
        <w:rPr>
          <w:rFonts w:ascii="Times New Roman" w:hAnsi="Times New Roman"/>
          <w:noProof/>
          <w:sz w:val="20"/>
          <w:szCs w:val="20"/>
        </w:rPr>
        <w:t xml:space="preserve"> (stem bark). </w:t>
      </w:r>
      <w:r w:rsidRPr="0067257C">
        <w:rPr>
          <w:rFonts w:ascii="Times New Roman" w:hAnsi="Times New Roman"/>
          <w:i/>
          <w:iCs/>
          <w:noProof/>
          <w:sz w:val="20"/>
          <w:szCs w:val="20"/>
        </w:rPr>
        <w:t>Pakistan Journal of Pharmaceutical Sciences</w:t>
      </w:r>
      <w:r w:rsidRPr="0067257C">
        <w:rPr>
          <w:rFonts w:ascii="Times New Roman" w:hAnsi="Times New Roman"/>
          <w:noProof/>
          <w:sz w:val="20"/>
          <w:szCs w:val="20"/>
        </w:rPr>
        <w:t xml:space="preserve">, </w:t>
      </w:r>
      <w:r w:rsidRPr="0067257C">
        <w:rPr>
          <w:rFonts w:ascii="Times New Roman" w:hAnsi="Times New Roman"/>
          <w:i/>
          <w:iCs/>
          <w:noProof/>
          <w:sz w:val="20"/>
          <w:szCs w:val="20"/>
        </w:rPr>
        <w:t>25</w:t>
      </w:r>
      <w:r w:rsidRPr="0067257C">
        <w:rPr>
          <w:rFonts w:ascii="Times New Roman" w:hAnsi="Times New Roman"/>
          <w:noProof/>
          <w:sz w:val="20"/>
          <w:szCs w:val="20"/>
        </w:rPr>
        <w:t>(3): 555–563.</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Aminudin, N. I., Ahmad, F., Taher, M. and Zulkifli, R. M. (2016). Cytotoxic and antibacterial activities of constituents from </w:t>
      </w:r>
      <w:r w:rsidRPr="0067257C">
        <w:rPr>
          <w:rFonts w:ascii="Times New Roman" w:hAnsi="Times New Roman"/>
          <w:i/>
          <w:noProof/>
          <w:sz w:val="20"/>
          <w:szCs w:val="20"/>
        </w:rPr>
        <w:t xml:space="preserve">Calophyllum ferrugineum </w:t>
      </w:r>
      <w:r w:rsidRPr="0067257C">
        <w:rPr>
          <w:rFonts w:ascii="Times New Roman" w:hAnsi="Times New Roman"/>
          <w:noProof/>
          <w:sz w:val="20"/>
          <w:szCs w:val="20"/>
        </w:rPr>
        <w:t xml:space="preserve">ridley. </w:t>
      </w:r>
      <w:r w:rsidRPr="0067257C">
        <w:rPr>
          <w:rFonts w:ascii="Times New Roman" w:hAnsi="Times New Roman"/>
          <w:i/>
          <w:iCs/>
          <w:noProof/>
          <w:sz w:val="20"/>
          <w:szCs w:val="20"/>
        </w:rPr>
        <w:t>Records of Natural Products</w:t>
      </w:r>
      <w:r w:rsidRPr="0067257C">
        <w:rPr>
          <w:rFonts w:ascii="Times New Roman" w:hAnsi="Times New Roman"/>
          <w:noProof/>
          <w:sz w:val="20"/>
          <w:szCs w:val="20"/>
        </w:rPr>
        <w:t xml:space="preserve">, </w:t>
      </w:r>
      <w:r w:rsidRPr="0067257C">
        <w:rPr>
          <w:rFonts w:ascii="Times New Roman" w:hAnsi="Times New Roman"/>
          <w:iCs/>
          <w:noProof/>
          <w:sz w:val="20"/>
          <w:szCs w:val="20"/>
        </w:rPr>
        <w:t>10</w:t>
      </w:r>
      <w:r w:rsidRPr="0067257C">
        <w:rPr>
          <w:rFonts w:ascii="Times New Roman" w:hAnsi="Times New Roman"/>
          <w:noProof/>
          <w:sz w:val="20"/>
          <w:szCs w:val="20"/>
        </w:rPr>
        <w:t xml:space="preserve">(5): 649–653. </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Ee, G. C. L., Teh, S. S., Mah, S. H., Jamaluddin, N. A., Muhamad Sahimi, M. S. and Ahmad, Z. (2015). Acetyl-cholinesterase enzyme inhibition effects of </w:t>
      </w:r>
      <w:r w:rsidRPr="0067257C">
        <w:rPr>
          <w:rFonts w:ascii="Times New Roman" w:hAnsi="Times New Roman"/>
          <w:i/>
          <w:noProof/>
          <w:sz w:val="20"/>
          <w:szCs w:val="20"/>
        </w:rPr>
        <w:t>Calophyllum</w:t>
      </w:r>
      <w:r w:rsidRPr="0067257C">
        <w:rPr>
          <w:rFonts w:ascii="Times New Roman" w:hAnsi="Times New Roman"/>
          <w:noProof/>
          <w:sz w:val="20"/>
          <w:szCs w:val="20"/>
        </w:rPr>
        <w:t xml:space="preserve"> species. </w:t>
      </w:r>
      <w:r w:rsidRPr="0067257C">
        <w:rPr>
          <w:rFonts w:ascii="Times New Roman" w:hAnsi="Times New Roman"/>
          <w:i/>
          <w:iCs/>
          <w:noProof/>
          <w:sz w:val="20"/>
          <w:szCs w:val="20"/>
        </w:rPr>
        <w:t>Tropical Journal of Pharmacautical Research</w:t>
      </w:r>
      <w:r w:rsidRPr="0067257C">
        <w:rPr>
          <w:rFonts w:ascii="Times New Roman" w:hAnsi="Times New Roman"/>
          <w:noProof/>
          <w:sz w:val="20"/>
          <w:szCs w:val="20"/>
        </w:rPr>
        <w:t xml:space="preserve">, </w:t>
      </w:r>
      <w:r w:rsidRPr="0067257C">
        <w:rPr>
          <w:rFonts w:ascii="Times New Roman" w:hAnsi="Times New Roman"/>
          <w:iCs/>
          <w:noProof/>
          <w:sz w:val="20"/>
          <w:szCs w:val="20"/>
        </w:rPr>
        <w:t>14</w:t>
      </w:r>
      <w:r w:rsidRPr="0067257C">
        <w:rPr>
          <w:rFonts w:ascii="Times New Roman" w:hAnsi="Times New Roman"/>
          <w:noProof/>
          <w:sz w:val="20"/>
          <w:szCs w:val="20"/>
        </w:rPr>
        <w:t xml:space="preserve">(11): 2005–2008. </w:t>
      </w:r>
    </w:p>
    <w:p w:rsid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sz w:val="20"/>
          <w:szCs w:val="20"/>
        </w:rPr>
        <w:t xml:space="preserve">Lim, C. K., Hemaroopini, S., Gan, S. Y., Loo, S. M., Low, J. R., Jong, V. Y. M., Soo, H. S., Leong, C. O., Mai, C. W. and Chee, C. F. (2016). </w:t>
      </w:r>
      <w:r w:rsidRPr="0067257C">
        <w:rPr>
          <w:rFonts w:ascii="Times New Roman" w:hAnsi="Times New Roman"/>
          <w:i/>
          <w:iCs/>
          <w:sz w:val="20"/>
          <w:szCs w:val="20"/>
        </w:rPr>
        <w:t>In vitro</w:t>
      </w:r>
      <w:r w:rsidRPr="0067257C">
        <w:rPr>
          <w:rFonts w:ascii="Times New Roman" w:hAnsi="Times New Roman"/>
          <w:sz w:val="20"/>
          <w:szCs w:val="20"/>
        </w:rPr>
        <w:t xml:space="preserve"> cytotoxic activity of isolated compounds from Malaysian </w:t>
      </w:r>
      <w:r w:rsidRPr="0067257C">
        <w:rPr>
          <w:rFonts w:ascii="Times New Roman" w:hAnsi="Times New Roman"/>
          <w:i/>
          <w:iCs/>
          <w:sz w:val="20"/>
          <w:szCs w:val="20"/>
        </w:rPr>
        <w:t>Calophyllum</w:t>
      </w:r>
      <w:r w:rsidRPr="0067257C">
        <w:rPr>
          <w:rFonts w:ascii="Times New Roman" w:hAnsi="Times New Roman"/>
          <w:sz w:val="20"/>
          <w:szCs w:val="20"/>
        </w:rPr>
        <w:t xml:space="preserve"> species. </w:t>
      </w:r>
      <w:r w:rsidRPr="0067257C">
        <w:rPr>
          <w:rFonts w:ascii="Times New Roman" w:hAnsi="Times New Roman"/>
          <w:i/>
          <w:iCs/>
          <w:sz w:val="20"/>
          <w:szCs w:val="20"/>
        </w:rPr>
        <w:t>Medicinal Chemistry Research</w:t>
      </w:r>
      <w:r w:rsidRPr="0067257C">
        <w:rPr>
          <w:rFonts w:ascii="Times New Roman" w:hAnsi="Times New Roman"/>
          <w:sz w:val="20"/>
          <w:szCs w:val="20"/>
        </w:rPr>
        <w:t xml:space="preserve">, </w:t>
      </w:r>
      <w:r w:rsidRPr="0067257C">
        <w:rPr>
          <w:rFonts w:ascii="Times New Roman" w:hAnsi="Times New Roman"/>
          <w:iCs/>
          <w:sz w:val="20"/>
          <w:szCs w:val="20"/>
        </w:rPr>
        <w:t>25</w:t>
      </w:r>
      <w:r w:rsidRPr="0067257C">
        <w:rPr>
          <w:rFonts w:ascii="Times New Roman" w:hAnsi="Times New Roman"/>
          <w:sz w:val="20"/>
          <w:szCs w:val="20"/>
        </w:rPr>
        <w:t>(8): 1686–1694.</w:t>
      </w:r>
    </w:p>
    <w:p w:rsidR="0067257C" w:rsidRDefault="0067257C" w:rsidP="0067257C">
      <w:pPr>
        <w:widowControl w:val="0"/>
        <w:tabs>
          <w:tab w:val="left" w:pos="0"/>
          <w:tab w:val="left" w:pos="66"/>
        </w:tabs>
        <w:autoSpaceDE w:val="0"/>
        <w:autoSpaceDN w:val="0"/>
        <w:adjustRightInd w:val="0"/>
        <w:spacing w:after="0" w:line="240" w:lineRule="auto"/>
        <w:jc w:val="both"/>
        <w:rPr>
          <w:rFonts w:ascii="Times New Roman" w:hAnsi="Times New Roman"/>
          <w:noProof/>
          <w:sz w:val="20"/>
          <w:szCs w:val="20"/>
        </w:rPr>
      </w:pPr>
    </w:p>
    <w:p w:rsidR="0067257C" w:rsidRDefault="0067257C" w:rsidP="0067257C">
      <w:pPr>
        <w:widowControl w:val="0"/>
        <w:tabs>
          <w:tab w:val="left" w:pos="0"/>
          <w:tab w:val="left" w:pos="66"/>
        </w:tabs>
        <w:autoSpaceDE w:val="0"/>
        <w:autoSpaceDN w:val="0"/>
        <w:adjustRightInd w:val="0"/>
        <w:spacing w:after="0" w:line="240" w:lineRule="auto"/>
        <w:jc w:val="both"/>
        <w:rPr>
          <w:rFonts w:ascii="Times New Roman" w:hAnsi="Times New Roman"/>
          <w:noProof/>
          <w:sz w:val="20"/>
          <w:szCs w:val="20"/>
        </w:rPr>
      </w:pPr>
    </w:p>
    <w:p w:rsidR="0067257C" w:rsidRPr="0067257C" w:rsidRDefault="0067257C" w:rsidP="0067257C">
      <w:pPr>
        <w:widowControl w:val="0"/>
        <w:tabs>
          <w:tab w:val="left" w:pos="0"/>
          <w:tab w:val="left" w:pos="66"/>
        </w:tabs>
        <w:autoSpaceDE w:val="0"/>
        <w:autoSpaceDN w:val="0"/>
        <w:adjustRightInd w:val="0"/>
        <w:spacing w:after="0" w:line="240" w:lineRule="auto"/>
        <w:jc w:val="both"/>
        <w:rPr>
          <w:rFonts w:ascii="Times New Roman" w:hAnsi="Times New Roman"/>
          <w:noProof/>
          <w:sz w:val="20"/>
          <w:szCs w:val="20"/>
        </w:rPr>
      </w:pP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sz w:val="20"/>
          <w:szCs w:val="20"/>
        </w:rPr>
        <w:lastRenderedPageBreak/>
        <w:t xml:space="preserve">Rea, A., Tempone, A. G., Pinto, E. G., Mesquita, J. T., Rodrigues, E., Silva, L. G. M., Sartorelli, P. and Lago, J. H. G. (2013). Soulamarin isolated from </w:t>
      </w:r>
      <w:r w:rsidRPr="0067257C">
        <w:rPr>
          <w:rFonts w:ascii="Times New Roman" w:hAnsi="Times New Roman"/>
          <w:i/>
          <w:iCs/>
          <w:sz w:val="20"/>
          <w:szCs w:val="20"/>
        </w:rPr>
        <w:t>Calophyllum brasiliense</w:t>
      </w:r>
      <w:r w:rsidRPr="0067257C">
        <w:rPr>
          <w:rFonts w:ascii="Times New Roman" w:hAnsi="Times New Roman"/>
          <w:sz w:val="20"/>
          <w:szCs w:val="20"/>
        </w:rPr>
        <w:t xml:space="preserve"> (Clusiaceae) induces plasma membrane permeabilization of trypanosoma cruzi and mytochondrial dysfunction. </w:t>
      </w:r>
      <w:r w:rsidRPr="0067257C">
        <w:rPr>
          <w:rFonts w:ascii="Times New Roman" w:hAnsi="Times New Roman"/>
          <w:i/>
          <w:iCs/>
          <w:sz w:val="20"/>
          <w:szCs w:val="20"/>
        </w:rPr>
        <w:t>PLoS Neglected Tropical Diseases</w:t>
      </w:r>
      <w:r w:rsidRPr="0067257C">
        <w:rPr>
          <w:rFonts w:ascii="Times New Roman" w:hAnsi="Times New Roman"/>
          <w:sz w:val="20"/>
          <w:szCs w:val="20"/>
        </w:rPr>
        <w:t xml:space="preserve">, </w:t>
      </w:r>
      <w:r w:rsidRPr="0067257C">
        <w:rPr>
          <w:rFonts w:ascii="Times New Roman" w:hAnsi="Times New Roman"/>
          <w:iCs/>
          <w:sz w:val="20"/>
          <w:szCs w:val="20"/>
        </w:rPr>
        <w:t>7</w:t>
      </w:r>
      <w:r w:rsidRPr="0067257C">
        <w:rPr>
          <w:rFonts w:ascii="Times New Roman" w:hAnsi="Times New Roman"/>
          <w:sz w:val="20"/>
          <w:szCs w:val="20"/>
        </w:rPr>
        <w:t>(12): 1–8.</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sz w:val="20"/>
          <w:szCs w:val="20"/>
        </w:rPr>
        <w:t xml:space="preserve">Attoumani, N., Susanti, D. and Taher, M. (2013). Antioxidant, antimicrobial and total phenolic contents of </w:t>
      </w:r>
      <w:r w:rsidRPr="0067257C">
        <w:rPr>
          <w:rFonts w:ascii="Times New Roman" w:hAnsi="Times New Roman"/>
          <w:i/>
          <w:iCs/>
          <w:sz w:val="20"/>
          <w:szCs w:val="20"/>
        </w:rPr>
        <w:t>Calophyllum symingtonianum</w:t>
      </w:r>
      <w:r w:rsidRPr="0067257C">
        <w:rPr>
          <w:rFonts w:ascii="Times New Roman" w:hAnsi="Times New Roman"/>
          <w:sz w:val="20"/>
          <w:szCs w:val="20"/>
        </w:rPr>
        <w:t xml:space="preserve">. </w:t>
      </w:r>
      <w:r w:rsidRPr="0067257C">
        <w:rPr>
          <w:rFonts w:ascii="Times New Roman" w:hAnsi="Times New Roman"/>
          <w:i/>
          <w:iCs/>
          <w:sz w:val="20"/>
          <w:szCs w:val="20"/>
        </w:rPr>
        <w:t>Journal of Coastal Life Medicine</w:t>
      </w:r>
      <w:r w:rsidRPr="0067257C">
        <w:rPr>
          <w:rFonts w:ascii="Times New Roman" w:hAnsi="Times New Roman"/>
          <w:sz w:val="20"/>
          <w:szCs w:val="20"/>
        </w:rPr>
        <w:t xml:space="preserve">, </w:t>
      </w:r>
      <w:r w:rsidRPr="0067257C">
        <w:rPr>
          <w:rFonts w:ascii="Times New Roman" w:hAnsi="Times New Roman"/>
          <w:iCs/>
          <w:sz w:val="20"/>
          <w:szCs w:val="20"/>
        </w:rPr>
        <w:t>1</w:t>
      </w:r>
      <w:r w:rsidRPr="0067257C">
        <w:rPr>
          <w:rFonts w:ascii="Times New Roman" w:hAnsi="Times New Roman"/>
          <w:sz w:val="20"/>
          <w:szCs w:val="20"/>
        </w:rPr>
        <w:t>(1): 49–53.</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sz w:val="20"/>
          <w:szCs w:val="20"/>
        </w:rPr>
        <w:t xml:space="preserve">Cheng Lian Ee, G., Mah, S. H., Teh, S. S., Rahmani, M., Go, R. and Taufiq-Yap, Y. H. (2011). Soulamarin, a new coumarin from stem bark of </w:t>
      </w:r>
      <w:r w:rsidRPr="0067257C">
        <w:rPr>
          <w:rFonts w:ascii="Times New Roman" w:hAnsi="Times New Roman"/>
          <w:i/>
          <w:iCs/>
          <w:sz w:val="20"/>
          <w:szCs w:val="20"/>
        </w:rPr>
        <w:t>Calophyllum soulattri</w:t>
      </w:r>
      <w:r w:rsidRPr="0067257C">
        <w:rPr>
          <w:rFonts w:ascii="Times New Roman" w:hAnsi="Times New Roman"/>
          <w:sz w:val="20"/>
          <w:szCs w:val="20"/>
        </w:rPr>
        <w:t xml:space="preserve">. </w:t>
      </w:r>
      <w:r w:rsidRPr="0067257C">
        <w:rPr>
          <w:rFonts w:ascii="Times New Roman" w:hAnsi="Times New Roman"/>
          <w:i/>
          <w:iCs/>
          <w:sz w:val="20"/>
          <w:szCs w:val="20"/>
        </w:rPr>
        <w:t>Molecules</w:t>
      </w:r>
      <w:r w:rsidRPr="0067257C">
        <w:rPr>
          <w:rFonts w:ascii="Times New Roman" w:hAnsi="Times New Roman"/>
          <w:sz w:val="20"/>
          <w:szCs w:val="20"/>
        </w:rPr>
        <w:t xml:space="preserve">, </w:t>
      </w:r>
      <w:r w:rsidRPr="0067257C">
        <w:rPr>
          <w:rFonts w:ascii="Times New Roman" w:hAnsi="Times New Roman"/>
          <w:iCs/>
          <w:sz w:val="20"/>
          <w:szCs w:val="20"/>
        </w:rPr>
        <w:t>16</w:t>
      </w:r>
      <w:r w:rsidRPr="0067257C">
        <w:rPr>
          <w:rFonts w:ascii="Times New Roman" w:hAnsi="Times New Roman"/>
          <w:sz w:val="20"/>
          <w:szCs w:val="20"/>
        </w:rPr>
        <w:t>(11): 9721–9727.</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Zohra, S. F., Meriem, B., Samira, S. and Alsayadi Muneer, M. S. (2012). Phytochemical screening and identification of some compounds from mallow. </w:t>
      </w:r>
      <w:r w:rsidRPr="0067257C">
        <w:rPr>
          <w:rFonts w:ascii="Times New Roman" w:hAnsi="Times New Roman"/>
          <w:i/>
          <w:iCs/>
          <w:noProof/>
          <w:sz w:val="20"/>
          <w:szCs w:val="20"/>
        </w:rPr>
        <w:t>Journal of Natural Product Plant Research</w:t>
      </w:r>
      <w:r w:rsidRPr="0067257C">
        <w:rPr>
          <w:rFonts w:ascii="Times New Roman" w:hAnsi="Times New Roman"/>
          <w:noProof/>
          <w:sz w:val="20"/>
          <w:szCs w:val="20"/>
        </w:rPr>
        <w:t xml:space="preserve">, </w:t>
      </w:r>
      <w:r w:rsidRPr="0067257C">
        <w:rPr>
          <w:rFonts w:ascii="Times New Roman" w:hAnsi="Times New Roman"/>
          <w:iCs/>
          <w:noProof/>
          <w:sz w:val="20"/>
          <w:szCs w:val="20"/>
        </w:rPr>
        <w:t>2</w:t>
      </w:r>
      <w:r w:rsidRPr="0067257C">
        <w:rPr>
          <w:rFonts w:ascii="Times New Roman" w:hAnsi="Times New Roman"/>
          <w:noProof/>
          <w:sz w:val="20"/>
          <w:szCs w:val="20"/>
        </w:rPr>
        <w:t>(4): 512–516.</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Ojiako, E. N. (2014). Phytochemical analysis and antimicrobial screening of </w:t>
      </w:r>
      <w:r w:rsidRPr="0067257C">
        <w:rPr>
          <w:rFonts w:ascii="Times New Roman" w:hAnsi="Times New Roman"/>
          <w:i/>
          <w:noProof/>
          <w:sz w:val="20"/>
          <w:szCs w:val="20"/>
        </w:rPr>
        <w:t>Moringa oleifera</w:t>
      </w:r>
      <w:r w:rsidRPr="0067257C">
        <w:rPr>
          <w:rFonts w:ascii="Times New Roman" w:hAnsi="Times New Roman"/>
          <w:noProof/>
          <w:sz w:val="20"/>
          <w:szCs w:val="20"/>
        </w:rPr>
        <w:t xml:space="preserve"> leaves extract. </w:t>
      </w:r>
      <w:r w:rsidRPr="0067257C">
        <w:rPr>
          <w:rFonts w:ascii="Times New Roman" w:hAnsi="Times New Roman"/>
          <w:i/>
          <w:iCs/>
          <w:noProof/>
          <w:sz w:val="20"/>
          <w:szCs w:val="20"/>
        </w:rPr>
        <w:t>The International Journal of Engineering and Sciences</w:t>
      </w:r>
      <w:r w:rsidRPr="0067257C">
        <w:rPr>
          <w:rFonts w:ascii="Times New Roman" w:hAnsi="Times New Roman"/>
          <w:noProof/>
          <w:sz w:val="20"/>
          <w:szCs w:val="20"/>
        </w:rPr>
        <w:t xml:space="preserve">, </w:t>
      </w:r>
      <w:r w:rsidRPr="0067257C">
        <w:rPr>
          <w:rFonts w:ascii="Times New Roman" w:hAnsi="Times New Roman"/>
          <w:iCs/>
          <w:noProof/>
          <w:sz w:val="20"/>
          <w:szCs w:val="20"/>
        </w:rPr>
        <w:t>3</w:t>
      </w:r>
      <w:r w:rsidRPr="0067257C">
        <w:rPr>
          <w:rFonts w:ascii="Times New Roman" w:hAnsi="Times New Roman"/>
          <w:noProof/>
          <w:sz w:val="20"/>
          <w:szCs w:val="20"/>
        </w:rPr>
        <w:t>(3): 32–35.</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Belay, K. and Sisay, M. (2014). Phytochemical constituents and physicochemical properties of medicinal plant (</w:t>
      </w:r>
      <w:r w:rsidRPr="0067257C">
        <w:rPr>
          <w:rFonts w:ascii="Times New Roman" w:hAnsi="Times New Roman"/>
          <w:i/>
          <w:noProof/>
          <w:sz w:val="20"/>
          <w:szCs w:val="20"/>
        </w:rPr>
        <w:t>Moringa oleifera</w:t>
      </w:r>
      <w:r w:rsidRPr="0067257C">
        <w:rPr>
          <w:rFonts w:ascii="Times New Roman" w:hAnsi="Times New Roman"/>
          <w:noProof/>
          <w:sz w:val="20"/>
          <w:szCs w:val="20"/>
        </w:rPr>
        <w:t xml:space="preserve">) around bule hora. </w:t>
      </w:r>
      <w:r w:rsidRPr="0067257C">
        <w:rPr>
          <w:rFonts w:ascii="Times New Roman" w:hAnsi="Times New Roman"/>
          <w:i/>
          <w:iCs/>
          <w:noProof/>
          <w:sz w:val="20"/>
          <w:szCs w:val="20"/>
        </w:rPr>
        <w:t>Chemistry and Materials Research Online)</w:t>
      </w:r>
      <w:r w:rsidRPr="0067257C">
        <w:rPr>
          <w:rFonts w:ascii="Times New Roman" w:hAnsi="Times New Roman"/>
          <w:noProof/>
          <w:sz w:val="20"/>
          <w:szCs w:val="20"/>
        </w:rPr>
        <w:t xml:space="preserve">, </w:t>
      </w:r>
      <w:r w:rsidRPr="0067257C">
        <w:rPr>
          <w:rFonts w:ascii="Times New Roman" w:hAnsi="Times New Roman"/>
          <w:iCs/>
          <w:noProof/>
          <w:sz w:val="20"/>
          <w:szCs w:val="20"/>
        </w:rPr>
        <w:t>6</w:t>
      </w:r>
      <w:r w:rsidRPr="0067257C">
        <w:rPr>
          <w:rFonts w:ascii="Times New Roman" w:hAnsi="Times New Roman"/>
          <w:noProof/>
          <w:sz w:val="20"/>
          <w:szCs w:val="20"/>
        </w:rPr>
        <w:t xml:space="preserve">(7): 2225–956. </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Khanum, R., Jahangir, M., Aziz-Ur-Rehman, Abbasi, M. A., Mazhar, F., Kausar, S., Riaz, T. and Ajaib, M. (2013). Phytochemical screening and antioxidant evaluations of different fractions of </w:t>
      </w:r>
      <w:r w:rsidRPr="0067257C">
        <w:rPr>
          <w:rFonts w:ascii="Times New Roman" w:hAnsi="Times New Roman"/>
          <w:i/>
          <w:noProof/>
          <w:sz w:val="20"/>
          <w:szCs w:val="20"/>
        </w:rPr>
        <w:t>Argyrolobium roseum</w:t>
      </w:r>
      <w:r w:rsidRPr="0067257C">
        <w:rPr>
          <w:rFonts w:ascii="Times New Roman" w:hAnsi="Times New Roman"/>
          <w:noProof/>
          <w:sz w:val="20"/>
          <w:szCs w:val="20"/>
        </w:rPr>
        <w:t xml:space="preserve">. </w:t>
      </w:r>
      <w:r w:rsidRPr="0067257C">
        <w:rPr>
          <w:rFonts w:ascii="Times New Roman" w:hAnsi="Times New Roman"/>
          <w:i/>
          <w:iCs/>
          <w:noProof/>
          <w:sz w:val="20"/>
          <w:szCs w:val="20"/>
        </w:rPr>
        <w:t>Asian Journal of Chemistry</w:t>
      </w:r>
      <w:r w:rsidRPr="0067257C">
        <w:rPr>
          <w:rFonts w:ascii="Times New Roman" w:hAnsi="Times New Roman"/>
          <w:noProof/>
          <w:sz w:val="20"/>
          <w:szCs w:val="20"/>
        </w:rPr>
        <w:t xml:space="preserve">, </w:t>
      </w:r>
      <w:r w:rsidRPr="0067257C">
        <w:rPr>
          <w:rFonts w:ascii="Times New Roman" w:hAnsi="Times New Roman"/>
          <w:iCs/>
          <w:noProof/>
          <w:sz w:val="20"/>
          <w:szCs w:val="20"/>
        </w:rPr>
        <w:t>25</w:t>
      </w:r>
      <w:r w:rsidRPr="0067257C">
        <w:rPr>
          <w:rFonts w:ascii="Times New Roman" w:hAnsi="Times New Roman"/>
          <w:noProof/>
          <w:sz w:val="20"/>
          <w:szCs w:val="20"/>
        </w:rPr>
        <w:t xml:space="preserve">(13): 7485–7489. </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Solihah, M., Wan Rosli, W. and Nurhanan, A. (2012). Phytochemical screening and total phenolic content of Malaysian </w:t>
      </w:r>
      <w:r w:rsidRPr="0067257C">
        <w:rPr>
          <w:rFonts w:ascii="Times New Roman" w:hAnsi="Times New Roman"/>
          <w:i/>
          <w:noProof/>
          <w:sz w:val="20"/>
          <w:szCs w:val="20"/>
        </w:rPr>
        <w:t>Zea Mays</w:t>
      </w:r>
      <w:r w:rsidRPr="0067257C">
        <w:rPr>
          <w:rFonts w:ascii="Times New Roman" w:hAnsi="Times New Roman"/>
          <w:noProof/>
          <w:sz w:val="20"/>
          <w:szCs w:val="20"/>
        </w:rPr>
        <w:t xml:space="preserve"> hair extracts.</w:t>
      </w:r>
      <w:r w:rsidRPr="0067257C">
        <w:rPr>
          <w:rFonts w:ascii="Times New Roman" w:hAnsi="Times New Roman"/>
          <w:iCs/>
          <w:noProof/>
          <w:sz w:val="20"/>
          <w:szCs w:val="20"/>
        </w:rPr>
        <w:t>19</w:t>
      </w:r>
      <w:r w:rsidRPr="0067257C">
        <w:rPr>
          <w:rFonts w:ascii="Times New Roman" w:hAnsi="Times New Roman"/>
          <w:noProof/>
          <w:sz w:val="20"/>
          <w:szCs w:val="20"/>
        </w:rPr>
        <w:t>(4): 1533–1538.</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Fowoyo, P. T. and Oladoja E. O. (2015). Phytochemical screening, nutritional composition and antimicrobial activity of </w:t>
      </w:r>
      <w:r w:rsidRPr="0067257C">
        <w:rPr>
          <w:rFonts w:ascii="Times New Roman" w:hAnsi="Times New Roman"/>
          <w:i/>
          <w:noProof/>
          <w:sz w:val="20"/>
          <w:szCs w:val="20"/>
        </w:rPr>
        <w:t>Moringa oleifera</w:t>
      </w:r>
      <w:r w:rsidRPr="0067257C">
        <w:rPr>
          <w:rFonts w:ascii="Times New Roman" w:hAnsi="Times New Roman"/>
          <w:noProof/>
          <w:sz w:val="20"/>
          <w:szCs w:val="20"/>
        </w:rPr>
        <w:t xml:space="preserve"> seed and leaf extract against selected gastrointestinal pathogens. </w:t>
      </w:r>
      <w:r w:rsidRPr="0067257C">
        <w:rPr>
          <w:rFonts w:ascii="Times New Roman" w:hAnsi="Times New Roman"/>
          <w:i/>
          <w:iCs/>
          <w:noProof/>
          <w:sz w:val="20"/>
          <w:szCs w:val="20"/>
        </w:rPr>
        <w:t>IOSR Journal of Pharmacy and Biological Sciences,</w:t>
      </w:r>
      <w:r w:rsidRPr="0067257C">
        <w:rPr>
          <w:rFonts w:ascii="Times New Roman" w:hAnsi="Times New Roman"/>
          <w:iCs/>
          <w:noProof/>
          <w:sz w:val="20"/>
          <w:szCs w:val="20"/>
        </w:rPr>
        <w:t>10</w:t>
      </w:r>
      <w:r w:rsidRPr="0067257C">
        <w:rPr>
          <w:rFonts w:ascii="Times New Roman" w:hAnsi="Times New Roman"/>
          <w:noProof/>
          <w:sz w:val="20"/>
          <w:szCs w:val="20"/>
        </w:rPr>
        <w:t>(6): 2319–7676.</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Joshi, A., Bhobe, M. and Sattarkar, A. (2013). Phytochemical investigation of the roots of </w:t>
      </w:r>
      <w:r w:rsidRPr="0067257C">
        <w:rPr>
          <w:rFonts w:ascii="Times New Roman" w:hAnsi="Times New Roman"/>
          <w:i/>
          <w:noProof/>
          <w:sz w:val="20"/>
          <w:szCs w:val="20"/>
        </w:rPr>
        <w:t>Grewia microcos</w:t>
      </w:r>
      <w:r w:rsidRPr="0067257C">
        <w:rPr>
          <w:rFonts w:ascii="Times New Roman" w:hAnsi="Times New Roman"/>
          <w:noProof/>
          <w:sz w:val="20"/>
          <w:szCs w:val="20"/>
        </w:rPr>
        <w:t xml:space="preserve"> linn. </w:t>
      </w:r>
      <w:r w:rsidRPr="0067257C">
        <w:rPr>
          <w:rFonts w:ascii="Times New Roman" w:hAnsi="Times New Roman"/>
          <w:i/>
          <w:iCs/>
          <w:noProof/>
          <w:sz w:val="20"/>
          <w:szCs w:val="20"/>
        </w:rPr>
        <w:t>Journal of Chemical and Pharmaceutical Research</w:t>
      </w:r>
      <w:r w:rsidRPr="0067257C">
        <w:rPr>
          <w:rFonts w:ascii="Times New Roman" w:hAnsi="Times New Roman"/>
          <w:noProof/>
          <w:sz w:val="20"/>
          <w:szCs w:val="20"/>
        </w:rPr>
        <w:t xml:space="preserve">, </w:t>
      </w:r>
      <w:r w:rsidRPr="0067257C">
        <w:rPr>
          <w:rFonts w:ascii="Times New Roman" w:hAnsi="Times New Roman"/>
          <w:iCs/>
          <w:noProof/>
          <w:sz w:val="20"/>
          <w:szCs w:val="20"/>
        </w:rPr>
        <w:t>5</w:t>
      </w:r>
      <w:r w:rsidRPr="0067257C">
        <w:rPr>
          <w:rFonts w:ascii="Times New Roman" w:hAnsi="Times New Roman"/>
          <w:noProof/>
          <w:sz w:val="20"/>
          <w:szCs w:val="20"/>
        </w:rPr>
        <w:t xml:space="preserve">(7): 80–87. </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Kassim, N. K., Rahmani, M., Ismail, A., Sukari, M. A., Ee, G. C. L., Nasir, N. M. and Awang, K. (2013). Antioxidant activity-guided separation of coumarins and lignan from </w:t>
      </w:r>
      <w:r w:rsidRPr="0067257C">
        <w:rPr>
          <w:rFonts w:ascii="Times New Roman" w:hAnsi="Times New Roman"/>
          <w:i/>
          <w:noProof/>
          <w:sz w:val="20"/>
          <w:szCs w:val="20"/>
        </w:rPr>
        <w:t>Melicope glabra</w:t>
      </w:r>
      <w:r w:rsidRPr="0067257C">
        <w:rPr>
          <w:rFonts w:ascii="Times New Roman" w:hAnsi="Times New Roman"/>
          <w:noProof/>
          <w:sz w:val="20"/>
          <w:szCs w:val="20"/>
        </w:rPr>
        <w:t xml:space="preserve"> (Rutaceae). </w:t>
      </w:r>
      <w:r w:rsidRPr="0067257C">
        <w:rPr>
          <w:rFonts w:ascii="Times New Roman" w:hAnsi="Times New Roman"/>
          <w:i/>
          <w:noProof/>
          <w:sz w:val="20"/>
          <w:szCs w:val="20"/>
        </w:rPr>
        <w:t>Food Chemistry</w:t>
      </w:r>
      <w:r w:rsidRPr="0067257C">
        <w:rPr>
          <w:rFonts w:ascii="Times New Roman" w:hAnsi="Times New Roman"/>
          <w:noProof/>
          <w:sz w:val="20"/>
          <w:szCs w:val="20"/>
        </w:rPr>
        <w:t>, 139: 8792.</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Abd Hamid, N. H., Latip, J. and Markom, M. (2018). the effect of different conventional methods of extraction on </w:t>
      </w:r>
      <w:r w:rsidRPr="0067257C">
        <w:rPr>
          <w:rFonts w:ascii="Times New Roman" w:hAnsi="Times New Roman"/>
          <w:i/>
          <w:noProof/>
          <w:sz w:val="20"/>
          <w:szCs w:val="20"/>
        </w:rPr>
        <w:t>Marantodes pumila var. pumila</w:t>
      </w:r>
      <w:r w:rsidRPr="0067257C">
        <w:rPr>
          <w:rFonts w:ascii="Times New Roman" w:hAnsi="Times New Roman"/>
          <w:noProof/>
          <w:sz w:val="20"/>
          <w:szCs w:val="20"/>
        </w:rPr>
        <w:t xml:space="preserve"> leaves in relation to free radical scavenging activity. In </w:t>
      </w:r>
      <w:r w:rsidRPr="0067257C">
        <w:rPr>
          <w:rFonts w:ascii="Times New Roman" w:hAnsi="Times New Roman"/>
          <w:i/>
          <w:iCs/>
          <w:noProof/>
          <w:sz w:val="20"/>
          <w:szCs w:val="20"/>
        </w:rPr>
        <w:t>The 2017 UKM FST Postgraduate Colloqium</w:t>
      </w:r>
      <w:r w:rsidRPr="0067257C">
        <w:rPr>
          <w:rFonts w:ascii="Times New Roman" w:hAnsi="Times New Roman"/>
          <w:noProof/>
          <w:sz w:val="20"/>
          <w:szCs w:val="20"/>
        </w:rPr>
        <w:t>. AIP Publising.</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Benvenuti, S., Pellati, F., Melegari, M. and Bertelli, D. (2004). Polyphenols, anthocyanins, ascorbic acid, and radical scavenging activity of </w:t>
      </w:r>
      <w:r w:rsidRPr="0067257C">
        <w:rPr>
          <w:rFonts w:ascii="Times New Roman" w:hAnsi="Times New Roman"/>
          <w:i/>
          <w:noProof/>
          <w:sz w:val="20"/>
          <w:szCs w:val="20"/>
        </w:rPr>
        <w:t>Rubus</w:t>
      </w:r>
      <w:r w:rsidRPr="0067257C">
        <w:rPr>
          <w:rFonts w:ascii="Times New Roman" w:hAnsi="Times New Roman"/>
          <w:noProof/>
          <w:sz w:val="20"/>
          <w:szCs w:val="20"/>
        </w:rPr>
        <w:t xml:space="preserve">, </w:t>
      </w:r>
      <w:r w:rsidRPr="0067257C">
        <w:rPr>
          <w:rFonts w:ascii="Times New Roman" w:hAnsi="Times New Roman"/>
          <w:i/>
          <w:noProof/>
          <w:sz w:val="20"/>
          <w:szCs w:val="20"/>
        </w:rPr>
        <w:t>Ribes</w:t>
      </w:r>
      <w:r w:rsidRPr="0067257C">
        <w:rPr>
          <w:rFonts w:ascii="Times New Roman" w:hAnsi="Times New Roman"/>
          <w:noProof/>
          <w:sz w:val="20"/>
          <w:szCs w:val="20"/>
        </w:rPr>
        <w:t xml:space="preserve">, and </w:t>
      </w:r>
      <w:r w:rsidRPr="0067257C">
        <w:rPr>
          <w:rFonts w:ascii="Times New Roman" w:hAnsi="Times New Roman"/>
          <w:i/>
          <w:noProof/>
          <w:sz w:val="20"/>
          <w:szCs w:val="20"/>
        </w:rPr>
        <w:t>Aronia</w:t>
      </w:r>
      <w:r w:rsidRPr="0067257C">
        <w:rPr>
          <w:rFonts w:ascii="Times New Roman" w:hAnsi="Times New Roman"/>
          <w:noProof/>
          <w:sz w:val="20"/>
          <w:szCs w:val="20"/>
        </w:rPr>
        <w:t xml:space="preserve">. </w:t>
      </w:r>
      <w:r w:rsidRPr="0067257C">
        <w:rPr>
          <w:rFonts w:ascii="Times New Roman" w:hAnsi="Times New Roman"/>
          <w:i/>
          <w:iCs/>
          <w:noProof/>
          <w:sz w:val="20"/>
          <w:szCs w:val="20"/>
        </w:rPr>
        <w:t>Journal of Food Science</w:t>
      </w:r>
      <w:r w:rsidRPr="0067257C">
        <w:rPr>
          <w:rFonts w:ascii="Times New Roman" w:hAnsi="Times New Roman"/>
          <w:noProof/>
          <w:sz w:val="20"/>
          <w:szCs w:val="20"/>
        </w:rPr>
        <w:t xml:space="preserve">, </w:t>
      </w:r>
      <w:r w:rsidRPr="0067257C">
        <w:rPr>
          <w:rFonts w:ascii="Times New Roman" w:hAnsi="Times New Roman"/>
          <w:iCs/>
          <w:noProof/>
          <w:sz w:val="20"/>
          <w:szCs w:val="20"/>
        </w:rPr>
        <w:t>69</w:t>
      </w:r>
      <w:r w:rsidRPr="0067257C">
        <w:rPr>
          <w:rFonts w:ascii="Times New Roman" w:hAnsi="Times New Roman"/>
          <w:noProof/>
          <w:sz w:val="20"/>
          <w:szCs w:val="20"/>
        </w:rPr>
        <w:t>(3): 164–169.</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Ainsworth, E. A. and Gillespie, K. M. (2007). Estimation of total phenolic content and other oxidation substrates in plant tissues using Folin-Ciocalteu reagent. </w:t>
      </w:r>
      <w:r w:rsidRPr="0067257C">
        <w:rPr>
          <w:rFonts w:ascii="Times New Roman" w:hAnsi="Times New Roman"/>
          <w:i/>
          <w:iCs/>
          <w:noProof/>
          <w:sz w:val="20"/>
          <w:szCs w:val="20"/>
        </w:rPr>
        <w:t>Nature Protocols</w:t>
      </w:r>
      <w:r w:rsidRPr="0067257C">
        <w:rPr>
          <w:rFonts w:ascii="Times New Roman" w:hAnsi="Times New Roman"/>
          <w:noProof/>
          <w:sz w:val="20"/>
          <w:szCs w:val="20"/>
        </w:rPr>
        <w:t xml:space="preserve">, </w:t>
      </w:r>
      <w:r w:rsidRPr="0067257C">
        <w:rPr>
          <w:rFonts w:ascii="Times New Roman" w:hAnsi="Times New Roman"/>
          <w:iCs/>
          <w:noProof/>
          <w:sz w:val="20"/>
          <w:szCs w:val="20"/>
        </w:rPr>
        <w:t>2</w:t>
      </w:r>
      <w:r w:rsidRPr="0067257C">
        <w:rPr>
          <w:rFonts w:ascii="Times New Roman" w:hAnsi="Times New Roman"/>
          <w:noProof/>
          <w:sz w:val="20"/>
          <w:szCs w:val="20"/>
        </w:rPr>
        <w:t xml:space="preserve">(4): 875–877. </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Azlim-Almey, A. A., Ahmed J. K. C., Syed Zahir, I., Mustapha, S. K., Aisyah, M. R. and Kamarul R. K. (2010). Total phenolic content and primary antioxidant activity of methanolic and ethanolic extracts of aromatic plant leaves. </w:t>
      </w:r>
      <w:r w:rsidRPr="0067257C">
        <w:rPr>
          <w:rFonts w:ascii="Times New Roman" w:hAnsi="Times New Roman"/>
          <w:i/>
          <w:iCs/>
          <w:noProof/>
          <w:sz w:val="20"/>
          <w:szCs w:val="20"/>
        </w:rPr>
        <w:t>International Food Research Journal</w:t>
      </w:r>
      <w:r w:rsidRPr="0067257C">
        <w:rPr>
          <w:rFonts w:ascii="Times New Roman" w:hAnsi="Times New Roman"/>
          <w:noProof/>
          <w:sz w:val="20"/>
          <w:szCs w:val="20"/>
        </w:rPr>
        <w:t xml:space="preserve">, </w:t>
      </w:r>
      <w:r w:rsidRPr="0067257C">
        <w:rPr>
          <w:rFonts w:ascii="Times New Roman" w:hAnsi="Times New Roman"/>
          <w:iCs/>
          <w:noProof/>
          <w:sz w:val="20"/>
          <w:szCs w:val="20"/>
        </w:rPr>
        <w:t>17</w:t>
      </w:r>
      <w:r w:rsidRPr="0067257C">
        <w:rPr>
          <w:rFonts w:ascii="Times New Roman" w:hAnsi="Times New Roman"/>
          <w:noProof/>
          <w:sz w:val="20"/>
          <w:szCs w:val="20"/>
        </w:rPr>
        <w:t>: 1077–1083.</w:t>
      </w:r>
    </w:p>
    <w:p w:rsidR="0067257C" w:rsidRPr="0067257C" w:rsidRDefault="0067257C" w:rsidP="0067257C">
      <w:pPr>
        <w:pStyle w:val="ListParagraph"/>
        <w:widowControl w:val="0"/>
        <w:numPr>
          <w:ilvl w:val="0"/>
          <w:numId w:val="4"/>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Javier, D. V. A., Hector, R.-E., Juan Jose, L.-G., Maria L, L.-G., Paola, H.-C., Raúl, Á.-S. and Carlos Enrique, O.-V. (2017). Effect of solvents and extraction methods on total anthocyanins, phenolic compounds and antioxidant capacity of </w:t>
      </w:r>
      <w:r w:rsidRPr="0067257C">
        <w:rPr>
          <w:rFonts w:ascii="Times New Roman" w:hAnsi="Times New Roman"/>
          <w:i/>
          <w:noProof/>
          <w:sz w:val="20"/>
          <w:szCs w:val="20"/>
        </w:rPr>
        <w:t>Renealmia alpinia</w:t>
      </w:r>
      <w:r w:rsidRPr="0067257C">
        <w:rPr>
          <w:rFonts w:ascii="Times New Roman" w:hAnsi="Times New Roman"/>
          <w:noProof/>
          <w:sz w:val="20"/>
          <w:szCs w:val="20"/>
        </w:rPr>
        <w:t xml:space="preserve"> (Rottb.) maas peel. </w:t>
      </w:r>
      <w:r w:rsidRPr="0067257C">
        <w:rPr>
          <w:rFonts w:ascii="Times New Roman" w:hAnsi="Times New Roman"/>
          <w:i/>
          <w:iCs/>
          <w:noProof/>
          <w:sz w:val="20"/>
          <w:szCs w:val="20"/>
        </w:rPr>
        <w:t>Czech Journal of Food Sciences</w:t>
      </w:r>
      <w:r w:rsidRPr="0067257C">
        <w:rPr>
          <w:rFonts w:ascii="Times New Roman" w:hAnsi="Times New Roman"/>
          <w:noProof/>
          <w:sz w:val="20"/>
          <w:szCs w:val="20"/>
        </w:rPr>
        <w:t xml:space="preserve">, </w:t>
      </w:r>
      <w:r w:rsidRPr="0067257C">
        <w:rPr>
          <w:rFonts w:ascii="Times New Roman" w:hAnsi="Times New Roman"/>
          <w:iCs/>
          <w:noProof/>
          <w:sz w:val="20"/>
          <w:szCs w:val="20"/>
        </w:rPr>
        <w:t>2017</w:t>
      </w:r>
      <w:r w:rsidRPr="0067257C">
        <w:rPr>
          <w:rFonts w:ascii="Times New Roman" w:hAnsi="Times New Roman"/>
          <w:noProof/>
          <w:sz w:val="20"/>
          <w:szCs w:val="20"/>
        </w:rPr>
        <w:t>: 456–465.</w:t>
      </w:r>
    </w:p>
    <w:p w:rsidR="00A74A7E" w:rsidRPr="007A738C" w:rsidRDefault="00A74A7E" w:rsidP="0067257C">
      <w:pPr>
        <w:spacing w:after="0" w:line="240" w:lineRule="auto"/>
        <w:ind w:left="360"/>
        <w:jc w:val="both"/>
        <w:rPr>
          <w:rFonts w:ascii="Times New Roman" w:hAnsi="Times New Roman"/>
          <w:noProof/>
          <w:lang w:bidi="ar-SA"/>
        </w:rPr>
      </w:pPr>
    </w:p>
    <w:sectPr w:rsidR="00A74A7E" w:rsidRPr="007A738C" w:rsidSect="009B63A8">
      <w:headerReference w:type="even" r:id="rId11"/>
      <w:headerReference w:type="default" r:id="rId12"/>
      <w:footerReference w:type="even" r:id="rId13"/>
      <w:footerReference w:type="default" r:id="rId14"/>
      <w:pgSz w:w="12240" w:h="15840" w:code="1"/>
      <w:pgMar w:top="1800" w:right="1469" w:bottom="1699" w:left="1440" w:header="706" w:footer="706" w:gutter="0"/>
      <w:pgNumType w:start="5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0A8" w:rsidRDefault="009500A8" w:rsidP="00FB4C59">
      <w:pPr>
        <w:spacing w:after="0" w:line="240" w:lineRule="auto"/>
      </w:pPr>
      <w:r>
        <w:separator/>
      </w:r>
    </w:p>
  </w:endnote>
  <w:endnote w:type="continuationSeparator" w:id="0">
    <w:p w:rsidR="009500A8" w:rsidRDefault="009500A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9500A8" w:rsidRDefault="009500A8">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F4D92">
          <w:rPr>
            <w:rFonts w:ascii="Times New Roman" w:hAnsi="Times New Roman"/>
            <w:noProof/>
          </w:rPr>
          <w:t>594</w:t>
        </w:r>
        <w:r w:rsidRPr="00C0756D">
          <w:rPr>
            <w:rFonts w:ascii="Times New Roman" w:hAnsi="Times New Roman"/>
            <w:noProof/>
          </w:rPr>
          <w:fldChar w:fldCharType="end"/>
        </w:r>
      </w:p>
      <w:p w:rsidR="009500A8" w:rsidRPr="00C0756D" w:rsidRDefault="002F4D92">
        <w:pPr>
          <w:pStyle w:val="Footer"/>
          <w:jc w:val="right"/>
          <w:rPr>
            <w:rFonts w:ascii="Times New Roman" w:hAnsi="Times New Roman"/>
          </w:rPr>
        </w:pPr>
      </w:p>
    </w:sdtContent>
  </w:sdt>
  <w:p w:rsidR="009500A8" w:rsidRDefault="009500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9500A8" w:rsidRDefault="009500A8">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F4D92">
          <w:rPr>
            <w:rFonts w:ascii="Times New Roman" w:hAnsi="Times New Roman"/>
            <w:noProof/>
          </w:rPr>
          <w:t>593</w:t>
        </w:r>
        <w:r w:rsidRPr="00C0756D">
          <w:rPr>
            <w:rFonts w:ascii="Times New Roman" w:hAnsi="Times New Roman"/>
            <w:noProof/>
          </w:rPr>
          <w:fldChar w:fldCharType="end"/>
        </w:r>
      </w:p>
      <w:p w:rsidR="009500A8" w:rsidRPr="00C0756D" w:rsidRDefault="002F4D92">
        <w:pPr>
          <w:pStyle w:val="Footer"/>
          <w:rPr>
            <w:rFonts w:ascii="Times New Roman" w:hAnsi="Times New Roman"/>
          </w:rPr>
        </w:pPr>
      </w:p>
    </w:sdtContent>
  </w:sdt>
  <w:p w:rsidR="009500A8" w:rsidRPr="004B43FF" w:rsidRDefault="009500A8">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0A8" w:rsidRDefault="009500A8" w:rsidP="00FB4C59">
      <w:pPr>
        <w:spacing w:after="0" w:line="240" w:lineRule="auto"/>
      </w:pPr>
      <w:r>
        <w:separator/>
      </w:r>
    </w:p>
  </w:footnote>
  <w:footnote w:type="continuationSeparator" w:id="0">
    <w:p w:rsidR="009500A8" w:rsidRDefault="009500A8"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A8" w:rsidRDefault="009500A8"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(201</w:t>
    </w:r>
    <w:r>
      <w:rPr>
        <w:rFonts w:ascii="Times New Roman" w:hAnsi="Times New Roman"/>
        <w:i/>
        <w:lang w:val="en-US"/>
      </w:rPr>
      <w:t>9</w:t>
    </w:r>
    <w:r w:rsidRPr="00D75B35">
      <w:rPr>
        <w:rFonts w:ascii="Times New Roman" w:hAnsi="Times New Roman"/>
        <w:i/>
      </w:rPr>
      <w:t xml:space="preserve">): </w:t>
    </w:r>
    <w:r w:rsidR="009B63A8">
      <w:rPr>
        <w:rFonts w:ascii="Times New Roman" w:hAnsi="Times New Roman"/>
        <w:i/>
        <w:lang w:val="en-US"/>
      </w:rPr>
      <w:t>58</w:t>
    </w:r>
    <w:r w:rsidR="00CB5FD4">
      <w:rPr>
        <w:rFonts w:ascii="Times New Roman" w:hAnsi="Times New Roman"/>
        <w:i/>
        <w:lang w:val="en-US"/>
      </w:rPr>
      <w:t>6</w:t>
    </w:r>
    <w:r>
      <w:rPr>
        <w:rFonts w:ascii="Times New Roman" w:hAnsi="Times New Roman"/>
        <w:i/>
        <w:lang w:val="en-US"/>
      </w:rPr>
      <w:t xml:space="preserve"> -</w:t>
    </w:r>
    <w:r w:rsidR="009B63A8">
      <w:rPr>
        <w:rFonts w:ascii="Times New Roman" w:hAnsi="Times New Roman"/>
        <w:i/>
        <w:lang w:val="en-US"/>
      </w:rPr>
      <w:t xml:space="preserve"> 59</w:t>
    </w:r>
    <w:r w:rsidR="00CB5FD4">
      <w:rPr>
        <w:rFonts w:ascii="Times New Roman" w:hAnsi="Times New Roman"/>
        <w:i/>
        <w:lang w:val="en-US"/>
      </w:rPr>
      <w:t>4</w:t>
    </w:r>
  </w:p>
  <w:p w:rsidR="009500A8" w:rsidRPr="004B43FF" w:rsidRDefault="009500A8" w:rsidP="006A3A0F">
    <w:pPr>
      <w:pStyle w:val="Header"/>
      <w:jc w:val="right"/>
      <w:rPr>
        <w:rFonts w:ascii="Times New Roman" w:hAnsi="Times New Roman"/>
        <w:i/>
        <w:lang w:val="en-US"/>
      </w:rPr>
    </w:pPr>
    <w:r>
      <w:rPr>
        <w:rFonts w:ascii="Times New Roman" w:hAnsi="Times New Roman"/>
        <w:i/>
        <w:lang w:val="en-US"/>
      </w:rPr>
      <w:t>DOI: https://doi.org/10.17576/mjas-2019-2304</w:t>
    </w:r>
    <w:r w:rsidR="00CB5FD4">
      <w:rPr>
        <w:rFonts w:ascii="Times New Roman" w:hAnsi="Times New Roman"/>
        <w:i/>
        <w:lang w:val="en-US"/>
      </w:rPr>
      <w:t>-04</w:t>
    </w:r>
  </w:p>
  <w:p w:rsidR="009500A8" w:rsidRDefault="00950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A8" w:rsidRPr="009500A8" w:rsidRDefault="009500A8" w:rsidP="009500A8">
    <w:pPr>
      <w:spacing w:after="0" w:line="240" w:lineRule="auto"/>
      <w:ind w:left="1890" w:hanging="1890"/>
      <w:outlineLvl w:val="0"/>
      <w:rPr>
        <w:rFonts w:ascii="Times New Roman" w:hAnsi="Times New Roman"/>
        <w:sz w:val="20"/>
        <w:szCs w:val="20"/>
      </w:rPr>
    </w:pPr>
    <w:r>
      <w:rPr>
        <w:rFonts w:ascii="Times New Roman" w:hAnsi="Times New Roman"/>
        <w:sz w:val="20"/>
        <w:szCs w:val="20"/>
      </w:rPr>
      <w:t>Siti Nurhafizah et al</w:t>
    </w:r>
    <w:r w:rsidRPr="009500A8">
      <w:rPr>
        <w:rFonts w:ascii="Times New Roman" w:hAnsi="Times New Roman"/>
        <w:sz w:val="20"/>
        <w:szCs w:val="20"/>
      </w:rPr>
      <w:t xml:space="preserve">:   </w:t>
    </w:r>
    <w:r>
      <w:rPr>
        <w:rFonts w:ascii="Times New Roman" w:hAnsi="Times New Roman"/>
        <w:sz w:val="20"/>
        <w:szCs w:val="20"/>
      </w:rPr>
      <w:tab/>
    </w:r>
    <w:r w:rsidRPr="009500A8">
      <w:rPr>
        <w:rFonts w:ascii="Times New Roman" w:hAnsi="Times New Roman"/>
        <w:sz w:val="20"/>
        <w:szCs w:val="20"/>
      </w:rPr>
      <w:t xml:space="preserve">COMPARISON OF EXTRACTION TECHNIQUES FOR THREE </w:t>
    </w:r>
    <w:r w:rsidRPr="009500A8">
      <w:rPr>
        <w:rFonts w:ascii="Times New Roman" w:hAnsi="Times New Roman"/>
        <w:i/>
        <w:sz w:val="20"/>
        <w:szCs w:val="20"/>
      </w:rPr>
      <w:t>Calophyllum</w:t>
    </w:r>
    <w:r w:rsidRPr="009500A8">
      <w:rPr>
        <w:rFonts w:ascii="Times New Roman" w:hAnsi="Times New Roman"/>
        <w:sz w:val="20"/>
        <w:szCs w:val="20"/>
      </w:rPr>
      <w:t xml:space="preserve"> SPECIES AND THEIR ANTIOXIDANT ACTIVITY</w:t>
    </w:r>
  </w:p>
  <w:p w:rsidR="009500A8" w:rsidRPr="00B75BF6" w:rsidRDefault="009500A8"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16B30"/>
    <w:multiLevelType w:val="hybridMultilevel"/>
    <w:tmpl w:val="B762C9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
    <w:nsid w:val="7EED0FE0"/>
    <w:multiLevelType w:val="multilevel"/>
    <w:tmpl w:val="8B62AD80"/>
    <w:lvl w:ilvl="0">
      <w:start w:val="1"/>
      <w:numFmt w:val="decimal"/>
      <w:suff w:val="nothing"/>
      <w:lvlText w:val="%1"/>
      <w:lvlJc w:val="center"/>
      <w:pPr>
        <w:ind w:left="0" w:firstLine="0"/>
      </w:pPr>
      <w:rPr>
        <w:rFonts w:ascii="Times New Roman" w:hAnsi="Times New Roman" w:hint="default"/>
        <w:b/>
        <w:bCs w:val="0"/>
        <w:i w:val="0"/>
        <w:iCs w:val="0"/>
        <w:caps w:val="0"/>
        <w:strike w:val="0"/>
        <w:dstrike w:val="0"/>
        <w:vanish/>
        <w:color w:val="auto"/>
        <w:spacing w:val="0"/>
        <w:kern w:val="0"/>
        <w:position w:val="0"/>
        <w:sz w:val="28"/>
        <w:u w:val="none"/>
        <w:vertAlign w:val="baseline"/>
        <w:em w:val="none"/>
      </w:rPr>
    </w:lvl>
    <w:lvl w:ilvl="1">
      <w:start w:val="1"/>
      <w:numFmt w:val="decimal"/>
      <w:suff w:val="space"/>
      <w:lvlText w:val="%1.%2"/>
      <w:lvlJc w:val="left"/>
      <w:pPr>
        <w:ind w:left="0" w:firstLine="0"/>
      </w:pPr>
      <w:rPr>
        <w:rFonts w:ascii="Times New Roman" w:hAnsi="Times New Roman" w:hint="default"/>
        <w:b/>
        <w:color w:val="auto"/>
        <w:sz w:val="24"/>
        <w:u w:val="none"/>
      </w:rPr>
    </w:lvl>
    <w:lvl w:ilvl="2">
      <w:start w:val="1"/>
      <w:numFmt w:val="decimal"/>
      <w:suff w:val="space"/>
      <w:lvlText w:val="%1.%2.%3"/>
      <w:lvlJc w:val="left"/>
      <w:pPr>
        <w:ind w:left="568" w:firstLine="0"/>
      </w:pPr>
      <w:rPr>
        <w:rFonts w:hint="default"/>
        <w:b/>
        <w:i w:val="0"/>
        <w:color w:val="auto"/>
        <w:sz w:val="24"/>
        <w:u w:val="none"/>
      </w:rPr>
    </w:lvl>
    <w:lvl w:ilvl="3">
      <w:start w:val="1"/>
      <w:numFmt w:val="decimal"/>
      <w:suff w:val="space"/>
      <w:lvlText w:val="%1.%2.%3.%4"/>
      <w:lvlJc w:val="left"/>
      <w:pPr>
        <w:ind w:left="0" w:firstLine="0"/>
      </w:pPr>
      <w:rPr>
        <w:rFonts w:ascii="Times New Roman" w:hAnsi="Times New Roman" w:hint="default"/>
        <w:b/>
        <w:i/>
        <w:color w:val="auto"/>
        <w:sz w:val="24"/>
        <w:u w:val="none"/>
      </w:rPr>
    </w:lvl>
    <w:lvl w:ilvl="4">
      <w:start w:val="1"/>
      <w:numFmt w:val="decimal"/>
      <w:suff w:val="space"/>
      <w:lvlText w:val="%1.%2.%3.%4.%5"/>
      <w:lvlJc w:val="left"/>
      <w:pPr>
        <w:ind w:left="0" w:firstLine="0"/>
      </w:pPr>
      <w:rPr>
        <w:rFonts w:ascii="Times New Roman" w:hAnsi="Times New Roman" w:hint="default"/>
        <w:i/>
        <w:color w:val="auto"/>
        <w:sz w:val="24"/>
        <w:u w:val="singl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A2D78"/>
    <w:rsid w:val="000C49FF"/>
    <w:rsid w:val="000C5261"/>
    <w:rsid w:val="000E5AF1"/>
    <w:rsid w:val="000F77DA"/>
    <w:rsid w:val="001068E8"/>
    <w:rsid w:val="00117BCD"/>
    <w:rsid w:val="001D035A"/>
    <w:rsid w:val="001D3855"/>
    <w:rsid w:val="001D6F2C"/>
    <w:rsid w:val="00221D39"/>
    <w:rsid w:val="002B188F"/>
    <w:rsid w:val="002B3BD8"/>
    <w:rsid w:val="002F3F91"/>
    <w:rsid w:val="002F4D92"/>
    <w:rsid w:val="00304767"/>
    <w:rsid w:val="00304B34"/>
    <w:rsid w:val="00312C0E"/>
    <w:rsid w:val="00352419"/>
    <w:rsid w:val="00361BAF"/>
    <w:rsid w:val="00367D1F"/>
    <w:rsid w:val="00373A9B"/>
    <w:rsid w:val="00383F26"/>
    <w:rsid w:val="0039005B"/>
    <w:rsid w:val="003D585B"/>
    <w:rsid w:val="003E7DA6"/>
    <w:rsid w:val="003F12FF"/>
    <w:rsid w:val="004760D4"/>
    <w:rsid w:val="00494C46"/>
    <w:rsid w:val="004B43FF"/>
    <w:rsid w:val="004F5AD1"/>
    <w:rsid w:val="00502641"/>
    <w:rsid w:val="00534441"/>
    <w:rsid w:val="00545363"/>
    <w:rsid w:val="00583C85"/>
    <w:rsid w:val="00584156"/>
    <w:rsid w:val="005C6768"/>
    <w:rsid w:val="00624C7C"/>
    <w:rsid w:val="00634C25"/>
    <w:rsid w:val="006416AB"/>
    <w:rsid w:val="0067257C"/>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C7120"/>
    <w:rsid w:val="008E1211"/>
    <w:rsid w:val="008E5BBF"/>
    <w:rsid w:val="008E6968"/>
    <w:rsid w:val="009500A8"/>
    <w:rsid w:val="009900D8"/>
    <w:rsid w:val="009B63A8"/>
    <w:rsid w:val="00A14DB9"/>
    <w:rsid w:val="00A204D2"/>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58AF"/>
    <w:rsid w:val="00BD2480"/>
    <w:rsid w:val="00BD7CFB"/>
    <w:rsid w:val="00BE7C30"/>
    <w:rsid w:val="00C055BF"/>
    <w:rsid w:val="00C0756D"/>
    <w:rsid w:val="00C2226A"/>
    <w:rsid w:val="00C94D92"/>
    <w:rsid w:val="00C97340"/>
    <w:rsid w:val="00CA513F"/>
    <w:rsid w:val="00CB5FD4"/>
    <w:rsid w:val="00CF05FF"/>
    <w:rsid w:val="00D13164"/>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07CA0"/>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352419"/>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52419"/>
    <w:rPr>
      <w:color w:val="0000FF" w:themeColor="hyperlink"/>
      <w:u w:val="single"/>
    </w:rPr>
  </w:style>
  <w:style w:type="paragraph" w:customStyle="1" w:styleId="2singlespace">
    <w:name w:val="2 single space"/>
    <w:qFormat/>
    <w:rsid w:val="00352419"/>
    <w:pPr>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35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352419"/>
    <w:rPr>
      <w:rFonts w:ascii="Courier New" w:eastAsia="Times New Roman" w:hAnsi="Courier New" w:cs="Courier New"/>
      <w:lang w:val="en-MY" w:eastAsia="en-MY"/>
    </w:rPr>
  </w:style>
  <w:style w:type="table" w:customStyle="1" w:styleId="TableGrid1">
    <w:name w:val="Table Grid1"/>
    <w:basedOn w:val="TableNormal"/>
    <w:uiPriority w:val="39"/>
    <w:rsid w:val="003524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352419"/>
    <w:rPr>
      <w:rFonts w:ascii="Times New Roman" w:eastAsia="Times New Roman" w:hAnsi="Times New Roman"/>
      <w:lang w:val="ms-MY" w:eastAsia="ms-MY"/>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Caption">
    <w:name w:val="caption"/>
    <w:basedOn w:val="Normal"/>
    <w:next w:val="Normal"/>
    <w:uiPriority w:val="35"/>
    <w:unhideWhenUsed/>
    <w:qFormat/>
    <w:rsid w:val="00352419"/>
    <w:pPr>
      <w:spacing w:after="0" w:line="240" w:lineRule="auto"/>
      <w:jc w:val="center"/>
    </w:pPr>
    <w:rPr>
      <w:rFonts w:ascii="Times New Roman" w:eastAsiaTheme="minorHAnsi" w:hAnsi="Times New Roman" w:cstheme="majorBidi"/>
      <w:sz w:val="24"/>
      <w:szCs w:val="24"/>
      <w:lang w:bidi="ar-SA"/>
    </w:rPr>
  </w:style>
  <w:style w:type="character" w:styleId="CommentReference">
    <w:name w:val="annotation reference"/>
    <w:basedOn w:val="DefaultParagraphFont"/>
    <w:uiPriority w:val="99"/>
    <w:semiHidden/>
    <w:unhideWhenUsed/>
    <w:rsid w:val="00352419"/>
    <w:rPr>
      <w:sz w:val="16"/>
      <w:szCs w:val="16"/>
    </w:rPr>
  </w:style>
  <w:style w:type="paragraph" w:styleId="CommentText">
    <w:name w:val="annotation text"/>
    <w:basedOn w:val="Normal"/>
    <w:link w:val="CommentTextChar"/>
    <w:uiPriority w:val="99"/>
    <w:semiHidden/>
    <w:unhideWhenUsed/>
    <w:rsid w:val="00352419"/>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352419"/>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352419"/>
    <w:rPr>
      <w:b/>
      <w:bCs/>
    </w:rPr>
  </w:style>
  <w:style w:type="character" w:customStyle="1" w:styleId="CommentSubjectChar">
    <w:name w:val="Comment Subject Char"/>
    <w:basedOn w:val="CommentTextChar"/>
    <w:link w:val="CommentSubject"/>
    <w:uiPriority w:val="99"/>
    <w:semiHidden/>
    <w:rsid w:val="00352419"/>
    <w:rPr>
      <w:rFonts w:asciiTheme="minorHAnsi" w:eastAsiaTheme="minorEastAsia" w:hAnsiTheme="minorHAnsi" w:cstheme="minorBidi"/>
      <w:b/>
      <w:bCs/>
      <w:kern w:val="2"/>
      <w:lang w:eastAsia="ko-KR"/>
    </w:rPr>
  </w:style>
  <w:style w:type="paragraph" w:styleId="NormalWeb">
    <w:name w:val="Normal (Web)"/>
    <w:basedOn w:val="Normal"/>
    <w:uiPriority w:val="99"/>
    <w:unhideWhenUsed/>
    <w:rsid w:val="00352419"/>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352419"/>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52419"/>
    <w:rPr>
      <w:color w:val="0000FF" w:themeColor="hyperlink"/>
      <w:u w:val="single"/>
    </w:rPr>
  </w:style>
  <w:style w:type="paragraph" w:customStyle="1" w:styleId="2singlespace">
    <w:name w:val="2 single space"/>
    <w:qFormat/>
    <w:rsid w:val="00352419"/>
    <w:pPr>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35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352419"/>
    <w:rPr>
      <w:rFonts w:ascii="Courier New" w:eastAsia="Times New Roman" w:hAnsi="Courier New" w:cs="Courier New"/>
      <w:lang w:val="en-MY" w:eastAsia="en-MY"/>
    </w:rPr>
  </w:style>
  <w:style w:type="table" w:customStyle="1" w:styleId="TableGrid1">
    <w:name w:val="Table Grid1"/>
    <w:basedOn w:val="TableNormal"/>
    <w:uiPriority w:val="39"/>
    <w:rsid w:val="003524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352419"/>
    <w:rPr>
      <w:rFonts w:ascii="Times New Roman" w:eastAsia="Times New Roman" w:hAnsi="Times New Roman"/>
      <w:lang w:val="ms-MY" w:eastAsia="ms-MY"/>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Caption">
    <w:name w:val="caption"/>
    <w:basedOn w:val="Normal"/>
    <w:next w:val="Normal"/>
    <w:uiPriority w:val="35"/>
    <w:unhideWhenUsed/>
    <w:qFormat/>
    <w:rsid w:val="00352419"/>
    <w:pPr>
      <w:spacing w:after="0" w:line="240" w:lineRule="auto"/>
      <w:jc w:val="center"/>
    </w:pPr>
    <w:rPr>
      <w:rFonts w:ascii="Times New Roman" w:eastAsiaTheme="minorHAnsi" w:hAnsi="Times New Roman" w:cstheme="majorBidi"/>
      <w:sz w:val="24"/>
      <w:szCs w:val="24"/>
      <w:lang w:bidi="ar-SA"/>
    </w:rPr>
  </w:style>
  <w:style w:type="character" w:styleId="CommentReference">
    <w:name w:val="annotation reference"/>
    <w:basedOn w:val="DefaultParagraphFont"/>
    <w:uiPriority w:val="99"/>
    <w:semiHidden/>
    <w:unhideWhenUsed/>
    <w:rsid w:val="00352419"/>
    <w:rPr>
      <w:sz w:val="16"/>
      <w:szCs w:val="16"/>
    </w:rPr>
  </w:style>
  <w:style w:type="paragraph" w:styleId="CommentText">
    <w:name w:val="annotation text"/>
    <w:basedOn w:val="Normal"/>
    <w:link w:val="CommentTextChar"/>
    <w:uiPriority w:val="99"/>
    <w:semiHidden/>
    <w:unhideWhenUsed/>
    <w:rsid w:val="00352419"/>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352419"/>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352419"/>
    <w:rPr>
      <w:b/>
      <w:bCs/>
    </w:rPr>
  </w:style>
  <w:style w:type="character" w:customStyle="1" w:styleId="CommentSubjectChar">
    <w:name w:val="Comment Subject Char"/>
    <w:basedOn w:val="CommentTextChar"/>
    <w:link w:val="CommentSubject"/>
    <w:uiPriority w:val="99"/>
    <w:semiHidden/>
    <w:rsid w:val="00352419"/>
    <w:rPr>
      <w:rFonts w:asciiTheme="minorHAnsi" w:eastAsiaTheme="minorEastAsia" w:hAnsiTheme="minorHAnsi" w:cstheme="minorBidi"/>
      <w:b/>
      <w:bCs/>
      <w:kern w:val="2"/>
      <w:lang w:eastAsia="ko-KR"/>
    </w:rPr>
  </w:style>
  <w:style w:type="paragraph" w:styleId="NormalWeb">
    <w:name w:val="Normal (Web)"/>
    <w:basedOn w:val="Normal"/>
    <w:uiPriority w:val="99"/>
    <w:unhideWhenUsed/>
    <w:rsid w:val="0035241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95028-426D-454B-8DB4-268793C3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4897</Words>
  <Characters>27758</Characters>
  <Application>Microsoft Office Word</Application>
  <DocSecurity>0</DocSecurity>
  <Lines>715</Lines>
  <Paragraphs>412</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32275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10</cp:revision>
  <cp:lastPrinted>2019-08-20T14:34:00Z</cp:lastPrinted>
  <dcterms:created xsi:type="dcterms:W3CDTF">2019-07-31T00:58:00Z</dcterms:created>
  <dcterms:modified xsi:type="dcterms:W3CDTF">2019-08-20T14:34:00Z</dcterms:modified>
</cp:coreProperties>
</file>