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42A8" w:rsidRPr="0026370F" w:rsidRDefault="007843FA" w:rsidP="005142A8">
      <w:pPr>
        <w:pStyle w:val="Els-Author"/>
        <w:ind w:right="2"/>
        <w:rPr>
          <w:noProof w:val="0"/>
          <w:sz w:val="28"/>
          <w:szCs w:val="28"/>
        </w:rPr>
      </w:pPr>
      <w:r w:rsidRPr="0026370F">
        <w:rPr>
          <w:noProof w:val="0"/>
          <w:sz w:val="28"/>
          <w:szCs w:val="28"/>
        </w:rPr>
        <w:t>SYNTHESIS OF MESOPOROUS NANOPARTICLES VIA MICROWAVE-ASSISTED METHOD FOR PHOTOCATALYTIC DEGRADATION OF PHENOL DERIVATIVES</w:t>
      </w:r>
    </w:p>
    <w:p w:rsidR="00EC4753" w:rsidRPr="0026370F" w:rsidRDefault="00382A01" w:rsidP="005142A8">
      <w:pPr>
        <w:pStyle w:val="Els-Author"/>
        <w:ind w:right="2"/>
        <w:rPr>
          <w:noProof w:val="0"/>
          <w:sz w:val="28"/>
          <w:szCs w:val="28"/>
        </w:rPr>
      </w:pPr>
      <w:r w:rsidRPr="0026370F">
        <w:rPr>
          <w:sz w:val="24"/>
        </w:rPr>
        <w:t>(</w:t>
      </w:r>
      <w:r w:rsidR="006A18E4" w:rsidRPr="0026370F">
        <w:rPr>
          <w:sz w:val="24"/>
        </w:rPr>
        <w:t>Sintesis Nanopartikel Bermesoliang Melalui Kaedah Bantuan-Gelombang Mikro untuk</w:t>
      </w:r>
      <w:r w:rsidR="00FC6E6A" w:rsidRPr="0026370F">
        <w:rPr>
          <w:sz w:val="24"/>
        </w:rPr>
        <w:t xml:space="preserve"> </w:t>
      </w:r>
      <w:r w:rsidRPr="0026370F">
        <w:rPr>
          <w:sz w:val="24"/>
        </w:rPr>
        <w:t>Degradasi Fotomangkin daripada Terbitan</w:t>
      </w:r>
      <w:r w:rsidR="006A18E4" w:rsidRPr="0026370F">
        <w:rPr>
          <w:sz w:val="24"/>
        </w:rPr>
        <w:t xml:space="preserve"> Fenol</w:t>
      </w:r>
      <w:r w:rsidR="00EC4753" w:rsidRPr="0026370F">
        <w:rPr>
          <w:sz w:val="24"/>
        </w:rPr>
        <w:t>)</w:t>
      </w:r>
    </w:p>
    <w:p w:rsidR="005142A8" w:rsidRPr="0026370F" w:rsidRDefault="00EC4753" w:rsidP="00EC4753">
      <w:pPr>
        <w:spacing w:after="0"/>
        <w:jc w:val="center"/>
        <w:rPr>
          <w:rFonts w:ascii="Times New Roman" w:hAnsi="Times New Roman" w:cs="Times New Roman"/>
          <w:sz w:val="20"/>
          <w:lang w:val="en-US"/>
        </w:rPr>
      </w:pPr>
      <w:r w:rsidRPr="0026370F">
        <w:rPr>
          <w:rFonts w:ascii="Times New Roman" w:hAnsi="Times New Roman" w:cs="Times New Roman"/>
          <w:sz w:val="20"/>
          <w:lang w:val="en-US"/>
        </w:rPr>
        <w:t>Nur Farhana Jaafar</w:t>
      </w:r>
      <w:r w:rsidRPr="0026370F">
        <w:rPr>
          <w:rFonts w:ascii="Times New Roman" w:hAnsi="Times New Roman" w:cs="Times New Roman"/>
          <w:sz w:val="20"/>
          <w:vertAlign w:val="superscript"/>
          <w:lang w:val="en-US"/>
        </w:rPr>
        <w:t>1*</w:t>
      </w:r>
      <w:r w:rsidRPr="0026370F">
        <w:rPr>
          <w:rFonts w:ascii="Times New Roman" w:hAnsi="Times New Roman" w:cs="Times New Roman"/>
          <w:sz w:val="20"/>
          <w:lang w:val="en-US"/>
        </w:rPr>
        <w:t xml:space="preserve">, </w:t>
      </w:r>
      <w:r w:rsidR="006A18E4" w:rsidRPr="0026370F">
        <w:rPr>
          <w:rFonts w:ascii="Times New Roman" w:hAnsi="Times New Roman" w:cs="Times New Roman"/>
          <w:sz w:val="20"/>
          <w:lang w:val="en-US"/>
        </w:rPr>
        <w:t>Nor Amira Marfur</w:t>
      </w:r>
      <w:r w:rsidR="006A18E4" w:rsidRPr="0026370F">
        <w:rPr>
          <w:rFonts w:ascii="Times New Roman" w:hAnsi="Times New Roman" w:cs="Times New Roman"/>
          <w:sz w:val="20"/>
          <w:vertAlign w:val="superscript"/>
          <w:lang w:val="en-US"/>
        </w:rPr>
        <w:t>1</w:t>
      </w:r>
      <w:r w:rsidR="006A18E4" w:rsidRPr="0026370F">
        <w:rPr>
          <w:rFonts w:ascii="Times New Roman" w:hAnsi="Times New Roman" w:cs="Times New Roman"/>
          <w:sz w:val="20"/>
          <w:lang w:val="en-US"/>
        </w:rPr>
        <w:t xml:space="preserve">, </w:t>
      </w:r>
      <w:proofErr w:type="spellStart"/>
      <w:r w:rsidR="006A18E4" w:rsidRPr="0026370F">
        <w:rPr>
          <w:rFonts w:ascii="Times New Roman" w:hAnsi="Times New Roman" w:cs="Times New Roman"/>
          <w:sz w:val="20"/>
          <w:lang w:val="en-US"/>
        </w:rPr>
        <w:t>Nurfatehah</w:t>
      </w:r>
      <w:proofErr w:type="spellEnd"/>
      <w:r w:rsidR="006A18E4" w:rsidRPr="0026370F">
        <w:rPr>
          <w:rFonts w:ascii="Times New Roman" w:hAnsi="Times New Roman" w:cs="Times New Roman"/>
          <w:sz w:val="20"/>
          <w:lang w:val="en-US"/>
        </w:rPr>
        <w:t xml:space="preserve"> </w:t>
      </w:r>
      <w:proofErr w:type="spellStart"/>
      <w:r w:rsidR="006A18E4" w:rsidRPr="0026370F">
        <w:rPr>
          <w:rFonts w:ascii="Times New Roman" w:hAnsi="Times New Roman" w:cs="Times New Roman"/>
          <w:sz w:val="20"/>
          <w:lang w:val="en-US"/>
        </w:rPr>
        <w:t>Wahyuny</w:t>
      </w:r>
      <w:proofErr w:type="spellEnd"/>
      <w:r w:rsidR="006A18E4" w:rsidRPr="0026370F">
        <w:rPr>
          <w:rFonts w:ascii="Times New Roman" w:hAnsi="Times New Roman" w:cs="Times New Roman"/>
          <w:sz w:val="20"/>
          <w:lang w:val="en-US"/>
        </w:rPr>
        <w:t xml:space="preserve"> Che Jusoh</w:t>
      </w:r>
      <w:r w:rsidR="006A18E4" w:rsidRPr="0026370F">
        <w:rPr>
          <w:rFonts w:ascii="Times New Roman" w:hAnsi="Times New Roman" w:cs="Times New Roman"/>
          <w:sz w:val="20"/>
          <w:vertAlign w:val="superscript"/>
          <w:lang w:val="en-US"/>
        </w:rPr>
        <w:t>2</w:t>
      </w:r>
      <w:r w:rsidR="006A18E4" w:rsidRPr="0026370F">
        <w:rPr>
          <w:rFonts w:ascii="Times New Roman" w:hAnsi="Times New Roman" w:cs="Times New Roman"/>
          <w:sz w:val="20"/>
          <w:lang w:val="en-US"/>
        </w:rPr>
        <w:t>, Yuki Nagao</w:t>
      </w:r>
      <w:r w:rsidR="006A18E4" w:rsidRPr="0026370F">
        <w:rPr>
          <w:rFonts w:ascii="Times New Roman" w:hAnsi="Times New Roman" w:cs="Times New Roman"/>
          <w:sz w:val="20"/>
          <w:vertAlign w:val="superscript"/>
          <w:lang w:val="en-US"/>
        </w:rPr>
        <w:t>3</w:t>
      </w:r>
      <w:r w:rsidR="006A18E4" w:rsidRPr="0026370F">
        <w:rPr>
          <w:rFonts w:ascii="Times New Roman" w:hAnsi="Times New Roman" w:cs="Times New Roman"/>
          <w:sz w:val="20"/>
          <w:lang w:val="en-US"/>
        </w:rPr>
        <w:t xml:space="preserve">, </w:t>
      </w:r>
    </w:p>
    <w:p w:rsidR="00EC4753" w:rsidRPr="0026370F" w:rsidRDefault="006A18E4" w:rsidP="00EC4753">
      <w:pPr>
        <w:spacing w:after="0"/>
        <w:jc w:val="center"/>
        <w:rPr>
          <w:rFonts w:ascii="Times New Roman" w:hAnsi="Times New Roman" w:cs="Times New Roman"/>
          <w:sz w:val="20"/>
          <w:vertAlign w:val="superscript"/>
          <w:lang w:val="en-US"/>
        </w:rPr>
      </w:pPr>
      <w:r w:rsidRPr="0026370F">
        <w:rPr>
          <w:rFonts w:ascii="Times New Roman" w:hAnsi="Times New Roman" w:cs="Times New Roman"/>
          <w:sz w:val="20"/>
          <w:lang w:val="en-US"/>
        </w:rPr>
        <w:t xml:space="preserve">Nur </w:t>
      </w:r>
      <w:proofErr w:type="spellStart"/>
      <w:r w:rsidRPr="0026370F">
        <w:rPr>
          <w:rFonts w:ascii="Times New Roman" w:hAnsi="Times New Roman" w:cs="Times New Roman"/>
          <w:sz w:val="20"/>
          <w:lang w:val="en-US"/>
        </w:rPr>
        <w:t>Hidayahtul</w:t>
      </w:r>
      <w:proofErr w:type="spellEnd"/>
      <w:r w:rsidRPr="0026370F">
        <w:rPr>
          <w:rFonts w:ascii="Times New Roman" w:hAnsi="Times New Roman" w:cs="Times New Roman"/>
          <w:sz w:val="20"/>
          <w:lang w:val="en-US"/>
        </w:rPr>
        <w:t xml:space="preserve"> </w:t>
      </w:r>
      <w:proofErr w:type="spellStart"/>
      <w:r w:rsidRPr="0026370F">
        <w:rPr>
          <w:rFonts w:ascii="Times New Roman" w:hAnsi="Times New Roman" w:cs="Times New Roman"/>
          <w:sz w:val="20"/>
          <w:lang w:val="en-US"/>
        </w:rPr>
        <w:t>Nazirah</w:t>
      </w:r>
      <w:proofErr w:type="spellEnd"/>
      <w:r w:rsidRPr="0026370F">
        <w:rPr>
          <w:rFonts w:ascii="Times New Roman" w:hAnsi="Times New Roman" w:cs="Times New Roman"/>
          <w:sz w:val="20"/>
          <w:lang w:val="en-US"/>
        </w:rPr>
        <w:t xml:space="preserve"> Kamarudin</w:t>
      </w:r>
      <w:r w:rsidRPr="0026370F">
        <w:rPr>
          <w:rFonts w:ascii="Times New Roman" w:hAnsi="Times New Roman" w:cs="Times New Roman"/>
          <w:sz w:val="20"/>
          <w:vertAlign w:val="superscript"/>
          <w:lang w:val="en-US"/>
        </w:rPr>
        <w:t>4,5</w:t>
      </w:r>
      <w:r w:rsidRPr="0026370F">
        <w:rPr>
          <w:rFonts w:ascii="Times New Roman" w:hAnsi="Times New Roman" w:cs="Times New Roman"/>
          <w:sz w:val="20"/>
          <w:lang w:val="en-US"/>
        </w:rPr>
        <w:t xml:space="preserve">, </w:t>
      </w:r>
      <w:proofErr w:type="spellStart"/>
      <w:r w:rsidRPr="0026370F">
        <w:rPr>
          <w:rFonts w:ascii="Times New Roman" w:hAnsi="Times New Roman" w:cs="Times New Roman"/>
          <w:sz w:val="20"/>
          <w:lang w:val="en-US"/>
        </w:rPr>
        <w:t>Rohayu</w:t>
      </w:r>
      <w:proofErr w:type="spellEnd"/>
      <w:r w:rsidRPr="0026370F">
        <w:rPr>
          <w:rFonts w:ascii="Times New Roman" w:hAnsi="Times New Roman" w:cs="Times New Roman"/>
          <w:sz w:val="20"/>
          <w:lang w:val="en-US"/>
        </w:rPr>
        <w:t xml:space="preserve"> Jusoh</w:t>
      </w:r>
      <w:r w:rsidRPr="0026370F">
        <w:rPr>
          <w:rFonts w:ascii="Times New Roman" w:hAnsi="Times New Roman" w:cs="Times New Roman"/>
          <w:sz w:val="20"/>
          <w:vertAlign w:val="superscript"/>
          <w:lang w:val="en-US"/>
        </w:rPr>
        <w:t>6</w:t>
      </w:r>
      <w:r w:rsidRPr="0026370F">
        <w:rPr>
          <w:rFonts w:ascii="Times New Roman" w:hAnsi="Times New Roman" w:cs="Times New Roman"/>
          <w:sz w:val="20"/>
          <w:lang w:val="en-US"/>
        </w:rPr>
        <w:t>, Mohammad Anwar Mohamed Iqbal</w:t>
      </w:r>
      <w:r w:rsidRPr="0026370F">
        <w:rPr>
          <w:rFonts w:ascii="Times New Roman" w:hAnsi="Times New Roman" w:cs="Times New Roman"/>
          <w:sz w:val="20"/>
          <w:vertAlign w:val="superscript"/>
          <w:lang w:val="en-US"/>
        </w:rPr>
        <w:t>1</w:t>
      </w:r>
    </w:p>
    <w:p w:rsidR="00EC4753" w:rsidRPr="0026370F" w:rsidRDefault="00EC4753" w:rsidP="00EC4753">
      <w:pPr>
        <w:spacing w:after="0" w:line="240" w:lineRule="auto"/>
        <w:jc w:val="center"/>
        <w:rPr>
          <w:rFonts w:ascii="Times New Roman" w:hAnsi="Times New Roman" w:cs="Times New Roman"/>
          <w:sz w:val="20"/>
          <w:lang w:val="en-US"/>
        </w:rPr>
      </w:pPr>
    </w:p>
    <w:p w:rsidR="005142A8" w:rsidRPr="0026370F" w:rsidRDefault="008C3922" w:rsidP="00A06322">
      <w:pPr>
        <w:pStyle w:val="Els-Author"/>
        <w:keepNext w:val="0"/>
        <w:spacing w:after="0" w:line="240" w:lineRule="auto"/>
        <w:rPr>
          <w:i/>
          <w:sz w:val="18"/>
        </w:rPr>
      </w:pPr>
      <w:r w:rsidRPr="0026370F">
        <w:rPr>
          <w:i/>
          <w:sz w:val="18"/>
          <w:vertAlign w:val="superscript"/>
        </w:rPr>
        <w:t>1</w:t>
      </w:r>
      <w:r w:rsidRPr="0026370F">
        <w:rPr>
          <w:i/>
          <w:sz w:val="18"/>
        </w:rPr>
        <w:t>School of Chemical Sciences,</w:t>
      </w:r>
    </w:p>
    <w:p w:rsidR="008C3922" w:rsidRPr="0026370F" w:rsidRDefault="008C3922" w:rsidP="00A06322">
      <w:pPr>
        <w:pStyle w:val="Els-Author"/>
        <w:keepNext w:val="0"/>
        <w:spacing w:after="0" w:line="240" w:lineRule="auto"/>
        <w:rPr>
          <w:i/>
          <w:sz w:val="18"/>
        </w:rPr>
      </w:pPr>
      <w:r w:rsidRPr="0026370F">
        <w:rPr>
          <w:i/>
          <w:sz w:val="18"/>
        </w:rPr>
        <w:t xml:space="preserve"> Universiti Sains Malaysia, 11800 USM Penang, Malaysia</w:t>
      </w:r>
    </w:p>
    <w:p w:rsidR="005142A8" w:rsidRPr="0026370F" w:rsidRDefault="008C3922" w:rsidP="00A06322">
      <w:pPr>
        <w:pStyle w:val="Els-Author"/>
        <w:keepNext w:val="0"/>
        <w:spacing w:after="0" w:line="240" w:lineRule="auto"/>
        <w:rPr>
          <w:i/>
          <w:sz w:val="18"/>
        </w:rPr>
      </w:pPr>
      <w:r w:rsidRPr="0026370F">
        <w:rPr>
          <w:i/>
          <w:sz w:val="18"/>
          <w:vertAlign w:val="superscript"/>
        </w:rPr>
        <w:t>2</w:t>
      </w:r>
      <w:r w:rsidRPr="0026370F">
        <w:rPr>
          <w:i/>
          <w:sz w:val="18"/>
        </w:rPr>
        <w:t xml:space="preserve">Department of Chemical Process Engineering, </w:t>
      </w:r>
    </w:p>
    <w:p w:rsidR="005142A8" w:rsidRPr="0026370F" w:rsidRDefault="008C3922" w:rsidP="00A06322">
      <w:pPr>
        <w:pStyle w:val="Els-Author"/>
        <w:keepNext w:val="0"/>
        <w:spacing w:after="0" w:line="240" w:lineRule="auto"/>
        <w:rPr>
          <w:i/>
          <w:sz w:val="18"/>
        </w:rPr>
      </w:pPr>
      <w:r w:rsidRPr="0026370F">
        <w:rPr>
          <w:i/>
          <w:sz w:val="18"/>
        </w:rPr>
        <w:t xml:space="preserve">Malaysia-Japan International Institute of Technology (MJIIT), </w:t>
      </w:r>
    </w:p>
    <w:p w:rsidR="005142A8" w:rsidRPr="0026370F" w:rsidRDefault="008C3922" w:rsidP="00A06322">
      <w:pPr>
        <w:pStyle w:val="Els-Author"/>
        <w:keepNext w:val="0"/>
        <w:spacing w:after="0" w:line="240" w:lineRule="auto"/>
        <w:rPr>
          <w:i/>
          <w:sz w:val="18"/>
        </w:rPr>
      </w:pPr>
      <w:r w:rsidRPr="0026370F">
        <w:rPr>
          <w:i/>
          <w:sz w:val="18"/>
        </w:rPr>
        <w:t xml:space="preserve">Universiti Teknologi Malaysia Kuala Lumpur, </w:t>
      </w:r>
    </w:p>
    <w:p w:rsidR="008C3922" w:rsidRPr="0026370F" w:rsidRDefault="008C3922" w:rsidP="00A06322">
      <w:pPr>
        <w:pStyle w:val="Els-Author"/>
        <w:keepNext w:val="0"/>
        <w:spacing w:after="0" w:line="240" w:lineRule="auto"/>
        <w:rPr>
          <w:i/>
          <w:sz w:val="18"/>
        </w:rPr>
      </w:pPr>
      <w:r w:rsidRPr="0026370F">
        <w:rPr>
          <w:i/>
          <w:sz w:val="18"/>
        </w:rPr>
        <w:t>Jalan Sultan Yahya Petra, 54100 Kuala Lumpur, Malaysia</w:t>
      </w:r>
    </w:p>
    <w:p w:rsidR="005142A8" w:rsidRPr="0026370F" w:rsidRDefault="008C3922" w:rsidP="00A06322">
      <w:pPr>
        <w:pStyle w:val="Els-Author"/>
        <w:keepNext w:val="0"/>
        <w:spacing w:after="0" w:line="240" w:lineRule="auto"/>
        <w:rPr>
          <w:i/>
          <w:sz w:val="18"/>
        </w:rPr>
      </w:pPr>
      <w:r w:rsidRPr="0026370F">
        <w:rPr>
          <w:i/>
          <w:sz w:val="18"/>
          <w:vertAlign w:val="superscript"/>
        </w:rPr>
        <w:t>3</w:t>
      </w:r>
      <w:r w:rsidRPr="0026370F">
        <w:rPr>
          <w:i/>
          <w:sz w:val="18"/>
        </w:rPr>
        <w:t xml:space="preserve">School of Materials Science, </w:t>
      </w:r>
    </w:p>
    <w:p w:rsidR="005142A8" w:rsidRPr="0026370F" w:rsidRDefault="008C3922" w:rsidP="00A06322">
      <w:pPr>
        <w:pStyle w:val="Els-Author"/>
        <w:keepNext w:val="0"/>
        <w:spacing w:after="0" w:line="240" w:lineRule="auto"/>
        <w:rPr>
          <w:i/>
          <w:sz w:val="18"/>
        </w:rPr>
      </w:pPr>
      <w:r w:rsidRPr="0026370F">
        <w:rPr>
          <w:i/>
          <w:sz w:val="18"/>
        </w:rPr>
        <w:t xml:space="preserve">Japan Advanced Institute of Science and Technology, </w:t>
      </w:r>
    </w:p>
    <w:p w:rsidR="008C3922" w:rsidRPr="0026370F" w:rsidRDefault="008C3922" w:rsidP="00A06322">
      <w:pPr>
        <w:pStyle w:val="Els-Author"/>
        <w:keepNext w:val="0"/>
        <w:spacing w:after="0" w:line="240" w:lineRule="auto"/>
        <w:rPr>
          <w:i/>
          <w:sz w:val="18"/>
        </w:rPr>
      </w:pPr>
      <w:r w:rsidRPr="0026370F">
        <w:rPr>
          <w:i/>
          <w:sz w:val="18"/>
        </w:rPr>
        <w:t>1-1 Asahidai, Nomi, Ishikawa 923-1292, Japan</w:t>
      </w:r>
    </w:p>
    <w:p w:rsidR="008C3922" w:rsidRPr="0026370F" w:rsidRDefault="008C3922" w:rsidP="00A06322">
      <w:pPr>
        <w:pStyle w:val="Els-Author"/>
        <w:keepNext w:val="0"/>
        <w:spacing w:after="0" w:line="240" w:lineRule="auto"/>
        <w:rPr>
          <w:i/>
          <w:sz w:val="18"/>
        </w:rPr>
      </w:pPr>
      <w:r w:rsidRPr="0026370F">
        <w:rPr>
          <w:i/>
          <w:sz w:val="18"/>
          <w:vertAlign w:val="superscript"/>
        </w:rPr>
        <w:t>4</w:t>
      </w:r>
      <w:r w:rsidRPr="0026370F">
        <w:rPr>
          <w:i/>
          <w:sz w:val="18"/>
        </w:rPr>
        <w:t xml:space="preserve">Research Center for Sustainable Process Technology (CESPRO), </w:t>
      </w:r>
    </w:p>
    <w:p w:rsidR="005142A8" w:rsidRPr="0026370F" w:rsidRDefault="008C3922" w:rsidP="00A06322">
      <w:pPr>
        <w:pStyle w:val="Els-Author"/>
        <w:keepNext w:val="0"/>
        <w:spacing w:after="0" w:line="240" w:lineRule="auto"/>
        <w:rPr>
          <w:i/>
          <w:sz w:val="18"/>
        </w:rPr>
      </w:pPr>
      <w:r w:rsidRPr="0026370F">
        <w:rPr>
          <w:i/>
          <w:sz w:val="18"/>
          <w:vertAlign w:val="superscript"/>
        </w:rPr>
        <w:t>5</w:t>
      </w:r>
      <w:r w:rsidRPr="0026370F">
        <w:rPr>
          <w:i/>
          <w:sz w:val="18"/>
        </w:rPr>
        <w:t xml:space="preserve">Chemical Engineering Programme, </w:t>
      </w:r>
    </w:p>
    <w:p w:rsidR="005142A8" w:rsidRPr="0026370F" w:rsidRDefault="008C3922" w:rsidP="00A06322">
      <w:pPr>
        <w:pStyle w:val="Els-Author"/>
        <w:keepNext w:val="0"/>
        <w:spacing w:after="0" w:line="240" w:lineRule="auto"/>
        <w:rPr>
          <w:i/>
          <w:sz w:val="18"/>
        </w:rPr>
      </w:pPr>
      <w:r w:rsidRPr="0026370F">
        <w:rPr>
          <w:i/>
          <w:sz w:val="18"/>
        </w:rPr>
        <w:t xml:space="preserve">Faculty of Engineering and Built Environment, </w:t>
      </w:r>
    </w:p>
    <w:p w:rsidR="008C3922" w:rsidRPr="0026370F" w:rsidRDefault="008C3922" w:rsidP="00A06322">
      <w:pPr>
        <w:pStyle w:val="Els-Author"/>
        <w:keepNext w:val="0"/>
        <w:spacing w:after="0" w:line="240" w:lineRule="auto"/>
        <w:rPr>
          <w:i/>
          <w:sz w:val="18"/>
        </w:rPr>
      </w:pPr>
      <w:r w:rsidRPr="0026370F">
        <w:rPr>
          <w:i/>
          <w:sz w:val="18"/>
        </w:rPr>
        <w:t>Universiti Kebangsaan Malaysia, 43600 UKM Bangi, Selangor, Malaysia</w:t>
      </w:r>
    </w:p>
    <w:p w:rsidR="005142A8" w:rsidRPr="0026370F" w:rsidRDefault="008C3922" w:rsidP="00A06322">
      <w:pPr>
        <w:pStyle w:val="Els-Author"/>
        <w:keepNext w:val="0"/>
        <w:spacing w:after="0" w:line="240" w:lineRule="auto"/>
        <w:rPr>
          <w:i/>
          <w:sz w:val="18"/>
        </w:rPr>
      </w:pPr>
      <w:r w:rsidRPr="0026370F">
        <w:rPr>
          <w:i/>
          <w:sz w:val="18"/>
          <w:vertAlign w:val="superscript"/>
        </w:rPr>
        <w:t>6</w:t>
      </w:r>
      <w:r w:rsidRPr="0026370F">
        <w:rPr>
          <w:i/>
          <w:sz w:val="18"/>
        </w:rPr>
        <w:t xml:space="preserve">Faculty of Chemical and Natural Resources Engineering, </w:t>
      </w:r>
    </w:p>
    <w:p w:rsidR="005142A8" w:rsidRPr="0026370F" w:rsidRDefault="008C3922" w:rsidP="00A06322">
      <w:pPr>
        <w:pStyle w:val="Els-Author"/>
        <w:keepNext w:val="0"/>
        <w:spacing w:after="0" w:line="240" w:lineRule="auto"/>
        <w:rPr>
          <w:i/>
          <w:sz w:val="18"/>
        </w:rPr>
      </w:pPr>
      <w:r w:rsidRPr="0026370F">
        <w:rPr>
          <w:i/>
          <w:sz w:val="18"/>
        </w:rPr>
        <w:t xml:space="preserve">Universiti Malaysia Pahang, Lebuhraya Tun Razak, </w:t>
      </w:r>
    </w:p>
    <w:p w:rsidR="008C3922" w:rsidRPr="0026370F" w:rsidRDefault="008C3922" w:rsidP="00A06322">
      <w:pPr>
        <w:pStyle w:val="Els-Author"/>
        <w:keepNext w:val="0"/>
        <w:spacing w:after="0" w:line="240" w:lineRule="auto"/>
        <w:rPr>
          <w:i/>
          <w:sz w:val="18"/>
        </w:rPr>
      </w:pPr>
      <w:r w:rsidRPr="0026370F">
        <w:rPr>
          <w:i/>
          <w:sz w:val="18"/>
        </w:rPr>
        <w:t>26300 Gambang, Kuantan, Pahang, Malaysia</w:t>
      </w:r>
    </w:p>
    <w:p w:rsidR="00EC4753" w:rsidRPr="0026370F" w:rsidRDefault="00EC4753" w:rsidP="00EC4753">
      <w:pPr>
        <w:spacing w:after="0" w:line="240" w:lineRule="auto"/>
        <w:jc w:val="center"/>
        <w:rPr>
          <w:rFonts w:ascii="Times New Roman" w:hAnsi="Times New Roman" w:cs="Times New Roman"/>
          <w:sz w:val="20"/>
          <w:lang w:val="en-US"/>
        </w:rPr>
      </w:pPr>
    </w:p>
    <w:p w:rsidR="00EC4753" w:rsidRPr="0026370F" w:rsidRDefault="00EC4753" w:rsidP="00EC4753">
      <w:pPr>
        <w:spacing w:after="0" w:line="240" w:lineRule="auto"/>
        <w:jc w:val="center"/>
        <w:rPr>
          <w:rFonts w:ascii="Times New Roman" w:hAnsi="Times New Roman" w:cs="Times New Roman"/>
          <w:i/>
          <w:sz w:val="18"/>
          <w:lang w:val="en-US"/>
        </w:rPr>
      </w:pPr>
      <w:r w:rsidRPr="0026370F">
        <w:rPr>
          <w:rFonts w:ascii="Times New Roman" w:hAnsi="Times New Roman" w:cs="Times New Roman"/>
          <w:i/>
          <w:sz w:val="18"/>
          <w:lang w:val="en-US"/>
        </w:rPr>
        <w:t xml:space="preserve">*Corresponding author: </w:t>
      </w:r>
      <w:r w:rsidR="007D65B2" w:rsidRPr="0026370F">
        <w:rPr>
          <w:rStyle w:val="Hyperlink"/>
          <w:rFonts w:ascii="Times New Roman" w:hAnsi="Times New Roman" w:cs="Times New Roman"/>
          <w:i/>
          <w:color w:val="auto"/>
          <w:sz w:val="18"/>
          <w:u w:val="none"/>
          <w:lang w:val="en-US"/>
        </w:rPr>
        <w:t>nurfarhana@usm.my</w:t>
      </w:r>
    </w:p>
    <w:p w:rsidR="00F351FD" w:rsidRPr="0026370F" w:rsidRDefault="00F351FD" w:rsidP="005142A8">
      <w:pPr>
        <w:spacing w:after="0" w:line="240" w:lineRule="auto"/>
        <w:rPr>
          <w:rFonts w:ascii="Times New Roman" w:hAnsi="Times New Roman" w:cs="Times New Roman"/>
          <w:sz w:val="18"/>
          <w:lang w:val="en-US"/>
        </w:rPr>
      </w:pPr>
    </w:p>
    <w:p w:rsidR="00F351FD" w:rsidRPr="0026370F" w:rsidRDefault="00F351FD" w:rsidP="00EC4753">
      <w:pPr>
        <w:spacing w:after="0" w:line="240" w:lineRule="auto"/>
        <w:jc w:val="center"/>
        <w:rPr>
          <w:rFonts w:ascii="Times New Roman" w:hAnsi="Times New Roman" w:cs="Times New Roman"/>
          <w:b/>
          <w:sz w:val="18"/>
          <w:lang w:val="en-US"/>
        </w:rPr>
      </w:pPr>
      <w:r w:rsidRPr="0026370F">
        <w:rPr>
          <w:rFonts w:ascii="Times New Roman" w:hAnsi="Times New Roman" w:cs="Times New Roman"/>
          <w:b/>
          <w:sz w:val="18"/>
          <w:lang w:val="en-US"/>
        </w:rPr>
        <w:t>Abstract</w:t>
      </w:r>
    </w:p>
    <w:p w:rsidR="005142A8" w:rsidRPr="0026370F" w:rsidRDefault="00A06322" w:rsidP="005142A8">
      <w:pPr>
        <w:pStyle w:val="Els-Abstract-text"/>
        <w:tabs>
          <w:tab w:val="center" w:pos="4677"/>
        </w:tabs>
        <w:rPr>
          <w:bCs/>
          <w:lang w:val="pt-BR"/>
        </w:rPr>
      </w:pPr>
      <w:r w:rsidRPr="0026370F">
        <w:rPr>
          <w:bCs/>
          <w:lang w:val="pt-BR"/>
        </w:rPr>
        <w:t>Mesoporous transition metal oxides have gained attention widely since they possess both optical and electronic properties of transition metal oxides especially for photocatalytic degradation application. In this research</w:t>
      </w:r>
      <w:r w:rsidR="007F3ED6" w:rsidRPr="0026370F">
        <w:rPr>
          <w:bCs/>
          <w:lang w:val="pt-BR"/>
        </w:rPr>
        <w:t xml:space="preserve"> work</w:t>
      </w:r>
      <w:r w:rsidRPr="0026370F">
        <w:rPr>
          <w:bCs/>
          <w:lang w:val="pt-BR"/>
        </w:rPr>
        <w:t xml:space="preserve">, mesoporous titania nanoparticles (MTN) and mesoporous zinc oxide nanoparticles (MZN) were successfully synthesized using microwave (MW)-assisted </w:t>
      </w:r>
      <w:r w:rsidR="00144E5A" w:rsidRPr="0026370F">
        <w:rPr>
          <w:bCs/>
          <w:lang w:val="pt-BR"/>
        </w:rPr>
        <w:t>method</w:t>
      </w:r>
      <w:r w:rsidRPr="0026370F">
        <w:rPr>
          <w:bCs/>
          <w:lang w:val="pt-BR"/>
        </w:rPr>
        <w:t xml:space="preserve"> to degrade phenol derivatives under visible light irradiation. The microwave sintering effect on the surface of these modified structures was studied to relate with their photocatalytic performance. The characterization results indicated that MW-assisted method was mainly contributed in generating Ti</w:t>
      </w:r>
      <w:r w:rsidRPr="0026370F">
        <w:rPr>
          <w:bCs/>
          <w:vertAlign w:val="superscript"/>
          <w:lang w:val="pt-BR"/>
        </w:rPr>
        <w:t>3+</w:t>
      </w:r>
      <w:r w:rsidRPr="0026370F">
        <w:rPr>
          <w:bCs/>
          <w:lang w:val="pt-BR"/>
        </w:rPr>
        <w:t xml:space="preserve"> site defects (TSD) and oxygen vacancies (OV) in MTN while for MZN contained only OV as one of the strategies in light-absorption modification for TiO</w:t>
      </w:r>
      <w:r w:rsidRPr="0026370F">
        <w:rPr>
          <w:bCs/>
          <w:vertAlign w:val="subscript"/>
          <w:lang w:val="pt-BR"/>
        </w:rPr>
        <w:t>2</w:t>
      </w:r>
      <w:r w:rsidRPr="0026370F">
        <w:rPr>
          <w:bCs/>
          <w:lang w:val="pt-BR"/>
        </w:rPr>
        <w:t xml:space="preserve"> and ZnO to enhance their photoactivity. MTN also showed the degradation of 2-chlorophenol was up to 97% while degradation of phenol by MZN was up to 87%.</w:t>
      </w:r>
    </w:p>
    <w:p w:rsidR="005142A8" w:rsidRPr="0026370F" w:rsidRDefault="005142A8" w:rsidP="005142A8">
      <w:pPr>
        <w:pStyle w:val="Els-Abstract-text"/>
        <w:tabs>
          <w:tab w:val="center" w:pos="4677"/>
        </w:tabs>
        <w:rPr>
          <w:bCs/>
          <w:lang w:val="pt-BR"/>
        </w:rPr>
      </w:pPr>
    </w:p>
    <w:p w:rsidR="00F351FD" w:rsidRPr="0026370F" w:rsidRDefault="00F351FD" w:rsidP="005142A8">
      <w:pPr>
        <w:pStyle w:val="Els-Abstract-text"/>
        <w:tabs>
          <w:tab w:val="center" w:pos="4677"/>
        </w:tabs>
        <w:rPr>
          <w:bCs/>
          <w:lang w:val="pt-BR"/>
        </w:rPr>
      </w:pPr>
      <w:r w:rsidRPr="0026370F">
        <w:rPr>
          <w:b/>
          <w:szCs w:val="24"/>
        </w:rPr>
        <w:t>Keywords</w:t>
      </w:r>
      <w:r w:rsidRPr="0026370F">
        <w:rPr>
          <w:szCs w:val="24"/>
        </w:rPr>
        <w:t xml:space="preserve">: </w:t>
      </w:r>
      <w:r w:rsidR="005142A8" w:rsidRPr="0026370F">
        <w:rPr>
          <w:lang w:val="pt-BR"/>
        </w:rPr>
        <w:t>m</w:t>
      </w:r>
      <w:r w:rsidR="00A06322" w:rsidRPr="0026370F">
        <w:rPr>
          <w:lang w:val="pt-BR"/>
        </w:rPr>
        <w:t>esoporous nanoparticles, titanium dioxide, zinc oxide, microwave-assisted, photocatalytic</w:t>
      </w:r>
    </w:p>
    <w:p w:rsidR="00F351FD" w:rsidRPr="0026370F" w:rsidRDefault="00F351FD" w:rsidP="00F351FD">
      <w:pPr>
        <w:spacing w:after="0" w:line="240" w:lineRule="auto"/>
        <w:rPr>
          <w:rFonts w:ascii="Times New Roman" w:hAnsi="Times New Roman" w:cs="Times New Roman"/>
          <w:b/>
          <w:sz w:val="18"/>
          <w:lang w:val="en-US"/>
        </w:rPr>
      </w:pPr>
    </w:p>
    <w:p w:rsidR="00F351FD" w:rsidRPr="0026370F" w:rsidRDefault="00F351FD" w:rsidP="00F351FD">
      <w:pPr>
        <w:spacing w:after="0" w:line="240" w:lineRule="auto"/>
        <w:jc w:val="center"/>
        <w:rPr>
          <w:rFonts w:ascii="Times New Roman" w:hAnsi="Times New Roman" w:cs="Times New Roman"/>
          <w:b/>
          <w:sz w:val="18"/>
          <w:lang w:val="ms-MY"/>
        </w:rPr>
      </w:pPr>
      <w:r w:rsidRPr="0026370F">
        <w:rPr>
          <w:rFonts w:ascii="Times New Roman" w:hAnsi="Times New Roman" w:cs="Times New Roman"/>
          <w:b/>
          <w:sz w:val="18"/>
          <w:lang w:val="ms-MY"/>
        </w:rPr>
        <w:t>Abstrak</w:t>
      </w:r>
    </w:p>
    <w:p w:rsidR="005142A8" w:rsidRPr="0026370F" w:rsidRDefault="008E7365" w:rsidP="005142A8">
      <w:pPr>
        <w:spacing w:after="0" w:line="240" w:lineRule="auto"/>
        <w:jc w:val="both"/>
        <w:rPr>
          <w:rFonts w:ascii="Times New Roman" w:hAnsi="Times New Roman" w:cs="Times New Roman"/>
          <w:sz w:val="14"/>
          <w:lang w:val="ms-MY"/>
        </w:rPr>
      </w:pPr>
      <w:r w:rsidRPr="0026370F">
        <w:rPr>
          <w:rFonts w:ascii="Times New Roman" w:hAnsi="Times New Roman" w:cs="Times New Roman"/>
          <w:sz w:val="18"/>
          <w:lang w:val="ms-MY"/>
        </w:rPr>
        <w:t xml:space="preserve">Logam oksida peralihan bermesoliang telah mendapat perhatian secara meluas kerana </w:t>
      </w:r>
      <w:r w:rsidR="00924C45" w:rsidRPr="0026370F">
        <w:rPr>
          <w:rFonts w:ascii="Times New Roman" w:hAnsi="Times New Roman" w:cs="Times New Roman"/>
          <w:sz w:val="18"/>
          <w:lang w:val="ms-MY"/>
        </w:rPr>
        <w:t xml:space="preserve">mereka </w:t>
      </w:r>
      <w:r w:rsidRPr="0026370F">
        <w:rPr>
          <w:rFonts w:ascii="Times New Roman" w:hAnsi="Times New Roman" w:cs="Times New Roman"/>
          <w:sz w:val="18"/>
          <w:lang w:val="ms-MY"/>
        </w:rPr>
        <w:t xml:space="preserve">mempunyai </w:t>
      </w:r>
      <w:r w:rsidR="00E14EF2" w:rsidRPr="0026370F">
        <w:rPr>
          <w:rFonts w:ascii="Times New Roman" w:hAnsi="Times New Roman" w:cs="Times New Roman"/>
          <w:sz w:val="18"/>
          <w:lang w:val="ms-MY"/>
        </w:rPr>
        <w:t xml:space="preserve">kedua-dua sifat optik dan elektronik bagi </w:t>
      </w:r>
      <w:r w:rsidR="00924C45" w:rsidRPr="0026370F">
        <w:rPr>
          <w:rFonts w:ascii="Times New Roman" w:hAnsi="Times New Roman" w:cs="Times New Roman"/>
          <w:sz w:val="18"/>
          <w:lang w:val="ms-MY"/>
        </w:rPr>
        <w:t xml:space="preserve">oksida </w:t>
      </w:r>
      <w:r w:rsidR="00E14EF2" w:rsidRPr="0026370F">
        <w:rPr>
          <w:rFonts w:ascii="Times New Roman" w:hAnsi="Times New Roman" w:cs="Times New Roman"/>
          <w:sz w:val="18"/>
          <w:lang w:val="ms-MY"/>
        </w:rPr>
        <w:t>logam peralihan terutamanya untuk aplikasi degradasi fotomangkin</w:t>
      </w:r>
      <w:r w:rsidR="00924C45" w:rsidRPr="0026370F">
        <w:rPr>
          <w:rFonts w:ascii="Times New Roman" w:hAnsi="Times New Roman" w:cs="Times New Roman"/>
          <w:sz w:val="18"/>
          <w:lang w:val="ms-MY"/>
        </w:rPr>
        <w:t>. Dalam kajian ini, nanopartikel titania bermesoliang (MTN) dan nanopartikel zink oksida bermesoliang (MZN) telah berjaya disintesis menggunakan kaedah bantuan-gelombang mikro</w:t>
      </w:r>
      <w:r w:rsidR="005142A8" w:rsidRPr="0026370F">
        <w:rPr>
          <w:rFonts w:ascii="Times New Roman" w:hAnsi="Times New Roman" w:cs="Times New Roman"/>
          <w:sz w:val="18"/>
          <w:lang w:val="ms-MY"/>
        </w:rPr>
        <w:t xml:space="preserve"> </w:t>
      </w:r>
      <w:r w:rsidR="00877BC5" w:rsidRPr="0026370F">
        <w:rPr>
          <w:rFonts w:ascii="Times New Roman" w:hAnsi="Times New Roman" w:cs="Times New Roman"/>
          <w:sz w:val="18"/>
          <w:lang w:val="ms-MY"/>
        </w:rPr>
        <w:t>(MW)</w:t>
      </w:r>
      <w:r w:rsidR="00144E5A" w:rsidRPr="0026370F">
        <w:rPr>
          <w:rFonts w:ascii="Times New Roman" w:hAnsi="Times New Roman" w:cs="Times New Roman"/>
          <w:sz w:val="18"/>
          <w:lang w:val="ms-MY"/>
        </w:rPr>
        <w:t xml:space="preserve"> untuk mendegradasi terbitan fenol di bawah sinaran cahaya nampak.</w:t>
      </w:r>
      <w:r w:rsidR="00877BC5" w:rsidRPr="0026370F">
        <w:rPr>
          <w:rFonts w:ascii="Times New Roman" w:hAnsi="Times New Roman" w:cs="Times New Roman"/>
          <w:sz w:val="18"/>
          <w:lang w:val="ms-MY"/>
        </w:rPr>
        <w:t xml:space="preserve"> Kesan pensinteran gelombang mikro pada permukaan struktur yang diubahsuai telah dikaji untuk dikaitkan dengan prestasi fotomangkin mereka. Keputusan pencirian menunjukkan bahawa kaedah bantuan-MW</w:t>
      </w:r>
      <w:r w:rsidR="00B472E8" w:rsidRPr="0026370F">
        <w:rPr>
          <w:rFonts w:ascii="Times New Roman" w:hAnsi="Times New Roman" w:cs="Times New Roman"/>
          <w:sz w:val="18"/>
          <w:lang w:val="ms-MY"/>
        </w:rPr>
        <w:t xml:space="preserve"> merupakan penyumbang utama dalam </w:t>
      </w:r>
      <w:r w:rsidR="00347D4B" w:rsidRPr="0026370F">
        <w:rPr>
          <w:rFonts w:ascii="Times New Roman" w:hAnsi="Times New Roman" w:cs="Times New Roman"/>
          <w:sz w:val="18"/>
          <w:lang w:val="ms-MY"/>
        </w:rPr>
        <w:t>pembentukan tapak Ti</w:t>
      </w:r>
      <w:r w:rsidR="00347D4B" w:rsidRPr="0026370F">
        <w:rPr>
          <w:rFonts w:ascii="Times New Roman" w:hAnsi="Times New Roman" w:cs="Times New Roman"/>
          <w:sz w:val="18"/>
          <w:vertAlign w:val="superscript"/>
          <w:lang w:val="ms-MY"/>
        </w:rPr>
        <w:t>3+</w:t>
      </w:r>
      <w:r w:rsidR="00347D4B" w:rsidRPr="0026370F">
        <w:rPr>
          <w:rFonts w:ascii="Times New Roman" w:hAnsi="Times New Roman" w:cs="Times New Roman"/>
          <w:sz w:val="18"/>
          <w:lang w:val="ms-MY"/>
        </w:rPr>
        <w:t xml:space="preserve"> cacat (TSD) dan kekosongan oksigen permukaan (OV) dalam MTN manakala bagi MZN hanya mengandungi OV sebagai salah satu strategi untuk pengubahsuaian penyerapan-cahaya bagi </w:t>
      </w:r>
      <w:r w:rsidR="00347D4B" w:rsidRPr="0026370F">
        <w:rPr>
          <w:rFonts w:ascii="Times New Roman" w:hAnsi="Times New Roman" w:cs="Times New Roman"/>
          <w:bCs/>
          <w:sz w:val="18"/>
          <w:lang w:val="ms-MY"/>
        </w:rPr>
        <w:t>TiO</w:t>
      </w:r>
      <w:r w:rsidR="00347D4B" w:rsidRPr="0026370F">
        <w:rPr>
          <w:rFonts w:ascii="Times New Roman" w:hAnsi="Times New Roman" w:cs="Times New Roman"/>
          <w:bCs/>
          <w:sz w:val="18"/>
          <w:vertAlign w:val="subscript"/>
          <w:lang w:val="ms-MY"/>
        </w:rPr>
        <w:t>2</w:t>
      </w:r>
      <w:r w:rsidR="00347D4B" w:rsidRPr="0026370F">
        <w:rPr>
          <w:rFonts w:ascii="Times New Roman" w:hAnsi="Times New Roman" w:cs="Times New Roman"/>
          <w:bCs/>
          <w:sz w:val="18"/>
          <w:lang w:val="ms-MY"/>
        </w:rPr>
        <w:t xml:space="preserve"> and ZnO untuk meningkatkan fotoaktiviti mereka. MTN juga menunjukkan degradasi 2-klorofenol sehingga 97% manakala degradasi fenol oleh MZN sehingga 87%.</w:t>
      </w:r>
    </w:p>
    <w:p w:rsidR="005142A8" w:rsidRPr="0026370F" w:rsidRDefault="005142A8" w:rsidP="005142A8">
      <w:pPr>
        <w:spacing w:after="0" w:line="240" w:lineRule="auto"/>
        <w:jc w:val="both"/>
        <w:rPr>
          <w:rFonts w:ascii="Times New Roman" w:hAnsi="Times New Roman" w:cs="Times New Roman"/>
          <w:sz w:val="14"/>
          <w:lang w:val="ms-MY"/>
        </w:rPr>
      </w:pPr>
    </w:p>
    <w:p w:rsidR="00EF43BF" w:rsidRPr="0026370F" w:rsidRDefault="00EF43BF" w:rsidP="005142A8">
      <w:pPr>
        <w:spacing w:after="0" w:line="240" w:lineRule="auto"/>
        <w:jc w:val="both"/>
        <w:rPr>
          <w:rFonts w:ascii="Times New Roman" w:hAnsi="Times New Roman" w:cs="Times New Roman"/>
          <w:sz w:val="14"/>
          <w:lang w:val="ms-MY"/>
        </w:rPr>
      </w:pPr>
      <w:r w:rsidRPr="0026370F">
        <w:rPr>
          <w:rFonts w:ascii="Times New Roman" w:hAnsi="Times New Roman" w:cs="Times New Roman"/>
          <w:b/>
          <w:sz w:val="18"/>
          <w:lang w:val="ms-MY"/>
        </w:rPr>
        <w:t>Kata kunci:</w:t>
      </w:r>
      <w:r w:rsidRPr="0026370F">
        <w:rPr>
          <w:rFonts w:ascii="Times New Roman" w:hAnsi="Times New Roman" w:cs="Times New Roman"/>
          <w:sz w:val="18"/>
          <w:lang w:val="ms-MY"/>
        </w:rPr>
        <w:t xml:space="preserve"> </w:t>
      </w:r>
      <w:r w:rsidR="007A1CB3" w:rsidRPr="0026370F">
        <w:rPr>
          <w:rFonts w:ascii="Times New Roman" w:hAnsi="Times New Roman" w:cs="Times New Roman"/>
          <w:sz w:val="18"/>
          <w:lang w:val="ms-MY"/>
        </w:rPr>
        <w:t>nanopartikel bermesoliang</w:t>
      </w:r>
      <w:r w:rsidR="00AE3FD7" w:rsidRPr="0026370F">
        <w:rPr>
          <w:rFonts w:ascii="Times New Roman" w:hAnsi="Times New Roman" w:cs="Times New Roman"/>
          <w:sz w:val="18"/>
          <w:lang w:val="ms-MY"/>
        </w:rPr>
        <w:t xml:space="preserve">, </w:t>
      </w:r>
      <w:r w:rsidR="00C53994" w:rsidRPr="0026370F">
        <w:rPr>
          <w:rFonts w:ascii="Times New Roman" w:hAnsi="Times New Roman" w:cs="Times New Roman"/>
          <w:sz w:val="18"/>
          <w:lang w:val="ms-MY"/>
        </w:rPr>
        <w:t>titanium dioksida</w:t>
      </w:r>
      <w:r w:rsidR="008E7365" w:rsidRPr="0026370F">
        <w:rPr>
          <w:rFonts w:ascii="Times New Roman" w:hAnsi="Times New Roman" w:cs="Times New Roman"/>
          <w:sz w:val="18"/>
          <w:lang w:val="ms-MY"/>
        </w:rPr>
        <w:t>, zink oksida, bantuan-gelombang mikro, fotomangkin</w:t>
      </w:r>
    </w:p>
    <w:p w:rsidR="00862050" w:rsidRPr="0026370F" w:rsidRDefault="00862050" w:rsidP="00F710E0">
      <w:pPr>
        <w:spacing w:after="0"/>
        <w:rPr>
          <w:rFonts w:ascii="Times New Roman" w:hAnsi="Times New Roman" w:cs="Times New Roman"/>
          <w:sz w:val="18"/>
        </w:rPr>
      </w:pPr>
    </w:p>
    <w:p w:rsidR="00862050" w:rsidRPr="0026370F" w:rsidRDefault="00862050" w:rsidP="005142A8">
      <w:pPr>
        <w:spacing w:after="0"/>
        <w:jc w:val="center"/>
        <w:rPr>
          <w:rFonts w:ascii="Times New Roman" w:hAnsi="Times New Roman" w:cs="Times New Roman"/>
          <w:b/>
          <w:sz w:val="20"/>
        </w:rPr>
      </w:pPr>
      <w:r w:rsidRPr="0026370F">
        <w:rPr>
          <w:rFonts w:ascii="Times New Roman" w:hAnsi="Times New Roman" w:cs="Times New Roman"/>
          <w:b/>
          <w:sz w:val="20"/>
        </w:rPr>
        <w:t>Introduction</w:t>
      </w:r>
    </w:p>
    <w:p w:rsidR="005142A8" w:rsidRPr="0026370F" w:rsidRDefault="0045378D" w:rsidP="005142A8">
      <w:pPr>
        <w:pStyle w:val="Els-body-text"/>
        <w:ind w:right="-29" w:firstLine="0"/>
      </w:pPr>
      <w:r w:rsidRPr="0026370F">
        <w:t>Among various semiconductors, TiO</w:t>
      </w:r>
      <w:r w:rsidRPr="0026370F">
        <w:rPr>
          <w:vertAlign w:val="subscript"/>
        </w:rPr>
        <w:t>2</w:t>
      </w:r>
      <w:r w:rsidRPr="0026370F">
        <w:t xml:space="preserve"> and ZnO are the most promising photocatalysts since they possess good photosensitivity and chemical stability besides non-toxic and low cost. TiO</w:t>
      </w:r>
      <w:r w:rsidRPr="0026370F">
        <w:rPr>
          <w:vertAlign w:val="subscript"/>
        </w:rPr>
        <w:t>2</w:t>
      </w:r>
      <w:r w:rsidRPr="0026370F">
        <w:t xml:space="preserve"> is generally used in production of sunscreen</w:t>
      </w:r>
      <w:r w:rsidR="007F3ED6" w:rsidRPr="0026370F">
        <w:t>,</w:t>
      </w:r>
      <w:r w:rsidRPr="0026370F">
        <w:t xml:space="preserve"> dye sensitized solar cells</w:t>
      </w:r>
      <w:r w:rsidR="007F3ED6" w:rsidRPr="0026370F">
        <w:t xml:space="preserve">, </w:t>
      </w:r>
      <w:r w:rsidRPr="0026370F">
        <w:t>orthopedic and pharmaceutical field [1-3]. On the other hand, ZnO is frequently used in the production of biodiesel, supercapacitor, water purification and biomedical industries [4-7]. However, they are affected by some limitations related to optical and electronic properties [8,</w:t>
      </w:r>
      <w:r w:rsidR="005142A8" w:rsidRPr="0026370F">
        <w:t xml:space="preserve"> </w:t>
      </w:r>
      <w:r w:rsidRPr="0026370F">
        <w:t>9]. TiO</w:t>
      </w:r>
      <w:r w:rsidRPr="0026370F">
        <w:rPr>
          <w:vertAlign w:val="subscript"/>
        </w:rPr>
        <w:t>2</w:t>
      </w:r>
      <w:r w:rsidRPr="0026370F">
        <w:t xml:space="preserve"> and ZnO have a large band gap which is 3.20 eV and 3.37 eV</w:t>
      </w:r>
      <w:r w:rsidR="007F3ED6" w:rsidRPr="0026370F">
        <w:t>,</w:t>
      </w:r>
      <w:r w:rsidRPr="0026370F">
        <w:t xml:space="preserve"> respectively [10,</w:t>
      </w:r>
      <w:r w:rsidR="005142A8" w:rsidRPr="0026370F">
        <w:t xml:space="preserve"> </w:t>
      </w:r>
      <w:r w:rsidRPr="0026370F">
        <w:t xml:space="preserve">11]. Their wide band gap can reduce their </w:t>
      </w:r>
      <w:r w:rsidRPr="0026370F">
        <w:lastRenderedPageBreak/>
        <w:t>photocatalytic performance in the UV wavelength region which contributes around 3 to 5% of the total solar spectrum. Hence, these photocatalysts are highly active under UV light illumination rather than visible light irradiation. Besides that, fast recombination of photo-induced holes and electrons may restrict their photodegradation efficiency. Therefore, major energy loss and very low photocatalytic reaction occur resulting from significant absence of electron donors or acceptors [12,</w:t>
      </w:r>
      <w:r w:rsidR="005142A8" w:rsidRPr="0026370F">
        <w:t xml:space="preserve"> </w:t>
      </w:r>
      <w:r w:rsidRPr="0026370F">
        <w:t>13].</w:t>
      </w:r>
    </w:p>
    <w:p w:rsidR="005142A8" w:rsidRPr="0026370F" w:rsidRDefault="005142A8" w:rsidP="005142A8">
      <w:pPr>
        <w:pStyle w:val="Els-body-text"/>
        <w:ind w:right="-29" w:firstLine="0"/>
      </w:pPr>
    </w:p>
    <w:p w:rsidR="005142A8" w:rsidRPr="0026370F" w:rsidRDefault="0045378D" w:rsidP="005142A8">
      <w:pPr>
        <w:pStyle w:val="Els-body-text"/>
        <w:ind w:right="-29" w:firstLine="0"/>
      </w:pPr>
      <w:r w:rsidRPr="0026370F">
        <w:t>Nowadays, mesoporous transition metal oxides have been studied widely since they are well known for having both optical and electronic properties of transition metal oxides. These properties give many advantages for different applications since it can have various morphologies and compositions including fibers, nanoparticles, monoliths and thin films besides possess large and uniform pore size which increase high surface area and long range of ordering structure also tunable pore diameter [14].</w:t>
      </w:r>
    </w:p>
    <w:p w:rsidR="005142A8" w:rsidRPr="0026370F" w:rsidRDefault="005142A8" w:rsidP="005142A8">
      <w:pPr>
        <w:pStyle w:val="Els-body-text"/>
        <w:ind w:right="-29" w:firstLine="0"/>
      </w:pPr>
    </w:p>
    <w:p w:rsidR="0045378D" w:rsidRPr="0026370F" w:rsidRDefault="0045378D" w:rsidP="005142A8">
      <w:pPr>
        <w:pStyle w:val="Els-body-text"/>
        <w:ind w:right="-29" w:firstLine="0"/>
      </w:pPr>
      <w:r w:rsidRPr="0026370F">
        <w:t>Through (MW)-assisted process, the efficiency of these photocatalysts can be enhanced since this method to increase their porosity and generate numerous site defects which are TSD and OV for MTN and OV for MZN [15-19]. Microwave is an essential appliance practically in most kitchens. This appliance is beneficial in term of time’s consumption and energy savings compared to traditional food preparation methods [20]. Different methods have been investigated to synthesize mesoporous nanoparticles including e-beam irradiation, high-temperature hydrogenation, plasma treatment, sol-gel and vacuum activation [21-24]. However, these synthesis methods involve uneven temperature distribution, long reaction time and reduction conditions. (MW)-assisted process has been successfully demonstrated as being fast and effective in the preparation of mesoporous materials [25-27].</w:t>
      </w:r>
    </w:p>
    <w:p w:rsidR="0045378D" w:rsidRPr="0026370F" w:rsidRDefault="0045378D" w:rsidP="0045378D">
      <w:pPr>
        <w:pStyle w:val="Els-body-text"/>
        <w:ind w:right="-28" w:firstLine="0"/>
      </w:pPr>
    </w:p>
    <w:p w:rsidR="0045378D" w:rsidRPr="0026370F" w:rsidRDefault="0045378D" w:rsidP="0045378D">
      <w:pPr>
        <w:pStyle w:val="Els-body-text"/>
        <w:ind w:right="-28" w:firstLine="0"/>
      </w:pPr>
      <w:r w:rsidRPr="0026370F">
        <w:t>Generally, the microwave radiation will heat the reactants but not the reaction container itself as the radiation passes through the walls of the container. Process of microwave heating involve the transferring of electromagnetic energy to thermal energy. Heat also can be supplied throughout the sample since microwaves capable in penetrating the materials and storing energy [28]. Particularly, energy transfer has the potential to reach a uniform and heat the thick materials in the short time since it does not depend on the heat dispersion from the surfaces. Hence, the heating can be uniform throughout the material and may lead to less formation of by-products and/or decomposition products, if the machine is well-designed. In addition, the microwave energy is capable to increase the heating rate, decrease the kinetics of crystallization and potentially form new metastable phases [29]. This method also provides a uniform and speedy reaction environment to produce materials with homogenous and dispersed morphology [30]. Nevertheless, the popularity of using (MW)-assisted process in synthesizing mesoporous nanomaterial keep increasing due to its various benefits such as shorter the reaction times, heating of selective material, transferring of energy instead of heat, volumetric heating ability, obtaining high purity materials and heating starts from interior of material body and in many cases smaller particle sizes [31].</w:t>
      </w:r>
    </w:p>
    <w:p w:rsidR="0045378D" w:rsidRPr="0026370F" w:rsidRDefault="0045378D" w:rsidP="0045378D">
      <w:pPr>
        <w:pStyle w:val="Els-body-text"/>
        <w:ind w:right="-28" w:firstLine="0"/>
      </w:pPr>
    </w:p>
    <w:p w:rsidR="0045378D" w:rsidRPr="0026370F" w:rsidRDefault="0045378D" w:rsidP="0045378D">
      <w:pPr>
        <w:pStyle w:val="Els-body-text"/>
        <w:ind w:right="-28" w:firstLine="0"/>
      </w:pPr>
      <w:r w:rsidRPr="0026370F">
        <w:t xml:space="preserve">Use of MTN and MZN as photocatalyst usually applies in Advanced oxidation process (AOP). AOP is a set of chemical treatment methods to degrade the organic and inorganic material in wastewater thru oxidation. Photocatalytic degradation is one of AOPs procedures that promote the generation of electron-hole pairs once the photon excited from the valance band (VB) to the conduction band (CB) when the catalyst irradiated by light. Besides that, this process has demonstrated a great potential for wastewater treatment method to degrade organic pollutant and mainly suitable for the removal of non-biodegradable materials such as aromatics, petroleum constituent, pesticides and volatile organic in wastewater. Through this process, the pollutant materials are converted into stable inorganic compounds such as carbon dioxide and water which are less hazardous [32-35]. </w:t>
      </w:r>
    </w:p>
    <w:p w:rsidR="0045378D" w:rsidRPr="0026370F" w:rsidRDefault="0045378D" w:rsidP="0045378D">
      <w:pPr>
        <w:pStyle w:val="Els-body-text"/>
        <w:ind w:right="-28" w:firstLine="0"/>
      </w:pPr>
    </w:p>
    <w:p w:rsidR="0045378D" w:rsidRPr="0026370F" w:rsidRDefault="0045378D" w:rsidP="0045378D">
      <w:pPr>
        <w:pStyle w:val="Els-body-text"/>
        <w:ind w:right="-28" w:firstLine="0"/>
      </w:pPr>
      <w:r w:rsidRPr="0026370F">
        <w:t>Chlorophenol is a common pollutant released from industrial parks into aqueous environmental system which has gained a great concern due to their high toxicity, stability and potentially carcinogenic. Therefore, there are many studies conducted regarding the appropriate methods to eliminate these compounds to decrease the adverse effect toward the environment and humans. Based on the Environmental Quality Act 1979 (Sewage and Industrial Effluent), Department of Environment (DOE) in Malaysia has gazette allowable limit that this pollutant should be treated not more than 1 mg L</w:t>
      </w:r>
      <w:r w:rsidRPr="0026370F">
        <w:rPr>
          <w:vertAlign w:val="superscript"/>
        </w:rPr>
        <w:t>-1</w:t>
      </w:r>
      <w:r w:rsidRPr="0026370F">
        <w:t xml:space="preserve"> before being released to the environment as they can affect the </w:t>
      </w:r>
      <w:r w:rsidR="00552226" w:rsidRPr="0026370F">
        <w:t>odor</w:t>
      </w:r>
      <w:r w:rsidRPr="0026370F">
        <w:t xml:space="preserve"> and taste of drinking water with concentrations as low as a few μgL</w:t>
      </w:r>
      <w:r w:rsidRPr="0026370F">
        <w:rPr>
          <w:vertAlign w:val="superscript"/>
        </w:rPr>
        <w:t>-1</w:t>
      </w:r>
      <w:r w:rsidRPr="0026370F">
        <w:t>.</w:t>
      </w:r>
    </w:p>
    <w:p w:rsidR="0045378D" w:rsidRPr="0026370F" w:rsidRDefault="0045378D" w:rsidP="0045378D">
      <w:pPr>
        <w:pStyle w:val="Els-body-text"/>
        <w:ind w:right="-28" w:firstLine="0"/>
      </w:pPr>
    </w:p>
    <w:p w:rsidR="0045378D" w:rsidRPr="0026370F" w:rsidRDefault="0045378D" w:rsidP="0045378D">
      <w:pPr>
        <w:pStyle w:val="Els-body-text"/>
        <w:ind w:right="-28" w:firstLine="0"/>
      </w:pPr>
      <w:r w:rsidRPr="0026370F">
        <w:t>In this study, (MW)-assisted process was used to synthesized MTN and MZN to degrade 2-chlorophenol and phenol, respectively under visible light irradiation. The effect of microwave sintering on the surface of these modified structures regarding to generation of site defects which were TSD and OV in MTN while for MZN contained only OV were studied as one of the strategies in light-absorption modification for TiO</w:t>
      </w:r>
      <w:r w:rsidRPr="0026370F">
        <w:rPr>
          <w:vertAlign w:val="subscript"/>
        </w:rPr>
        <w:t>2</w:t>
      </w:r>
      <w:r w:rsidRPr="0026370F">
        <w:t xml:space="preserve"> and ZnO to enhance their photocatalytic performance.</w:t>
      </w:r>
    </w:p>
    <w:p w:rsidR="005B01A6" w:rsidRPr="0026370F" w:rsidRDefault="005B01A6" w:rsidP="00862050">
      <w:pPr>
        <w:jc w:val="center"/>
        <w:rPr>
          <w:rFonts w:ascii="Times New Roman" w:hAnsi="Times New Roman" w:cs="Times New Roman"/>
          <w:b/>
          <w:sz w:val="20"/>
        </w:rPr>
      </w:pPr>
    </w:p>
    <w:p w:rsidR="00C522C1" w:rsidRPr="0026370F" w:rsidRDefault="00C522C1" w:rsidP="000171C2">
      <w:pPr>
        <w:spacing w:after="0"/>
        <w:jc w:val="center"/>
        <w:rPr>
          <w:rFonts w:ascii="Times New Roman" w:hAnsi="Times New Roman" w:cs="Times New Roman"/>
          <w:b/>
          <w:sz w:val="20"/>
        </w:rPr>
      </w:pPr>
      <w:r w:rsidRPr="0026370F">
        <w:rPr>
          <w:rFonts w:ascii="Times New Roman" w:hAnsi="Times New Roman" w:cs="Times New Roman"/>
          <w:b/>
          <w:sz w:val="20"/>
        </w:rPr>
        <w:lastRenderedPageBreak/>
        <w:t>Materials and Methods</w:t>
      </w:r>
    </w:p>
    <w:p w:rsidR="00C522C1" w:rsidRPr="0026370F" w:rsidRDefault="00C522C1" w:rsidP="000171C2">
      <w:pPr>
        <w:spacing w:after="0" w:line="240" w:lineRule="auto"/>
        <w:jc w:val="both"/>
        <w:rPr>
          <w:rFonts w:ascii="Times New Roman" w:hAnsi="Times New Roman" w:cs="Times New Roman"/>
          <w:b/>
          <w:sz w:val="20"/>
          <w:szCs w:val="24"/>
        </w:rPr>
      </w:pPr>
      <w:r w:rsidRPr="0026370F">
        <w:rPr>
          <w:rFonts w:ascii="Times New Roman" w:hAnsi="Times New Roman" w:cs="Times New Roman"/>
          <w:b/>
          <w:sz w:val="20"/>
          <w:szCs w:val="24"/>
        </w:rPr>
        <w:t>Reagents</w:t>
      </w:r>
      <w:r w:rsidR="0045378D" w:rsidRPr="0026370F">
        <w:rPr>
          <w:rFonts w:ascii="Times New Roman" w:hAnsi="Times New Roman" w:cs="Times New Roman"/>
          <w:b/>
          <w:sz w:val="20"/>
          <w:szCs w:val="24"/>
        </w:rPr>
        <w:t xml:space="preserve"> and </w:t>
      </w:r>
      <w:r w:rsidR="000171C2" w:rsidRPr="0026370F">
        <w:rPr>
          <w:rFonts w:ascii="Times New Roman" w:hAnsi="Times New Roman" w:cs="Times New Roman"/>
          <w:b/>
          <w:sz w:val="20"/>
          <w:szCs w:val="24"/>
        </w:rPr>
        <w:t>m</w:t>
      </w:r>
      <w:r w:rsidRPr="0026370F">
        <w:rPr>
          <w:rFonts w:ascii="Times New Roman" w:hAnsi="Times New Roman" w:cs="Times New Roman"/>
          <w:b/>
          <w:sz w:val="20"/>
          <w:szCs w:val="24"/>
        </w:rPr>
        <w:t xml:space="preserve">aterial </w:t>
      </w:r>
    </w:p>
    <w:p w:rsidR="0045378D" w:rsidRPr="0026370F" w:rsidRDefault="0045378D" w:rsidP="0045378D">
      <w:pPr>
        <w:autoSpaceDE w:val="0"/>
        <w:autoSpaceDN w:val="0"/>
        <w:adjustRightInd w:val="0"/>
        <w:spacing w:after="0" w:line="240" w:lineRule="exact"/>
        <w:jc w:val="both"/>
        <w:rPr>
          <w:rFonts w:ascii="Times New Roman" w:hAnsi="Times New Roman" w:cs="Times New Roman"/>
          <w:sz w:val="20"/>
        </w:rPr>
      </w:pPr>
      <w:r w:rsidRPr="0026370F">
        <w:rPr>
          <w:rFonts w:ascii="Times New Roman" w:hAnsi="Times New Roman" w:cs="Times New Roman"/>
          <w:sz w:val="20"/>
        </w:rPr>
        <w:t>Titanium (IV) isopropoxide (TTIP), zinc acetate and sodium dodecyl sulfate (SDS) surfactant were bought from Sigma-Aldrich. 2-propanol, phenol and hydrochloric acid (HCl) were purchased from MERCK, Malaysia. Acetone and methanol were purchased from RPE Reagent pure Erba. Sodium hydroxide (NaOH) and ammonium hydroxide (NH</w:t>
      </w:r>
      <w:r w:rsidRPr="0026370F">
        <w:rPr>
          <w:rFonts w:ascii="Times New Roman" w:hAnsi="Times New Roman" w:cs="Times New Roman"/>
          <w:sz w:val="20"/>
          <w:vertAlign w:val="subscript"/>
        </w:rPr>
        <w:t>4</w:t>
      </w:r>
      <w:r w:rsidRPr="0026370F">
        <w:rPr>
          <w:rFonts w:ascii="Times New Roman" w:hAnsi="Times New Roman" w:cs="Times New Roman"/>
          <w:sz w:val="20"/>
        </w:rPr>
        <w:t>OH) were purchased from QREC</w:t>
      </w:r>
      <w:r w:rsidRPr="0026370F">
        <w:rPr>
          <w:rFonts w:ascii="Times New Roman" w:hAnsi="Times New Roman" w:cs="Times New Roman"/>
          <w:sz w:val="20"/>
          <w:vertAlign w:val="superscript"/>
        </w:rPr>
        <w:t>TM</w:t>
      </w:r>
      <w:r w:rsidRPr="0026370F">
        <w:rPr>
          <w:rFonts w:ascii="Times New Roman" w:hAnsi="Times New Roman" w:cs="Times New Roman"/>
          <w:sz w:val="20"/>
        </w:rPr>
        <w:t xml:space="preserve"> and 2-chlorophenol (2-CP) from Alfa Aesar, Germany with 99% purity.</w:t>
      </w:r>
    </w:p>
    <w:p w:rsidR="00C522C1" w:rsidRPr="0026370F" w:rsidRDefault="00C522C1" w:rsidP="00C522C1">
      <w:pPr>
        <w:spacing w:after="0" w:line="240" w:lineRule="auto"/>
        <w:jc w:val="both"/>
        <w:rPr>
          <w:rFonts w:ascii="Times New Roman" w:hAnsi="Times New Roman" w:cs="Times New Roman"/>
          <w:b/>
          <w:i/>
          <w:sz w:val="20"/>
          <w:szCs w:val="24"/>
        </w:rPr>
      </w:pPr>
    </w:p>
    <w:p w:rsidR="00C522C1" w:rsidRPr="0026370F" w:rsidRDefault="0045378D" w:rsidP="00C522C1">
      <w:pPr>
        <w:spacing w:after="0" w:line="240" w:lineRule="auto"/>
        <w:jc w:val="both"/>
        <w:rPr>
          <w:rFonts w:ascii="Times New Roman" w:hAnsi="Times New Roman" w:cs="Times New Roman"/>
          <w:b/>
          <w:sz w:val="20"/>
          <w:szCs w:val="24"/>
        </w:rPr>
      </w:pPr>
      <w:r w:rsidRPr="0026370F">
        <w:rPr>
          <w:rFonts w:ascii="Times New Roman" w:hAnsi="Times New Roman" w:cs="Times New Roman"/>
          <w:b/>
          <w:sz w:val="20"/>
          <w:szCs w:val="24"/>
        </w:rPr>
        <w:t>Synthesis of mesoporous nanoparticles</w:t>
      </w:r>
    </w:p>
    <w:p w:rsidR="0045378D" w:rsidRPr="0026370F" w:rsidRDefault="0045378D" w:rsidP="0045378D">
      <w:pPr>
        <w:pStyle w:val="Els-body-text"/>
        <w:ind w:right="-28" w:firstLine="0"/>
        <w:rPr>
          <w:lang w:val="en-MY"/>
        </w:rPr>
      </w:pPr>
      <w:r w:rsidRPr="0026370F">
        <w:rPr>
          <w:lang w:val="en-MY"/>
        </w:rPr>
        <w:t>The mesoporous titania nanoparticles (MTN) was synthesized by the microwave (MW)-assisted process. SDS surfactant was dissolved in distilled water, 2-propanol and ammonia solution. The mixture was stirred continuously for 30 min</w:t>
      </w:r>
      <w:r w:rsidR="000171C2" w:rsidRPr="0026370F">
        <w:rPr>
          <w:lang w:val="en-MY"/>
        </w:rPr>
        <w:t>utes</w:t>
      </w:r>
      <w:r w:rsidRPr="0026370F">
        <w:rPr>
          <w:lang w:val="en-MY"/>
        </w:rPr>
        <w:t xml:space="preserve"> at 50</w:t>
      </w:r>
      <w:r w:rsidR="000171C2" w:rsidRPr="0026370F">
        <w:rPr>
          <w:lang w:val="en-MY"/>
        </w:rPr>
        <w:t xml:space="preserve"> </w:t>
      </w:r>
      <w:r w:rsidRPr="0026370F">
        <w:rPr>
          <w:lang w:val="en-MY"/>
        </w:rPr>
        <w:t>°C in water bath. Then, titanium (IV) isopropoxide (TTIP) was added into the mixture and continued stirring for 2 h</w:t>
      </w:r>
      <w:r w:rsidR="000171C2" w:rsidRPr="0026370F">
        <w:rPr>
          <w:lang w:val="en-MY"/>
        </w:rPr>
        <w:t>ours</w:t>
      </w:r>
      <w:r w:rsidRPr="0026370F">
        <w:rPr>
          <w:lang w:val="en-MY"/>
        </w:rPr>
        <w:t xml:space="preserve"> at 80</w:t>
      </w:r>
      <w:r w:rsidR="000171C2" w:rsidRPr="0026370F">
        <w:rPr>
          <w:lang w:val="en-MY"/>
        </w:rPr>
        <w:t xml:space="preserve"> </w:t>
      </w:r>
      <w:r w:rsidRPr="0026370F">
        <w:rPr>
          <w:lang w:val="en-MY"/>
        </w:rPr>
        <w:t>°C before placing in the MW. MW heating was conducted in a domestic MW oven (Samsung ME711K), which can be operated with power ranging from 100-800 W and frequency of 2.45 GHz. The power density of MW was adjusted with 0.56 Wg</w:t>
      </w:r>
      <w:r w:rsidRPr="0026370F">
        <w:rPr>
          <w:vertAlign w:val="superscript"/>
          <w:lang w:val="en-MY"/>
        </w:rPr>
        <w:t>-1</w:t>
      </w:r>
      <w:r w:rsidRPr="0026370F">
        <w:rPr>
          <w:lang w:val="en-MY"/>
        </w:rPr>
        <w:t xml:space="preserve"> and the heating of the mixture was continued for 2 h</w:t>
      </w:r>
      <w:r w:rsidR="000171C2" w:rsidRPr="0026370F">
        <w:rPr>
          <w:lang w:val="en-MY"/>
        </w:rPr>
        <w:t>ours</w:t>
      </w:r>
      <w:r w:rsidRPr="0026370F">
        <w:rPr>
          <w:lang w:val="en-MY"/>
        </w:rPr>
        <w:t xml:space="preserve"> to allow the formation of sol-gel. The obtained product was collected and dried overnight in an oven before calcined at 600</w:t>
      </w:r>
      <w:r w:rsidR="000171C2" w:rsidRPr="0026370F">
        <w:rPr>
          <w:lang w:val="en-MY"/>
        </w:rPr>
        <w:t xml:space="preserve"> </w:t>
      </w:r>
      <w:r w:rsidRPr="0026370F">
        <w:rPr>
          <w:lang w:val="en-MY"/>
        </w:rPr>
        <w:t>°C for 3 h</w:t>
      </w:r>
      <w:r w:rsidR="000171C2" w:rsidRPr="0026370F">
        <w:rPr>
          <w:lang w:val="en-MY"/>
        </w:rPr>
        <w:t>ours</w:t>
      </w:r>
      <w:r w:rsidRPr="0026370F">
        <w:rPr>
          <w:lang w:val="en-MY"/>
        </w:rPr>
        <w:t>. This procedure was applied in the synthesis of mesoporous zinc oxide nanoparticles (MZN) except the TTIP was replaced with zinc acetate and the obtained product was calcined at 550</w:t>
      </w:r>
      <w:r w:rsidR="000171C2" w:rsidRPr="0026370F">
        <w:rPr>
          <w:lang w:val="en-MY"/>
        </w:rPr>
        <w:t xml:space="preserve"> </w:t>
      </w:r>
      <w:r w:rsidRPr="0026370F">
        <w:rPr>
          <w:lang w:val="en-MY"/>
        </w:rPr>
        <w:t>°C for 3 h</w:t>
      </w:r>
      <w:r w:rsidR="000171C2" w:rsidRPr="0026370F">
        <w:rPr>
          <w:lang w:val="en-MY"/>
        </w:rPr>
        <w:t>ours</w:t>
      </w:r>
      <w:r w:rsidRPr="0026370F">
        <w:rPr>
          <w:lang w:val="en-MY"/>
        </w:rPr>
        <w:t>.</w:t>
      </w:r>
    </w:p>
    <w:p w:rsidR="00D71689" w:rsidRPr="0026370F" w:rsidRDefault="00D71689" w:rsidP="00C522C1">
      <w:pPr>
        <w:spacing w:after="0" w:line="240" w:lineRule="auto"/>
        <w:jc w:val="both"/>
        <w:rPr>
          <w:rFonts w:ascii="Times New Roman" w:hAnsi="Times New Roman" w:cs="Times New Roman"/>
          <w:b/>
          <w:sz w:val="20"/>
          <w:szCs w:val="24"/>
        </w:rPr>
      </w:pPr>
    </w:p>
    <w:p w:rsidR="00C522C1" w:rsidRPr="0026370F" w:rsidRDefault="0045378D" w:rsidP="00C522C1">
      <w:pPr>
        <w:spacing w:after="0" w:line="240" w:lineRule="auto"/>
        <w:jc w:val="both"/>
        <w:rPr>
          <w:rFonts w:ascii="Times New Roman" w:hAnsi="Times New Roman" w:cs="Times New Roman"/>
          <w:b/>
          <w:sz w:val="20"/>
          <w:szCs w:val="24"/>
        </w:rPr>
      </w:pPr>
      <w:r w:rsidRPr="0026370F">
        <w:rPr>
          <w:rFonts w:ascii="Times New Roman" w:hAnsi="Times New Roman" w:cs="Times New Roman"/>
          <w:b/>
          <w:sz w:val="20"/>
          <w:szCs w:val="24"/>
        </w:rPr>
        <w:t xml:space="preserve">Material </w:t>
      </w:r>
      <w:r w:rsidR="000171C2" w:rsidRPr="0026370F">
        <w:rPr>
          <w:rFonts w:ascii="Times New Roman" w:hAnsi="Times New Roman" w:cs="Times New Roman"/>
          <w:b/>
          <w:sz w:val="20"/>
          <w:szCs w:val="24"/>
        </w:rPr>
        <w:t>c</w:t>
      </w:r>
      <w:r w:rsidR="00C522C1" w:rsidRPr="0026370F">
        <w:rPr>
          <w:rFonts w:ascii="Times New Roman" w:hAnsi="Times New Roman" w:cs="Times New Roman"/>
          <w:b/>
          <w:sz w:val="20"/>
          <w:szCs w:val="24"/>
        </w:rPr>
        <w:t>haracterization</w:t>
      </w:r>
    </w:p>
    <w:p w:rsidR="0045378D" w:rsidRPr="0026370F" w:rsidRDefault="0045378D" w:rsidP="0045378D">
      <w:pPr>
        <w:pStyle w:val="Els-body-text"/>
        <w:ind w:right="-28" w:firstLine="0"/>
        <w:rPr>
          <w:bCs/>
          <w:lang w:val="en-MY"/>
        </w:rPr>
      </w:pPr>
      <w:r w:rsidRPr="0026370F">
        <w:rPr>
          <w:lang w:val="en-MY"/>
        </w:rPr>
        <w:t>The chemical oxidation of the catalysts was determined using X-ray photoelectron spectroscopy (XPS) conducted on a Kratos Ultra spectrometer equipped with an Mg Kα radiation source (10 mA, 15 kV). The crystalline structures of the catalysts were carried out using a Bruker Advance D8 X-ray powder diffractometer (XRD).</w:t>
      </w:r>
      <w:r w:rsidRPr="0026370F">
        <w:rPr>
          <w:bCs/>
          <w:lang w:val="en-MY"/>
        </w:rPr>
        <w:t xml:space="preserve"> The band gap of the catalysts was measured using UV-Vis diffuse reflectance spectra (UV-Vis DRS) using Perkin-Elmer Lambda 900 UV/VIS/NIR spectrometer with an integrating sphere. Nitrogen adsorption-desorption isotherms were used to determine the textural properties at liquid nitrogen temperatures using a SA 3100 Surface Analyzer (Beckman Coulter). The Brunnauer-Emmett-Teller (BET) was used to calculate surface area of the catalyst. </w:t>
      </w:r>
    </w:p>
    <w:p w:rsidR="00C522C1" w:rsidRPr="0026370F" w:rsidRDefault="00C522C1" w:rsidP="00C522C1">
      <w:pPr>
        <w:spacing w:after="0" w:line="240" w:lineRule="auto"/>
        <w:ind w:firstLine="720"/>
        <w:jc w:val="both"/>
        <w:rPr>
          <w:rFonts w:ascii="Times New Roman" w:hAnsi="Times New Roman" w:cs="Times New Roman"/>
          <w:sz w:val="20"/>
          <w:szCs w:val="24"/>
        </w:rPr>
      </w:pPr>
    </w:p>
    <w:p w:rsidR="00C522C1" w:rsidRPr="0026370F" w:rsidRDefault="00C522C1" w:rsidP="00C522C1">
      <w:pPr>
        <w:spacing w:after="0" w:line="240" w:lineRule="auto"/>
        <w:jc w:val="both"/>
        <w:rPr>
          <w:rFonts w:ascii="Times New Roman" w:hAnsi="Times New Roman" w:cs="Times New Roman"/>
          <w:b/>
          <w:sz w:val="20"/>
          <w:szCs w:val="24"/>
        </w:rPr>
      </w:pPr>
      <w:r w:rsidRPr="0026370F">
        <w:rPr>
          <w:rFonts w:ascii="Times New Roman" w:hAnsi="Times New Roman" w:cs="Times New Roman"/>
          <w:b/>
          <w:sz w:val="20"/>
          <w:szCs w:val="24"/>
        </w:rPr>
        <w:t xml:space="preserve">Photodegradation </w:t>
      </w:r>
      <w:r w:rsidR="000171C2" w:rsidRPr="0026370F">
        <w:rPr>
          <w:rFonts w:ascii="Times New Roman" w:hAnsi="Times New Roman" w:cs="Times New Roman"/>
          <w:b/>
          <w:sz w:val="20"/>
          <w:szCs w:val="24"/>
        </w:rPr>
        <w:t>of phenol derivatives</w:t>
      </w:r>
    </w:p>
    <w:p w:rsidR="000171C2" w:rsidRPr="0026370F" w:rsidRDefault="0045378D" w:rsidP="000171C2">
      <w:pPr>
        <w:pStyle w:val="Els-body-text"/>
        <w:ind w:right="-28" w:firstLine="0"/>
        <w:rPr>
          <w:bCs/>
          <w:lang w:val="en-MY"/>
        </w:rPr>
      </w:pPr>
      <w:r w:rsidRPr="0026370F">
        <w:rPr>
          <w:bCs/>
          <w:lang w:val="en-MY"/>
        </w:rPr>
        <w:t xml:space="preserve">The photoactivity of the MTN and MZN was tested on degradation of 2-CP and phenol, respectively. The photocatalytic experiments were performed in a batch reactor with connected to 48 W fluorescence lamp as a visible light source. For photoactivity process, 0.075 g of catalyst was added to the solution with the desired concentration (200 mL) and stirred for 1 h in the dark condition to achieve adsorption-desorption equilibrium before continued for another 6 h under light irradiation. During the reaction, aliquots of 2 mL were taken out at intervals of 30 min and centrifuged in a Hettich </w:t>
      </w:r>
      <w:proofErr w:type="spellStart"/>
      <w:r w:rsidRPr="0026370F">
        <w:rPr>
          <w:bCs/>
          <w:lang w:val="en-MY"/>
        </w:rPr>
        <w:t>Zentrifugen</w:t>
      </w:r>
      <w:proofErr w:type="spellEnd"/>
      <w:r w:rsidRPr="0026370F">
        <w:rPr>
          <w:bCs/>
          <w:lang w:val="en-MY"/>
        </w:rPr>
        <w:t xml:space="preserve"> Micro 120 at 15000 rpm for 15 minutes before being </w:t>
      </w:r>
      <w:proofErr w:type="spellStart"/>
      <w:r w:rsidRPr="0026370F">
        <w:rPr>
          <w:bCs/>
          <w:lang w:val="en-MY"/>
        </w:rPr>
        <w:t>analyzed</w:t>
      </w:r>
      <w:proofErr w:type="spellEnd"/>
      <w:r w:rsidRPr="0026370F">
        <w:rPr>
          <w:bCs/>
          <w:lang w:val="en-MY"/>
        </w:rPr>
        <w:t xml:space="preserve"> by UV-Vis spectrophotometry (Shimadzu UV-Vis Spectrometer, UV-2600) for determination of residual concentration of solution. Each set of experiments was performed triplicates. The adsorption band of 2-CP and phenol was taken at 274 and 270 nm, respectively. The percentage degradation was calculated using the following equation</w:t>
      </w:r>
      <w:r w:rsidR="002A0B48" w:rsidRPr="0026370F">
        <w:rPr>
          <w:bCs/>
          <w:lang w:val="en-MY"/>
        </w:rPr>
        <w:t xml:space="preserve"> 1</w:t>
      </w:r>
      <w:r w:rsidRPr="0026370F">
        <w:rPr>
          <w:bCs/>
          <w:lang w:val="en-MY"/>
        </w:rPr>
        <w:t>:</w:t>
      </w:r>
    </w:p>
    <w:p w:rsidR="000171C2" w:rsidRPr="0026370F" w:rsidRDefault="000171C2" w:rsidP="000171C2">
      <w:pPr>
        <w:pStyle w:val="Els-body-text"/>
        <w:ind w:right="-28" w:firstLine="0"/>
        <w:rPr>
          <w:bCs/>
          <w:lang w:val="en-MY"/>
        </w:rPr>
      </w:pPr>
    </w:p>
    <w:p w:rsidR="0045378D" w:rsidRPr="0026370F" w:rsidRDefault="0045378D" w:rsidP="000171C2">
      <w:pPr>
        <w:pStyle w:val="Els-body-text"/>
        <w:ind w:right="-28" w:firstLine="720"/>
      </w:pPr>
      <m:oMath>
        <m:r>
          <m:rPr>
            <m:nor/>
          </m:rPr>
          <m:t xml:space="preserve">Degradation </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t</m:t>
                </m:r>
              </m:sub>
            </m:sSub>
          </m:num>
          <m:den>
            <m:sSub>
              <m:sSubPr>
                <m:ctrlPr>
                  <w:rPr>
                    <w:rFonts w:ascii="Cambria Math" w:hAnsi="Cambria Math"/>
                  </w:rPr>
                </m:ctrlPr>
              </m:sSubPr>
              <m:e>
                <m:r>
                  <w:rPr>
                    <w:rFonts w:ascii="Cambria Math" w:hAnsi="Cambria Math"/>
                  </w:rPr>
                  <m:t>C</m:t>
                </m:r>
              </m:e>
              <m:sub>
                <m:r>
                  <w:rPr>
                    <w:rFonts w:ascii="Cambria Math" w:hAnsi="Cambria Math"/>
                  </w:rPr>
                  <m:t>i</m:t>
                </m:r>
              </m:sub>
            </m:sSub>
          </m:den>
        </m:f>
        <m:r>
          <w:rPr>
            <w:rFonts w:ascii="Cambria Math" w:hAnsi="Cambria Math"/>
          </w:rPr>
          <m:t>×100</m:t>
        </m:r>
      </m:oMath>
      <w:r w:rsidR="00377194" w:rsidRPr="0026370F">
        <w:rPr>
          <w:iCs/>
        </w:rPr>
        <w:t xml:space="preserve">             </w:t>
      </w:r>
      <w:r w:rsidRPr="0026370F">
        <w:rPr>
          <w:iCs/>
        </w:rPr>
        <w:t xml:space="preserve"> </w:t>
      </w:r>
      <w:r w:rsidR="000171C2" w:rsidRPr="0026370F">
        <w:rPr>
          <w:iCs/>
        </w:rPr>
        <w:tab/>
      </w:r>
      <w:r w:rsidR="000171C2" w:rsidRPr="0026370F">
        <w:rPr>
          <w:iCs/>
        </w:rPr>
        <w:tab/>
      </w:r>
      <w:r w:rsidR="000171C2" w:rsidRPr="0026370F">
        <w:rPr>
          <w:iCs/>
        </w:rPr>
        <w:tab/>
      </w:r>
      <w:r w:rsidR="000171C2" w:rsidRPr="0026370F">
        <w:rPr>
          <w:iCs/>
        </w:rPr>
        <w:tab/>
      </w:r>
      <w:r w:rsidR="000171C2" w:rsidRPr="0026370F">
        <w:rPr>
          <w:iCs/>
        </w:rPr>
        <w:tab/>
      </w:r>
      <w:r w:rsidR="000171C2" w:rsidRPr="0026370F">
        <w:rPr>
          <w:iCs/>
        </w:rPr>
        <w:tab/>
      </w:r>
      <w:r w:rsidR="000171C2" w:rsidRPr="0026370F">
        <w:rPr>
          <w:iCs/>
        </w:rPr>
        <w:tab/>
        <w:t xml:space="preserve">   </w:t>
      </w:r>
      <w:r w:rsidRPr="0026370F">
        <w:rPr>
          <w:iCs/>
        </w:rPr>
        <w:t>(1)</w:t>
      </w:r>
    </w:p>
    <w:p w:rsidR="000171C2" w:rsidRPr="0026370F" w:rsidRDefault="000171C2" w:rsidP="0045378D">
      <w:pPr>
        <w:pStyle w:val="Els-body-text"/>
        <w:ind w:right="-28" w:firstLine="0"/>
        <w:rPr>
          <w:lang w:val="en-MY"/>
        </w:rPr>
      </w:pPr>
    </w:p>
    <w:p w:rsidR="0045378D" w:rsidRPr="0026370F" w:rsidRDefault="0045378D" w:rsidP="0045378D">
      <w:pPr>
        <w:pStyle w:val="Els-body-text"/>
        <w:ind w:right="-28" w:firstLine="0"/>
        <w:rPr>
          <w:lang w:val="en-MY"/>
        </w:rPr>
      </w:pPr>
      <w:r w:rsidRPr="0026370F">
        <w:rPr>
          <w:lang w:val="en-MY"/>
        </w:rPr>
        <w:t>where C</w:t>
      </w:r>
      <w:r w:rsidRPr="0026370F">
        <w:rPr>
          <w:vertAlign w:val="subscript"/>
          <w:lang w:val="en-MY"/>
        </w:rPr>
        <w:t xml:space="preserve">i </w:t>
      </w:r>
      <w:r w:rsidRPr="0026370F">
        <w:rPr>
          <w:lang w:val="en-MY"/>
        </w:rPr>
        <w:t>and C</w:t>
      </w:r>
      <w:r w:rsidRPr="0026370F">
        <w:rPr>
          <w:vertAlign w:val="subscript"/>
          <w:lang w:val="en-MY"/>
        </w:rPr>
        <w:t>t</w:t>
      </w:r>
      <w:r w:rsidRPr="0026370F">
        <w:rPr>
          <w:lang w:val="en-MY"/>
        </w:rPr>
        <w:t xml:space="preserve"> are the initial concentration 2-CP and the concentration at time t, respectively.</w:t>
      </w:r>
    </w:p>
    <w:p w:rsidR="0045378D" w:rsidRPr="0026370F" w:rsidRDefault="0045378D" w:rsidP="000171C2">
      <w:pPr>
        <w:pStyle w:val="Default"/>
        <w:rPr>
          <w:b/>
          <w:color w:val="auto"/>
          <w:sz w:val="20"/>
        </w:rPr>
      </w:pPr>
    </w:p>
    <w:p w:rsidR="00C522C1" w:rsidRPr="0026370F" w:rsidRDefault="00C522C1" w:rsidP="000171C2">
      <w:pPr>
        <w:pStyle w:val="Default"/>
        <w:jc w:val="center"/>
        <w:rPr>
          <w:b/>
          <w:color w:val="auto"/>
          <w:sz w:val="20"/>
        </w:rPr>
      </w:pPr>
      <w:r w:rsidRPr="0026370F">
        <w:rPr>
          <w:b/>
          <w:color w:val="auto"/>
          <w:sz w:val="20"/>
        </w:rPr>
        <w:t>Results and Discussion</w:t>
      </w:r>
    </w:p>
    <w:p w:rsidR="0045378D" w:rsidRPr="0026370F" w:rsidRDefault="0045378D" w:rsidP="000171C2">
      <w:pPr>
        <w:pStyle w:val="Els-2ndorder-head"/>
        <w:numPr>
          <w:ilvl w:val="0"/>
          <w:numId w:val="0"/>
        </w:numPr>
        <w:spacing w:before="0" w:after="0"/>
        <w:rPr>
          <w:b/>
          <w:i w:val="0"/>
        </w:rPr>
      </w:pPr>
      <w:r w:rsidRPr="0026370F">
        <w:rPr>
          <w:b/>
          <w:i w:val="0"/>
        </w:rPr>
        <w:t>Characterization of the catalysts</w:t>
      </w:r>
    </w:p>
    <w:p w:rsidR="00117E0A" w:rsidRPr="0026370F" w:rsidRDefault="00117E0A" w:rsidP="00117E0A">
      <w:pPr>
        <w:pStyle w:val="Els-body-text"/>
        <w:ind w:right="-28" w:firstLine="0"/>
        <w:rPr>
          <w:lang w:val="en-MY"/>
        </w:rPr>
      </w:pPr>
      <w:r w:rsidRPr="0026370F">
        <w:rPr>
          <w:lang w:val="en-MY"/>
        </w:rPr>
        <w:t xml:space="preserve">Fig. </w:t>
      </w:r>
      <w:r w:rsidR="0035158C" w:rsidRPr="0026370F">
        <w:rPr>
          <w:lang w:val="en-MY"/>
        </w:rPr>
        <w:t>1</w:t>
      </w:r>
      <w:r w:rsidRPr="0026370F">
        <w:rPr>
          <w:lang w:val="en-MY"/>
        </w:rPr>
        <w:t xml:space="preserve"> shows the XRD diffractogram of MTN (Fig</w:t>
      </w:r>
      <w:r w:rsidR="000171C2" w:rsidRPr="0026370F">
        <w:rPr>
          <w:lang w:val="en-MY"/>
        </w:rPr>
        <w:t xml:space="preserve">ure </w:t>
      </w:r>
      <w:r w:rsidR="0035158C" w:rsidRPr="0026370F">
        <w:rPr>
          <w:lang w:val="en-MY"/>
        </w:rPr>
        <w:t>1</w:t>
      </w:r>
      <w:r w:rsidRPr="0026370F">
        <w:rPr>
          <w:lang w:val="en-MY"/>
        </w:rPr>
        <w:t>a) and MZN (Fig</w:t>
      </w:r>
      <w:r w:rsidR="000171C2" w:rsidRPr="0026370F">
        <w:rPr>
          <w:lang w:val="en-MY"/>
        </w:rPr>
        <w:t>ure</w:t>
      </w:r>
      <w:r w:rsidR="0035158C" w:rsidRPr="0026370F">
        <w:rPr>
          <w:lang w:val="en-MY"/>
        </w:rPr>
        <w:t>1</w:t>
      </w:r>
      <w:r w:rsidRPr="0026370F">
        <w:rPr>
          <w:lang w:val="en-MY"/>
        </w:rPr>
        <w:t>b). Fig</w:t>
      </w:r>
      <w:r w:rsidR="000171C2" w:rsidRPr="0026370F">
        <w:rPr>
          <w:lang w:val="en-MY"/>
        </w:rPr>
        <w:t xml:space="preserve">ure </w:t>
      </w:r>
      <w:r w:rsidR="0035158C" w:rsidRPr="0026370F">
        <w:rPr>
          <w:lang w:val="en-MY"/>
        </w:rPr>
        <w:t>1</w:t>
      </w:r>
      <w:r w:rsidRPr="0026370F">
        <w:rPr>
          <w:lang w:val="en-MY"/>
        </w:rPr>
        <w:t>a demonstrated a series of XRD peaks for the TiO</w:t>
      </w:r>
      <w:r w:rsidRPr="0026370F">
        <w:rPr>
          <w:vertAlign w:val="subscript"/>
          <w:lang w:val="en-MY"/>
        </w:rPr>
        <w:t>2</w:t>
      </w:r>
      <w:r w:rsidRPr="0026370F">
        <w:rPr>
          <w:lang w:val="en-MY"/>
        </w:rPr>
        <w:t xml:space="preserve"> anatase phase was observed at 25.3° (101), 37° (004), 38° (112), 48° (200), 53° (105) and 55° (211). Other than anatase phase, TiO</w:t>
      </w:r>
      <w:r w:rsidRPr="0026370F">
        <w:rPr>
          <w:vertAlign w:val="subscript"/>
          <w:lang w:val="en-MY"/>
        </w:rPr>
        <w:t>2</w:t>
      </w:r>
      <w:r w:rsidRPr="0026370F">
        <w:rPr>
          <w:lang w:val="en-MY"/>
        </w:rPr>
        <w:t xml:space="preserve"> rutile phase was detected at 28° (110) and 54° (211) as well as brookite phase at 32° (121). The </w:t>
      </w:r>
      <w:r w:rsidR="00D821A6" w:rsidRPr="0026370F">
        <w:rPr>
          <w:lang w:val="en-MY"/>
        </w:rPr>
        <w:t>MZN (Fig</w:t>
      </w:r>
      <w:r w:rsidR="000171C2" w:rsidRPr="0026370F">
        <w:rPr>
          <w:lang w:val="en-MY"/>
        </w:rPr>
        <w:t xml:space="preserve">ure </w:t>
      </w:r>
      <w:r w:rsidR="00D821A6" w:rsidRPr="0026370F">
        <w:rPr>
          <w:lang w:val="en-MY"/>
        </w:rPr>
        <w:t>1b)</w:t>
      </w:r>
      <w:r w:rsidRPr="0026370F">
        <w:rPr>
          <w:lang w:val="en-MY"/>
        </w:rPr>
        <w:t xml:space="preserve"> demonstrated all the peaks are fits with the hexagonal wurtzite structure of ZnO (JCPDS No. 01-072-2743). A series of XRD peaks for the ZnO at 31°, 34.4°, 36°, 47.3°, 57°, 63°, 67.9° and 69.5° were corresponding to (100), (002), (101), (102), (110), (103), (112) and (201) planes, respectively. It can be observed that both catalysts illustrated a good crystallinity, degree of orderliness and mesoporous uniformity where indicated that MW-assisted method efficaciously provide a good heat distribution during synthesis by heating the entire reaction solution with proper temperature to improve the structural arrangement [</w:t>
      </w:r>
      <w:r w:rsidR="00D821A6" w:rsidRPr="0026370F">
        <w:rPr>
          <w:lang w:val="en-MY"/>
        </w:rPr>
        <w:t>36</w:t>
      </w:r>
      <w:r w:rsidRPr="0026370F">
        <w:rPr>
          <w:lang w:val="en-MY"/>
        </w:rPr>
        <w:t>].</w:t>
      </w:r>
    </w:p>
    <w:p w:rsidR="00875454" w:rsidRPr="0026370F" w:rsidRDefault="00875454" w:rsidP="00117E0A">
      <w:pPr>
        <w:pStyle w:val="Els-body-text"/>
        <w:ind w:right="-28" w:firstLine="0"/>
        <w:rPr>
          <w:lang w:val="en-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142A8" w:rsidRPr="0026370F" w:rsidTr="002A7345">
        <w:tc>
          <w:tcPr>
            <w:tcW w:w="9016" w:type="dxa"/>
          </w:tcPr>
          <w:p w:rsidR="00875454" w:rsidRPr="0026370F" w:rsidRDefault="00875454" w:rsidP="00117E0A">
            <w:pPr>
              <w:pStyle w:val="Els-body-text"/>
              <w:ind w:right="-28" w:firstLine="0"/>
              <w:rPr>
                <w:lang w:val="en-MY"/>
              </w:rPr>
            </w:pPr>
            <w:r w:rsidRPr="0026370F">
              <w:rPr>
                <w:noProof/>
                <w:lang w:val="en-MY"/>
              </w:rPr>
              <w:drawing>
                <wp:anchor distT="0" distB="0" distL="114300" distR="114300" simplePos="0" relativeHeight="251658240" behindDoc="1" locked="0" layoutInCell="1" allowOverlap="1">
                  <wp:simplePos x="0" y="0"/>
                  <wp:positionH relativeFrom="column">
                    <wp:posOffset>1534160</wp:posOffset>
                  </wp:positionH>
                  <wp:positionV relativeFrom="page">
                    <wp:posOffset>19050</wp:posOffset>
                  </wp:positionV>
                  <wp:extent cx="2743200" cy="3239135"/>
                  <wp:effectExtent l="19050" t="19050" r="19050" b="1841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8">
                            <a:extLst>
                              <a:ext uri="{28A0092B-C50C-407E-A947-70E740481C1C}">
                                <a14:useLocalDpi xmlns:a14="http://schemas.microsoft.com/office/drawing/2010/main" val="0"/>
                              </a:ext>
                            </a:extLst>
                          </a:blip>
                          <a:srcRect t="2092" b="3419"/>
                          <a:stretch/>
                        </pic:blipFill>
                        <pic:spPr bwMode="auto">
                          <a:xfrm>
                            <a:off x="0" y="0"/>
                            <a:ext cx="2743200" cy="3239135"/>
                          </a:xfrm>
                          <a:prstGeom prst="rect">
                            <a:avLst/>
                          </a:prstGeom>
                          <a:noFill/>
                          <a:ln w="635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875454" w:rsidRPr="0026370F" w:rsidTr="002A7345">
        <w:tc>
          <w:tcPr>
            <w:tcW w:w="9016" w:type="dxa"/>
          </w:tcPr>
          <w:p w:rsidR="000171C2" w:rsidRPr="0026370F" w:rsidRDefault="000171C2" w:rsidP="00875454">
            <w:pPr>
              <w:pStyle w:val="Els-caption"/>
              <w:spacing w:before="0" w:after="0"/>
              <w:jc w:val="center"/>
              <w:rPr>
                <w:sz w:val="20"/>
              </w:rPr>
            </w:pPr>
          </w:p>
          <w:p w:rsidR="00875454" w:rsidRPr="0026370F" w:rsidRDefault="00875454" w:rsidP="00875454">
            <w:pPr>
              <w:pStyle w:val="Els-caption"/>
              <w:spacing w:before="0" w:after="0"/>
              <w:jc w:val="center"/>
              <w:rPr>
                <w:sz w:val="20"/>
              </w:rPr>
            </w:pPr>
            <w:r w:rsidRPr="0026370F">
              <w:rPr>
                <w:sz w:val="20"/>
              </w:rPr>
              <w:t xml:space="preserve">Fig. </w:t>
            </w:r>
            <w:r w:rsidR="0035158C" w:rsidRPr="0026370F">
              <w:rPr>
                <w:sz w:val="20"/>
              </w:rPr>
              <w:t>1</w:t>
            </w:r>
            <w:r w:rsidRPr="0026370F">
              <w:rPr>
                <w:sz w:val="20"/>
              </w:rPr>
              <w:t xml:space="preserve"> XRD diffractograms of (a) MTN and (b) MZN</w:t>
            </w:r>
          </w:p>
        </w:tc>
      </w:tr>
    </w:tbl>
    <w:p w:rsidR="00875454" w:rsidRPr="0026370F" w:rsidRDefault="00875454" w:rsidP="00117E0A">
      <w:pPr>
        <w:pStyle w:val="Els-body-text"/>
        <w:ind w:right="-28" w:firstLine="0"/>
        <w:rPr>
          <w:lang w:val="en-MY"/>
        </w:rPr>
      </w:pPr>
    </w:p>
    <w:p w:rsidR="00875454" w:rsidRPr="0026370F" w:rsidRDefault="00875454" w:rsidP="00875454">
      <w:pPr>
        <w:pStyle w:val="Els-body-text"/>
        <w:ind w:right="-28" w:firstLine="0"/>
        <w:rPr>
          <w:lang w:val="en-MY"/>
        </w:rPr>
      </w:pPr>
      <w:r w:rsidRPr="0026370F">
        <w:rPr>
          <w:lang w:val="pt-BR"/>
        </w:rPr>
        <w:t>The chemical states of MTN and MZN were determined using XPS as showed in Fig</w:t>
      </w:r>
      <w:r w:rsidR="000171C2" w:rsidRPr="0026370F">
        <w:rPr>
          <w:lang w:val="pt-BR"/>
        </w:rPr>
        <w:t xml:space="preserve">ure </w:t>
      </w:r>
      <w:r w:rsidR="0035158C" w:rsidRPr="0026370F">
        <w:rPr>
          <w:lang w:val="pt-BR"/>
        </w:rPr>
        <w:t>2</w:t>
      </w:r>
      <w:r w:rsidRPr="0026370F">
        <w:rPr>
          <w:lang w:val="pt-BR"/>
        </w:rPr>
        <w:t>. Fig</w:t>
      </w:r>
      <w:r w:rsidR="000171C2" w:rsidRPr="0026370F">
        <w:rPr>
          <w:lang w:val="pt-BR"/>
        </w:rPr>
        <w:t xml:space="preserve">ure </w:t>
      </w:r>
      <w:r w:rsidR="0035158C" w:rsidRPr="0026370F">
        <w:rPr>
          <w:lang w:val="pt-BR"/>
        </w:rPr>
        <w:t>2</w:t>
      </w:r>
      <w:r w:rsidR="00995286" w:rsidRPr="0026370F">
        <w:rPr>
          <w:lang w:val="pt-BR"/>
        </w:rPr>
        <w:t>a</w:t>
      </w:r>
      <w:r w:rsidRPr="0026370F">
        <w:rPr>
          <w:lang w:val="pt-BR"/>
        </w:rPr>
        <w:t xml:space="preserve"> shows the </w:t>
      </w:r>
      <w:r w:rsidR="00995286" w:rsidRPr="0026370F">
        <w:rPr>
          <w:lang w:val="pt-BR"/>
        </w:rPr>
        <w:t xml:space="preserve">             </w:t>
      </w:r>
      <w:r w:rsidRPr="0026370F">
        <w:rPr>
          <w:lang w:val="pt-BR"/>
        </w:rPr>
        <w:t>Ti2p spectrum of MTN in the region of 454-470 eV.</w:t>
      </w:r>
      <w:r w:rsidR="00E4568B" w:rsidRPr="0026370F">
        <w:rPr>
          <w:lang w:val="pt-BR"/>
        </w:rPr>
        <w:t xml:space="preserve"> </w:t>
      </w:r>
      <w:r w:rsidRPr="0026370F">
        <w:rPr>
          <w:lang w:val="pt-BR"/>
        </w:rPr>
        <w:t xml:space="preserve">The Ti2p can be fixed into five peaks which are at </w:t>
      </w:r>
      <w:r w:rsidR="00995286" w:rsidRPr="0026370F">
        <w:rPr>
          <w:lang w:val="pt-BR"/>
        </w:rPr>
        <w:t xml:space="preserve">               </w:t>
      </w:r>
      <w:r w:rsidRPr="0026370F">
        <w:rPr>
          <w:lang w:val="pt-BR"/>
        </w:rPr>
        <w:t>458.2 (Ti2p</w:t>
      </w:r>
      <w:r w:rsidRPr="0026370F">
        <w:rPr>
          <w:vertAlign w:val="subscript"/>
          <w:lang w:val="pt-BR"/>
        </w:rPr>
        <w:t>3/2</w:t>
      </w:r>
      <w:r w:rsidRPr="0026370F">
        <w:rPr>
          <w:lang w:val="pt-BR"/>
        </w:rPr>
        <w:t>), 459 (Ti2p</w:t>
      </w:r>
      <w:r w:rsidRPr="0026370F">
        <w:rPr>
          <w:vertAlign w:val="subscript"/>
          <w:lang w:val="pt-BR"/>
        </w:rPr>
        <w:t>3/2</w:t>
      </w:r>
      <w:r w:rsidRPr="0026370F">
        <w:rPr>
          <w:lang w:val="pt-BR"/>
        </w:rPr>
        <w:t>) and 462.5 (Ti2p</w:t>
      </w:r>
      <w:r w:rsidRPr="0026370F">
        <w:rPr>
          <w:vertAlign w:val="subscript"/>
          <w:lang w:val="pt-BR"/>
        </w:rPr>
        <w:t>1/2</w:t>
      </w:r>
      <w:r w:rsidRPr="0026370F">
        <w:rPr>
          <w:lang w:val="pt-BR"/>
        </w:rPr>
        <w:t>) eV were assigned to Ti</w:t>
      </w:r>
      <w:r w:rsidRPr="0026370F">
        <w:rPr>
          <w:vertAlign w:val="superscript"/>
          <w:lang w:val="pt-BR"/>
        </w:rPr>
        <w:t>3+</w:t>
      </w:r>
      <w:r w:rsidRPr="0026370F">
        <w:rPr>
          <w:lang w:val="pt-BR"/>
        </w:rPr>
        <w:t>, while the peaks at 455.6 (Ti2p</w:t>
      </w:r>
      <w:r w:rsidRPr="0026370F">
        <w:rPr>
          <w:vertAlign w:val="subscript"/>
          <w:lang w:val="pt-BR"/>
        </w:rPr>
        <w:t>3/2</w:t>
      </w:r>
      <w:r w:rsidRPr="0026370F">
        <w:rPr>
          <w:lang w:val="pt-BR"/>
        </w:rPr>
        <w:t xml:space="preserve">) and </w:t>
      </w:r>
      <w:r w:rsidR="00995286" w:rsidRPr="0026370F">
        <w:rPr>
          <w:lang w:val="pt-BR"/>
        </w:rPr>
        <w:t xml:space="preserve">                             </w:t>
      </w:r>
      <w:r w:rsidRPr="0026370F">
        <w:rPr>
          <w:lang w:val="pt-BR"/>
        </w:rPr>
        <w:t>465.2 (Ti2p</w:t>
      </w:r>
      <w:r w:rsidRPr="0026370F">
        <w:rPr>
          <w:vertAlign w:val="subscript"/>
          <w:lang w:val="pt-BR"/>
        </w:rPr>
        <w:t>1/2</w:t>
      </w:r>
      <w:r w:rsidRPr="0026370F">
        <w:rPr>
          <w:lang w:val="pt-BR"/>
        </w:rPr>
        <w:t>) eV were attributed to Ti</w:t>
      </w:r>
      <w:r w:rsidRPr="0026370F">
        <w:rPr>
          <w:vertAlign w:val="superscript"/>
          <w:lang w:val="pt-BR"/>
        </w:rPr>
        <w:t xml:space="preserve">4+ </w:t>
      </w:r>
      <w:r w:rsidRPr="0026370F">
        <w:rPr>
          <w:lang w:val="pt-BR"/>
        </w:rPr>
        <w:t>[3</w:t>
      </w:r>
      <w:r w:rsidR="00D821A6" w:rsidRPr="0026370F">
        <w:rPr>
          <w:lang w:val="pt-BR"/>
        </w:rPr>
        <w:t>7</w:t>
      </w:r>
      <w:r w:rsidRPr="0026370F">
        <w:rPr>
          <w:lang w:val="pt-BR"/>
        </w:rPr>
        <w:t>]. The O1s spectrum of MTN (Fig</w:t>
      </w:r>
      <w:r w:rsidR="000171C2" w:rsidRPr="0026370F">
        <w:rPr>
          <w:lang w:val="pt-BR"/>
        </w:rPr>
        <w:t xml:space="preserve">ure </w:t>
      </w:r>
      <w:r w:rsidR="0035158C" w:rsidRPr="0026370F">
        <w:rPr>
          <w:lang w:val="pt-BR"/>
        </w:rPr>
        <w:t>2</w:t>
      </w:r>
      <w:r w:rsidR="00995286" w:rsidRPr="0026370F">
        <w:rPr>
          <w:lang w:val="pt-BR"/>
        </w:rPr>
        <w:t>b</w:t>
      </w:r>
      <w:r w:rsidRPr="0026370F">
        <w:rPr>
          <w:lang w:val="pt-BR"/>
        </w:rPr>
        <w:t xml:space="preserve">) illustrated the presence of </w:t>
      </w:r>
      <w:r w:rsidR="00E4568B" w:rsidRPr="0026370F">
        <w:rPr>
          <w:lang w:val="pt-BR"/>
        </w:rPr>
        <w:t xml:space="preserve">   </w:t>
      </w:r>
      <w:r w:rsidRPr="0026370F">
        <w:rPr>
          <w:lang w:val="en-MY"/>
        </w:rPr>
        <w:t>Ti</w:t>
      </w:r>
      <w:r w:rsidRPr="0026370F">
        <w:rPr>
          <w:vertAlign w:val="superscript"/>
          <w:lang w:val="en-MY"/>
        </w:rPr>
        <w:t>4+</w:t>
      </w:r>
      <w:r w:rsidRPr="0026370F">
        <w:rPr>
          <w:lang w:val="en-MY"/>
        </w:rPr>
        <w:t>-O peaks at 529.8 and 533.5 eV, whereas peaks at 530.2 and 532.6 eV is attributed to Ti</w:t>
      </w:r>
      <w:r w:rsidRPr="0026370F">
        <w:rPr>
          <w:vertAlign w:val="superscript"/>
          <w:lang w:val="en-MY"/>
        </w:rPr>
        <w:t>3+</w:t>
      </w:r>
      <w:r w:rsidRPr="0026370F">
        <w:rPr>
          <w:lang w:val="en-MY"/>
        </w:rPr>
        <w:t>-O and hydroxide or hydroxyl group (OH</w:t>
      </w:r>
      <w:r w:rsidRPr="0026370F">
        <w:rPr>
          <w:vertAlign w:val="superscript"/>
          <w:lang w:val="en-MY"/>
        </w:rPr>
        <w:t>-</w:t>
      </w:r>
      <w:r w:rsidRPr="0026370F">
        <w:rPr>
          <w:lang w:val="en-MY"/>
        </w:rPr>
        <w:t>), respectively [3</w:t>
      </w:r>
      <w:r w:rsidR="00D821A6" w:rsidRPr="0026370F">
        <w:rPr>
          <w:lang w:val="en-MY"/>
        </w:rPr>
        <w:t>8</w:t>
      </w:r>
      <w:r w:rsidRPr="0026370F">
        <w:rPr>
          <w:lang w:val="en-MY"/>
        </w:rPr>
        <w:t>]. According to Naeem et al.</w:t>
      </w:r>
      <w:r w:rsidR="000171C2" w:rsidRPr="0026370F">
        <w:rPr>
          <w:lang w:val="en-MY"/>
        </w:rPr>
        <w:t xml:space="preserve"> </w:t>
      </w:r>
      <w:r w:rsidRPr="0026370F">
        <w:rPr>
          <w:lang w:val="en-MY"/>
        </w:rPr>
        <w:t>the development of OH</w:t>
      </w:r>
      <w:r w:rsidRPr="0026370F">
        <w:rPr>
          <w:vertAlign w:val="superscript"/>
          <w:lang w:val="en-MY"/>
        </w:rPr>
        <w:t>-</w:t>
      </w:r>
      <w:r w:rsidRPr="0026370F">
        <w:rPr>
          <w:lang w:val="en-MY"/>
        </w:rPr>
        <w:t xml:space="preserve"> peak indicated the presence of OV in the catalyst [3</w:t>
      </w:r>
      <w:r w:rsidR="00D821A6" w:rsidRPr="0026370F">
        <w:rPr>
          <w:lang w:val="en-MY"/>
        </w:rPr>
        <w:t>9</w:t>
      </w:r>
      <w:r w:rsidRPr="0026370F">
        <w:rPr>
          <w:lang w:val="en-MY"/>
        </w:rPr>
        <w:t xml:space="preserve">]. The oxidation state of Zn in MZN </w:t>
      </w:r>
      <w:r w:rsidR="00F1441E" w:rsidRPr="0026370F">
        <w:rPr>
          <w:lang w:val="pt-BR"/>
        </w:rPr>
        <w:t>(Fig</w:t>
      </w:r>
      <w:r w:rsidR="000171C2" w:rsidRPr="0026370F">
        <w:rPr>
          <w:lang w:val="pt-BR"/>
        </w:rPr>
        <w:t xml:space="preserve">ure </w:t>
      </w:r>
      <w:r w:rsidR="00F1441E" w:rsidRPr="0026370F">
        <w:rPr>
          <w:lang w:val="pt-BR"/>
        </w:rPr>
        <w:t>2</w:t>
      </w:r>
      <w:r w:rsidR="00E4568B" w:rsidRPr="0026370F">
        <w:rPr>
          <w:lang w:val="pt-BR"/>
        </w:rPr>
        <w:t>c</w:t>
      </w:r>
      <w:r w:rsidR="00F1441E" w:rsidRPr="0026370F">
        <w:rPr>
          <w:lang w:val="pt-BR"/>
        </w:rPr>
        <w:t xml:space="preserve">) </w:t>
      </w:r>
      <w:r w:rsidRPr="0026370F">
        <w:rPr>
          <w:lang w:val="en-MY"/>
        </w:rPr>
        <w:t>was illustrated by Zn2p doublet peaks at 1018 eV (Zn2p</w:t>
      </w:r>
      <w:r w:rsidRPr="0026370F">
        <w:rPr>
          <w:vertAlign w:val="subscript"/>
          <w:lang w:val="en-MY"/>
        </w:rPr>
        <w:t>3/2</w:t>
      </w:r>
      <w:r w:rsidRPr="0026370F">
        <w:rPr>
          <w:lang w:val="en-MY"/>
        </w:rPr>
        <w:t>) and 1041 eV (Zn2p</w:t>
      </w:r>
      <w:r w:rsidRPr="0026370F">
        <w:rPr>
          <w:vertAlign w:val="subscript"/>
          <w:lang w:val="en-MY"/>
        </w:rPr>
        <w:t>1/2</w:t>
      </w:r>
      <w:r w:rsidRPr="0026370F">
        <w:rPr>
          <w:lang w:val="en-MY"/>
        </w:rPr>
        <w:t>) indicated the oxidation state of Zn is 2+ where the different in binding energy for both peaks are 23 eV which further confirmed the characteristic of a Zn</w:t>
      </w:r>
      <w:r w:rsidRPr="0026370F">
        <w:rPr>
          <w:vertAlign w:val="superscript"/>
          <w:lang w:val="en-MY"/>
        </w:rPr>
        <w:t>2+</w:t>
      </w:r>
      <w:r w:rsidRPr="0026370F">
        <w:rPr>
          <w:lang w:val="en-MY"/>
        </w:rPr>
        <w:t xml:space="preserve"> oxidation state in ZnO wurtzite structure [</w:t>
      </w:r>
      <w:r w:rsidR="00D821A6" w:rsidRPr="0026370F">
        <w:rPr>
          <w:lang w:val="en-MY"/>
        </w:rPr>
        <w:t>40</w:t>
      </w:r>
      <w:r w:rsidRPr="0026370F">
        <w:rPr>
          <w:lang w:val="en-MY"/>
        </w:rPr>
        <w:t>]. Fig</w:t>
      </w:r>
      <w:r w:rsidR="000171C2" w:rsidRPr="0026370F">
        <w:rPr>
          <w:lang w:val="en-MY"/>
        </w:rPr>
        <w:t xml:space="preserve">ure </w:t>
      </w:r>
      <w:r w:rsidR="00F1441E" w:rsidRPr="0026370F">
        <w:rPr>
          <w:lang w:val="en-MY"/>
        </w:rPr>
        <w:t>2</w:t>
      </w:r>
      <w:r w:rsidR="00E4568B" w:rsidRPr="0026370F">
        <w:rPr>
          <w:lang w:val="en-MY"/>
        </w:rPr>
        <w:t>d</w:t>
      </w:r>
      <w:r w:rsidRPr="0026370F">
        <w:rPr>
          <w:lang w:val="en-MY"/>
        </w:rPr>
        <w:t xml:space="preserve"> shows the O1s spectrum of MZN can be fixed into three peaks at 528.35, 530 and 533 eV. The peak at 528.35 eV was attributed to O</w:t>
      </w:r>
      <w:r w:rsidRPr="0026370F">
        <w:rPr>
          <w:vertAlign w:val="superscript"/>
          <w:lang w:val="en-MY"/>
        </w:rPr>
        <w:t>2-</w:t>
      </w:r>
      <w:r w:rsidRPr="0026370F">
        <w:rPr>
          <w:lang w:val="en-MY"/>
        </w:rPr>
        <w:t xml:space="preserve"> ions in ZnO wurtzite structure of hexagonal Zn</w:t>
      </w:r>
      <w:r w:rsidRPr="0026370F">
        <w:rPr>
          <w:vertAlign w:val="superscript"/>
          <w:lang w:val="en-MY"/>
        </w:rPr>
        <w:t>2+</w:t>
      </w:r>
      <w:r w:rsidRPr="0026370F">
        <w:rPr>
          <w:lang w:val="en-MY"/>
        </w:rPr>
        <w:t xml:space="preserve"> which can be illustrated as Zn-O bonds [4</w:t>
      </w:r>
      <w:r w:rsidR="00D821A6" w:rsidRPr="0026370F">
        <w:rPr>
          <w:lang w:val="en-MY"/>
        </w:rPr>
        <w:t>1</w:t>
      </w:r>
      <w:r w:rsidRPr="0026370F">
        <w:rPr>
          <w:lang w:val="en-MY"/>
        </w:rPr>
        <w:t>]. The presence of OV in the MZN can be detected at peak 530 eV where this peak illustrated the O</w:t>
      </w:r>
      <w:r w:rsidRPr="0026370F">
        <w:rPr>
          <w:vertAlign w:val="superscript"/>
          <w:lang w:val="en-MY"/>
        </w:rPr>
        <w:t>2-</w:t>
      </w:r>
      <w:r w:rsidRPr="0026370F">
        <w:rPr>
          <w:lang w:val="en-MY"/>
        </w:rPr>
        <w:t xml:space="preserve"> in the oxygen deficient regions with the matrix of ZnO [4</w:t>
      </w:r>
      <w:r w:rsidR="00D821A6" w:rsidRPr="0026370F">
        <w:rPr>
          <w:lang w:val="en-MY"/>
        </w:rPr>
        <w:t>2</w:t>
      </w:r>
      <w:r w:rsidRPr="0026370F">
        <w:rPr>
          <w:lang w:val="en-MY"/>
        </w:rPr>
        <w:t>], while the highest peak at</w:t>
      </w:r>
      <w:r w:rsidR="000171C2" w:rsidRPr="0026370F">
        <w:rPr>
          <w:lang w:val="en-MY"/>
        </w:rPr>
        <w:t xml:space="preserve"> </w:t>
      </w:r>
      <w:r w:rsidRPr="0026370F">
        <w:rPr>
          <w:lang w:val="en-MY"/>
        </w:rPr>
        <w:t>533 eV was assigned to the presence of loosely bound of oxygen on the surface of ZnO [4</w:t>
      </w:r>
      <w:r w:rsidR="00D821A6" w:rsidRPr="0026370F">
        <w:rPr>
          <w:lang w:val="en-MY"/>
        </w:rPr>
        <w:t>3</w:t>
      </w:r>
      <w:r w:rsidRPr="0026370F">
        <w:rPr>
          <w:lang w:val="en-MY"/>
        </w:rPr>
        <w:t xml:space="preserve">]. These results confirmed the presence of TSD and OV in the MTN as well as OV in MZN where it is a good prospective because the photocatalyst depends mainly on the OV and TSD especially for application under visible light irradiation. </w:t>
      </w:r>
    </w:p>
    <w:p w:rsidR="00875454" w:rsidRPr="0026370F" w:rsidRDefault="00875454" w:rsidP="00117E0A">
      <w:pPr>
        <w:pStyle w:val="Els-body-text"/>
        <w:ind w:right="-28" w:firstLine="0"/>
        <w:rPr>
          <w:lang w:val="en-MY"/>
        </w:rPr>
      </w:pPr>
    </w:p>
    <w:p w:rsidR="000171C2" w:rsidRPr="0026370F" w:rsidRDefault="00725EF4" w:rsidP="000171C2">
      <w:pPr>
        <w:autoSpaceDE w:val="0"/>
        <w:autoSpaceDN w:val="0"/>
        <w:adjustRightInd w:val="0"/>
        <w:spacing w:after="0" w:line="240" w:lineRule="auto"/>
        <w:jc w:val="both"/>
        <w:rPr>
          <w:rFonts w:ascii="Times New Roman" w:hAnsi="Times New Roman" w:cs="Times New Roman"/>
          <w:sz w:val="20"/>
          <w:szCs w:val="20"/>
        </w:rPr>
      </w:pPr>
      <w:r w:rsidRPr="0026370F">
        <w:rPr>
          <w:rFonts w:ascii="Times New Roman" w:hAnsi="Times New Roman" w:cs="Times New Roman"/>
          <w:sz w:val="20"/>
          <w:szCs w:val="20"/>
        </w:rPr>
        <w:t>The optical properties of the MTN and MZN were then studied using UV-Vis DRS spectra as revealed in Fig</w:t>
      </w:r>
      <w:r w:rsidR="000171C2" w:rsidRPr="0026370F">
        <w:rPr>
          <w:rFonts w:ascii="Times New Roman" w:hAnsi="Times New Roman" w:cs="Times New Roman"/>
          <w:sz w:val="20"/>
          <w:szCs w:val="20"/>
        </w:rPr>
        <w:t xml:space="preserve">ure </w:t>
      </w:r>
      <w:r w:rsidRPr="0026370F">
        <w:rPr>
          <w:rFonts w:ascii="Times New Roman" w:hAnsi="Times New Roman" w:cs="Times New Roman"/>
          <w:sz w:val="20"/>
          <w:szCs w:val="20"/>
        </w:rPr>
        <w:t xml:space="preserve">3.  It shows that the absorption edge for MTN fall at 387.5 nm and the band gap is 3.2 eV. However, the band edge for MZN is in the visible light range (427.6 nm) with the band gap value 2.9 eV. The band gap energy for both catalysts has been calculated from the graph by extrapolating the linear portion of the diffuse reflectance absorption spectrum on the </w:t>
      </w:r>
      <w:r w:rsidRPr="0026370F">
        <w:rPr>
          <w:rFonts w:ascii="Times New Roman" w:hAnsi="Times New Roman" w:cs="Times New Roman"/>
          <w:i/>
          <w:sz w:val="20"/>
          <w:szCs w:val="20"/>
        </w:rPr>
        <w:t>x</w:t>
      </w:r>
      <w:r w:rsidRPr="0026370F">
        <w:rPr>
          <w:rFonts w:ascii="Times New Roman" w:hAnsi="Times New Roman" w:cs="Times New Roman"/>
          <w:sz w:val="20"/>
          <w:szCs w:val="20"/>
        </w:rPr>
        <w:t>-axis and follow the equation</w:t>
      </w:r>
      <w:r w:rsidR="002A0B48" w:rsidRPr="0026370F">
        <w:rPr>
          <w:rFonts w:ascii="Times New Roman" w:hAnsi="Times New Roman" w:cs="Times New Roman"/>
          <w:sz w:val="20"/>
          <w:szCs w:val="20"/>
        </w:rPr>
        <w:t xml:space="preserve"> 2</w:t>
      </w:r>
      <w:r w:rsidRPr="0026370F">
        <w:rPr>
          <w:rFonts w:ascii="Times New Roman" w:hAnsi="Times New Roman" w:cs="Times New Roman"/>
          <w:sz w:val="20"/>
          <w:szCs w:val="20"/>
        </w:rPr>
        <w:t>:</w:t>
      </w:r>
    </w:p>
    <w:p w:rsidR="000171C2" w:rsidRPr="0026370F" w:rsidRDefault="000171C2" w:rsidP="000171C2">
      <w:pPr>
        <w:autoSpaceDE w:val="0"/>
        <w:autoSpaceDN w:val="0"/>
        <w:adjustRightInd w:val="0"/>
        <w:spacing w:after="0" w:line="240" w:lineRule="auto"/>
        <w:jc w:val="both"/>
        <w:rPr>
          <w:rFonts w:ascii="Times New Roman" w:hAnsi="Times New Roman" w:cs="Times New Roman"/>
          <w:sz w:val="20"/>
          <w:szCs w:val="20"/>
        </w:rPr>
      </w:pPr>
    </w:p>
    <w:p w:rsidR="00725EF4" w:rsidRPr="0026370F" w:rsidRDefault="00456158" w:rsidP="000171C2">
      <w:pPr>
        <w:autoSpaceDE w:val="0"/>
        <w:autoSpaceDN w:val="0"/>
        <w:adjustRightInd w:val="0"/>
        <w:spacing w:after="0" w:line="240" w:lineRule="auto"/>
        <w:ind w:left="720" w:firstLine="720"/>
        <w:jc w:val="both"/>
        <w:rPr>
          <w:rFonts w:ascii="Times New Roman" w:hAnsi="Times New Roman" w:cs="Times New Roman"/>
          <w:sz w:val="20"/>
          <w:szCs w:val="20"/>
        </w:rPr>
      </w:pPr>
      <m:oMath>
        <m:sSub>
          <m:sSubPr>
            <m:ctrlPr>
              <w:rPr>
                <w:rFonts w:ascii="Cambria Math" w:hAnsi="Cambria Math"/>
                <w:sz w:val="20"/>
              </w:rPr>
            </m:ctrlPr>
          </m:sSubPr>
          <m:e>
            <m:r>
              <w:rPr>
                <w:rFonts w:ascii="Cambria Math"/>
                <w:sz w:val="20"/>
              </w:rPr>
              <m:t>E</m:t>
            </m:r>
          </m:e>
          <m:sub>
            <m:r>
              <m:rPr>
                <m:nor/>
              </m:rPr>
              <w:rPr>
                <w:rFonts w:ascii="Cambria Math"/>
                <w:sz w:val="20"/>
              </w:rPr>
              <m:t>bg</m:t>
            </m:r>
          </m:sub>
        </m:sSub>
        <m:r>
          <w:rPr>
            <w:rFonts w:ascii="Cambria Math"/>
            <w:sz w:val="20"/>
          </w:rPr>
          <m:t>=</m:t>
        </m:r>
        <m:f>
          <m:fPr>
            <m:ctrlPr>
              <w:rPr>
                <w:rFonts w:ascii="Cambria Math" w:hAnsi="Cambria Math"/>
                <w:sz w:val="20"/>
              </w:rPr>
            </m:ctrlPr>
          </m:fPr>
          <m:num>
            <m:r>
              <w:rPr>
                <w:rFonts w:ascii="Cambria Math"/>
                <w:sz w:val="20"/>
              </w:rPr>
              <m:t>1240</m:t>
            </m:r>
          </m:num>
          <m:den>
            <m:r>
              <w:rPr>
                <w:rFonts w:ascii="Cambria Math"/>
                <w:sz w:val="20"/>
              </w:rPr>
              <m:t>λ</m:t>
            </m:r>
          </m:den>
        </m:f>
      </m:oMath>
      <w:r w:rsidR="00377194" w:rsidRPr="0026370F">
        <w:rPr>
          <w:iCs/>
        </w:rPr>
        <w:t xml:space="preserve">          </w:t>
      </w:r>
      <w:r w:rsidR="00377194" w:rsidRPr="0026370F">
        <w:rPr>
          <w:rFonts w:ascii="Times New Roman" w:hAnsi="Times New Roman" w:cs="Times New Roman"/>
          <w:iCs/>
          <w:sz w:val="20"/>
        </w:rPr>
        <w:t xml:space="preserve"> </w:t>
      </w:r>
      <w:r w:rsidR="00725EF4" w:rsidRPr="0026370F">
        <w:rPr>
          <w:rFonts w:ascii="Times New Roman" w:hAnsi="Times New Roman" w:cs="Times New Roman"/>
          <w:iCs/>
          <w:sz w:val="20"/>
        </w:rPr>
        <w:t xml:space="preserve"> </w:t>
      </w:r>
      <w:r w:rsidR="000171C2" w:rsidRPr="0026370F">
        <w:rPr>
          <w:rFonts w:ascii="Times New Roman" w:hAnsi="Times New Roman" w:cs="Times New Roman"/>
          <w:iCs/>
          <w:sz w:val="20"/>
        </w:rPr>
        <w:tab/>
      </w:r>
      <w:r w:rsidR="000171C2" w:rsidRPr="0026370F">
        <w:rPr>
          <w:rFonts w:ascii="Times New Roman" w:hAnsi="Times New Roman" w:cs="Times New Roman"/>
          <w:iCs/>
          <w:sz w:val="20"/>
        </w:rPr>
        <w:tab/>
      </w:r>
      <w:r w:rsidR="000171C2" w:rsidRPr="0026370F">
        <w:rPr>
          <w:rFonts w:ascii="Times New Roman" w:hAnsi="Times New Roman" w:cs="Times New Roman"/>
          <w:iCs/>
          <w:sz w:val="20"/>
        </w:rPr>
        <w:tab/>
      </w:r>
      <w:r w:rsidR="000171C2" w:rsidRPr="0026370F">
        <w:rPr>
          <w:rFonts w:ascii="Times New Roman" w:hAnsi="Times New Roman" w:cs="Times New Roman"/>
          <w:iCs/>
          <w:sz w:val="20"/>
        </w:rPr>
        <w:tab/>
      </w:r>
      <w:r w:rsidR="000171C2" w:rsidRPr="0026370F">
        <w:rPr>
          <w:rFonts w:ascii="Times New Roman" w:hAnsi="Times New Roman" w:cs="Times New Roman"/>
          <w:iCs/>
          <w:sz w:val="20"/>
        </w:rPr>
        <w:tab/>
      </w:r>
      <w:r w:rsidR="000171C2" w:rsidRPr="0026370F">
        <w:rPr>
          <w:rFonts w:ascii="Times New Roman" w:hAnsi="Times New Roman" w:cs="Times New Roman"/>
          <w:iCs/>
          <w:sz w:val="20"/>
        </w:rPr>
        <w:tab/>
      </w:r>
      <w:r w:rsidR="000171C2" w:rsidRPr="0026370F">
        <w:rPr>
          <w:rFonts w:ascii="Times New Roman" w:hAnsi="Times New Roman" w:cs="Times New Roman"/>
          <w:iCs/>
          <w:sz w:val="20"/>
        </w:rPr>
        <w:tab/>
      </w:r>
      <w:r w:rsidR="000171C2" w:rsidRPr="0026370F">
        <w:rPr>
          <w:rFonts w:ascii="Times New Roman" w:hAnsi="Times New Roman" w:cs="Times New Roman"/>
          <w:iCs/>
          <w:sz w:val="20"/>
        </w:rPr>
        <w:tab/>
        <w:t xml:space="preserve">   </w:t>
      </w:r>
      <w:r w:rsidR="00725EF4" w:rsidRPr="0026370F">
        <w:rPr>
          <w:rFonts w:ascii="Times New Roman" w:hAnsi="Times New Roman" w:cs="Times New Roman"/>
          <w:iCs/>
          <w:sz w:val="20"/>
        </w:rPr>
        <w:t>(2)</w:t>
      </w:r>
    </w:p>
    <w:p w:rsidR="00725EF4" w:rsidRPr="0026370F" w:rsidRDefault="00725EF4" w:rsidP="00725EF4">
      <w:pPr>
        <w:spacing w:after="0" w:line="240" w:lineRule="auto"/>
        <w:rPr>
          <w:rFonts w:ascii="Times New Roman" w:hAnsi="Times New Roman" w:cs="Times New Roman"/>
          <w:sz w:val="20"/>
          <w:lang w:val="en-US"/>
        </w:rPr>
      </w:pPr>
    </w:p>
    <w:p w:rsidR="00725EF4" w:rsidRPr="0026370F" w:rsidRDefault="00725EF4" w:rsidP="00725EF4">
      <w:pPr>
        <w:pStyle w:val="Els-body-text"/>
        <w:ind w:right="-28" w:firstLine="0"/>
        <w:rPr>
          <w:lang w:val="en-MY"/>
        </w:rPr>
      </w:pPr>
      <w:r w:rsidRPr="0026370F">
        <w:rPr>
          <w:lang w:val="en-MY"/>
        </w:rPr>
        <w:t xml:space="preserve">where </w:t>
      </w:r>
      <w:proofErr w:type="spellStart"/>
      <w:r w:rsidRPr="0026370F">
        <w:rPr>
          <w:lang w:val="en-MY"/>
        </w:rPr>
        <w:t>E</w:t>
      </w:r>
      <w:r w:rsidRPr="0026370F">
        <w:rPr>
          <w:vertAlign w:val="subscript"/>
          <w:lang w:val="en-MY"/>
        </w:rPr>
        <w:t>bg</w:t>
      </w:r>
      <w:proofErr w:type="spellEnd"/>
      <w:r w:rsidRPr="0026370F">
        <w:rPr>
          <w:lang w:val="en-MY"/>
        </w:rPr>
        <w:t xml:space="preserve"> is the band gap energy (eV) and λ is the wavelength (nm) obtained from the extrapolating UV-Vis DRS graph. In addition, surface area analysis for MTN and MZN is 49 and 15 m</w:t>
      </w:r>
      <w:r w:rsidRPr="0026370F">
        <w:rPr>
          <w:vertAlign w:val="superscript"/>
          <w:lang w:val="en-MY"/>
        </w:rPr>
        <w:t>3</w:t>
      </w:r>
      <w:r w:rsidRPr="0026370F">
        <w:rPr>
          <w:lang w:val="en-MY"/>
        </w:rPr>
        <w:t>g</w:t>
      </w:r>
      <w:r w:rsidRPr="0026370F">
        <w:rPr>
          <w:vertAlign w:val="superscript"/>
          <w:lang w:val="en-MY"/>
        </w:rPr>
        <w:t>-1</w:t>
      </w:r>
      <w:r w:rsidRPr="0026370F">
        <w:rPr>
          <w:lang w:val="en-MY"/>
        </w:rPr>
        <w:t xml:space="preserve">, respectively. </w:t>
      </w:r>
    </w:p>
    <w:p w:rsidR="00725EF4" w:rsidRPr="0026370F" w:rsidRDefault="00725EF4" w:rsidP="00725EF4">
      <w:pPr>
        <w:spacing w:after="0" w:line="240" w:lineRule="auto"/>
        <w:jc w:val="both"/>
        <w:rPr>
          <w:rFonts w:ascii="Times New Roman" w:hAnsi="Times New Roman" w:cs="Times New Roman"/>
          <w:sz w:val="2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142A8" w:rsidRPr="0026370F" w:rsidTr="00377194">
        <w:tc>
          <w:tcPr>
            <w:tcW w:w="9016" w:type="dxa"/>
          </w:tcPr>
          <w:p w:rsidR="00F03377" w:rsidRPr="0026370F" w:rsidRDefault="00AF709D" w:rsidP="000171C2">
            <w:pPr>
              <w:autoSpaceDE w:val="0"/>
              <w:autoSpaceDN w:val="0"/>
              <w:adjustRightInd w:val="0"/>
              <w:jc w:val="center"/>
              <w:rPr>
                <w:rFonts w:ascii="Times New Roman" w:hAnsi="Times New Roman" w:cs="Times New Roman"/>
                <w:sz w:val="20"/>
                <w:szCs w:val="20"/>
              </w:rPr>
            </w:pPr>
            <w:r w:rsidRPr="0026370F">
              <w:rPr>
                <w:rFonts w:ascii="Times New Roman" w:hAnsi="Times New Roman" w:cs="Times New Roman"/>
                <w:noProof/>
                <w:sz w:val="20"/>
                <w:szCs w:val="20"/>
              </w:rPr>
              <w:lastRenderedPageBreak/>
              <w:drawing>
                <wp:inline distT="0" distB="0" distL="0" distR="0">
                  <wp:extent cx="4527991" cy="5238627"/>
                  <wp:effectExtent l="19050" t="19050" r="25400" b="196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35892" cy="5247768"/>
                          </a:xfrm>
                          <a:prstGeom prst="rect">
                            <a:avLst/>
                          </a:prstGeom>
                          <a:noFill/>
                          <a:ln w="6350">
                            <a:solidFill>
                              <a:schemeClr val="tx1"/>
                            </a:solidFill>
                          </a:ln>
                        </pic:spPr>
                      </pic:pic>
                    </a:graphicData>
                  </a:graphic>
                </wp:inline>
              </w:drawing>
            </w:r>
          </w:p>
        </w:tc>
      </w:tr>
      <w:tr w:rsidR="000171C2" w:rsidRPr="0026370F" w:rsidTr="00377194">
        <w:tc>
          <w:tcPr>
            <w:tcW w:w="9016" w:type="dxa"/>
          </w:tcPr>
          <w:p w:rsidR="000171C2" w:rsidRPr="0026370F" w:rsidRDefault="000171C2" w:rsidP="0035158C">
            <w:pPr>
              <w:pStyle w:val="Els-caption"/>
              <w:spacing w:before="0" w:after="0" w:line="240" w:lineRule="auto"/>
              <w:jc w:val="center"/>
              <w:rPr>
                <w:sz w:val="20"/>
              </w:rPr>
            </w:pPr>
          </w:p>
          <w:p w:rsidR="000171C2" w:rsidRPr="0026370F" w:rsidRDefault="00F03377" w:rsidP="000171C2">
            <w:pPr>
              <w:pStyle w:val="Els-caption"/>
              <w:spacing w:before="0" w:after="0" w:line="240" w:lineRule="auto"/>
              <w:jc w:val="center"/>
              <w:rPr>
                <w:sz w:val="20"/>
                <w:lang w:val="en-MY"/>
              </w:rPr>
            </w:pPr>
            <w:r w:rsidRPr="0026370F">
              <w:rPr>
                <w:sz w:val="20"/>
              </w:rPr>
              <w:t>Fig</w:t>
            </w:r>
            <w:r w:rsidR="000171C2" w:rsidRPr="0026370F">
              <w:rPr>
                <w:sz w:val="20"/>
              </w:rPr>
              <w:t>ure</w:t>
            </w:r>
            <w:r w:rsidRPr="0026370F">
              <w:rPr>
                <w:sz w:val="20"/>
              </w:rPr>
              <w:t xml:space="preserve"> </w:t>
            </w:r>
            <w:r w:rsidR="00F1441E" w:rsidRPr="0026370F">
              <w:rPr>
                <w:sz w:val="20"/>
              </w:rPr>
              <w:t>2</w:t>
            </w:r>
            <w:r w:rsidR="000171C2" w:rsidRPr="0026370F">
              <w:rPr>
                <w:sz w:val="20"/>
              </w:rPr>
              <w:t>.</w:t>
            </w:r>
            <w:r w:rsidRPr="0026370F">
              <w:rPr>
                <w:sz w:val="20"/>
              </w:rPr>
              <w:t xml:space="preserve"> </w:t>
            </w:r>
            <w:r w:rsidRPr="0026370F">
              <w:rPr>
                <w:sz w:val="20"/>
                <w:lang w:val="en-MY"/>
              </w:rPr>
              <w:t>XPS spectra of (</w:t>
            </w:r>
            <w:r w:rsidR="00BA7706" w:rsidRPr="0026370F">
              <w:rPr>
                <w:sz w:val="20"/>
                <w:lang w:val="en-MY"/>
              </w:rPr>
              <w:t>a</w:t>
            </w:r>
            <w:r w:rsidRPr="0026370F">
              <w:rPr>
                <w:sz w:val="20"/>
                <w:lang w:val="en-MY"/>
              </w:rPr>
              <w:t>) Ti2p and (</w:t>
            </w:r>
            <w:r w:rsidR="00BA7706" w:rsidRPr="0026370F">
              <w:rPr>
                <w:sz w:val="20"/>
                <w:lang w:val="en-MY"/>
              </w:rPr>
              <w:t>b</w:t>
            </w:r>
            <w:r w:rsidRPr="0026370F">
              <w:rPr>
                <w:sz w:val="20"/>
                <w:lang w:val="en-MY"/>
              </w:rPr>
              <w:t>) O1s of MTN, (</w:t>
            </w:r>
            <w:r w:rsidR="00BA7706" w:rsidRPr="0026370F">
              <w:rPr>
                <w:sz w:val="20"/>
                <w:lang w:val="en-MY"/>
              </w:rPr>
              <w:t>c</w:t>
            </w:r>
            <w:r w:rsidRPr="0026370F">
              <w:rPr>
                <w:sz w:val="20"/>
                <w:lang w:val="en-MY"/>
              </w:rPr>
              <w:t>) Zn2p and (</w:t>
            </w:r>
            <w:r w:rsidR="00BA7706" w:rsidRPr="0026370F">
              <w:rPr>
                <w:sz w:val="20"/>
                <w:lang w:val="en-MY"/>
              </w:rPr>
              <w:t>d</w:t>
            </w:r>
            <w:r w:rsidRPr="0026370F">
              <w:rPr>
                <w:sz w:val="20"/>
                <w:lang w:val="en-MY"/>
              </w:rPr>
              <w:t>) O1s of MZN</w:t>
            </w:r>
          </w:p>
        </w:tc>
      </w:tr>
    </w:tbl>
    <w:p w:rsidR="00725EF4" w:rsidRPr="0026370F" w:rsidRDefault="00725EF4" w:rsidP="00725EF4">
      <w:pPr>
        <w:spacing w:after="0"/>
        <w:jc w:val="both"/>
        <w:rPr>
          <w:rFonts w:ascii="Times New Roman" w:hAnsi="Times New Roman" w:cs="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0171C2" w:rsidRPr="0026370F" w:rsidTr="0056626C">
        <w:tc>
          <w:tcPr>
            <w:tcW w:w="9016" w:type="dxa"/>
          </w:tcPr>
          <w:p w:rsidR="000171C2" w:rsidRPr="0026370F" w:rsidRDefault="000171C2" w:rsidP="0056626C">
            <w:pPr>
              <w:jc w:val="center"/>
              <w:rPr>
                <w:rFonts w:ascii="Times New Roman" w:hAnsi="Times New Roman" w:cs="Times New Roman"/>
                <w:sz w:val="20"/>
                <w:szCs w:val="24"/>
              </w:rPr>
            </w:pPr>
            <w:r w:rsidRPr="0026370F">
              <w:rPr>
                <w:rFonts w:ascii="Times New Roman" w:hAnsi="Times New Roman" w:cs="Times New Roman"/>
                <w:noProof/>
                <w:sz w:val="20"/>
                <w:szCs w:val="24"/>
              </w:rPr>
              <w:drawing>
                <wp:inline distT="0" distB="0" distL="0" distR="0" wp14:anchorId="13322AD1" wp14:editId="06A15BA3">
                  <wp:extent cx="2523158" cy="2957849"/>
                  <wp:effectExtent l="19050" t="19050" r="10795" b="139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0">
                            <a:extLst>
                              <a:ext uri="{28A0092B-C50C-407E-A947-70E740481C1C}">
                                <a14:useLocalDpi xmlns:a14="http://schemas.microsoft.com/office/drawing/2010/main" val="0"/>
                              </a:ext>
                            </a:extLst>
                          </a:blip>
                          <a:srcRect t="2092" b="3419"/>
                          <a:stretch/>
                        </pic:blipFill>
                        <pic:spPr bwMode="auto">
                          <a:xfrm>
                            <a:off x="0" y="0"/>
                            <a:ext cx="2529601" cy="2965403"/>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tc>
      </w:tr>
      <w:tr w:rsidR="000171C2" w:rsidRPr="0026370F" w:rsidTr="0056626C">
        <w:tc>
          <w:tcPr>
            <w:tcW w:w="9016" w:type="dxa"/>
          </w:tcPr>
          <w:p w:rsidR="000171C2" w:rsidRPr="0026370F" w:rsidRDefault="000171C2" w:rsidP="0056626C">
            <w:pPr>
              <w:tabs>
                <w:tab w:val="left" w:pos="3807"/>
              </w:tabs>
              <w:jc w:val="center"/>
              <w:rPr>
                <w:rFonts w:ascii="Times New Roman" w:hAnsi="Times New Roman" w:cs="Times New Roman"/>
                <w:sz w:val="20"/>
                <w:lang w:val="en-US"/>
              </w:rPr>
            </w:pPr>
            <w:r w:rsidRPr="0026370F">
              <w:rPr>
                <w:rFonts w:ascii="Times New Roman" w:hAnsi="Times New Roman" w:cs="Times New Roman"/>
                <w:sz w:val="20"/>
              </w:rPr>
              <w:lastRenderedPageBreak/>
              <w:t>Fig</w:t>
            </w:r>
            <w:r w:rsidRPr="0026370F">
              <w:rPr>
                <w:rFonts w:ascii="Times New Roman" w:hAnsi="Times New Roman" w:cs="Times New Roman"/>
                <w:sz w:val="20"/>
              </w:rPr>
              <w:t>ure</w:t>
            </w:r>
            <w:r w:rsidRPr="0026370F">
              <w:rPr>
                <w:rFonts w:ascii="Times New Roman" w:hAnsi="Times New Roman" w:cs="Times New Roman"/>
                <w:sz w:val="20"/>
              </w:rPr>
              <w:t xml:space="preserve"> 3</w:t>
            </w:r>
            <w:r w:rsidRPr="0026370F">
              <w:rPr>
                <w:rFonts w:ascii="Times New Roman" w:hAnsi="Times New Roman" w:cs="Times New Roman"/>
                <w:sz w:val="20"/>
              </w:rPr>
              <w:t>.</w:t>
            </w:r>
            <w:r w:rsidRPr="0026370F">
              <w:rPr>
                <w:rFonts w:ascii="Times New Roman" w:hAnsi="Times New Roman" w:cs="Times New Roman"/>
                <w:sz w:val="20"/>
              </w:rPr>
              <w:t xml:space="preserve"> UV-Vis diffuse reflectance spectra at range 250-600 nm of (a) MTN and (b) MZN</w:t>
            </w:r>
          </w:p>
        </w:tc>
      </w:tr>
    </w:tbl>
    <w:p w:rsidR="000171C2" w:rsidRPr="0026370F" w:rsidRDefault="000171C2" w:rsidP="00725EF4">
      <w:pPr>
        <w:spacing w:after="0"/>
        <w:jc w:val="both"/>
        <w:rPr>
          <w:rFonts w:ascii="Times New Roman" w:hAnsi="Times New Roman" w:cs="Times New Roman"/>
          <w:sz w:val="20"/>
        </w:rPr>
      </w:pPr>
    </w:p>
    <w:p w:rsidR="00725EF4" w:rsidRPr="0026370F" w:rsidRDefault="00725EF4" w:rsidP="00725EF4">
      <w:pPr>
        <w:spacing w:after="0"/>
        <w:jc w:val="both"/>
        <w:rPr>
          <w:rFonts w:ascii="Times New Roman" w:hAnsi="Times New Roman" w:cs="Times New Roman"/>
          <w:sz w:val="20"/>
        </w:rPr>
      </w:pPr>
      <w:r w:rsidRPr="0026370F">
        <w:rPr>
          <w:rFonts w:ascii="Times New Roman" w:hAnsi="Times New Roman" w:cs="Times New Roman"/>
          <w:sz w:val="20"/>
        </w:rPr>
        <w:t>Based on the characterization results, it’s revealed that MW-assisted method was successfully synthesized MTN and MZN. This method shows potential for self-modified MTN containing TSD and OV, while and MZN containing OV as one of the strategies in light-absorption modification for TiO</w:t>
      </w:r>
      <w:r w:rsidRPr="0026370F">
        <w:rPr>
          <w:rFonts w:ascii="Times New Roman" w:hAnsi="Times New Roman" w:cs="Times New Roman"/>
          <w:sz w:val="20"/>
          <w:vertAlign w:val="subscript"/>
        </w:rPr>
        <w:t>2</w:t>
      </w:r>
      <w:r w:rsidRPr="0026370F">
        <w:rPr>
          <w:rFonts w:ascii="Times New Roman" w:hAnsi="Times New Roman" w:cs="Times New Roman"/>
          <w:sz w:val="20"/>
        </w:rPr>
        <w:t xml:space="preserve"> and ZnO to enhance their photoactivity. This method promising limit time required in synthesis of catalyst compared with other conventional chemical synthesis method where it’s allowed the hydrolysis and condensation processes occurred during the </w:t>
      </w:r>
      <w:r w:rsidR="00FF31F7" w:rsidRPr="0026370F">
        <w:rPr>
          <w:rFonts w:ascii="Times New Roman" w:hAnsi="Times New Roman" w:cs="Times New Roman"/>
          <w:sz w:val="20"/>
        </w:rPr>
        <w:t>microwave electromagnetic radiation (red arrow)</w:t>
      </w:r>
      <w:r w:rsidRPr="0026370F">
        <w:rPr>
          <w:rFonts w:ascii="Times New Roman" w:hAnsi="Times New Roman" w:cs="Times New Roman"/>
          <w:sz w:val="20"/>
        </w:rPr>
        <w:t xml:space="preserve"> after the precursor formed at the template created by SDS. In addition, it also demonstrated as being effective in the preparation of mesoporous materials since can provide a uniform and fast reaction environment to produce materials with homogenous and dispersed morphology [</w:t>
      </w:r>
      <w:r w:rsidR="0026370F" w:rsidRPr="0026370F">
        <w:rPr>
          <w:rFonts w:ascii="Times New Roman" w:hAnsi="Times New Roman" w:cs="Times New Roman"/>
          <w:sz w:val="20"/>
        </w:rPr>
        <w:t>40</w:t>
      </w:r>
      <w:r w:rsidRPr="0026370F">
        <w:rPr>
          <w:rFonts w:ascii="Times New Roman" w:hAnsi="Times New Roman" w:cs="Times New Roman"/>
          <w:sz w:val="20"/>
        </w:rPr>
        <w:t>]</w:t>
      </w:r>
      <w:r w:rsidR="000171C2" w:rsidRPr="0026370F">
        <w:rPr>
          <w:rFonts w:ascii="Times New Roman" w:hAnsi="Times New Roman" w:cs="Times New Roman"/>
          <w:sz w:val="20"/>
        </w:rPr>
        <w:t xml:space="preserve">. </w:t>
      </w:r>
      <w:r w:rsidRPr="0026370F">
        <w:rPr>
          <w:rFonts w:ascii="Times New Roman" w:hAnsi="Times New Roman" w:cs="Times New Roman"/>
          <w:sz w:val="20"/>
        </w:rPr>
        <w:t>The microwave energy is capable to increase the heating rate, reduce the kinetics of crystallization and potentially form new metastable phases [</w:t>
      </w:r>
      <w:r w:rsidR="0026370F" w:rsidRPr="0026370F">
        <w:rPr>
          <w:rFonts w:ascii="Times New Roman" w:hAnsi="Times New Roman" w:cs="Times New Roman"/>
          <w:sz w:val="20"/>
        </w:rPr>
        <w:t>29</w:t>
      </w:r>
      <w:r w:rsidRPr="0026370F">
        <w:rPr>
          <w:rFonts w:ascii="Times New Roman" w:hAnsi="Times New Roman" w:cs="Times New Roman"/>
          <w:sz w:val="20"/>
        </w:rPr>
        <w:t>]. This method affects the nucleation without having direct contact between the reacting chemicals and energy sources which demonstrates that the volumetric heating is not involving the heat diffusion or the wall [</w:t>
      </w:r>
      <w:r w:rsidR="0026370F" w:rsidRPr="0026370F">
        <w:rPr>
          <w:rFonts w:ascii="Times New Roman" w:hAnsi="Times New Roman" w:cs="Times New Roman"/>
          <w:sz w:val="20"/>
        </w:rPr>
        <w:t>26</w:t>
      </w:r>
      <w:r w:rsidRPr="0026370F">
        <w:rPr>
          <w:rFonts w:ascii="Times New Roman" w:hAnsi="Times New Roman" w:cs="Times New Roman"/>
          <w:sz w:val="20"/>
        </w:rPr>
        <w:t>]. Furthermore, the microwave energy is directly applied to the solution over molecular interaction with the electromagnetic field. The heat generated in this method pass throughout the material uniformly resulting good in the sintering by inhibits the particle growth. Fig</w:t>
      </w:r>
      <w:r w:rsidR="000171C2" w:rsidRPr="0026370F">
        <w:rPr>
          <w:rFonts w:ascii="Times New Roman" w:hAnsi="Times New Roman" w:cs="Times New Roman"/>
          <w:sz w:val="20"/>
        </w:rPr>
        <w:t xml:space="preserve">ure </w:t>
      </w:r>
      <w:r w:rsidRPr="0026370F">
        <w:rPr>
          <w:rFonts w:ascii="Times New Roman" w:hAnsi="Times New Roman" w:cs="Times New Roman"/>
          <w:sz w:val="20"/>
        </w:rPr>
        <w:t>4 shows the schematic diagram of MW-assisted process. The particle growth may also reduce during the heat treatment which leading to a higher surface area and improve the catalyst efficiency. Electromagnetic wave in microwave caused the water dipole rotation and ion oscillation on crystallization mechanism which may differ from conventional heating.</w:t>
      </w:r>
    </w:p>
    <w:p w:rsidR="00722A73" w:rsidRPr="0026370F" w:rsidRDefault="00722A73" w:rsidP="00722A73">
      <w:pPr>
        <w:spacing w:after="0" w:line="240" w:lineRule="auto"/>
        <w:jc w:val="both"/>
        <w:rPr>
          <w:rFonts w:ascii="Times New Roman" w:hAnsi="Times New Roman" w:cs="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142A8" w:rsidRPr="0026370F" w:rsidTr="00377194">
        <w:tc>
          <w:tcPr>
            <w:tcW w:w="9016" w:type="dxa"/>
          </w:tcPr>
          <w:p w:rsidR="00F1441E" w:rsidRPr="0026370F" w:rsidRDefault="00F1441E" w:rsidP="00F1441E">
            <w:pPr>
              <w:jc w:val="center"/>
              <w:rPr>
                <w:rFonts w:ascii="Times New Roman" w:hAnsi="Times New Roman" w:cs="Times New Roman"/>
                <w:sz w:val="20"/>
              </w:rPr>
            </w:pPr>
            <w:r w:rsidRPr="0026370F">
              <w:rPr>
                <w:b/>
                <w:noProof/>
                <w:sz w:val="24"/>
                <w:lang w:val="en-US"/>
              </w:rPr>
              <w:drawing>
                <wp:inline distT="0" distB="0" distL="0" distR="0" wp14:anchorId="1D10631D" wp14:editId="18B71F69">
                  <wp:extent cx="2337261" cy="1501715"/>
                  <wp:effectExtent l="0" t="0" r="6350" b="3810"/>
                  <wp:docPr id="4" name="Picture 3">
                    <a:extLst xmlns:a="http://schemas.openxmlformats.org/drawingml/2006/main">
                      <a:ext uri="{FF2B5EF4-FFF2-40B4-BE49-F238E27FC236}">
                        <a16:creationId xmlns:a16="http://schemas.microsoft.com/office/drawing/2014/main" id="{0F5B9D7B-256E-48A8-9B41-141712E10E18}"/>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F5B9D7B-256E-48A8-9B41-141712E10E18}"/>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0597" cy="1510283"/>
                          </a:xfrm>
                          <a:prstGeom prst="rect">
                            <a:avLst/>
                          </a:prstGeom>
                          <a:noFill/>
                          <a:ln>
                            <a:noFill/>
                          </a:ln>
                          <a:effectLst/>
                          <a:extLst/>
                        </pic:spPr>
                      </pic:pic>
                    </a:graphicData>
                  </a:graphic>
                </wp:inline>
              </w:drawing>
            </w:r>
          </w:p>
          <w:p w:rsidR="00F1441E" w:rsidRPr="0026370F" w:rsidRDefault="00F1441E" w:rsidP="00F1441E">
            <w:pPr>
              <w:jc w:val="center"/>
              <w:rPr>
                <w:rFonts w:ascii="Times New Roman" w:hAnsi="Times New Roman" w:cs="Times New Roman"/>
                <w:sz w:val="20"/>
              </w:rPr>
            </w:pPr>
          </w:p>
        </w:tc>
      </w:tr>
      <w:tr w:rsidR="00377194" w:rsidRPr="0026370F" w:rsidTr="00377194">
        <w:tc>
          <w:tcPr>
            <w:tcW w:w="9016" w:type="dxa"/>
          </w:tcPr>
          <w:p w:rsidR="00F1441E" w:rsidRPr="0026370F" w:rsidRDefault="00F1441E" w:rsidP="00F1441E">
            <w:pPr>
              <w:tabs>
                <w:tab w:val="left" w:pos="3807"/>
              </w:tabs>
              <w:jc w:val="center"/>
              <w:rPr>
                <w:rFonts w:ascii="Times New Roman" w:hAnsi="Times New Roman" w:cs="Times New Roman"/>
                <w:sz w:val="16"/>
                <w:lang w:val="en-US"/>
              </w:rPr>
            </w:pPr>
            <w:r w:rsidRPr="0026370F">
              <w:rPr>
                <w:rFonts w:ascii="Times New Roman" w:hAnsi="Times New Roman" w:cs="Times New Roman"/>
                <w:sz w:val="20"/>
              </w:rPr>
              <w:t>Fig</w:t>
            </w:r>
            <w:r w:rsidR="000171C2" w:rsidRPr="0026370F">
              <w:rPr>
                <w:rFonts w:ascii="Times New Roman" w:hAnsi="Times New Roman" w:cs="Times New Roman"/>
                <w:sz w:val="20"/>
              </w:rPr>
              <w:t xml:space="preserve">ure </w:t>
            </w:r>
            <w:r w:rsidRPr="0026370F">
              <w:rPr>
                <w:rFonts w:ascii="Times New Roman" w:hAnsi="Times New Roman" w:cs="Times New Roman"/>
                <w:sz w:val="20"/>
              </w:rPr>
              <w:t>4</w:t>
            </w:r>
            <w:r w:rsidR="000171C2" w:rsidRPr="0026370F">
              <w:rPr>
                <w:rFonts w:ascii="Times New Roman" w:hAnsi="Times New Roman" w:cs="Times New Roman"/>
                <w:sz w:val="20"/>
              </w:rPr>
              <w:t>.</w:t>
            </w:r>
            <w:r w:rsidR="00722A73" w:rsidRPr="0026370F">
              <w:rPr>
                <w:rFonts w:ascii="Times New Roman" w:hAnsi="Times New Roman" w:cs="Times New Roman"/>
                <w:sz w:val="20"/>
              </w:rPr>
              <w:t xml:space="preserve"> </w:t>
            </w:r>
            <w:r w:rsidRPr="0026370F">
              <w:rPr>
                <w:rFonts w:ascii="Times New Roman" w:hAnsi="Times New Roman" w:cs="Times New Roman"/>
                <w:sz w:val="20"/>
              </w:rPr>
              <w:t>Schematic diagram of microwave-assisted process</w:t>
            </w:r>
          </w:p>
        </w:tc>
      </w:tr>
    </w:tbl>
    <w:p w:rsidR="00725EF4" w:rsidRPr="0026370F" w:rsidRDefault="00725EF4" w:rsidP="00722A73">
      <w:pPr>
        <w:pStyle w:val="Els-2ndorder-head"/>
        <w:numPr>
          <w:ilvl w:val="0"/>
          <w:numId w:val="0"/>
        </w:numPr>
        <w:spacing w:before="0" w:after="0" w:line="240" w:lineRule="auto"/>
        <w:rPr>
          <w:b/>
          <w:i w:val="0"/>
        </w:rPr>
      </w:pPr>
    </w:p>
    <w:p w:rsidR="00722A73" w:rsidRPr="0026370F" w:rsidRDefault="00722A73" w:rsidP="00722A73">
      <w:pPr>
        <w:pStyle w:val="Els-2ndorder-head"/>
        <w:numPr>
          <w:ilvl w:val="0"/>
          <w:numId w:val="0"/>
        </w:numPr>
        <w:spacing w:before="0" w:after="0" w:line="240" w:lineRule="auto"/>
        <w:rPr>
          <w:b/>
          <w:i w:val="0"/>
        </w:rPr>
      </w:pPr>
      <w:r w:rsidRPr="0026370F">
        <w:rPr>
          <w:b/>
          <w:i w:val="0"/>
        </w:rPr>
        <w:t>Catalytic testing on photodegradation of phenol derivatives</w:t>
      </w:r>
    </w:p>
    <w:p w:rsidR="000A0384" w:rsidRPr="0026370F" w:rsidRDefault="00722A73" w:rsidP="000A0384">
      <w:pPr>
        <w:pStyle w:val="Els-body-text"/>
        <w:ind w:right="-28" w:firstLine="0"/>
        <w:rPr>
          <w:lang w:val="en-MY"/>
        </w:rPr>
      </w:pPr>
      <w:r w:rsidRPr="0026370F">
        <w:rPr>
          <w:lang w:val="pt-BR"/>
        </w:rPr>
        <w:t>The photocatalytic activity of MTN and MZN was tested on the degradation of phenol derivatives under visible light irradiation as showed in Fig</w:t>
      </w:r>
      <w:r w:rsidR="000171C2" w:rsidRPr="0026370F">
        <w:rPr>
          <w:lang w:val="pt-BR"/>
        </w:rPr>
        <w:t xml:space="preserve">ure </w:t>
      </w:r>
      <w:r w:rsidRPr="0026370F">
        <w:rPr>
          <w:lang w:val="pt-BR"/>
        </w:rPr>
        <w:t xml:space="preserve">5. It was after 6h irradiation clearly observed that both catalysts successfully degrade 97% and 88% of 2-CP (MTN) and phenol (MZN), respectively. The 2-CP was almost successfull degraded by MTN probably due to the presence of </w:t>
      </w:r>
      <w:r w:rsidRPr="0026370F">
        <w:rPr>
          <w:lang w:val="en-MY"/>
        </w:rPr>
        <w:t xml:space="preserve">TSD and OV which may acted as electron acceptors to lesson electron hole recombination and improves the photoactivity although the band gap in the UV range. Generally, the MTN required energy larger or equal than 387.5 nm to excite the electron from the valance band (VB) to the conduction band (CB). However, the presence of TSD and OV allowed the electrons to excite from VB to TSD and OV as well as from TSD and OV to CB [19]. Their presence not only facilitates the electrons excitation but also allowed the photoactivity undergoes under visible light irradiation since the electrons can be excited from VB, TSD and OV. In contrast, the band gap of MZN has been allowed to be applied under visible light but the presence of OV in MZN may inhibit the electron-hole recombination to enhance the photoactivity. </w:t>
      </w:r>
      <w:r w:rsidR="000A0384" w:rsidRPr="0026370F">
        <w:rPr>
          <w:lang w:val="pt-BR"/>
        </w:rPr>
        <w:t>The stability and reusability of the catalysts were further studied by repeating a series of experiments  in degrading 2-CP and phenol for MTN and MZN, respectively as demonstrated in Fig</w:t>
      </w:r>
      <w:r w:rsidR="000171C2" w:rsidRPr="0026370F">
        <w:rPr>
          <w:lang w:val="pt-BR"/>
        </w:rPr>
        <w:t>ure</w:t>
      </w:r>
      <w:r w:rsidR="000A0384" w:rsidRPr="0026370F">
        <w:rPr>
          <w:lang w:val="pt-BR"/>
        </w:rPr>
        <w:t xml:space="preserve"> 6. In each new cycle, the catalyst was collected, washed and calcined according to synthesis procedure before being used for degradation of a fresh 2-CP or phenol solution. Fig</w:t>
      </w:r>
      <w:r w:rsidR="000171C2" w:rsidRPr="0026370F">
        <w:rPr>
          <w:lang w:val="pt-BR"/>
        </w:rPr>
        <w:t xml:space="preserve">ure </w:t>
      </w:r>
      <w:r w:rsidR="000A0384" w:rsidRPr="0026370F">
        <w:rPr>
          <w:lang w:val="pt-BR"/>
        </w:rPr>
        <w:t>6 illustrated that both catalysts were still active with the slight decrease after five repeatation of experiment. The MTN shows the degradation of 2-CP was decreased from 97% to 86%, while degradation of phenol by MZN decrease from 87% to 79%. These results reveal that both catalysts have a good stability and potentially to use repeatly under visible light irradiation.</w:t>
      </w:r>
    </w:p>
    <w:p w:rsidR="000A0384" w:rsidRPr="0026370F" w:rsidRDefault="000A0384" w:rsidP="00722A73">
      <w:pPr>
        <w:pStyle w:val="Els-body-text"/>
        <w:ind w:right="-28" w:firstLine="0"/>
        <w:rPr>
          <w:lang w:val="en-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142A8" w:rsidRPr="0026370F" w:rsidTr="00377194">
        <w:tc>
          <w:tcPr>
            <w:tcW w:w="9016" w:type="dxa"/>
          </w:tcPr>
          <w:p w:rsidR="000A7A36" w:rsidRPr="0026370F" w:rsidRDefault="000A7A36" w:rsidP="00722A73">
            <w:pPr>
              <w:pStyle w:val="Els-body-text"/>
              <w:ind w:right="-28" w:firstLine="0"/>
              <w:rPr>
                <w:lang w:val="en-MY"/>
              </w:rPr>
            </w:pPr>
          </w:p>
          <w:p w:rsidR="00722A73" w:rsidRPr="0026370F" w:rsidRDefault="00722A73" w:rsidP="00722A73">
            <w:pPr>
              <w:pStyle w:val="Els-body-text"/>
              <w:ind w:right="-28" w:firstLine="0"/>
              <w:rPr>
                <w:lang w:val="en-MY"/>
              </w:rPr>
            </w:pPr>
            <w:r w:rsidRPr="0026370F">
              <w:rPr>
                <w:noProof/>
                <w:lang w:val="en-MY"/>
              </w:rPr>
              <w:lastRenderedPageBreak/>
              <w:drawing>
                <wp:anchor distT="0" distB="0" distL="114300" distR="114300" simplePos="0" relativeHeight="251659264" behindDoc="0" locked="0" layoutInCell="1" allowOverlap="1">
                  <wp:simplePos x="0" y="0"/>
                  <wp:positionH relativeFrom="column">
                    <wp:posOffset>1676400</wp:posOffset>
                  </wp:positionH>
                  <wp:positionV relativeFrom="page">
                    <wp:posOffset>19050</wp:posOffset>
                  </wp:positionV>
                  <wp:extent cx="2339340" cy="2659380"/>
                  <wp:effectExtent l="19050" t="19050" r="22860" b="2667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2">
                            <a:extLst>
                              <a:ext uri="{28A0092B-C50C-407E-A947-70E740481C1C}">
                                <a14:useLocalDpi xmlns:a14="http://schemas.microsoft.com/office/drawing/2010/main" val="0"/>
                              </a:ext>
                            </a:extLst>
                          </a:blip>
                          <a:srcRect t="1902" b="3418"/>
                          <a:stretch/>
                        </pic:blipFill>
                        <pic:spPr bwMode="auto">
                          <a:xfrm>
                            <a:off x="0" y="0"/>
                            <a:ext cx="2339340" cy="2659380"/>
                          </a:xfrm>
                          <a:prstGeom prst="rect">
                            <a:avLst/>
                          </a:prstGeom>
                          <a:noFill/>
                          <a:ln w="635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377194" w:rsidRPr="0026370F" w:rsidTr="00377194">
        <w:tc>
          <w:tcPr>
            <w:tcW w:w="9016" w:type="dxa"/>
          </w:tcPr>
          <w:p w:rsidR="000A7A36" w:rsidRPr="0026370F" w:rsidRDefault="000A7A36" w:rsidP="00722A73">
            <w:pPr>
              <w:tabs>
                <w:tab w:val="left" w:pos="3807"/>
              </w:tabs>
              <w:jc w:val="center"/>
              <w:rPr>
                <w:rFonts w:ascii="Times New Roman" w:hAnsi="Times New Roman" w:cs="Times New Roman"/>
                <w:sz w:val="20"/>
              </w:rPr>
            </w:pPr>
          </w:p>
          <w:p w:rsidR="00722A73" w:rsidRPr="0026370F" w:rsidRDefault="00722A73" w:rsidP="000A7A36">
            <w:pPr>
              <w:ind w:left="885" w:hanging="885"/>
              <w:jc w:val="both"/>
              <w:rPr>
                <w:rFonts w:ascii="Times New Roman" w:hAnsi="Times New Roman" w:cs="Times New Roman"/>
                <w:sz w:val="16"/>
                <w:lang w:val="en-US"/>
              </w:rPr>
            </w:pPr>
            <w:r w:rsidRPr="0026370F">
              <w:rPr>
                <w:rFonts w:ascii="Times New Roman" w:hAnsi="Times New Roman" w:cs="Times New Roman"/>
                <w:sz w:val="20"/>
              </w:rPr>
              <w:t>Fig</w:t>
            </w:r>
            <w:r w:rsidR="000A7A36" w:rsidRPr="0026370F">
              <w:rPr>
                <w:rFonts w:ascii="Times New Roman" w:hAnsi="Times New Roman" w:cs="Times New Roman"/>
                <w:sz w:val="20"/>
              </w:rPr>
              <w:t xml:space="preserve">ure </w:t>
            </w:r>
            <w:r w:rsidRPr="0026370F">
              <w:rPr>
                <w:rFonts w:ascii="Times New Roman" w:hAnsi="Times New Roman" w:cs="Times New Roman"/>
                <w:sz w:val="20"/>
              </w:rPr>
              <w:t>5</w:t>
            </w:r>
            <w:r w:rsidR="000A7A36" w:rsidRPr="0026370F">
              <w:rPr>
                <w:rFonts w:ascii="Times New Roman" w:hAnsi="Times New Roman" w:cs="Times New Roman"/>
                <w:sz w:val="20"/>
              </w:rPr>
              <w:t xml:space="preserve">. </w:t>
            </w:r>
            <w:r w:rsidRPr="0026370F">
              <w:rPr>
                <w:rFonts w:ascii="Times New Roman" w:hAnsi="Times New Roman" w:cs="Times New Roman"/>
                <w:sz w:val="20"/>
              </w:rPr>
              <w:t>Photocatalytic performance of (a) MTN</w:t>
            </w:r>
            <w:r w:rsidRPr="0026370F">
              <w:rPr>
                <w:rFonts w:ascii="Times New Roman" w:hAnsi="Times New Roman" w:cs="Times New Roman"/>
                <w:sz w:val="20"/>
                <w:vertAlign w:val="subscript"/>
              </w:rPr>
              <w:t xml:space="preserve"> </w:t>
            </w:r>
            <w:r w:rsidRPr="0026370F">
              <w:rPr>
                <w:rFonts w:ascii="Times New Roman" w:hAnsi="Times New Roman" w:cs="Times New Roman"/>
                <w:sz w:val="20"/>
              </w:rPr>
              <w:t>and (b) MZN</w:t>
            </w:r>
            <w:r w:rsidRPr="0026370F">
              <w:rPr>
                <w:rFonts w:ascii="Times New Roman" w:hAnsi="Times New Roman" w:cs="Times New Roman"/>
                <w:sz w:val="20"/>
                <w:vertAlign w:val="subscript"/>
              </w:rPr>
              <w:t xml:space="preserve"> </w:t>
            </w:r>
            <w:r w:rsidRPr="0026370F">
              <w:rPr>
                <w:rFonts w:ascii="Times New Roman" w:hAnsi="Times New Roman" w:cs="Times New Roman"/>
                <w:sz w:val="20"/>
              </w:rPr>
              <w:t>for degradation of 2-CP and phenol,</w:t>
            </w:r>
            <w:r w:rsidR="000A7A36" w:rsidRPr="0026370F">
              <w:rPr>
                <w:rFonts w:ascii="Times New Roman" w:hAnsi="Times New Roman" w:cs="Times New Roman"/>
                <w:sz w:val="20"/>
              </w:rPr>
              <w:t xml:space="preserve"> </w:t>
            </w:r>
            <w:r w:rsidRPr="0026370F">
              <w:rPr>
                <w:rFonts w:ascii="Times New Roman" w:hAnsi="Times New Roman" w:cs="Times New Roman"/>
                <w:sz w:val="20"/>
              </w:rPr>
              <w:t>respectively [C</w:t>
            </w:r>
            <w:r w:rsidRPr="0026370F">
              <w:rPr>
                <w:rFonts w:ascii="Times New Roman" w:hAnsi="Times New Roman" w:cs="Times New Roman"/>
                <w:sz w:val="20"/>
                <w:vertAlign w:val="subscript"/>
              </w:rPr>
              <w:t>2-CP/phenol</w:t>
            </w:r>
            <w:r w:rsidRPr="0026370F">
              <w:rPr>
                <w:rFonts w:ascii="Times New Roman" w:hAnsi="Times New Roman" w:cs="Times New Roman"/>
                <w:sz w:val="20"/>
              </w:rPr>
              <w:t xml:space="preserve">: 10 ppm, pH: 5, </w:t>
            </w:r>
            <w:proofErr w:type="spellStart"/>
            <w:r w:rsidRPr="0026370F">
              <w:rPr>
                <w:rFonts w:ascii="Times New Roman" w:hAnsi="Times New Roman" w:cs="Times New Roman"/>
                <w:sz w:val="20"/>
              </w:rPr>
              <w:t>W</w:t>
            </w:r>
            <w:r w:rsidRPr="0026370F">
              <w:rPr>
                <w:rFonts w:ascii="Times New Roman" w:hAnsi="Times New Roman" w:cs="Times New Roman"/>
                <w:sz w:val="20"/>
                <w:vertAlign w:val="subscript"/>
              </w:rPr>
              <w:t>catalyst</w:t>
            </w:r>
            <w:proofErr w:type="spellEnd"/>
            <w:r w:rsidRPr="0026370F">
              <w:rPr>
                <w:rFonts w:ascii="Times New Roman" w:hAnsi="Times New Roman" w:cs="Times New Roman"/>
                <w:sz w:val="20"/>
              </w:rPr>
              <w:t>: 0.075 g, t: 360 min]</w:t>
            </w:r>
          </w:p>
        </w:tc>
      </w:tr>
    </w:tbl>
    <w:p w:rsidR="000A0384" w:rsidRPr="0026370F" w:rsidRDefault="000A0384" w:rsidP="000A0384">
      <w:pPr>
        <w:pStyle w:val="Els-body-text"/>
        <w:ind w:right="-28" w:firstLine="0"/>
        <w:rPr>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142A8" w:rsidRPr="0026370F" w:rsidTr="00377194">
        <w:tc>
          <w:tcPr>
            <w:tcW w:w="9016" w:type="dxa"/>
          </w:tcPr>
          <w:p w:rsidR="000A7A36" w:rsidRPr="0026370F" w:rsidRDefault="000A7A36" w:rsidP="00722A73">
            <w:pPr>
              <w:pStyle w:val="Els-body-text"/>
              <w:ind w:right="-28" w:firstLine="0"/>
              <w:rPr>
                <w:lang w:val="en-MY"/>
              </w:rPr>
            </w:pPr>
            <w:r w:rsidRPr="0026370F">
              <w:rPr>
                <w:noProof/>
                <w:lang w:val="en-MY"/>
              </w:rPr>
              <w:drawing>
                <wp:anchor distT="0" distB="0" distL="114300" distR="114300" simplePos="0" relativeHeight="251660288" behindDoc="0" locked="0" layoutInCell="1" allowOverlap="1">
                  <wp:simplePos x="0" y="0"/>
                  <wp:positionH relativeFrom="column">
                    <wp:posOffset>1715135</wp:posOffset>
                  </wp:positionH>
                  <wp:positionV relativeFrom="page">
                    <wp:posOffset>19050</wp:posOffset>
                  </wp:positionV>
                  <wp:extent cx="2300605" cy="2674620"/>
                  <wp:effectExtent l="19050" t="19050" r="23495" b="1143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3">
                            <a:extLst>
                              <a:ext uri="{28A0092B-C50C-407E-A947-70E740481C1C}">
                                <a14:useLocalDpi xmlns:a14="http://schemas.microsoft.com/office/drawing/2010/main" val="0"/>
                              </a:ext>
                            </a:extLst>
                          </a:blip>
                          <a:srcRect t="5401" r="15362" b="2790"/>
                          <a:stretch/>
                        </pic:blipFill>
                        <pic:spPr bwMode="auto">
                          <a:xfrm>
                            <a:off x="0" y="0"/>
                            <a:ext cx="2300605" cy="2674620"/>
                          </a:xfrm>
                          <a:prstGeom prst="rect">
                            <a:avLst/>
                          </a:prstGeom>
                          <a:noFill/>
                          <a:ln w="635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25EF4" w:rsidRPr="0026370F" w:rsidRDefault="00725EF4" w:rsidP="00722A73">
            <w:pPr>
              <w:pStyle w:val="Els-body-text"/>
              <w:ind w:right="-28" w:firstLine="0"/>
              <w:rPr>
                <w:lang w:val="en-MY"/>
              </w:rPr>
            </w:pPr>
          </w:p>
        </w:tc>
      </w:tr>
      <w:tr w:rsidR="005142A8" w:rsidRPr="0026370F" w:rsidTr="00377194">
        <w:tc>
          <w:tcPr>
            <w:tcW w:w="9016" w:type="dxa"/>
          </w:tcPr>
          <w:p w:rsidR="000A7A36" w:rsidRPr="0026370F" w:rsidRDefault="000A7A36" w:rsidP="00725EF4">
            <w:pPr>
              <w:tabs>
                <w:tab w:val="left" w:pos="3807"/>
              </w:tabs>
              <w:jc w:val="center"/>
              <w:rPr>
                <w:rFonts w:ascii="Times New Roman" w:hAnsi="Times New Roman" w:cs="Times New Roman"/>
                <w:sz w:val="20"/>
              </w:rPr>
            </w:pPr>
          </w:p>
          <w:p w:rsidR="000A7A36" w:rsidRPr="0026370F" w:rsidRDefault="00725EF4" w:rsidP="000A7A36">
            <w:pPr>
              <w:tabs>
                <w:tab w:val="left" w:pos="3807"/>
              </w:tabs>
              <w:ind w:left="743" w:hanging="743"/>
              <w:jc w:val="both"/>
              <w:rPr>
                <w:rFonts w:ascii="Times New Roman" w:hAnsi="Times New Roman" w:cs="Times New Roman"/>
                <w:sz w:val="20"/>
              </w:rPr>
            </w:pPr>
            <w:r w:rsidRPr="0026370F">
              <w:rPr>
                <w:rFonts w:ascii="Times New Roman" w:hAnsi="Times New Roman" w:cs="Times New Roman"/>
                <w:sz w:val="20"/>
              </w:rPr>
              <w:t>Fig</w:t>
            </w:r>
            <w:r w:rsidR="000A7A36" w:rsidRPr="0026370F">
              <w:rPr>
                <w:rFonts w:ascii="Times New Roman" w:hAnsi="Times New Roman" w:cs="Times New Roman"/>
                <w:sz w:val="20"/>
              </w:rPr>
              <w:t>ure</w:t>
            </w:r>
            <w:r w:rsidRPr="0026370F">
              <w:rPr>
                <w:rFonts w:ascii="Times New Roman" w:hAnsi="Times New Roman" w:cs="Times New Roman"/>
                <w:sz w:val="20"/>
              </w:rPr>
              <w:t xml:space="preserve"> 6</w:t>
            </w:r>
            <w:r w:rsidR="000A7A36" w:rsidRPr="0026370F">
              <w:rPr>
                <w:rFonts w:ascii="Times New Roman" w:hAnsi="Times New Roman" w:cs="Times New Roman"/>
                <w:sz w:val="20"/>
              </w:rPr>
              <w:t>.</w:t>
            </w:r>
            <w:r w:rsidRPr="0026370F">
              <w:rPr>
                <w:rFonts w:ascii="Times New Roman" w:hAnsi="Times New Roman" w:cs="Times New Roman"/>
                <w:sz w:val="20"/>
              </w:rPr>
              <w:t xml:space="preserve"> Regeneration study of MTN</w:t>
            </w:r>
            <w:r w:rsidRPr="0026370F">
              <w:rPr>
                <w:rFonts w:ascii="Times New Roman" w:hAnsi="Times New Roman" w:cs="Times New Roman"/>
                <w:sz w:val="20"/>
                <w:vertAlign w:val="subscript"/>
              </w:rPr>
              <w:t xml:space="preserve"> </w:t>
            </w:r>
            <w:r w:rsidRPr="0026370F">
              <w:rPr>
                <w:rFonts w:ascii="Times New Roman" w:hAnsi="Times New Roman" w:cs="Times New Roman"/>
                <w:sz w:val="20"/>
              </w:rPr>
              <w:t>and MZN</w:t>
            </w:r>
            <w:r w:rsidRPr="0026370F">
              <w:rPr>
                <w:rFonts w:ascii="Times New Roman" w:hAnsi="Times New Roman" w:cs="Times New Roman"/>
                <w:sz w:val="20"/>
                <w:vertAlign w:val="subscript"/>
              </w:rPr>
              <w:t xml:space="preserve"> </w:t>
            </w:r>
            <w:r w:rsidRPr="0026370F">
              <w:rPr>
                <w:rFonts w:ascii="Times New Roman" w:hAnsi="Times New Roman" w:cs="Times New Roman"/>
                <w:sz w:val="20"/>
              </w:rPr>
              <w:t>for degradation of 2-CP and phenol, respectively [C</w:t>
            </w:r>
            <w:r w:rsidRPr="0026370F">
              <w:rPr>
                <w:rFonts w:ascii="Times New Roman" w:hAnsi="Times New Roman" w:cs="Times New Roman"/>
                <w:sz w:val="20"/>
                <w:vertAlign w:val="subscript"/>
              </w:rPr>
              <w:t>2-CP/phenol</w:t>
            </w:r>
            <w:r w:rsidRPr="0026370F">
              <w:rPr>
                <w:rFonts w:ascii="Times New Roman" w:hAnsi="Times New Roman" w:cs="Times New Roman"/>
                <w:sz w:val="20"/>
              </w:rPr>
              <w:t xml:space="preserve">: 10 ppm, pH: 5, </w:t>
            </w:r>
            <w:proofErr w:type="spellStart"/>
            <w:r w:rsidRPr="0026370F">
              <w:rPr>
                <w:rFonts w:ascii="Times New Roman" w:hAnsi="Times New Roman" w:cs="Times New Roman"/>
                <w:sz w:val="20"/>
              </w:rPr>
              <w:t>W</w:t>
            </w:r>
            <w:r w:rsidRPr="0026370F">
              <w:rPr>
                <w:rFonts w:ascii="Times New Roman" w:hAnsi="Times New Roman" w:cs="Times New Roman"/>
                <w:sz w:val="20"/>
                <w:vertAlign w:val="subscript"/>
              </w:rPr>
              <w:t>catalyst</w:t>
            </w:r>
            <w:proofErr w:type="spellEnd"/>
            <w:r w:rsidRPr="0026370F">
              <w:rPr>
                <w:rFonts w:ascii="Times New Roman" w:hAnsi="Times New Roman" w:cs="Times New Roman"/>
                <w:sz w:val="20"/>
              </w:rPr>
              <w:t>: 0.075 g, t: 360 min]</w:t>
            </w:r>
          </w:p>
          <w:p w:rsidR="000A7A36" w:rsidRPr="0026370F" w:rsidRDefault="000A7A36" w:rsidP="000A7A36">
            <w:pPr>
              <w:tabs>
                <w:tab w:val="left" w:pos="3807"/>
              </w:tabs>
              <w:jc w:val="center"/>
              <w:rPr>
                <w:rFonts w:ascii="Times New Roman" w:hAnsi="Times New Roman" w:cs="Times New Roman"/>
                <w:sz w:val="20"/>
              </w:rPr>
            </w:pPr>
          </w:p>
        </w:tc>
      </w:tr>
    </w:tbl>
    <w:p w:rsidR="00B07F6C" w:rsidRPr="0026370F" w:rsidRDefault="00B07F6C" w:rsidP="000A7A36">
      <w:pPr>
        <w:spacing w:after="0" w:line="240" w:lineRule="auto"/>
        <w:jc w:val="center"/>
        <w:rPr>
          <w:rFonts w:ascii="Times New Roman" w:hAnsi="Times New Roman" w:cs="Times New Roman"/>
          <w:b/>
          <w:sz w:val="20"/>
        </w:rPr>
      </w:pPr>
      <w:r w:rsidRPr="0026370F">
        <w:rPr>
          <w:rFonts w:ascii="Times New Roman" w:hAnsi="Times New Roman" w:cs="Times New Roman"/>
          <w:b/>
          <w:sz w:val="20"/>
        </w:rPr>
        <w:t>Conclusion</w:t>
      </w:r>
    </w:p>
    <w:p w:rsidR="00725EF4" w:rsidRPr="0026370F" w:rsidRDefault="002A0B48" w:rsidP="00725EF4">
      <w:pPr>
        <w:pStyle w:val="Els-body-text"/>
        <w:ind w:right="-28" w:firstLine="0"/>
        <w:rPr>
          <w:lang w:val="en-MY"/>
        </w:rPr>
      </w:pPr>
      <w:r w:rsidRPr="0026370F">
        <w:rPr>
          <w:lang w:val="en-MY"/>
        </w:rPr>
        <w:t>W</w:t>
      </w:r>
      <w:r w:rsidR="00725EF4" w:rsidRPr="0026370F">
        <w:rPr>
          <w:lang w:val="en-MY"/>
        </w:rPr>
        <w:t xml:space="preserve">e successfully synthesized MTN and MZN </w:t>
      </w:r>
      <w:r w:rsidR="00725EF4" w:rsidRPr="0026370F">
        <w:rPr>
          <w:i/>
          <w:lang w:val="en-MY"/>
        </w:rPr>
        <w:t>via</w:t>
      </w:r>
      <w:r w:rsidR="00725EF4" w:rsidRPr="0026370F">
        <w:rPr>
          <w:lang w:val="en-MY"/>
        </w:rPr>
        <w:t xml:space="preserve"> MW-assisted process using different precursors to degrade different chlorophenols under visible light radiation. Based on the XPS results, the microwave sintering effect on the surface of these modified structures has generated TSD and OV in MTN while MZN contained only OV which have significantly enhanced their photocatalytic performance.</w:t>
      </w:r>
      <w:r w:rsidR="000A7A36" w:rsidRPr="0026370F">
        <w:rPr>
          <w:lang w:val="en-MY"/>
        </w:rPr>
        <w:t xml:space="preserve"> </w:t>
      </w:r>
      <w:r w:rsidR="00725EF4" w:rsidRPr="0026370F">
        <w:rPr>
          <w:lang w:val="en-MY"/>
        </w:rPr>
        <w:t xml:space="preserve">XRD results indicated that both catalysts demonstrated a good crystallinity, degree of orderliness and mesoporous uniformity where indicated that MW-assisted method efficaciously provides a good heat distribution during synthesis by heating the entire reaction solution with proper temperature to improve the structural arrangement. Therefore, this method has high potential to be used in synthesizing mesoporous materials due to its sintering effects. </w:t>
      </w:r>
      <w:r w:rsidR="00725EF4" w:rsidRPr="0026370F">
        <w:rPr>
          <w:lang w:val="pt-BR"/>
        </w:rPr>
        <w:t>MTN also had degraded about 97% of 2-CP while MZN had degraded around 87% of phenol.</w:t>
      </w:r>
    </w:p>
    <w:p w:rsidR="002E676D" w:rsidRPr="0026370F" w:rsidRDefault="002E676D" w:rsidP="000A7A36">
      <w:pPr>
        <w:spacing w:after="0" w:line="240" w:lineRule="auto"/>
        <w:rPr>
          <w:rFonts w:ascii="Times New Roman" w:hAnsi="Times New Roman" w:cs="Times New Roman"/>
          <w:b/>
          <w:sz w:val="20"/>
        </w:rPr>
      </w:pPr>
    </w:p>
    <w:p w:rsidR="000A7A36" w:rsidRPr="0026370F" w:rsidRDefault="000A7A36" w:rsidP="008F5634">
      <w:pPr>
        <w:spacing w:line="240" w:lineRule="auto"/>
        <w:jc w:val="center"/>
        <w:rPr>
          <w:rFonts w:ascii="Times New Roman" w:hAnsi="Times New Roman" w:cs="Times New Roman"/>
          <w:b/>
          <w:sz w:val="20"/>
        </w:rPr>
      </w:pPr>
    </w:p>
    <w:p w:rsidR="000A7A36" w:rsidRPr="0026370F" w:rsidRDefault="000A7A36" w:rsidP="008F5634">
      <w:pPr>
        <w:spacing w:line="240" w:lineRule="auto"/>
        <w:jc w:val="center"/>
        <w:rPr>
          <w:rFonts w:ascii="Times New Roman" w:hAnsi="Times New Roman" w:cs="Times New Roman"/>
          <w:b/>
          <w:sz w:val="20"/>
        </w:rPr>
      </w:pPr>
    </w:p>
    <w:p w:rsidR="002E676D" w:rsidRPr="0026370F" w:rsidRDefault="002E676D" w:rsidP="000A7A36">
      <w:pPr>
        <w:spacing w:after="0" w:line="240" w:lineRule="auto"/>
        <w:jc w:val="center"/>
        <w:rPr>
          <w:rFonts w:ascii="Times New Roman" w:hAnsi="Times New Roman" w:cs="Times New Roman"/>
          <w:b/>
          <w:sz w:val="20"/>
        </w:rPr>
      </w:pPr>
      <w:r w:rsidRPr="0026370F">
        <w:rPr>
          <w:rFonts w:ascii="Times New Roman" w:hAnsi="Times New Roman" w:cs="Times New Roman"/>
          <w:b/>
          <w:sz w:val="20"/>
        </w:rPr>
        <w:lastRenderedPageBreak/>
        <w:t>Acknowledgement</w:t>
      </w:r>
    </w:p>
    <w:p w:rsidR="0090196A" w:rsidRPr="0026370F" w:rsidRDefault="0090196A" w:rsidP="000A7A36">
      <w:pPr>
        <w:pStyle w:val="Els-body-text"/>
        <w:ind w:firstLine="0"/>
        <w:rPr>
          <w:lang w:val="en-MY"/>
        </w:rPr>
      </w:pPr>
      <w:r w:rsidRPr="0026370F">
        <w:rPr>
          <w:lang w:val="en-MY"/>
        </w:rPr>
        <w:t>The authors are grateful for the financial support by Ministry of Education Malaysia for Fundamental Research Grant</w:t>
      </w:r>
      <w:r w:rsidR="003817BA" w:rsidRPr="0026370F">
        <w:rPr>
          <w:lang w:val="en-MY"/>
        </w:rPr>
        <w:t xml:space="preserve"> Scheme </w:t>
      </w:r>
      <w:r w:rsidRPr="0026370F">
        <w:rPr>
          <w:lang w:val="en-MY"/>
        </w:rPr>
        <w:t xml:space="preserve">(203.PKIMIA.6711607) and Universiti </w:t>
      </w:r>
      <w:proofErr w:type="spellStart"/>
      <w:r w:rsidRPr="0026370F">
        <w:rPr>
          <w:lang w:val="en-MY"/>
        </w:rPr>
        <w:t>Sains</w:t>
      </w:r>
      <w:proofErr w:type="spellEnd"/>
      <w:r w:rsidRPr="0026370F">
        <w:rPr>
          <w:lang w:val="en-MY"/>
        </w:rPr>
        <w:t xml:space="preserve"> Malaysia (USM) for Short Term Grant (304/PKIMIA/6315055).</w:t>
      </w:r>
    </w:p>
    <w:p w:rsidR="0090196A" w:rsidRPr="0026370F" w:rsidRDefault="0090196A" w:rsidP="0090196A">
      <w:pPr>
        <w:pStyle w:val="Els-body-text"/>
        <w:ind w:firstLine="0"/>
      </w:pPr>
    </w:p>
    <w:p w:rsidR="002E676D" w:rsidRPr="0026370F" w:rsidRDefault="002E676D" w:rsidP="0090196A">
      <w:pPr>
        <w:spacing w:line="240" w:lineRule="auto"/>
        <w:jc w:val="center"/>
        <w:rPr>
          <w:rFonts w:ascii="Times New Roman" w:hAnsi="Times New Roman" w:cs="Times New Roman"/>
          <w:b/>
          <w:sz w:val="20"/>
          <w:szCs w:val="24"/>
          <w:lang w:val="en-US"/>
        </w:rPr>
      </w:pPr>
      <w:r w:rsidRPr="0026370F">
        <w:rPr>
          <w:rFonts w:ascii="Times New Roman" w:hAnsi="Times New Roman" w:cs="Times New Roman"/>
          <w:b/>
          <w:sz w:val="20"/>
          <w:szCs w:val="24"/>
          <w:lang w:val="en-US"/>
        </w:rPr>
        <w:t>References</w:t>
      </w:r>
    </w:p>
    <w:p w:rsidR="002A7345" w:rsidRPr="0026370F" w:rsidRDefault="002A7345" w:rsidP="000A7A36">
      <w:pPr>
        <w:pStyle w:val="ListParagraph"/>
        <w:widowControl/>
        <w:numPr>
          <w:ilvl w:val="0"/>
          <w:numId w:val="2"/>
        </w:numPr>
        <w:tabs>
          <w:tab w:val="left" w:pos="0"/>
        </w:tabs>
        <w:ind w:left="709" w:hanging="709"/>
        <w:jc w:val="both"/>
      </w:pPr>
      <w:r w:rsidRPr="0026370F">
        <w:rPr>
          <w:shd w:val="clear" w:color="auto" w:fill="FFFFFF"/>
        </w:rPr>
        <w:t>Aba-Guevara, C.</w:t>
      </w:r>
      <w:r w:rsidR="000A7A36" w:rsidRPr="0026370F">
        <w:rPr>
          <w:shd w:val="clear" w:color="auto" w:fill="FFFFFF"/>
        </w:rPr>
        <w:t xml:space="preserve"> </w:t>
      </w:r>
      <w:r w:rsidRPr="0026370F">
        <w:rPr>
          <w:shd w:val="clear" w:color="auto" w:fill="FFFFFF"/>
        </w:rPr>
        <w:t>G., Medina-Ramírez, I.</w:t>
      </w:r>
      <w:r w:rsidR="000A7A36" w:rsidRPr="0026370F">
        <w:rPr>
          <w:shd w:val="clear" w:color="auto" w:fill="FFFFFF"/>
        </w:rPr>
        <w:t xml:space="preserve"> </w:t>
      </w:r>
      <w:r w:rsidRPr="0026370F">
        <w:rPr>
          <w:shd w:val="clear" w:color="auto" w:fill="FFFFFF"/>
        </w:rPr>
        <w:t xml:space="preserve">E., Hernández-Ramírez, A., </w:t>
      </w:r>
      <w:proofErr w:type="spellStart"/>
      <w:r w:rsidRPr="0026370F">
        <w:rPr>
          <w:shd w:val="clear" w:color="auto" w:fill="FFFFFF"/>
        </w:rPr>
        <w:t>Jáuregui-Rincón</w:t>
      </w:r>
      <w:proofErr w:type="spellEnd"/>
      <w:r w:rsidRPr="0026370F">
        <w:rPr>
          <w:shd w:val="clear" w:color="auto" w:fill="FFFFFF"/>
        </w:rPr>
        <w:t>, J., Lozano-Álvarez, J.</w:t>
      </w:r>
      <w:r w:rsidR="000A7A36" w:rsidRPr="0026370F">
        <w:rPr>
          <w:shd w:val="clear" w:color="auto" w:fill="FFFFFF"/>
        </w:rPr>
        <w:t xml:space="preserve"> </w:t>
      </w:r>
      <w:r w:rsidRPr="0026370F">
        <w:rPr>
          <w:shd w:val="clear" w:color="auto" w:fill="FFFFFF"/>
        </w:rPr>
        <w:t>A. and Rodríguez-López, J.</w:t>
      </w:r>
      <w:r w:rsidR="000A7A36" w:rsidRPr="0026370F">
        <w:rPr>
          <w:shd w:val="clear" w:color="auto" w:fill="FFFFFF"/>
        </w:rPr>
        <w:t xml:space="preserve"> </w:t>
      </w:r>
      <w:r w:rsidRPr="0026370F">
        <w:rPr>
          <w:shd w:val="clear" w:color="auto" w:fill="FFFFFF"/>
        </w:rPr>
        <w:t>L. (2017). Comparison of two synthesis methods on the preparation of Fe, N-Co-doped TiO</w:t>
      </w:r>
      <w:r w:rsidRPr="0026370F">
        <w:rPr>
          <w:shd w:val="clear" w:color="auto" w:fill="FFFFFF"/>
          <w:vertAlign w:val="subscript"/>
        </w:rPr>
        <w:t>2</w:t>
      </w:r>
      <w:r w:rsidRPr="0026370F">
        <w:rPr>
          <w:shd w:val="clear" w:color="auto" w:fill="FFFFFF"/>
        </w:rPr>
        <w:t xml:space="preserve"> materials for degradation of pharmaceutical compounds under visible light. </w:t>
      </w:r>
      <w:r w:rsidRPr="0026370F">
        <w:rPr>
          <w:i/>
          <w:iCs/>
        </w:rPr>
        <w:t>Ceramics International</w:t>
      </w:r>
      <w:r w:rsidRPr="0026370F">
        <w:t>, </w:t>
      </w:r>
      <w:r w:rsidRPr="0026370F">
        <w:rPr>
          <w:iCs/>
        </w:rPr>
        <w:t>43</w:t>
      </w:r>
      <w:r w:rsidRPr="0026370F">
        <w:t>(6): 5068-5079.</w:t>
      </w:r>
    </w:p>
    <w:p w:rsidR="002A7345" w:rsidRPr="0026370F" w:rsidRDefault="002A7345" w:rsidP="000A7A36">
      <w:pPr>
        <w:pStyle w:val="ListParagraph"/>
        <w:widowControl/>
        <w:numPr>
          <w:ilvl w:val="0"/>
          <w:numId w:val="2"/>
        </w:numPr>
        <w:tabs>
          <w:tab w:val="left" w:pos="0"/>
        </w:tabs>
        <w:ind w:left="709" w:hanging="709"/>
        <w:jc w:val="both"/>
      </w:pPr>
      <w:proofErr w:type="spellStart"/>
      <w:r w:rsidRPr="0026370F">
        <w:rPr>
          <w:shd w:val="clear" w:color="auto" w:fill="FFFFFF"/>
        </w:rPr>
        <w:t>Reinosa</w:t>
      </w:r>
      <w:proofErr w:type="spellEnd"/>
      <w:r w:rsidRPr="0026370F">
        <w:rPr>
          <w:shd w:val="clear" w:color="auto" w:fill="FFFFFF"/>
        </w:rPr>
        <w:t>, J.</w:t>
      </w:r>
      <w:r w:rsidR="000A7A36" w:rsidRPr="0026370F">
        <w:rPr>
          <w:shd w:val="clear" w:color="auto" w:fill="FFFFFF"/>
        </w:rPr>
        <w:t xml:space="preserve"> </w:t>
      </w:r>
      <w:r w:rsidRPr="0026370F">
        <w:rPr>
          <w:shd w:val="clear" w:color="auto" w:fill="FFFFFF"/>
        </w:rPr>
        <w:t xml:space="preserve">J., </w:t>
      </w:r>
      <w:proofErr w:type="spellStart"/>
      <w:r w:rsidRPr="0026370F">
        <w:rPr>
          <w:shd w:val="clear" w:color="auto" w:fill="FFFFFF"/>
        </w:rPr>
        <w:t>Docio</w:t>
      </w:r>
      <w:proofErr w:type="spellEnd"/>
      <w:r w:rsidRPr="0026370F">
        <w:rPr>
          <w:shd w:val="clear" w:color="auto" w:fill="FFFFFF"/>
        </w:rPr>
        <w:t>, C.</w:t>
      </w:r>
      <w:r w:rsidR="000A7A36" w:rsidRPr="0026370F">
        <w:rPr>
          <w:shd w:val="clear" w:color="auto" w:fill="FFFFFF"/>
        </w:rPr>
        <w:t xml:space="preserve"> </w:t>
      </w:r>
      <w:r w:rsidRPr="0026370F">
        <w:rPr>
          <w:shd w:val="clear" w:color="auto" w:fill="FFFFFF"/>
        </w:rPr>
        <w:t>M.</w:t>
      </w:r>
      <w:r w:rsidR="000A7A36" w:rsidRPr="0026370F">
        <w:rPr>
          <w:shd w:val="clear" w:color="auto" w:fill="FFFFFF"/>
        </w:rPr>
        <w:t xml:space="preserve"> </w:t>
      </w:r>
      <w:r w:rsidRPr="0026370F">
        <w:rPr>
          <w:shd w:val="clear" w:color="auto" w:fill="FFFFFF"/>
        </w:rPr>
        <w:t>Á., Ramírez, V.</w:t>
      </w:r>
      <w:r w:rsidR="000A7A36" w:rsidRPr="0026370F">
        <w:rPr>
          <w:shd w:val="clear" w:color="auto" w:fill="FFFFFF"/>
        </w:rPr>
        <w:t xml:space="preserve"> </w:t>
      </w:r>
      <w:r w:rsidRPr="0026370F">
        <w:rPr>
          <w:shd w:val="clear" w:color="auto" w:fill="FFFFFF"/>
        </w:rPr>
        <w:t>Z. and Lozano, J.</w:t>
      </w:r>
      <w:r w:rsidR="000A7A36" w:rsidRPr="0026370F">
        <w:rPr>
          <w:shd w:val="clear" w:color="auto" w:fill="FFFFFF"/>
        </w:rPr>
        <w:t xml:space="preserve"> </w:t>
      </w:r>
      <w:r w:rsidRPr="0026370F">
        <w:rPr>
          <w:shd w:val="clear" w:color="auto" w:fill="FFFFFF"/>
        </w:rPr>
        <w:t>F.</w:t>
      </w:r>
      <w:r w:rsidR="000A7A36" w:rsidRPr="0026370F">
        <w:rPr>
          <w:shd w:val="clear" w:color="auto" w:fill="FFFFFF"/>
        </w:rPr>
        <w:t xml:space="preserve"> </w:t>
      </w:r>
      <w:r w:rsidRPr="0026370F">
        <w:rPr>
          <w:shd w:val="clear" w:color="auto" w:fill="FFFFFF"/>
        </w:rPr>
        <w:t xml:space="preserve">F. (2018). Hierarchical </w:t>
      </w:r>
      <w:proofErr w:type="spellStart"/>
      <w:r w:rsidRPr="0026370F">
        <w:rPr>
          <w:shd w:val="clear" w:color="auto" w:fill="FFFFFF"/>
        </w:rPr>
        <w:t>nano</w:t>
      </w:r>
      <w:proofErr w:type="spellEnd"/>
      <w:r w:rsidRPr="0026370F">
        <w:rPr>
          <w:shd w:val="clear" w:color="auto" w:fill="FFFFFF"/>
        </w:rPr>
        <w:t xml:space="preserve"> ZnO-micro TiO</w:t>
      </w:r>
      <w:r w:rsidRPr="0026370F">
        <w:rPr>
          <w:shd w:val="clear" w:color="auto" w:fill="FFFFFF"/>
          <w:vertAlign w:val="subscript"/>
        </w:rPr>
        <w:t>2</w:t>
      </w:r>
      <w:r w:rsidRPr="0026370F">
        <w:rPr>
          <w:shd w:val="clear" w:color="auto" w:fill="FFFFFF"/>
        </w:rPr>
        <w:t xml:space="preserve"> composites: High UV protection yield lowering photodegradation in sunscreens. </w:t>
      </w:r>
      <w:r w:rsidRPr="0026370F">
        <w:rPr>
          <w:i/>
          <w:iCs/>
        </w:rPr>
        <w:t>Ceramics International</w:t>
      </w:r>
      <w:r w:rsidRPr="0026370F">
        <w:t>, </w:t>
      </w:r>
      <w:r w:rsidRPr="0026370F">
        <w:rPr>
          <w:iCs/>
        </w:rPr>
        <w:t>44</w:t>
      </w:r>
      <w:r w:rsidRPr="0026370F">
        <w:t>(3): 2827-2834.</w:t>
      </w:r>
    </w:p>
    <w:p w:rsidR="002A7345" w:rsidRPr="0026370F" w:rsidRDefault="002A7345" w:rsidP="000A7A36">
      <w:pPr>
        <w:pStyle w:val="ListParagraph"/>
        <w:widowControl/>
        <w:numPr>
          <w:ilvl w:val="0"/>
          <w:numId w:val="2"/>
        </w:numPr>
        <w:tabs>
          <w:tab w:val="left" w:pos="0"/>
        </w:tabs>
        <w:ind w:left="709" w:hanging="709"/>
        <w:jc w:val="both"/>
      </w:pPr>
      <w:r w:rsidRPr="0026370F">
        <w:rPr>
          <w:shd w:val="clear" w:color="auto" w:fill="FFFFFF"/>
        </w:rPr>
        <w:t>Zhu, M., Chen, L., Gong, H., Zi, M. and Cao, B. (2014). A novel TiO</w:t>
      </w:r>
      <w:r w:rsidRPr="0026370F">
        <w:rPr>
          <w:shd w:val="clear" w:color="auto" w:fill="FFFFFF"/>
          <w:vertAlign w:val="subscript"/>
        </w:rPr>
        <w:t>2</w:t>
      </w:r>
      <w:r w:rsidRPr="0026370F">
        <w:rPr>
          <w:shd w:val="clear" w:color="auto" w:fill="FFFFFF"/>
        </w:rPr>
        <w:t xml:space="preserve"> nanorod/nanoparticle composite architecture to improve the performance of dye-sensitized solar cells. </w:t>
      </w:r>
      <w:r w:rsidRPr="0026370F">
        <w:rPr>
          <w:i/>
          <w:iCs/>
        </w:rPr>
        <w:t>Ceramics International</w:t>
      </w:r>
      <w:r w:rsidRPr="0026370F">
        <w:t>, </w:t>
      </w:r>
      <w:r w:rsidRPr="0026370F">
        <w:rPr>
          <w:iCs/>
        </w:rPr>
        <w:t>40</w:t>
      </w:r>
      <w:r w:rsidRPr="0026370F">
        <w:t>(1): 2337-2342.</w:t>
      </w:r>
    </w:p>
    <w:p w:rsidR="002A7345" w:rsidRPr="0026370F" w:rsidRDefault="002A7345" w:rsidP="000A7A36">
      <w:pPr>
        <w:pStyle w:val="ListParagraph"/>
        <w:widowControl/>
        <w:numPr>
          <w:ilvl w:val="0"/>
          <w:numId w:val="2"/>
        </w:numPr>
        <w:tabs>
          <w:tab w:val="left" w:pos="0"/>
        </w:tabs>
        <w:ind w:left="709" w:hanging="709"/>
        <w:jc w:val="both"/>
      </w:pPr>
      <w:r w:rsidRPr="0026370F">
        <w:rPr>
          <w:shd w:val="clear" w:color="auto" w:fill="FFFFFF"/>
        </w:rPr>
        <w:t xml:space="preserve">Baskar, G. and </w:t>
      </w:r>
      <w:proofErr w:type="spellStart"/>
      <w:r w:rsidRPr="0026370F">
        <w:rPr>
          <w:shd w:val="clear" w:color="auto" w:fill="FFFFFF"/>
        </w:rPr>
        <w:t>Soumiya</w:t>
      </w:r>
      <w:proofErr w:type="spellEnd"/>
      <w:r w:rsidRPr="0026370F">
        <w:rPr>
          <w:shd w:val="clear" w:color="auto" w:fill="FFFFFF"/>
        </w:rPr>
        <w:t xml:space="preserve">, S. (2016). Production of biodiesel from castor oil using </w:t>
      </w:r>
      <w:proofErr w:type="gramStart"/>
      <w:r w:rsidRPr="0026370F">
        <w:rPr>
          <w:shd w:val="clear" w:color="auto" w:fill="FFFFFF"/>
        </w:rPr>
        <w:t>iron(</w:t>
      </w:r>
      <w:proofErr w:type="gramEnd"/>
      <w:r w:rsidRPr="0026370F">
        <w:rPr>
          <w:shd w:val="clear" w:color="auto" w:fill="FFFFFF"/>
        </w:rPr>
        <w:t xml:space="preserve">II) doped zinc oxide </w:t>
      </w:r>
      <w:proofErr w:type="spellStart"/>
      <w:r w:rsidRPr="0026370F">
        <w:rPr>
          <w:shd w:val="clear" w:color="auto" w:fill="FFFFFF"/>
        </w:rPr>
        <w:t>nanocatalyst</w:t>
      </w:r>
      <w:proofErr w:type="spellEnd"/>
      <w:r w:rsidRPr="0026370F">
        <w:rPr>
          <w:shd w:val="clear" w:color="auto" w:fill="FFFFFF"/>
        </w:rPr>
        <w:t>. </w:t>
      </w:r>
      <w:r w:rsidRPr="0026370F">
        <w:rPr>
          <w:i/>
          <w:iCs/>
        </w:rPr>
        <w:t>Renewable Energy</w:t>
      </w:r>
      <w:r w:rsidRPr="0026370F">
        <w:t>, </w:t>
      </w:r>
      <w:r w:rsidRPr="0026370F">
        <w:rPr>
          <w:iCs/>
        </w:rPr>
        <w:t>98: 101-107.</w:t>
      </w:r>
    </w:p>
    <w:p w:rsidR="002A7345" w:rsidRPr="0026370F" w:rsidRDefault="002A7345" w:rsidP="000A7A36">
      <w:pPr>
        <w:pStyle w:val="ListParagraph"/>
        <w:widowControl/>
        <w:numPr>
          <w:ilvl w:val="0"/>
          <w:numId w:val="2"/>
        </w:numPr>
        <w:tabs>
          <w:tab w:val="left" w:pos="0"/>
        </w:tabs>
        <w:ind w:left="709" w:hanging="709"/>
        <w:jc w:val="both"/>
        <w:rPr>
          <w:shd w:val="clear" w:color="auto" w:fill="FFFFFF"/>
        </w:rPr>
      </w:pPr>
      <w:r w:rsidRPr="0026370F">
        <w:rPr>
          <w:shd w:val="clear" w:color="auto" w:fill="FFFFFF"/>
        </w:rPr>
        <w:t xml:space="preserve">Khatami, M., </w:t>
      </w:r>
      <w:proofErr w:type="spellStart"/>
      <w:r w:rsidRPr="0026370F">
        <w:rPr>
          <w:shd w:val="clear" w:color="auto" w:fill="FFFFFF"/>
        </w:rPr>
        <w:t>Alijani</w:t>
      </w:r>
      <w:proofErr w:type="spellEnd"/>
      <w:r w:rsidRPr="0026370F">
        <w:rPr>
          <w:shd w:val="clear" w:color="auto" w:fill="FFFFFF"/>
        </w:rPr>
        <w:t>, H.</w:t>
      </w:r>
      <w:r w:rsidR="000A7A36" w:rsidRPr="0026370F">
        <w:rPr>
          <w:shd w:val="clear" w:color="auto" w:fill="FFFFFF"/>
        </w:rPr>
        <w:t xml:space="preserve"> </w:t>
      </w:r>
      <w:r w:rsidRPr="0026370F">
        <w:rPr>
          <w:shd w:val="clear" w:color="auto" w:fill="FFFFFF"/>
        </w:rPr>
        <w:t>Q., Heli, H. and Sharifi, I. (2018). Rectangular shaped zinc oxide nanoparticles: Green synthesis by Stevia and its biomedical efficiency. </w:t>
      </w:r>
      <w:r w:rsidRPr="0026370F">
        <w:rPr>
          <w:i/>
          <w:iCs/>
        </w:rPr>
        <w:t>Ceramics International</w:t>
      </w:r>
      <w:r w:rsidRPr="0026370F">
        <w:t>,</w:t>
      </w:r>
      <w:r w:rsidRPr="0026370F">
        <w:rPr>
          <w:rFonts w:eastAsia="Batang"/>
          <w:noProof/>
          <w:lang w:val="en-MY" w:eastAsia="ko-KR"/>
        </w:rPr>
        <w:t xml:space="preserve"> 44: 15596-15602.</w:t>
      </w:r>
    </w:p>
    <w:p w:rsidR="002A7345" w:rsidRPr="0026370F" w:rsidRDefault="002A7345" w:rsidP="000A7A36">
      <w:pPr>
        <w:pStyle w:val="ListParagraph"/>
        <w:widowControl/>
        <w:numPr>
          <w:ilvl w:val="0"/>
          <w:numId w:val="2"/>
        </w:numPr>
        <w:tabs>
          <w:tab w:val="left" w:pos="0"/>
        </w:tabs>
        <w:ind w:left="709" w:hanging="709"/>
        <w:jc w:val="both"/>
      </w:pPr>
      <w:proofErr w:type="spellStart"/>
      <w:r w:rsidRPr="0026370F">
        <w:rPr>
          <w:shd w:val="clear" w:color="auto" w:fill="FFFFFF"/>
        </w:rPr>
        <w:t>Prasankumar</w:t>
      </w:r>
      <w:proofErr w:type="spellEnd"/>
      <w:r w:rsidRPr="0026370F">
        <w:rPr>
          <w:shd w:val="clear" w:color="auto" w:fill="FFFFFF"/>
        </w:rPr>
        <w:t xml:space="preserve">, T., </w:t>
      </w:r>
      <w:proofErr w:type="spellStart"/>
      <w:r w:rsidRPr="0026370F">
        <w:rPr>
          <w:shd w:val="clear" w:color="auto" w:fill="FFFFFF"/>
        </w:rPr>
        <w:t>Aazem</w:t>
      </w:r>
      <w:proofErr w:type="spellEnd"/>
      <w:r w:rsidRPr="0026370F">
        <w:rPr>
          <w:shd w:val="clear" w:color="auto" w:fill="FFFFFF"/>
        </w:rPr>
        <w:t xml:space="preserve">, V.I., Raghavan, P., Ananth, K.P., </w:t>
      </w:r>
      <w:proofErr w:type="spellStart"/>
      <w:r w:rsidRPr="0026370F">
        <w:rPr>
          <w:shd w:val="clear" w:color="auto" w:fill="FFFFFF"/>
        </w:rPr>
        <w:t>Biradar</w:t>
      </w:r>
      <w:proofErr w:type="spellEnd"/>
      <w:r w:rsidRPr="0026370F">
        <w:rPr>
          <w:shd w:val="clear" w:color="auto" w:fill="FFFFFF"/>
        </w:rPr>
        <w:t xml:space="preserve">, S., </w:t>
      </w:r>
      <w:proofErr w:type="spellStart"/>
      <w:r w:rsidRPr="0026370F">
        <w:rPr>
          <w:shd w:val="clear" w:color="auto" w:fill="FFFFFF"/>
        </w:rPr>
        <w:t>Ilangovan</w:t>
      </w:r>
      <w:proofErr w:type="spellEnd"/>
      <w:r w:rsidRPr="0026370F">
        <w:rPr>
          <w:shd w:val="clear" w:color="auto" w:fill="FFFFFF"/>
        </w:rPr>
        <w:t>, R. and Jose, S. (2017). Microwave assisted synthesis of 3D network of Mn/Zn bimetallic oxide-high performance electrodes for supercapacitors. </w:t>
      </w:r>
      <w:r w:rsidRPr="0026370F">
        <w:rPr>
          <w:i/>
          <w:iCs/>
        </w:rPr>
        <w:t>Journal of Alloys and Compounds</w:t>
      </w:r>
      <w:r w:rsidRPr="0026370F">
        <w:t>, </w:t>
      </w:r>
      <w:r w:rsidRPr="0026370F">
        <w:rPr>
          <w:iCs/>
        </w:rPr>
        <w:t>695</w:t>
      </w:r>
      <w:r w:rsidRPr="0026370F">
        <w:t>: 2835-2843.</w:t>
      </w:r>
    </w:p>
    <w:p w:rsidR="002A7345" w:rsidRPr="0026370F" w:rsidRDefault="002A7345" w:rsidP="000A7A36">
      <w:pPr>
        <w:pStyle w:val="ListParagraph"/>
        <w:widowControl/>
        <w:numPr>
          <w:ilvl w:val="0"/>
          <w:numId w:val="2"/>
        </w:numPr>
        <w:tabs>
          <w:tab w:val="left" w:pos="0"/>
        </w:tabs>
        <w:ind w:left="709" w:hanging="709"/>
        <w:jc w:val="both"/>
      </w:pPr>
      <w:r w:rsidRPr="0026370F">
        <w:rPr>
          <w:shd w:val="clear" w:color="auto" w:fill="FFFFFF"/>
        </w:rPr>
        <w:t xml:space="preserve">Mirzaei, A., </w:t>
      </w:r>
      <w:proofErr w:type="spellStart"/>
      <w:r w:rsidRPr="0026370F">
        <w:rPr>
          <w:shd w:val="clear" w:color="auto" w:fill="FFFFFF"/>
        </w:rPr>
        <w:t>Yerushalmi</w:t>
      </w:r>
      <w:proofErr w:type="spellEnd"/>
      <w:r w:rsidRPr="0026370F">
        <w:rPr>
          <w:shd w:val="clear" w:color="auto" w:fill="FFFFFF"/>
        </w:rPr>
        <w:t xml:space="preserve">, L., Chen, Z., </w:t>
      </w:r>
      <w:proofErr w:type="spellStart"/>
      <w:r w:rsidRPr="0026370F">
        <w:rPr>
          <w:shd w:val="clear" w:color="auto" w:fill="FFFFFF"/>
        </w:rPr>
        <w:t>Haghighat</w:t>
      </w:r>
      <w:proofErr w:type="spellEnd"/>
      <w:r w:rsidRPr="0026370F">
        <w:rPr>
          <w:shd w:val="clear" w:color="auto" w:fill="FFFFFF"/>
        </w:rPr>
        <w:t>, F. and Guo, J. (2018). Enhanced photocatalytic degradation of sulfamethoxazole by zinc oxide photocatalyst in the presence of fluoride ions: Optimization of parameters and toxicological evaluation. </w:t>
      </w:r>
      <w:r w:rsidRPr="0026370F">
        <w:rPr>
          <w:i/>
          <w:iCs/>
        </w:rPr>
        <w:t xml:space="preserve">Water </w:t>
      </w:r>
      <w:r w:rsidR="000A7A36" w:rsidRPr="0026370F">
        <w:rPr>
          <w:i/>
          <w:iCs/>
        </w:rPr>
        <w:t>R</w:t>
      </w:r>
      <w:r w:rsidRPr="0026370F">
        <w:rPr>
          <w:i/>
          <w:iCs/>
        </w:rPr>
        <w:t>esearch</w:t>
      </w:r>
      <w:r w:rsidRPr="0026370F">
        <w:t>, </w:t>
      </w:r>
      <w:r w:rsidRPr="0026370F">
        <w:rPr>
          <w:iCs/>
        </w:rPr>
        <w:t>132: 241-251.</w:t>
      </w:r>
    </w:p>
    <w:p w:rsidR="002A7345" w:rsidRPr="0026370F" w:rsidRDefault="002A7345" w:rsidP="000A7A36">
      <w:pPr>
        <w:pStyle w:val="ListParagraph"/>
        <w:widowControl/>
        <w:numPr>
          <w:ilvl w:val="0"/>
          <w:numId w:val="2"/>
        </w:numPr>
        <w:tabs>
          <w:tab w:val="left" w:pos="0"/>
        </w:tabs>
        <w:ind w:left="709" w:hanging="709"/>
        <w:jc w:val="both"/>
      </w:pPr>
      <w:r w:rsidRPr="0026370F">
        <w:rPr>
          <w:shd w:val="clear" w:color="auto" w:fill="FFFFFF"/>
        </w:rPr>
        <w:t>Li, F.</w:t>
      </w:r>
      <w:r w:rsidR="000A7A36" w:rsidRPr="0026370F">
        <w:rPr>
          <w:shd w:val="clear" w:color="auto" w:fill="FFFFFF"/>
        </w:rPr>
        <w:t xml:space="preserve"> </w:t>
      </w:r>
      <w:r w:rsidRPr="0026370F">
        <w:rPr>
          <w:shd w:val="clear" w:color="auto" w:fill="FFFFFF"/>
        </w:rPr>
        <w:t>B. and Li, X.</w:t>
      </w:r>
      <w:r w:rsidR="000A7A36" w:rsidRPr="0026370F">
        <w:rPr>
          <w:shd w:val="clear" w:color="auto" w:fill="FFFFFF"/>
        </w:rPr>
        <w:t xml:space="preserve"> </w:t>
      </w:r>
      <w:r w:rsidRPr="0026370F">
        <w:rPr>
          <w:shd w:val="clear" w:color="auto" w:fill="FFFFFF"/>
        </w:rPr>
        <w:t>Z.</w:t>
      </w:r>
      <w:r w:rsidR="000A7A36" w:rsidRPr="0026370F">
        <w:rPr>
          <w:shd w:val="clear" w:color="auto" w:fill="FFFFFF"/>
        </w:rPr>
        <w:t xml:space="preserve"> (</w:t>
      </w:r>
      <w:r w:rsidRPr="0026370F">
        <w:rPr>
          <w:shd w:val="clear" w:color="auto" w:fill="FFFFFF"/>
        </w:rPr>
        <w:t>2002</w:t>
      </w:r>
      <w:r w:rsidR="000A7A36" w:rsidRPr="0026370F">
        <w:rPr>
          <w:shd w:val="clear" w:color="auto" w:fill="FFFFFF"/>
        </w:rPr>
        <w:t>)</w:t>
      </w:r>
      <w:r w:rsidRPr="0026370F">
        <w:rPr>
          <w:shd w:val="clear" w:color="auto" w:fill="FFFFFF"/>
        </w:rPr>
        <w:t>. The enhancement of photodegradation efficiency using Pt–TiO</w:t>
      </w:r>
      <w:r w:rsidRPr="0026370F">
        <w:rPr>
          <w:shd w:val="clear" w:color="auto" w:fill="FFFFFF"/>
          <w:vertAlign w:val="subscript"/>
        </w:rPr>
        <w:t>2</w:t>
      </w:r>
      <w:r w:rsidRPr="0026370F">
        <w:rPr>
          <w:shd w:val="clear" w:color="auto" w:fill="FFFFFF"/>
        </w:rPr>
        <w:t xml:space="preserve"> catalyst. </w:t>
      </w:r>
      <w:r w:rsidRPr="0026370F">
        <w:rPr>
          <w:i/>
          <w:iCs/>
        </w:rPr>
        <w:t>Chemosphere</w:t>
      </w:r>
      <w:r w:rsidRPr="0026370F">
        <w:t>, </w:t>
      </w:r>
      <w:r w:rsidRPr="0026370F">
        <w:rPr>
          <w:iCs/>
        </w:rPr>
        <w:t>48</w:t>
      </w:r>
      <w:r w:rsidRPr="0026370F">
        <w:t>(10): 1103-1111.</w:t>
      </w:r>
    </w:p>
    <w:p w:rsidR="002A7345" w:rsidRPr="0026370F" w:rsidRDefault="002A7345" w:rsidP="000A7A36">
      <w:pPr>
        <w:pStyle w:val="ListParagraph"/>
        <w:widowControl/>
        <w:numPr>
          <w:ilvl w:val="0"/>
          <w:numId w:val="2"/>
        </w:numPr>
        <w:tabs>
          <w:tab w:val="left" w:pos="0"/>
        </w:tabs>
        <w:ind w:left="709" w:hanging="709"/>
        <w:jc w:val="both"/>
      </w:pPr>
      <w:r w:rsidRPr="0026370F">
        <w:rPr>
          <w:shd w:val="clear" w:color="auto" w:fill="FFFFFF"/>
        </w:rPr>
        <w:t xml:space="preserve">Houshmand, A., </w:t>
      </w:r>
      <w:proofErr w:type="spellStart"/>
      <w:r w:rsidRPr="0026370F">
        <w:rPr>
          <w:shd w:val="clear" w:color="auto" w:fill="FFFFFF"/>
        </w:rPr>
        <w:t>Daud</w:t>
      </w:r>
      <w:proofErr w:type="spellEnd"/>
      <w:r w:rsidRPr="0026370F">
        <w:rPr>
          <w:shd w:val="clear" w:color="auto" w:fill="FFFFFF"/>
        </w:rPr>
        <w:t>, W.</w:t>
      </w:r>
      <w:r w:rsidR="000A7A36" w:rsidRPr="0026370F">
        <w:rPr>
          <w:shd w:val="clear" w:color="auto" w:fill="FFFFFF"/>
        </w:rPr>
        <w:t xml:space="preserve"> </w:t>
      </w:r>
      <w:r w:rsidRPr="0026370F">
        <w:rPr>
          <w:shd w:val="clear" w:color="auto" w:fill="FFFFFF"/>
        </w:rPr>
        <w:t>M.</w:t>
      </w:r>
      <w:r w:rsidR="000A7A36" w:rsidRPr="0026370F">
        <w:rPr>
          <w:shd w:val="clear" w:color="auto" w:fill="FFFFFF"/>
        </w:rPr>
        <w:t xml:space="preserve"> </w:t>
      </w:r>
      <w:r w:rsidRPr="0026370F">
        <w:rPr>
          <w:shd w:val="clear" w:color="auto" w:fill="FFFFFF"/>
        </w:rPr>
        <w:t>A.</w:t>
      </w:r>
      <w:r w:rsidR="000A7A36" w:rsidRPr="0026370F">
        <w:rPr>
          <w:shd w:val="clear" w:color="auto" w:fill="FFFFFF"/>
        </w:rPr>
        <w:t xml:space="preserve"> </w:t>
      </w:r>
      <w:r w:rsidRPr="0026370F">
        <w:rPr>
          <w:shd w:val="clear" w:color="auto" w:fill="FFFFFF"/>
        </w:rPr>
        <w:t xml:space="preserve">W. and </w:t>
      </w:r>
      <w:proofErr w:type="spellStart"/>
      <w:r w:rsidRPr="0026370F">
        <w:rPr>
          <w:shd w:val="clear" w:color="auto" w:fill="FFFFFF"/>
        </w:rPr>
        <w:t>Shafeeyan</w:t>
      </w:r>
      <w:proofErr w:type="spellEnd"/>
      <w:r w:rsidRPr="0026370F">
        <w:rPr>
          <w:shd w:val="clear" w:color="auto" w:fill="FFFFFF"/>
        </w:rPr>
        <w:t>, M.</w:t>
      </w:r>
      <w:r w:rsidR="000A7A36" w:rsidRPr="0026370F">
        <w:rPr>
          <w:shd w:val="clear" w:color="auto" w:fill="FFFFFF"/>
        </w:rPr>
        <w:t xml:space="preserve"> </w:t>
      </w:r>
      <w:r w:rsidRPr="0026370F">
        <w:rPr>
          <w:shd w:val="clear" w:color="auto" w:fill="FFFFFF"/>
        </w:rPr>
        <w:t>S. (2011). Tailoring the surface chemistry of activated carbon by nitric acid: study using response surface method. </w:t>
      </w:r>
      <w:r w:rsidRPr="0026370F">
        <w:rPr>
          <w:i/>
          <w:iCs/>
        </w:rPr>
        <w:t>Bulletin of the Chemical Society of Japan</w:t>
      </w:r>
      <w:r w:rsidRPr="0026370F">
        <w:t>, </w:t>
      </w:r>
      <w:r w:rsidRPr="0026370F">
        <w:rPr>
          <w:iCs/>
        </w:rPr>
        <w:t>84</w:t>
      </w:r>
      <w:r w:rsidRPr="0026370F">
        <w:t>(11): 1251-1260.</w:t>
      </w:r>
    </w:p>
    <w:p w:rsidR="002A7345" w:rsidRPr="0026370F" w:rsidRDefault="002A7345" w:rsidP="000A7A36">
      <w:pPr>
        <w:pStyle w:val="ListParagraph"/>
        <w:widowControl/>
        <w:numPr>
          <w:ilvl w:val="0"/>
          <w:numId w:val="2"/>
        </w:numPr>
        <w:tabs>
          <w:tab w:val="left" w:pos="0"/>
        </w:tabs>
        <w:ind w:left="709" w:hanging="709"/>
        <w:jc w:val="both"/>
      </w:pPr>
      <w:r w:rsidRPr="0026370F">
        <w:rPr>
          <w:shd w:val="clear" w:color="auto" w:fill="FFFFFF"/>
        </w:rPr>
        <w:t>Khan, M.</w:t>
      </w:r>
      <w:r w:rsidR="000A7A36" w:rsidRPr="0026370F">
        <w:rPr>
          <w:shd w:val="clear" w:color="auto" w:fill="FFFFFF"/>
        </w:rPr>
        <w:t xml:space="preserve"> </w:t>
      </w:r>
      <w:r w:rsidRPr="0026370F">
        <w:rPr>
          <w:shd w:val="clear" w:color="auto" w:fill="FFFFFF"/>
        </w:rPr>
        <w:t>M., Lee, J. and Cho, M.</w:t>
      </w:r>
      <w:r w:rsidR="000A7A36" w:rsidRPr="0026370F">
        <w:rPr>
          <w:shd w:val="clear" w:color="auto" w:fill="FFFFFF"/>
        </w:rPr>
        <w:t xml:space="preserve"> </w:t>
      </w:r>
      <w:r w:rsidRPr="0026370F">
        <w:rPr>
          <w:shd w:val="clear" w:color="auto" w:fill="FFFFFF"/>
        </w:rPr>
        <w:t>H. (2014). Au@TiO</w:t>
      </w:r>
      <w:r w:rsidRPr="0026370F">
        <w:rPr>
          <w:shd w:val="clear" w:color="auto" w:fill="FFFFFF"/>
          <w:vertAlign w:val="subscript"/>
        </w:rPr>
        <w:t>2</w:t>
      </w:r>
      <w:r w:rsidRPr="0026370F">
        <w:rPr>
          <w:shd w:val="clear" w:color="auto" w:fill="FFFFFF"/>
        </w:rPr>
        <w:t xml:space="preserve"> nanocomposites for the catalytic degradation of methyl orange and methylene blue: An electron relay effect. </w:t>
      </w:r>
      <w:r w:rsidRPr="0026370F">
        <w:rPr>
          <w:i/>
          <w:iCs/>
        </w:rPr>
        <w:t>Journal of Industrial and Engineering Chemistry</w:t>
      </w:r>
      <w:r w:rsidRPr="0026370F">
        <w:t>, </w:t>
      </w:r>
      <w:r w:rsidRPr="0026370F">
        <w:rPr>
          <w:iCs/>
        </w:rPr>
        <w:t>20</w:t>
      </w:r>
      <w:r w:rsidRPr="0026370F">
        <w:t>(4): 1584-1590.</w:t>
      </w:r>
    </w:p>
    <w:p w:rsidR="002A7345" w:rsidRPr="0026370F" w:rsidRDefault="002A7345" w:rsidP="000A7A36">
      <w:pPr>
        <w:pStyle w:val="ListParagraph"/>
        <w:widowControl/>
        <w:numPr>
          <w:ilvl w:val="0"/>
          <w:numId w:val="2"/>
        </w:numPr>
        <w:tabs>
          <w:tab w:val="left" w:pos="0"/>
        </w:tabs>
        <w:ind w:left="709" w:hanging="709"/>
        <w:jc w:val="both"/>
      </w:pPr>
      <w:r w:rsidRPr="0026370F">
        <w:rPr>
          <w:shd w:val="clear" w:color="auto" w:fill="FFFFFF"/>
        </w:rPr>
        <w:t>Ahmad, M., Ahmed, E., Hong, Z.</w:t>
      </w:r>
      <w:r w:rsidR="000A7A36" w:rsidRPr="0026370F">
        <w:rPr>
          <w:shd w:val="clear" w:color="auto" w:fill="FFFFFF"/>
        </w:rPr>
        <w:t xml:space="preserve"> </w:t>
      </w:r>
      <w:r w:rsidRPr="0026370F">
        <w:rPr>
          <w:shd w:val="clear" w:color="auto" w:fill="FFFFFF"/>
        </w:rPr>
        <w:t>L., Jiao, X.</w:t>
      </w:r>
      <w:r w:rsidR="000A7A36" w:rsidRPr="0026370F">
        <w:rPr>
          <w:shd w:val="clear" w:color="auto" w:fill="FFFFFF"/>
        </w:rPr>
        <w:t xml:space="preserve"> </w:t>
      </w:r>
      <w:r w:rsidRPr="0026370F">
        <w:rPr>
          <w:shd w:val="clear" w:color="auto" w:fill="FFFFFF"/>
        </w:rPr>
        <w:t>L., Abbas, T. and Khalid, N.</w:t>
      </w:r>
      <w:r w:rsidR="000A7A36" w:rsidRPr="0026370F">
        <w:rPr>
          <w:shd w:val="clear" w:color="auto" w:fill="FFFFFF"/>
        </w:rPr>
        <w:t xml:space="preserve"> </w:t>
      </w:r>
      <w:r w:rsidRPr="0026370F">
        <w:rPr>
          <w:shd w:val="clear" w:color="auto" w:fill="FFFFFF"/>
        </w:rPr>
        <w:t>R. (2013). Enhancement in visible light-responsive photocatalytic activity by embedding Cu-doped ZnO nanoparticles on multi-walled carbon nanotubes. </w:t>
      </w:r>
      <w:r w:rsidRPr="0026370F">
        <w:rPr>
          <w:i/>
          <w:iCs/>
        </w:rPr>
        <w:t xml:space="preserve">Applied </w:t>
      </w:r>
      <w:r w:rsidR="000A7A36" w:rsidRPr="0026370F">
        <w:rPr>
          <w:i/>
          <w:iCs/>
        </w:rPr>
        <w:t>Surface Science</w:t>
      </w:r>
      <w:r w:rsidRPr="0026370F">
        <w:t>, </w:t>
      </w:r>
      <w:r w:rsidRPr="0026370F">
        <w:rPr>
          <w:iCs/>
        </w:rPr>
        <w:t>285: 702-712.</w:t>
      </w:r>
    </w:p>
    <w:p w:rsidR="002A7345" w:rsidRPr="0026370F" w:rsidRDefault="002A7345" w:rsidP="000A7A36">
      <w:pPr>
        <w:pStyle w:val="ListParagraph"/>
        <w:widowControl/>
        <w:numPr>
          <w:ilvl w:val="0"/>
          <w:numId w:val="2"/>
        </w:numPr>
        <w:tabs>
          <w:tab w:val="left" w:pos="0"/>
        </w:tabs>
        <w:ind w:left="709" w:hanging="709"/>
        <w:jc w:val="both"/>
      </w:pPr>
      <w:proofErr w:type="spellStart"/>
      <w:r w:rsidRPr="0026370F">
        <w:rPr>
          <w:shd w:val="clear" w:color="auto" w:fill="FFFFFF"/>
        </w:rPr>
        <w:t>Pouran</w:t>
      </w:r>
      <w:proofErr w:type="spellEnd"/>
      <w:r w:rsidRPr="0026370F">
        <w:rPr>
          <w:shd w:val="clear" w:color="auto" w:fill="FFFFFF"/>
        </w:rPr>
        <w:t>, S.</w:t>
      </w:r>
      <w:r w:rsidR="000A7A36" w:rsidRPr="0026370F">
        <w:rPr>
          <w:shd w:val="clear" w:color="auto" w:fill="FFFFFF"/>
        </w:rPr>
        <w:t xml:space="preserve"> </w:t>
      </w:r>
      <w:r w:rsidRPr="0026370F">
        <w:rPr>
          <w:shd w:val="clear" w:color="auto" w:fill="FFFFFF"/>
        </w:rPr>
        <w:t xml:space="preserve">R., </w:t>
      </w:r>
      <w:proofErr w:type="spellStart"/>
      <w:r w:rsidRPr="0026370F">
        <w:rPr>
          <w:shd w:val="clear" w:color="auto" w:fill="FFFFFF"/>
        </w:rPr>
        <w:t>Bayrami</w:t>
      </w:r>
      <w:proofErr w:type="spellEnd"/>
      <w:r w:rsidRPr="0026370F">
        <w:rPr>
          <w:shd w:val="clear" w:color="auto" w:fill="FFFFFF"/>
        </w:rPr>
        <w:t>, A., Aziz, A.</w:t>
      </w:r>
      <w:r w:rsidR="000A7A36" w:rsidRPr="0026370F">
        <w:rPr>
          <w:shd w:val="clear" w:color="auto" w:fill="FFFFFF"/>
        </w:rPr>
        <w:t xml:space="preserve"> </w:t>
      </w:r>
      <w:r w:rsidRPr="0026370F">
        <w:rPr>
          <w:shd w:val="clear" w:color="auto" w:fill="FFFFFF"/>
        </w:rPr>
        <w:t xml:space="preserve">A., </w:t>
      </w:r>
      <w:proofErr w:type="spellStart"/>
      <w:r w:rsidRPr="0026370F">
        <w:rPr>
          <w:shd w:val="clear" w:color="auto" w:fill="FFFFFF"/>
        </w:rPr>
        <w:t>Daud</w:t>
      </w:r>
      <w:proofErr w:type="spellEnd"/>
      <w:r w:rsidRPr="0026370F">
        <w:rPr>
          <w:shd w:val="clear" w:color="auto" w:fill="FFFFFF"/>
        </w:rPr>
        <w:t>, W.</w:t>
      </w:r>
      <w:r w:rsidR="000A7A36" w:rsidRPr="0026370F">
        <w:rPr>
          <w:shd w:val="clear" w:color="auto" w:fill="FFFFFF"/>
        </w:rPr>
        <w:t xml:space="preserve"> </w:t>
      </w:r>
      <w:r w:rsidRPr="0026370F">
        <w:rPr>
          <w:shd w:val="clear" w:color="auto" w:fill="FFFFFF"/>
        </w:rPr>
        <w:t>M.</w:t>
      </w:r>
      <w:r w:rsidR="000A7A36" w:rsidRPr="0026370F">
        <w:rPr>
          <w:shd w:val="clear" w:color="auto" w:fill="FFFFFF"/>
        </w:rPr>
        <w:t xml:space="preserve"> </w:t>
      </w:r>
      <w:r w:rsidRPr="0026370F">
        <w:rPr>
          <w:shd w:val="clear" w:color="auto" w:fill="FFFFFF"/>
        </w:rPr>
        <w:t>A.</w:t>
      </w:r>
      <w:r w:rsidR="000A7A36" w:rsidRPr="0026370F">
        <w:rPr>
          <w:shd w:val="clear" w:color="auto" w:fill="FFFFFF"/>
        </w:rPr>
        <w:t xml:space="preserve"> </w:t>
      </w:r>
      <w:r w:rsidRPr="0026370F">
        <w:rPr>
          <w:shd w:val="clear" w:color="auto" w:fill="FFFFFF"/>
        </w:rPr>
        <w:t xml:space="preserve">W. and </w:t>
      </w:r>
      <w:proofErr w:type="spellStart"/>
      <w:r w:rsidRPr="0026370F">
        <w:rPr>
          <w:shd w:val="clear" w:color="auto" w:fill="FFFFFF"/>
        </w:rPr>
        <w:t>Shafeeyan</w:t>
      </w:r>
      <w:proofErr w:type="spellEnd"/>
      <w:r w:rsidRPr="0026370F">
        <w:rPr>
          <w:shd w:val="clear" w:color="auto" w:fill="FFFFFF"/>
        </w:rPr>
        <w:t>, M.</w:t>
      </w:r>
      <w:r w:rsidR="000A7A36" w:rsidRPr="0026370F">
        <w:rPr>
          <w:shd w:val="clear" w:color="auto" w:fill="FFFFFF"/>
        </w:rPr>
        <w:t xml:space="preserve"> </w:t>
      </w:r>
      <w:r w:rsidRPr="0026370F">
        <w:rPr>
          <w:shd w:val="clear" w:color="auto" w:fill="FFFFFF"/>
        </w:rPr>
        <w:t>S. (2016). Ultrasound and UV assisted Fenton treatment of recalcitrant wastewaters using transition metal-substituted-magnetite nanoparticles. </w:t>
      </w:r>
      <w:r w:rsidRPr="0026370F">
        <w:rPr>
          <w:i/>
          <w:iCs/>
        </w:rPr>
        <w:t>Journal of Molecular Liquids</w:t>
      </w:r>
      <w:r w:rsidRPr="0026370F">
        <w:t>, </w:t>
      </w:r>
      <w:r w:rsidRPr="0026370F">
        <w:rPr>
          <w:iCs/>
        </w:rPr>
        <w:t>222: 1076-1084.</w:t>
      </w:r>
    </w:p>
    <w:p w:rsidR="002A7345" w:rsidRPr="0026370F" w:rsidRDefault="002A7345" w:rsidP="000A7A36">
      <w:pPr>
        <w:pStyle w:val="ListParagraph"/>
        <w:widowControl/>
        <w:numPr>
          <w:ilvl w:val="0"/>
          <w:numId w:val="2"/>
        </w:numPr>
        <w:tabs>
          <w:tab w:val="left" w:pos="0"/>
        </w:tabs>
        <w:ind w:left="709" w:hanging="709"/>
        <w:jc w:val="both"/>
      </w:pPr>
      <w:r w:rsidRPr="0026370F">
        <w:rPr>
          <w:shd w:val="clear" w:color="auto" w:fill="FFFFFF"/>
        </w:rPr>
        <w:t>Zheng, X., Li, D., Li, X., Chen, J., Cao, C., Fang, J., Wang, J., He, Y. and Zheng, Y. (2015). Construction of ZnO/TiO</w:t>
      </w:r>
      <w:r w:rsidRPr="0026370F">
        <w:rPr>
          <w:shd w:val="clear" w:color="auto" w:fill="FFFFFF"/>
          <w:vertAlign w:val="subscript"/>
        </w:rPr>
        <w:t>2</w:t>
      </w:r>
      <w:r w:rsidRPr="0026370F">
        <w:rPr>
          <w:shd w:val="clear" w:color="auto" w:fill="FFFFFF"/>
        </w:rPr>
        <w:t xml:space="preserve"> photonic crystal heterostructures for enhanced photocatalytic properties. </w:t>
      </w:r>
      <w:r w:rsidRPr="0026370F">
        <w:rPr>
          <w:i/>
          <w:iCs/>
        </w:rPr>
        <w:t>Applied Catalysis B: Environmental</w:t>
      </w:r>
      <w:r w:rsidRPr="0026370F">
        <w:t>, </w:t>
      </w:r>
      <w:r w:rsidRPr="0026370F">
        <w:rPr>
          <w:iCs/>
        </w:rPr>
        <w:t>168: 408-415.</w:t>
      </w:r>
    </w:p>
    <w:p w:rsidR="002A7345" w:rsidRPr="0026370F" w:rsidRDefault="002A7345" w:rsidP="000A7A36">
      <w:pPr>
        <w:pStyle w:val="ListParagraph"/>
        <w:widowControl/>
        <w:numPr>
          <w:ilvl w:val="0"/>
          <w:numId w:val="2"/>
        </w:numPr>
        <w:tabs>
          <w:tab w:val="left" w:pos="0"/>
        </w:tabs>
        <w:ind w:left="709" w:hanging="709"/>
        <w:jc w:val="both"/>
      </w:pPr>
      <w:r w:rsidRPr="0026370F">
        <w:rPr>
          <w:shd w:val="clear" w:color="auto" w:fill="FFFFFF"/>
        </w:rPr>
        <w:t xml:space="preserve">Faisal, M., Bouzid, H., </w:t>
      </w:r>
      <w:proofErr w:type="spellStart"/>
      <w:r w:rsidRPr="0026370F">
        <w:rPr>
          <w:shd w:val="clear" w:color="auto" w:fill="FFFFFF"/>
        </w:rPr>
        <w:t>Harraz</w:t>
      </w:r>
      <w:proofErr w:type="spellEnd"/>
      <w:r w:rsidRPr="0026370F">
        <w:rPr>
          <w:shd w:val="clear" w:color="auto" w:fill="FFFFFF"/>
        </w:rPr>
        <w:t>, F.</w:t>
      </w:r>
      <w:r w:rsidR="000B7116" w:rsidRPr="0026370F">
        <w:rPr>
          <w:shd w:val="clear" w:color="auto" w:fill="FFFFFF"/>
        </w:rPr>
        <w:t xml:space="preserve"> </w:t>
      </w:r>
      <w:r w:rsidRPr="0026370F">
        <w:rPr>
          <w:shd w:val="clear" w:color="auto" w:fill="FFFFFF"/>
        </w:rPr>
        <w:t>A., Ismail, A.</w:t>
      </w:r>
      <w:r w:rsidR="000B7116" w:rsidRPr="0026370F">
        <w:rPr>
          <w:shd w:val="clear" w:color="auto" w:fill="FFFFFF"/>
        </w:rPr>
        <w:t xml:space="preserve"> </w:t>
      </w:r>
      <w:r w:rsidRPr="0026370F">
        <w:rPr>
          <w:shd w:val="clear" w:color="auto" w:fill="FFFFFF"/>
        </w:rPr>
        <w:t>A., Al-</w:t>
      </w:r>
      <w:proofErr w:type="spellStart"/>
      <w:r w:rsidRPr="0026370F">
        <w:rPr>
          <w:shd w:val="clear" w:color="auto" w:fill="FFFFFF"/>
        </w:rPr>
        <w:t>Sayari</w:t>
      </w:r>
      <w:proofErr w:type="spellEnd"/>
      <w:r w:rsidRPr="0026370F">
        <w:rPr>
          <w:shd w:val="clear" w:color="auto" w:fill="FFFFFF"/>
        </w:rPr>
        <w:t>, S.</w:t>
      </w:r>
      <w:r w:rsidR="000B7116" w:rsidRPr="0026370F">
        <w:rPr>
          <w:shd w:val="clear" w:color="auto" w:fill="FFFFFF"/>
        </w:rPr>
        <w:t xml:space="preserve"> </w:t>
      </w:r>
      <w:r w:rsidRPr="0026370F">
        <w:rPr>
          <w:shd w:val="clear" w:color="auto" w:fill="FFFFFF"/>
        </w:rPr>
        <w:t>A. and Al-</w:t>
      </w:r>
      <w:proofErr w:type="spellStart"/>
      <w:r w:rsidRPr="0026370F">
        <w:rPr>
          <w:shd w:val="clear" w:color="auto" w:fill="FFFFFF"/>
        </w:rPr>
        <w:t>Assiri</w:t>
      </w:r>
      <w:proofErr w:type="spellEnd"/>
      <w:r w:rsidRPr="0026370F">
        <w:rPr>
          <w:shd w:val="clear" w:color="auto" w:fill="FFFFFF"/>
        </w:rPr>
        <w:t>, M.</w:t>
      </w:r>
      <w:r w:rsidR="000B7116" w:rsidRPr="0026370F">
        <w:rPr>
          <w:shd w:val="clear" w:color="auto" w:fill="FFFFFF"/>
        </w:rPr>
        <w:t xml:space="preserve"> </w:t>
      </w:r>
      <w:r w:rsidRPr="0026370F">
        <w:rPr>
          <w:shd w:val="clear" w:color="auto" w:fill="FFFFFF"/>
        </w:rPr>
        <w:t>S. (2015). Mesoporous Ag/ZnO multilayer films prepared by repeated spin-coating for enhancing its photonic efficiencies. </w:t>
      </w:r>
      <w:r w:rsidRPr="0026370F">
        <w:rPr>
          <w:i/>
          <w:iCs/>
        </w:rPr>
        <w:t>Surface and Coatings Technology</w:t>
      </w:r>
      <w:r w:rsidRPr="0026370F">
        <w:t>, </w:t>
      </w:r>
      <w:r w:rsidRPr="0026370F">
        <w:rPr>
          <w:iCs/>
        </w:rPr>
        <w:t>263: 44-53.</w:t>
      </w:r>
    </w:p>
    <w:p w:rsidR="002A7345" w:rsidRPr="0026370F" w:rsidRDefault="002A7345" w:rsidP="000A7A36">
      <w:pPr>
        <w:pStyle w:val="ListParagraph"/>
        <w:widowControl/>
        <w:numPr>
          <w:ilvl w:val="0"/>
          <w:numId w:val="2"/>
        </w:numPr>
        <w:tabs>
          <w:tab w:val="left" w:pos="0"/>
        </w:tabs>
        <w:ind w:left="709" w:hanging="709"/>
        <w:jc w:val="both"/>
      </w:pPr>
      <w:r w:rsidRPr="0026370F">
        <w:rPr>
          <w:shd w:val="clear" w:color="auto" w:fill="FFFFFF"/>
        </w:rPr>
        <w:t xml:space="preserve">Anas, S., Rahul, S., </w:t>
      </w:r>
      <w:proofErr w:type="spellStart"/>
      <w:r w:rsidRPr="0026370F">
        <w:rPr>
          <w:shd w:val="clear" w:color="auto" w:fill="FFFFFF"/>
        </w:rPr>
        <w:t>Babitha</w:t>
      </w:r>
      <w:proofErr w:type="spellEnd"/>
      <w:r w:rsidRPr="0026370F">
        <w:rPr>
          <w:shd w:val="clear" w:color="auto" w:fill="FFFFFF"/>
        </w:rPr>
        <w:t>, K.</w:t>
      </w:r>
      <w:r w:rsidR="000B7116" w:rsidRPr="0026370F">
        <w:rPr>
          <w:shd w:val="clear" w:color="auto" w:fill="FFFFFF"/>
        </w:rPr>
        <w:t xml:space="preserve"> </w:t>
      </w:r>
      <w:r w:rsidRPr="0026370F">
        <w:rPr>
          <w:shd w:val="clear" w:color="auto" w:fill="FFFFFF"/>
        </w:rPr>
        <w:t xml:space="preserve">B., </w:t>
      </w:r>
      <w:proofErr w:type="spellStart"/>
      <w:r w:rsidRPr="0026370F">
        <w:rPr>
          <w:shd w:val="clear" w:color="auto" w:fill="FFFFFF"/>
        </w:rPr>
        <w:t>Mangalaraja</w:t>
      </w:r>
      <w:proofErr w:type="spellEnd"/>
      <w:r w:rsidRPr="0026370F">
        <w:rPr>
          <w:shd w:val="clear" w:color="auto" w:fill="FFFFFF"/>
        </w:rPr>
        <w:t>, R</w:t>
      </w:r>
      <w:r w:rsidR="000B7116" w:rsidRPr="0026370F">
        <w:rPr>
          <w:shd w:val="clear" w:color="auto" w:fill="FFFFFF"/>
        </w:rPr>
        <w:t xml:space="preserve">. </w:t>
      </w:r>
      <w:r w:rsidRPr="0026370F">
        <w:rPr>
          <w:shd w:val="clear" w:color="auto" w:fill="FFFFFF"/>
        </w:rPr>
        <w:t xml:space="preserve">V. and </w:t>
      </w:r>
      <w:proofErr w:type="spellStart"/>
      <w:r w:rsidRPr="0026370F">
        <w:rPr>
          <w:shd w:val="clear" w:color="auto" w:fill="FFFFFF"/>
        </w:rPr>
        <w:t>Ananthakumar</w:t>
      </w:r>
      <w:proofErr w:type="spellEnd"/>
      <w:r w:rsidRPr="0026370F">
        <w:rPr>
          <w:shd w:val="clear" w:color="auto" w:fill="FFFFFF"/>
        </w:rPr>
        <w:t>, S. (2015). Microwave accelerated synthesis of zinc oxide nanoplates and their enhanced photocatalytic activity under UV and solar illuminations. </w:t>
      </w:r>
      <w:r w:rsidRPr="0026370F">
        <w:rPr>
          <w:i/>
          <w:iCs/>
        </w:rPr>
        <w:t>Applied Surface Science</w:t>
      </w:r>
      <w:r w:rsidRPr="0026370F">
        <w:t>, </w:t>
      </w:r>
      <w:r w:rsidRPr="0026370F">
        <w:rPr>
          <w:iCs/>
        </w:rPr>
        <w:t>355: 98-103.</w:t>
      </w:r>
    </w:p>
    <w:p w:rsidR="002A7345" w:rsidRPr="0026370F" w:rsidRDefault="002A7345" w:rsidP="000A7A36">
      <w:pPr>
        <w:pStyle w:val="ListParagraph"/>
        <w:widowControl/>
        <w:numPr>
          <w:ilvl w:val="0"/>
          <w:numId w:val="2"/>
        </w:numPr>
        <w:tabs>
          <w:tab w:val="left" w:pos="0"/>
        </w:tabs>
        <w:ind w:left="709" w:hanging="709"/>
        <w:jc w:val="both"/>
      </w:pPr>
      <w:r w:rsidRPr="0026370F">
        <w:rPr>
          <w:shd w:val="clear" w:color="auto" w:fill="FFFFFF"/>
        </w:rPr>
        <w:t>Jaafar, N.</w:t>
      </w:r>
      <w:r w:rsidR="000B7116" w:rsidRPr="0026370F">
        <w:rPr>
          <w:shd w:val="clear" w:color="auto" w:fill="FFFFFF"/>
        </w:rPr>
        <w:t xml:space="preserve"> </w:t>
      </w:r>
      <w:r w:rsidRPr="0026370F">
        <w:rPr>
          <w:shd w:val="clear" w:color="auto" w:fill="FFFFFF"/>
        </w:rPr>
        <w:t>F. and Jalil, A.</w:t>
      </w:r>
      <w:r w:rsidR="000B7116" w:rsidRPr="0026370F">
        <w:rPr>
          <w:shd w:val="clear" w:color="auto" w:fill="FFFFFF"/>
        </w:rPr>
        <w:t xml:space="preserve"> </w:t>
      </w:r>
      <w:r w:rsidRPr="0026370F">
        <w:rPr>
          <w:shd w:val="clear" w:color="auto" w:fill="FFFFFF"/>
        </w:rPr>
        <w:t>A. (2018). Photocatalytic degradation of phenol derivatives over silver supported on mesoporous titania nanoparticles</w:t>
      </w:r>
      <w:r w:rsidRPr="0026370F">
        <w:t xml:space="preserve">. </w:t>
      </w:r>
      <w:r w:rsidRPr="0026370F">
        <w:rPr>
          <w:i/>
        </w:rPr>
        <w:t>Malaysian Journal of Analytical Sciences,</w:t>
      </w:r>
      <w:r w:rsidRPr="0026370F">
        <w:t xml:space="preserve"> 22(5): 807-816.</w:t>
      </w:r>
    </w:p>
    <w:p w:rsidR="002A7345" w:rsidRPr="0026370F" w:rsidRDefault="002A7345" w:rsidP="000A7A36">
      <w:pPr>
        <w:pStyle w:val="ListParagraph"/>
        <w:widowControl/>
        <w:numPr>
          <w:ilvl w:val="0"/>
          <w:numId w:val="2"/>
        </w:numPr>
        <w:tabs>
          <w:tab w:val="left" w:pos="0"/>
        </w:tabs>
        <w:ind w:left="709" w:hanging="709"/>
        <w:jc w:val="both"/>
      </w:pPr>
      <w:proofErr w:type="spellStart"/>
      <w:r w:rsidRPr="0026370F">
        <w:rPr>
          <w:shd w:val="clear" w:color="auto" w:fill="FFFFFF"/>
        </w:rPr>
        <w:t>Kajbafvala</w:t>
      </w:r>
      <w:proofErr w:type="spellEnd"/>
      <w:r w:rsidRPr="0026370F">
        <w:rPr>
          <w:shd w:val="clear" w:color="auto" w:fill="FFFFFF"/>
        </w:rPr>
        <w:t xml:space="preserve">, A., Zanganeh, S., </w:t>
      </w:r>
      <w:proofErr w:type="spellStart"/>
      <w:r w:rsidRPr="0026370F">
        <w:rPr>
          <w:shd w:val="clear" w:color="auto" w:fill="FFFFFF"/>
        </w:rPr>
        <w:t>Kajbafvala</w:t>
      </w:r>
      <w:proofErr w:type="spellEnd"/>
      <w:r w:rsidRPr="0026370F">
        <w:rPr>
          <w:shd w:val="clear" w:color="auto" w:fill="FFFFFF"/>
        </w:rPr>
        <w:t xml:space="preserve">, E., </w:t>
      </w:r>
      <w:proofErr w:type="spellStart"/>
      <w:r w:rsidRPr="0026370F">
        <w:rPr>
          <w:shd w:val="clear" w:color="auto" w:fill="FFFFFF"/>
        </w:rPr>
        <w:t>Zargar</w:t>
      </w:r>
      <w:proofErr w:type="spellEnd"/>
      <w:r w:rsidRPr="0026370F">
        <w:rPr>
          <w:shd w:val="clear" w:color="auto" w:fill="FFFFFF"/>
        </w:rPr>
        <w:t>, H.</w:t>
      </w:r>
      <w:r w:rsidR="000B7116" w:rsidRPr="0026370F">
        <w:rPr>
          <w:shd w:val="clear" w:color="auto" w:fill="FFFFFF"/>
        </w:rPr>
        <w:t xml:space="preserve"> </w:t>
      </w:r>
      <w:r w:rsidRPr="0026370F">
        <w:rPr>
          <w:shd w:val="clear" w:color="auto" w:fill="FFFFFF"/>
        </w:rPr>
        <w:t xml:space="preserve">R., </w:t>
      </w:r>
      <w:proofErr w:type="spellStart"/>
      <w:r w:rsidRPr="0026370F">
        <w:rPr>
          <w:shd w:val="clear" w:color="auto" w:fill="FFFFFF"/>
        </w:rPr>
        <w:t>Bayati</w:t>
      </w:r>
      <w:proofErr w:type="spellEnd"/>
      <w:r w:rsidRPr="0026370F">
        <w:rPr>
          <w:shd w:val="clear" w:color="auto" w:fill="FFFFFF"/>
        </w:rPr>
        <w:t>, M.</w:t>
      </w:r>
      <w:r w:rsidR="000B7116" w:rsidRPr="0026370F">
        <w:rPr>
          <w:shd w:val="clear" w:color="auto" w:fill="FFFFFF"/>
        </w:rPr>
        <w:t xml:space="preserve"> </w:t>
      </w:r>
      <w:r w:rsidRPr="0026370F">
        <w:rPr>
          <w:shd w:val="clear" w:color="auto" w:fill="FFFFFF"/>
        </w:rPr>
        <w:t xml:space="preserve">R. and </w:t>
      </w:r>
      <w:proofErr w:type="spellStart"/>
      <w:r w:rsidRPr="0026370F">
        <w:rPr>
          <w:shd w:val="clear" w:color="auto" w:fill="FFFFFF"/>
        </w:rPr>
        <w:t>Sadrnezhaad</w:t>
      </w:r>
      <w:proofErr w:type="spellEnd"/>
      <w:r w:rsidRPr="0026370F">
        <w:rPr>
          <w:shd w:val="clear" w:color="auto" w:fill="FFFFFF"/>
        </w:rPr>
        <w:t>, S.</w:t>
      </w:r>
      <w:r w:rsidR="000B7116" w:rsidRPr="0026370F">
        <w:rPr>
          <w:shd w:val="clear" w:color="auto" w:fill="FFFFFF"/>
        </w:rPr>
        <w:t xml:space="preserve"> </w:t>
      </w:r>
      <w:r w:rsidRPr="0026370F">
        <w:rPr>
          <w:shd w:val="clear" w:color="auto" w:fill="FFFFFF"/>
        </w:rPr>
        <w:t xml:space="preserve">K. (2010). Microwave-assisted synthesis of </w:t>
      </w:r>
      <w:proofErr w:type="spellStart"/>
      <w:r w:rsidRPr="0026370F">
        <w:rPr>
          <w:shd w:val="clear" w:color="auto" w:fill="FFFFFF"/>
        </w:rPr>
        <w:t>narcis</w:t>
      </w:r>
      <w:proofErr w:type="spellEnd"/>
      <w:r w:rsidRPr="0026370F">
        <w:rPr>
          <w:shd w:val="clear" w:color="auto" w:fill="FFFFFF"/>
        </w:rPr>
        <w:t>-like zinc oxide nanostructures. </w:t>
      </w:r>
      <w:r w:rsidRPr="0026370F">
        <w:rPr>
          <w:i/>
          <w:iCs/>
        </w:rPr>
        <w:t>Journal of Alloys and Compounds</w:t>
      </w:r>
      <w:r w:rsidRPr="0026370F">
        <w:t xml:space="preserve">, </w:t>
      </w:r>
      <w:r w:rsidRPr="0026370F">
        <w:rPr>
          <w:iCs/>
        </w:rPr>
        <w:t>497</w:t>
      </w:r>
      <w:r w:rsidR="000B7116" w:rsidRPr="0026370F">
        <w:rPr>
          <w:iCs/>
        </w:rPr>
        <w:t xml:space="preserve"> </w:t>
      </w:r>
      <w:r w:rsidRPr="0026370F">
        <w:rPr>
          <w:iCs/>
        </w:rPr>
        <w:t>(1-2): 325-329.</w:t>
      </w:r>
    </w:p>
    <w:p w:rsidR="002A7345" w:rsidRPr="0026370F" w:rsidRDefault="002A7345" w:rsidP="000A7A36">
      <w:pPr>
        <w:pStyle w:val="ListParagraph"/>
        <w:widowControl/>
        <w:numPr>
          <w:ilvl w:val="0"/>
          <w:numId w:val="2"/>
        </w:numPr>
        <w:tabs>
          <w:tab w:val="left" w:pos="0"/>
        </w:tabs>
        <w:ind w:left="709" w:hanging="709"/>
        <w:jc w:val="both"/>
      </w:pPr>
      <w:proofErr w:type="spellStart"/>
      <w:r w:rsidRPr="0026370F">
        <w:rPr>
          <w:shd w:val="clear" w:color="auto" w:fill="FFFFFF"/>
        </w:rPr>
        <w:t>Tripathy</w:t>
      </w:r>
      <w:proofErr w:type="spellEnd"/>
      <w:r w:rsidRPr="0026370F">
        <w:rPr>
          <w:shd w:val="clear" w:color="auto" w:fill="FFFFFF"/>
        </w:rPr>
        <w:t>, N., Ahmad, R., Kuk, H., Hahn, Y.</w:t>
      </w:r>
      <w:r w:rsidR="000B7116" w:rsidRPr="0026370F">
        <w:rPr>
          <w:shd w:val="clear" w:color="auto" w:fill="FFFFFF"/>
        </w:rPr>
        <w:t xml:space="preserve"> </w:t>
      </w:r>
      <w:r w:rsidRPr="0026370F">
        <w:rPr>
          <w:shd w:val="clear" w:color="auto" w:fill="FFFFFF"/>
        </w:rPr>
        <w:t xml:space="preserve">B. and </w:t>
      </w:r>
      <w:proofErr w:type="spellStart"/>
      <w:r w:rsidRPr="0026370F">
        <w:rPr>
          <w:shd w:val="clear" w:color="auto" w:fill="FFFFFF"/>
        </w:rPr>
        <w:t>Khang</w:t>
      </w:r>
      <w:proofErr w:type="spellEnd"/>
      <w:r w:rsidRPr="0026370F">
        <w:rPr>
          <w:shd w:val="clear" w:color="auto" w:fill="FFFFFF"/>
        </w:rPr>
        <w:t>, G. (2016). Mesoporous ZnO nanoclusters as an ultra-active photocatalyst. </w:t>
      </w:r>
      <w:r w:rsidRPr="0026370F">
        <w:rPr>
          <w:i/>
          <w:iCs/>
        </w:rPr>
        <w:t>Ceramics International</w:t>
      </w:r>
      <w:r w:rsidRPr="0026370F">
        <w:t>, </w:t>
      </w:r>
      <w:r w:rsidRPr="0026370F">
        <w:rPr>
          <w:iCs/>
        </w:rPr>
        <w:t>42</w:t>
      </w:r>
      <w:r w:rsidRPr="0026370F">
        <w:t>(8): 9519-9526.</w:t>
      </w:r>
    </w:p>
    <w:p w:rsidR="002A7345" w:rsidRPr="0026370F" w:rsidRDefault="002A7345" w:rsidP="000A7A36">
      <w:pPr>
        <w:pStyle w:val="ListParagraph"/>
        <w:widowControl/>
        <w:numPr>
          <w:ilvl w:val="0"/>
          <w:numId w:val="2"/>
        </w:numPr>
        <w:tabs>
          <w:tab w:val="left" w:pos="0"/>
        </w:tabs>
        <w:ind w:left="709" w:hanging="709"/>
        <w:jc w:val="both"/>
      </w:pPr>
      <w:r w:rsidRPr="0026370F">
        <w:rPr>
          <w:shd w:val="clear" w:color="auto" w:fill="FFFFFF"/>
        </w:rPr>
        <w:lastRenderedPageBreak/>
        <w:t>Jaafar, N.</w:t>
      </w:r>
      <w:r w:rsidR="000B7116" w:rsidRPr="0026370F">
        <w:rPr>
          <w:shd w:val="clear" w:color="auto" w:fill="FFFFFF"/>
        </w:rPr>
        <w:t xml:space="preserve"> </w:t>
      </w:r>
      <w:r w:rsidRPr="0026370F">
        <w:rPr>
          <w:shd w:val="clear" w:color="auto" w:fill="FFFFFF"/>
        </w:rPr>
        <w:t>F., Jalil, A.</w:t>
      </w:r>
      <w:r w:rsidR="000B7116" w:rsidRPr="0026370F">
        <w:rPr>
          <w:shd w:val="clear" w:color="auto" w:fill="FFFFFF"/>
        </w:rPr>
        <w:t xml:space="preserve"> </w:t>
      </w:r>
      <w:r w:rsidRPr="0026370F">
        <w:rPr>
          <w:shd w:val="clear" w:color="auto" w:fill="FFFFFF"/>
        </w:rPr>
        <w:t xml:space="preserve">A., </w:t>
      </w:r>
      <w:proofErr w:type="spellStart"/>
      <w:r w:rsidRPr="0026370F">
        <w:rPr>
          <w:shd w:val="clear" w:color="auto" w:fill="FFFFFF"/>
        </w:rPr>
        <w:t>Triwahyono</w:t>
      </w:r>
      <w:proofErr w:type="spellEnd"/>
      <w:r w:rsidRPr="0026370F">
        <w:rPr>
          <w:shd w:val="clear" w:color="auto" w:fill="FFFFFF"/>
        </w:rPr>
        <w:t xml:space="preserve">, S. and Shamsuddin, N. (2015). New insights into self-modification of mesoporous titania nanoparticles for enhanced photoactivity: </w:t>
      </w:r>
      <w:r w:rsidR="000B7116" w:rsidRPr="0026370F">
        <w:rPr>
          <w:shd w:val="clear" w:color="auto" w:fill="FFFFFF"/>
        </w:rPr>
        <w:t>E</w:t>
      </w:r>
      <w:r w:rsidRPr="0026370F">
        <w:rPr>
          <w:shd w:val="clear" w:color="auto" w:fill="FFFFFF"/>
        </w:rPr>
        <w:t>ffect of microwave power density on formation of oxygen vacancies and Ti</w:t>
      </w:r>
      <w:r w:rsidRPr="0026370F">
        <w:rPr>
          <w:shd w:val="clear" w:color="auto" w:fill="FFFFFF"/>
          <w:vertAlign w:val="superscript"/>
        </w:rPr>
        <w:t>3+</w:t>
      </w:r>
      <w:r w:rsidRPr="0026370F">
        <w:rPr>
          <w:shd w:val="clear" w:color="auto" w:fill="FFFFFF"/>
        </w:rPr>
        <w:t xml:space="preserve"> defects. </w:t>
      </w:r>
      <w:r w:rsidRPr="0026370F">
        <w:rPr>
          <w:i/>
          <w:iCs/>
        </w:rPr>
        <w:t>RSC Advances</w:t>
      </w:r>
      <w:r w:rsidRPr="0026370F">
        <w:t>, </w:t>
      </w:r>
      <w:r w:rsidRPr="0026370F">
        <w:rPr>
          <w:iCs/>
        </w:rPr>
        <w:t>5</w:t>
      </w:r>
      <w:r w:rsidRPr="0026370F">
        <w:t>(110): 90991-91000.</w:t>
      </w:r>
    </w:p>
    <w:p w:rsidR="002A7345" w:rsidRPr="0026370F" w:rsidRDefault="002A7345" w:rsidP="000A7A36">
      <w:pPr>
        <w:pStyle w:val="ListParagraph"/>
        <w:widowControl/>
        <w:numPr>
          <w:ilvl w:val="0"/>
          <w:numId w:val="2"/>
        </w:numPr>
        <w:tabs>
          <w:tab w:val="left" w:pos="0"/>
        </w:tabs>
        <w:ind w:left="709" w:hanging="709"/>
        <w:jc w:val="both"/>
      </w:pPr>
      <w:proofErr w:type="spellStart"/>
      <w:r w:rsidRPr="0026370F">
        <w:rPr>
          <w:shd w:val="clear" w:color="auto" w:fill="FFFFFF"/>
        </w:rPr>
        <w:t>Thostenson</w:t>
      </w:r>
      <w:proofErr w:type="spellEnd"/>
      <w:r w:rsidRPr="0026370F">
        <w:rPr>
          <w:shd w:val="clear" w:color="auto" w:fill="FFFFFF"/>
        </w:rPr>
        <w:t>, E.</w:t>
      </w:r>
      <w:r w:rsidR="000B7116" w:rsidRPr="0026370F">
        <w:rPr>
          <w:shd w:val="clear" w:color="auto" w:fill="FFFFFF"/>
        </w:rPr>
        <w:t xml:space="preserve"> </w:t>
      </w:r>
      <w:r w:rsidRPr="0026370F">
        <w:rPr>
          <w:shd w:val="clear" w:color="auto" w:fill="FFFFFF"/>
        </w:rPr>
        <w:t>T. and Chou, T.</w:t>
      </w:r>
      <w:r w:rsidR="000B7116" w:rsidRPr="0026370F">
        <w:rPr>
          <w:shd w:val="clear" w:color="auto" w:fill="FFFFFF"/>
        </w:rPr>
        <w:t xml:space="preserve"> </w:t>
      </w:r>
      <w:r w:rsidRPr="0026370F">
        <w:rPr>
          <w:shd w:val="clear" w:color="auto" w:fill="FFFFFF"/>
        </w:rPr>
        <w:t>W. (1999). Microwave processing: fundamentals and applications. </w:t>
      </w:r>
      <w:r w:rsidRPr="0026370F">
        <w:rPr>
          <w:i/>
          <w:iCs/>
        </w:rPr>
        <w:t>Composites Part A: Applied Science and Manufacturing</w:t>
      </w:r>
      <w:r w:rsidRPr="0026370F">
        <w:t>, </w:t>
      </w:r>
      <w:r w:rsidRPr="0026370F">
        <w:rPr>
          <w:iCs/>
        </w:rPr>
        <w:t>30</w:t>
      </w:r>
      <w:r w:rsidRPr="0026370F">
        <w:t>(9): 1055-1071.</w:t>
      </w:r>
    </w:p>
    <w:p w:rsidR="002A7345" w:rsidRPr="0026370F" w:rsidRDefault="002A7345" w:rsidP="000A7A36">
      <w:pPr>
        <w:pStyle w:val="ListParagraph"/>
        <w:widowControl/>
        <w:numPr>
          <w:ilvl w:val="0"/>
          <w:numId w:val="2"/>
        </w:numPr>
        <w:tabs>
          <w:tab w:val="left" w:pos="0"/>
        </w:tabs>
        <w:ind w:left="709" w:hanging="709"/>
        <w:jc w:val="both"/>
      </w:pPr>
      <w:r w:rsidRPr="0026370F">
        <w:rPr>
          <w:shd w:val="clear" w:color="auto" w:fill="FFFFFF"/>
        </w:rPr>
        <w:t>Hoang, S., Berglund, S.</w:t>
      </w:r>
      <w:r w:rsidR="000B7116" w:rsidRPr="0026370F">
        <w:rPr>
          <w:shd w:val="clear" w:color="auto" w:fill="FFFFFF"/>
        </w:rPr>
        <w:t xml:space="preserve"> </w:t>
      </w:r>
      <w:r w:rsidRPr="0026370F">
        <w:rPr>
          <w:shd w:val="clear" w:color="auto" w:fill="FFFFFF"/>
        </w:rPr>
        <w:t>P., Hahn, N.</w:t>
      </w:r>
      <w:r w:rsidR="000B7116" w:rsidRPr="0026370F">
        <w:rPr>
          <w:shd w:val="clear" w:color="auto" w:fill="FFFFFF"/>
        </w:rPr>
        <w:t xml:space="preserve"> </w:t>
      </w:r>
      <w:r w:rsidRPr="0026370F">
        <w:rPr>
          <w:shd w:val="clear" w:color="auto" w:fill="FFFFFF"/>
        </w:rPr>
        <w:t>T., Bard, A.</w:t>
      </w:r>
      <w:r w:rsidR="000B7116" w:rsidRPr="0026370F">
        <w:rPr>
          <w:shd w:val="clear" w:color="auto" w:fill="FFFFFF"/>
        </w:rPr>
        <w:t xml:space="preserve"> </w:t>
      </w:r>
      <w:r w:rsidRPr="0026370F">
        <w:rPr>
          <w:shd w:val="clear" w:color="auto" w:fill="FFFFFF"/>
        </w:rPr>
        <w:t>J. and Mullins, C.</w:t>
      </w:r>
      <w:r w:rsidR="000B7116" w:rsidRPr="0026370F">
        <w:rPr>
          <w:shd w:val="clear" w:color="auto" w:fill="FFFFFF"/>
        </w:rPr>
        <w:t xml:space="preserve"> </w:t>
      </w:r>
      <w:r w:rsidRPr="0026370F">
        <w:rPr>
          <w:shd w:val="clear" w:color="auto" w:fill="FFFFFF"/>
        </w:rPr>
        <w:t>B. (2012). Enhancing visible light photo-oxidation of water with TiO</w:t>
      </w:r>
      <w:r w:rsidRPr="0026370F">
        <w:rPr>
          <w:shd w:val="clear" w:color="auto" w:fill="FFFFFF"/>
          <w:vertAlign w:val="subscript"/>
        </w:rPr>
        <w:t>2</w:t>
      </w:r>
      <w:r w:rsidRPr="0026370F">
        <w:rPr>
          <w:shd w:val="clear" w:color="auto" w:fill="FFFFFF"/>
        </w:rPr>
        <w:t xml:space="preserve"> nanowire arrays via cotreatment with H</w:t>
      </w:r>
      <w:r w:rsidRPr="0026370F">
        <w:rPr>
          <w:shd w:val="clear" w:color="auto" w:fill="FFFFFF"/>
          <w:vertAlign w:val="subscript"/>
        </w:rPr>
        <w:t>2</w:t>
      </w:r>
      <w:r w:rsidRPr="0026370F">
        <w:rPr>
          <w:shd w:val="clear" w:color="auto" w:fill="FFFFFF"/>
        </w:rPr>
        <w:t xml:space="preserve"> and NH</w:t>
      </w:r>
      <w:r w:rsidRPr="0026370F">
        <w:rPr>
          <w:shd w:val="clear" w:color="auto" w:fill="FFFFFF"/>
          <w:vertAlign w:val="subscript"/>
        </w:rPr>
        <w:t>3</w:t>
      </w:r>
      <w:r w:rsidRPr="0026370F">
        <w:rPr>
          <w:shd w:val="clear" w:color="auto" w:fill="FFFFFF"/>
        </w:rPr>
        <w:t xml:space="preserve">: </w:t>
      </w:r>
      <w:r w:rsidR="000B7116" w:rsidRPr="0026370F">
        <w:rPr>
          <w:shd w:val="clear" w:color="auto" w:fill="FFFFFF"/>
        </w:rPr>
        <w:t>S</w:t>
      </w:r>
      <w:r w:rsidRPr="0026370F">
        <w:rPr>
          <w:shd w:val="clear" w:color="auto" w:fill="FFFFFF"/>
        </w:rPr>
        <w:t>ynergistic effects between Ti</w:t>
      </w:r>
      <w:r w:rsidRPr="0026370F">
        <w:rPr>
          <w:shd w:val="clear" w:color="auto" w:fill="FFFFFF"/>
          <w:vertAlign w:val="superscript"/>
        </w:rPr>
        <w:t>3+</w:t>
      </w:r>
      <w:r w:rsidRPr="0026370F">
        <w:rPr>
          <w:shd w:val="clear" w:color="auto" w:fill="FFFFFF"/>
        </w:rPr>
        <w:t xml:space="preserve"> and N.</w:t>
      </w:r>
      <w:r w:rsidR="000B7116" w:rsidRPr="0026370F">
        <w:rPr>
          <w:shd w:val="clear" w:color="auto" w:fill="FFFFFF"/>
        </w:rPr>
        <w:t xml:space="preserve"> </w:t>
      </w:r>
      <w:r w:rsidRPr="0026370F">
        <w:rPr>
          <w:i/>
          <w:iCs/>
        </w:rPr>
        <w:t>Journal of the American Chemical Society</w:t>
      </w:r>
      <w:r w:rsidRPr="0026370F">
        <w:t>, </w:t>
      </w:r>
      <w:r w:rsidRPr="0026370F">
        <w:rPr>
          <w:iCs/>
        </w:rPr>
        <w:t>134</w:t>
      </w:r>
      <w:r w:rsidRPr="0026370F">
        <w:t>(8): 3659-3662.</w:t>
      </w:r>
    </w:p>
    <w:p w:rsidR="002A7345" w:rsidRPr="0026370F" w:rsidRDefault="002A7345" w:rsidP="000A7A36">
      <w:pPr>
        <w:pStyle w:val="ListParagraph"/>
        <w:widowControl/>
        <w:numPr>
          <w:ilvl w:val="0"/>
          <w:numId w:val="2"/>
        </w:numPr>
        <w:tabs>
          <w:tab w:val="left" w:pos="0"/>
        </w:tabs>
        <w:ind w:left="709" w:hanging="709"/>
        <w:jc w:val="both"/>
      </w:pPr>
      <w:r w:rsidRPr="0026370F">
        <w:rPr>
          <w:shd w:val="clear" w:color="auto" w:fill="FFFFFF"/>
        </w:rPr>
        <w:t>Zhang, Z.</w:t>
      </w:r>
      <w:r w:rsidR="000B7116" w:rsidRPr="0026370F">
        <w:rPr>
          <w:shd w:val="clear" w:color="auto" w:fill="FFFFFF"/>
        </w:rPr>
        <w:t xml:space="preserve"> </w:t>
      </w:r>
      <w:r w:rsidRPr="0026370F">
        <w:rPr>
          <w:shd w:val="clear" w:color="auto" w:fill="FFFFFF"/>
        </w:rPr>
        <w:t>K., Bai, M.</w:t>
      </w:r>
      <w:r w:rsidR="000B7116" w:rsidRPr="0026370F">
        <w:rPr>
          <w:shd w:val="clear" w:color="auto" w:fill="FFFFFF"/>
        </w:rPr>
        <w:t xml:space="preserve"> </w:t>
      </w:r>
      <w:r w:rsidRPr="0026370F">
        <w:rPr>
          <w:shd w:val="clear" w:color="auto" w:fill="FFFFFF"/>
        </w:rPr>
        <w:t>L., Guo, D.</w:t>
      </w:r>
      <w:r w:rsidR="000B7116" w:rsidRPr="0026370F">
        <w:rPr>
          <w:shd w:val="clear" w:color="auto" w:fill="FFFFFF"/>
        </w:rPr>
        <w:t xml:space="preserve"> </w:t>
      </w:r>
      <w:r w:rsidRPr="0026370F">
        <w:rPr>
          <w:shd w:val="clear" w:color="auto" w:fill="FFFFFF"/>
        </w:rPr>
        <w:t>Z., Hou, S.</w:t>
      </w:r>
      <w:r w:rsidR="000B7116" w:rsidRPr="0026370F">
        <w:rPr>
          <w:shd w:val="clear" w:color="auto" w:fill="FFFFFF"/>
        </w:rPr>
        <w:t xml:space="preserve"> </w:t>
      </w:r>
      <w:r w:rsidRPr="0026370F">
        <w:rPr>
          <w:shd w:val="clear" w:color="auto" w:fill="FFFFFF"/>
        </w:rPr>
        <w:t>M. and Zhang, G.</w:t>
      </w:r>
      <w:r w:rsidR="000B7116" w:rsidRPr="0026370F">
        <w:rPr>
          <w:shd w:val="clear" w:color="auto" w:fill="FFFFFF"/>
        </w:rPr>
        <w:t xml:space="preserve"> </w:t>
      </w:r>
      <w:r w:rsidRPr="0026370F">
        <w:rPr>
          <w:shd w:val="clear" w:color="auto" w:fill="FFFFFF"/>
        </w:rPr>
        <w:t>M. (2011). Plasma-electrolysis synthesis of TiO</w:t>
      </w:r>
      <w:r w:rsidRPr="0026370F">
        <w:rPr>
          <w:shd w:val="clear" w:color="auto" w:fill="FFFFFF"/>
          <w:vertAlign w:val="subscript"/>
        </w:rPr>
        <w:t xml:space="preserve">2 </w:t>
      </w:r>
      <w:proofErr w:type="spellStart"/>
      <w:r w:rsidRPr="0026370F">
        <w:rPr>
          <w:shd w:val="clear" w:color="auto" w:fill="FFFFFF"/>
        </w:rPr>
        <w:t>nano</w:t>
      </w:r>
      <w:proofErr w:type="spellEnd"/>
      <w:r w:rsidRPr="0026370F">
        <w:rPr>
          <w:shd w:val="clear" w:color="auto" w:fill="FFFFFF"/>
        </w:rPr>
        <w:t>/microspheres with optical absorption extended into the infra-red region. </w:t>
      </w:r>
      <w:r w:rsidRPr="0026370F">
        <w:rPr>
          <w:i/>
          <w:iCs/>
        </w:rPr>
        <w:t>Chemical Communications</w:t>
      </w:r>
      <w:r w:rsidRPr="0026370F">
        <w:t>, </w:t>
      </w:r>
      <w:r w:rsidRPr="0026370F">
        <w:rPr>
          <w:iCs/>
        </w:rPr>
        <w:t>47</w:t>
      </w:r>
      <w:r w:rsidRPr="0026370F">
        <w:t>(29): 8439-8441.</w:t>
      </w:r>
    </w:p>
    <w:p w:rsidR="002A7345" w:rsidRPr="0026370F" w:rsidRDefault="002A7345" w:rsidP="000A7A36">
      <w:pPr>
        <w:pStyle w:val="ListParagraph"/>
        <w:widowControl/>
        <w:numPr>
          <w:ilvl w:val="0"/>
          <w:numId w:val="2"/>
        </w:numPr>
        <w:tabs>
          <w:tab w:val="left" w:pos="0"/>
        </w:tabs>
        <w:ind w:left="709" w:hanging="709"/>
        <w:jc w:val="both"/>
      </w:pPr>
      <w:r w:rsidRPr="0026370F">
        <w:rPr>
          <w:shd w:val="clear" w:color="auto" w:fill="FFFFFF"/>
        </w:rPr>
        <w:t xml:space="preserve">Yuan, Z., Xiao-Xuan, W., </w:t>
      </w:r>
      <w:proofErr w:type="spellStart"/>
      <w:r w:rsidRPr="0026370F">
        <w:rPr>
          <w:shd w:val="clear" w:color="auto" w:fill="FFFFFF"/>
        </w:rPr>
        <w:t>Lv</w:t>
      </w:r>
      <w:proofErr w:type="spellEnd"/>
      <w:r w:rsidRPr="0026370F">
        <w:rPr>
          <w:shd w:val="clear" w:color="auto" w:fill="FFFFFF"/>
        </w:rPr>
        <w:t xml:space="preserve">, H. and Wen-Chen, Z. (2007). EPR parameters and defect structures of the </w:t>
      </w:r>
      <w:proofErr w:type="spellStart"/>
      <w:r w:rsidRPr="0026370F">
        <w:rPr>
          <w:shd w:val="clear" w:color="auto" w:fill="FFFFFF"/>
        </w:rPr>
        <w:t>off-center</w:t>
      </w:r>
      <w:proofErr w:type="spellEnd"/>
      <w:r w:rsidRPr="0026370F">
        <w:rPr>
          <w:shd w:val="clear" w:color="auto" w:fill="FFFFFF"/>
        </w:rPr>
        <w:t xml:space="preserve"> Ti</w:t>
      </w:r>
      <w:r w:rsidRPr="0026370F">
        <w:rPr>
          <w:shd w:val="clear" w:color="auto" w:fill="FFFFFF"/>
          <w:vertAlign w:val="superscript"/>
        </w:rPr>
        <w:t xml:space="preserve">3+ </w:t>
      </w:r>
      <w:r w:rsidRPr="0026370F">
        <w:rPr>
          <w:shd w:val="clear" w:color="auto" w:fill="FFFFFF"/>
        </w:rPr>
        <w:t>ion on the Sr</w:t>
      </w:r>
      <w:r w:rsidRPr="0026370F">
        <w:rPr>
          <w:shd w:val="clear" w:color="auto" w:fill="FFFFFF"/>
          <w:vertAlign w:val="superscript"/>
        </w:rPr>
        <w:t>2+</w:t>
      </w:r>
      <w:r w:rsidRPr="0026370F">
        <w:rPr>
          <w:shd w:val="clear" w:color="auto" w:fill="FFFFFF"/>
        </w:rPr>
        <w:t xml:space="preserve"> site in neutron-irradiated SrTiO</w:t>
      </w:r>
      <w:r w:rsidRPr="0026370F">
        <w:rPr>
          <w:shd w:val="clear" w:color="auto" w:fill="FFFFFF"/>
          <w:vertAlign w:val="subscript"/>
        </w:rPr>
        <w:t>3</w:t>
      </w:r>
      <w:r w:rsidRPr="0026370F">
        <w:rPr>
          <w:shd w:val="clear" w:color="auto" w:fill="FFFFFF"/>
        </w:rPr>
        <w:t xml:space="preserve"> crystal. </w:t>
      </w:r>
      <w:r w:rsidRPr="0026370F">
        <w:rPr>
          <w:i/>
          <w:iCs/>
        </w:rPr>
        <w:t>Journal of Physics and Chemistry of Solids</w:t>
      </w:r>
      <w:r w:rsidRPr="0026370F">
        <w:t>, </w:t>
      </w:r>
      <w:r w:rsidRPr="0026370F">
        <w:rPr>
          <w:iCs/>
        </w:rPr>
        <w:t>68</w:t>
      </w:r>
      <w:r w:rsidRPr="0026370F">
        <w:t>(9): 1652-1655.</w:t>
      </w:r>
    </w:p>
    <w:p w:rsidR="002A7345" w:rsidRPr="0026370F" w:rsidRDefault="002A7345" w:rsidP="000A7A36">
      <w:pPr>
        <w:pStyle w:val="ListParagraph"/>
        <w:widowControl/>
        <w:numPr>
          <w:ilvl w:val="0"/>
          <w:numId w:val="2"/>
        </w:numPr>
        <w:tabs>
          <w:tab w:val="left" w:pos="0"/>
        </w:tabs>
        <w:ind w:left="709" w:hanging="709"/>
        <w:jc w:val="both"/>
      </w:pPr>
      <w:r w:rsidRPr="0026370F">
        <w:rPr>
          <w:shd w:val="clear" w:color="auto" w:fill="FFFFFF"/>
        </w:rPr>
        <w:t>Bromiley, G.</w:t>
      </w:r>
      <w:r w:rsidR="000B7116" w:rsidRPr="0026370F">
        <w:rPr>
          <w:shd w:val="clear" w:color="auto" w:fill="FFFFFF"/>
        </w:rPr>
        <w:t xml:space="preserve"> </w:t>
      </w:r>
      <w:r w:rsidRPr="0026370F">
        <w:rPr>
          <w:shd w:val="clear" w:color="auto" w:fill="FFFFFF"/>
        </w:rPr>
        <w:t xml:space="preserve">D. and </w:t>
      </w:r>
      <w:proofErr w:type="spellStart"/>
      <w:r w:rsidRPr="0026370F">
        <w:rPr>
          <w:shd w:val="clear" w:color="auto" w:fill="FFFFFF"/>
        </w:rPr>
        <w:t>Shiryaev</w:t>
      </w:r>
      <w:proofErr w:type="spellEnd"/>
      <w:r w:rsidRPr="0026370F">
        <w:rPr>
          <w:shd w:val="clear" w:color="auto" w:fill="FFFFFF"/>
        </w:rPr>
        <w:t>, A.</w:t>
      </w:r>
      <w:r w:rsidR="000B7116" w:rsidRPr="0026370F">
        <w:rPr>
          <w:shd w:val="clear" w:color="auto" w:fill="FFFFFF"/>
        </w:rPr>
        <w:t xml:space="preserve"> </w:t>
      </w:r>
      <w:r w:rsidRPr="0026370F">
        <w:rPr>
          <w:shd w:val="clear" w:color="auto" w:fill="FFFFFF"/>
        </w:rPr>
        <w:t>A. (2006). Neutron irradiation and post-irradiation annealing of rutile (TiO</w:t>
      </w:r>
      <w:r w:rsidRPr="0026370F">
        <w:rPr>
          <w:shd w:val="clear" w:color="auto" w:fill="FFFFFF"/>
          <w:vertAlign w:val="subscript"/>
        </w:rPr>
        <w:t>2−x</w:t>
      </w:r>
      <w:r w:rsidRPr="0026370F">
        <w:rPr>
          <w:shd w:val="clear" w:color="auto" w:fill="FFFFFF"/>
        </w:rPr>
        <w:t>): effect on hydrogen incorporation and optical absorption. </w:t>
      </w:r>
      <w:r w:rsidRPr="0026370F">
        <w:rPr>
          <w:i/>
          <w:iCs/>
        </w:rPr>
        <w:t>Physics and Chemistry of Minerals</w:t>
      </w:r>
      <w:r w:rsidRPr="0026370F">
        <w:t>, </w:t>
      </w:r>
      <w:r w:rsidRPr="0026370F">
        <w:rPr>
          <w:iCs/>
        </w:rPr>
        <w:t>33</w:t>
      </w:r>
      <w:r w:rsidRPr="0026370F">
        <w:t>(6): 426-434.</w:t>
      </w:r>
    </w:p>
    <w:p w:rsidR="002A7345" w:rsidRPr="0026370F" w:rsidRDefault="002A7345" w:rsidP="000A7A36">
      <w:pPr>
        <w:pStyle w:val="ListParagraph"/>
        <w:widowControl/>
        <w:numPr>
          <w:ilvl w:val="0"/>
          <w:numId w:val="2"/>
        </w:numPr>
        <w:tabs>
          <w:tab w:val="left" w:pos="0"/>
        </w:tabs>
        <w:ind w:left="709" w:hanging="709"/>
        <w:jc w:val="both"/>
      </w:pPr>
      <w:proofErr w:type="spellStart"/>
      <w:r w:rsidRPr="0026370F">
        <w:rPr>
          <w:shd w:val="clear" w:color="auto" w:fill="FFFFFF"/>
        </w:rPr>
        <w:t>Suwarnkar</w:t>
      </w:r>
      <w:proofErr w:type="spellEnd"/>
      <w:r w:rsidRPr="0026370F">
        <w:rPr>
          <w:shd w:val="clear" w:color="auto" w:fill="FFFFFF"/>
        </w:rPr>
        <w:t>, M.</w:t>
      </w:r>
      <w:r w:rsidR="000B7116" w:rsidRPr="0026370F">
        <w:rPr>
          <w:shd w:val="clear" w:color="auto" w:fill="FFFFFF"/>
        </w:rPr>
        <w:t xml:space="preserve"> </w:t>
      </w:r>
      <w:r w:rsidRPr="0026370F">
        <w:rPr>
          <w:shd w:val="clear" w:color="auto" w:fill="FFFFFF"/>
        </w:rPr>
        <w:t xml:space="preserve">B., </w:t>
      </w:r>
      <w:proofErr w:type="spellStart"/>
      <w:r w:rsidRPr="0026370F">
        <w:rPr>
          <w:shd w:val="clear" w:color="auto" w:fill="FFFFFF"/>
        </w:rPr>
        <w:t>Dhabbe</w:t>
      </w:r>
      <w:proofErr w:type="spellEnd"/>
      <w:r w:rsidRPr="0026370F">
        <w:rPr>
          <w:shd w:val="clear" w:color="auto" w:fill="FFFFFF"/>
        </w:rPr>
        <w:t>, R.</w:t>
      </w:r>
      <w:r w:rsidR="000B7116" w:rsidRPr="0026370F">
        <w:rPr>
          <w:shd w:val="clear" w:color="auto" w:fill="FFFFFF"/>
        </w:rPr>
        <w:t xml:space="preserve"> </w:t>
      </w:r>
      <w:r w:rsidRPr="0026370F">
        <w:rPr>
          <w:shd w:val="clear" w:color="auto" w:fill="FFFFFF"/>
        </w:rPr>
        <w:t>S., Kadam, A.</w:t>
      </w:r>
      <w:r w:rsidR="000B7116" w:rsidRPr="0026370F">
        <w:rPr>
          <w:shd w:val="clear" w:color="auto" w:fill="FFFFFF"/>
        </w:rPr>
        <w:t xml:space="preserve"> </w:t>
      </w:r>
      <w:r w:rsidRPr="0026370F">
        <w:rPr>
          <w:shd w:val="clear" w:color="auto" w:fill="FFFFFF"/>
        </w:rPr>
        <w:t xml:space="preserve">N. and </w:t>
      </w:r>
      <w:proofErr w:type="spellStart"/>
      <w:r w:rsidRPr="0026370F">
        <w:rPr>
          <w:shd w:val="clear" w:color="auto" w:fill="FFFFFF"/>
        </w:rPr>
        <w:t>Garadkar</w:t>
      </w:r>
      <w:proofErr w:type="spellEnd"/>
      <w:r w:rsidRPr="0026370F">
        <w:rPr>
          <w:shd w:val="clear" w:color="auto" w:fill="FFFFFF"/>
        </w:rPr>
        <w:t>, K.</w:t>
      </w:r>
      <w:r w:rsidR="000B7116" w:rsidRPr="0026370F">
        <w:rPr>
          <w:shd w:val="clear" w:color="auto" w:fill="FFFFFF"/>
        </w:rPr>
        <w:t xml:space="preserve"> </w:t>
      </w:r>
      <w:r w:rsidRPr="0026370F">
        <w:rPr>
          <w:shd w:val="clear" w:color="auto" w:fill="FFFFFF"/>
        </w:rPr>
        <w:t>M. (2014). Enhanced photocatalytic activity of Ag doped TiO</w:t>
      </w:r>
      <w:r w:rsidRPr="0026370F">
        <w:rPr>
          <w:shd w:val="clear" w:color="auto" w:fill="FFFFFF"/>
          <w:vertAlign w:val="subscript"/>
        </w:rPr>
        <w:t>2</w:t>
      </w:r>
      <w:r w:rsidRPr="0026370F">
        <w:rPr>
          <w:shd w:val="clear" w:color="auto" w:fill="FFFFFF"/>
        </w:rPr>
        <w:t xml:space="preserve"> nanoparticles synthesized by a microwave assisted method. </w:t>
      </w:r>
      <w:r w:rsidRPr="0026370F">
        <w:rPr>
          <w:i/>
          <w:iCs/>
        </w:rPr>
        <w:t>Ceramics International</w:t>
      </w:r>
      <w:r w:rsidRPr="0026370F">
        <w:t>, </w:t>
      </w:r>
      <w:r w:rsidRPr="0026370F">
        <w:rPr>
          <w:iCs/>
        </w:rPr>
        <w:t>40</w:t>
      </w:r>
      <w:r w:rsidRPr="0026370F">
        <w:t>(4): 5489-5496.</w:t>
      </w:r>
    </w:p>
    <w:p w:rsidR="002A7345" w:rsidRPr="0026370F" w:rsidRDefault="002A7345" w:rsidP="000A7A36">
      <w:pPr>
        <w:pStyle w:val="ListParagraph"/>
        <w:widowControl/>
        <w:numPr>
          <w:ilvl w:val="0"/>
          <w:numId w:val="2"/>
        </w:numPr>
        <w:tabs>
          <w:tab w:val="left" w:pos="0"/>
        </w:tabs>
        <w:ind w:left="709" w:hanging="709"/>
        <w:jc w:val="both"/>
      </w:pPr>
      <w:r w:rsidRPr="0026370F">
        <w:rPr>
          <w:shd w:val="clear" w:color="auto" w:fill="FFFFFF"/>
        </w:rPr>
        <w:t xml:space="preserve">Zhou, H., Tan, X., Huang, J. and Chen, X. (2017). Sintering </w:t>
      </w:r>
      <w:proofErr w:type="spellStart"/>
      <w:r w:rsidRPr="0026370F">
        <w:rPr>
          <w:shd w:val="clear" w:color="auto" w:fill="FFFFFF"/>
        </w:rPr>
        <w:t>behavior</w:t>
      </w:r>
      <w:proofErr w:type="spellEnd"/>
      <w:r w:rsidRPr="0026370F">
        <w:rPr>
          <w:shd w:val="clear" w:color="auto" w:fill="FFFFFF"/>
        </w:rPr>
        <w:t>, phase evolution and microwave dielectric properties of thermally stable Li</w:t>
      </w:r>
      <w:r w:rsidRPr="0026370F">
        <w:rPr>
          <w:shd w:val="clear" w:color="auto" w:fill="FFFFFF"/>
          <w:vertAlign w:val="subscript"/>
        </w:rPr>
        <w:t>2</w:t>
      </w:r>
      <w:r w:rsidRPr="0026370F">
        <w:rPr>
          <w:shd w:val="clear" w:color="auto" w:fill="FFFFFF"/>
        </w:rPr>
        <w:t>O-3MgO-mTiO</w:t>
      </w:r>
      <w:r w:rsidRPr="0026370F">
        <w:rPr>
          <w:shd w:val="clear" w:color="auto" w:fill="FFFFFF"/>
          <w:vertAlign w:val="subscript"/>
        </w:rPr>
        <w:t>2</w:t>
      </w:r>
      <w:r w:rsidRPr="0026370F">
        <w:rPr>
          <w:shd w:val="clear" w:color="auto" w:fill="FFFFFF"/>
        </w:rPr>
        <w:t xml:space="preserve"> ceramics (1≤m≤6). </w:t>
      </w:r>
      <w:r w:rsidRPr="0026370F">
        <w:rPr>
          <w:i/>
          <w:iCs/>
        </w:rPr>
        <w:t>Ceramics International</w:t>
      </w:r>
      <w:r w:rsidRPr="0026370F">
        <w:t>, </w:t>
      </w:r>
      <w:r w:rsidRPr="0026370F">
        <w:rPr>
          <w:iCs/>
        </w:rPr>
        <w:t>43</w:t>
      </w:r>
      <w:r w:rsidRPr="0026370F">
        <w:t>(4): 3688-3692.</w:t>
      </w:r>
    </w:p>
    <w:p w:rsidR="002A7345" w:rsidRPr="0026370F" w:rsidRDefault="002A7345" w:rsidP="000A7A36">
      <w:pPr>
        <w:pStyle w:val="ListParagraph"/>
        <w:widowControl/>
        <w:numPr>
          <w:ilvl w:val="0"/>
          <w:numId w:val="2"/>
        </w:numPr>
        <w:tabs>
          <w:tab w:val="left" w:pos="0"/>
        </w:tabs>
        <w:ind w:left="709" w:hanging="709"/>
        <w:jc w:val="both"/>
      </w:pPr>
      <w:r w:rsidRPr="0026370F">
        <w:rPr>
          <w:shd w:val="clear" w:color="auto" w:fill="FFFFFF"/>
        </w:rPr>
        <w:t xml:space="preserve">Wang, W., Bai, W., Shen, B. and </w:t>
      </w:r>
      <w:proofErr w:type="spellStart"/>
      <w:r w:rsidRPr="0026370F">
        <w:rPr>
          <w:shd w:val="clear" w:color="auto" w:fill="FFFFFF"/>
        </w:rPr>
        <w:t>Zhai</w:t>
      </w:r>
      <w:proofErr w:type="spellEnd"/>
      <w:r w:rsidRPr="0026370F">
        <w:rPr>
          <w:shd w:val="clear" w:color="auto" w:fill="FFFFFF"/>
        </w:rPr>
        <w:t>, J. (2015). Microwave dielectric properties of low temperature sintered ZnWO</w:t>
      </w:r>
      <w:r w:rsidRPr="0026370F">
        <w:rPr>
          <w:shd w:val="clear" w:color="auto" w:fill="FFFFFF"/>
          <w:vertAlign w:val="subscript"/>
        </w:rPr>
        <w:t>4</w:t>
      </w:r>
      <w:r w:rsidRPr="0026370F">
        <w:rPr>
          <w:shd w:val="clear" w:color="auto" w:fill="FFFFFF"/>
        </w:rPr>
        <w:t>-TiO</w:t>
      </w:r>
      <w:r w:rsidRPr="0026370F">
        <w:rPr>
          <w:shd w:val="clear" w:color="auto" w:fill="FFFFFF"/>
          <w:vertAlign w:val="subscript"/>
        </w:rPr>
        <w:t>2</w:t>
      </w:r>
      <w:r w:rsidRPr="0026370F">
        <w:rPr>
          <w:shd w:val="clear" w:color="auto" w:fill="FFFFFF"/>
        </w:rPr>
        <w:t xml:space="preserve"> composite ceramics. </w:t>
      </w:r>
      <w:r w:rsidRPr="0026370F">
        <w:rPr>
          <w:i/>
          <w:iCs/>
        </w:rPr>
        <w:t>Ceramics International</w:t>
      </w:r>
      <w:r w:rsidRPr="0026370F">
        <w:t>, </w:t>
      </w:r>
      <w:r w:rsidRPr="0026370F">
        <w:rPr>
          <w:iCs/>
        </w:rPr>
        <w:t>41: S435-S440.</w:t>
      </w:r>
    </w:p>
    <w:p w:rsidR="002A7345" w:rsidRPr="0026370F" w:rsidRDefault="002A7345" w:rsidP="000A7A36">
      <w:pPr>
        <w:pStyle w:val="ListParagraph"/>
        <w:widowControl/>
        <w:numPr>
          <w:ilvl w:val="0"/>
          <w:numId w:val="2"/>
        </w:numPr>
        <w:tabs>
          <w:tab w:val="left" w:pos="0"/>
        </w:tabs>
        <w:ind w:left="709" w:hanging="709"/>
        <w:jc w:val="both"/>
      </w:pPr>
      <w:proofErr w:type="spellStart"/>
      <w:r w:rsidRPr="0026370F">
        <w:rPr>
          <w:shd w:val="clear" w:color="auto" w:fill="FFFFFF"/>
        </w:rPr>
        <w:t>Kamarudin</w:t>
      </w:r>
      <w:proofErr w:type="spellEnd"/>
      <w:r w:rsidRPr="0026370F">
        <w:rPr>
          <w:shd w:val="clear" w:color="auto" w:fill="FFFFFF"/>
        </w:rPr>
        <w:t>, N.</w:t>
      </w:r>
      <w:r w:rsidR="000B7116" w:rsidRPr="0026370F">
        <w:rPr>
          <w:shd w:val="clear" w:color="auto" w:fill="FFFFFF"/>
        </w:rPr>
        <w:t xml:space="preserve"> </w:t>
      </w:r>
      <w:r w:rsidRPr="0026370F">
        <w:rPr>
          <w:shd w:val="clear" w:color="auto" w:fill="FFFFFF"/>
        </w:rPr>
        <w:t>H.</w:t>
      </w:r>
      <w:r w:rsidR="000B7116" w:rsidRPr="0026370F">
        <w:rPr>
          <w:shd w:val="clear" w:color="auto" w:fill="FFFFFF"/>
        </w:rPr>
        <w:t xml:space="preserve"> </w:t>
      </w:r>
      <w:r w:rsidRPr="0026370F">
        <w:rPr>
          <w:shd w:val="clear" w:color="auto" w:fill="FFFFFF"/>
        </w:rPr>
        <w:t>N., Jalil, A.</w:t>
      </w:r>
      <w:r w:rsidR="000B7116" w:rsidRPr="0026370F">
        <w:rPr>
          <w:shd w:val="clear" w:color="auto" w:fill="FFFFFF"/>
        </w:rPr>
        <w:t xml:space="preserve"> </w:t>
      </w:r>
      <w:r w:rsidRPr="0026370F">
        <w:rPr>
          <w:shd w:val="clear" w:color="auto" w:fill="FFFFFF"/>
        </w:rPr>
        <w:t xml:space="preserve">A., </w:t>
      </w:r>
      <w:proofErr w:type="spellStart"/>
      <w:r w:rsidRPr="0026370F">
        <w:rPr>
          <w:shd w:val="clear" w:color="auto" w:fill="FFFFFF"/>
        </w:rPr>
        <w:t>Triwahyono</w:t>
      </w:r>
      <w:proofErr w:type="spellEnd"/>
      <w:r w:rsidRPr="0026370F">
        <w:rPr>
          <w:shd w:val="clear" w:color="auto" w:fill="FFFFFF"/>
        </w:rPr>
        <w:t xml:space="preserve">, S., </w:t>
      </w:r>
      <w:proofErr w:type="spellStart"/>
      <w:r w:rsidRPr="0026370F">
        <w:rPr>
          <w:shd w:val="clear" w:color="auto" w:fill="FFFFFF"/>
        </w:rPr>
        <w:t>Artika</w:t>
      </w:r>
      <w:proofErr w:type="spellEnd"/>
      <w:r w:rsidRPr="0026370F">
        <w:rPr>
          <w:shd w:val="clear" w:color="auto" w:fill="FFFFFF"/>
        </w:rPr>
        <w:t>, V., Salleh, N.</w:t>
      </w:r>
      <w:r w:rsidR="000B7116" w:rsidRPr="0026370F">
        <w:rPr>
          <w:shd w:val="clear" w:color="auto" w:fill="FFFFFF"/>
        </w:rPr>
        <w:t xml:space="preserve"> </w:t>
      </w:r>
      <w:r w:rsidRPr="0026370F">
        <w:rPr>
          <w:shd w:val="clear" w:color="auto" w:fill="FFFFFF"/>
        </w:rPr>
        <w:t>F.</w:t>
      </w:r>
      <w:r w:rsidR="000B7116" w:rsidRPr="0026370F">
        <w:rPr>
          <w:shd w:val="clear" w:color="auto" w:fill="FFFFFF"/>
        </w:rPr>
        <w:t xml:space="preserve"> </w:t>
      </w:r>
      <w:r w:rsidRPr="0026370F">
        <w:rPr>
          <w:shd w:val="clear" w:color="auto" w:fill="FFFFFF"/>
        </w:rPr>
        <w:t>M., Karim, A.</w:t>
      </w:r>
      <w:r w:rsidR="000B7116" w:rsidRPr="0026370F">
        <w:rPr>
          <w:shd w:val="clear" w:color="auto" w:fill="FFFFFF"/>
        </w:rPr>
        <w:t xml:space="preserve"> </w:t>
      </w:r>
      <w:r w:rsidRPr="0026370F">
        <w:rPr>
          <w:shd w:val="clear" w:color="auto" w:fill="FFFFFF"/>
        </w:rPr>
        <w:t>H., Jaafar, N.</w:t>
      </w:r>
      <w:r w:rsidR="000B7116" w:rsidRPr="0026370F">
        <w:rPr>
          <w:shd w:val="clear" w:color="auto" w:fill="FFFFFF"/>
        </w:rPr>
        <w:t xml:space="preserve"> </w:t>
      </w:r>
      <w:r w:rsidRPr="0026370F">
        <w:rPr>
          <w:shd w:val="clear" w:color="auto" w:fill="FFFFFF"/>
        </w:rPr>
        <w:t xml:space="preserve">F., </w:t>
      </w:r>
      <w:proofErr w:type="spellStart"/>
      <w:r w:rsidRPr="0026370F">
        <w:rPr>
          <w:shd w:val="clear" w:color="auto" w:fill="FFFFFF"/>
        </w:rPr>
        <w:t>Sazegar</w:t>
      </w:r>
      <w:proofErr w:type="spellEnd"/>
      <w:r w:rsidRPr="0026370F">
        <w:rPr>
          <w:shd w:val="clear" w:color="auto" w:fill="FFFFFF"/>
        </w:rPr>
        <w:t>, M.</w:t>
      </w:r>
      <w:r w:rsidR="000B7116" w:rsidRPr="0026370F">
        <w:rPr>
          <w:shd w:val="clear" w:color="auto" w:fill="FFFFFF"/>
        </w:rPr>
        <w:t xml:space="preserve"> </w:t>
      </w:r>
      <w:r w:rsidRPr="0026370F">
        <w:rPr>
          <w:shd w:val="clear" w:color="auto" w:fill="FFFFFF"/>
        </w:rPr>
        <w:t>R., Mukti, R.</w:t>
      </w:r>
      <w:r w:rsidR="000B7116" w:rsidRPr="0026370F">
        <w:rPr>
          <w:shd w:val="clear" w:color="auto" w:fill="FFFFFF"/>
        </w:rPr>
        <w:t xml:space="preserve"> </w:t>
      </w:r>
      <w:r w:rsidRPr="0026370F">
        <w:rPr>
          <w:shd w:val="clear" w:color="auto" w:fill="FFFFFF"/>
        </w:rPr>
        <w:t>R., Hameed, B.</w:t>
      </w:r>
      <w:r w:rsidR="000B7116" w:rsidRPr="0026370F">
        <w:rPr>
          <w:shd w:val="clear" w:color="auto" w:fill="FFFFFF"/>
        </w:rPr>
        <w:t xml:space="preserve"> </w:t>
      </w:r>
      <w:r w:rsidRPr="0026370F">
        <w:rPr>
          <w:shd w:val="clear" w:color="auto" w:fill="FFFFFF"/>
        </w:rPr>
        <w:t>H. and Johari, A. (2014). Variation of the crystal growth of mesoporous silica nanoparticles and the evaluation to ibuprofen loading and release. </w:t>
      </w:r>
      <w:r w:rsidRPr="0026370F">
        <w:rPr>
          <w:i/>
          <w:iCs/>
        </w:rPr>
        <w:t xml:space="preserve">Journal of </w:t>
      </w:r>
      <w:r w:rsidR="000B7116" w:rsidRPr="0026370F">
        <w:rPr>
          <w:i/>
          <w:iCs/>
        </w:rPr>
        <w:t>C</w:t>
      </w:r>
      <w:r w:rsidRPr="0026370F">
        <w:rPr>
          <w:i/>
          <w:iCs/>
        </w:rPr>
        <w:t xml:space="preserve">olloid and </w:t>
      </w:r>
      <w:r w:rsidR="000B7116" w:rsidRPr="0026370F">
        <w:rPr>
          <w:i/>
          <w:iCs/>
        </w:rPr>
        <w:t>Interface Science</w:t>
      </w:r>
      <w:r w:rsidRPr="0026370F">
        <w:t>, </w:t>
      </w:r>
      <w:r w:rsidRPr="0026370F">
        <w:rPr>
          <w:iCs/>
        </w:rPr>
        <w:t>421: 6-13.</w:t>
      </w:r>
    </w:p>
    <w:p w:rsidR="002A7345" w:rsidRPr="0026370F" w:rsidRDefault="002A7345" w:rsidP="000A7A36">
      <w:pPr>
        <w:pStyle w:val="ListParagraph"/>
        <w:widowControl/>
        <w:numPr>
          <w:ilvl w:val="0"/>
          <w:numId w:val="2"/>
        </w:numPr>
        <w:tabs>
          <w:tab w:val="left" w:pos="0"/>
        </w:tabs>
        <w:ind w:left="709" w:hanging="709"/>
        <w:jc w:val="both"/>
      </w:pPr>
      <w:proofErr w:type="spellStart"/>
      <w:r w:rsidRPr="0026370F">
        <w:rPr>
          <w:shd w:val="clear" w:color="auto" w:fill="FFFFFF"/>
        </w:rPr>
        <w:t>Komarneni</w:t>
      </w:r>
      <w:proofErr w:type="spellEnd"/>
      <w:r w:rsidRPr="0026370F">
        <w:rPr>
          <w:shd w:val="clear" w:color="auto" w:fill="FFFFFF"/>
        </w:rPr>
        <w:t xml:space="preserve">, S., </w:t>
      </w:r>
      <w:proofErr w:type="spellStart"/>
      <w:r w:rsidRPr="0026370F">
        <w:rPr>
          <w:shd w:val="clear" w:color="auto" w:fill="FFFFFF"/>
        </w:rPr>
        <w:t>Rajha</w:t>
      </w:r>
      <w:proofErr w:type="spellEnd"/>
      <w:r w:rsidRPr="0026370F">
        <w:rPr>
          <w:shd w:val="clear" w:color="auto" w:fill="FFFFFF"/>
        </w:rPr>
        <w:t>, R.</w:t>
      </w:r>
      <w:r w:rsidR="000B7116" w:rsidRPr="0026370F">
        <w:rPr>
          <w:shd w:val="clear" w:color="auto" w:fill="FFFFFF"/>
        </w:rPr>
        <w:t xml:space="preserve"> </w:t>
      </w:r>
      <w:r w:rsidRPr="0026370F">
        <w:rPr>
          <w:shd w:val="clear" w:color="auto" w:fill="FFFFFF"/>
        </w:rPr>
        <w:t xml:space="preserve">K. and </w:t>
      </w:r>
      <w:proofErr w:type="spellStart"/>
      <w:r w:rsidRPr="0026370F">
        <w:rPr>
          <w:shd w:val="clear" w:color="auto" w:fill="FFFFFF"/>
        </w:rPr>
        <w:t>Katsuki</w:t>
      </w:r>
      <w:proofErr w:type="spellEnd"/>
      <w:r w:rsidRPr="0026370F">
        <w:rPr>
          <w:shd w:val="clear" w:color="auto" w:fill="FFFFFF"/>
        </w:rPr>
        <w:t>, H. (1999). Microwave-hydrothermal processing of titanium dioxide. </w:t>
      </w:r>
      <w:r w:rsidRPr="0026370F">
        <w:rPr>
          <w:i/>
          <w:iCs/>
        </w:rPr>
        <w:t>Materials Chemistry and Physics</w:t>
      </w:r>
      <w:r w:rsidRPr="0026370F">
        <w:t>, </w:t>
      </w:r>
      <w:r w:rsidRPr="0026370F">
        <w:rPr>
          <w:iCs/>
        </w:rPr>
        <w:t>61</w:t>
      </w:r>
      <w:r w:rsidRPr="0026370F">
        <w:t>(1): 50-54.</w:t>
      </w:r>
    </w:p>
    <w:p w:rsidR="002A7345" w:rsidRPr="0026370F" w:rsidRDefault="002A7345" w:rsidP="000A7A36">
      <w:pPr>
        <w:pStyle w:val="ListParagraph"/>
        <w:widowControl/>
        <w:numPr>
          <w:ilvl w:val="0"/>
          <w:numId w:val="2"/>
        </w:numPr>
        <w:tabs>
          <w:tab w:val="left" w:pos="0"/>
        </w:tabs>
        <w:ind w:left="709" w:hanging="709"/>
        <w:jc w:val="both"/>
      </w:pPr>
      <w:r w:rsidRPr="0026370F">
        <w:rPr>
          <w:shd w:val="clear" w:color="auto" w:fill="FFFFFF"/>
        </w:rPr>
        <w:t>Shi, M., Kang, L. and Jiang, Y. (2014). Microwave-assisted synthesis of mesoporous tungsten carbide/carbon for fuel cell applications. </w:t>
      </w:r>
      <w:r w:rsidRPr="0026370F">
        <w:rPr>
          <w:i/>
          <w:iCs/>
        </w:rPr>
        <w:t xml:space="preserve">Catalysis </w:t>
      </w:r>
      <w:r w:rsidR="000B7116" w:rsidRPr="0026370F">
        <w:rPr>
          <w:i/>
          <w:iCs/>
        </w:rPr>
        <w:t>L</w:t>
      </w:r>
      <w:r w:rsidRPr="0026370F">
        <w:rPr>
          <w:i/>
          <w:iCs/>
        </w:rPr>
        <w:t>etters</w:t>
      </w:r>
      <w:r w:rsidRPr="0026370F">
        <w:t>, </w:t>
      </w:r>
      <w:r w:rsidRPr="0026370F">
        <w:rPr>
          <w:iCs/>
        </w:rPr>
        <w:t>144</w:t>
      </w:r>
      <w:r w:rsidRPr="0026370F">
        <w:t>(2): 278-284.</w:t>
      </w:r>
    </w:p>
    <w:p w:rsidR="002A7345" w:rsidRPr="0026370F" w:rsidRDefault="002A7345" w:rsidP="000A7A36">
      <w:pPr>
        <w:pStyle w:val="ListParagraph"/>
        <w:widowControl/>
        <w:numPr>
          <w:ilvl w:val="0"/>
          <w:numId w:val="2"/>
        </w:numPr>
        <w:tabs>
          <w:tab w:val="left" w:pos="0"/>
        </w:tabs>
        <w:ind w:left="709" w:hanging="709"/>
        <w:jc w:val="both"/>
      </w:pPr>
      <w:r w:rsidRPr="0026370F">
        <w:rPr>
          <w:shd w:val="clear" w:color="auto" w:fill="FFFFFF"/>
        </w:rPr>
        <w:t>Clark, D.</w:t>
      </w:r>
      <w:r w:rsidR="000B7116" w:rsidRPr="0026370F">
        <w:rPr>
          <w:shd w:val="clear" w:color="auto" w:fill="FFFFFF"/>
        </w:rPr>
        <w:t xml:space="preserve"> </w:t>
      </w:r>
      <w:r w:rsidRPr="0026370F">
        <w:rPr>
          <w:shd w:val="clear" w:color="auto" w:fill="FFFFFF"/>
        </w:rPr>
        <w:t xml:space="preserve">E., </w:t>
      </w:r>
      <w:proofErr w:type="spellStart"/>
      <w:r w:rsidRPr="0026370F">
        <w:rPr>
          <w:shd w:val="clear" w:color="auto" w:fill="FFFFFF"/>
        </w:rPr>
        <w:t>Folz</w:t>
      </w:r>
      <w:proofErr w:type="spellEnd"/>
      <w:r w:rsidRPr="0026370F">
        <w:rPr>
          <w:shd w:val="clear" w:color="auto" w:fill="FFFFFF"/>
        </w:rPr>
        <w:t>, D.</w:t>
      </w:r>
      <w:r w:rsidR="000B7116" w:rsidRPr="0026370F">
        <w:rPr>
          <w:shd w:val="clear" w:color="auto" w:fill="FFFFFF"/>
        </w:rPr>
        <w:t xml:space="preserve"> </w:t>
      </w:r>
      <w:r w:rsidRPr="0026370F">
        <w:rPr>
          <w:shd w:val="clear" w:color="auto" w:fill="FFFFFF"/>
        </w:rPr>
        <w:t>C. and West, J.</w:t>
      </w:r>
      <w:r w:rsidR="000B7116" w:rsidRPr="0026370F">
        <w:rPr>
          <w:shd w:val="clear" w:color="auto" w:fill="FFFFFF"/>
        </w:rPr>
        <w:t xml:space="preserve"> </w:t>
      </w:r>
      <w:r w:rsidRPr="0026370F">
        <w:rPr>
          <w:shd w:val="clear" w:color="auto" w:fill="FFFFFF"/>
        </w:rPr>
        <w:t>K. (2000). Processing materials with microwave energy. </w:t>
      </w:r>
      <w:r w:rsidRPr="0026370F">
        <w:rPr>
          <w:i/>
          <w:iCs/>
        </w:rPr>
        <w:t>Materials Science and Engineering: A</w:t>
      </w:r>
      <w:r w:rsidRPr="0026370F">
        <w:t>, </w:t>
      </w:r>
      <w:r w:rsidRPr="0026370F">
        <w:rPr>
          <w:iCs/>
        </w:rPr>
        <w:t>287</w:t>
      </w:r>
      <w:r w:rsidRPr="0026370F">
        <w:t>(2): 153-158.</w:t>
      </w:r>
    </w:p>
    <w:p w:rsidR="002A7345" w:rsidRPr="0026370F" w:rsidRDefault="002A7345" w:rsidP="000A7A36">
      <w:pPr>
        <w:pStyle w:val="ListParagraph"/>
        <w:widowControl/>
        <w:numPr>
          <w:ilvl w:val="0"/>
          <w:numId w:val="2"/>
        </w:numPr>
        <w:tabs>
          <w:tab w:val="left" w:pos="0"/>
        </w:tabs>
        <w:ind w:left="709" w:hanging="709"/>
        <w:jc w:val="both"/>
      </w:pPr>
      <w:r w:rsidRPr="0026370F">
        <w:rPr>
          <w:shd w:val="clear" w:color="auto" w:fill="FFFFFF"/>
        </w:rPr>
        <w:t>Khaki, M.</w:t>
      </w:r>
      <w:r w:rsidR="00687681" w:rsidRPr="0026370F">
        <w:rPr>
          <w:shd w:val="clear" w:color="auto" w:fill="FFFFFF"/>
        </w:rPr>
        <w:t xml:space="preserve"> </w:t>
      </w:r>
      <w:r w:rsidRPr="0026370F">
        <w:rPr>
          <w:shd w:val="clear" w:color="auto" w:fill="FFFFFF"/>
        </w:rPr>
        <w:t>R.</w:t>
      </w:r>
      <w:r w:rsidR="00687681" w:rsidRPr="0026370F">
        <w:rPr>
          <w:shd w:val="clear" w:color="auto" w:fill="FFFFFF"/>
        </w:rPr>
        <w:t xml:space="preserve"> </w:t>
      </w:r>
      <w:r w:rsidRPr="0026370F">
        <w:rPr>
          <w:shd w:val="clear" w:color="auto" w:fill="FFFFFF"/>
        </w:rPr>
        <w:t xml:space="preserve">D., </w:t>
      </w:r>
      <w:proofErr w:type="spellStart"/>
      <w:r w:rsidRPr="0026370F">
        <w:rPr>
          <w:shd w:val="clear" w:color="auto" w:fill="FFFFFF"/>
        </w:rPr>
        <w:t>Shafeeyan</w:t>
      </w:r>
      <w:proofErr w:type="spellEnd"/>
      <w:r w:rsidRPr="0026370F">
        <w:rPr>
          <w:shd w:val="clear" w:color="auto" w:fill="FFFFFF"/>
        </w:rPr>
        <w:t>, M.</w:t>
      </w:r>
      <w:r w:rsidR="00687681" w:rsidRPr="0026370F">
        <w:rPr>
          <w:shd w:val="clear" w:color="auto" w:fill="FFFFFF"/>
        </w:rPr>
        <w:t xml:space="preserve"> </w:t>
      </w:r>
      <w:r w:rsidRPr="0026370F">
        <w:rPr>
          <w:shd w:val="clear" w:color="auto" w:fill="FFFFFF"/>
        </w:rPr>
        <w:t>S., Raman, A.</w:t>
      </w:r>
      <w:r w:rsidR="00687681" w:rsidRPr="0026370F">
        <w:rPr>
          <w:shd w:val="clear" w:color="auto" w:fill="FFFFFF"/>
        </w:rPr>
        <w:t xml:space="preserve"> </w:t>
      </w:r>
      <w:r w:rsidRPr="0026370F">
        <w:rPr>
          <w:shd w:val="clear" w:color="auto" w:fill="FFFFFF"/>
        </w:rPr>
        <w:t>A.</w:t>
      </w:r>
      <w:r w:rsidR="00687681" w:rsidRPr="0026370F">
        <w:rPr>
          <w:shd w:val="clear" w:color="auto" w:fill="FFFFFF"/>
        </w:rPr>
        <w:t xml:space="preserve"> </w:t>
      </w:r>
      <w:r w:rsidRPr="0026370F">
        <w:rPr>
          <w:shd w:val="clear" w:color="auto" w:fill="FFFFFF"/>
        </w:rPr>
        <w:t xml:space="preserve">A. and </w:t>
      </w:r>
      <w:proofErr w:type="spellStart"/>
      <w:r w:rsidRPr="0026370F">
        <w:rPr>
          <w:shd w:val="clear" w:color="auto" w:fill="FFFFFF"/>
        </w:rPr>
        <w:t>Daud</w:t>
      </w:r>
      <w:proofErr w:type="spellEnd"/>
      <w:r w:rsidRPr="0026370F">
        <w:rPr>
          <w:shd w:val="clear" w:color="auto" w:fill="FFFFFF"/>
        </w:rPr>
        <w:t>, W.</w:t>
      </w:r>
      <w:r w:rsidR="00687681" w:rsidRPr="0026370F">
        <w:rPr>
          <w:shd w:val="clear" w:color="auto" w:fill="FFFFFF"/>
        </w:rPr>
        <w:t xml:space="preserve"> </w:t>
      </w:r>
      <w:r w:rsidRPr="0026370F">
        <w:rPr>
          <w:shd w:val="clear" w:color="auto" w:fill="FFFFFF"/>
        </w:rPr>
        <w:t>M.</w:t>
      </w:r>
      <w:r w:rsidR="00687681" w:rsidRPr="0026370F">
        <w:rPr>
          <w:shd w:val="clear" w:color="auto" w:fill="FFFFFF"/>
        </w:rPr>
        <w:t xml:space="preserve"> </w:t>
      </w:r>
      <w:r w:rsidRPr="0026370F">
        <w:rPr>
          <w:shd w:val="clear" w:color="auto" w:fill="FFFFFF"/>
        </w:rPr>
        <w:t>A.</w:t>
      </w:r>
      <w:r w:rsidR="00687681" w:rsidRPr="0026370F">
        <w:rPr>
          <w:shd w:val="clear" w:color="auto" w:fill="FFFFFF"/>
        </w:rPr>
        <w:t xml:space="preserve"> </w:t>
      </w:r>
      <w:r w:rsidRPr="0026370F">
        <w:rPr>
          <w:shd w:val="clear" w:color="auto" w:fill="FFFFFF"/>
        </w:rPr>
        <w:t>W. (2017). Application of doped photocatalysts for organic pollutant degradation-A review. </w:t>
      </w:r>
      <w:r w:rsidRPr="0026370F">
        <w:rPr>
          <w:i/>
          <w:iCs/>
        </w:rPr>
        <w:t xml:space="preserve">Journal of </w:t>
      </w:r>
      <w:r w:rsidR="00687681" w:rsidRPr="0026370F">
        <w:rPr>
          <w:i/>
          <w:iCs/>
        </w:rPr>
        <w:t>Environmental Management</w:t>
      </w:r>
      <w:r w:rsidR="00687681" w:rsidRPr="0026370F">
        <w:t>, </w:t>
      </w:r>
      <w:r w:rsidRPr="0026370F">
        <w:rPr>
          <w:iCs/>
        </w:rPr>
        <w:t>198</w:t>
      </w:r>
      <w:r w:rsidRPr="0026370F">
        <w:t>: 78-94.</w:t>
      </w:r>
    </w:p>
    <w:p w:rsidR="002A7345" w:rsidRPr="0026370F" w:rsidRDefault="002A7345" w:rsidP="000A7A36">
      <w:pPr>
        <w:pStyle w:val="ListParagraph"/>
        <w:widowControl/>
        <w:numPr>
          <w:ilvl w:val="0"/>
          <w:numId w:val="2"/>
        </w:numPr>
        <w:tabs>
          <w:tab w:val="left" w:pos="0"/>
        </w:tabs>
        <w:ind w:left="709" w:hanging="709"/>
        <w:jc w:val="both"/>
      </w:pPr>
      <w:proofErr w:type="spellStart"/>
      <w:r w:rsidRPr="0026370F">
        <w:rPr>
          <w:shd w:val="clear" w:color="auto" w:fill="FFFFFF"/>
        </w:rPr>
        <w:t>Antonopoulou</w:t>
      </w:r>
      <w:proofErr w:type="spellEnd"/>
      <w:r w:rsidRPr="0026370F">
        <w:rPr>
          <w:shd w:val="clear" w:color="auto" w:fill="FFFFFF"/>
        </w:rPr>
        <w:t xml:space="preserve">, M., </w:t>
      </w:r>
      <w:proofErr w:type="spellStart"/>
      <w:r w:rsidRPr="0026370F">
        <w:rPr>
          <w:shd w:val="clear" w:color="auto" w:fill="FFFFFF"/>
        </w:rPr>
        <w:t>Evgenidou</w:t>
      </w:r>
      <w:proofErr w:type="spellEnd"/>
      <w:r w:rsidRPr="0026370F">
        <w:rPr>
          <w:shd w:val="clear" w:color="auto" w:fill="FFFFFF"/>
        </w:rPr>
        <w:t xml:space="preserve">, E., </w:t>
      </w:r>
      <w:proofErr w:type="spellStart"/>
      <w:r w:rsidRPr="0026370F">
        <w:rPr>
          <w:shd w:val="clear" w:color="auto" w:fill="FFFFFF"/>
        </w:rPr>
        <w:t>Lambropoulou</w:t>
      </w:r>
      <w:proofErr w:type="spellEnd"/>
      <w:r w:rsidRPr="0026370F">
        <w:rPr>
          <w:shd w:val="clear" w:color="auto" w:fill="FFFFFF"/>
        </w:rPr>
        <w:t xml:space="preserve">, D. and </w:t>
      </w:r>
      <w:proofErr w:type="spellStart"/>
      <w:r w:rsidRPr="0026370F">
        <w:rPr>
          <w:shd w:val="clear" w:color="auto" w:fill="FFFFFF"/>
        </w:rPr>
        <w:t>Konstantinou</w:t>
      </w:r>
      <w:proofErr w:type="spellEnd"/>
      <w:r w:rsidRPr="0026370F">
        <w:rPr>
          <w:shd w:val="clear" w:color="auto" w:fill="FFFFFF"/>
        </w:rPr>
        <w:t xml:space="preserve">, I. (2014). A review on advanced oxidation processes for the removal of taste and </w:t>
      </w:r>
      <w:proofErr w:type="spellStart"/>
      <w:r w:rsidRPr="0026370F">
        <w:rPr>
          <w:shd w:val="clear" w:color="auto" w:fill="FFFFFF"/>
        </w:rPr>
        <w:t>odor</w:t>
      </w:r>
      <w:proofErr w:type="spellEnd"/>
      <w:r w:rsidRPr="0026370F">
        <w:rPr>
          <w:shd w:val="clear" w:color="auto" w:fill="FFFFFF"/>
        </w:rPr>
        <w:t xml:space="preserve"> compounds from aqueous media. </w:t>
      </w:r>
      <w:r w:rsidRPr="0026370F">
        <w:rPr>
          <w:i/>
          <w:iCs/>
        </w:rPr>
        <w:t xml:space="preserve">Water </w:t>
      </w:r>
      <w:r w:rsidR="00687681" w:rsidRPr="0026370F">
        <w:rPr>
          <w:i/>
          <w:iCs/>
        </w:rPr>
        <w:t>R</w:t>
      </w:r>
      <w:r w:rsidRPr="0026370F">
        <w:rPr>
          <w:i/>
          <w:iCs/>
        </w:rPr>
        <w:t>esearch</w:t>
      </w:r>
      <w:r w:rsidRPr="0026370F">
        <w:t>, </w:t>
      </w:r>
      <w:r w:rsidRPr="0026370F">
        <w:rPr>
          <w:iCs/>
        </w:rPr>
        <w:t>53: 215-234.</w:t>
      </w:r>
    </w:p>
    <w:p w:rsidR="002A7345" w:rsidRPr="0026370F" w:rsidRDefault="002A7345" w:rsidP="000A7A36">
      <w:pPr>
        <w:pStyle w:val="ListParagraph"/>
        <w:widowControl/>
        <w:numPr>
          <w:ilvl w:val="0"/>
          <w:numId w:val="2"/>
        </w:numPr>
        <w:tabs>
          <w:tab w:val="left" w:pos="0"/>
        </w:tabs>
        <w:ind w:left="709" w:hanging="709"/>
        <w:jc w:val="both"/>
      </w:pPr>
      <w:proofErr w:type="spellStart"/>
      <w:r w:rsidRPr="0026370F">
        <w:rPr>
          <w:shd w:val="clear" w:color="auto" w:fill="FFFFFF"/>
        </w:rPr>
        <w:t>Oturan</w:t>
      </w:r>
      <w:proofErr w:type="spellEnd"/>
      <w:r w:rsidRPr="0026370F">
        <w:rPr>
          <w:shd w:val="clear" w:color="auto" w:fill="FFFFFF"/>
        </w:rPr>
        <w:t>, M.</w:t>
      </w:r>
      <w:r w:rsidR="00687681" w:rsidRPr="0026370F">
        <w:rPr>
          <w:shd w:val="clear" w:color="auto" w:fill="FFFFFF"/>
        </w:rPr>
        <w:t xml:space="preserve"> </w:t>
      </w:r>
      <w:r w:rsidRPr="0026370F">
        <w:rPr>
          <w:shd w:val="clear" w:color="auto" w:fill="FFFFFF"/>
        </w:rPr>
        <w:t>A. and Aaron, J.</w:t>
      </w:r>
      <w:r w:rsidR="00687681" w:rsidRPr="0026370F">
        <w:rPr>
          <w:shd w:val="clear" w:color="auto" w:fill="FFFFFF"/>
        </w:rPr>
        <w:t xml:space="preserve"> </w:t>
      </w:r>
      <w:r w:rsidRPr="0026370F">
        <w:rPr>
          <w:shd w:val="clear" w:color="auto" w:fill="FFFFFF"/>
        </w:rPr>
        <w:t>J. (2014). Advanced oxidation processes in water/wastewater treatment: principles and applications. A review. </w:t>
      </w:r>
      <w:r w:rsidRPr="0026370F">
        <w:rPr>
          <w:i/>
          <w:iCs/>
        </w:rPr>
        <w:t>Critical Reviews in Environmental Science and Technology</w:t>
      </w:r>
      <w:r w:rsidRPr="0026370F">
        <w:t>, </w:t>
      </w:r>
      <w:r w:rsidRPr="0026370F">
        <w:rPr>
          <w:iCs/>
        </w:rPr>
        <w:t>44</w:t>
      </w:r>
      <w:r w:rsidRPr="0026370F">
        <w:t>(23): 2577-2641.</w:t>
      </w:r>
    </w:p>
    <w:p w:rsidR="002A7345" w:rsidRPr="0026370F" w:rsidRDefault="002A7345" w:rsidP="000A7A36">
      <w:pPr>
        <w:pStyle w:val="ListParagraph"/>
        <w:widowControl/>
        <w:numPr>
          <w:ilvl w:val="0"/>
          <w:numId w:val="2"/>
        </w:numPr>
        <w:tabs>
          <w:tab w:val="left" w:pos="0"/>
        </w:tabs>
        <w:ind w:left="709" w:hanging="709"/>
        <w:jc w:val="both"/>
      </w:pPr>
      <w:proofErr w:type="spellStart"/>
      <w:r w:rsidRPr="0026370F">
        <w:rPr>
          <w:shd w:val="clear" w:color="auto" w:fill="FFFFFF"/>
        </w:rPr>
        <w:t>Bokare</w:t>
      </w:r>
      <w:proofErr w:type="spellEnd"/>
      <w:r w:rsidRPr="0026370F">
        <w:rPr>
          <w:shd w:val="clear" w:color="auto" w:fill="FFFFFF"/>
        </w:rPr>
        <w:t>, A.</w:t>
      </w:r>
      <w:r w:rsidR="00687681" w:rsidRPr="0026370F">
        <w:rPr>
          <w:shd w:val="clear" w:color="auto" w:fill="FFFFFF"/>
        </w:rPr>
        <w:t xml:space="preserve"> </w:t>
      </w:r>
      <w:r w:rsidRPr="0026370F">
        <w:rPr>
          <w:shd w:val="clear" w:color="auto" w:fill="FFFFFF"/>
        </w:rPr>
        <w:t>D. and Choi, W. (2014). Review of iron-free Fenton-like systems for activating H</w:t>
      </w:r>
      <w:r w:rsidRPr="0026370F">
        <w:rPr>
          <w:shd w:val="clear" w:color="auto" w:fill="FFFFFF"/>
          <w:vertAlign w:val="subscript"/>
        </w:rPr>
        <w:t>2</w:t>
      </w:r>
      <w:r w:rsidRPr="0026370F">
        <w:rPr>
          <w:shd w:val="clear" w:color="auto" w:fill="FFFFFF"/>
        </w:rPr>
        <w:t>O</w:t>
      </w:r>
      <w:r w:rsidRPr="0026370F">
        <w:rPr>
          <w:shd w:val="clear" w:color="auto" w:fill="FFFFFF"/>
          <w:vertAlign w:val="subscript"/>
        </w:rPr>
        <w:t>2</w:t>
      </w:r>
      <w:r w:rsidRPr="0026370F">
        <w:rPr>
          <w:shd w:val="clear" w:color="auto" w:fill="FFFFFF"/>
        </w:rPr>
        <w:t xml:space="preserve"> in advanced oxidation processes. </w:t>
      </w:r>
      <w:r w:rsidRPr="0026370F">
        <w:rPr>
          <w:i/>
          <w:iCs/>
        </w:rPr>
        <w:t xml:space="preserve">Journal of </w:t>
      </w:r>
      <w:r w:rsidR="00687681" w:rsidRPr="0026370F">
        <w:rPr>
          <w:i/>
          <w:iCs/>
        </w:rPr>
        <w:t>Hazardous Materials</w:t>
      </w:r>
      <w:r w:rsidRPr="0026370F">
        <w:t>, </w:t>
      </w:r>
      <w:r w:rsidRPr="0026370F">
        <w:rPr>
          <w:iCs/>
        </w:rPr>
        <w:t>275: 121-135.</w:t>
      </w:r>
    </w:p>
    <w:p w:rsidR="002A7345" w:rsidRPr="0026370F" w:rsidRDefault="002A7345" w:rsidP="000A7A36">
      <w:pPr>
        <w:pStyle w:val="ListParagraph"/>
        <w:widowControl/>
        <w:numPr>
          <w:ilvl w:val="0"/>
          <w:numId w:val="2"/>
        </w:numPr>
        <w:tabs>
          <w:tab w:val="left" w:pos="0"/>
        </w:tabs>
        <w:ind w:left="709" w:hanging="709"/>
        <w:jc w:val="both"/>
      </w:pPr>
      <w:r w:rsidRPr="0026370F">
        <w:rPr>
          <w:shd w:val="clear" w:color="auto" w:fill="FFFFFF"/>
        </w:rPr>
        <w:t>Yuan, S., Sheng, Q., Zhang, J., Yamashita, H. and He, D. (2008). Synthesis of thermally stable mesoporous TiO</w:t>
      </w:r>
      <w:r w:rsidRPr="0026370F">
        <w:rPr>
          <w:shd w:val="clear" w:color="auto" w:fill="FFFFFF"/>
          <w:vertAlign w:val="subscript"/>
        </w:rPr>
        <w:t>2</w:t>
      </w:r>
      <w:r w:rsidRPr="0026370F">
        <w:rPr>
          <w:shd w:val="clear" w:color="auto" w:fill="FFFFFF"/>
        </w:rPr>
        <w:t xml:space="preserve"> and investigation of its photocatalytic activity. </w:t>
      </w:r>
      <w:r w:rsidRPr="0026370F">
        <w:rPr>
          <w:i/>
          <w:iCs/>
        </w:rPr>
        <w:t>Microporous and Mesoporous Materials</w:t>
      </w:r>
      <w:r w:rsidRPr="0026370F">
        <w:t>, </w:t>
      </w:r>
      <w:r w:rsidRPr="0026370F">
        <w:rPr>
          <w:iCs/>
        </w:rPr>
        <w:t>110</w:t>
      </w:r>
      <w:r w:rsidRPr="0026370F">
        <w:t>(2-3): 501-507.</w:t>
      </w:r>
    </w:p>
    <w:p w:rsidR="002A7345" w:rsidRPr="0026370F" w:rsidRDefault="002A7345" w:rsidP="000A7A36">
      <w:pPr>
        <w:pStyle w:val="ListParagraph"/>
        <w:widowControl/>
        <w:numPr>
          <w:ilvl w:val="0"/>
          <w:numId w:val="2"/>
        </w:numPr>
        <w:tabs>
          <w:tab w:val="left" w:pos="0"/>
        </w:tabs>
        <w:ind w:left="709" w:hanging="709"/>
        <w:jc w:val="both"/>
      </w:pPr>
      <w:r w:rsidRPr="0026370F">
        <w:rPr>
          <w:shd w:val="clear" w:color="auto" w:fill="FFFFFF"/>
        </w:rPr>
        <w:t>Khan, M.</w:t>
      </w:r>
      <w:r w:rsidR="00687681" w:rsidRPr="0026370F">
        <w:rPr>
          <w:shd w:val="clear" w:color="auto" w:fill="FFFFFF"/>
        </w:rPr>
        <w:t xml:space="preserve"> </w:t>
      </w:r>
      <w:r w:rsidRPr="0026370F">
        <w:rPr>
          <w:shd w:val="clear" w:color="auto" w:fill="FFFFFF"/>
        </w:rPr>
        <w:t>M., Ansari, S.</w:t>
      </w:r>
      <w:r w:rsidR="00687681" w:rsidRPr="0026370F">
        <w:rPr>
          <w:shd w:val="clear" w:color="auto" w:fill="FFFFFF"/>
        </w:rPr>
        <w:t xml:space="preserve"> </w:t>
      </w:r>
      <w:r w:rsidRPr="0026370F">
        <w:rPr>
          <w:shd w:val="clear" w:color="auto" w:fill="FFFFFF"/>
        </w:rPr>
        <w:t>A., Pradhan, D., Ansari, M.</w:t>
      </w:r>
      <w:r w:rsidR="00687681" w:rsidRPr="0026370F">
        <w:rPr>
          <w:shd w:val="clear" w:color="auto" w:fill="FFFFFF"/>
        </w:rPr>
        <w:t xml:space="preserve"> </w:t>
      </w:r>
      <w:r w:rsidRPr="0026370F">
        <w:rPr>
          <w:shd w:val="clear" w:color="auto" w:fill="FFFFFF"/>
        </w:rPr>
        <w:t>O., Lee, J. and Cho, M.</w:t>
      </w:r>
      <w:r w:rsidR="00687681" w:rsidRPr="0026370F">
        <w:rPr>
          <w:shd w:val="clear" w:color="auto" w:fill="FFFFFF"/>
        </w:rPr>
        <w:t xml:space="preserve"> </w:t>
      </w:r>
      <w:r w:rsidRPr="0026370F">
        <w:rPr>
          <w:shd w:val="clear" w:color="auto" w:fill="FFFFFF"/>
        </w:rPr>
        <w:t>H. (2014). Band gap engineered TiO</w:t>
      </w:r>
      <w:r w:rsidRPr="0026370F">
        <w:rPr>
          <w:shd w:val="clear" w:color="auto" w:fill="FFFFFF"/>
          <w:vertAlign w:val="subscript"/>
        </w:rPr>
        <w:t>2</w:t>
      </w:r>
      <w:r w:rsidRPr="0026370F">
        <w:rPr>
          <w:shd w:val="clear" w:color="auto" w:fill="FFFFFF"/>
        </w:rPr>
        <w:t xml:space="preserve"> nanoparticles for visible light induced photoelectrochemical and photocatalytic studies. </w:t>
      </w:r>
      <w:r w:rsidRPr="0026370F">
        <w:rPr>
          <w:i/>
          <w:iCs/>
        </w:rPr>
        <w:t>Journal of Materials Chemistry A</w:t>
      </w:r>
      <w:r w:rsidRPr="0026370F">
        <w:t>, </w:t>
      </w:r>
      <w:r w:rsidRPr="0026370F">
        <w:rPr>
          <w:iCs/>
        </w:rPr>
        <w:t>2</w:t>
      </w:r>
      <w:r w:rsidRPr="0026370F">
        <w:t>(3): 637-644.</w:t>
      </w:r>
    </w:p>
    <w:p w:rsidR="002A7345" w:rsidRPr="0026370F" w:rsidRDefault="002A7345" w:rsidP="000A7A36">
      <w:pPr>
        <w:pStyle w:val="ListParagraph"/>
        <w:widowControl/>
        <w:numPr>
          <w:ilvl w:val="0"/>
          <w:numId w:val="2"/>
        </w:numPr>
        <w:tabs>
          <w:tab w:val="left" w:pos="0"/>
        </w:tabs>
        <w:ind w:left="709" w:hanging="709"/>
        <w:jc w:val="both"/>
      </w:pPr>
      <w:r w:rsidRPr="0026370F">
        <w:rPr>
          <w:shd w:val="clear" w:color="auto" w:fill="FFFFFF"/>
        </w:rPr>
        <w:t>Huang, C.N., Bow, J.S., Zheng, Y., Chen, S.Y., Ho, N. and Shen, P. (2010). Nonstoichiometric titanium oxides via pulsed laser ablation in water. </w:t>
      </w:r>
      <w:r w:rsidRPr="0026370F">
        <w:rPr>
          <w:i/>
          <w:iCs/>
        </w:rPr>
        <w:t>Nanoscale research letters</w:t>
      </w:r>
      <w:r w:rsidRPr="0026370F">
        <w:t>, </w:t>
      </w:r>
      <w:r w:rsidRPr="0026370F">
        <w:rPr>
          <w:iCs/>
        </w:rPr>
        <w:t>5</w:t>
      </w:r>
      <w:r w:rsidRPr="0026370F">
        <w:t>(6): 972-785.</w:t>
      </w:r>
    </w:p>
    <w:p w:rsidR="002A7345" w:rsidRPr="0026370F" w:rsidRDefault="002A7345" w:rsidP="000A7A36">
      <w:pPr>
        <w:pStyle w:val="ListParagraph"/>
        <w:widowControl/>
        <w:numPr>
          <w:ilvl w:val="0"/>
          <w:numId w:val="2"/>
        </w:numPr>
        <w:tabs>
          <w:tab w:val="left" w:pos="0"/>
        </w:tabs>
        <w:ind w:left="709" w:hanging="709"/>
        <w:jc w:val="both"/>
      </w:pPr>
      <w:r w:rsidRPr="0026370F">
        <w:rPr>
          <w:shd w:val="clear" w:color="auto" w:fill="FFFFFF"/>
        </w:rPr>
        <w:t xml:space="preserve">Naeem, M., </w:t>
      </w:r>
      <w:proofErr w:type="spellStart"/>
      <w:r w:rsidRPr="0026370F">
        <w:rPr>
          <w:shd w:val="clear" w:color="auto" w:fill="FFFFFF"/>
        </w:rPr>
        <w:t>Hasanain</w:t>
      </w:r>
      <w:proofErr w:type="spellEnd"/>
      <w:r w:rsidRPr="0026370F">
        <w:rPr>
          <w:shd w:val="clear" w:color="auto" w:fill="FFFFFF"/>
        </w:rPr>
        <w:t>, S.</w:t>
      </w:r>
      <w:r w:rsidR="00687681" w:rsidRPr="0026370F">
        <w:rPr>
          <w:shd w:val="clear" w:color="auto" w:fill="FFFFFF"/>
        </w:rPr>
        <w:t xml:space="preserve"> </w:t>
      </w:r>
      <w:r w:rsidRPr="0026370F">
        <w:rPr>
          <w:shd w:val="clear" w:color="auto" w:fill="FFFFFF"/>
        </w:rPr>
        <w:t xml:space="preserve">K., Kobayashi, M., Ishida, Y., Fujimori, A., </w:t>
      </w:r>
      <w:proofErr w:type="spellStart"/>
      <w:r w:rsidRPr="0026370F">
        <w:rPr>
          <w:shd w:val="clear" w:color="auto" w:fill="FFFFFF"/>
        </w:rPr>
        <w:t>Buzby</w:t>
      </w:r>
      <w:proofErr w:type="spellEnd"/>
      <w:r w:rsidRPr="0026370F">
        <w:rPr>
          <w:shd w:val="clear" w:color="auto" w:fill="FFFFFF"/>
        </w:rPr>
        <w:t>, S. and Shah, S.</w:t>
      </w:r>
      <w:r w:rsidR="00687681" w:rsidRPr="0026370F">
        <w:rPr>
          <w:shd w:val="clear" w:color="auto" w:fill="FFFFFF"/>
        </w:rPr>
        <w:t xml:space="preserve"> </w:t>
      </w:r>
      <w:r w:rsidRPr="0026370F">
        <w:rPr>
          <w:shd w:val="clear" w:color="auto" w:fill="FFFFFF"/>
        </w:rPr>
        <w:t>I. (2006). Effect of reducing atmosphere on the magnetism of Zn</w:t>
      </w:r>
      <w:r w:rsidRPr="0026370F">
        <w:rPr>
          <w:shd w:val="clear" w:color="auto" w:fill="FFFFFF"/>
          <w:vertAlign w:val="subscript"/>
        </w:rPr>
        <w:t>1−x</w:t>
      </w:r>
      <w:r w:rsidRPr="0026370F">
        <w:rPr>
          <w:shd w:val="clear" w:color="auto" w:fill="FFFFFF"/>
        </w:rPr>
        <w:t>Co</w:t>
      </w:r>
      <w:r w:rsidRPr="0026370F">
        <w:rPr>
          <w:shd w:val="clear" w:color="auto" w:fill="FFFFFF"/>
          <w:vertAlign w:val="subscript"/>
        </w:rPr>
        <w:t>x</w:t>
      </w:r>
      <w:r w:rsidRPr="0026370F">
        <w:rPr>
          <w:shd w:val="clear" w:color="auto" w:fill="FFFFFF"/>
        </w:rPr>
        <w:t>O (0≤x≤0.10) nanoparticles. </w:t>
      </w:r>
      <w:r w:rsidRPr="0026370F">
        <w:rPr>
          <w:i/>
          <w:iCs/>
        </w:rPr>
        <w:t>Nanotechnology</w:t>
      </w:r>
      <w:r w:rsidRPr="0026370F">
        <w:t>, </w:t>
      </w:r>
      <w:r w:rsidRPr="0026370F">
        <w:rPr>
          <w:iCs/>
        </w:rPr>
        <w:t>17</w:t>
      </w:r>
      <w:r w:rsidRPr="0026370F">
        <w:t>(10): 2675-2680.</w:t>
      </w:r>
    </w:p>
    <w:p w:rsidR="002A7345" w:rsidRPr="0026370F" w:rsidRDefault="002A7345" w:rsidP="000A7A36">
      <w:pPr>
        <w:pStyle w:val="ListParagraph"/>
        <w:widowControl/>
        <w:numPr>
          <w:ilvl w:val="0"/>
          <w:numId w:val="2"/>
        </w:numPr>
        <w:tabs>
          <w:tab w:val="left" w:pos="0"/>
        </w:tabs>
        <w:ind w:left="709" w:hanging="709"/>
        <w:jc w:val="both"/>
      </w:pPr>
      <w:proofErr w:type="spellStart"/>
      <w:r w:rsidRPr="0026370F">
        <w:rPr>
          <w:shd w:val="clear" w:color="auto" w:fill="FFFFFF"/>
        </w:rPr>
        <w:t>Bazant</w:t>
      </w:r>
      <w:proofErr w:type="spellEnd"/>
      <w:r w:rsidRPr="0026370F">
        <w:rPr>
          <w:shd w:val="clear" w:color="auto" w:fill="FFFFFF"/>
        </w:rPr>
        <w:t xml:space="preserve">, P., </w:t>
      </w:r>
      <w:proofErr w:type="spellStart"/>
      <w:r w:rsidRPr="0026370F">
        <w:rPr>
          <w:shd w:val="clear" w:color="auto" w:fill="FFFFFF"/>
        </w:rPr>
        <w:t>Kuritka</w:t>
      </w:r>
      <w:proofErr w:type="spellEnd"/>
      <w:r w:rsidRPr="0026370F">
        <w:rPr>
          <w:shd w:val="clear" w:color="auto" w:fill="FFFFFF"/>
        </w:rPr>
        <w:t xml:space="preserve">, I., Munster, L. and </w:t>
      </w:r>
      <w:proofErr w:type="spellStart"/>
      <w:r w:rsidRPr="0026370F">
        <w:rPr>
          <w:shd w:val="clear" w:color="auto" w:fill="FFFFFF"/>
        </w:rPr>
        <w:t>Kalina</w:t>
      </w:r>
      <w:proofErr w:type="spellEnd"/>
      <w:r w:rsidRPr="0026370F">
        <w:rPr>
          <w:shd w:val="clear" w:color="auto" w:fill="FFFFFF"/>
        </w:rPr>
        <w:t xml:space="preserve">, L. (2015). Microwave solvothermal decoration of the cellulose surface by nanostructured hybrid Ag/ZnO particles: </w:t>
      </w:r>
      <w:r w:rsidR="00687681" w:rsidRPr="0026370F">
        <w:rPr>
          <w:shd w:val="clear" w:color="auto" w:fill="FFFFFF"/>
        </w:rPr>
        <w:t>A</w:t>
      </w:r>
      <w:r w:rsidRPr="0026370F">
        <w:rPr>
          <w:shd w:val="clear" w:color="auto" w:fill="FFFFFF"/>
        </w:rPr>
        <w:t xml:space="preserve"> joint XPS, XRD and SEM study. </w:t>
      </w:r>
      <w:r w:rsidRPr="0026370F">
        <w:rPr>
          <w:i/>
          <w:iCs/>
        </w:rPr>
        <w:t>Cellulose</w:t>
      </w:r>
      <w:r w:rsidRPr="0026370F">
        <w:t>, </w:t>
      </w:r>
      <w:r w:rsidRPr="0026370F">
        <w:rPr>
          <w:iCs/>
        </w:rPr>
        <w:t>22</w:t>
      </w:r>
      <w:r w:rsidRPr="0026370F">
        <w:t>(2): 1275-1293.</w:t>
      </w:r>
    </w:p>
    <w:p w:rsidR="002A7345" w:rsidRPr="0026370F" w:rsidRDefault="002A7345" w:rsidP="000A7A36">
      <w:pPr>
        <w:pStyle w:val="ListParagraph"/>
        <w:widowControl/>
        <w:numPr>
          <w:ilvl w:val="0"/>
          <w:numId w:val="2"/>
        </w:numPr>
        <w:tabs>
          <w:tab w:val="left" w:pos="0"/>
        </w:tabs>
        <w:ind w:left="709" w:hanging="709"/>
        <w:jc w:val="both"/>
      </w:pPr>
      <w:r w:rsidRPr="0026370F">
        <w:rPr>
          <w:shd w:val="clear" w:color="auto" w:fill="FFFFFF"/>
        </w:rPr>
        <w:lastRenderedPageBreak/>
        <w:t>Hsieh, P.</w:t>
      </w:r>
      <w:r w:rsidR="00687681" w:rsidRPr="0026370F">
        <w:rPr>
          <w:shd w:val="clear" w:color="auto" w:fill="FFFFFF"/>
        </w:rPr>
        <w:t xml:space="preserve"> </w:t>
      </w:r>
      <w:r w:rsidRPr="0026370F">
        <w:rPr>
          <w:shd w:val="clear" w:color="auto" w:fill="FFFFFF"/>
        </w:rPr>
        <w:t>T., Chen, Y.</w:t>
      </w:r>
      <w:r w:rsidR="00687681" w:rsidRPr="0026370F">
        <w:rPr>
          <w:shd w:val="clear" w:color="auto" w:fill="FFFFFF"/>
        </w:rPr>
        <w:t xml:space="preserve"> </w:t>
      </w:r>
      <w:r w:rsidRPr="0026370F">
        <w:rPr>
          <w:shd w:val="clear" w:color="auto" w:fill="FFFFFF"/>
        </w:rPr>
        <w:t>C., Kao, K.</w:t>
      </w:r>
      <w:r w:rsidR="00687681" w:rsidRPr="0026370F">
        <w:rPr>
          <w:shd w:val="clear" w:color="auto" w:fill="FFFFFF"/>
        </w:rPr>
        <w:t xml:space="preserve"> </w:t>
      </w:r>
      <w:r w:rsidRPr="0026370F">
        <w:rPr>
          <w:shd w:val="clear" w:color="auto" w:fill="FFFFFF"/>
        </w:rPr>
        <w:t>S. and Wang, C.</w:t>
      </w:r>
      <w:r w:rsidR="00687681" w:rsidRPr="0026370F">
        <w:rPr>
          <w:shd w:val="clear" w:color="auto" w:fill="FFFFFF"/>
        </w:rPr>
        <w:t xml:space="preserve"> </w:t>
      </w:r>
      <w:r w:rsidRPr="0026370F">
        <w:rPr>
          <w:shd w:val="clear" w:color="auto" w:fill="FFFFFF"/>
        </w:rPr>
        <w:t>M. (2008). Luminescence mechanism of ZnO thin film investigated by XPS measurement. </w:t>
      </w:r>
      <w:r w:rsidRPr="0026370F">
        <w:rPr>
          <w:i/>
          <w:iCs/>
        </w:rPr>
        <w:t>Applied Physics A</w:t>
      </w:r>
      <w:r w:rsidRPr="0026370F">
        <w:t>, </w:t>
      </w:r>
      <w:r w:rsidRPr="0026370F">
        <w:rPr>
          <w:iCs/>
        </w:rPr>
        <w:t>90</w:t>
      </w:r>
      <w:r w:rsidRPr="0026370F">
        <w:t>(2): 317-321.</w:t>
      </w:r>
    </w:p>
    <w:p w:rsidR="002A7345" w:rsidRPr="0026370F" w:rsidRDefault="002A7345" w:rsidP="000A7A36">
      <w:pPr>
        <w:pStyle w:val="ListParagraph"/>
        <w:widowControl/>
        <w:numPr>
          <w:ilvl w:val="0"/>
          <w:numId w:val="2"/>
        </w:numPr>
        <w:tabs>
          <w:tab w:val="left" w:pos="0"/>
        </w:tabs>
        <w:ind w:left="709" w:hanging="709"/>
        <w:jc w:val="both"/>
      </w:pPr>
      <w:proofErr w:type="spellStart"/>
      <w:r w:rsidRPr="0026370F">
        <w:rPr>
          <w:shd w:val="clear" w:color="auto" w:fill="FFFFFF"/>
        </w:rPr>
        <w:t>Katoch</w:t>
      </w:r>
      <w:proofErr w:type="spellEnd"/>
      <w:r w:rsidRPr="0026370F">
        <w:rPr>
          <w:shd w:val="clear" w:color="auto" w:fill="FFFFFF"/>
        </w:rPr>
        <w:t>, A., Choi, S.W., Kim, H</w:t>
      </w:r>
      <w:r w:rsidR="00687681" w:rsidRPr="0026370F">
        <w:rPr>
          <w:shd w:val="clear" w:color="auto" w:fill="FFFFFF"/>
        </w:rPr>
        <w:t xml:space="preserve">. </w:t>
      </w:r>
      <w:r w:rsidRPr="0026370F">
        <w:rPr>
          <w:shd w:val="clear" w:color="auto" w:fill="FFFFFF"/>
        </w:rPr>
        <w:t>W. and Kim, S.</w:t>
      </w:r>
      <w:r w:rsidR="00687681" w:rsidRPr="0026370F">
        <w:rPr>
          <w:shd w:val="clear" w:color="auto" w:fill="FFFFFF"/>
        </w:rPr>
        <w:t xml:space="preserve"> </w:t>
      </w:r>
      <w:r w:rsidRPr="0026370F">
        <w:rPr>
          <w:shd w:val="clear" w:color="auto" w:fill="FFFFFF"/>
        </w:rPr>
        <w:t>S. (2015). Highly sensitive and selective H</w:t>
      </w:r>
      <w:r w:rsidRPr="0026370F">
        <w:rPr>
          <w:shd w:val="clear" w:color="auto" w:fill="FFFFFF"/>
          <w:vertAlign w:val="subscript"/>
        </w:rPr>
        <w:t>2</w:t>
      </w:r>
      <w:r w:rsidRPr="0026370F">
        <w:rPr>
          <w:shd w:val="clear" w:color="auto" w:fill="FFFFFF"/>
        </w:rPr>
        <w:t xml:space="preserve"> sensing by ZnO nanofibers and the underlying sensing mechanism. </w:t>
      </w:r>
      <w:r w:rsidRPr="0026370F">
        <w:rPr>
          <w:i/>
          <w:iCs/>
        </w:rPr>
        <w:t xml:space="preserve">Journal of </w:t>
      </w:r>
      <w:r w:rsidR="00687681" w:rsidRPr="0026370F">
        <w:rPr>
          <w:i/>
          <w:iCs/>
        </w:rPr>
        <w:t>Hazardous Materials</w:t>
      </w:r>
      <w:r w:rsidR="00687681" w:rsidRPr="0026370F">
        <w:t>,</w:t>
      </w:r>
      <w:r w:rsidRPr="0026370F">
        <w:t> </w:t>
      </w:r>
      <w:r w:rsidRPr="0026370F">
        <w:rPr>
          <w:iCs/>
        </w:rPr>
        <w:t>286: 229-235.</w:t>
      </w:r>
    </w:p>
    <w:p w:rsidR="0026370F" w:rsidRPr="0026370F" w:rsidRDefault="002A7345" w:rsidP="0026370F">
      <w:pPr>
        <w:pStyle w:val="ListParagraph"/>
        <w:widowControl/>
        <w:numPr>
          <w:ilvl w:val="0"/>
          <w:numId w:val="2"/>
        </w:numPr>
        <w:tabs>
          <w:tab w:val="left" w:pos="0"/>
        </w:tabs>
        <w:ind w:left="709" w:hanging="709"/>
        <w:jc w:val="both"/>
      </w:pPr>
      <w:r w:rsidRPr="0026370F">
        <w:rPr>
          <w:shd w:val="clear" w:color="auto" w:fill="FFFFFF"/>
        </w:rPr>
        <w:t>Wang, J., Wang, Z., Huang, B., Ma, Y., Liu, Y., Qin, X., Zhang, X. and Dai, Y. (2012). Oxygen vacancy induced band-gap narrowing and enhanced visible light photocatalytic activity of ZnO. </w:t>
      </w:r>
      <w:r w:rsidRPr="0026370F">
        <w:rPr>
          <w:i/>
          <w:iCs/>
        </w:rPr>
        <w:t xml:space="preserve">ACS </w:t>
      </w:r>
      <w:r w:rsidR="00687681" w:rsidRPr="0026370F">
        <w:rPr>
          <w:i/>
          <w:iCs/>
        </w:rPr>
        <w:t>A</w:t>
      </w:r>
      <w:r w:rsidRPr="0026370F">
        <w:rPr>
          <w:i/>
          <w:iCs/>
        </w:rPr>
        <w:t xml:space="preserve">pplied </w:t>
      </w:r>
      <w:r w:rsidR="00687681" w:rsidRPr="0026370F">
        <w:rPr>
          <w:i/>
          <w:iCs/>
        </w:rPr>
        <w:t>Materials &amp; Interfaces</w:t>
      </w:r>
      <w:r w:rsidRPr="0026370F">
        <w:t>, </w:t>
      </w:r>
      <w:r w:rsidRPr="0026370F">
        <w:rPr>
          <w:iCs/>
        </w:rPr>
        <w:t>4</w:t>
      </w:r>
      <w:r w:rsidRPr="0026370F">
        <w:t>(8): 4024-4030.</w:t>
      </w:r>
      <w:r w:rsidRPr="0026370F">
        <w:rPr>
          <w:shd w:val="clear" w:color="auto" w:fill="FFFFFF"/>
        </w:rPr>
        <w:t xml:space="preserve"> </w:t>
      </w:r>
      <w:bookmarkStart w:id="0" w:name="_GoBack"/>
      <w:bookmarkEnd w:id="0"/>
    </w:p>
    <w:sectPr w:rsidR="0026370F" w:rsidRPr="0026370F" w:rsidSect="0041292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7CCD" w:rsidRDefault="00547CCD" w:rsidP="00581903">
      <w:pPr>
        <w:spacing w:after="0" w:line="240" w:lineRule="auto"/>
      </w:pPr>
      <w:r>
        <w:separator/>
      </w:r>
    </w:p>
  </w:endnote>
  <w:endnote w:type="continuationSeparator" w:id="0">
    <w:p w:rsidR="00547CCD" w:rsidRDefault="00547CCD" w:rsidP="00581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GulliverRM">
    <w:altName w:val="Arial Unicode MS"/>
    <w:panose1 w:val="00000000000000000000"/>
    <w:charset w:val="81"/>
    <w:family w:val="auto"/>
    <w:notTrueType/>
    <w:pitch w:val="default"/>
    <w:sig w:usb0="00000003" w:usb1="09070000" w:usb2="00000010" w:usb3="00000000" w:csb0="000A0001" w:csb1="00000000"/>
  </w:font>
  <w:font w:name="CenturyGothic-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7CCD" w:rsidRDefault="00547CCD" w:rsidP="00581903">
      <w:pPr>
        <w:spacing w:after="0" w:line="240" w:lineRule="auto"/>
      </w:pPr>
      <w:r>
        <w:separator/>
      </w:r>
    </w:p>
  </w:footnote>
  <w:footnote w:type="continuationSeparator" w:id="0">
    <w:p w:rsidR="00547CCD" w:rsidRDefault="00547CCD" w:rsidP="005819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E74BB"/>
    <w:multiLevelType w:val="hybridMultilevel"/>
    <w:tmpl w:val="621E8678"/>
    <w:lvl w:ilvl="0" w:tplc="2C74BFEA">
      <w:start w:val="1"/>
      <w:numFmt w:val="decimal"/>
      <w:lvlText w:val="%1."/>
      <w:lvlJc w:val="left"/>
      <w:pPr>
        <w:ind w:left="720" w:hanging="360"/>
      </w:pPr>
      <w:rPr>
        <w:rFonts w:ascii="Times New Roman" w:eastAsia="Batang" w:hAnsi="Times New Roman" w:cs="Times New Roman" w:hint="default"/>
        <w:color w:val="auto"/>
        <w:sz w:val="2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B0F"/>
    <w:rsid w:val="000171C2"/>
    <w:rsid w:val="000A0384"/>
    <w:rsid w:val="000A7A36"/>
    <w:rsid w:val="000B7116"/>
    <w:rsid w:val="000D1B0F"/>
    <w:rsid w:val="00105CCE"/>
    <w:rsid w:val="00117E0A"/>
    <w:rsid w:val="00126E21"/>
    <w:rsid w:val="00136BB2"/>
    <w:rsid w:val="00144E5A"/>
    <w:rsid w:val="001E7045"/>
    <w:rsid w:val="00205C82"/>
    <w:rsid w:val="0026370F"/>
    <w:rsid w:val="0027109A"/>
    <w:rsid w:val="00296806"/>
    <w:rsid w:val="002A0B48"/>
    <w:rsid w:val="002A7345"/>
    <w:rsid w:val="002E676D"/>
    <w:rsid w:val="002E6B3D"/>
    <w:rsid w:val="00313FB5"/>
    <w:rsid w:val="00347D4B"/>
    <w:rsid w:val="0035158C"/>
    <w:rsid w:val="00367A42"/>
    <w:rsid w:val="00377194"/>
    <w:rsid w:val="003817BA"/>
    <w:rsid w:val="00382A01"/>
    <w:rsid w:val="00385997"/>
    <w:rsid w:val="003860EB"/>
    <w:rsid w:val="0039216F"/>
    <w:rsid w:val="003C77D7"/>
    <w:rsid w:val="003E18AC"/>
    <w:rsid w:val="003F69B1"/>
    <w:rsid w:val="00410F67"/>
    <w:rsid w:val="0041292B"/>
    <w:rsid w:val="00426683"/>
    <w:rsid w:val="004340AC"/>
    <w:rsid w:val="0045378D"/>
    <w:rsid w:val="004C60C0"/>
    <w:rsid w:val="004E7974"/>
    <w:rsid w:val="005142A8"/>
    <w:rsid w:val="00517C39"/>
    <w:rsid w:val="00547CCD"/>
    <w:rsid w:val="00552226"/>
    <w:rsid w:val="00577AC6"/>
    <w:rsid w:val="00581903"/>
    <w:rsid w:val="005B01A6"/>
    <w:rsid w:val="00641362"/>
    <w:rsid w:val="00687681"/>
    <w:rsid w:val="006A18E4"/>
    <w:rsid w:val="00702082"/>
    <w:rsid w:val="00722A73"/>
    <w:rsid w:val="00722DCA"/>
    <w:rsid w:val="00723E49"/>
    <w:rsid w:val="00725EF4"/>
    <w:rsid w:val="00754250"/>
    <w:rsid w:val="007843FA"/>
    <w:rsid w:val="007A1CB3"/>
    <w:rsid w:val="007D65B2"/>
    <w:rsid w:val="007F3ED6"/>
    <w:rsid w:val="008410C0"/>
    <w:rsid w:val="00862050"/>
    <w:rsid w:val="00875454"/>
    <w:rsid w:val="00877BC5"/>
    <w:rsid w:val="008C3922"/>
    <w:rsid w:val="008E7365"/>
    <w:rsid w:val="008F5634"/>
    <w:rsid w:val="0090196A"/>
    <w:rsid w:val="00924C45"/>
    <w:rsid w:val="00995286"/>
    <w:rsid w:val="009D580D"/>
    <w:rsid w:val="009F58F5"/>
    <w:rsid w:val="00A06322"/>
    <w:rsid w:val="00A45291"/>
    <w:rsid w:val="00A63356"/>
    <w:rsid w:val="00A91FB9"/>
    <w:rsid w:val="00AE1667"/>
    <w:rsid w:val="00AE3FD7"/>
    <w:rsid w:val="00AF709D"/>
    <w:rsid w:val="00B07F6C"/>
    <w:rsid w:val="00B472E8"/>
    <w:rsid w:val="00B65C8F"/>
    <w:rsid w:val="00BA3C4C"/>
    <w:rsid w:val="00BA4750"/>
    <w:rsid w:val="00BA7706"/>
    <w:rsid w:val="00BC1987"/>
    <w:rsid w:val="00BC5554"/>
    <w:rsid w:val="00C522C1"/>
    <w:rsid w:val="00C53994"/>
    <w:rsid w:val="00C83C77"/>
    <w:rsid w:val="00C92832"/>
    <w:rsid w:val="00CA3DFC"/>
    <w:rsid w:val="00CD4DCC"/>
    <w:rsid w:val="00CF29EA"/>
    <w:rsid w:val="00D349C3"/>
    <w:rsid w:val="00D5546A"/>
    <w:rsid w:val="00D57F50"/>
    <w:rsid w:val="00D71689"/>
    <w:rsid w:val="00D821A6"/>
    <w:rsid w:val="00D84E3D"/>
    <w:rsid w:val="00DD42B8"/>
    <w:rsid w:val="00E12D2C"/>
    <w:rsid w:val="00E14EF2"/>
    <w:rsid w:val="00E4568B"/>
    <w:rsid w:val="00E7239F"/>
    <w:rsid w:val="00E80A66"/>
    <w:rsid w:val="00EC4753"/>
    <w:rsid w:val="00EF43BF"/>
    <w:rsid w:val="00F03377"/>
    <w:rsid w:val="00F1441E"/>
    <w:rsid w:val="00F2114E"/>
    <w:rsid w:val="00F351FD"/>
    <w:rsid w:val="00F573FD"/>
    <w:rsid w:val="00F710E0"/>
    <w:rsid w:val="00F71822"/>
    <w:rsid w:val="00FA2B9A"/>
    <w:rsid w:val="00FB7F59"/>
    <w:rsid w:val="00FC6E6A"/>
    <w:rsid w:val="00FE6778"/>
    <w:rsid w:val="00FF31F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42AD3"/>
  <w15:chartTrackingRefBased/>
  <w15:docId w15:val="{234BEFD2-E8D0-4872-A7B9-0B2A0C09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Title">
    <w:name w:val="BA_Title"/>
    <w:basedOn w:val="Normal"/>
    <w:next w:val="Normal"/>
    <w:autoRedefine/>
    <w:rsid w:val="00382A01"/>
    <w:pPr>
      <w:spacing w:after="0" w:line="240" w:lineRule="auto"/>
      <w:jc w:val="center"/>
    </w:pPr>
    <w:rPr>
      <w:rFonts w:ascii="Times New Roman" w:eastAsia="Times New Roman" w:hAnsi="Times New Roman" w:cs="Times New Roman"/>
      <w:bCs/>
      <w:color w:val="000000" w:themeColor="text1"/>
      <w:kern w:val="36"/>
      <w:sz w:val="28"/>
      <w:szCs w:val="24"/>
      <w:lang w:val="en-US"/>
    </w:rPr>
  </w:style>
  <w:style w:type="character" w:styleId="Hyperlink">
    <w:name w:val="Hyperlink"/>
    <w:basedOn w:val="DefaultParagraphFont"/>
    <w:uiPriority w:val="99"/>
    <w:unhideWhenUsed/>
    <w:rsid w:val="007D65B2"/>
    <w:rPr>
      <w:color w:val="0563C1" w:themeColor="hyperlink"/>
      <w:u w:val="single"/>
    </w:rPr>
  </w:style>
  <w:style w:type="character" w:styleId="UnresolvedMention">
    <w:name w:val="Unresolved Mention"/>
    <w:basedOn w:val="DefaultParagraphFont"/>
    <w:uiPriority w:val="99"/>
    <w:semiHidden/>
    <w:unhideWhenUsed/>
    <w:rsid w:val="007D65B2"/>
    <w:rPr>
      <w:color w:val="808080"/>
      <w:shd w:val="clear" w:color="auto" w:fill="E6E6E6"/>
    </w:rPr>
  </w:style>
  <w:style w:type="character" w:customStyle="1" w:styleId="fontstyle01">
    <w:name w:val="fontstyle01"/>
    <w:basedOn w:val="DefaultParagraphFont"/>
    <w:rsid w:val="005B01A6"/>
    <w:rPr>
      <w:rFonts w:ascii="GulliverRM" w:eastAsia="GulliverRM" w:hAnsi="GulliverRM" w:hint="eastAsia"/>
      <w:b w:val="0"/>
      <w:bCs w:val="0"/>
      <w:i w:val="0"/>
      <w:iCs w:val="0"/>
      <w:color w:val="0080AC"/>
      <w:sz w:val="14"/>
      <w:szCs w:val="14"/>
    </w:rPr>
  </w:style>
  <w:style w:type="character" w:customStyle="1" w:styleId="apple-converted-space">
    <w:name w:val="apple-converted-space"/>
    <w:basedOn w:val="DefaultParagraphFont"/>
    <w:rsid w:val="00C522C1"/>
  </w:style>
  <w:style w:type="paragraph" w:customStyle="1" w:styleId="Default">
    <w:name w:val="Default"/>
    <w:rsid w:val="00C522C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PlaceholderText">
    <w:name w:val="Placeholder Text"/>
    <w:basedOn w:val="DefaultParagraphFont"/>
    <w:uiPriority w:val="99"/>
    <w:semiHidden/>
    <w:rsid w:val="008410C0"/>
    <w:rPr>
      <w:color w:val="808080"/>
    </w:rPr>
  </w:style>
  <w:style w:type="table" w:styleId="TableGrid">
    <w:name w:val="Table Grid"/>
    <w:basedOn w:val="TableNormal"/>
    <w:uiPriority w:val="39"/>
    <w:rsid w:val="00841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2E676D"/>
    <w:rPr>
      <w:rFonts w:ascii="CenturyGothic-Bold" w:hAnsi="CenturyGothic-Bold" w:hint="default"/>
      <w:b/>
      <w:bCs/>
      <w:i w:val="0"/>
      <w:iCs w:val="0"/>
      <w:color w:val="943634"/>
      <w:sz w:val="16"/>
      <w:szCs w:val="16"/>
    </w:rPr>
  </w:style>
  <w:style w:type="paragraph" w:styleId="Header">
    <w:name w:val="header"/>
    <w:basedOn w:val="Normal"/>
    <w:link w:val="HeaderChar"/>
    <w:uiPriority w:val="99"/>
    <w:unhideWhenUsed/>
    <w:rsid w:val="005819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903"/>
  </w:style>
  <w:style w:type="paragraph" w:styleId="Footer">
    <w:name w:val="footer"/>
    <w:basedOn w:val="Normal"/>
    <w:link w:val="FooterChar"/>
    <w:uiPriority w:val="99"/>
    <w:unhideWhenUsed/>
    <w:rsid w:val="005819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903"/>
  </w:style>
  <w:style w:type="paragraph" w:customStyle="1" w:styleId="Els-Author">
    <w:name w:val="Els-Author"/>
    <w:next w:val="Normal"/>
    <w:rsid w:val="007843FA"/>
    <w:pPr>
      <w:keepNext/>
      <w:suppressAutoHyphens/>
      <w:spacing w:line="300" w:lineRule="exact"/>
      <w:jc w:val="center"/>
    </w:pPr>
    <w:rPr>
      <w:rFonts w:ascii="Times New Roman" w:eastAsia="SimSun" w:hAnsi="Times New Roman" w:cs="Times New Roman"/>
      <w:noProof/>
      <w:sz w:val="26"/>
      <w:szCs w:val="20"/>
      <w:lang w:val="en-US"/>
    </w:rPr>
  </w:style>
  <w:style w:type="paragraph" w:customStyle="1" w:styleId="Els-Abstract-text">
    <w:name w:val="Els-Abstract-text"/>
    <w:next w:val="Normal"/>
    <w:rsid w:val="00A06322"/>
    <w:pPr>
      <w:spacing w:after="0" w:line="220" w:lineRule="exact"/>
      <w:jc w:val="both"/>
    </w:pPr>
    <w:rPr>
      <w:rFonts w:ascii="Times New Roman" w:eastAsia="SimSun" w:hAnsi="Times New Roman" w:cs="Times New Roman"/>
      <w:sz w:val="18"/>
      <w:szCs w:val="20"/>
      <w:lang w:val="en-US"/>
    </w:rPr>
  </w:style>
  <w:style w:type="paragraph" w:customStyle="1" w:styleId="Els-body-text">
    <w:name w:val="Els-body-text"/>
    <w:rsid w:val="0045378D"/>
    <w:pPr>
      <w:spacing w:after="0" w:line="240" w:lineRule="exact"/>
      <w:ind w:firstLine="238"/>
      <w:jc w:val="both"/>
    </w:pPr>
    <w:rPr>
      <w:rFonts w:ascii="Times New Roman" w:eastAsia="SimSun" w:hAnsi="Times New Roman" w:cs="Times New Roman"/>
      <w:sz w:val="20"/>
      <w:szCs w:val="20"/>
      <w:lang w:val="en-US"/>
    </w:rPr>
  </w:style>
  <w:style w:type="paragraph" w:customStyle="1" w:styleId="Els-equation">
    <w:name w:val="Els-equation"/>
    <w:next w:val="Normal"/>
    <w:rsid w:val="0045378D"/>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lang w:val="en-US"/>
    </w:rPr>
  </w:style>
  <w:style w:type="paragraph" w:customStyle="1" w:styleId="Els-1storder-head">
    <w:name w:val="Els-1storder-head"/>
    <w:next w:val="Els-body-text"/>
    <w:rsid w:val="0045378D"/>
    <w:pPr>
      <w:keepNext/>
      <w:numPr>
        <w:numId w:val="1"/>
      </w:numPr>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Els-body-text"/>
    <w:rsid w:val="0045378D"/>
    <w:pPr>
      <w:keepNext/>
      <w:numPr>
        <w:ilvl w:val="1"/>
        <w:numId w:val="1"/>
      </w:numPr>
      <w:suppressAutoHyphens/>
      <w:spacing w:before="240" w:after="240" w:line="240" w:lineRule="exact"/>
    </w:pPr>
    <w:rPr>
      <w:rFonts w:ascii="Times New Roman" w:eastAsia="SimSun" w:hAnsi="Times New Roman" w:cs="Times New Roman"/>
      <w:i/>
      <w:sz w:val="20"/>
      <w:szCs w:val="20"/>
      <w:lang w:val="en-US"/>
    </w:rPr>
  </w:style>
  <w:style w:type="paragraph" w:customStyle="1" w:styleId="Els-3rdorder-head">
    <w:name w:val="Els-3rdorder-head"/>
    <w:next w:val="Els-body-text"/>
    <w:rsid w:val="0045378D"/>
    <w:pPr>
      <w:keepNext/>
      <w:numPr>
        <w:ilvl w:val="2"/>
        <w:numId w:val="1"/>
      </w:numPr>
      <w:suppressAutoHyphens/>
      <w:spacing w:before="240" w:after="0" w:line="240" w:lineRule="exact"/>
    </w:pPr>
    <w:rPr>
      <w:rFonts w:ascii="Times New Roman" w:eastAsia="SimSun" w:hAnsi="Times New Roman" w:cs="Times New Roman"/>
      <w:i/>
      <w:sz w:val="20"/>
      <w:szCs w:val="20"/>
      <w:lang w:val="en-US"/>
    </w:rPr>
  </w:style>
  <w:style w:type="paragraph" w:customStyle="1" w:styleId="Els-4thorder-head">
    <w:name w:val="Els-4thorder-head"/>
    <w:next w:val="Els-body-text"/>
    <w:rsid w:val="0045378D"/>
    <w:pPr>
      <w:keepNext/>
      <w:numPr>
        <w:ilvl w:val="3"/>
        <w:numId w:val="1"/>
      </w:numPr>
      <w:suppressAutoHyphens/>
      <w:spacing w:before="240" w:after="0" w:line="240" w:lineRule="exact"/>
    </w:pPr>
    <w:rPr>
      <w:rFonts w:ascii="Times New Roman" w:eastAsia="SimSun" w:hAnsi="Times New Roman" w:cs="Times New Roman"/>
      <w:i/>
      <w:sz w:val="20"/>
      <w:szCs w:val="20"/>
      <w:lang w:val="en-US"/>
    </w:rPr>
  </w:style>
  <w:style w:type="paragraph" w:customStyle="1" w:styleId="Els-caption">
    <w:name w:val="Els-caption"/>
    <w:rsid w:val="00875454"/>
    <w:pPr>
      <w:keepLines/>
      <w:spacing w:before="200" w:after="240" w:line="200" w:lineRule="exact"/>
    </w:pPr>
    <w:rPr>
      <w:rFonts w:ascii="Times New Roman" w:eastAsia="SimSun" w:hAnsi="Times New Roman" w:cs="Times New Roman"/>
      <w:sz w:val="16"/>
      <w:szCs w:val="20"/>
      <w:lang w:val="en-US"/>
    </w:rPr>
  </w:style>
  <w:style w:type="paragraph" w:styleId="ListParagraph">
    <w:name w:val="List Paragraph"/>
    <w:basedOn w:val="Normal"/>
    <w:uiPriority w:val="34"/>
    <w:qFormat/>
    <w:rsid w:val="002A7345"/>
    <w:pPr>
      <w:widowControl w:val="0"/>
      <w:spacing w:after="0" w:line="240" w:lineRule="auto"/>
      <w:ind w:left="720"/>
      <w:contextualSpacing/>
    </w:pPr>
    <w:rPr>
      <w:rFonts w:ascii="Times New Roman" w:eastAsia="SimSun" w:hAnsi="Times New Roman" w:cs="Times New Roman"/>
      <w:sz w:val="20"/>
      <w:szCs w:val="20"/>
      <w:lang w:val="en-GB"/>
    </w:rPr>
  </w:style>
  <w:style w:type="paragraph" w:styleId="BalloonText">
    <w:name w:val="Balloon Text"/>
    <w:basedOn w:val="Normal"/>
    <w:link w:val="BalloonTextChar"/>
    <w:uiPriority w:val="99"/>
    <w:semiHidden/>
    <w:unhideWhenUsed/>
    <w:rsid w:val="007F3E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E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9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B643D-FB75-4816-B065-F68A53862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4769</Words>
  <Characters>27188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Farhana Binti Jaafar</dc:creator>
  <cp:keywords/>
  <dc:description/>
  <cp:lastModifiedBy>Reviewer</cp:lastModifiedBy>
  <cp:revision>8</cp:revision>
  <dcterms:created xsi:type="dcterms:W3CDTF">2019-04-26T05:39:00Z</dcterms:created>
  <dcterms:modified xsi:type="dcterms:W3CDTF">2019-05-24T14:06:00Z</dcterms:modified>
</cp:coreProperties>
</file>