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 xml:space="preserve">Malaysian Journal of Analytical Sciences Vol 23 No 3 (2019): </w:t>
      </w:r>
      <w:r w:rsidR="00100B16">
        <w:rPr>
          <w:rFonts w:ascii="Times New Roman" w:hAnsi="Times New Roman" w:cs="Times New Roman"/>
          <w:sz w:val="24"/>
          <w:szCs w:val="24"/>
        </w:rPr>
        <w:t>423</w:t>
      </w:r>
      <w:r w:rsidR="006753BE">
        <w:rPr>
          <w:rFonts w:ascii="Times New Roman" w:hAnsi="Times New Roman" w:cs="Times New Roman"/>
          <w:sz w:val="24"/>
          <w:szCs w:val="24"/>
        </w:rPr>
        <w:t xml:space="preserve"> - 435</w:t>
      </w:r>
    </w:p>
    <w:p w:rsidR="00100B16" w:rsidRDefault="00100B16" w:rsidP="001573E3">
      <w:pPr>
        <w:spacing w:after="0" w:line="240" w:lineRule="auto"/>
        <w:rPr>
          <w:rFonts w:ascii="Times New Roman" w:hAnsi="Times New Roman" w:cs="Times New Roman"/>
          <w:sz w:val="24"/>
          <w:szCs w:val="24"/>
        </w:rPr>
      </w:pPr>
    </w:p>
    <w:p w:rsidR="00100B16" w:rsidRDefault="00100B16" w:rsidP="001573E3">
      <w:pPr>
        <w:spacing w:after="0" w:line="240" w:lineRule="auto"/>
        <w:rPr>
          <w:rFonts w:ascii="Times New Roman" w:hAnsi="Times New Roman" w:cs="Times New Roman"/>
          <w:sz w:val="24"/>
          <w:szCs w:val="24"/>
        </w:rPr>
      </w:pPr>
    </w:p>
    <w:p w:rsidR="00100B16" w:rsidRPr="002F55A3" w:rsidRDefault="00100B16" w:rsidP="00100B16">
      <w:pPr>
        <w:spacing w:after="0" w:line="240" w:lineRule="auto"/>
        <w:jc w:val="center"/>
        <w:outlineLvl w:val="0"/>
        <w:rPr>
          <w:rFonts w:ascii="Times New Roman" w:hAnsi="Times New Roman"/>
          <w:sz w:val="28"/>
        </w:rPr>
      </w:pPr>
      <w:r w:rsidRPr="002F55A3">
        <w:rPr>
          <w:rFonts w:ascii="Times New Roman" w:hAnsi="Times New Roman"/>
          <w:sz w:val="28"/>
          <w:szCs w:val="28"/>
        </w:rPr>
        <w:t>VALIDATION ON CARBON DIOXIDE HYDRATE FORMATION THROUGH ANALYSIS ON THE SOLUBILITY OF CO</w:t>
      </w:r>
      <w:r w:rsidRPr="002F55A3">
        <w:rPr>
          <w:rFonts w:ascii="Times New Roman" w:hAnsi="Times New Roman"/>
          <w:sz w:val="28"/>
          <w:szCs w:val="28"/>
          <w:vertAlign w:val="subscript"/>
        </w:rPr>
        <w:t>2</w:t>
      </w:r>
      <w:r w:rsidRPr="002F55A3">
        <w:rPr>
          <w:rFonts w:ascii="Times New Roman" w:hAnsi="Times New Roman"/>
          <w:sz w:val="28"/>
          <w:szCs w:val="28"/>
        </w:rPr>
        <w:t xml:space="preserve"> IN WATER USING HENRY’S LAW AND THE EXPERIMENTAL PRESSURE-TIME CURVE</w:t>
      </w:r>
      <w:r w:rsidRPr="002F55A3">
        <w:rPr>
          <w:rFonts w:ascii="Times New Roman" w:hAnsi="Times New Roman"/>
          <w:sz w:val="28"/>
        </w:rPr>
        <w:t xml:space="preserve"> </w:t>
      </w:r>
    </w:p>
    <w:p w:rsidR="00100B16" w:rsidRPr="002F55A3" w:rsidRDefault="00100B16" w:rsidP="00100B16">
      <w:pPr>
        <w:spacing w:after="0" w:line="240" w:lineRule="auto"/>
        <w:jc w:val="center"/>
        <w:outlineLvl w:val="0"/>
        <w:rPr>
          <w:rFonts w:ascii="Times New Roman" w:hAnsi="Times New Roman"/>
          <w:b/>
          <w:sz w:val="24"/>
        </w:rPr>
      </w:pPr>
    </w:p>
    <w:p w:rsidR="00100B16" w:rsidRPr="005924F2" w:rsidRDefault="00100B16" w:rsidP="00100B16">
      <w:pPr>
        <w:spacing w:after="0" w:line="240" w:lineRule="auto"/>
        <w:jc w:val="center"/>
        <w:outlineLvl w:val="0"/>
        <w:rPr>
          <w:rFonts w:ascii="Times New Roman" w:hAnsi="Times New Roman"/>
          <w:sz w:val="24"/>
          <w:szCs w:val="24"/>
        </w:rPr>
      </w:pPr>
      <w:r w:rsidRPr="002F55A3">
        <w:rPr>
          <w:rFonts w:ascii="Times New Roman" w:hAnsi="Times New Roman"/>
          <w:sz w:val="24"/>
          <w:szCs w:val="24"/>
        </w:rPr>
        <w:t xml:space="preserve">(Mengesahkan Pembentukan Hidrat Karbon Dioksida </w:t>
      </w:r>
      <w:r>
        <w:rPr>
          <w:rFonts w:ascii="Times New Roman" w:hAnsi="Times New Roman"/>
          <w:sz w:val="24"/>
          <w:szCs w:val="24"/>
        </w:rPr>
        <w:t xml:space="preserve">Melalui Kajian Terhadap Kadar </w:t>
      </w:r>
      <w:r w:rsidRPr="002F55A3">
        <w:rPr>
          <w:rFonts w:ascii="Times New Roman" w:hAnsi="Times New Roman"/>
          <w:sz w:val="24"/>
          <w:szCs w:val="24"/>
        </w:rPr>
        <w:t xml:space="preserve">Keterlarutan </w:t>
      </w:r>
      <w:r w:rsidR="004C4CBF">
        <w:rPr>
          <w:rFonts w:ascii="Times New Roman" w:hAnsi="Times New Roman"/>
          <w:sz w:val="24"/>
          <w:szCs w:val="24"/>
        </w:rPr>
        <w:t>CO</w:t>
      </w:r>
      <w:r w:rsidR="004C4CBF" w:rsidRPr="004C4CBF">
        <w:rPr>
          <w:rFonts w:ascii="Times New Roman" w:hAnsi="Times New Roman"/>
          <w:sz w:val="24"/>
          <w:szCs w:val="24"/>
          <w:vertAlign w:val="subscript"/>
        </w:rPr>
        <w:t>2</w:t>
      </w:r>
      <w:r w:rsidRPr="002F55A3">
        <w:rPr>
          <w:rFonts w:ascii="Times New Roman" w:hAnsi="Times New Roman"/>
          <w:sz w:val="24"/>
          <w:szCs w:val="24"/>
        </w:rPr>
        <w:t xml:space="preserve"> di </w:t>
      </w:r>
      <w:r>
        <w:rPr>
          <w:rFonts w:ascii="Times New Roman" w:hAnsi="Times New Roman"/>
          <w:sz w:val="24"/>
          <w:szCs w:val="24"/>
        </w:rPr>
        <w:t>d</w:t>
      </w:r>
      <w:r w:rsidRPr="002F55A3">
        <w:rPr>
          <w:rFonts w:ascii="Times New Roman" w:hAnsi="Times New Roman"/>
          <w:sz w:val="24"/>
          <w:szCs w:val="24"/>
        </w:rPr>
        <w:t xml:space="preserve">alam Air Menggunakan Hukum Henry </w:t>
      </w:r>
      <w:bookmarkStart w:id="0" w:name="_GoBack"/>
      <w:bookmarkEnd w:id="0"/>
      <w:r>
        <w:rPr>
          <w:rFonts w:ascii="Times New Roman" w:hAnsi="Times New Roman"/>
          <w:sz w:val="24"/>
          <w:szCs w:val="24"/>
        </w:rPr>
        <w:t>d</w:t>
      </w:r>
      <w:r w:rsidRPr="002F55A3">
        <w:rPr>
          <w:rFonts w:ascii="Times New Roman" w:hAnsi="Times New Roman"/>
          <w:sz w:val="24"/>
          <w:szCs w:val="24"/>
        </w:rPr>
        <w:t>an Graf Tekanan-Masa)</w:t>
      </w:r>
    </w:p>
    <w:p w:rsidR="00100B16" w:rsidRPr="002F55A3" w:rsidRDefault="00100B16" w:rsidP="00100B16">
      <w:pPr>
        <w:spacing w:after="0" w:line="240" w:lineRule="auto"/>
        <w:jc w:val="center"/>
        <w:outlineLvl w:val="0"/>
        <w:rPr>
          <w:rFonts w:ascii="Times New Roman" w:hAnsi="Times New Roman"/>
          <w:b/>
          <w:szCs w:val="20"/>
        </w:rPr>
      </w:pPr>
    </w:p>
    <w:p w:rsidR="00100B16" w:rsidRPr="002F55A3" w:rsidRDefault="00100B16" w:rsidP="00100B16">
      <w:pPr>
        <w:spacing w:after="0" w:line="240" w:lineRule="auto"/>
        <w:jc w:val="center"/>
        <w:outlineLvl w:val="0"/>
        <w:rPr>
          <w:rFonts w:ascii="Times New Roman" w:hAnsi="Times New Roman"/>
          <w:szCs w:val="20"/>
          <w:vertAlign w:val="superscript"/>
        </w:rPr>
      </w:pPr>
      <w:r w:rsidRPr="002F55A3">
        <w:rPr>
          <w:rFonts w:ascii="Times New Roman" w:hAnsi="Times New Roman"/>
          <w:bCs/>
        </w:rPr>
        <w:t>Mohd Hafiz</w:t>
      </w:r>
      <w:r w:rsidRPr="002F55A3">
        <w:rPr>
          <w:rFonts w:ascii="Times New Roman" w:hAnsi="Times New Roman"/>
        </w:rPr>
        <w:t xml:space="preserve"> Abu Hassan</w:t>
      </w:r>
      <w:r w:rsidRPr="002F55A3">
        <w:rPr>
          <w:rFonts w:ascii="Times New Roman" w:hAnsi="Times New Roman"/>
          <w:vertAlign w:val="superscript"/>
        </w:rPr>
        <w:t>1</w:t>
      </w:r>
      <w:r w:rsidRPr="005924F2">
        <w:rPr>
          <w:rFonts w:ascii="Times New Roman" w:hAnsi="Times New Roman"/>
        </w:rPr>
        <w:t>*</w:t>
      </w:r>
      <w:r w:rsidRPr="002F55A3">
        <w:rPr>
          <w:rFonts w:ascii="Times New Roman" w:hAnsi="Times New Roman"/>
        </w:rPr>
        <w:t xml:space="preserve">, Colin Edwards </w:t>
      </w:r>
      <w:r>
        <w:rPr>
          <w:rFonts w:ascii="Times New Roman" w:hAnsi="Times New Roman"/>
        </w:rPr>
        <w:t>Snape</w:t>
      </w:r>
      <w:r w:rsidRPr="002F55A3">
        <w:rPr>
          <w:rFonts w:ascii="Times New Roman" w:hAnsi="Times New Roman"/>
          <w:vertAlign w:val="superscript"/>
        </w:rPr>
        <w:t>2</w:t>
      </w:r>
      <w:r>
        <w:rPr>
          <w:rFonts w:ascii="Times New Roman" w:hAnsi="Times New Roman"/>
        </w:rPr>
        <w:t xml:space="preserve">, </w:t>
      </w:r>
      <w:r w:rsidRPr="002F55A3">
        <w:rPr>
          <w:rFonts w:ascii="Times New Roman" w:hAnsi="Times New Roman"/>
        </w:rPr>
        <w:t>Lee Stevens</w:t>
      </w:r>
      <w:r w:rsidRPr="002F55A3">
        <w:rPr>
          <w:rFonts w:ascii="Times New Roman" w:hAnsi="Times New Roman"/>
          <w:vertAlign w:val="superscript"/>
        </w:rPr>
        <w:t>2</w:t>
      </w:r>
    </w:p>
    <w:p w:rsidR="00100B16" w:rsidRPr="00100B16" w:rsidRDefault="00100B16" w:rsidP="00100B16">
      <w:pPr>
        <w:spacing w:after="0" w:line="240" w:lineRule="auto"/>
        <w:jc w:val="center"/>
        <w:outlineLvl w:val="0"/>
        <w:rPr>
          <w:rFonts w:ascii="Times New Roman" w:hAnsi="Times New Roman"/>
          <w:b/>
          <w:sz w:val="20"/>
          <w:szCs w:val="20"/>
        </w:rPr>
      </w:pPr>
    </w:p>
    <w:p w:rsidR="00100B16" w:rsidRPr="00100B16" w:rsidRDefault="00100B16" w:rsidP="00100B16">
      <w:pPr>
        <w:spacing w:after="0" w:line="240" w:lineRule="auto"/>
        <w:jc w:val="center"/>
        <w:rPr>
          <w:rFonts w:ascii="Times New Roman" w:hAnsi="Times New Roman"/>
          <w:i/>
          <w:sz w:val="20"/>
          <w:szCs w:val="20"/>
        </w:rPr>
      </w:pPr>
      <w:r w:rsidRPr="00100B16">
        <w:rPr>
          <w:rFonts w:ascii="Times New Roman" w:hAnsi="Times New Roman"/>
          <w:i/>
          <w:sz w:val="20"/>
          <w:szCs w:val="20"/>
          <w:vertAlign w:val="superscript"/>
        </w:rPr>
        <w:t>1</w:t>
      </w:r>
      <w:r w:rsidRPr="00100B16">
        <w:rPr>
          <w:rFonts w:ascii="Times New Roman" w:hAnsi="Times New Roman"/>
          <w:i/>
          <w:sz w:val="20"/>
          <w:szCs w:val="20"/>
        </w:rPr>
        <w:t xml:space="preserve">Faculty of Science and Technology, </w:t>
      </w:r>
    </w:p>
    <w:p w:rsidR="00100B16" w:rsidRPr="00100B16" w:rsidRDefault="00100B16" w:rsidP="00100B16">
      <w:pPr>
        <w:spacing w:after="0" w:line="240" w:lineRule="auto"/>
        <w:jc w:val="center"/>
        <w:rPr>
          <w:rFonts w:ascii="Times New Roman" w:hAnsi="Times New Roman"/>
          <w:i/>
          <w:sz w:val="20"/>
          <w:szCs w:val="20"/>
        </w:rPr>
      </w:pPr>
      <w:r w:rsidRPr="00100B16">
        <w:rPr>
          <w:rFonts w:ascii="Times New Roman" w:hAnsi="Times New Roman"/>
          <w:i/>
          <w:sz w:val="20"/>
          <w:szCs w:val="20"/>
        </w:rPr>
        <w:t>Islamic Science University of Malaysia, Bandar Baru Nilai, 71800 Nilai, Negeri Sembilan, Malaysia</w:t>
      </w:r>
    </w:p>
    <w:p w:rsidR="00100B16" w:rsidRPr="00100B16" w:rsidRDefault="00100B16" w:rsidP="00100B16">
      <w:pPr>
        <w:spacing w:after="0" w:line="240" w:lineRule="auto"/>
        <w:jc w:val="center"/>
        <w:rPr>
          <w:rFonts w:ascii="Times New Roman" w:hAnsi="Times New Roman"/>
          <w:i/>
          <w:sz w:val="20"/>
          <w:szCs w:val="20"/>
        </w:rPr>
      </w:pPr>
      <w:r w:rsidRPr="00100B16">
        <w:rPr>
          <w:rFonts w:ascii="Times New Roman" w:hAnsi="Times New Roman"/>
          <w:i/>
          <w:sz w:val="20"/>
          <w:szCs w:val="20"/>
          <w:vertAlign w:val="superscript"/>
        </w:rPr>
        <w:t>2</w:t>
      </w:r>
      <w:r w:rsidRPr="00100B16">
        <w:rPr>
          <w:rFonts w:ascii="Times New Roman" w:hAnsi="Times New Roman"/>
          <w:i/>
          <w:sz w:val="20"/>
          <w:szCs w:val="20"/>
        </w:rPr>
        <w:t xml:space="preserve">Cleaner Fossil Energy and Carbon Capture Technologies Research Group, Faculty of Engineering, </w:t>
      </w:r>
    </w:p>
    <w:p w:rsidR="00100B16" w:rsidRPr="00100B16" w:rsidRDefault="00100B16" w:rsidP="00100B16">
      <w:pPr>
        <w:spacing w:after="0" w:line="240" w:lineRule="auto"/>
        <w:jc w:val="center"/>
        <w:rPr>
          <w:rFonts w:ascii="Times New Roman" w:hAnsi="Times New Roman"/>
          <w:i/>
          <w:sz w:val="20"/>
          <w:szCs w:val="20"/>
        </w:rPr>
      </w:pPr>
      <w:r w:rsidRPr="00100B16">
        <w:rPr>
          <w:rFonts w:ascii="Times New Roman" w:hAnsi="Times New Roman"/>
          <w:i/>
          <w:sz w:val="20"/>
          <w:szCs w:val="20"/>
        </w:rPr>
        <w:t>University of Nottingham, NG7 2TU Nottingham, United Kingdom</w:t>
      </w:r>
    </w:p>
    <w:p w:rsidR="00100B16" w:rsidRPr="00100B16" w:rsidRDefault="00100B16" w:rsidP="00100B16">
      <w:pPr>
        <w:spacing w:after="0" w:line="240" w:lineRule="auto"/>
        <w:jc w:val="center"/>
        <w:outlineLvl w:val="0"/>
        <w:rPr>
          <w:rFonts w:ascii="Times New Roman" w:hAnsi="Times New Roman"/>
          <w:b/>
          <w:sz w:val="20"/>
          <w:szCs w:val="20"/>
        </w:rPr>
      </w:pPr>
    </w:p>
    <w:p w:rsidR="00100B16" w:rsidRPr="00100B16" w:rsidRDefault="00100B16" w:rsidP="00100B16">
      <w:pPr>
        <w:spacing w:after="0" w:line="240" w:lineRule="auto"/>
        <w:jc w:val="center"/>
        <w:rPr>
          <w:rFonts w:ascii="Times New Roman" w:hAnsi="Times New Roman"/>
          <w:i/>
          <w:sz w:val="20"/>
          <w:szCs w:val="20"/>
        </w:rPr>
      </w:pPr>
      <w:r w:rsidRPr="00100B16">
        <w:rPr>
          <w:rFonts w:ascii="Times New Roman" w:hAnsi="Times New Roman"/>
          <w:i/>
          <w:sz w:val="20"/>
          <w:szCs w:val="20"/>
        </w:rPr>
        <w:t>*Corresponding author:  mhafiz.a.h@usim.edu.my</w:t>
      </w:r>
    </w:p>
    <w:p w:rsidR="00100B16" w:rsidRPr="00100B16" w:rsidRDefault="00100B16" w:rsidP="00100B16">
      <w:pPr>
        <w:spacing w:after="0" w:line="240" w:lineRule="auto"/>
        <w:jc w:val="center"/>
        <w:rPr>
          <w:rFonts w:ascii="Times New Roman" w:hAnsi="Times New Roman"/>
          <w:noProof/>
          <w:sz w:val="20"/>
          <w:szCs w:val="20"/>
        </w:rPr>
      </w:pPr>
    </w:p>
    <w:p w:rsidR="00100B16" w:rsidRPr="00100B16" w:rsidRDefault="00100B16" w:rsidP="00100B16">
      <w:pPr>
        <w:spacing w:after="0" w:line="240" w:lineRule="auto"/>
        <w:jc w:val="center"/>
        <w:rPr>
          <w:rFonts w:ascii="Times New Roman" w:hAnsi="Times New Roman"/>
          <w:noProof/>
          <w:sz w:val="20"/>
          <w:szCs w:val="20"/>
        </w:rPr>
      </w:pPr>
    </w:p>
    <w:p w:rsidR="00100B16" w:rsidRPr="00100B16" w:rsidRDefault="00100B16" w:rsidP="00100B16">
      <w:pPr>
        <w:spacing w:after="0" w:line="240" w:lineRule="auto"/>
        <w:jc w:val="center"/>
        <w:rPr>
          <w:rFonts w:ascii="Times New Roman" w:hAnsi="Times New Roman"/>
          <w:noProof/>
          <w:sz w:val="20"/>
          <w:szCs w:val="20"/>
        </w:rPr>
      </w:pPr>
      <w:r w:rsidRPr="00100B16">
        <w:rPr>
          <w:rFonts w:ascii="Times New Roman" w:hAnsi="Times New Roman"/>
          <w:noProof/>
          <w:sz w:val="20"/>
          <w:szCs w:val="20"/>
        </w:rPr>
        <w:t>Received: 21 September 2017; Accepted: 3 May 2019</w:t>
      </w:r>
    </w:p>
    <w:p w:rsidR="00100B16" w:rsidRPr="00100B16" w:rsidRDefault="00100B16" w:rsidP="00100B16">
      <w:pPr>
        <w:spacing w:after="0" w:line="240" w:lineRule="auto"/>
        <w:jc w:val="center"/>
        <w:rPr>
          <w:rFonts w:ascii="Times New Roman" w:hAnsi="Times New Roman"/>
          <w:noProof/>
          <w:sz w:val="20"/>
          <w:szCs w:val="20"/>
        </w:rPr>
      </w:pPr>
    </w:p>
    <w:p w:rsidR="00100B16" w:rsidRPr="00100B16" w:rsidRDefault="00100B16" w:rsidP="00100B16">
      <w:pPr>
        <w:spacing w:after="0" w:line="240" w:lineRule="auto"/>
        <w:jc w:val="center"/>
        <w:rPr>
          <w:rFonts w:ascii="Times New Roman" w:hAnsi="Times New Roman"/>
          <w:noProof/>
          <w:sz w:val="20"/>
          <w:szCs w:val="20"/>
        </w:rPr>
      </w:pPr>
    </w:p>
    <w:p w:rsidR="00100B16" w:rsidRPr="00100B16" w:rsidRDefault="00100B16" w:rsidP="00100B16">
      <w:pPr>
        <w:spacing w:after="0" w:line="240" w:lineRule="auto"/>
        <w:jc w:val="center"/>
        <w:rPr>
          <w:rFonts w:ascii="Times New Roman" w:hAnsi="Times New Roman"/>
          <w:b/>
          <w:noProof/>
          <w:sz w:val="20"/>
          <w:szCs w:val="20"/>
        </w:rPr>
      </w:pPr>
      <w:r w:rsidRPr="00100B16">
        <w:rPr>
          <w:rFonts w:ascii="Times New Roman" w:hAnsi="Times New Roman"/>
          <w:b/>
          <w:noProof/>
          <w:sz w:val="20"/>
          <w:szCs w:val="20"/>
        </w:rPr>
        <w:t>Abstract</w:t>
      </w:r>
    </w:p>
    <w:p w:rsidR="00100B16" w:rsidRPr="00100B16" w:rsidRDefault="00100B16" w:rsidP="00100B16">
      <w:pPr>
        <w:spacing w:after="0" w:line="240" w:lineRule="auto"/>
        <w:jc w:val="both"/>
        <w:rPr>
          <w:rFonts w:ascii="Times New Roman" w:hAnsi="Times New Roman"/>
          <w:sz w:val="20"/>
          <w:szCs w:val="20"/>
        </w:rPr>
      </w:pPr>
      <w:r w:rsidRPr="00100B16">
        <w:rPr>
          <w:rFonts w:ascii="Times New Roman" w:hAnsi="Times New Roman"/>
          <w:sz w:val="20"/>
          <w:szCs w:val="20"/>
        </w:rPr>
        <w:t xml:space="preserve">A rise of 2 </w:t>
      </w:r>
      <w:r w:rsidRPr="00100B16">
        <w:rPr>
          <w:rFonts w:ascii="Times New Roman" w:hAnsi="Times New Roman"/>
          <w:sz w:val="20"/>
          <w:szCs w:val="20"/>
          <w:vertAlign w:val="superscript"/>
        </w:rPr>
        <w:t>o</w:t>
      </w:r>
      <w:r w:rsidRPr="00100B16">
        <w:rPr>
          <w:rFonts w:ascii="Times New Roman" w:hAnsi="Times New Roman"/>
          <w:sz w:val="20"/>
          <w:szCs w:val="20"/>
        </w:rPr>
        <w:t>C in the Earth’s temperature is likely to occur when the concentration of carbon dioxide (CO</w:t>
      </w:r>
      <w:r w:rsidRPr="00100B16">
        <w:rPr>
          <w:rFonts w:ascii="Times New Roman" w:hAnsi="Times New Roman"/>
          <w:sz w:val="20"/>
          <w:szCs w:val="20"/>
          <w:vertAlign w:val="subscript"/>
        </w:rPr>
        <w:t>2</w:t>
      </w:r>
      <w:r w:rsidRPr="00100B16">
        <w:rPr>
          <w:rFonts w:ascii="Times New Roman" w:hAnsi="Times New Roman"/>
          <w:sz w:val="20"/>
          <w:szCs w:val="20"/>
        </w:rPr>
        <w:t>) in the atmosphere reaches approximately 450 ppm. CO</w:t>
      </w:r>
      <w:r w:rsidRPr="00100B16">
        <w:rPr>
          <w:rFonts w:ascii="Times New Roman" w:hAnsi="Times New Roman"/>
          <w:sz w:val="20"/>
          <w:szCs w:val="20"/>
          <w:vertAlign w:val="subscript"/>
        </w:rPr>
        <w:t>2</w:t>
      </w:r>
      <w:r w:rsidRPr="00100B16">
        <w:rPr>
          <w:rFonts w:ascii="Times New Roman" w:hAnsi="Times New Roman"/>
          <w:sz w:val="20"/>
          <w:szCs w:val="20"/>
        </w:rPr>
        <w:t xml:space="preserve"> emissions are closely related to the continual use of fossil fuels. In order to make fossil fuels sustainable, carbon capture and storage (CCS) is required to reduce CO</w:t>
      </w:r>
      <w:r w:rsidRPr="00100B16">
        <w:rPr>
          <w:rFonts w:ascii="Times New Roman" w:hAnsi="Times New Roman"/>
          <w:sz w:val="20"/>
          <w:szCs w:val="20"/>
          <w:vertAlign w:val="subscript"/>
        </w:rPr>
        <w:t>2</w:t>
      </w:r>
      <w:r w:rsidRPr="00100B16">
        <w:rPr>
          <w:rFonts w:ascii="Times New Roman" w:hAnsi="Times New Roman"/>
          <w:sz w:val="20"/>
          <w:szCs w:val="20"/>
        </w:rPr>
        <w:t xml:space="preserve"> emissions. CO</w:t>
      </w:r>
      <w:r w:rsidRPr="00100B16">
        <w:rPr>
          <w:rFonts w:ascii="Times New Roman" w:hAnsi="Times New Roman"/>
          <w:sz w:val="20"/>
          <w:szCs w:val="20"/>
          <w:vertAlign w:val="subscript"/>
        </w:rPr>
        <w:t>2</w:t>
      </w:r>
      <w:r w:rsidRPr="00100B16">
        <w:rPr>
          <w:rFonts w:ascii="Times New Roman" w:hAnsi="Times New Roman"/>
          <w:sz w:val="20"/>
          <w:szCs w:val="20"/>
        </w:rPr>
        <w:t xml:space="preserve"> hydrate (CO</w:t>
      </w:r>
      <w:r w:rsidRPr="00100B16">
        <w:rPr>
          <w:rFonts w:ascii="Times New Roman" w:hAnsi="Times New Roman"/>
          <w:sz w:val="20"/>
          <w:szCs w:val="20"/>
          <w:vertAlign w:val="subscript"/>
        </w:rPr>
        <w:t>2</w:t>
      </w:r>
      <w:r w:rsidRPr="00100B16">
        <w:rPr>
          <w:rFonts w:ascii="Times New Roman" w:hAnsi="Times New Roman"/>
          <w:sz w:val="20"/>
          <w:szCs w:val="20"/>
        </w:rPr>
        <w:t>:6H</w:t>
      </w:r>
      <w:r w:rsidRPr="00100B16">
        <w:rPr>
          <w:rFonts w:ascii="Times New Roman" w:hAnsi="Times New Roman"/>
          <w:sz w:val="20"/>
          <w:szCs w:val="20"/>
          <w:vertAlign w:val="subscript"/>
        </w:rPr>
        <w:t>2</w:t>
      </w:r>
      <w:r w:rsidRPr="00100B16">
        <w:rPr>
          <w:rFonts w:ascii="Times New Roman" w:hAnsi="Times New Roman"/>
          <w:sz w:val="20"/>
          <w:szCs w:val="20"/>
        </w:rPr>
        <w:t>O) formation has been investigated as a way to capture CO</w:t>
      </w:r>
      <w:r w:rsidRPr="00100B16">
        <w:rPr>
          <w:rFonts w:ascii="Times New Roman" w:hAnsi="Times New Roman"/>
          <w:sz w:val="20"/>
          <w:szCs w:val="20"/>
          <w:vertAlign w:val="subscript"/>
        </w:rPr>
        <w:t>2</w:t>
      </w:r>
      <w:r w:rsidRPr="00100B16">
        <w:rPr>
          <w:rFonts w:ascii="Times New Roman" w:hAnsi="Times New Roman"/>
          <w:sz w:val="20"/>
          <w:szCs w:val="20"/>
        </w:rPr>
        <w:t>. The formation of hydrate in this work was experimentally investigated in batch mode inside a vertical fixed-bed reactor (FBR), also known as high-pressure volumetric analyser (HPVA). Standard silica gel with an average particle size of 200–500 µm, mean pore size of 5.14 nm, a pore volume of 0.64 cm</w:t>
      </w:r>
      <w:r w:rsidRPr="00100B16">
        <w:rPr>
          <w:rFonts w:ascii="Times New Roman" w:hAnsi="Times New Roman"/>
          <w:sz w:val="20"/>
          <w:szCs w:val="20"/>
          <w:vertAlign w:val="superscript"/>
        </w:rPr>
        <w:t>3</w:t>
      </w:r>
      <w:r w:rsidRPr="00100B16">
        <w:rPr>
          <w:rFonts w:ascii="Times New Roman" w:hAnsi="Times New Roman"/>
          <w:sz w:val="20"/>
          <w:szCs w:val="20"/>
        </w:rPr>
        <w:t>/g, and a surface area of 499 m</w:t>
      </w:r>
      <w:r w:rsidRPr="00100B16">
        <w:rPr>
          <w:rFonts w:ascii="Times New Roman" w:hAnsi="Times New Roman"/>
          <w:sz w:val="20"/>
          <w:szCs w:val="20"/>
          <w:vertAlign w:val="superscript"/>
        </w:rPr>
        <w:t>2</w:t>
      </w:r>
      <w:r w:rsidRPr="00100B16">
        <w:rPr>
          <w:rFonts w:ascii="Times New Roman" w:hAnsi="Times New Roman"/>
          <w:sz w:val="20"/>
          <w:szCs w:val="20"/>
        </w:rPr>
        <w:t>/g was used as a porous medium. The presence of hydrate in FBR was justified by using graphic methods. The solubility of CO</w:t>
      </w:r>
      <w:r w:rsidRPr="00100B16">
        <w:rPr>
          <w:rFonts w:ascii="Times New Roman" w:hAnsi="Times New Roman"/>
          <w:sz w:val="20"/>
          <w:szCs w:val="20"/>
          <w:vertAlign w:val="subscript"/>
        </w:rPr>
        <w:t>2</w:t>
      </w:r>
      <w:r w:rsidRPr="00100B16">
        <w:rPr>
          <w:rFonts w:ascii="Times New Roman" w:hAnsi="Times New Roman"/>
          <w:sz w:val="20"/>
          <w:szCs w:val="20"/>
        </w:rPr>
        <w:t xml:space="preserve"> in water using Henry’s law and the experimental pressure–time (P-t) curve were analysed to determine the formation of hydrate. Hydrate formation was confirmed when the mole fraction of CO</w:t>
      </w:r>
      <w:r w:rsidRPr="00100B16">
        <w:rPr>
          <w:rFonts w:ascii="Times New Roman" w:hAnsi="Times New Roman"/>
          <w:sz w:val="20"/>
          <w:szCs w:val="20"/>
          <w:vertAlign w:val="subscript"/>
        </w:rPr>
        <w:t>2</w:t>
      </w:r>
      <w:r w:rsidRPr="00100B16">
        <w:rPr>
          <w:rFonts w:ascii="Times New Roman" w:hAnsi="Times New Roman"/>
          <w:sz w:val="20"/>
          <w:szCs w:val="20"/>
        </w:rPr>
        <w:t xml:space="preserve"> dissolved in water exceeded the Henry’s law value as well as a two-stage pressure drop in the experimental P-t curve.</w:t>
      </w:r>
    </w:p>
    <w:p w:rsidR="00100B16" w:rsidRPr="00100B16" w:rsidRDefault="00100B16" w:rsidP="00100B16">
      <w:pPr>
        <w:spacing w:after="0" w:line="240" w:lineRule="auto"/>
        <w:jc w:val="both"/>
        <w:outlineLvl w:val="0"/>
        <w:rPr>
          <w:rFonts w:ascii="Times New Roman" w:hAnsi="Times New Roman"/>
          <w:sz w:val="20"/>
          <w:szCs w:val="20"/>
        </w:rPr>
      </w:pPr>
    </w:p>
    <w:p w:rsidR="00100B16" w:rsidRPr="00100B16" w:rsidRDefault="00100B16" w:rsidP="00100B16">
      <w:pPr>
        <w:spacing w:after="0" w:line="240" w:lineRule="auto"/>
        <w:jc w:val="both"/>
        <w:rPr>
          <w:sz w:val="20"/>
          <w:szCs w:val="20"/>
        </w:rPr>
      </w:pPr>
      <w:r w:rsidRPr="00100B16">
        <w:rPr>
          <w:rFonts w:ascii="Times New Roman" w:hAnsi="Times New Roman"/>
          <w:b/>
          <w:sz w:val="20"/>
          <w:szCs w:val="20"/>
        </w:rPr>
        <w:t>Keywords:</w:t>
      </w:r>
      <w:r w:rsidRPr="00100B16">
        <w:rPr>
          <w:rFonts w:ascii="Times New Roman" w:hAnsi="Times New Roman"/>
          <w:sz w:val="20"/>
          <w:szCs w:val="20"/>
        </w:rPr>
        <w:t xml:space="preserve">  greenhouse effect, carbon dioxide hydrate, silica gel, Henry’s law, pressure-time curve</w:t>
      </w:r>
    </w:p>
    <w:p w:rsidR="00100B16" w:rsidRPr="00100B16" w:rsidRDefault="00100B16" w:rsidP="00100B16">
      <w:pPr>
        <w:spacing w:after="0" w:line="240" w:lineRule="auto"/>
        <w:jc w:val="center"/>
        <w:outlineLvl w:val="0"/>
        <w:rPr>
          <w:rFonts w:ascii="Times New Roman" w:hAnsi="Times New Roman"/>
          <w:b/>
          <w:sz w:val="20"/>
          <w:szCs w:val="20"/>
        </w:rPr>
      </w:pPr>
    </w:p>
    <w:p w:rsidR="00100B16" w:rsidRPr="00100B16" w:rsidRDefault="00100B16" w:rsidP="00100B16">
      <w:pPr>
        <w:spacing w:after="0" w:line="240" w:lineRule="auto"/>
        <w:jc w:val="center"/>
        <w:outlineLvl w:val="0"/>
        <w:rPr>
          <w:rFonts w:ascii="Times New Roman" w:hAnsi="Times New Roman"/>
          <w:b/>
          <w:sz w:val="20"/>
          <w:szCs w:val="20"/>
          <w:lang w:val="ms-MY"/>
        </w:rPr>
      </w:pPr>
      <w:r w:rsidRPr="00100B16">
        <w:rPr>
          <w:rFonts w:ascii="Times New Roman" w:hAnsi="Times New Roman"/>
          <w:b/>
          <w:sz w:val="20"/>
          <w:szCs w:val="20"/>
          <w:lang w:val="ms-MY"/>
        </w:rPr>
        <w:t>Abstrak</w:t>
      </w:r>
    </w:p>
    <w:p w:rsidR="00100B16" w:rsidRPr="00100B16" w:rsidRDefault="00100B16" w:rsidP="00100B16">
      <w:pPr>
        <w:spacing w:after="0" w:line="240" w:lineRule="auto"/>
        <w:jc w:val="both"/>
        <w:rPr>
          <w:rFonts w:ascii="Times New Roman" w:hAnsi="Times New Roman"/>
          <w:sz w:val="20"/>
          <w:szCs w:val="20"/>
          <w:lang w:val="ms-MY"/>
        </w:rPr>
      </w:pPr>
      <w:r w:rsidRPr="00100B16">
        <w:rPr>
          <w:rFonts w:ascii="Times New Roman" w:hAnsi="Times New Roman"/>
          <w:sz w:val="20"/>
          <w:szCs w:val="20"/>
          <w:lang w:val="ms-MY"/>
        </w:rPr>
        <w:t xml:space="preserve">Kenaikan suhu bumi sebanyak 2 </w:t>
      </w:r>
      <w:r w:rsidRPr="00100B16">
        <w:rPr>
          <w:rFonts w:ascii="Times New Roman" w:hAnsi="Times New Roman"/>
          <w:sz w:val="20"/>
          <w:szCs w:val="20"/>
          <w:vertAlign w:val="superscript"/>
          <w:lang w:val="ms-MY"/>
        </w:rPr>
        <w:t>o</w:t>
      </w:r>
      <w:r w:rsidRPr="00100B16">
        <w:rPr>
          <w:rFonts w:ascii="Times New Roman" w:hAnsi="Times New Roman"/>
          <w:sz w:val="20"/>
          <w:szCs w:val="20"/>
          <w:lang w:val="ms-MY"/>
        </w:rPr>
        <w:t>C berkemungkinan terjadi apabila kandungan karbon dioksida di persekitaran mencapai lebih kurang 450 ppm. Pembebasan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xml:space="preserve"> berkait rapat dengan penggunaan bahan api fosil yang berterusan. Bagi menghasilkan bahan api fosil yang mampan, simpanan dan perangkap karbon (CCS) diperlukan untuk mengurangi pelepasan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Formasi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xml:space="preserve"> hidrat telah dikaji untuk memerangkap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Pembentukan hidrat telah dikaji untuk memerangkap karbon dioksida melalui eksperimen yang dijalankan menggunakan reaktor (FBR), juga dikenali sebagai penganalisa volumetrik tekanan tinggi (HPVA). Gel silika dengan purata saiz 200–500 µm, purata diameter liang 5.14 nm, isipadu liang 0.64 cm</w:t>
      </w:r>
      <w:r w:rsidRPr="00100B16">
        <w:rPr>
          <w:rFonts w:ascii="Times New Roman" w:hAnsi="Times New Roman"/>
          <w:sz w:val="20"/>
          <w:szCs w:val="20"/>
          <w:vertAlign w:val="superscript"/>
          <w:lang w:val="ms-MY"/>
        </w:rPr>
        <w:t>3</w:t>
      </w:r>
      <w:r w:rsidRPr="00100B16">
        <w:rPr>
          <w:rFonts w:ascii="Times New Roman" w:hAnsi="Times New Roman"/>
          <w:sz w:val="20"/>
          <w:szCs w:val="20"/>
          <w:lang w:val="ms-MY"/>
        </w:rPr>
        <w:t>/g, dan luas permukaan 499 m</w:t>
      </w:r>
      <w:r w:rsidRPr="00100B16">
        <w:rPr>
          <w:rFonts w:ascii="Times New Roman" w:hAnsi="Times New Roman"/>
          <w:sz w:val="20"/>
          <w:szCs w:val="20"/>
          <w:vertAlign w:val="superscript"/>
          <w:lang w:val="ms-MY"/>
        </w:rPr>
        <w:t>2</w:t>
      </w:r>
      <w:r w:rsidRPr="00100B16">
        <w:rPr>
          <w:rFonts w:ascii="Times New Roman" w:hAnsi="Times New Roman"/>
          <w:sz w:val="20"/>
          <w:szCs w:val="20"/>
          <w:lang w:val="ms-MY"/>
        </w:rPr>
        <w:t>/g telah digunakan sebagai medium untuk pembentukan hidrat. Pembentukan hidrat di dalam reaktor disahkan melalui kaedah analisis graf. Kadar keterlarutan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xml:space="preserve"> di dalam air dan graf tekanan-masa dikaji untuk</w:t>
      </w:r>
      <w:r w:rsidRPr="00100B16">
        <w:rPr>
          <w:rFonts w:ascii="Times New Roman" w:hAnsi="Times New Roman"/>
          <w:i/>
          <w:sz w:val="20"/>
          <w:szCs w:val="20"/>
          <w:lang w:val="ms-MY"/>
        </w:rPr>
        <w:t xml:space="preserve"> </w:t>
      </w:r>
      <w:r w:rsidRPr="00100B16">
        <w:rPr>
          <w:rFonts w:ascii="Times New Roman" w:hAnsi="Times New Roman"/>
          <w:sz w:val="20"/>
          <w:szCs w:val="20"/>
          <w:lang w:val="ms-MY"/>
        </w:rPr>
        <w:t>menentukan pembentukan hidrat. Pembentukan hidrat disahkan apabila bilangan mol CO</w:t>
      </w:r>
      <w:r w:rsidRPr="00100B16">
        <w:rPr>
          <w:rFonts w:ascii="Times New Roman" w:hAnsi="Times New Roman"/>
          <w:sz w:val="20"/>
          <w:szCs w:val="20"/>
          <w:vertAlign w:val="subscript"/>
          <w:lang w:val="ms-MY"/>
        </w:rPr>
        <w:t>2</w:t>
      </w:r>
      <w:r w:rsidRPr="00100B16">
        <w:rPr>
          <w:rFonts w:ascii="Times New Roman" w:hAnsi="Times New Roman"/>
          <w:sz w:val="20"/>
          <w:szCs w:val="20"/>
          <w:lang w:val="ms-MY"/>
        </w:rPr>
        <w:t xml:space="preserve"> yang larut di dalam air melebihi nilai hukum Henry dan juga dua peringkat penurunan tekanan dapat dilihat dalam lengkung experimen P-t.</w:t>
      </w:r>
    </w:p>
    <w:p w:rsidR="00100B16" w:rsidRPr="00100B16" w:rsidRDefault="00100B16" w:rsidP="00100B16">
      <w:pPr>
        <w:spacing w:after="0" w:line="240" w:lineRule="auto"/>
        <w:jc w:val="both"/>
        <w:outlineLvl w:val="0"/>
        <w:rPr>
          <w:rFonts w:ascii="Times New Roman" w:hAnsi="Times New Roman"/>
          <w:sz w:val="20"/>
          <w:szCs w:val="20"/>
          <w:lang w:val="ms-MY"/>
        </w:rPr>
      </w:pPr>
    </w:p>
    <w:p w:rsidR="00100B16" w:rsidRDefault="00100B16" w:rsidP="00100B16">
      <w:pPr>
        <w:spacing w:after="0" w:line="240" w:lineRule="auto"/>
        <w:jc w:val="both"/>
        <w:rPr>
          <w:rFonts w:ascii="Times New Roman" w:hAnsi="Times New Roman"/>
          <w:sz w:val="20"/>
          <w:szCs w:val="20"/>
          <w:lang w:val="ms-MY"/>
        </w:rPr>
      </w:pPr>
      <w:r w:rsidRPr="00100B16">
        <w:rPr>
          <w:rFonts w:ascii="Times New Roman" w:hAnsi="Times New Roman"/>
          <w:b/>
          <w:sz w:val="20"/>
          <w:szCs w:val="20"/>
          <w:lang w:val="ms-MY"/>
        </w:rPr>
        <w:lastRenderedPageBreak/>
        <w:t xml:space="preserve">Kata kunci:  </w:t>
      </w:r>
      <w:r w:rsidRPr="00100B16">
        <w:rPr>
          <w:rFonts w:ascii="Times New Roman" w:hAnsi="Times New Roman"/>
          <w:sz w:val="20"/>
          <w:szCs w:val="20"/>
          <w:lang w:val="ms-MY"/>
        </w:rPr>
        <w:t>kesan rumah hijau, hidrat karbon dioksida, gel silica, hukum Henry, graf tekanan-masa</w:t>
      </w:r>
    </w:p>
    <w:p w:rsidR="00100B16" w:rsidRDefault="00100B16" w:rsidP="00100B16">
      <w:pPr>
        <w:spacing w:after="0" w:line="240" w:lineRule="auto"/>
        <w:jc w:val="both"/>
        <w:rPr>
          <w:rFonts w:ascii="Times New Roman" w:hAnsi="Times New Roman"/>
          <w:sz w:val="20"/>
          <w:szCs w:val="20"/>
          <w:lang w:val="ms-MY"/>
        </w:rPr>
      </w:pPr>
    </w:p>
    <w:p w:rsidR="00100B16" w:rsidRPr="00F447A7" w:rsidRDefault="00100B16" w:rsidP="00100B16">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Caitlyn, K. (2014). Climate change: Atmospheric carbon dioxide. https://www.climate.gov/news-features/understanding-climate/climate-change-atmospheric-carbon-dioxide. [Access online 20 January 2015].</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Biello, D. (2013). 400 ppm: Carbon dioxide in the atmosphere reaches prehistoric levels. http://blogs.scientificamerican.com/observations/2013/05/09. [Access online 20 January 2015].</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Kunze, C. and Spliethoff, H. (2012). Assessment of oxy-fuel, pre- and post-combustion-based carbon capture for future IGCC plants. </w:t>
      </w:r>
      <w:r w:rsidRPr="00743AAA">
        <w:rPr>
          <w:rFonts w:ascii="Times New Roman" w:hAnsi="Times New Roman"/>
          <w:i/>
          <w:sz w:val="20"/>
          <w:szCs w:val="20"/>
        </w:rPr>
        <w:t>Applied Energy</w:t>
      </w:r>
      <w:r w:rsidRPr="00743AAA">
        <w:rPr>
          <w:rFonts w:ascii="Times New Roman" w:hAnsi="Times New Roman"/>
          <w:sz w:val="20"/>
          <w:szCs w:val="20"/>
        </w:rPr>
        <w:t>, 94: 109-116.</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IEA (2008). Energy technology perspectives. OECD/IEA Publications 9, Paris: pp. 55-57.</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Metz, B., Davidson, O., Coninck, H. D., Loos, M. and Meyer, L. (2005). IPCC special report on carbon dioxide capture and storage. Intergovernmental Panel on Climate Change, New York pp. 109-110.</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D’Alessandro, D. M., Smit, B and Long, J. R. (2010). Carbon dioxide capture: Prospects for new materials. </w:t>
      </w:r>
      <w:r w:rsidRPr="00743AAA">
        <w:rPr>
          <w:rFonts w:ascii="Times New Roman" w:hAnsi="Times New Roman"/>
          <w:i/>
          <w:sz w:val="20"/>
          <w:szCs w:val="20"/>
        </w:rPr>
        <w:t>Angewandte Chemie International Edition</w:t>
      </w:r>
      <w:r w:rsidRPr="00743AAA">
        <w:rPr>
          <w:rFonts w:ascii="Times New Roman" w:hAnsi="Times New Roman"/>
          <w:sz w:val="20"/>
          <w:szCs w:val="20"/>
        </w:rPr>
        <w:t>, 49: 6058-6082.</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Zheng, J., Lee, Y. K., Babu, P., Zhang, P. and Linga, P. (2016). Impact of fixed bed reactor orientation, liquid saturation, bed volume and temperature on the clathrate hydrate process for pre-combustion capture. </w:t>
      </w:r>
      <w:r w:rsidRPr="00743AAA">
        <w:rPr>
          <w:rFonts w:ascii="Times New Roman" w:hAnsi="Times New Roman"/>
          <w:i/>
          <w:sz w:val="20"/>
          <w:szCs w:val="20"/>
        </w:rPr>
        <w:t>Journal of Natural Gas Science and Engineering</w:t>
      </w:r>
      <w:r w:rsidRPr="00743AAA">
        <w:rPr>
          <w:rFonts w:ascii="Times New Roman" w:hAnsi="Times New Roman"/>
          <w:sz w:val="20"/>
          <w:szCs w:val="20"/>
        </w:rPr>
        <w:t>, 35:1499-1510.</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Ho, C.Y., Kumar, R. and Linga, P. (2014). Enhanced kinetics for the clathrate process in a fixed bed reactor in the presence of liquid promoters for pre-combustion carbon dioxide capture. </w:t>
      </w:r>
      <w:r w:rsidRPr="00743AAA">
        <w:rPr>
          <w:rFonts w:ascii="Times New Roman" w:hAnsi="Times New Roman"/>
          <w:i/>
          <w:sz w:val="20"/>
          <w:szCs w:val="20"/>
        </w:rPr>
        <w:t>Energy</w:t>
      </w:r>
      <w:r w:rsidRPr="00743AAA">
        <w:rPr>
          <w:rFonts w:ascii="Times New Roman" w:hAnsi="Times New Roman"/>
          <w:sz w:val="20"/>
          <w:szCs w:val="20"/>
        </w:rPr>
        <w:t>, 70: 664-673.</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Linga, P., Kumar, R. and Englezos, P. (2007). Gas hydrate formation from hydrogen/carbon dioxide and nitrogen/carbon dioxide gas mixtures. </w:t>
      </w:r>
      <w:r w:rsidRPr="00743AAA">
        <w:rPr>
          <w:rFonts w:ascii="Times New Roman" w:hAnsi="Times New Roman"/>
          <w:i/>
          <w:sz w:val="20"/>
          <w:szCs w:val="20"/>
        </w:rPr>
        <w:t>Chemical Engineering Science</w:t>
      </w:r>
      <w:r w:rsidRPr="00743AAA">
        <w:rPr>
          <w:rFonts w:ascii="Times New Roman" w:hAnsi="Times New Roman"/>
          <w:sz w:val="20"/>
          <w:szCs w:val="20"/>
        </w:rPr>
        <w:t>, 62: 4268-4276.</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McCallum, S. D., Riestenberg, D. E., Zatsepina, O. Y. and Phelps, T. J. (2005). Effect of pressure vessel size on the formation of gas hydrates. </w:t>
      </w:r>
      <w:r w:rsidRPr="00743AAA">
        <w:rPr>
          <w:rFonts w:ascii="Times New Roman" w:hAnsi="Times New Roman"/>
          <w:i/>
          <w:sz w:val="20"/>
          <w:szCs w:val="20"/>
        </w:rPr>
        <w:t>Journal of Petroleum Science &amp; Engineering</w:t>
      </w:r>
      <w:r w:rsidRPr="00743AAA">
        <w:rPr>
          <w:rFonts w:ascii="Times New Roman" w:hAnsi="Times New Roman"/>
          <w:sz w:val="20"/>
          <w:szCs w:val="20"/>
        </w:rPr>
        <w:t>, 56: 54-64.</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IEA Clean Coal Centre (2011).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IGCC plants No 11/14, London: pp.11-14.</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Babu, P., Kumar, R. and Linga, P. (2013).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a fixed bed reactor using the Clathrate hydrate process. </w:t>
      </w:r>
      <w:r w:rsidRPr="00743AAA">
        <w:rPr>
          <w:rFonts w:ascii="Times New Roman" w:hAnsi="Times New Roman"/>
          <w:i/>
          <w:sz w:val="20"/>
          <w:szCs w:val="20"/>
        </w:rPr>
        <w:t>Energy</w:t>
      </w:r>
      <w:r w:rsidRPr="00743AAA">
        <w:rPr>
          <w:rFonts w:ascii="Times New Roman" w:hAnsi="Times New Roman"/>
          <w:sz w:val="20"/>
          <w:szCs w:val="20"/>
        </w:rPr>
        <w:t>, 50: 364-373.</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Carroll, J. (2009). Natural gas hydrates (a guide for engineers). Elsevier Inc., Burlington: pp. 1-15.</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Adeyemo, A., Kumar, R., Linga, P., Ripmeester., J. and Englezos, P. (2010).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from flue or fuel gas mixtures by clathrate crystallization in a silica gel column. </w:t>
      </w:r>
      <w:r w:rsidRPr="00743AAA">
        <w:rPr>
          <w:rFonts w:ascii="Times New Roman" w:hAnsi="Times New Roman"/>
          <w:i/>
          <w:sz w:val="20"/>
          <w:szCs w:val="20"/>
        </w:rPr>
        <w:t>International Journal of Greenhouse Gas Control,</w:t>
      </w:r>
      <w:r w:rsidRPr="00743AAA">
        <w:rPr>
          <w:rFonts w:ascii="Times New Roman" w:hAnsi="Times New Roman"/>
          <w:sz w:val="20"/>
          <w:szCs w:val="20"/>
        </w:rPr>
        <w:t xml:space="preserve"> 4: 478-485.</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Kumar, A., Sakpal, T., Linga, P. and Kumar, R. (2013). Influence of contact medium and surfactants on carbon dioxide Clathrate hydrate kinetics. </w:t>
      </w:r>
      <w:r w:rsidRPr="00743AAA">
        <w:rPr>
          <w:rFonts w:ascii="Times New Roman" w:hAnsi="Times New Roman"/>
          <w:i/>
          <w:sz w:val="20"/>
          <w:szCs w:val="20"/>
        </w:rPr>
        <w:t>Fuel,</w:t>
      </w:r>
      <w:r w:rsidRPr="00743AAA">
        <w:rPr>
          <w:rFonts w:ascii="Times New Roman" w:hAnsi="Times New Roman"/>
          <w:sz w:val="20"/>
          <w:szCs w:val="20"/>
        </w:rPr>
        <w:t xml:space="preserve"> 105: 664-671.</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Park, S., Lee, S., Lee, Y., Lee, Y. and Seo, Y. (2013). Hydrate-based pre-combustion capture of carbon dioxide in the presence of a thermodynamic promoter and porous silica gels. </w:t>
      </w:r>
      <w:r w:rsidRPr="00743AAA">
        <w:rPr>
          <w:rFonts w:ascii="Times New Roman" w:hAnsi="Times New Roman"/>
          <w:i/>
          <w:sz w:val="20"/>
          <w:szCs w:val="20"/>
        </w:rPr>
        <w:t>International Journal of Greenhouse Gas Control,</w:t>
      </w:r>
      <w:r w:rsidRPr="00743AAA">
        <w:rPr>
          <w:rFonts w:ascii="Times New Roman" w:hAnsi="Times New Roman"/>
          <w:sz w:val="20"/>
          <w:szCs w:val="20"/>
        </w:rPr>
        <w:t xml:space="preserve"> 14: 193-199.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Kang, S. P., Lee, J. and Seo, Y. (2013). Pre-combustion capture of CO</w:t>
      </w:r>
      <w:r w:rsidRPr="00743AAA">
        <w:rPr>
          <w:rFonts w:ascii="Times New Roman" w:hAnsi="Times New Roman"/>
          <w:sz w:val="20"/>
          <w:szCs w:val="20"/>
          <w:vertAlign w:val="subscript"/>
        </w:rPr>
        <w:t>2</w:t>
      </w:r>
      <w:r w:rsidRPr="00743AAA">
        <w:rPr>
          <w:rFonts w:ascii="Times New Roman" w:hAnsi="Times New Roman"/>
          <w:sz w:val="20"/>
          <w:szCs w:val="20"/>
        </w:rPr>
        <w:t xml:space="preserve"> by gas hydrate formation in silica gel pore structure. </w:t>
      </w:r>
      <w:r w:rsidRPr="00743AAA">
        <w:rPr>
          <w:rFonts w:ascii="Times New Roman" w:hAnsi="Times New Roman"/>
          <w:i/>
          <w:sz w:val="20"/>
          <w:szCs w:val="20"/>
        </w:rPr>
        <w:t>Chemical Engineering Journal</w:t>
      </w:r>
      <w:r w:rsidRPr="00743AAA">
        <w:rPr>
          <w:rFonts w:ascii="Times New Roman" w:hAnsi="Times New Roman"/>
          <w:sz w:val="20"/>
          <w:szCs w:val="20"/>
        </w:rPr>
        <w:t>, 218: 126-132.</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Mekala, P., Busch, M., Mech, D. and Patel, R. S. (2014). Effect of silica sand size on the formation kinetics of CO</w:t>
      </w:r>
      <w:r w:rsidRPr="00743AAA">
        <w:rPr>
          <w:rFonts w:ascii="Times New Roman" w:hAnsi="Times New Roman"/>
          <w:sz w:val="20"/>
          <w:szCs w:val="20"/>
          <w:vertAlign w:val="subscript"/>
        </w:rPr>
        <w:t xml:space="preserve">2 </w:t>
      </w:r>
      <w:r w:rsidRPr="00743AAA">
        <w:rPr>
          <w:rFonts w:ascii="Times New Roman" w:hAnsi="Times New Roman"/>
          <w:sz w:val="20"/>
          <w:szCs w:val="20"/>
        </w:rPr>
        <w:t>hydrate in porous media in the presence of pure water and seawater relevant for CO</w:t>
      </w:r>
      <w:r w:rsidRPr="00743AAA">
        <w:rPr>
          <w:rFonts w:ascii="Times New Roman" w:hAnsi="Times New Roman"/>
          <w:sz w:val="20"/>
          <w:szCs w:val="20"/>
          <w:vertAlign w:val="subscript"/>
        </w:rPr>
        <w:t>2</w:t>
      </w:r>
      <w:r w:rsidRPr="00743AAA">
        <w:rPr>
          <w:rFonts w:ascii="Times New Roman" w:hAnsi="Times New Roman"/>
          <w:sz w:val="20"/>
          <w:szCs w:val="20"/>
        </w:rPr>
        <w:t xml:space="preserve"> sequestration. </w:t>
      </w:r>
      <w:r w:rsidRPr="00743AAA">
        <w:rPr>
          <w:rFonts w:ascii="Times New Roman" w:hAnsi="Times New Roman"/>
          <w:i/>
          <w:sz w:val="20"/>
          <w:szCs w:val="20"/>
        </w:rPr>
        <w:t>Journal of Petroleum Science &amp; Engineering</w:t>
      </w:r>
      <w:r w:rsidRPr="00743AAA">
        <w:rPr>
          <w:rFonts w:ascii="Times New Roman" w:hAnsi="Times New Roman"/>
          <w:sz w:val="20"/>
          <w:szCs w:val="20"/>
        </w:rPr>
        <w:t>, 122: 1-9.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Xiaoya, Z., Jianwei, D.U., Deqing, L., Shuanshi, F. and Cuiping, T. (2009). Influence of A-type zeolite on methane hydrate formation. </w:t>
      </w:r>
      <w:r w:rsidRPr="00743AAA">
        <w:rPr>
          <w:rFonts w:ascii="Times New Roman" w:hAnsi="Times New Roman"/>
          <w:i/>
          <w:sz w:val="20"/>
          <w:szCs w:val="20"/>
        </w:rPr>
        <w:t>Chinese Journal of Chemical Engineering</w:t>
      </w:r>
      <w:r w:rsidRPr="00743AAA">
        <w:rPr>
          <w:rFonts w:ascii="Times New Roman" w:hAnsi="Times New Roman"/>
          <w:sz w:val="20"/>
          <w:szCs w:val="20"/>
        </w:rPr>
        <w:t>, 17: 854-859.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Zhong, D. L., Li, Z., Lu, Y. Y., Wang, J. L., Yan, J. and Qing, S. L. (2016). Investigation of CO</w:t>
      </w:r>
      <w:r w:rsidRPr="00743AAA">
        <w:rPr>
          <w:rFonts w:ascii="Times New Roman" w:hAnsi="Times New Roman"/>
          <w:sz w:val="20"/>
          <w:szCs w:val="20"/>
          <w:vertAlign w:val="subscript"/>
        </w:rPr>
        <w:t>2</w:t>
      </w:r>
      <w:r w:rsidRPr="00743AAA">
        <w:rPr>
          <w:rFonts w:ascii="Times New Roman" w:hAnsi="Times New Roman"/>
          <w:sz w:val="20"/>
          <w:szCs w:val="20"/>
        </w:rPr>
        <w:t xml:space="preserve"> capture from a CO</w:t>
      </w:r>
      <w:r w:rsidRPr="00743AAA">
        <w:rPr>
          <w:rFonts w:ascii="Times New Roman" w:hAnsi="Times New Roman"/>
          <w:sz w:val="20"/>
          <w:szCs w:val="20"/>
          <w:vertAlign w:val="subscript"/>
        </w:rPr>
        <w:t>2</w:t>
      </w:r>
      <w:r w:rsidRPr="00743AAA">
        <w:rPr>
          <w:rFonts w:ascii="Times New Roman" w:hAnsi="Times New Roman"/>
          <w:sz w:val="20"/>
          <w:szCs w:val="20"/>
        </w:rPr>
        <w:t xml:space="preserve"> + CH</w:t>
      </w:r>
      <w:r w:rsidRPr="00743AAA">
        <w:rPr>
          <w:rFonts w:ascii="Times New Roman" w:hAnsi="Times New Roman"/>
          <w:sz w:val="20"/>
          <w:szCs w:val="20"/>
          <w:vertAlign w:val="subscript"/>
        </w:rPr>
        <w:t xml:space="preserve">4 </w:t>
      </w:r>
      <w:r w:rsidRPr="00743AAA">
        <w:rPr>
          <w:rFonts w:ascii="Times New Roman" w:hAnsi="Times New Roman"/>
          <w:sz w:val="20"/>
          <w:szCs w:val="20"/>
        </w:rPr>
        <w:t xml:space="preserve">gas mixture by gas hydrate formation in the fixed bed of a molecular sieve. </w:t>
      </w:r>
      <w:r w:rsidRPr="00743AAA">
        <w:rPr>
          <w:rFonts w:ascii="Times New Roman" w:hAnsi="Times New Roman"/>
          <w:i/>
          <w:sz w:val="20"/>
          <w:szCs w:val="20"/>
        </w:rPr>
        <w:t>Industrial &amp; Engineering Chemistry Research</w:t>
      </w:r>
      <w:r w:rsidRPr="00743AAA">
        <w:rPr>
          <w:rFonts w:ascii="Times New Roman" w:hAnsi="Times New Roman"/>
          <w:sz w:val="20"/>
          <w:szCs w:val="20"/>
        </w:rPr>
        <w:t>, 55(29): 7973-7980.</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Mohd Hafiz, A. H., Snape, C. E. and Stevens, L. (2018). Bed height of zeolite affected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using high pressure volumetric analyser. </w:t>
      </w:r>
      <w:r w:rsidRPr="00743AAA">
        <w:rPr>
          <w:rFonts w:ascii="Times New Roman" w:hAnsi="Times New Roman"/>
          <w:i/>
          <w:sz w:val="20"/>
          <w:szCs w:val="20"/>
        </w:rPr>
        <w:t>Asian Journal of Chemistry</w:t>
      </w:r>
      <w:r w:rsidRPr="00743AAA">
        <w:rPr>
          <w:rFonts w:ascii="Times New Roman" w:hAnsi="Times New Roman"/>
          <w:sz w:val="20"/>
          <w:szCs w:val="20"/>
        </w:rPr>
        <w:t>, 30(10): 2269-2272.</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Yang, M., Song, Y., Liu, W., Zhao, J., Ruan, X., Jiang, L. and Li, Q. (2013). Effects of additive mixtures (THF/SDS) on carbon dioxide hydrate formation and dissociation in porous media. </w:t>
      </w:r>
      <w:r w:rsidRPr="00743AAA">
        <w:rPr>
          <w:rFonts w:ascii="Times New Roman" w:hAnsi="Times New Roman"/>
          <w:i/>
          <w:sz w:val="20"/>
          <w:szCs w:val="20"/>
        </w:rPr>
        <w:t>Chemical Engineering Science,</w:t>
      </w:r>
      <w:r w:rsidRPr="00743AAA">
        <w:rPr>
          <w:rFonts w:ascii="Times New Roman" w:hAnsi="Times New Roman"/>
          <w:sz w:val="20"/>
          <w:szCs w:val="20"/>
        </w:rPr>
        <w:t xml:space="preserve"> 90: 69-76.</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Mohd Hafiz, A.H., Snape, C.E. and Stevens, L. (2018b). The effect of silica particle sizes and promoters to equilibrium moisture content for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in HPVA. </w:t>
      </w:r>
      <w:r w:rsidRPr="00743AAA">
        <w:rPr>
          <w:rFonts w:ascii="Times New Roman" w:hAnsi="Times New Roman"/>
          <w:i/>
          <w:sz w:val="20"/>
          <w:szCs w:val="20"/>
        </w:rPr>
        <w:t>AIP Conference Proceedings</w:t>
      </w:r>
      <w:r w:rsidRPr="00743AAA">
        <w:rPr>
          <w:rFonts w:ascii="Times New Roman" w:hAnsi="Times New Roman"/>
          <w:sz w:val="20"/>
          <w:szCs w:val="20"/>
        </w:rPr>
        <w:t>, 1972: 030019.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lastRenderedPageBreak/>
        <w:t xml:space="preserve">Babu, P., Linga, P., Kumar, R. and Englezos, P., (2015). A review of the hydrate-based gas separation (HBGS) process for carbon dioxide pre-combustion capture. </w:t>
      </w:r>
      <w:r w:rsidRPr="00743AAA">
        <w:rPr>
          <w:rFonts w:ascii="Times New Roman" w:hAnsi="Times New Roman"/>
          <w:i/>
          <w:sz w:val="20"/>
          <w:szCs w:val="20"/>
        </w:rPr>
        <w:t>Energy,</w:t>
      </w:r>
      <w:r w:rsidRPr="00743AAA">
        <w:rPr>
          <w:rFonts w:ascii="Times New Roman" w:hAnsi="Times New Roman"/>
          <w:sz w:val="20"/>
          <w:szCs w:val="20"/>
        </w:rPr>
        <w:t xml:space="preserve"> 85: 261-279.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Kumar, R. and Linga, P. (2013b). A new porous material to enhance the kinetics of clathrate process: Application to precombustion carbon dioxide capture. </w:t>
      </w:r>
      <w:r w:rsidRPr="00743AAA">
        <w:rPr>
          <w:rFonts w:ascii="Times New Roman" w:hAnsi="Times New Roman"/>
          <w:i/>
          <w:sz w:val="20"/>
          <w:szCs w:val="20"/>
        </w:rPr>
        <w:t>Environmental Science Technology</w:t>
      </w:r>
      <w:r w:rsidRPr="00743AAA">
        <w:rPr>
          <w:rFonts w:ascii="Times New Roman" w:hAnsi="Times New Roman"/>
          <w:sz w:val="20"/>
          <w:szCs w:val="20"/>
        </w:rPr>
        <w:t>, 47: 13191-13198.</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Skarstrom, C. W. (1960). Method and apparatus for fractionating gaseous mixtures by adsorption. US Patent, No: 2944627. </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Grande, C. A. (2012). Advances in pressure swing adsorption for gas separation. </w:t>
      </w:r>
      <w:r w:rsidRPr="00743AAA">
        <w:rPr>
          <w:rFonts w:ascii="Times New Roman" w:hAnsi="Times New Roman"/>
          <w:i/>
          <w:sz w:val="20"/>
          <w:szCs w:val="20"/>
        </w:rPr>
        <w:t>ISRN Chemical Engineering Science</w:t>
      </w:r>
      <w:r w:rsidRPr="00743AAA">
        <w:rPr>
          <w:rFonts w:ascii="Times New Roman" w:hAnsi="Times New Roman"/>
          <w:sz w:val="20"/>
          <w:szCs w:val="20"/>
        </w:rPr>
        <w:t>, 2012: 1-13.</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Tang, J., Zeng, D., Wang, C., Chen, Y., He, L. and Cai, N. (2013). Study on the influence of SDS and THF on hydrate-based gas separation performance. </w:t>
      </w:r>
      <w:r w:rsidRPr="00743AAA">
        <w:rPr>
          <w:rFonts w:ascii="Times New Roman" w:hAnsi="Times New Roman"/>
          <w:i/>
          <w:sz w:val="20"/>
          <w:szCs w:val="20"/>
        </w:rPr>
        <w:t>Chemical Engineering Research and Design</w:t>
      </w:r>
      <w:r w:rsidRPr="00743AAA">
        <w:rPr>
          <w:rFonts w:ascii="Times New Roman" w:hAnsi="Times New Roman"/>
          <w:sz w:val="20"/>
          <w:szCs w:val="20"/>
        </w:rPr>
        <w:t>, 91: 1777-1782.</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Servio, P. and Englezos, P. (2001). Effect of temperature and pressure on the solubility of carbon dioxide in water in the presence of gas hydrate. </w:t>
      </w:r>
      <w:r w:rsidRPr="00743AAA">
        <w:rPr>
          <w:rFonts w:ascii="Times New Roman" w:hAnsi="Times New Roman"/>
          <w:i/>
          <w:sz w:val="20"/>
          <w:szCs w:val="20"/>
        </w:rPr>
        <w:t>Fluid Phase Equilibria</w:t>
      </w:r>
      <w:r w:rsidRPr="00743AAA">
        <w:rPr>
          <w:rFonts w:ascii="Times New Roman" w:hAnsi="Times New Roman"/>
          <w:sz w:val="20"/>
          <w:szCs w:val="20"/>
        </w:rPr>
        <w:t>, 190: 127-134.</w:t>
      </w:r>
    </w:p>
    <w:p w:rsidR="00100B16" w:rsidRPr="00100B16"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Dawson, R., Stevens, L. A., Williams, O. S. A., Wang, W., Carter, B. O., Sutton, S., Drage, T. C., Blanc, F., Adams, D. J. and Cooper, A. I. (2014). Dry bases: carbon dioxide capture using alkaline dry water. </w:t>
      </w:r>
      <w:r w:rsidRPr="00743AAA">
        <w:rPr>
          <w:rFonts w:ascii="Times New Roman" w:hAnsi="Times New Roman"/>
          <w:i/>
          <w:sz w:val="20"/>
          <w:szCs w:val="20"/>
        </w:rPr>
        <w:t>Energy &amp; Environmental Science,</w:t>
      </w:r>
      <w:r w:rsidRPr="00743AAA">
        <w:rPr>
          <w:rFonts w:ascii="Times New Roman" w:hAnsi="Times New Roman"/>
          <w:sz w:val="20"/>
          <w:szCs w:val="20"/>
        </w:rPr>
        <w:t xml:space="preserve"> 7: 1786-1791.</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Mohd Hafiz, A. H., Snape, C. E. and Stevens, L. (2017). Enhance CO</w:t>
      </w:r>
      <w:r w:rsidRPr="00743AAA">
        <w:rPr>
          <w:rFonts w:ascii="Times New Roman" w:hAnsi="Times New Roman"/>
          <w:sz w:val="20"/>
          <w:szCs w:val="20"/>
          <w:vertAlign w:val="subscript"/>
        </w:rPr>
        <w:t>2</w:t>
      </w:r>
      <w:r w:rsidRPr="00743AAA">
        <w:rPr>
          <w:rFonts w:ascii="Times New Roman" w:hAnsi="Times New Roman"/>
          <w:sz w:val="20"/>
          <w:szCs w:val="20"/>
        </w:rPr>
        <w:t xml:space="preserve"> hydrate formation inside the HPVA by vigorous stirring during sample preparation. </w:t>
      </w:r>
      <w:r w:rsidRPr="00743AAA">
        <w:rPr>
          <w:rFonts w:ascii="Times New Roman" w:hAnsi="Times New Roman"/>
          <w:i/>
          <w:sz w:val="20"/>
          <w:szCs w:val="20"/>
        </w:rPr>
        <w:t>Proceeding of Postgraduate Seminar on Science and Technology</w:t>
      </w:r>
      <w:r w:rsidRPr="00743AAA">
        <w:rPr>
          <w:rFonts w:ascii="Times New Roman" w:hAnsi="Times New Roman"/>
          <w:sz w:val="20"/>
          <w:szCs w:val="20"/>
        </w:rPr>
        <w:t>, 7</w:t>
      </w:r>
      <w:r w:rsidRPr="00743AAA">
        <w:rPr>
          <w:rFonts w:ascii="Times New Roman" w:hAnsi="Times New Roman"/>
          <w:sz w:val="20"/>
          <w:szCs w:val="20"/>
          <w:vertAlign w:val="superscript"/>
        </w:rPr>
        <w:t>th</w:t>
      </w:r>
      <w:r w:rsidRPr="00743AAA">
        <w:rPr>
          <w:rFonts w:ascii="Times New Roman" w:hAnsi="Times New Roman"/>
          <w:sz w:val="20"/>
          <w:szCs w:val="20"/>
        </w:rPr>
        <w:t xml:space="preserve"> November 2016, Nilai, Malaysia.</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Carrol, J., Slupsky, J. and Mather, E. (1991). The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at low pressure. </w:t>
      </w:r>
      <w:r w:rsidRPr="00743AAA">
        <w:rPr>
          <w:rFonts w:ascii="Times New Roman" w:hAnsi="Times New Roman"/>
          <w:i/>
          <w:sz w:val="20"/>
          <w:szCs w:val="20"/>
        </w:rPr>
        <w:t>Journal of Physic and Chemistry</w:t>
      </w:r>
      <w:r w:rsidRPr="00743AAA">
        <w:rPr>
          <w:rFonts w:ascii="Times New Roman" w:hAnsi="Times New Roman"/>
          <w:sz w:val="20"/>
          <w:szCs w:val="20"/>
        </w:rPr>
        <w:t>, 20: 1201-1209.</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Sloan, E. D. and Koh, C. A. (2008). Clathrate hydrates of natural gases. Taylor &amp; Francis Group, Boca Raton: pp. 130-138.</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Diamond, L. W. and Akinfiev, N. N. (2003). Solubility of CO</w:t>
      </w:r>
      <w:r w:rsidRPr="00743AAA">
        <w:rPr>
          <w:rFonts w:ascii="Times New Roman" w:hAnsi="Times New Roman"/>
          <w:sz w:val="20"/>
          <w:szCs w:val="20"/>
          <w:vertAlign w:val="subscript"/>
        </w:rPr>
        <w:t>2</w:t>
      </w:r>
      <w:r w:rsidRPr="00743AAA">
        <w:rPr>
          <w:rFonts w:ascii="Times New Roman" w:hAnsi="Times New Roman"/>
          <w:sz w:val="20"/>
          <w:szCs w:val="20"/>
        </w:rPr>
        <w:t xml:space="preserve"> in water from -1.5 to 100 </w:t>
      </w:r>
      <w:r w:rsidRPr="00743AAA">
        <w:rPr>
          <w:rFonts w:ascii="Times New Roman" w:hAnsi="Times New Roman"/>
          <w:sz w:val="20"/>
          <w:szCs w:val="20"/>
          <w:vertAlign w:val="superscript"/>
        </w:rPr>
        <w:t>o</w:t>
      </w:r>
      <w:r w:rsidRPr="00743AAA">
        <w:rPr>
          <w:rFonts w:ascii="Times New Roman" w:hAnsi="Times New Roman"/>
          <w:sz w:val="20"/>
          <w:szCs w:val="20"/>
        </w:rPr>
        <w:t xml:space="preserve">C and from 0.1 to 100 MPa: Evaluation of literature data and thermodynamic modelling. </w:t>
      </w:r>
      <w:r w:rsidRPr="00743AAA">
        <w:rPr>
          <w:rFonts w:ascii="Times New Roman" w:hAnsi="Times New Roman"/>
          <w:i/>
          <w:sz w:val="20"/>
          <w:szCs w:val="20"/>
        </w:rPr>
        <w:t>Fluid Phase Equilibria</w:t>
      </w:r>
      <w:r w:rsidRPr="00743AAA">
        <w:rPr>
          <w:rFonts w:ascii="Times New Roman" w:hAnsi="Times New Roman"/>
          <w:sz w:val="20"/>
          <w:szCs w:val="20"/>
        </w:rPr>
        <w:t>, 208: 265-290.</w:t>
      </w:r>
    </w:p>
    <w:p w:rsidR="00100B16" w:rsidRPr="00743AAA" w:rsidRDefault="00100B16" w:rsidP="00100B1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743AAA">
        <w:rPr>
          <w:rFonts w:ascii="Times New Roman" w:hAnsi="Times New Roman"/>
          <w:sz w:val="20"/>
          <w:szCs w:val="20"/>
        </w:rPr>
        <w:t xml:space="preserve">Babu, P., Ong, H. W. N. and Linga, P. (2016). A systematic kinetic study to evaluate the effect of tetrahydrofuran on the clathrate process for pre-combustion capture of carbon dioxide. </w:t>
      </w:r>
      <w:r w:rsidRPr="00743AAA">
        <w:rPr>
          <w:rFonts w:ascii="Times New Roman" w:hAnsi="Times New Roman"/>
          <w:i/>
          <w:sz w:val="20"/>
          <w:szCs w:val="20"/>
        </w:rPr>
        <w:t>Energy,</w:t>
      </w:r>
      <w:r w:rsidRPr="00743AAA">
        <w:rPr>
          <w:rFonts w:ascii="Times New Roman" w:hAnsi="Times New Roman"/>
          <w:sz w:val="20"/>
          <w:szCs w:val="20"/>
        </w:rPr>
        <w:t xml:space="preserve"> 94: 431-442.</w:t>
      </w:r>
    </w:p>
    <w:p w:rsidR="00100B16" w:rsidRPr="00743AAA" w:rsidRDefault="00100B16" w:rsidP="00100B16">
      <w:pPr>
        <w:spacing w:after="0" w:line="240" w:lineRule="auto"/>
        <w:ind w:left="360" w:hanging="360"/>
        <w:jc w:val="both"/>
        <w:rPr>
          <w:rFonts w:ascii="Times New Roman" w:hAnsi="Times New Roman"/>
          <w:noProof/>
          <w:sz w:val="20"/>
          <w:szCs w:val="20"/>
        </w:rPr>
      </w:pPr>
    </w:p>
    <w:p w:rsidR="00100B16" w:rsidRPr="00100B16" w:rsidRDefault="00100B16" w:rsidP="00100B16">
      <w:pPr>
        <w:spacing w:after="0" w:line="240" w:lineRule="auto"/>
        <w:jc w:val="both"/>
        <w:rPr>
          <w:rFonts w:ascii="Times New Roman" w:hAnsi="Times New Roman"/>
          <w:noProof/>
          <w:sz w:val="20"/>
          <w:szCs w:val="20"/>
        </w:rPr>
      </w:pPr>
    </w:p>
    <w:p w:rsidR="001573E3" w:rsidRPr="001573E3" w:rsidRDefault="001573E3" w:rsidP="001573E3">
      <w:pPr>
        <w:jc w:val="center"/>
        <w:rPr>
          <w:rFonts w:ascii="Times New Roman" w:hAnsi="Times New Roman" w:cs="Times New Roman"/>
          <w:sz w:val="24"/>
          <w:szCs w:val="24"/>
        </w:rPr>
      </w:pPr>
    </w:p>
    <w:sectPr w:rsidR="001573E3" w:rsidRPr="001573E3"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03372"/>
    <w:multiLevelType w:val="hybridMultilevel"/>
    <w:tmpl w:val="A3324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00B16"/>
    <w:rsid w:val="001573E3"/>
    <w:rsid w:val="004C4CBF"/>
    <w:rsid w:val="006753B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16"/>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16"/>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2019-05-31T07:26:00Z</dcterms:created>
  <dcterms:modified xsi:type="dcterms:W3CDTF">2019-06-13T02:17:00Z</dcterms:modified>
</cp:coreProperties>
</file>