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CF0755" w:rsidRPr="007316AB" w:rsidRDefault="00CF0755" w:rsidP="00CF0755">
      <w:pPr>
        <w:pStyle w:val="BodyA"/>
        <w:jc w:val="center"/>
        <w:outlineLvl w:val="0"/>
        <w:rPr>
          <w:rFonts w:ascii="Times New Roman" w:hAnsi="Times New Roman" w:cs="Times New Roman"/>
          <w:color w:val="auto"/>
          <w:sz w:val="28"/>
          <w:szCs w:val="28"/>
        </w:rPr>
      </w:pPr>
      <w:r w:rsidRPr="007316AB">
        <w:rPr>
          <w:rFonts w:ascii="Times New Roman" w:hAnsi="Times New Roman" w:cs="Times New Roman"/>
          <w:color w:val="auto"/>
          <w:sz w:val="28"/>
          <w:szCs w:val="28"/>
        </w:rPr>
        <w:t>RAPID SPECTROPHOTOMETRIC METHOD FOR</w:t>
      </w:r>
      <w:r>
        <w:rPr>
          <w:rFonts w:ascii="Times New Roman" w:hAnsi="Times New Roman" w:cs="Times New Roman"/>
          <w:color w:val="auto"/>
          <w:sz w:val="28"/>
          <w:szCs w:val="28"/>
        </w:rPr>
        <w:t xml:space="preserve"> </w:t>
      </w:r>
      <w:r w:rsidRPr="007316AB">
        <w:rPr>
          <w:rFonts w:ascii="Times New Roman" w:hAnsi="Times New Roman" w:cs="Times New Roman"/>
          <w:color w:val="auto"/>
          <w:sz w:val="28"/>
          <w:szCs w:val="28"/>
        </w:rPr>
        <w:t>HISTAMINE DETERMINATION IN FISH USING</w:t>
      </w:r>
      <w:r>
        <w:rPr>
          <w:rFonts w:ascii="Times New Roman" w:hAnsi="Times New Roman" w:cs="Times New Roman"/>
          <w:color w:val="auto"/>
          <w:sz w:val="28"/>
          <w:szCs w:val="28"/>
        </w:rPr>
        <w:t xml:space="preserve"> </w:t>
      </w:r>
      <w:r w:rsidRPr="007316AB">
        <w:rPr>
          <w:rFonts w:ascii="Times New Roman" w:hAnsi="Times New Roman" w:cs="Times New Roman"/>
          <w:color w:val="auto"/>
          <w:sz w:val="28"/>
          <w:szCs w:val="28"/>
        </w:rPr>
        <w:t>ALIZARIN RED S AND METAL</w:t>
      </w:r>
    </w:p>
    <w:p w:rsidR="00CF0755" w:rsidRPr="00836B0C" w:rsidRDefault="00CF0755" w:rsidP="00CF0755">
      <w:pPr>
        <w:pStyle w:val="BodyA"/>
        <w:jc w:val="center"/>
        <w:outlineLvl w:val="0"/>
        <w:rPr>
          <w:rFonts w:ascii="Times New Roman" w:hAnsi="Times New Roman" w:cs="Times New Roman"/>
          <w:color w:val="auto"/>
          <w:sz w:val="24"/>
          <w:szCs w:val="24"/>
        </w:rPr>
      </w:pPr>
    </w:p>
    <w:p w:rsidR="00CF0755" w:rsidRPr="00836B0C" w:rsidRDefault="00CF0755" w:rsidP="00CF0755">
      <w:pPr>
        <w:pStyle w:val="BodyA"/>
        <w:jc w:val="center"/>
        <w:outlineLvl w:val="0"/>
        <w:rPr>
          <w:rFonts w:ascii="Times New Roman" w:hAnsi="Times New Roman" w:cs="Times New Roman"/>
          <w:color w:val="auto"/>
          <w:sz w:val="24"/>
          <w:szCs w:val="24"/>
          <w:lang w:val="ms-MY"/>
        </w:rPr>
      </w:pPr>
      <w:r w:rsidRPr="007316AB">
        <w:rPr>
          <w:rFonts w:ascii="Times New Roman" w:hAnsi="Times New Roman" w:cs="Times New Roman"/>
          <w:color w:val="auto"/>
          <w:sz w:val="24"/>
          <w:szCs w:val="24"/>
        </w:rPr>
        <w:t>(</w:t>
      </w:r>
      <w:r w:rsidRPr="007316AB">
        <w:rPr>
          <w:rFonts w:ascii="Times New Roman" w:hAnsi="Times New Roman" w:cs="Times New Roman"/>
          <w:color w:val="auto"/>
          <w:sz w:val="24"/>
          <w:szCs w:val="24"/>
          <w:lang w:val="ms-MY"/>
        </w:rPr>
        <w:t>Kaedah Spektrofotometri Pantas untuk Penentuan Histamin</w:t>
      </w:r>
      <w:r>
        <w:rPr>
          <w:rFonts w:ascii="Times New Roman" w:hAnsi="Times New Roman" w:cs="Times New Roman"/>
          <w:color w:val="auto"/>
          <w:sz w:val="24"/>
          <w:szCs w:val="24"/>
          <w:lang w:val="ms-MY"/>
        </w:rPr>
        <w:t xml:space="preserve"> d</w:t>
      </w:r>
      <w:r w:rsidRPr="007316AB">
        <w:rPr>
          <w:rFonts w:ascii="Times New Roman" w:hAnsi="Times New Roman" w:cs="Times New Roman"/>
          <w:color w:val="auto"/>
          <w:sz w:val="24"/>
          <w:szCs w:val="24"/>
          <w:lang w:val="ms-MY"/>
        </w:rPr>
        <w:t>alam Ikan Menggunakan Alizarin Merah S dan Logam</w:t>
      </w:r>
      <w:r w:rsidRPr="007316AB">
        <w:rPr>
          <w:rFonts w:ascii="Times New Roman" w:hAnsi="Times New Roman" w:cs="Times New Roman"/>
          <w:color w:val="auto"/>
          <w:sz w:val="24"/>
          <w:szCs w:val="24"/>
        </w:rPr>
        <w:t>)</w:t>
      </w:r>
    </w:p>
    <w:p w:rsidR="00CF0755" w:rsidRPr="007316AB" w:rsidRDefault="00CF0755" w:rsidP="00CF0755">
      <w:pPr>
        <w:pStyle w:val="BodyA"/>
        <w:jc w:val="center"/>
        <w:outlineLvl w:val="0"/>
        <w:rPr>
          <w:rFonts w:ascii="Times New Roman" w:hAnsi="Times New Roman" w:cs="Times New Roman"/>
          <w:color w:val="auto"/>
        </w:rPr>
      </w:pPr>
    </w:p>
    <w:p w:rsidR="00CF0755" w:rsidRPr="007316AB" w:rsidRDefault="00CF0755" w:rsidP="00CF0755">
      <w:pPr>
        <w:pStyle w:val="BodyA"/>
        <w:jc w:val="center"/>
        <w:outlineLvl w:val="0"/>
        <w:rPr>
          <w:rFonts w:ascii="Times New Roman" w:hAnsi="Times New Roman" w:cs="Times New Roman"/>
          <w:color w:val="auto"/>
        </w:rPr>
      </w:pPr>
      <w:r w:rsidRPr="007316AB">
        <w:rPr>
          <w:rFonts w:ascii="Times New Roman" w:hAnsi="Times New Roman" w:cs="Times New Roman"/>
          <w:color w:val="auto"/>
        </w:rPr>
        <w:t>Miftakhul Jannatin</w:t>
      </w:r>
      <w:r w:rsidRPr="007316AB">
        <w:rPr>
          <w:rFonts w:ascii="Times New Roman" w:hAnsi="Times New Roman" w:cs="Times New Roman"/>
          <w:color w:val="auto"/>
          <w:vertAlign w:val="superscript"/>
        </w:rPr>
        <w:t>1</w:t>
      </w:r>
      <w:r w:rsidRPr="007316AB">
        <w:rPr>
          <w:rFonts w:ascii="Times New Roman" w:hAnsi="Times New Roman" w:cs="Times New Roman"/>
          <w:color w:val="auto"/>
        </w:rPr>
        <w:t>, Ayu Nabila Izazi Latjuba</w:t>
      </w:r>
      <w:r w:rsidRPr="007316AB">
        <w:rPr>
          <w:rFonts w:ascii="Times New Roman" w:hAnsi="Times New Roman" w:cs="Times New Roman"/>
          <w:color w:val="auto"/>
          <w:vertAlign w:val="superscript"/>
        </w:rPr>
        <w:t>1</w:t>
      </w:r>
      <w:r w:rsidRPr="007316AB">
        <w:rPr>
          <w:rFonts w:ascii="Times New Roman" w:hAnsi="Times New Roman" w:cs="Times New Roman"/>
          <w:color w:val="auto"/>
          <w:lang w:val="de-DE"/>
        </w:rPr>
        <w:t>, Sri Wahyuni</w:t>
      </w:r>
      <w:r w:rsidRPr="007316AB">
        <w:rPr>
          <w:rFonts w:ascii="Times New Roman" w:hAnsi="Times New Roman" w:cs="Times New Roman"/>
          <w:color w:val="auto"/>
          <w:vertAlign w:val="superscript"/>
        </w:rPr>
        <w:t>1</w:t>
      </w:r>
      <w:r w:rsidRPr="007316AB">
        <w:rPr>
          <w:rFonts w:ascii="Times New Roman" w:hAnsi="Times New Roman" w:cs="Times New Roman"/>
          <w:color w:val="auto"/>
        </w:rPr>
        <w:t>, Ganden Supriyanto</w:t>
      </w:r>
      <w:r w:rsidRPr="007316AB">
        <w:rPr>
          <w:rFonts w:ascii="Times New Roman" w:hAnsi="Times New Roman" w:cs="Times New Roman"/>
          <w:color w:val="auto"/>
          <w:vertAlign w:val="superscript"/>
        </w:rPr>
        <w:t>1,2</w:t>
      </w:r>
      <w:r w:rsidRPr="00836B0C">
        <w:rPr>
          <w:rFonts w:ascii="Times New Roman" w:hAnsi="Times New Roman" w:cs="Times New Roman"/>
          <w:color w:val="auto"/>
        </w:rPr>
        <w:t>*</w:t>
      </w:r>
      <w:r w:rsidRPr="007316AB">
        <w:rPr>
          <w:rFonts w:ascii="Times New Roman" w:hAnsi="Times New Roman" w:cs="Times New Roman"/>
          <w:color w:val="auto"/>
        </w:rPr>
        <w:t>,</w:t>
      </w:r>
      <w:r w:rsidRPr="007316AB">
        <w:rPr>
          <w:rFonts w:ascii="Times New Roman" w:hAnsi="Times New Roman" w:cs="Times New Roman"/>
          <w:color w:val="auto"/>
          <w:vertAlign w:val="subscript"/>
        </w:rPr>
        <w:t xml:space="preserve"> </w:t>
      </w:r>
      <w:r w:rsidRPr="007316AB">
        <w:rPr>
          <w:rFonts w:ascii="Times New Roman" w:hAnsi="Times New Roman" w:cs="Times New Roman"/>
          <w:color w:val="auto"/>
        </w:rPr>
        <w:t>Wan Aini Wan Ibrahim</w:t>
      </w:r>
      <w:r w:rsidRPr="007316AB">
        <w:rPr>
          <w:rFonts w:ascii="Times New Roman" w:hAnsi="Times New Roman" w:cs="Times New Roman"/>
          <w:color w:val="auto"/>
          <w:vertAlign w:val="superscript"/>
        </w:rPr>
        <w:t>3</w:t>
      </w:r>
    </w:p>
    <w:p w:rsidR="00CF0755" w:rsidRPr="007316AB" w:rsidRDefault="00CF0755" w:rsidP="00CF0755">
      <w:pPr>
        <w:pStyle w:val="BodyA"/>
        <w:jc w:val="center"/>
        <w:outlineLvl w:val="0"/>
        <w:rPr>
          <w:rFonts w:ascii="Times New Roman" w:hAnsi="Times New Roman" w:cs="Times New Roman"/>
          <w:color w:val="auto"/>
        </w:rPr>
      </w:pPr>
    </w:p>
    <w:p w:rsidR="00CF0755" w:rsidRPr="007316AB" w:rsidRDefault="00CF0755" w:rsidP="00CF0755">
      <w:pPr>
        <w:pStyle w:val="BodyA"/>
        <w:jc w:val="center"/>
        <w:rPr>
          <w:rFonts w:ascii="Times New Roman" w:hAnsi="Times New Roman" w:cs="Times New Roman"/>
          <w:i/>
          <w:iCs/>
          <w:color w:val="auto"/>
          <w:sz w:val="18"/>
          <w:szCs w:val="18"/>
        </w:rPr>
      </w:pPr>
      <w:r w:rsidRPr="007316AB">
        <w:rPr>
          <w:rFonts w:ascii="Times New Roman" w:hAnsi="Times New Roman" w:cs="Times New Roman"/>
          <w:i/>
          <w:iCs/>
          <w:color w:val="auto"/>
          <w:sz w:val="18"/>
          <w:szCs w:val="18"/>
          <w:vertAlign w:val="superscript"/>
        </w:rPr>
        <w:t>1</w:t>
      </w:r>
      <w:r w:rsidRPr="007316AB">
        <w:rPr>
          <w:rFonts w:ascii="Times New Roman" w:hAnsi="Times New Roman" w:cs="Times New Roman"/>
          <w:i/>
          <w:iCs/>
          <w:color w:val="auto"/>
          <w:sz w:val="18"/>
          <w:szCs w:val="18"/>
        </w:rPr>
        <w:t>Department of Chemistry, Fa</w:t>
      </w:r>
      <w:r>
        <w:rPr>
          <w:rFonts w:ascii="Times New Roman" w:hAnsi="Times New Roman" w:cs="Times New Roman"/>
          <w:i/>
          <w:iCs/>
          <w:color w:val="auto"/>
          <w:sz w:val="18"/>
          <w:szCs w:val="18"/>
        </w:rPr>
        <w:t>culty of Science and Technology</w:t>
      </w:r>
    </w:p>
    <w:p w:rsidR="00CF0755" w:rsidRDefault="00CF0755" w:rsidP="00CF0755">
      <w:pPr>
        <w:pStyle w:val="BodyA"/>
        <w:jc w:val="center"/>
        <w:rPr>
          <w:rFonts w:ascii="Times New Roman" w:hAnsi="Times New Roman" w:cs="Times New Roman"/>
          <w:i/>
          <w:iCs/>
          <w:color w:val="auto"/>
          <w:sz w:val="18"/>
          <w:szCs w:val="18"/>
        </w:rPr>
      </w:pPr>
      <w:r w:rsidRPr="007316AB">
        <w:rPr>
          <w:rFonts w:ascii="Times New Roman" w:hAnsi="Times New Roman" w:cs="Times New Roman"/>
          <w:i/>
          <w:iCs/>
          <w:color w:val="auto"/>
          <w:sz w:val="18"/>
          <w:szCs w:val="18"/>
          <w:vertAlign w:val="superscript"/>
        </w:rPr>
        <w:t>2</w:t>
      </w:r>
      <w:r w:rsidRPr="007316AB">
        <w:rPr>
          <w:rFonts w:ascii="Times New Roman" w:hAnsi="Times New Roman" w:cs="Times New Roman"/>
          <w:i/>
          <w:iCs/>
          <w:color w:val="auto"/>
          <w:sz w:val="18"/>
          <w:szCs w:val="18"/>
        </w:rPr>
        <w:t>Laboratory of Sensor and Biosensor</w:t>
      </w:r>
      <w:r>
        <w:rPr>
          <w:rFonts w:ascii="Times New Roman" w:hAnsi="Times New Roman" w:cs="Times New Roman"/>
          <w:i/>
          <w:iCs/>
          <w:color w:val="auto"/>
          <w:sz w:val="18"/>
          <w:szCs w:val="18"/>
        </w:rPr>
        <w:t>, Institute of Tropical Disease</w:t>
      </w:r>
    </w:p>
    <w:p w:rsidR="00CF0755" w:rsidRPr="007316AB" w:rsidRDefault="00CF0755" w:rsidP="00CF0755">
      <w:pPr>
        <w:pStyle w:val="BodyA"/>
        <w:jc w:val="center"/>
        <w:rPr>
          <w:rFonts w:ascii="Times New Roman" w:hAnsi="Times New Roman" w:cs="Times New Roman"/>
          <w:color w:val="auto"/>
        </w:rPr>
      </w:pPr>
      <w:r w:rsidRPr="007316AB">
        <w:rPr>
          <w:rFonts w:ascii="Times New Roman" w:hAnsi="Times New Roman" w:cs="Times New Roman"/>
          <w:i/>
          <w:iCs/>
          <w:color w:val="auto"/>
          <w:sz w:val="18"/>
          <w:szCs w:val="18"/>
        </w:rPr>
        <w:t>Universitas Airlangga</w:t>
      </w:r>
      <w:r>
        <w:rPr>
          <w:rFonts w:ascii="Times New Roman" w:hAnsi="Times New Roman" w:cs="Times New Roman"/>
          <w:color w:val="auto"/>
        </w:rPr>
        <w:t xml:space="preserve">, </w:t>
      </w:r>
      <w:r w:rsidRPr="007316AB">
        <w:rPr>
          <w:rFonts w:ascii="Times New Roman" w:hAnsi="Times New Roman" w:cs="Times New Roman"/>
          <w:i/>
          <w:iCs/>
          <w:color w:val="auto"/>
          <w:sz w:val="18"/>
          <w:szCs w:val="18"/>
          <w:lang w:val="es-ES_tradnl"/>
        </w:rPr>
        <w:t>Jl. Mulyorejo Kampus C UNAIR Surabaya 60115, Indonesia</w:t>
      </w:r>
    </w:p>
    <w:p w:rsidR="00CF0755" w:rsidRPr="007316AB" w:rsidRDefault="00CF0755" w:rsidP="00CF0755">
      <w:pPr>
        <w:pStyle w:val="BodyA"/>
        <w:jc w:val="center"/>
        <w:rPr>
          <w:rFonts w:ascii="Times New Roman" w:hAnsi="Times New Roman" w:cs="Times New Roman"/>
          <w:i/>
          <w:iCs/>
          <w:color w:val="auto"/>
          <w:sz w:val="18"/>
          <w:szCs w:val="18"/>
        </w:rPr>
      </w:pPr>
      <w:r w:rsidRPr="007316AB">
        <w:rPr>
          <w:rFonts w:ascii="Times New Roman" w:hAnsi="Times New Roman" w:cs="Times New Roman"/>
          <w:i/>
          <w:iCs/>
          <w:color w:val="auto"/>
          <w:sz w:val="18"/>
          <w:szCs w:val="18"/>
          <w:vertAlign w:val="superscript"/>
        </w:rPr>
        <w:t>3</w:t>
      </w:r>
      <w:r w:rsidRPr="007316AB">
        <w:rPr>
          <w:rFonts w:ascii="Times New Roman" w:hAnsi="Times New Roman" w:cs="Times New Roman"/>
          <w:i/>
          <w:iCs/>
          <w:color w:val="auto"/>
          <w:sz w:val="18"/>
          <w:szCs w:val="18"/>
        </w:rPr>
        <w:t>Department of Chemistry, Faculty of Science,</w:t>
      </w:r>
    </w:p>
    <w:p w:rsidR="00CF0755" w:rsidRPr="007316AB" w:rsidRDefault="00CF0755" w:rsidP="00CF0755">
      <w:pPr>
        <w:pStyle w:val="BodyA"/>
        <w:jc w:val="center"/>
        <w:rPr>
          <w:rFonts w:ascii="Times New Roman" w:hAnsi="Times New Roman" w:cs="Times New Roman"/>
          <w:color w:val="auto"/>
        </w:rPr>
      </w:pPr>
      <w:r w:rsidRPr="007316AB">
        <w:rPr>
          <w:rFonts w:ascii="Times New Roman" w:hAnsi="Times New Roman" w:cs="Times New Roman"/>
          <w:i/>
          <w:iCs/>
          <w:color w:val="auto"/>
          <w:sz w:val="18"/>
          <w:szCs w:val="18"/>
        </w:rPr>
        <w:t>Universiti Teknologi Malaysia, 81310 UTM Johor Bahru, Johor, Malaysia</w:t>
      </w:r>
    </w:p>
    <w:p w:rsidR="00CF0755" w:rsidRPr="007316AB" w:rsidRDefault="00CF0755" w:rsidP="00CF0755">
      <w:pPr>
        <w:pStyle w:val="BodyA"/>
        <w:jc w:val="center"/>
        <w:outlineLvl w:val="0"/>
        <w:rPr>
          <w:rFonts w:ascii="Times New Roman" w:hAnsi="Times New Roman" w:cs="Times New Roman"/>
          <w:color w:val="auto"/>
        </w:rPr>
      </w:pPr>
    </w:p>
    <w:p w:rsidR="00CF0755" w:rsidRPr="007316AB" w:rsidRDefault="00CF0755" w:rsidP="00194864">
      <w:pPr>
        <w:pStyle w:val="ListParagraph"/>
        <w:spacing w:after="0" w:line="240" w:lineRule="auto"/>
        <w:ind w:left="0"/>
        <w:contextualSpacing w:val="0"/>
        <w:jc w:val="center"/>
        <w:rPr>
          <w:rFonts w:ascii="Times New Roman" w:hAnsi="Times New Roman"/>
        </w:rPr>
      </w:pPr>
      <w:r w:rsidRPr="00836B0C">
        <w:rPr>
          <w:rFonts w:ascii="Times New Roman" w:hAnsi="Times New Roman"/>
          <w:i/>
          <w:iCs/>
          <w:sz w:val="18"/>
          <w:szCs w:val="18"/>
        </w:rPr>
        <w:t>*</w:t>
      </w:r>
      <w:r w:rsidRPr="007316AB">
        <w:rPr>
          <w:rFonts w:ascii="Times New Roman" w:hAnsi="Times New Roman"/>
          <w:i/>
          <w:iCs/>
          <w:sz w:val="18"/>
          <w:szCs w:val="18"/>
        </w:rPr>
        <w:t xml:space="preserve">Corresponding author: </w:t>
      </w:r>
      <w:r>
        <w:rPr>
          <w:rFonts w:ascii="Times New Roman" w:hAnsi="Times New Roman"/>
          <w:i/>
          <w:iCs/>
          <w:sz w:val="18"/>
          <w:szCs w:val="18"/>
        </w:rPr>
        <w:t xml:space="preserve"> </w:t>
      </w:r>
      <w:r w:rsidRPr="007316AB">
        <w:rPr>
          <w:rFonts w:ascii="Times New Roman" w:hAnsi="Times New Roman"/>
          <w:i/>
          <w:iCs/>
          <w:sz w:val="18"/>
          <w:szCs w:val="18"/>
        </w:rPr>
        <w:t>ganden-s@fst.unair.ac.id</w:t>
      </w:r>
    </w:p>
    <w:p w:rsidR="00CF0755" w:rsidRPr="00F447A7" w:rsidRDefault="00CF0755" w:rsidP="00CF0755">
      <w:pPr>
        <w:spacing w:after="0" w:line="240" w:lineRule="auto"/>
        <w:jc w:val="center"/>
        <w:rPr>
          <w:rFonts w:ascii="Times New Roman" w:hAnsi="Times New Roman"/>
          <w:noProof/>
          <w:sz w:val="18"/>
          <w:szCs w:val="18"/>
          <w:lang w:bidi="ar-SA"/>
        </w:rPr>
      </w:pPr>
    </w:p>
    <w:p w:rsidR="00CF0755" w:rsidRDefault="00CF0755" w:rsidP="00CF0755">
      <w:pPr>
        <w:spacing w:after="0" w:line="240" w:lineRule="auto"/>
        <w:jc w:val="center"/>
        <w:rPr>
          <w:rFonts w:ascii="Times New Roman" w:hAnsi="Times New Roman"/>
          <w:noProof/>
          <w:sz w:val="18"/>
          <w:szCs w:val="18"/>
          <w:lang w:bidi="ar-SA"/>
        </w:rPr>
      </w:pPr>
    </w:p>
    <w:p w:rsidR="00CF0755" w:rsidRDefault="00CF0755" w:rsidP="00CF0755">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25 October 2017; Accepted: 22 January 2019</w:t>
      </w:r>
    </w:p>
    <w:p w:rsidR="00CF0755" w:rsidRDefault="00CF0755" w:rsidP="00CF0755">
      <w:pPr>
        <w:spacing w:after="0" w:line="240" w:lineRule="auto"/>
        <w:jc w:val="center"/>
        <w:rPr>
          <w:rFonts w:ascii="Times New Roman" w:hAnsi="Times New Roman"/>
          <w:noProof/>
          <w:sz w:val="18"/>
          <w:szCs w:val="18"/>
          <w:lang w:bidi="ar-SA"/>
        </w:rPr>
      </w:pPr>
    </w:p>
    <w:p w:rsidR="00CF0755" w:rsidRPr="00F447A7" w:rsidRDefault="00CF0755" w:rsidP="00CF0755">
      <w:pPr>
        <w:spacing w:after="0" w:line="240" w:lineRule="auto"/>
        <w:jc w:val="center"/>
        <w:rPr>
          <w:rFonts w:ascii="Times New Roman" w:hAnsi="Times New Roman"/>
          <w:noProof/>
          <w:sz w:val="18"/>
          <w:szCs w:val="18"/>
          <w:lang w:bidi="ar-SA"/>
        </w:rPr>
      </w:pPr>
    </w:p>
    <w:p w:rsidR="00CF0755" w:rsidRPr="00F447A7" w:rsidRDefault="00CF0755" w:rsidP="00CF0755">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F0755" w:rsidRPr="007316AB" w:rsidRDefault="00CF0755" w:rsidP="00CF0755">
      <w:pPr>
        <w:pStyle w:val="BodyA"/>
        <w:rPr>
          <w:rFonts w:ascii="Times New Roman" w:hAnsi="Times New Roman" w:cs="Times New Roman"/>
          <w:color w:val="auto"/>
          <w:sz w:val="18"/>
          <w:szCs w:val="18"/>
        </w:rPr>
      </w:pPr>
      <w:r w:rsidRPr="007316AB">
        <w:rPr>
          <w:rFonts w:ascii="Times New Roman" w:hAnsi="Times New Roman" w:cs="Times New Roman"/>
          <w:color w:val="auto"/>
          <w:sz w:val="18"/>
          <w:szCs w:val="18"/>
        </w:rPr>
        <w:t>An analytical method for the determination of histamine using metals and alizarin red S (ARS) reagents</w:t>
      </w:r>
      <w:r w:rsidRPr="007316AB">
        <w:rPr>
          <w:rFonts w:ascii="Times New Roman" w:hAnsi="Times New Roman" w:cs="Times New Roman"/>
          <w:i/>
          <w:iCs/>
          <w:color w:val="auto"/>
          <w:sz w:val="18"/>
          <w:szCs w:val="18"/>
        </w:rPr>
        <w:t xml:space="preserve"> </w:t>
      </w:r>
      <w:r w:rsidRPr="007316AB">
        <w:rPr>
          <w:rFonts w:ascii="Times New Roman" w:hAnsi="Times New Roman" w:cs="Times New Roman"/>
          <w:color w:val="auto"/>
          <w:sz w:val="18"/>
          <w:szCs w:val="18"/>
        </w:rPr>
        <w:t>by UV-Visible spectrophotometry was developed. Cu(II), Co(II) and ARS were used to form colored complex with histamine. The developed method was used to detect qualitatively and quantitatively the presence of histamine. Absorbance of Cu(II) and Co(II) complex were measured at a maximum wavelength of 505.5 and 567 nm, respectively. Optimization of analytical parameters such as concentration of metals, concentration of ARS, sample solution pH, and optimum time for complex formation were performed. Experimental results showed that the optimum concentration of Cu(II) was 50 ppm, 75 ppm ARS, sample solution pH 6, and 15 minutes optimum time, while the optimum concentration of Co(II) was 125 ppm, ARS was 75 and 50 ppm, sample solution pH 5 and 10 minutes optimum time. Method validation indicated that the coefficient of variation, limit of detection (LOD) (S/N =3), and limit of quantitation (LOQ = 10S/N) of Cu(II) were 0.65%, 8.94 ppm, and 29.82 ppm respectively with a sensitivity of 0.0054</w:t>
      </w:r>
      <w:r>
        <w:rPr>
          <w:rFonts w:ascii="Times New Roman" w:hAnsi="Times New Roman" w:cs="Times New Roman"/>
          <w:color w:val="auto"/>
          <w:sz w:val="18"/>
          <w:szCs w:val="18"/>
        </w:rPr>
        <w:t xml:space="preserve"> </w:t>
      </w:r>
      <w:r w:rsidRPr="007316AB">
        <w:rPr>
          <w:rFonts w:ascii="Times New Roman" w:hAnsi="Times New Roman" w:cs="Times New Roman"/>
          <w:color w:val="auto"/>
          <w:sz w:val="18"/>
          <w:szCs w:val="18"/>
        </w:rPr>
        <w:t>ppm and linearity of 0.9959. Accuracy of histamine determination through Cu-ARS-histamine complex at a concentration of 50, 100, and 150 ppm were 105.7% (RSD = 0.777%, n = 3), 105.06% (RSD = 0.606%, n = 3), and 94.12% (RSD = 0.767%, n = 3), respectively. Meanwhile, the CV, LOD, and LOQ of Co(II) were 0.28%; 2.58 ppm; and 8.6 ppm respectively with a sensitivity of 0.0006</w:t>
      </w:r>
      <w:r>
        <w:rPr>
          <w:rFonts w:ascii="Times New Roman" w:hAnsi="Times New Roman" w:cs="Times New Roman"/>
          <w:color w:val="auto"/>
          <w:sz w:val="18"/>
          <w:szCs w:val="18"/>
        </w:rPr>
        <w:t xml:space="preserve"> </w:t>
      </w:r>
      <w:r w:rsidRPr="007316AB">
        <w:rPr>
          <w:rFonts w:ascii="Times New Roman" w:hAnsi="Times New Roman" w:cs="Times New Roman"/>
          <w:color w:val="auto"/>
          <w:sz w:val="18"/>
          <w:szCs w:val="18"/>
        </w:rPr>
        <w:t>ppm and linearity of 0.9965. Accuracy of histamine determination through Co-ARS-histamine complex at a concentration of 50, 75, and 125 ppm were 98.33%, 95.83%, 93.88%, respectively. The proposed method was successfully applied to the determination of histamine in a fish sample with quantitative recovery; for Cu(II) complex (99.23%) and Co(II) complex (102.62%).</w:t>
      </w:r>
    </w:p>
    <w:p w:rsidR="00CF0755" w:rsidRPr="007316AB" w:rsidRDefault="00CF0755" w:rsidP="00CF0755">
      <w:pPr>
        <w:pStyle w:val="BodyA"/>
        <w:outlineLvl w:val="0"/>
        <w:rPr>
          <w:rFonts w:ascii="Times New Roman" w:hAnsi="Times New Roman" w:cs="Times New Roman"/>
          <w:color w:val="auto"/>
          <w:sz w:val="18"/>
          <w:szCs w:val="18"/>
        </w:rPr>
      </w:pPr>
    </w:p>
    <w:p w:rsidR="00CF0755" w:rsidRPr="007316AB" w:rsidRDefault="00CF0755" w:rsidP="00CF0755">
      <w:pPr>
        <w:pStyle w:val="BodyA"/>
        <w:outlineLvl w:val="0"/>
        <w:rPr>
          <w:rFonts w:ascii="Times New Roman" w:hAnsi="Times New Roman" w:cs="Times New Roman"/>
          <w:color w:val="auto"/>
          <w:sz w:val="18"/>
          <w:szCs w:val="18"/>
        </w:rPr>
      </w:pPr>
      <w:r w:rsidRPr="007316AB">
        <w:rPr>
          <w:rFonts w:ascii="Times New Roman" w:hAnsi="Times New Roman" w:cs="Times New Roman"/>
          <w:b/>
          <w:bCs/>
          <w:color w:val="auto"/>
          <w:sz w:val="18"/>
          <w:szCs w:val="18"/>
        </w:rPr>
        <w:t>Keyword</w:t>
      </w:r>
      <w:r w:rsidR="00D23958">
        <w:rPr>
          <w:rFonts w:ascii="Times New Roman" w:hAnsi="Times New Roman" w:cs="Times New Roman"/>
          <w:b/>
          <w:bCs/>
          <w:color w:val="auto"/>
          <w:sz w:val="18"/>
          <w:szCs w:val="18"/>
        </w:rPr>
        <w:t>s</w:t>
      </w:r>
      <w:r w:rsidRPr="007316AB">
        <w:rPr>
          <w:rFonts w:ascii="Times New Roman" w:hAnsi="Times New Roman" w:cs="Times New Roman"/>
          <w:color w:val="auto"/>
          <w:sz w:val="18"/>
          <w:szCs w:val="18"/>
        </w:rPr>
        <w:t xml:space="preserve">: </w:t>
      </w:r>
      <w:r>
        <w:rPr>
          <w:rFonts w:ascii="Times New Roman" w:hAnsi="Times New Roman" w:cs="Times New Roman"/>
          <w:color w:val="auto"/>
          <w:sz w:val="18"/>
          <w:szCs w:val="18"/>
        </w:rPr>
        <w:t xml:space="preserve"> </w:t>
      </w:r>
      <w:r w:rsidRPr="007316AB">
        <w:rPr>
          <w:rFonts w:ascii="Times New Roman" w:hAnsi="Times New Roman" w:cs="Times New Roman"/>
          <w:color w:val="auto"/>
          <w:sz w:val="18"/>
          <w:szCs w:val="18"/>
        </w:rPr>
        <w:t>histamine, metals, Cu(II), Co(II), ARS, UV-visible spectrophotometry</w:t>
      </w:r>
    </w:p>
    <w:p w:rsidR="00CF0755" w:rsidRPr="007316AB" w:rsidRDefault="00CF0755" w:rsidP="00CF0755">
      <w:pPr>
        <w:pStyle w:val="BodyA"/>
        <w:jc w:val="center"/>
        <w:outlineLvl w:val="0"/>
        <w:rPr>
          <w:rFonts w:ascii="Times New Roman" w:hAnsi="Times New Roman" w:cs="Times New Roman"/>
          <w:color w:val="auto"/>
        </w:rPr>
      </w:pPr>
    </w:p>
    <w:p w:rsidR="00CF0755" w:rsidRPr="007316AB" w:rsidRDefault="00CF0755" w:rsidP="00CF0755">
      <w:pPr>
        <w:pStyle w:val="BodyA"/>
        <w:jc w:val="center"/>
        <w:outlineLvl w:val="0"/>
        <w:rPr>
          <w:rFonts w:ascii="Times New Roman" w:hAnsi="Times New Roman" w:cs="Times New Roman"/>
          <w:color w:val="auto"/>
          <w:sz w:val="18"/>
          <w:szCs w:val="18"/>
          <w:lang w:val="ms-MY"/>
        </w:rPr>
      </w:pPr>
      <w:r w:rsidRPr="007316AB">
        <w:rPr>
          <w:rFonts w:ascii="Times New Roman" w:hAnsi="Times New Roman" w:cs="Times New Roman"/>
          <w:b/>
          <w:bCs/>
          <w:color w:val="auto"/>
          <w:sz w:val="18"/>
          <w:szCs w:val="18"/>
          <w:lang w:val="ms-MY"/>
        </w:rPr>
        <w:t>Abstrak</w:t>
      </w:r>
    </w:p>
    <w:p w:rsidR="00CF0755" w:rsidRPr="007316AB" w:rsidRDefault="00CF0755" w:rsidP="00CF0755">
      <w:pPr>
        <w:pStyle w:val="BodyA"/>
        <w:outlineLvl w:val="0"/>
        <w:rPr>
          <w:rFonts w:ascii="Times New Roman" w:hAnsi="Times New Roman" w:cs="Times New Roman"/>
          <w:color w:val="auto"/>
          <w:sz w:val="18"/>
          <w:szCs w:val="18"/>
          <w:lang w:val="ms-MY"/>
        </w:rPr>
      </w:pPr>
      <w:r w:rsidRPr="007316AB">
        <w:rPr>
          <w:rFonts w:ascii="Times New Roman" w:hAnsi="Times New Roman" w:cs="Times New Roman"/>
          <w:color w:val="auto"/>
          <w:sz w:val="18"/>
          <w:szCs w:val="18"/>
          <w:lang w:val="ms-MY"/>
        </w:rPr>
        <w:t>Kaedah analisis untuk penentuan histamin menggunakan logam dan reagen alizarin merah S (ARS)</w:t>
      </w:r>
      <w:r w:rsidR="003834DB">
        <w:rPr>
          <w:rFonts w:ascii="Times New Roman" w:hAnsi="Times New Roman" w:cs="Times New Roman"/>
          <w:color w:val="auto"/>
          <w:sz w:val="18"/>
          <w:szCs w:val="18"/>
          <w:lang w:val="ms-MY"/>
        </w:rPr>
        <w:t xml:space="preserve"> telah dibangunkan </w:t>
      </w:r>
      <w:r w:rsidRPr="007316AB">
        <w:rPr>
          <w:rFonts w:ascii="Times New Roman" w:hAnsi="Times New Roman" w:cs="Times New Roman"/>
          <w:color w:val="auto"/>
          <w:sz w:val="18"/>
          <w:szCs w:val="18"/>
          <w:lang w:val="ms-MY"/>
        </w:rPr>
        <w:t xml:space="preserve"> menggunakan spektrofotometri ultralembayung-nampak</w:t>
      </w:r>
      <w:r w:rsidR="003834DB">
        <w:rPr>
          <w:rFonts w:ascii="Times New Roman" w:hAnsi="Times New Roman" w:cs="Times New Roman"/>
          <w:color w:val="auto"/>
          <w:sz w:val="18"/>
          <w:szCs w:val="18"/>
          <w:lang w:val="ms-MY"/>
        </w:rPr>
        <w:t>.</w:t>
      </w:r>
      <w:r w:rsidRPr="007316AB">
        <w:rPr>
          <w:rFonts w:ascii="Times New Roman" w:hAnsi="Times New Roman" w:cs="Times New Roman"/>
          <w:color w:val="auto"/>
          <w:sz w:val="18"/>
          <w:szCs w:val="18"/>
          <w:lang w:val="ms-MY"/>
        </w:rPr>
        <w:t xml:space="preserve"> Cu(II), Co(II), dan ARS digunakan untuk membentuk kompleks berwarna dengan histamin. Kaedah yang telah dibangunkan digunakan untuk </w:t>
      </w:r>
      <w:r w:rsidR="003834DB">
        <w:rPr>
          <w:rFonts w:ascii="Times New Roman" w:hAnsi="Times New Roman" w:cs="Times New Roman"/>
          <w:color w:val="auto"/>
          <w:sz w:val="18"/>
          <w:szCs w:val="18"/>
          <w:lang w:val="ms-MY"/>
        </w:rPr>
        <w:t>mengesan histamin secara kualit</w:t>
      </w:r>
      <w:r w:rsidRPr="007316AB">
        <w:rPr>
          <w:rFonts w:ascii="Times New Roman" w:hAnsi="Times New Roman" w:cs="Times New Roman"/>
          <w:color w:val="auto"/>
          <w:sz w:val="18"/>
          <w:szCs w:val="18"/>
          <w:lang w:val="ms-MY"/>
        </w:rPr>
        <w:t>atif dan kuantitatif. Serapan kompleks Cu(II) dan Co(II) diukur pada panjang gelombang maksimum masing-masing 505.5 dan 567 nm. Pengoptimuman parameter analisis seperti kepekatan logam, kepekatan ARS, pH larutan sampel, dan masa optimum bagi pembentukan kompleks telah dilakukan. Keputusan eksperimen menunjukkan bahawa kepekatan optimum Cu(II) ialah 50 ppm, 75 ppm ARS, pH 6 larutan sampel, dan masa optimum 15 min</w:t>
      </w:r>
      <w:r>
        <w:rPr>
          <w:rFonts w:ascii="Times New Roman" w:hAnsi="Times New Roman" w:cs="Times New Roman"/>
          <w:color w:val="auto"/>
          <w:sz w:val="18"/>
          <w:szCs w:val="18"/>
          <w:lang w:val="ms-MY"/>
        </w:rPr>
        <w:t>it</w:t>
      </w:r>
      <w:r w:rsidRPr="007316AB">
        <w:rPr>
          <w:rFonts w:ascii="Times New Roman" w:hAnsi="Times New Roman" w:cs="Times New Roman"/>
          <w:color w:val="auto"/>
          <w:sz w:val="18"/>
          <w:szCs w:val="18"/>
          <w:lang w:val="ms-MY"/>
        </w:rPr>
        <w:t xml:space="preserve">, manakala kepekatan optimum Co(II) ialah 125 ppm, ARS ialah 75 dan 50 ppm, pH larutan sampel 5 dan 10 minit masa optimum. Pengesahan kaedah menunjukkan bahawa pekali variasi (CV), </w:t>
      </w:r>
      <w:r w:rsidRPr="007316AB">
        <w:rPr>
          <w:rFonts w:ascii="Times New Roman" w:hAnsi="Times New Roman" w:cs="Times New Roman"/>
          <w:color w:val="auto"/>
          <w:sz w:val="18"/>
          <w:szCs w:val="18"/>
          <w:lang w:val="ms-MY"/>
        </w:rPr>
        <w:lastRenderedPageBreak/>
        <w:t>had pengesanan (LOD) (S/N = 3) dan had kuantititatif (LOQ = 10 S/N) Cu(II) masing-masing adalah 0.65%, 8.94 ppm dan 29.82 ppm dengan sensitiviti 0.0054</w:t>
      </w:r>
      <w:r>
        <w:rPr>
          <w:rFonts w:ascii="Times New Roman" w:hAnsi="Times New Roman" w:cs="Times New Roman"/>
          <w:color w:val="auto"/>
          <w:sz w:val="18"/>
          <w:szCs w:val="18"/>
          <w:lang w:val="ms-MY"/>
        </w:rPr>
        <w:t xml:space="preserve"> </w:t>
      </w:r>
      <w:r w:rsidRPr="007316AB">
        <w:rPr>
          <w:rFonts w:ascii="Times New Roman" w:hAnsi="Times New Roman" w:cs="Times New Roman"/>
          <w:color w:val="auto"/>
          <w:sz w:val="18"/>
          <w:szCs w:val="18"/>
          <w:lang w:val="ms-MY"/>
        </w:rPr>
        <w:t>ppm dan kelinearan 0.9959. Ketepatan penentuan histamin melalui kompleks Cu-ARS-histamin pada kepekatan 50, 100, dan 150 ppm ialah 105.7% (RSD = 0.777%, n = 3), 105.06% (RSD = 0.606%, n = 3), dan 94.12% (RSD = 0.767%, n = 3), sementara itu,CV, LOD, dan LOQ Co(II) masing-masing adalah 0.28%; 2.58 ppm dan 8.6 ppm dengan kepekaan 0.0006</w:t>
      </w:r>
      <w:r>
        <w:rPr>
          <w:rFonts w:ascii="Times New Roman" w:hAnsi="Times New Roman" w:cs="Times New Roman"/>
          <w:color w:val="auto"/>
          <w:sz w:val="18"/>
          <w:szCs w:val="18"/>
          <w:lang w:val="ms-MY"/>
        </w:rPr>
        <w:t xml:space="preserve"> </w:t>
      </w:r>
      <w:r w:rsidRPr="007316AB">
        <w:rPr>
          <w:rFonts w:ascii="Times New Roman" w:hAnsi="Times New Roman" w:cs="Times New Roman"/>
          <w:color w:val="auto"/>
          <w:sz w:val="18"/>
          <w:szCs w:val="18"/>
          <w:lang w:val="ms-MY"/>
        </w:rPr>
        <w:t>ppm dan kelinearan 0.9965. Ketepatan penentuan histamin melalui kompleks</w:t>
      </w:r>
      <w:r>
        <w:rPr>
          <w:rFonts w:ascii="Times New Roman" w:hAnsi="Times New Roman" w:cs="Times New Roman"/>
          <w:color w:val="auto"/>
          <w:sz w:val="18"/>
          <w:szCs w:val="18"/>
          <w:lang w:val="ms-MY"/>
        </w:rPr>
        <w:t xml:space="preserve"> </w:t>
      </w:r>
      <w:r w:rsidRPr="007316AB">
        <w:rPr>
          <w:rFonts w:ascii="Times New Roman" w:hAnsi="Times New Roman" w:cs="Times New Roman"/>
          <w:color w:val="auto"/>
          <w:sz w:val="18"/>
          <w:szCs w:val="18"/>
          <w:lang w:val="ms-MY"/>
        </w:rPr>
        <w:t>Co-ARS-histamin pada kepekatan 50, 75, dan 125 ppm masing-masing adalah 98.33%, 95.83%, dan 93.88%. Kaedah yang dicadangkan berjaya digunakan untuk menentukan histamin dalam sampel ikan dengan pengembalian kuantitatif untuk kompleks Cu(II) (99.23%) dan kompleks Co(II) (102.62%).</w:t>
      </w:r>
    </w:p>
    <w:p w:rsidR="00CF0755" w:rsidRPr="007316AB" w:rsidRDefault="00CF0755" w:rsidP="00CF0755">
      <w:pPr>
        <w:pStyle w:val="BodyA"/>
        <w:outlineLvl w:val="0"/>
        <w:rPr>
          <w:rFonts w:ascii="Times New Roman" w:hAnsi="Times New Roman" w:cs="Times New Roman"/>
          <w:color w:val="auto"/>
          <w:sz w:val="18"/>
          <w:szCs w:val="18"/>
          <w:lang w:val="ms-MY"/>
        </w:rPr>
      </w:pPr>
    </w:p>
    <w:p w:rsidR="00CF0755" w:rsidRPr="007316AB" w:rsidRDefault="00CF0755" w:rsidP="00CF0755">
      <w:pPr>
        <w:pStyle w:val="BodyA"/>
        <w:outlineLvl w:val="0"/>
        <w:rPr>
          <w:rFonts w:ascii="Times New Roman" w:hAnsi="Times New Roman" w:cs="Times New Roman"/>
          <w:color w:val="auto"/>
          <w:sz w:val="18"/>
          <w:szCs w:val="18"/>
          <w:lang w:val="ms-MY"/>
        </w:rPr>
      </w:pPr>
      <w:r w:rsidRPr="007316AB">
        <w:rPr>
          <w:rFonts w:ascii="Times New Roman" w:hAnsi="Times New Roman" w:cs="Times New Roman"/>
          <w:b/>
          <w:bCs/>
          <w:color w:val="auto"/>
          <w:sz w:val="18"/>
          <w:szCs w:val="18"/>
          <w:lang w:val="ms-MY"/>
        </w:rPr>
        <w:t xml:space="preserve">Kata kunci: </w:t>
      </w:r>
      <w:r>
        <w:rPr>
          <w:rFonts w:ascii="Times New Roman" w:hAnsi="Times New Roman" w:cs="Times New Roman"/>
          <w:b/>
          <w:bCs/>
          <w:color w:val="auto"/>
          <w:sz w:val="18"/>
          <w:szCs w:val="18"/>
          <w:lang w:val="ms-MY"/>
        </w:rPr>
        <w:t xml:space="preserve"> </w:t>
      </w:r>
      <w:r w:rsidRPr="007316AB">
        <w:rPr>
          <w:rFonts w:ascii="Times New Roman" w:hAnsi="Times New Roman" w:cs="Times New Roman"/>
          <w:color w:val="auto"/>
          <w:sz w:val="18"/>
          <w:szCs w:val="18"/>
          <w:lang w:val="ms-MY"/>
        </w:rPr>
        <w:t xml:space="preserve">histamin, logam, Cu(II), Co(II), alizarin merah S, </w:t>
      </w:r>
      <w:r>
        <w:rPr>
          <w:rFonts w:ascii="Times New Roman" w:hAnsi="Times New Roman" w:cs="Times New Roman"/>
          <w:color w:val="auto"/>
          <w:sz w:val="18"/>
          <w:szCs w:val="18"/>
          <w:lang w:val="ms-MY"/>
        </w:rPr>
        <w:t xml:space="preserve">spektrofotometri </w:t>
      </w:r>
      <w:r w:rsidRPr="007316AB">
        <w:rPr>
          <w:rFonts w:ascii="Times New Roman" w:hAnsi="Times New Roman" w:cs="Times New Roman"/>
          <w:color w:val="auto"/>
          <w:sz w:val="18"/>
          <w:szCs w:val="18"/>
          <w:lang w:val="ms-MY"/>
        </w:rPr>
        <w:t>ultralembayung-nampak</w:t>
      </w:r>
    </w:p>
    <w:p w:rsidR="00CF0755" w:rsidRDefault="00CF0755" w:rsidP="00CF0755">
      <w:pPr>
        <w:spacing w:after="0" w:line="240" w:lineRule="auto"/>
        <w:jc w:val="center"/>
        <w:rPr>
          <w:rFonts w:ascii="Times New Roman" w:hAnsi="Times New Roman"/>
          <w:noProof/>
          <w:sz w:val="20"/>
          <w:szCs w:val="20"/>
          <w:lang w:bidi="ar-SA"/>
        </w:rPr>
      </w:pPr>
    </w:p>
    <w:p w:rsidR="00CF0755" w:rsidRPr="00BE7C30" w:rsidRDefault="00CF0755" w:rsidP="00CF0755">
      <w:pPr>
        <w:spacing w:after="0" w:line="240" w:lineRule="auto"/>
        <w:jc w:val="center"/>
        <w:rPr>
          <w:rFonts w:ascii="Times New Roman" w:hAnsi="Times New Roman"/>
          <w:noProof/>
          <w:sz w:val="20"/>
          <w:szCs w:val="20"/>
          <w:lang w:bidi="ar-SA"/>
        </w:rPr>
      </w:pPr>
    </w:p>
    <w:p w:rsidR="00CF0755" w:rsidRPr="00F447A7" w:rsidRDefault="00CF0755" w:rsidP="00CF0755">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color w:val="auto"/>
        </w:rPr>
        <w:t xml:space="preserve">Histamine with chemical formula </w:t>
      </w:r>
      <w:r w:rsidRPr="000D476A">
        <w:rPr>
          <w:rFonts w:ascii="Times New Roman" w:hAnsi="Times New Roman" w:cs="Times New Roman"/>
          <w:color w:val="auto"/>
          <w:shd w:val="clear" w:color="auto" w:fill="FFFFFF"/>
        </w:rPr>
        <w:t>C</w:t>
      </w:r>
      <w:r w:rsidRPr="000D476A">
        <w:rPr>
          <w:rFonts w:ascii="Times New Roman" w:hAnsi="Times New Roman" w:cs="Times New Roman"/>
          <w:color w:val="auto"/>
          <w:shd w:val="clear" w:color="auto" w:fill="FFFFFF"/>
          <w:vertAlign w:val="subscript"/>
        </w:rPr>
        <w:t>5</w:t>
      </w:r>
      <w:r w:rsidRPr="000D476A">
        <w:rPr>
          <w:rFonts w:ascii="Times New Roman" w:hAnsi="Times New Roman" w:cs="Times New Roman"/>
          <w:color w:val="auto"/>
          <w:shd w:val="clear" w:color="auto" w:fill="FFFFFF"/>
        </w:rPr>
        <w:t>H</w:t>
      </w:r>
      <w:r w:rsidRPr="000D476A">
        <w:rPr>
          <w:rFonts w:ascii="Times New Roman" w:hAnsi="Times New Roman" w:cs="Times New Roman"/>
          <w:color w:val="auto"/>
          <w:shd w:val="clear" w:color="auto" w:fill="FFFFFF"/>
          <w:vertAlign w:val="subscript"/>
        </w:rPr>
        <w:t>9</w:t>
      </w:r>
      <w:r w:rsidRPr="000D476A">
        <w:rPr>
          <w:rFonts w:ascii="Times New Roman" w:hAnsi="Times New Roman" w:cs="Times New Roman"/>
          <w:color w:val="auto"/>
          <w:shd w:val="clear" w:color="auto" w:fill="FFFFFF"/>
        </w:rPr>
        <w:t>N</w:t>
      </w:r>
      <w:r w:rsidRPr="000D476A">
        <w:rPr>
          <w:rFonts w:ascii="Times New Roman" w:hAnsi="Times New Roman" w:cs="Times New Roman"/>
          <w:color w:val="auto"/>
          <w:shd w:val="clear" w:color="auto" w:fill="FFFFFF"/>
          <w:vertAlign w:val="subscript"/>
        </w:rPr>
        <w:t xml:space="preserve">3 </w:t>
      </w:r>
      <w:r w:rsidRPr="000D476A">
        <w:rPr>
          <w:rFonts w:ascii="Times New Roman" w:hAnsi="Times New Roman" w:cs="Times New Roman"/>
          <w:color w:val="auto"/>
        </w:rPr>
        <w:t xml:space="preserve">is a is a small-molecule hormone present in essentially all mammalian tissues which  acts at the central nervous system level and in the regulation of sleep [1]. Histamine is produced in species of the </w:t>
      </w:r>
      <w:r w:rsidRPr="000D476A">
        <w:rPr>
          <w:rFonts w:ascii="Times New Roman" w:hAnsi="Times New Roman" w:cs="Times New Roman"/>
          <w:i/>
          <w:iCs/>
          <w:color w:val="auto"/>
          <w:lang w:val="it-IT"/>
        </w:rPr>
        <w:t xml:space="preserve">Scombroidae </w:t>
      </w:r>
      <w:r w:rsidRPr="000D476A">
        <w:rPr>
          <w:rFonts w:ascii="Times New Roman" w:hAnsi="Times New Roman" w:cs="Times New Roman"/>
          <w:color w:val="auto"/>
        </w:rPr>
        <w:t>family such as tuna and mackerel, mahi-mahi, blue fish, and sardine [2]. Histamine is one of the most toxic and most commonly found in foods and its concentration is frequently regarded as one of the biomarkers for quality control during the food production, transportation and marketing [3, 4]. Nowadays, an increased consumption of fish has been recommended due to its health promoting properties. However, some fish can cause histamine poisoning if its quality is not assured [5].</w:t>
      </w:r>
    </w:p>
    <w:p w:rsidR="006C4AA7" w:rsidRPr="000D476A" w:rsidRDefault="006C4AA7" w:rsidP="006C4AA7">
      <w:pPr>
        <w:pStyle w:val="BodyA"/>
        <w:rPr>
          <w:rFonts w:ascii="Times New Roman" w:hAnsi="Times New Roman" w:cs="Times New Roman"/>
          <w:color w:val="auto"/>
        </w:rPr>
      </w:pP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color w:val="auto"/>
        </w:rPr>
        <w:t xml:space="preserve">As a result, there were some regulations about histamine level in food. </w:t>
      </w:r>
      <w:r w:rsidRPr="000D476A">
        <w:rPr>
          <w:rFonts w:ascii="Times New Roman" w:hAnsi="Times New Roman" w:cs="Times New Roman"/>
          <w:color w:val="auto"/>
          <w:u w:color="231F20"/>
        </w:rPr>
        <w:t>Based on Standard Nasional Indonesia (SNI) 01-2360 year 2008, histamine maximum limit in Indonesian fish is 100 mg kg</w:t>
      </w:r>
      <w:r w:rsidRPr="000D476A">
        <w:rPr>
          <w:rFonts w:ascii="Times New Roman" w:hAnsi="Times New Roman" w:cs="Times New Roman"/>
          <w:color w:val="auto"/>
          <w:u w:color="231F20"/>
          <w:vertAlign w:val="superscript"/>
          <w:lang w:val="ru-RU"/>
        </w:rPr>
        <w:t>-1</w:t>
      </w:r>
      <w:r w:rsidRPr="000D476A">
        <w:rPr>
          <w:rFonts w:ascii="Times New Roman" w:hAnsi="Times New Roman" w:cs="Times New Roman"/>
          <w:color w:val="auto"/>
          <w:u w:color="231F20"/>
        </w:rPr>
        <w:t>.</w:t>
      </w:r>
      <w:r w:rsidRPr="000D476A">
        <w:rPr>
          <w:rFonts w:ascii="Times New Roman" w:hAnsi="Times New Roman" w:cs="Times New Roman"/>
          <w:color w:val="auto"/>
        </w:rPr>
        <w:t xml:space="preserve"> The European</w:t>
      </w:r>
      <w:r w:rsidRPr="000D476A">
        <w:rPr>
          <w:rFonts w:ascii="Times New Roman" w:eastAsia="Calibri Light" w:hAnsi="Times New Roman" w:cs="Times New Roman"/>
          <w:color w:val="auto"/>
        </w:rPr>
        <w:t xml:space="preserve"> </w:t>
      </w:r>
      <w:r w:rsidRPr="000D476A">
        <w:rPr>
          <w:rFonts w:ascii="Times New Roman" w:hAnsi="Times New Roman" w:cs="Times New Roman"/>
          <w:color w:val="auto"/>
        </w:rPr>
        <w:t xml:space="preserve">Commission has made a regulation of safety requirements on the histamine presence in seafood with amounts lower than 10 mg/kg of histamine which indicate that fish has good quality, a level of  30 mg/kg suggests significant deterioration, and a content of  50 mg/kg or higher is an evidence of definite decomposition [6].  While the United States Food and Drug Administration (FDA) has established 50 ppm of histamine as the chemical index for fish spoilage [7].  Based on the assessment of poisoning cases, the guidance levels suggested for histamine content in seafood are: &lt;50 ppm for safe consumption; </w:t>
      </w:r>
      <w:r>
        <w:rPr>
          <w:rFonts w:ascii="Times New Roman" w:hAnsi="Times New Roman" w:cs="Times New Roman"/>
          <w:color w:val="auto"/>
        </w:rPr>
        <w:t xml:space="preserve"> </w:t>
      </w:r>
      <w:r w:rsidRPr="000D476A">
        <w:rPr>
          <w:rFonts w:ascii="Times New Roman" w:hAnsi="Times New Roman" w:cs="Times New Roman"/>
          <w:color w:val="auto"/>
        </w:rPr>
        <w:t>200–1000 ppm as probably toxic; and &gt;1000 ppm as toxic and unsafe for human consumption [8, 9].</w:t>
      </w:r>
    </w:p>
    <w:p w:rsidR="006C4AA7" w:rsidRPr="000D476A" w:rsidRDefault="006C4AA7" w:rsidP="006C4AA7">
      <w:pPr>
        <w:pStyle w:val="BodyA"/>
        <w:rPr>
          <w:rFonts w:ascii="Times New Roman" w:hAnsi="Times New Roman" w:cs="Times New Roman"/>
          <w:color w:val="auto"/>
        </w:rPr>
      </w:pPr>
    </w:p>
    <w:p w:rsidR="006C4AA7" w:rsidRPr="000D476A" w:rsidRDefault="006C4AA7" w:rsidP="0057579D">
      <w:pPr>
        <w:pStyle w:val="BodyA"/>
        <w:rPr>
          <w:rFonts w:ascii="Times New Roman" w:hAnsi="Times New Roman" w:cs="Times New Roman"/>
          <w:color w:val="auto"/>
        </w:rPr>
      </w:pPr>
      <w:r w:rsidRPr="000D476A">
        <w:rPr>
          <w:rFonts w:ascii="Times New Roman" w:hAnsi="Times New Roman" w:cs="Times New Roman"/>
          <w:color w:val="auto"/>
        </w:rPr>
        <w:t xml:space="preserve">Several analytical methods have been developed for the analysis and determination of histamine levels such as ultrasensitive flow injection electrochemical [10], lignin modified glassy carbon electrode [11], thin layer chromatography (TLC) [12], high performance liquid chromatography (HPLC) [13], </w:t>
      </w:r>
      <w:r w:rsidRPr="000D476A">
        <w:rPr>
          <w:rFonts w:ascii="Times New Roman" w:hAnsi="Times New Roman" w:cs="Times New Roman"/>
          <w:color w:val="auto"/>
          <w:vertAlign w:val="superscript"/>
        </w:rPr>
        <w:t>1</w:t>
      </w:r>
      <w:r w:rsidRPr="000D476A">
        <w:rPr>
          <w:rFonts w:ascii="Times New Roman" w:hAnsi="Times New Roman" w:cs="Times New Roman"/>
          <w:color w:val="auto"/>
        </w:rPr>
        <w:t xml:space="preserve">H NMR [14], </w:t>
      </w:r>
      <w:r w:rsidRPr="000D476A">
        <w:rPr>
          <w:rFonts w:ascii="Times New Roman" w:hAnsi="Times New Roman" w:cs="Times New Roman"/>
          <w:color w:val="auto"/>
          <w:lang w:val="pt-PT"/>
        </w:rPr>
        <w:t>electrochemiluminescence [15]</w:t>
      </w:r>
      <w:r w:rsidRPr="000D476A">
        <w:rPr>
          <w:rFonts w:ascii="Times New Roman" w:hAnsi="Times New Roman" w:cs="Times New Roman"/>
          <w:color w:val="auto"/>
        </w:rPr>
        <w:t>, liquid chromatography tandem mass spectrometry [16</w:t>
      </w:r>
      <w:r w:rsidRPr="000D476A">
        <w:rPr>
          <w:rFonts w:ascii="Times New Roman" w:hAnsi="Times New Roman" w:cs="Times New Roman"/>
          <w:color w:val="auto"/>
          <w:lang w:val="pt-PT"/>
        </w:rPr>
        <w:t xml:space="preserve">], </w:t>
      </w:r>
      <w:r w:rsidRPr="000D476A">
        <w:rPr>
          <w:rFonts w:ascii="Times New Roman" w:hAnsi="Times New Roman" w:cs="Times New Roman"/>
          <w:color w:val="auto"/>
          <w:shd w:val="clear" w:color="auto" w:fill="FFFFFF"/>
        </w:rPr>
        <w:t>polymerase chain reaction/denaturing gradient gel electrophoresis</w:t>
      </w:r>
      <w:r w:rsidRPr="000D476A">
        <w:rPr>
          <w:rFonts w:ascii="Times New Roman" w:hAnsi="Times New Roman" w:cs="Times New Roman"/>
          <w:color w:val="auto"/>
          <w:lang w:val="fr-FR"/>
        </w:rPr>
        <w:t xml:space="preserve"> (PCR-</w:t>
      </w:r>
      <w:r w:rsidRPr="000D476A">
        <w:rPr>
          <w:rFonts w:ascii="Times New Roman" w:hAnsi="Times New Roman" w:cs="Times New Roman"/>
          <w:color w:val="auto"/>
          <w:lang w:val="de-DE"/>
        </w:rPr>
        <w:t>DGGE)</w:t>
      </w:r>
      <w:r w:rsidRPr="000D476A">
        <w:rPr>
          <w:rFonts w:ascii="Times New Roman" w:hAnsi="Times New Roman" w:cs="Times New Roman"/>
          <w:color w:val="auto"/>
        </w:rPr>
        <w:t xml:space="preserve"> [3] and spectrophotometry [17]. Complex reaction between histamine, Co(II) and oxalate has been reported [18] with the complex structure shown (Figure 1), but it has not given a significant change of wavelength and solution color. On the other hand, alizarin red S (ARS) with chemical structure shown (Figure 2) is well known to form colored complex with metallic and organic compounds such as Al(III) [19], Cu [20], Co and Ni [21], Cu, Co, Ni and cysteine [22], and Ni-histamine [23] with a wide range of ARS solvents.</w:t>
      </w:r>
    </w:p>
    <w:p w:rsidR="006C4AA7" w:rsidRPr="000D476A" w:rsidRDefault="006C4AA7" w:rsidP="006C4AA7">
      <w:pPr>
        <w:pStyle w:val="BodyA"/>
        <w:rPr>
          <w:rFonts w:ascii="Times New Roman" w:hAnsi="Times New Roman" w:cs="Times New Roman"/>
          <w:color w:val="auto"/>
        </w:rPr>
      </w:pPr>
    </w:p>
    <w:p w:rsidR="006C4AA7" w:rsidRDefault="0057579D" w:rsidP="006C4AA7">
      <w:pPr>
        <w:pStyle w:val="BodyA"/>
        <w:spacing w:after="120"/>
        <w:jc w:val="center"/>
        <w:rPr>
          <w:rFonts w:ascii="Times New Roman" w:hAnsi="Times New Roman" w:cs="Times New Roman"/>
          <w:color w:val="auto"/>
        </w:rPr>
      </w:pPr>
      <w:r w:rsidRPr="000D476A">
        <w:rPr>
          <w:rFonts w:ascii="Times New Roman" w:eastAsia="Times New Roman" w:hAnsi="Times New Roman" w:cs="Times New Roman"/>
          <w:noProof/>
          <w:color w:val="auto"/>
          <w:lang w:eastAsia="en-US"/>
        </w:rPr>
        <w:drawing>
          <wp:inline distT="0" distB="0" distL="0" distR="0" wp14:anchorId="54CA6ACD" wp14:editId="74701B21">
            <wp:extent cx="2979098" cy="87884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11">
                      <a:extLst/>
                    </a:blip>
                    <a:srcRect l="39664" t="25709" r="20319" b="52028"/>
                    <a:stretch>
                      <a:fillRect/>
                    </a:stretch>
                  </pic:blipFill>
                  <pic:spPr>
                    <a:xfrm>
                      <a:off x="0" y="0"/>
                      <a:ext cx="2979098" cy="878840"/>
                    </a:xfrm>
                    <a:prstGeom prst="rect">
                      <a:avLst/>
                    </a:prstGeom>
                    <a:ln w="12700" cap="flat">
                      <a:noFill/>
                      <a:miter lim="400000"/>
                    </a:ln>
                    <a:effectLst/>
                  </pic:spPr>
                </pic:pic>
              </a:graphicData>
            </a:graphic>
          </wp:inline>
        </w:drawing>
      </w:r>
    </w:p>
    <w:p w:rsidR="0057579D" w:rsidRPr="000D476A" w:rsidRDefault="0057579D" w:rsidP="0057579D">
      <w:pPr>
        <w:pStyle w:val="BodyA"/>
        <w:spacing w:after="120"/>
        <w:jc w:val="center"/>
        <w:rPr>
          <w:rFonts w:ascii="Times New Roman" w:hAnsi="Times New Roman" w:cs="Times New Roman"/>
          <w:color w:val="auto"/>
        </w:rPr>
      </w:pPr>
      <w:r w:rsidRPr="000D476A">
        <w:rPr>
          <w:rFonts w:ascii="Times New Roman" w:eastAsia="Times New Roman" w:hAnsi="Times New Roman" w:cs="Times New Roman"/>
          <w:noProof/>
          <w:color w:val="auto"/>
          <w:lang w:eastAsia="en-US"/>
        </w:rPr>
        <w:lastRenderedPageBreak/>
        <w:drawing>
          <wp:inline distT="0" distB="0" distL="0" distR="0" wp14:anchorId="1D957A7F" wp14:editId="0A891C01">
            <wp:extent cx="3086829" cy="98023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a:picLocks noChangeAspect="1"/>
                    </pic:cNvPicPr>
                  </pic:nvPicPr>
                  <pic:blipFill>
                    <a:blip r:embed="rId11">
                      <a:extLst/>
                    </a:blip>
                    <a:srcRect l="39664" t="52675" r="20319" b="24750"/>
                    <a:stretch>
                      <a:fillRect/>
                    </a:stretch>
                  </pic:blipFill>
                  <pic:spPr>
                    <a:xfrm>
                      <a:off x="0" y="0"/>
                      <a:ext cx="3086829" cy="980238"/>
                    </a:xfrm>
                    <a:prstGeom prst="rect">
                      <a:avLst/>
                    </a:prstGeom>
                    <a:ln w="12700" cap="flat">
                      <a:noFill/>
                      <a:miter lim="400000"/>
                    </a:ln>
                    <a:effectLst/>
                  </pic:spPr>
                </pic:pic>
              </a:graphicData>
            </a:graphic>
          </wp:inline>
        </w:drawing>
      </w:r>
    </w:p>
    <w:p w:rsidR="006C4AA7" w:rsidRDefault="006C4AA7" w:rsidP="0057579D">
      <w:pPr>
        <w:pStyle w:val="BodyA"/>
        <w:ind w:firstLine="450"/>
        <w:jc w:val="center"/>
        <w:rPr>
          <w:rFonts w:ascii="Times New Roman" w:hAnsi="Times New Roman" w:cs="Times New Roman"/>
          <w:color w:val="auto"/>
        </w:rPr>
      </w:pPr>
      <w:r w:rsidRPr="000D476A">
        <w:rPr>
          <w:rFonts w:ascii="Times New Roman" w:hAnsi="Times New Roman" w:cs="Times New Roman"/>
          <w:color w:val="auto"/>
        </w:rPr>
        <w:t>Figure 1</w:t>
      </w:r>
      <w:r w:rsidRPr="000D476A">
        <w:rPr>
          <w:rFonts w:ascii="Times New Roman" w:hAnsi="Times New Roman" w:cs="Times New Roman"/>
          <w:bCs/>
          <w:color w:val="auto"/>
        </w:rPr>
        <w:t>.</w:t>
      </w:r>
      <w:r w:rsidRPr="000D476A">
        <w:rPr>
          <w:rFonts w:ascii="Times New Roman" w:hAnsi="Times New Roman" w:cs="Times New Roman"/>
          <w:color w:val="auto"/>
        </w:rPr>
        <w:t xml:space="preserve"> </w:t>
      </w:r>
      <w:r>
        <w:rPr>
          <w:rFonts w:ascii="Times New Roman" w:hAnsi="Times New Roman" w:cs="Times New Roman"/>
          <w:color w:val="auto"/>
        </w:rPr>
        <w:t xml:space="preserve"> </w:t>
      </w:r>
      <w:r w:rsidRPr="000D476A">
        <w:rPr>
          <w:rFonts w:ascii="Times New Roman" w:hAnsi="Times New Roman" w:cs="Times New Roman"/>
          <w:color w:val="auto"/>
        </w:rPr>
        <w:t>Complex structure of histamine-metal-oxalate [19]</w:t>
      </w:r>
    </w:p>
    <w:p w:rsidR="0057579D" w:rsidRPr="000D476A" w:rsidRDefault="0057579D" w:rsidP="0057579D">
      <w:pPr>
        <w:pStyle w:val="BodyA"/>
        <w:spacing w:after="120"/>
        <w:rPr>
          <w:rFonts w:ascii="Times New Roman" w:hAnsi="Times New Roman" w:cs="Times New Roman"/>
          <w:color w:val="auto"/>
        </w:rPr>
      </w:pP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color w:val="auto"/>
        </w:rPr>
        <w:t xml:space="preserve">The presence of a quinoid oxygen, with two hydroxyl groups at the α- and β-positions in ARS makes it very suitable for chelation, and its derivatives are well known colorimetric reagents with several applications. Furthermore, the presence of sulphonate groups in the molecule improves its reactivity [25]. ARS dye can exist in different forms depending on the type of media used, so this study used ARS as a complexing and coloring agent in the determination of histamine. </w:t>
      </w:r>
    </w:p>
    <w:p w:rsidR="006C4AA7" w:rsidRPr="000D476A" w:rsidRDefault="006C4AA7" w:rsidP="006C4AA7">
      <w:pPr>
        <w:pStyle w:val="BodyA"/>
        <w:rPr>
          <w:rFonts w:ascii="Times New Roman" w:hAnsi="Times New Roman" w:cs="Times New Roman"/>
          <w:color w:val="auto"/>
        </w:rPr>
      </w:pPr>
    </w:p>
    <w:p w:rsidR="006C4AA7" w:rsidRPr="000D476A" w:rsidRDefault="006C4AA7" w:rsidP="0057579D">
      <w:pPr>
        <w:pStyle w:val="BodyA"/>
        <w:spacing w:after="120"/>
        <w:jc w:val="center"/>
        <w:rPr>
          <w:rFonts w:ascii="Times New Roman" w:hAnsi="Times New Roman" w:cs="Times New Roman"/>
          <w:color w:val="auto"/>
        </w:rPr>
      </w:pPr>
      <w:r w:rsidRPr="000D476A">
        <w:rPr>
          <w:rFonts w:ascii="Times New Roman" w:eastAsia="Times New Roman" w:hAnsi="Times New Roman" w:cs="Times New Roman"/>
          <w:noProof/>
          <w:color w:val="auto"/>
          <w:lang w:eastAsia="en-US"/>
        </w:rPr>
        <w:drawing>
          <wp:inline distT="0" distB="0" distL="0" distR="0" wp14:anchorId="06D9F7DE" wp14:editId="7306AF13">
            <wp:extent cx="1476375" cy="8763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png"/>
                    <pic:cNvPicPr>
                      <a:picLocks noChangeAspect="1"/>
                    </pic:cNvPicPr>
                  </pic:nvPicPr>
                  <pic:blipFill>
                    <a:blip r:embed="rId12">
                      <a:extLst/>
                    </a:blip>
                    <a:stretch>
                      <a:fillRect/>
                    </a:stretch>
                  </pic:blipFill>
                  <pic:spPr>
                    <a:xfrm>
                      <a:off x="0" y="0"/>
                      <a:ext cx="1476375" cy="876300"/>
                    </a:xfrm>
                    <a:prstGeom prst="rect">
                      <a:avLst/>
                    </a:prstGeom>
                    <a:ln w="12700" cap="flat">
                      <a:noFill/>
                      <a:miter lim="400000"/>
                    </a:ln>
                    <a:effectLst/>
                  </pic:spPr>
                </pic:pic>
              </a:graphicData>
            </a:graphic>
          </wp:inline>
        </w:drawing>
      </w:r>
    </w:p>
    <w:p w:rsidR="006C4AA7" w:rsidRPr="000D476A" w:rsidRDefault="006C4AA7" w:rsidP="0057579D">
      <w:pPr>
        <w:pStyle w:val="BodyA"/>
        <w:jc w:val="center"/>
        <w:rPr>
          <w:rFonts w:ascii="Times New Roman" w:hAnsi="Times New Roman" w:cs="Times New Roman"/>
          <w:color w:val="auto"/>
        </w:rPr>
      </w:pPr>
      <w:r w:rsidRPr="000D476A">
        <w:rPr>
          <w:rFonts w:ascii="Times New Roman" w:hAnsi="Times New Roman" w:cs="Times New Roman"/>
          <w:color w:val="auto"/>
        </w:rPr>
        <w:t xml:space="preserve">Figure 2. </w:t>
      </w:r>
      <w:r w:rsidR="0057579D">
        <w:rPr>
          <w:rFonts w:ascii="Times New Roman" w:hAnsi="Times New Roman" w:cs="Times New Roman"/>
          <w:color w:val="auto"/>
        </w:rPr>
        <w:t xml:space="preserve"> </w:t>
      </w:r>
      <w:r w:rsidRPr="000D476A">
        <w:rPr>
          <w:rFonts w:ascii="Times New Roman" w:hAnsi="Times New Roman" w:cs="Times New Roman"/>
          <w:color w:val="auto"/>
        </w:rPr>
        <w:t>Chemical structure of ARS</w:t>
      </w:r>
    </w:p>
    <w:p w:rsidR="006C4AA7" w:rsidRPr="000D476A" w:rsidRDefault="006C4AA7" w:rsidP="006C4AA7">
      <w:pPr>
        <w:pStyle w:val="BodyA"/>
        <w:rPr>
          <w:rFonts w:ascii="Times New Roman" w:hAnsi="Times New Roman" w:cs="Times New Roman"/>
          <w:color w:val="auto"/>
        </w:rPr>
      </w:pP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color w:val="auto"/>
        </w:rPr>
        <w:t>In this study, a novel spectrophotometric method for determination of histamine has been developed based on histamine-metal-ARS complex formation. Analytical procedure for the determination of histamine is based on the complex’s reaction, which can form a colored compound and then the absorbance was measured using UV-visible spectrophotometer. Optimization of metal concentration, ARS concentration, solution pH and time for formation of complexes have been investigated as well. The analytical validation parameters namely LOD, LOQ, sensitivity, coefficient of variation (CV), linearity, and accuracy were performed. The validated method was then applied to the determination of histamine in fish sample.</w:t>
      </w:r>
    </w:p>
    <w:p w:rsidR="006C4AA7" w:rsidRPr="000D476A" w:rsidRDefault="006C4AA7" w:rsidP="0057579D">
      <w:pPr>
        <w:pStyle w:val="BodyA"/>
        <w:jc w:val="center"/>
        <w:rPr>
          <w:rFonts w:ascii="Times New Roman" w:hAnsi="Times New Roman" w:cs="Times New Roman"/>
          <w:color w:val="auto"/>
        </w:rPr>
      </w:pPr>
    </w:p>
    <w:p w:rsidR="006C4AA7" w:rsidRPr="000D476A" w:rsidRDefault="006C4AA7" w:rsidP="0057579D">
      <w:pPr>
        <w:pStyle w:val="BodyA"/>
        <w:jc w:val="center"/>
        <w:outlineLvl w:val="0"/>
        <w:rPr>
          <w:rFonts w:ascii="Times New Roman" w:hAnsi="Times New Roman" w:cs="Times New Roman"/>
          <w:color w:val="auto"/>
        </w:rPr>
      </w:pPr>
      <w:r w:rsidRPr="000D476A">
        <w:rPr>
          <w:rFonts w:ascii="Times New Roman" w:hAnsi="Times New Roman" w:cs="Times New Roman"/>
          <w:b/>
          <w:bCs/>
          <w:color w:val="auto"/>
        </w:rPr>
        <w:t>Materials and Methods</w:t>
      </w: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b/>
          <w:bCs/>
          <w:color w:val="auto"/>
        </w:rPr>
        <w:t>Materials</w:t>
      </w: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color w:val="auto"/>
        </w:rPr>
        <w:t>Histamine reference standard was purchased from Sigma Aldrich (Science Park Drive, Singapore). Copper sulphate hexahydrate, cobalt(II) nitrate hexahydrate, and ARS were purchased from Merck (Darmstadt, Germany). Methanol, sodium acetate, sodium hydrogen phosphate, sodium dihydrogen phosphate, acetic acid, trichloroacetic acid, and sodium hydroxide were pure analytical grade. Whatman filter paper 42 from Merck (Darmstadt, Germany) was used to filtering the sample extract.</w:t>
      </w:r>
    </w:p>
    <w:p w:rsidR="006C4AA7" w:rsidRPr="000D476A" w:rsidRDefault="006C4AA7" w:rsidP="006C4AA7">
      <w:pPr>
        <w:pStyle w:val="BodyA"/>
        <w:ind w:firstLine="450"/>
        <w:rPr>
          <w:rFonts w:ascii="Times New Roman" w:hAnsi="Times New Roman" w:cs="Times New Roman"/>
          <w:color w:val="auto"/>
        </w:rPr>
      </w:pP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b/>
          <w:bCs/>
          <w:color w:val="auto"/>
          <w:lang w:val="fr-FR"/>
        </w:rPr>
        <w:t>Instrumentation</w:t>
      </w: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color w:val="auto"/>
        </w:rPr>
        <w:t>A Shimadzu-1800 UV-Visible spectrophotometer (Kyoto, Japan) was used to measure the wavelength and absorbance of the complexes formed. ThermoFisher Scientific Eutech 700 pH meter from (Massachusetts, USA) was used to measure the pH of the buffer solution prepared and standard solution for analytical optimization of solution pH.</w:t>
      </w:r>
    </w:p>
    <w:p w:rsidR="006C4AA7" w:rsidRPr="000D476A" w:rsidRDefault="006C4AA7" w:rsidP="006C4AA7">
      <w:pPr>
        <w:pStyle w:val="BodyA"/>
        <w:ind w:firstLine="450"/>
        <w:rPr>
          <w:rFonts w:ascii="Times New Roman" w:hAnsi="Times New Roman" w:cs="Times New Roman"/>
          <w:color w:val="auto"/>
        </w:rPr>
      </w:pP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b/>
          <w:bCs/>
          <w:color w:val="auto"/>
        </w:rPr>
        <w:t>Preparation of reagent</w:t>
      </w: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color w:val="auto"/>
        </w:rPr>
        <w:t>Histamine (0.1000 g) was weighed and dissolved in methanol, then transferred to a 100 mL volumetric flask and made up to the mark with the same solvent. CuSO</w:t>
      </w:r>
      <w:r w:rsidRPr="000D476A">
        <w:rPr>
          <w:rFonts w:ascii="Times New Roman" w:hAnsi="Times New Roman" w:cs="Times New Roman"/>
          <w:color w:val="auto"/>
          <w:vertAlign w:val="subscript"/>
        </w:rPr>
        <w:t>4</w:t>
      </w:r>
      <w:r w:rsidRPr="000D476A">
        <w:rPr>
          <w:rFonts w:ascii="Times New Roman" w:hAnsi="Times New Roman" w:cs="Times New Roman"/>
          <w:color w:val="auto"/>
        </w:rPr>
        <w:t>.6H</w:t>
      </w:r>
      <w:r w:rsidRPr="000D476A">
        <w:rPr>
          <w:rFonts w:ascii="Times New Roman" w:hAnsi="Times New Roman" w:cs="Times New Roman"/>
          <w:color w:val="auto"/>
          <w:vertAlign w:val="subscript"/>
        </w:rPr>
        <w:t>2</w:t>
      </w:r>
      <w:r w:rsidRPr="000D476A">
        <w:rPr>
          <w:rFonts w:ascii="Times New Roman" w:hAnsi="Times New Roman" w:cs="Times New Roman"/>
          <w:color w:val="auto"/>
        </w:rPr>
        <w:t xml:space="preserve">O (0.3929 g) was weighed and dissolved in distilled water. The solution was transferred to a 100 mL volumetric flask and made up to mark with distilled water. </w:t>
      </w:r>
      <w:r w:rsidRPr="000D476A">
        <w:rPr>
          <w:rFonts w:ascii="Times New Roman" w:hAnsi="Times New Roman" w:cs="Times New Roman"/>
          <w:color w:val="auto"/>
          <w:lang w:val="de-DE"/>
        </w:rPr>
        <w:t>Co(NO</w:t>
      </w:r>
      <w:r w:rsidRPr="000D476A">
        <w:rPr>
          <w:rFonts w:ascii="Times New Roman" w:hAnsi="Times New Roman" w:cs="Times New Roman"/>
          <w:color w:val="auto"/>
          <w:vertAlign w:val="subscript"/>
        </w:rPr>
        <w:t>3</w:t>
      </w:r>
      <w:r w:rsidRPr="000D476A">
        <w:rPr>
          <w:rFonts w:ascii="Times New Roman" w:hAnsi="Times New Roman" w:cs="Times New Roman"/>
          <w:color w:val="auto"/>
        </w:rPr>
        <w:t>)</w:t>
      </w:r>
      <w:r w:rsidRPr="000D476A">
        <w:rPr>
          <w:rFonts w:ascii="Times New Roman" w:hAnsi="Times New Roman" w:cs="Times New Roman"/>
          <w:color w:val="auto"/>
          <w:vertAlign w:val="subscript"/>
        </w:rPr>
        <w:t>2</w:t>
      </w:r>
      <w:r w:rsidRPr="000D476A">
        <w:rPr>
          <w:rFonts w:ascii="Times New Roman" w:hAnsi="Times New Roman" w:cs="Times New Roman"/>
          <w:color w:val="auto"/>
        </w:rPr>
        <w:t>.6H</w:t>
      </w:r>
      <w:r w:rsidRPr="000D476A">
        <w:rPr>
          <w:rFonts w:ascii="Times New Roman" w:hAnsi="Times New Roman" w:cs="Times New Roman"/>
          <w:color w:val="auto"/>
          <w:vertAlign w:val="subscript"/>
        </w:rPr>
        <w:t>2</w:t>
      </w:r>
      <w:r w:rsidRPr="000D476A">
        <w:rPr>
          <w:rFonts w:ascii="Times New Roman" w:hAnsi="Times New Roman" w:cs="Times New Roman"/>
          <w:color w:val="auto"/>
        </w:rPr>
        <w:t xml:space="preserve">O (0.4940 g) was weighed and dissolved in distilled water. The solution was transferred to a 100 mL volumetric flask and made up to mark with distilled water. All solutions were shaken to homogenize. The same procedure was performed for ARS with a weight of 0.1 gram. Buffer solutions used to make an acidic and alkaline </w:t>
      </w:r>
      <w:r w:rsidRPr="000D476A">
        <w:rPr>
          <w:rFonts w:ascii="Times New Roman" w:hAnsi="Times New Roman" w:cs="Times New Roman"/>
          <w:color w:val="auto"/>
        </w:rPr>
        <w:lastRenderedPageBreak/>
        <w:t>medium were phosphate buffer solution and acetic buffer solution. Phosphate buffer solution for pH 6, 7, and 8 was made from 1 M sodium hydrogenphosphate and sodium dihydrogen phosphate solution. While acetic buffer solution for pH 4 and 5 was made from 1 M acetic acid and trichloroacetic acid solution.</w:t>
      </w:r>
    </w:p>
    <w:p w:rsidR="006C4AA7" w:rsidRPr="000D476A" w:rsidRDefault="006C4AA7" w:rsidP="006C4AA7">
      <w:pPr>
        <w:pStyle w:val="BodyA"/>
        <w:ind w:firstLine="540"/>
        <w:rPr>
          <w:rFonts w:ascii="Times New Roman" w:hAnsi="Times New Roman" w:cs="Times New Roman"/>
          <w:color w:val="auto"/>
        </w:rPr>
      </w:pP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b/>
          <w:bCs/>
          <w:color w:val="auto"/>
        </w:rPr>
        <w:t>Preparation of ARS-metal complex solution</w:t>
      </w: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color w:val="auto"/>
        </w:rPr>
        <w:t xml:space="preserve">A 0.25 mL ARS stock solution 1000 ppm and 1.0 mL pH 7 buffer solution were transferred quantitatively into a 10 mL volumetric flask and added with 1.0 mL Cu(II) stock solution 1000 ppm, respectively. It was made up to the mark with methanol, and shaken until homogeneous and left for 10 min. The wavelength of complex solution formed was scanned from 300-800 nm and maximum absorbance was noted. The same procedure was repeated for Co(II) solution. </w:t>
      </w:r>
    </w:p>
    <w:p w:rsidR="006C4AA7" w:rsidRPr="000D476A" w:rsidRDefault="006C4AA7" w:rsidP="006C4AA7">
      <w:pPr>
        <w:pStyle w:val="BodyA"/>
        <w:rPr>
          <w:rFonts w:ascii="Times New Roman" w:hAnsi="Times New Roman" w:cs="Times New Roman"/>
          <w:color w:val="auto"/>
        </w:rPr>
      </w:pP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b/>
          <w:bCs/>
          <w:color w:val="auto"/>
        </w:rPr>
        <w:t>Preparation of histamine-ARS-metal complex solution</w:t>
      </w: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color w:val="auto"/>
        </w:rPr>
        <w:t xml:space="preserve">A 0.25 mL ARS stock solution 1000 ppm, 1.25 mL of histamine stock solution 1000 ppm, 1 mL buffer solution of pH 7 buffer solution were transferred into a 10 mL volumetric flask and added with 1.0 mL Co(II) stock solution 1000 ppm, left at room temperature for 10 min. It was made up to mark with methanol. The wavelength of complex solution formed was scanned from 300 - 800 nm and maximum absorbance was noted. The same procedure was repeated for Cu(II) solution. </w:t>
      </w:r>
    </w:p>
    <w:p w:rsidR="006C4AA7" w:rsidRPr="000D476A" w:rsidRDefault="006C4AA7" w:rsidP="006C4AA7">
      <w:pPr>
        <w:pStyle w:val="BodyA"/>
        <w:ind w:firstLine="540"/>
        <w:rPr>
          <w:rFonts w:ascii="Times New Roman" w:hAnsi="Times New Roman" w:cs="Times New Roman"/>
          <w:color w:val="auto"/>
        </w:rPr>
      </w:pP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b/>
          <w:bCs/>
          <w:color w:val="auto"/>
        </w:rPr>
        <w:t>Optimization of metal concentration</w:t>
      </w: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color w:val="auto"/>
        </w:rPr>
        <w:t xml:space="preserve">4 sets of 10 mL volumetric flask were prepared, and each volumetric flask was added with 1.25 mL histamine stock solution. In each volumetric flask, then added with Cu(II) stock solution with variation volume of 0.25; 0.50; 0.75; and 1.00 mL 1000 ppm, hence the concentration of metal was 25, 50, 75, and 100 ppm; then added with 1.00 mL pH 7 buffer solution; and 0.25 mL ARS stock solution 1000 ppm. Another 4 pieces of 10 mL volumetric flask was added with 1.25 mL histamine stock solution; then added with 1.00 mL buffer solution pH 7; 0.25 mL alizarin red S and 1.00; 1,25 and 1,50 mL of Co(II) stock solution. Then in each volumetric flask, the solution was diluted with methanol to mark and homogenized. The solution was allowed to stand for 10 minutes and its absorbance was measured at the maximum wavelength. A plot of the relationship between the concentration of alizarin red S and absorbance was made. The optimum concentration of the metal was obtained from the concentration value of the solution having the greatest absorbance value. </w:t>
      </w:r>
    </w:p>
    <w:p w:rsidR="006C4AA7" w:rsidRPr="000D476A" w:rsidRDefault="006C4AA7" w:rsidP="006C4AA7">
      <w:pPr>
        <w:pStyle w:val="BodyA"/>
        <w:ind w:firstLine="720"/>
        <w:rPr>
          <w:rFonts w:ascii="Times New Roman" w:hAnsi="Times New Roman" w:cs="Times New Roman"/>
          <w:color w:val="auto"/>
        </w:rPr>
      </w:pP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b/>
          <w:bCs/>
          <w:color w:val="auto"/>
        </w:rPr>
        <w:t>Optimization of ARS concentration</w:t>
      </w: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color w:val="auto"/>
        </w:rPr>
        <w:t>8 sets of 10 mL volumetric flask were prepared, and each volumetric flask was added with 1.25 mL histamine stock solution. In each volumetric flask was added with metal aqueous solution according to the optimum concentration and then added with 1.00 mL buffer solution pH 7; and 0.25, 0.50, 0.75, and 1.00 mL of ARS stock solution 1000 ppm, hence the concentration of ARS was 25, 50, 50, 75, and 100 ppm. The solution was diluted with methanol to the mark and homogenized. The solution was allowed to stand for 10 minutes and its absorbance was measured at the maximum wavelength. A curve of the relationship between the concentration of red alizarin S and absorbance was made. The optimum concentration of the metal was obtained from the concentration value of the solution having the greatest absorbance value.</w:t>
      </w:r>
    </w:p>
    <w:p w:rsidR="006C4AA7" w:rsidRPr="000D476A" w:rsidRDefault="006C4AA7" w:rsidP="006C4AA7">
      <w:pPr>
        <w:pStyle w:val="BodyA"/>
        <w:ind w:firstLine="720"/>
        <w:rPr>
          <w:rFonts w:ascii="Times New Roman" w:hAnsi="Times New Roman" w:cs="Times New Roman"/>
          <w:color w:val="auto"/>
        </w:rPr>
      </w:pP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b/>
          <w:bCs/>
          <w:color w:val="auto"/>
        </w:rPr>
        <w:t>Optimization of pH solution</w:t>
      </w: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color w:val="auto"/>
        </w:rPr>
        <w:t>10 sets of 10 mL volumetric flask were prepared. Each volumetric flask was added 1.25 mL of histamine stock solution and metal aqueous solution according to the optimum concentration, ARS with optimum concentration, and then added with 1.00 mL buffer pH solution of 4, 5 , 6, 7, and 8 in each flask. The solution was diluted with methanol to the mark and homogenized. The solution was allowed to stand for 10 minutes and its absorbance measured at the maximum wavelength. A curve of the relationship between the concentration of red alizarin S and absorbance was made. The optimum pH was obtained from the pH value of the solution having the greatest absorbance value.</w:t>
      </w:r>
    </w:p>
    <w:p w:rsidR="006C4AA7" w:rsidRPr="000D476A" w:rsidRDefault="006C4AA7" w:rsidP="006C4AA7">
      <w:pPr>
        <w:pStyle w:val="BodyA"/>
        <w:ind w:firstLine="720"/>
        <w:rPr>
          <w:rFonts w:ascii="Times New Roman" w:hAnsi="Times New Roman" w:cs="Times New Roman"/>
          <w:color w:val="auto"/>
        </w:rPr>
      </w:pP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b/>
          <w:bCs/>
          <w:color w:val="auto"/>
        </w:rPr>
        <w:t>Optimization of time</w:t>
      </w: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color w:val="auto"/>
        </w:rPr>
        <w:t xml:space="preserve">10 sets of 10 mL volumetric flask were prepared, and each volumetric flask was added 1.25 mL of histamine stock solution. In each volumetric flask was added a solution of metal in accordance with the optimum concentration, ARS with optimum concentration, and then added with 1.00 mL of optimum buffer pH solution. The solution was </w:t>
      </w:r>
      <w:r w:rsidRPr="000D476A">
        <w:rPr>
          <w:rFonts w:ascii="Times New Roman" w:hAnsi="Times New Roman" w:cs="Times New Roman"/>
          <w:color w:val="auto"/>
        </w:rPr>
        <w:lastRenderedPageBreak/>
        <w:t>allowed to stand for 10 minutes and its absorbance measured at the maximum wavelength. A curve of the relationship between the concentration of red alizarin S and absorbance was made. The optimum time was obtained from the time value of the solution having the greatest absorbance value.</w:t>
      </w:r>
    </w:p>
    <w:p w:rsidR="006C4AA7" w:rsidRPr="000D476A" w:rsidRDefault="006C4AA7" w:rsidP="006C4AA7">
      <w:pPr>
        <w:pStyle w:val="BodyA"/>
        <w:rPr>
          <w:rFonts w:ascii="Times New Roman" w:hAnsi="Times New Roman" w:cs="Times New Roman"/>
          <w:color w:val="auto"/>
        </w:rPr>
      </w:pPr>
    </w:p>
    <w:p w:rsidR="006C4AA7" w:rsidRPr="000D476A" w:rsidRDefault="006C4AA7" w:rsidP="006C4AA7">
      <w:pPr>
        <w:pStyle w:val="BodyA"/>
        <w:rPr>
          <w:rFonts w:ascii="Times New Roman" w:hAnsi="Times New Roman" w:cs="Times New Roman"/>
          <w:color w:val="auto"/>
        </w:rPr>
      </w:pPr>
      <w:r w:rsidRPr="000D476A">
        <w:rPr>
          <w:rFonts w:ascii="Times New Roman" w:hAnsi="Times New Roman" w:cs="Times New Roman"/>
          <w:b/>
          <w:bCs/>
          <w:color w:val="auto"/>
        </w:rPr>
        <w:t xml:space="preserve">Determination of histamine in fish </w:t>
      </w:r>
    </w:p>
    <w:p w:rsidR="00CF0755" w:rsidRPr="0057579D" w:rsidRDefault="006C4AA7" w:rsidP="0057579D">
      <w:pPr>
        <w:pStyle w:val="BodyA"/>
        <w:rPr>
          <w:rFonts w:ascii="Times New Roman" w:hAnsi="Times New Roman" w:cs="Times New Roman"/>
          <w:color w:val="auto"/>
        </w:rPr>
      </w:pPr>
      <w:r w:rsidRPr="000D476A">
        <w:rPr>
          <w:rFonts w:ascii="Times New Roman" w:hAnsi="Times New Roman" w:cs="Times New Roman"/>
          <w:color w:val="auto"/>
        </w:rPr>
        <w:t>A sample preparation as follows was tried to detect and determine the histamine in fish fillets according to the previous method [25]. Briefly, 10 g fish muscle was minced with 10 mL of 10% trichloroacetic acid in water using a homogenizer. The homogenate was spiked with histamine standard, resulting in artificial contamination at 50, 100, and 150 mg/kg. The homogenate neutralized by 0.1 mL 0.1 M NaOH solution was centrifuged at 3000 r/min for 5 minutes. Then2 mL of the supernatant was then filtered through a Whatman filter paper 42. The supernatant then used to determination of histamine in fish sample with the optimum condition for each metal.</w:t>
      </w:r>
    </w:p>
    <w:p w:rsidR="00CF0755" w:rsidRPr="00F447A7" w:rsidRDefault="00CF0755" w:rsidP="00CF0755">
      <w:pPr>
        <w:spacing w:after="0" w:line="240" w:lineRule="auto"/>
        <w:jc w:val="center"/>
        <w:rPr>
          <w:rFonts w:ascii="Times New Roman" w:hAnsi="Times New Roman"/>
          <w:noProof/>
          <w:sz w:val="20"/>
          <w:szCs w:val="20"/>
          <w:lang w:bidi="ar-SA"/>
        </w:rPr>
      </w:pPr>
    </w:p>
    <w:p w:rsidR="00CF0755" w:rsidRPr="00F447A7" w:rsidRDefault="00CF0755" w:rsidP="00CF0755">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E1120C" w:rsidRDefault="00E1120C" w:rsidP="00E1120C">
      <w:pPr>
        <w:pStyle w:val="BodyA"/>
        <w:rPr>
          <w:rFonts w:ascii="Times New Roman" w:hAnsi="Times New Roman" w:cs="Times New Roman"/>
          <w:color w:val="auto"/>
        </w:rPr>
      </w:pPr>
      <w:r w:rsidRPr="00DD09D4">
        <w:rPr>
          <w:rFonts w:ascii="Times New Roman" w:hAnsi="Times New Roman" w:cs="Times New Roman"/>
          <w:color w:val="auto"/>
        </w:rPr>
        <w:t xml:space="preserve">A spectrophotometric method for the determination of histamine is based on the complex reaction between histamine, ARS, and metal using an UV-visible spectrophotometer with a concentration of histamine 125 ppm, ARS 25 ppm, and metal(II) 100 ppm has been done. From Figure 3, it can be seen that the complex compounds of ARS and Cu(II) and Co(II) produce maximum wavelength at 544 nm and 543 nm, respectively. Structure of ARS-metal in various media which has been found before by the simple Hückel method [26] indicates that alizarin complexation occurs at the peri-hydroxy carbonyl group and results in the formation of the C=O </w:t>
      </w:r>
      <w:r w:rsidRPr="00DD09D4">
        <w:rPr>
          <w:rFonts w:ascii="Times New Roman" w:hAnsi="Times New Roman" w:cs="Times New Roman"/>
          <w:color w:val="auto"/>
        </w:rPr>
        <w:sym w:font="Wingdings" w:char="F0E0"/>
      </w:r>
      <w:r w:rsidRPr="00DD09D4">
        <w:rPr>
          <w:rFonts w:ascii="Times New Roman" w:hAnsi="Times New Roman" w:cs="Times New Roman"/>
          <w:color w:val="auto"/>
        </w:rPr>
        <w:t xml:space="preserve"> M–O coordination bond as shown in Figure 4(a). In acidic media, O-M bond remains covalent and the electronic absorption spectra of alizarinates are identical to the spectrum of nonionized alizarin as shown in Figure 4(b) in which H atom is replaced with metal atom. In alkali solution, alizarin reacted with metal ions as the </w:t>
      </w:r>
      <w:r w:rsidRPr="00DD09D4">
        <w:rPr>
          <w:rFonts w:ascii="Times New Roman" w:hAnsi="Times New Roman" w:cs="Times New Roman"/>
          <w:i/>
          <w:iCs/>
          <w:color w:val="auto"/>
        </w:rPr>
        <w:t>ortho</w:t>
      </w:r>
      <w:r w:rsidRPr="00DD09D4">
        <w:rPr>
          <w:rFonts w:ascii="Times New Roman" w:hAnsi="Times New Roman" w:cs="Times New Roman"/>
          <w:color w:val="auto"/>
        </w:rPr>
        <w:t xml:space="preserve">-diphenol compound as shown in Figure 4(c). </w:t>
      </w:r>
    </w:p>
    <w:p w:rsidR="00E1120C" w:rsidRPr="00DD09D4" w:rsidRDefault="00E1120C" w:rsidP="00E1120C">
      <w:pPr>
        <w:pStyle w:val="BodyA"/>
        <w:rPr>
          <w:rFonts w:ascii="Times New Roman" w:hAnsi="Times New Roman" w:cs="Times New Roman"/>
          <w:color w:val="auto"/>
        </w:rPr>
      </w:pPr>
    </w:p>
    <w:p w:rsidR="00E1120C" w:rsidRPr="00DD09D4" w:rsidRDefault="00E1120C" w:rsidP="00E1120C">
      <w:pPr>
        <w:pStyle w:val="BodyA"/>
        <w:spacing w:after="120"/>
        <w:jc w:val="center"/>
        <w:rPr>
          <w:rFonts w:ascii="Times New Roman" w:hAnsi="Times New Roman" w:cs="Times New Roman"/>
          <w:color w:val="auto"/>
        </w:rPr>
      </w:pPr>
      <w:r w:rsidRPr="00DD09D4">
        <w:rPr>
          <w:rFonts w:ascii="Times New Roman" w:eastAsia="Times New Roman" w:hAnsi="Times New Roman" w:cs="Times New Roman"/>
          <w:noProof/>
          <w:color w:val="auto"/>
          <w:lang w:eastAsia="en-US"/>
        </w:rPr>
        <w:drawing>
          <wp:inline distT="0" distB="0" distL="0" distR="0" wp14:anchorId="543646B9" wp14:editId="4143FBA7">
            <wp:extent cx="2938392" cy="1933803"/>
            <wp:effectExtent l="19050" t="19050" r="14605" b="28575"/>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png"/>
                    <pic:cNvPicPr>
                      <a:picLocks noChangeAspect="1"/>
                    </pic:cNvPicPr>
                  </pic:nvPicPr>
                  <pic:blipFill>
                    <a:blip r:embed="rId13">
                      <a:extLst/>
                    </a:blip>
                    <a:srcRect l="30427" t="34206" r="32269" b="22129"/>
                    <a:stretch>
                      <a:fillRect/>
                    </a:stretch>
                  </pic:blipFill>
                  <pic:spPr>
                    <a:xfrm>
                      <a:off x="0" y="0"/>
                      <a:ext cx="2938392" cy="1933803"/>
                    </a:xfrm>
                    <a:prstGeom prst="rect">
                      <a:avLst/>
                    </a:prstGeom>
                    <a:ln w="6350" cap="flat">
                      <a:solidFill>
                        <a:schemeClr val="tx1"/>
                      </a:solidFill>
                      <a:miter lim="400000"/>
                    </a:ln>
                    <a:effectLst/>
                  </pic:spPr>
                </pic:pic>
              </a:graphicData>
            </a:graphic>
          </wp:inline>
        </w:drawing>
      </w:r>
    </w:p>
    <w:p w:rsidR="00E1120C" w:rsidRPr="00DD09D4" w:rsidRDefault="00E1120C" w:rsidP="00E1120C">
      <w:pPr>
        <w:pStyle w:val="BodyA"/>
        <w:jc w:val="center"/>
        <w:rPr>
          <w:rFonts w:ascii="Times New Roman" w:hAnsi="Times New Roman" w:cs="Times New Roman"/>
          <w:color w:val="auto"/>
        </w:rPr>
      </w:pPr>
      <w:r w:rsidRPr="00DD09D4">
        <w:rPr>
          <w:rFonts w:ascii="Times New Roman" w:hAnsi="Times New Roman" w:cs="Times New Roman"/>
          <w:color w:val="auto"/>
        </w:rPr>
        <w:t xml:space="preserve">Figure 3. </w:t>
      </w:r>
      <w:r>
        <w:rPr>
          <w:rFonts w:ascii="Times New Roman" w:hAnsi="Times New Roman" w:cs="Times New Roman"/>
          <w:color w:val="auto"/>
        </w:rPr>
        <w:t xml:space="preserve"> </w:t>
      </w:r>
      <w:r w:rsidRPr="00DD09D4">
        <w:rPr>
          <w:rFonts w:ascii="Times New Roman" w:hAnsi="Times New Roman" w:cs="Times New Roman"/>
          <w:color w:val="auto"/>
        </w:rPr>
        <w:t>(a) UV-visible spectra of ARS-Cu(II) complex (b) ARS-Co(II) complex</w:t>
      </w:r>
    </w:p>
    <w:p w:rsidR="00E1120C" w:rsidRPr="00DD09D4" w:rsidRDefault="00E1120C" w:rsidP="00E1120C">
      <w:pPr>
        <w:pStyle w:val="BodyA"/>
        <w:rPr>
          <w:rFonts w:ascii="Times New Roman" w:hAnsi="Times New Roman" w:cs="Times New Roman"/>
          <w:color w:val="auto"/>
        </w:rPr>
      </w:pPr>
    </w:p>
    <w:p w:rsidR="00E1120C" w:rsidRPr="00DD09D4" w:rsidRDefault="00E1120C" w:rsidP="00E1120C">
      <w:pPr>
        <w:pStyle w:val="BodyA"/>
        <w:rPr>
          <w:rFonts w:ascii="Times New Roman" w:hAnsi="Times New Roman" w:cs="Times New Roman"/>
          <w:color w:val="auto"/>
        </w:rPr>
      </w:pPr>
    </w:p>
    <w:p w:rsidR="00E1120C" w:rsidRPr="00DD09D4" w:rsidRDefault="00E1120C" w:rsidP="00E1120C">
      <w:pPr>
        <w:pStyle w:val="BodyA"/>
        <w:ind w:firstLine="567"/>
        <w:rPr>
          <w:rFonts w:ascii="Times New Roman" w:hAnsi="Times New Roman" w:cs="Times New Roman"/>
          <w:color w:val="auto"/>
        </w:rPr>
      </w:pPr>
      <w:r w:rsidRPr="00DD09D4">
        <w:rPr>
          <w:rFonts w:ascii="Times New Roman" w:eastAsia="Times New Roman" w:hAnsi="Times New Roman" w:cs="Times New Roman"/>
          <w:noProof/>
          <w:color w:val="auto"/>
          <w:lang w:eastAsia="en-US"/>
        </w:rPr>
        <w:drawing>
          <wp:anchor distT="0" distB="0" distL="0" distR="0" simplePos="0" relativeHeight="251661824" behindDoc="1" locked="0" layoutInCell="1" allowOverlap="1" wp14:anchorId="7C17029C" wp14:editId="19CC1209">
            <wp:simplePos x="0" y="0"/>
            <wp:positionH relativeFrom="column">
              <wp:posOffset>131443</wp:posOffset>
            </wp:positionH>
            <wp:positionV relativeFrom="line">
              <wp:posOffset>-177958</wp:posOffset>
            </wp:positionV>
            <wp:extent cx="1435398" cy="1300538"/>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a:picLocks noChangeAspect="1"/>
                    </pic:cNvPicPr>
                  </pic:nvPicPr>
                  <pic:blipFill>
                    <a:blip r:embed="rId14">
                      <a:extLst/>
                    </a:blip>
                    <a:srcRect l="52626" t="44830" r="32385" b="31017"/>
                    <a:stretch>
                      <a:fillRect/>
                    </a:stretch>
                  </pic:blipFill>
                  <pic:spPr>
                    <a:xfrm>
                      <a:off x="0" y="0"/>
                      <a:ext cx="1435398" cy="1300538"/>
                    </a:xfrm>
                    <a:prstGeom prst="rect">
                      <a:avLst/>
                    </a:prstGeom>
                    <a:ln w="12700" cap="flat">
                      <a:noFill/>
                      <a:miter lim="400000"/>
                    </a:ln>
                    <a:effectLst/>
                  </pic:spPr>
                </pic:pic>
              </a:graphicData>
            </a:graphic>
          </wp:anchor>
        </w:drawing>
      </w:r>
      <w:r w:rsidRPr="00DD09D4">
        <w:rPr>
          <w:rFonts w:ascii="Times New Roman" w:eastAsia="Times New Roman" w:hAnsi="Times New Roman" w:cs="Times New Roman"/>
          <w:noProof/>
          <w:color w:val="auto"/>
          <w:lang w:eastAsia="en-US"/>
        </w:rPr>
        <w:drawing>
          <wp:anchor distT="0" distB="0" distL="0" distR="0" simplePos="0" relativeHeight="251660800" behindDoc="1" locked="0" layoutInCell="1" allowOverlap="1" wp14:anchorId="44DCA462" wp14:editId="5F9B1785">
            <wp:simplePos x="0" y="0"/>
            <wp:positionH relativeFrom="column">
              <wp:posOffset>1938654</wp:posOffset>
            </wp:positionH>
            <wp:positionV relativeFrom="line">
              <wp:posOffset>-141764</wp:posOffset>
            </wp:positionV>
            <wp:extent cx="1641652" cy="1275686"/>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4.png"/>
                    <pic:cNvPicPr>
                      <a:picLocks noChangeAspect="1"/>
                    </pic:cNvPicPr>
                  </pic:nvPicPr>
                  <pic:blipFill>
                    <a:blip r:embed="rId14">
                      <a:extLst/>
                    </a:blip>
                    <a:srcRect l="22067" t="37466" r="61175" b="39386"/>
                    <a:stretch>
                      <a:fillRect/>
                    </a:stretch>
                  </pic:blipFill>
                  <pic:spPr>
                    <a:xfrm>
                      <a:off x="0" y="0"/>
                      <a:ext cx="1641652" cy="1275686"/>
                    </a:xfrm>
                    <a:prstGeom prst="rect">
                      <a:avLst/>
                    </a:prstGeom>
                    <a:ln w="12700" cap="flat">
                      <a:noFill/>
                      <a:miter lim="400000"/>
                    </a:ln>
                    <a:effectLst/>
                  </pic:spPr>
                </pic:pic>
              </a:graphicData>
            </a:graphic>
          </wp:anchor>
        </w:drawing>
      </w:r>
      <w:r w:rsidRPr="00DD09D4">
        <w:rPr>
          <w:rFonts w:ascii="Times New Roman" w:eastAsia="Times New Roman" w:hAnsi="Times New Roman" w:cs="Times New Roman"/>
          <w:noProof/>
          <w:color w:val="auto"/>
          <w:lang w:eastAsia="en-US"/>
        </w:rPr>
        <w:drawing>
          <wp:anchor distT="0" distB="0" distL="0" distR="0" simplePos="0" relativeHeight="251662848" behindDoc="1" locked="0" layoutInCell="1" allowOverlap="1" wp14:anchorId="5BE233F0" wp14:editId="0FEF6A3D">
            <wp:simplePos x="0" y="0"/>
            <wp:positionH relativeFrom="page">
              <wp:posOffset>4761570</wp:posOffset>
            </wp:positionH>
            <wp:positionV relativeFrom="line">
              <wp:posOffset>-132047</wp:posOffset>
            </wp:positionV>
            <wp:extent cx="1596041" cy="1296965"/>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4.png"/>
                    <pic:cNvPicPr>
                      <a:picLocks noChangeAspect="1"/>
                    </pic:cNvPicPr>
                  </pic:nvPicPr>
                  <pic:blipFill>
                    <a:blip r:embed="rId14">
                      <a:extLst/>
                    </a:blip>
                    <a:srcRect l="69784" t="44830" r="13505" b="31017"/>
                    <a:stretch>
                      <a:fillRect/>
                    </a:stretch>
                  </pic:blipFill>
                  <pic:spPr>
                    <a:xfrm>
                      <a:off x="0" y="0"/>
                      <a:ext cx="1596041" cy="1296965"/>
                    </a:xfrm>
                    <a:prstGeom prst="rect">
                      <a:avLst/>
                    </a:prstGeom>
                    <a:ln w="12700" cap="flat">
                      <a:noFill/>
                      <a:miter lim="400000"/>
                    </a:ln>
                    <a:effectLst/>
                  </pic:spPr>
                </pic:pic>
              </a:graphicData>
            </a:graphic>
          </wp:anchor>
        </w:drawing>
      </w:r>
    </w:p>
    <w:p w:rsidR="00E1120C" w:rsidRPr="00DD09D4" w:rsidRDefault="00E1120C" w:rsidP="00E1120C">
      <w:pPr>
        <w:pStyle w:val="BodyA"/>
        <w:ind w:firstLine="567"/>
        <w:rPr>
          <w:rFonts w:ascii="Times New Roman" w:hAnsi="Times New Roman" w:cs="Times New Roman"/>
          <w:color w:val="auto"/>
        </w:rPr>
      </w:pPr>
    </w:p>
    <w:p w:rsidR="00E1120C" w:rsidRPr="00DD09D4" w:rsidRDefault="00E1120C" w:rsidP="00E1120C">
      <w:pPr>
        <w:pStyle w:val="BodyA"/>
        <w:ind w:firstLine="567"/>
        <w:jc w:val="center"/>
        <w:rPr>
          <w:rFonts w:ascii="Times New Roman" w:hAnsi="Times New Roman" w:cs="Times New Roman"/>
          <w:color w:val="auto"/>
        </w:rPr>
      </w:pPr>
    </w:p>
    <w:p w:rsidR="00E1120C" w:rsidRPr="00DD09D4" w:rsidRDefault="00E1120C" w:rsidP="00E1120C">
      <w:pPr>
        <w:pStyle w:val="BodyA"/>
        <w:ind w:firstLine="567"/>
        <w:rPr>
          <w:rFonts w:ascii="Times New Roman" w:hAnsi="Times New Roman" w:cs="Times New Roman"/>
          <w:color w:val="auto"/>
        </w:rPr>
      </w:pPr>
    </w:p>
    <w:p w:rsidR="00E1120C" w:rsidRPr="00DD09D4" w:rsidRDefault="00E1120C" w:rsidP="00E1120C">
      <w:pPr>
        <w:pStyle w:val="BodyA"/>
        <w:ind w:firstLine="567"/>
        <w:jc w:val="center"/>
        <w:rPr>
          <w:rFonts w:ascii="Times New Roman" w:hAnsi="Times New Roman" w:cs="Times New Roman"/>
          <w:color w:val="auto"/>
        </w:rPr>
      </w:pPr>
    </w:p>
    <w:p w:rsidR="00E1120C" w:rsidRPr="00DD09D4" w:rsidRDefault="00E1120C" w:rsidP="00E1120C">
      <w:pPr>
        <w:pStyle w:val="BodyA"/>
        <w:ind w:firstLine="567"/>
        <w:rPr>
          <w:rFonts w:ascii="Times New Roman" w:hAnsi="Times New Roman" w:cs="Times New Roman"/>
          <w:color w:val="auto"/>
        </w:rPr>
      </w:pPr>
    </w:p>
    <w:p w:rsidR="00E1120C" w:rsidRPr="00DD09D4" w:rsidRDefault="00E1120C" w:rsidP="00E1120C">
      <w:pPr>
        <w:pStyle w:val="BodyA"/>
        <w:ind w:firstLine="567"/>
        <w:rPr>
          <w:rFonts w:ascii="Times New Roman" w:hAnsi="Times New Roman" w:cs="Times New Roman"/>
          <w:color w:val="auto"/>
        </w:rPr>
      </w:pPr>
      <w:r>
        <w:rPr>
          <w:rFonts w:ascii="Times New Roman" w:hAnsi="Times New Roman" w:cs="Times New Roman"/>
          <w:color w:val="auto"/>
        </w:rPr>
        <w:t xml:space="preserve"> </w:t>
      </w:r>
    </w:p>
    <w:p w:rsidR="00E1120C" w:rsidRPr="00DD09D4" w:rsidRDefault="00E1120C" w:rsidP="00E1120C">
      <w:pPr>
        <w:pStyle w:val="BodyA"/>
        <w:ind w:firstLine="567"/>
        <w:rPr>
          <w:rFonts w:ascii="Times New Roman" w:hAnsi="Times New Roman" w:cs="Times New Roman"/>
          <w:color w:val="auto"/>
        </w:rPr>
      </w:pPr>
    </w:p>
    <w:p w:rsidR="00E1120C" w:rsidRPr="00DD09D4" w:rsidRDefault="00E1120C" w:rsidP="00E1120C">
      <w:pPr>
        <w:pStyle w:val="BodyA"/>
        <w:ind w:firstLine="567"/>
        <w:rPr>
          <w:rFonts w:ascii="Times New Roman" w:hAnsi="Times New Roman" w:cs="Times New Roman"/>
          <w:color w:val="auto"/>
        </w:rPr>
      </w:pPr>
    </w:p>
    <w:p w:rsidR="00E1120C" w:rsidRPr="00DD09D4" w:rsidRDefault="00E1120C" w:rsidP="00E1120C">
      <w:pPr>
        <w:pStyle w:val="BodyA"/>
        <w:spacing w:after="120"/>
        <w:ind w:left="720"/>
        <w:rPr>
          <w:rFonts w:ascii="Times New Roman" w:hAnsi="Times New Roman" w:cs="Times New Roman"/>
          <w:color w:val="auto"/>
        </w:rPr>
      </w:pPr>
      <w:r w:rsidRPr="00DD09D4">
        <w:rPr>
          <w:rFonts w:ascii="Times New Roman" w:hAnsi="Times New Roman" w:cs="Times New Roman"/>
          <w:color w:val="auto"/>
          <w:lang w:val="de-DE"/>
        </w:rPr>
        <w:t xml:space="preserve">       (a) </w:t>
      </w:r>
      <w:r w:rsidRPr="00DD09D4">
        <w:rPr>
          <w:rFonts w:ascii="Times New Roman" w:hAnsi="Times New Roman" w:cs="Times New Roman"/>
          <w:color w:val="auto"/>
          <w:lang w:val="de-DE"/>
        </w:rPr>
        <w:tab/>
      </w:r>
      <w:r w:rsidRPr="00DD09D4">
        <w:rPr>
          <w:rFonts w:ascii="Times New Roman" w:hAnsi="Times New Roman" w:cs="Times New Roman"/>
          <w:color w:val="auto"/>
          <w:lang w:val="de-DE"/>
        </w:rPr>
        <w:tab/>
      </w:r>
      <w:r w:rsidRPr="00DD09D4">
        <w:rPr>
          <w:rFonts w:ascii="Times New Roman" w:hAnsi="Times New Roman" w:cs="Times New Roman"/>
          <w:color w:val="auto"/>
          <w:lang w:val="de-DE"/>
        </w:rPr>
        <w:tab/>
        <w:t xml:space="preserve">   </w:t>
      </w:r>
      <w:r w:rsidRPr="00DD09D4">
        <w:rPr>
          <w:rFonts w:ascii="Times New Roman" w:hAnsi="Times New Roman" w:cs="Times New Roman"/>
          <w:color w:val="auto"/>
          <w:lang w:val="de-DE"/>
        </w:rPr>
        <w:tab/>
        <w:t xml:space="preserve">      (b) </w:t>
      </w:r>
      <w:r w:rsidRPr="00DD09D4">
        <w:rPr>
          <w:rFonts w:ascii="Times New Roman" w:hAnsi="Times New Roman" w:cs="Times New Roman"/>
          <w:color w:val="auto"/>
          <w:lang w:val="de-DE"/>
        </w:rPr>
        <w:tab/>
      </w:r>
      <w:r w:rsidRPr="00DD09D4">
        <w:rPr>
          <w:rFonts w:ascii="Times New Roman" w:hAnsi="Times New Roman" w:cs="Times New Roman"/>
          <w:color w:val="auto"/>
          <w:lang w:val="de-DE"/>
        </w:rPr>
        <w:tab/>
      </w:r>
      <w:r w:rsidRPr="00DD09D4">
        <w:rPr>
          <w:rFonts w:ascii="Times New Roman" w:hAnsi="Times New Roman" w:cs="Times New Roman"/>
          <w:color w:val="auto"/>
          <w:lang w:val="de-DE"/>
        </w:rPr>
        <w:tab/>
      </w:r>
      <w:r w:rsidRPr="00DD09D4">
        <w:rPr>
          <w:rFonts w:ascii="Times New Roman" w:hAnsi="Times New Roman" w:cs="Times New Roman"/>
          <w:color w:val="auto"/>
          <w:lang w:val="de-DE"/>
        </w:rPr>
        <w:tab/>
        <w:t xml:space="preserve">          (c)</w:t>
      </w:r>
    </w:p>
    <w:p w:rsidR="00E1120C" w:rsidRPr="00DD09D4" w:rsidRDefault="00E1120C" w:rsidP="00E1120C">
      <w:pPr>
        <w:pStyle w:val="BodyA"/>
        <w:ind w:left="851" w:hanging="851"/>
        <w:rPr>
          <w:rFonts w:ascii="Times New Roman" w:hAnsi="Times New Roman" w:cs="Times New Roman"/>
          <w:color w:val="auto"/>
        </w:rPr>
      </w:pPr>
      <w:r w:rsidRPr="00DD09D4">
        <w:rPr>
          <w:rFonts w:ascii="Times New Roman" w:hAnsi="Times New Roman" w:cs="Times New Roman"/>
          <w:color w:val="auto"/>
        </w:rPr>
        <w:t>Figure 4.</w:t>
      </w:r>
      <w:r w:rsidRPr="00DD09D4">
        <w:rPr>
          <w:rFonts w:ascii="Times New Roman" w:hAnsi="Times New Roman" w:cs="Times New Roman"/>
          <w:b/>
          <w:bCs/>
          <w:color w:val="auto"/>
        </w:rPr>
        <w:t xml:space="preserve"> </w:t>
      </w:r>
      <w:r w:rsidRPr="00DD09D4">
        <w:rPr>
          <w:rFonts w:ascii="Times New Roman" w:hAnsi="Times New Roman" w:cs="Times New Roman"/>
          <w:color w:val="auto"/>
        </w:rPr>
        <w:t>Structure of ARS complex in various medium (a) neutral medium (b) acidic medium (c) alkaline     medium [26]</w:t>
      </w:r>
    </w:p>
    <w:p w:rsidR="00E1120C" w:rsidRPr="00DD09D4" w:rsidRDefault="00E1120C" w:rsidP="00E1120C">
      <w:pPr>
        <w:pStyle w:val="BodyA"/>
        <w:ind w:firstLine="567"/>
        <w:rPr>
          <w:rFonts w:ascii="Times New Roman" w:hAnsi="Times New Roman" w:cs="Times New Roman"/>
          <w:color w:val="auto"/>
        </w:rPr>
      </w:pPr>
    </w:p>
    <w:p w:rsidR="00E1120C" w:rsidRPr="00DD09D4" w:rsidRDefault="00E1120C" w:rsidP="00E1120C">
      <w:pPr>
        <w:pStyle w:val="BodyA"/>
        <w:rPr>
          <w:rFonts w:ascii="Times New Roman" w:hAnsi="Times New Roman" w:cs="Times New Roman"/>
          <w:color w:val="auto"/>
        </w:rPr>
      </w:pPr>
      <w:r w:rsidRPr="00DD09D4">
        <w:rPr>
          <w:rFonts w:ascii="Times New Roman" w:hAnsi="Times New Roman" w:cs="Times New Roman"/>
          <w:color w:val="auto"/>
        </w:rPr>
        <w:t>This complex compound will then react with histamine forming a new pink complex compound with a maximum wavelength for Cu(II) and Co(II) at 505.5 nm; and 567 nm, respectively. These results indicate that a shift in the wavelength of maximum absorption into lower wavelength due to hypsochromic effect for Cu(II) and greater due to bathochromic effect for Co(II) and electron configuration of Co and Cu as shown in Figure 5. The metals bind the existing amine group on histamine and carbonyl group of ARS. This compound is predicted that it has an octahedral shaped molecular. Based on crystal field theory, octahedral shape has an energy splitting as shown in Figure 6 when stabilizing energy of metal-ligand complex due to the amount of electrons in t</w:t>
      </w:r>
      <w:r w:rsidRPr="00DD09D4">
        <w:rPr>
          <w:rFonts w:ascii="Times New Roman" w:hAnsi="Times New Roman" w:cs="Times New Roman"/>
          <w:color w:val="auto"/>
          <w:vertAlign w:val="subscript"/>
        </w:rPr>
        <w:t>2g</w:t>
      </w:r>
      <w:r w:rsidRPr="00DD09D4">
        <w:rPr>
          <w:rFonts w:ascii="Times New Roman" w:hAnsi="Times New Roman" w:cs="Times New Roman"/>
          <w:color w:val="auto"/>
        </w:rPr>
        <w:t xml:space="preserve"> meanwhile unstabilizing energy of metal-ligand complex is due to the amount of electrons e.g. Cu and Co have the same amount of electrons in t</w:t>
      </w:r>
      <w:r w:rsidRPr="00DD09D4">
        <w:rPr>
          <w:rFonts w:ascii="Times New Roman" w:hAnsi="Times New Roman" w:cs="Times New Roman"/>
          <w:color w:val="auto"/>
          <w:vertAlign w:val="subscript"/>
        </w:rPr>
        <w:t>2g</w:t>
      </w:r>
      <w:r w:rsidRPr="00DD09D4">
        <w:rPr>
          <w:rFonts w:ascii="Times New Roman" w:hAnsi="Times New Roman" w:cs="Times New Roman"/>
          <w:color w:val="auto"/>
        </w:rPr>
        <w:t xml:space="preserve"> but it has different amount of electrons e.g. Cu has three electrons while Co has an electron there. It means that Cu is more unstable than Co, so Cu needed more energy to form the complex than Co. Furthermore, it would give a greater wavelength. In the molecular structure of the complex as shown in Figure 7, histamine acts as a bidentate ligand by chelating the metal ion. The metal is in a square pyramidal geometry defined by two N atoms of aqua ligand at apex of pyramid. Histamine along with neighboring carbonyl ion participates in weak hydrogen bonds of N–H-O in the crystal packing of [Metal(His)(ARS)(H</w:t>
      </w:r>
      <w:r w:rsidRPr="00DD09D4">
        <w:rPr>
          <w:rFonts w:ascii="Times New Roman" w:hAnsi="Times New Roman" w:cs="Times New Roman"/>
          <w:color w:val="auto"/>
          <w:vertAlign w:val="subscript"/>
        </w:rPr>
        <w:t>2</w:t>
      </w:r>
      <w:r w:rsidRPr="00DD09D4">
        <w:rPr>
          <w:rFonts w:ascii="Times New Roman" w:hAnsi="Times New Roman" w:cs="Times New Roman"/>
          <w:color w:val="auto"/>
        </w:rPr>
        <w:t>O)</w:t>
      </w:r>
      <w:r w:rsidRPr="00DD09D4">
        <w:rPr>
          <w:rFonts w:ascii="Times New Roman" w:hAnsi="Times New Roman" w:cs="Times New Roman"/>
          <w:color w:val="auto"/>
          <w:vertAlign w:val="subscript"/>
        </w:rPr>
        <w:t>2</w:t>
      </w:r>
      <w:r w:rsidRPr="00DD09D4">
        <w:rPr>
          <w:rFonts w:ascii="Times New Roman" w:hAnsi="Times New Roman" w:cs="Times New Roman"/>
          <w:color w:val="auto"/>
          <w:lang w:val="pt-PT"/>
        </w:rPr>
        <w:t>] complex.</w:t>
      </w:r>
    </w:p>
    <w:p w:rsidR="00E1120C" w:rsidRPr="00DD09D4" w:rsidRDefault="00E1120C" w:rsidP="00E1120C">
      <w:pPr>
        <w:pStyle w:val="BodyA"/>
        <w:spacing w:after="120"/>
        <w:rPr>
          <w:rFonts w:ascii="Times New Roman" w:hAnsi="Times New Roman" w:cs="Times New Roman"/>
          <w:color w:val="auto"/>
        </w:rPr>
      </w:pPr>
    </w:p>
    <w:p w:rsidR="00E1120C" w:rsidRPr="00DD09D4" w:rsidRDefault="00E1120C" w:rsidP="00E1120C">
      <w:pPr>
        <w:pStyle w:val="BodyA"/>
        <w:spacing w:after="120"/>
        <w:jc w:val="center"/>
        <w:rPr>
          <w:rFonts w:ascii="Times New Roman" w:hAnsi="Times New Roman" w:cs="Times New Roman"/>
          <w:color w:val="auto"/>
        </w:rPr>
      </w:pPr>
      <w:r w:rsidRPr="00DD09D4">
        <w:rPr>
          <w:rFonts w:ascii="Times New Roman" w:eastAsia="Times New Roman" w:hAnsi="Times New Roman" w:cs="Times New Roman"/>
          <w:noProof/>
          <w:color w:val="auto"/>
          <w:lang w:eastAsia="en-US"/>
        </w:rPr>
        <w:drawing>
          <wp:inline distT="0" distB="0" distL="0" distR="0" wp14:anchorId="07BD743A" wp14:editId="0A208F12">
            <wp:extent cx="2880000" cy="18000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5.png"/>
                    <pic:cNvPicPr>
                      <a:picLocks noChangeAspect="1"/>
                    </pic:cNvPicPr>
                  </pic:nvPicPr>
                  <pic:blipFill>
                    <a:blip r:embed="rId15">
                      <a:extLst/>
                    </a:blip>
                    <a:srcRect l="18080" t="27882" r="37290" b="22901"/>
                    <a:stretch>
                      <a:fillRect/>
                    </a:stretch>
                  </pic:blipFill>
                  <pic:spPr>
                    <a:xfrm>
                      <a:off x="0" y="0"/>
                      <a:ext cx="2880000" cy="1800000"/>
                    </a:xfrm>
                    <a:prstGeom prst="rect">
                      <a:avLst/>
                    </a:prstGeom>
                    <a:ln w="12700" cap="flat">
                      <a:noFill/>
                      <a:miter lim="400000"/>
                    </a:ln>
                    <a:effectLst/>
                  </pic:spPr>
                </pic:pic>
              </a:graphicData>
            </a:graphic>
          </wp:inline>
        </w:drawing>
      </w:r>
    </w:p>
    <w:p w:rsidR="00E1120C" w:rsidRPr="00DD09D4" w:rsidRDefault="00E1120C" w:rsidP="00E1120C">
      <w:pPr>
        <w:pStyle w:val="BodyA"/>
        <w:jc w:val="center"/>
        <w:rPr>
          <w:rFonts w:ascii="Times New Roman" w:hAnsi="Times New Roman" w:cs="Times New Roman"/>
          <w:color w:val="auto"/>
        </w:rPr>
      </w:pPr>
      <w:r w:rsidRPr="00DD09D4">
        <w:rPr>
          <w:rFonts w:ascii="Times New Roman" w:hAnsi="Times New Roman" w:cs="Times New Roman"/>
          <w:color w:val="auto"/>
        </w:rPr>
        <w:t xml:space="preserve">Figure 5. </w:t>
      </w:r>
      <w:r>
        <w:rPr>
          <w:rFonts w:ascii="Times New Roman" w:hAnsi="Times New Roman" w:cs="Times New Roman"/>
          <w:color w:val="auto"/>
        </w:rPr>
        <w:t xml:space="preserve"> </w:t>
      </w:r>
      <w:r w:rsidRPr="00DD09D4">
        <w:rPr>
          <w:rFonts w:ascii="Times New Roman" w:hAnsi="Times New Roman" w:cs="Times New Roman"/>
          <w:color w:val="auto"/>
        </w:rPr>
        <w:t>(a) UV-visible spectra of ARS-histamine-Cu(II) complex (b) ARS-histamine-Co(II) complex</w:t>
      </w:r>
    </w:p>
    <w:p w:rsidR="00E1120C" w:rsidRDefault="00E1120C" w:rsidP="00E1120C">
      <w:pPr>
        <w:pStyle w:val="BodyA"/>
        <w:rPr>
          <w:rFonts w:ascii="Times New Roman" w:hAnsi="Times New Roman" w:cs="Times New Roman"/>
          <w:color w:val="auto"/>
        </w:rPr>
      </w:pPr>
    </w:p>
    <w:p w:rsidR="00C83658" w:rsidRDefault="00C83658" w:rsidP="00E1120C">
      <w:pPr>
        <w:pStyle w:val="BodyA"/>
        <w:rPr>
          <w:rFonts w:ascii="Times New Roman" w:hAnsi="Times New Roman" w:cs="Times New Roman"/>
          <w:color w:val="auto"/>
        </w:rPr>
      </w:pPr>
    </w:p>
    <w:p w:rsidR="00E1120C" w:rsidRPr="00DD09D4" w:rsidRDefault="00C83658" w:rsidP="00C83658">
      <w:pPr>
        <w:pStyle w:val="BodyA"/>
        <w:jc w:val="center"/>
        <w:rPr>
          <w:rFonts w:ascii="Times New Roman" w:hAnsi="Times New Roman" w:cs="Times New Roman"/>
          <w:color w:val="auto"/>
        </w:rPr>
      </w:pPr>
      <w:r>
        <w:rPr>
          <w:rFonts w:ascii="Times New Roman" w:hAnsi="Times New Roman" w:cs="Times New Roman"/>
          <w:noProof/>
          <w:color w:val="auto"/>
          <w:lang w:eastAsia="en-US"/>
        </w:rPr>
        <w:drawing>
          <wp:inline distT="0" distB="0" distL="0" distR="0" wp14:anchorId="08F3A6BC" wp14:editId="06502276">
            <wp:extent cx="3038475" cy="2190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16">
                      <a:extLst>
                        <a:ext uri="{28A0092B-C50C-407E-A947-70E740481C1C}">
                          <a14:useLocalDpi xmlns:a14="http://schemas.microsoft.com/office/drawing/2010/main" val="0"/>
                        </a:ext>
                      </a:extLst>
                    </a:blip>
                    <a:stretch>
                      <a:fillRect/>
                    </a:stretch>
                  </pic:blipFill>
                  <pic:spPr>
                    <a:xfrm>
                      <a:off x="0" y="0"/>
                      <a:ext cx="3038475" cy="2190750"/>
                    </a:xfrm>
                    <a:prstGeom prst="rect">
                      <a:avLst/>
                    </a:prstGeom>
                  </pic:spPr>
                </pic:pic>
              </a:graphicData>
            </a:graphic>
          </wp:inline>
        </w:drawing>
      </w:r>
    </w:p>
    <w:p w:rsidR="00E1120C" w:rsidRPr="00DD09D4" w:rsidRDefault="00E1120C" w:rsidP="00E1120C">
      <w:pPr>
        <w:pStyle w:val="BodyA"/>
        <w:spacing w:after="120"/>
        <w:ind w:firstLine="562"/>
        <w:rPr>
          <w:rFonts w:ascii="Times New Roman" w:hAnsi="Times New Roman" w:cs="Times New Roman"/>
          <w:color w:val="auto"/>
        </w:rPr>
      </w:pPr>
      <w:r>
        <w:rPr>
          <w:rFonts w:ascii="Times New Roman" w:hAnsi="Times New Roman" w:cs="Times New Roman"/>
          <w:color w:val="auto"/>
        </w:rPr>
        <w:t xml:space="preserve"> </w:t>
      </w:r>
    </w:p>
    <w:p w:rsidR="00E1120C" w:rsidRPr="00DD09D4" w:rsidRDefault="00E1120C" w:rsidP="00C83658">
      <w:pPr>
        <w:pStyle w:val="BodyA"/>
        <w:spacing w:before="60"/>
        <w:jc w:val="center"/>
        <w:rPr>
          <w:rFonts w:ascii="Times New Roman" w:hAnsi="Times New Roman" w:cs="Times New Roman"/>
          <w:color w:val="auto"/>
        </w:rPr>
      </w:pPr>
      <w:r w:rsidRPr="00DD09D4">
        <w:rPr>
          <w:rFonts w:ascii="Times New Roman" w:hAnsi="Times New Roman" w:cs="Times New Roman"/>
          <w:color w:val="auto"/>
        </w:rPr>
        <w:t>Figure 6.</w:t>
      </w:r>
      <w:r w:rsidRPr="00DD09D4">
        <w:rPr>
          <w:rFonts w:ascii="Times New Roman" w:hAnsi="Times New Roman" w:cs="Times New Roman"/>
          <w:b/>
          <w:bCs/>
          <w:color w:val="auto"/>
        </w:rPr>
        <w:t xml:space="preserve"> </w:t>
      </w:r>
      <w:r>
        <w:rPr>
          <w:rFonts w:ascii="Times New Roman" w:hAnsi="Times New Roman" w:cs="Times New Roman"/>
          <w:b/>
          <w:bCs/>
          <w:color w:val="auto"/>
        </w:rPr>
        <w:t xml:space="preserve"> </w:t>
      </w:r>
      <w:r w:rsidRPr="00DD09D4">
        <w:rPr>
          <w:rFonts w:ascii="Times New Roman" w:hAnsi="Times New Roman" w:cs="Times New Roman"/>
          <w:color w:val="auto"/>
        </w:rPr>
        <w:t>Splitting energy of Cu and Co due to crystal field theory</w:t>
      </w:r>
    </w:p>
    <w:p w:rsidR="00E1120C" w:rsidRPr="00DD09D4" w:rsidRDefault="00E1120C" w:rsidP="00E1120C">
      <w:pPr>
        <w:pStyle w:val="BodyA"/>
        <w:ind w:firstLine="567"/>
        <w:rPr>
          <w:rFonts w:ascii="Times New Roman" w:hAnsi="Times New Roman" w:cs="Times New Roman"/>
          <w:color w:val="auto"/>
        </w:rPr>
      </w:pPr>
    </w:p>
    <w:p w:rsidR="00E1120C" w:rsidRPr="00DD09D4" w:rsidRDefault="00E1120C" w:rsidP="00C83658">
      <w:pPr>
        <w:pStyle w:val="BodyA"/>
        <w:spacing w:after="120"/>
        <w:jc w:val="center"/>
        <w:rPr>
          <w:rFonts w:ascii="Times New Roman" w:hAnsi="Times New Roman" w:cs="Times New Roman"/>
          <w:color w:val="auto"/>
        </w:rPr>
      </w:pPr>
      <w:r w:rsidRPr="00DD09D4">
        <w:rPr>
          <w:rFonts w:ascii="Times New Roman" w:eastAsia="Times New Roman" w:hAnsi="Times New Roman" w:cs="Times New Roman"/>
          <w:noProof/>
          <w:color w:val="auto"/>
          <w:lang w:eastAsia="en-US"/>
        </w:rPr>
        <w:lastRenderedPageBreak/>
        <w:drawing>
          <wp:inline distT="0" distB="0" distL="0" distR="0" wp14:anchorId="72B15976" wp14:editId="18C1E9D9">
            <wp:extent cx="2781300" cy="2705100"/>
            <wp:effectExtent l="19050" t="19050" r="19050" b="1905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7.png"/>
                    <pic:cNvPicPr>
                      <a:picLocks noChangeAspect="1"/>
                    </pic:cNvPicPr>
                  </pic:nvPicPr>
                  <pic:blipFill>
                    <a:blip r:embed="rId17">
                      <a:extLst/>
                    </a:blip>
                    <a:stretch>
                      <a:fillRect/>
                    </a:stretch>
                  </pic:blipFill>
                  <pic:spPr>
                    <a:xfrm>
                      <a:off x="0" y="0"/>
                      <a:ext cx="2781300" cy="2705100"/>
                    </a:xfrm>
                    <a:prstGeom prst="rect">
                      <a:avLst/>
                    </a:prstGeom>
                    <a:ln w="6350" cap="flat">
                      <a:solidFill>
                        <a:schemeClr val="tx1"/>
                      </a:solidFill>
                      <a:miter lim="400000"/>
                    </a:ln>
                    <a:effectLst/>
                  </pic:spPr>
                </pic:pic>
              </a:graphicData>
            </a:graphic>
          </wp:inline>
        </w:drawing>
      </w:r>
    </w:p>
    <w:p w:rsidR="00E1120C" w:rsidRPr="00DD09D4" w:rsidRDefault="00E1120C" w:rsidP="00C83658">
      <w:pPr>
        <w:pStyle w:val="BodyA"/>
        <w:jc w:val="center"/>
        <w:rPr>
          <w:rFonts w:ascii="Times New Roman" w:hAnsi="Times New Roman" w:cs="Times New Roman"/>
          <w:color w:val="auto"/>
        </w:rPr>
      </w:pPr>
      <w:r w:rsidRPr="00DD09D4">
        <w:rPr>
          <w:rFonts w:ascii="Times New Roman" w:hAnsi="Times New Roman" w:cs="Times New Roman"/>
          <w:color w:val="auto"/>
        </w:rPr>
        <w:t>Figure 7.</w:t>
      </w:r>
      <w:r w:rsidRPr="00DD09D4">
        <w:rPr>
          <w:rFonts w:ascii="Times New Roman" w:hAnsi="Times New Roman" w:cs="Times New Roman"/>
          <w:b/>
          <w:bCs/>
          <w:color w:val="auto"/>
        </w:rPr>
        <w:t xml:space="preserve"> </w:t>
      </w:r>
      <w:r w:rsidR="00C83658">
        <w:rPr>
          <w:rFonts w:ascii="Times New Roman" w:hAnsi="Times New Roman" w:cs="Times New Roman"/>
          <w:b/>
          <w:bCs/>
          <w:color w:val="auto"/>
        </w:rPr>
        <w:t xml:space="preserve"> </w:t>
      </w:r>
      <w:r w:rsidRPr="00DD09D4">
        <w:rPr>
          <w:rFonts w:ascii="Times New Roman" w:hAnsi="Times New Roman" w:cs="Times New Roman"/>
          <w:color w:val="auto"/>
        </w:rPr>
        <w:t>The prediction reaction of metal(II), histamine and ARS</w:t>
      </w:r>
    </w:p>
    <w:p w:rsidR="00C83658" w:rsidRDefault="00C83658" w:rsidP="00C83658">
      <w:pPr>
        <w:pStyle w:val="BodyA"/>
        <w:spacing w:after="120"/>
        <w:rPr>
          <w:rFonts w:ascii="Times New Roman" w:hAnsi="Times New Roman" w:cs="Times New Roman"/>
          <w:color w:val="auto"/>
        </w:rPr>
      </w:pPr>
    </w:p>
    <w:p w:rsidR="00E1120C" w:rsidRDefault="00E1120C" w:rsidP="00E1120C">
      <w:pPr>
        <w:pStyle w:val="BodyA"/>
        <w:rPr>
          <w:rFonts w:ascii="Times New Roman" w:hAnsi="Times New Roman" w:cs="Times New Roman"/>
          <w:color w:val="auto"/>
        </w:rPr>
      </w:pPr>
      <w:r w:rsidRPr="00DD09D4">
        <w:rPr>
          <w:rFonts w:ascii="Times New Roman" w:hAnsi="Times New Roman" w:cs="Times New Roman"/>
          <w:color w:val="auto"/>
        </w:rPr>
        <w:t>The wavelength of the histamine - ARS - metal complex compound is used as the wavelength for the entire analytical parameter optimization. Optimization of metal and ARS concentration is obtained from the increase in absorbance due to higher concentration. The optimum results of Cu(II) and Co(II) concentration are 50 and 125 ppm as shown in Figure 8(a) and (b), respectively. Optimization of ARS for Cu(II) and Co(II) complex is 75 ppm as shown in Figure 8(b).</w:t>
      </w:r>
    </w:p>
    <w:p w:rsidR="00C83658" w:rsidRDefault="00C83658" w:rsidP="00E1120C">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r w:rsidRPr="00053A5A">
        <w:rPr>
          <w:rFonts w:ascii="Times New Roman" w:eastAsia="Times New Roman" w:hAnsi="Times New Roman" w:cs="Times New Roman"/>
          <w:noProof/>
          <w:color w:val="auto"/>
          <w:lang w:eastAsia="en-US"/>
        </w:rPr>
        <mc:AlternateContent>
          <mc:Choice Requires="wps">
            <w:drawing>
              <wp:anchor distT="0" distB="0" distL="114300" distR="114300" simplePos="0" relativeHeight="251666944" behindDoc="0" locked="0" layoutInCell="1" allowOverlap="1" wp14:anchorId="1F1364AA" wp14:editId="460994A4">
                <wp:simplePos x="0" y="0"/>
                <wp:positionH relativeFrom="column">
                  <wp:posOffset>1480820</wp:posOffset>
                </wp:positionH>
                <wp:positionV relativeFrom="paragraph">
                  <wp:posOffset>76200</wp:posOffset>
                </wp:positionV>
                <wp:extent cx="279779" cy="266131"/>
                <wp:effectExtent l="0" t="0" r="6350" b="3810"/>
                <wp:wrapNone/>
                <wp:docPr id="8" name="Text Box 8"/>
                <wp:cNvGraphicFramePr/>
                <a:graphic xmlns:a="http://schemas.openxmlformats.org/drawingml/2006/main">
                  <a:graphicData uri="http://schemas.microsoft.com/office/word/2010/wordprocessingShape">
                    <wps:wsp>
                      <wps:cNvSpPr txBox="1"/>
                      <wps:spPr>
                        <a:xfrm>
                          <a:off x="0" y="0"/>
                          <a:ext cx="279779" cy="266131"/>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C83658" w:rsidRPr="001E721C" w:rsidRDefault="00C83658" w:rsidP="00C83658">
                            <w:pPr>
                              <w:rPr>
                                <w:b/>
                                <w:sz w:val="20"/>
                              </w:rPr>
                            </w:pPr>
                            <w:r w:rsidRPr="001E721C">
                              <w:rPr>
                                <w:b/>
                                <w:sz w:val="20"/>
                              </w:rPr>
                              <w:t>(a)</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anchor>
            </w:drawing>
          </mc:Choice>
          <mc:Fallback>
            <w:pict>
              <v:shape id="Text Box 8" o:spid="_x0000_s1027" type="#_x0000_t202" style="position:absolute;left:0;text-align:left;margin-left:116.6pt;margin-top:6pt;width:22.05pt;height:20.9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" filled="f" stroked="f" strokeweight=".5pt">
                <v:textbox style="mso-fit-shape-to-text:t" inset="1.2699mm,1.2699mm,1.2699mm,1.2699mm">
                  <w:txbxContent>
                    <w:p w:rsidR="00C83658" w:rsidRPr="001E721C" w:rsidRDefault="00C83658" w:rsidP="00C83658">
                      <w:pPr>
                        <w:rPr>
                          <w:b/>
                          <w:sz w:val="20"/>
                        </w:rPr>
                      </w:pPr>
                      <w:r w:rsidRPr="001E721C">
                        <w:rPr>
                          <w:b/>
                          <w:sz w:val="20"/>
                        </w:rPr>
                        <w:t>(a)</w:t>
                      </w:r>
                    </w:p>
                  </w:txbxContent>
                </v:textbox>
              </v:shape>
            </w:pict>
          </mc:Fallback>
        </mc:AlternateContent>
      </w:r>
      <w:r w:rsidRPr="00053A5A">
        <w:rPr>
          <w:rFonts w:ascii="Times New Roman" w:eastAsia="Times New Roman" w:hAnsi="Times New Roman" w:cs="Times New Roman"/>
          <w:noProof/>
          <w:color w:val="auto"/>
          <w:lang w:eastAsia="en-US"/>
        </w:rPr>
        <w:drawing>
          <wp:anchor distT="0" distB="0" distL="0" distR="0" simplePos="0" relativeHeight="251664896" behindDoc="1" locked="0" layoutInCell="1" allowOverlap="1" wp14:anchorId="78982AF8" wp14:editId="00B572AB">
            <wp:simplePos x="0" y="0"/>
            <wp:positionH relativeFrom="column">
              <wp:posOffset>1446663</wp:posOffset>
            </wp:positionH>
            <wp:positionV relativeFrom="line">
              <wp:posOffset>7961</wp:posOffset>
            </wp:positionV>
            <wp:extent cx="2887364" cy="1626870"/>
            <wp:effectExtent l="0" t="0" r="8255"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8.png"/>
                    <pic:cNvPicPr>
                      <a:picLocks noChangeAspect="1"/>
                    </pic:cNvPicPr>
                  </pic:nvPicPr>
                  <pic:blipFill>
                    <a:blip r:embed="rId18">
                      <a:extLst/>
                    </a:blip>
                    <a:srcRect l="25799" t="26348" r="22818" b="24243"/>
                    <a:stretch>
                      <a:fillRect/>
                    </a:stretch>
                  </pic:blipFill>
                  <pic:spPr>
                    <a:xfrm>
                      <a:off x="0" y="0"/>
                      <a:ext cx="2888530" cy="1627527"/>
                    </a:xfrm>
                    <a:prstGeom prst="rect">
                      <a:avLst/>
                    </a:prstGeom>
                    <a:ln w="12700" cap="flat">
                      <a:noFill/>
                      <a:miter lim="400000"/>
                    </a:ln>
                    <a:effectLst/>
                  </pic:spPr>
                </pic:pic>
              </a:graphicData>
            </a:graphic>
            <wp14:sizeRelH relativeFrom="margin">
              <wp14:pctWidth>0</wp14:pctWidth>
            </wp14:sizeRelH>
          </wp:anchor>
        </w:drawing>
      </w: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r w:rsidRPr="00053A5A">
        <w:rPr>
          <w:rFonts w:ascii="Times New Roman" w:eastAsia="Times New Roman" w:hAnsi="Times New Roman" w:cs="Times New Roman"/>
          <w:noProof/>
          <w:color w:val="auto"/>
          <w:lang w:eastAsia="en-US"/>
        </w:rPr>
        <mc:AlternateContent>
          <mc:Choice Requires="wps">
            <w:drawing>
              <wp:anchor distT="0" distB="0" distL="114300" distR="114300" simplePos="0" relativeHeight="251667968" behindDoc="0" locked="0" layoutInCell="1" allowOverlap="1" wp14:anchorId="4BFCC64A" wp14:editId="3B4FD941">
                <wp:simplePos x="0" y="0"/>
                <wp:positionH relativeFrom="column">
                  <wp:posOffset>1473835</wp:posOffset>
                </wp:positionH>
                <wp:positionV relativeFrom="paragraph">
                  <wp:posOffset>11430</wp:posOffset>
                </wp:positionV>
                <wp:extent cx="279400" cy="266065"/>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279400" cy="26606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C83658" w:rsidRPr="001E721C" w:rsidRDefault="00C83658" w:rsidP="00C83658">
                            <w:pPr>
                              <w:rPr>
                                <w:b/>
                                <w:sz w:val="20"/>
                              </w:rPr>
                            </w:pPr>
                            <w:r w:rsidRPr="001E721C">
                              <w:rPr>
                                <w:b/>
                                <w:sz w:val="20"/>
                              </w:rPr>
                              <w:t>(</w:t>
                            </w:r>
                            <w:r>
                              <w:rPr>
                                <w:b/>
                                <w:sz w:val="20"/>
                              </w:rPr>
                              <w:t>b</w:t>
                            </w:r>
                            <w:r w:rsidRPr="001E721C">
                              <w:rPr>
                                <w:b/>
                                <w:sz w:val="20"/>
                              </w:rPr>
                              <w:t>)</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anchor>
            </w:drawing>
          </mc:Choice>
          <mc:Fallback>
            <w:pict>
              <v:shape id="Text Box 2" o:spid="_x0000_s1028" type="#_x0000_t202" style="position:absolute;left:0;text-align:left;margin-left:116.05pt;margin-top:.9pt;width:22pt;height:20.9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" filled="f" stroked="f" strokeweight=".5pt">
                <v:textbox style="mso-fit-shape-to-text:t" inset="1.2699mm,1.2699mm,1.2699mm,1.2699mm">
                  <w:txbxContent>
                    <w:p w:rsidR="00C83658" w:rsidRPr="001E721C" w:rsidRDefault="00C83658" w:rsidP="00C83658">
                      <w:pPr>
                        <w:rPr>
                          <w:b/>
                          <w:sz w:val="20"/>
                        </w:rPr>
                      </w:pPr>
                      <w:r w:rsidRPr="001E721C">
                        <w:rPr>
                          <w:b/>
                          <w:sz w:val="20"/>
                        </w:rPr>
                        <w:t>(</w:t>
                      </w:r>
                      <w:r>
                        <w:rPr>
                          <w:b/>
                          <w:sz w:val="20"/>
                        </w:rPr>
                        <w:t>b</w:t>
                      </w:r>
                      <w:r w:rsidRPr="001E721C">
                        <w:rPr>
                          <w:b/>
                          <w:sz w:val="20"/>
                        </w:rPr>
                        <w:t>)</w:t>
                      </w:r>
                    </w:p>
                  </w:txbxContent>
                </v:textbox>
              </v:shape>
            </w:pict>
          </mc:Fallback>
        </mc:AlternateContent>
      </w:r>
      <w:r w:rsidRPr="00053A5A">
        <w:rPr>
          <w:rFonts w:ascii="Times New Roman" w:hAnsi="Times New Roman" w:cs="Times New Roman"/>
          <w:noProof/>
          <w:color w:val="auto"/>
          <w:lang w:eastAsia="en-US"/>
        </w:rPr>
        <w:drawing>
          <wp:anchor distT="0" distB="0" distL="0" distR="0" simplePos="0" relativeHeight="251665920" behindDoc="1" locked="0" layoutInCell="1" allowOverlap="1" wp14:anchorId="014E65CA" wp14:editId="37A39B53">
            <wp:simplePos x="0" y="0"/>
            <wp:positionH relativeFrom="margin">
              <wp:posOffset>1439839</wp:posOffset>
            </wp:positionH>
            <wp:positionV relativeFrom="line">
              <wp:posOffset>9099</wp:posOffset>
            </wp:positionV>
            <wp:extent cx="2825086" cy="1597025"/>
            <wp:effectExtent l="0" t="0" r="0" b="3175"/>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9.png"/>
                    <pic:cNvPicPr>
                      <a:picLocks noChangeAspect="1"/>
                    </pic:cNvPicPr>
                  </pic:nvPicPr>
                  <pic:blipFill>
                    <a:blip r:embed="rId19">
                      <a:extLst/>
                    </a:blip>
                    <a:srcRect l="27772" t="32060" r="30072" b="24077"/>
                    <a:stretch>
                      <a:fillRect/>
                    </a:stretch>
                  </pic:blipFill>
                  <pic:spPr>
                    <a:xfrm>
                      <a:off x="0" y="0"/>
                      <a:ext cx="2828163" cy="1598764"/>
                    </a:xfrm>
                    <a:prstGeom prst="rect">
                      <a:avLst/>
                    </a:prstGeom>
                    <a:ln w="12700" cap="flat">
                      <a:noFill/>
                      <a:miter lim="400000"/>
                    </a:ln>
                    <a:effectLst/>
                  </pic:spPr>
                </pic:pic>
              </a:graphicData>
            </a:graphic>
            <wp14:sizeRelH relativeFrom="margin">
              <wp14:pctWidth>0</wp14:pctWidth>
            </wp14:sizeRelH>
          </wp:anchor>
        </w:drawing>
      </w: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eastAsia="Times New Roman" w:hAnsi="Times New Roman" w:cs="Times New Roman"/>
          <w:noProof/>
          <w:color w:val="auto"/>
          <w:lang w:val="en-MY"/>
        </w:rPr>
      </w:pPr>
    </w:p>
    <w:p w:rsidR="00C83658" w:rsidRPr="00053A5A" w:rsidRDefault="00C83658" w:rsidP="00C83658">
      <w:pPr>
        <w:pStyle w:val="BodyA"/>
        <w:rPr>
          <w:rFonts w:ascii="Times New Roman" w:eastAsia="Times New Roman" w:hAnsi="Times New Roman" w:cs="Times New Roman"/>
          <w:noProof/>
          <w:color w:val="auto"/>
          <w:lang w:val="en-MY"/>
        </w:rPr>
      </w:pPr>
    </w:p>
    <w:p w:rsidR="00C83658" w:rsidRPr="00053A5A" w:rsidRDefault="00C83658" w:rsidP="00C83658">
      <w:pPr>
        <w:pStyle w:val="BodyA"/>
        <w:rPr>
          <w:rFonts w:ascii="Times New Roman" w:eastAsia="Times New Roman" w:hAnsi="Times New Roman" w:cs="Times New Roman"/>
          <w:noProof/>
          <w:color w:val="auto"/>
          <w:lang w:val="en-MY"/>
        </w:rPr>
      </w:pPr>
    </w:p>
    <w:p w:rsidR="00C83658" w:rsidRPr="00053A5A" w:rsidRDefault="00C83658" w:rsidP="00C83658">
      <w:pPr>
        <w:pStyle w:val="BodyA"/>
        <w:rPr>
          <w:rFonts w:ascii="Times New Roman" w:eastAsia="Times New Roman" w:hAnsi="Times New Roman" w:cs="Times New Roman"/>
          <w:noProof/>
          <w:color w:val="auto"/>
          <w:lang w:val="en-MY"/>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r w:rsidRPr="00053A5A">
        <w:rPr>
          <w:rFonts w:ascii="Times New Roman" w:eastAsia="Times New Roman" w:hAnsi="Times New Roman" w:cs="Times New Roman"/>
          <w:noProof/>
          <w:color w:val="auto"/>
          <w:lang w:eastAsia="en-US"/>
        </w:rPr>
        <mc:AlternateContent>
          <mc:Choice Requires="wps">
            <w:drawing>
              <wp:anchor distT="0" distB="0" distL="114300" distR="114300" simplePos="0" relativeHeight="251671040" behindDoc="0" locked="0" layoutInCell="1" allowOverlap="1" wp14:anchorId="1A8A87B0" wp14:editId="4F842348">
                <wp:simplePos x="0" y="0"/>
                <wp:positionH relativeFrom="column">
                  <wp:posOffset>1385248</wp:posOffset>
                </wp:positionH>
                <wp:positionV relativeFrom="paragraph">
                  <wp:posOffset>-61671</wp:posOffset>
                </wp:positionV>
                <wp:extent cx="279400" cy="266065"/>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279400" cy="26606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C83658" w:rsidRPr="001E721C" w:rsidRDefault="00C83658" w:rsidP="00C83658">
                            <w:pPr>
                              <w:rPr>
                                <w:b/>
                                <w:sz w:val="20"/>
                              </w:rPr>
                            </w:pPr>
                            <w:r w:rsidRPr="001E721C">
                              <w:rPr>
                                <w:b/>
                                <w:sz w:val="20"/>
                              </w:rPr>
                              <w:t>(</w:t>
                            </w:r>
                            <w:r>
                              <w:rPr>
                                <w:b/>
                                <w:sz w:val="20"/>
                              </w:rPr>
                              <w:t>c</w:t>
                            </w:r>
                            <w:r w:rsidRPr="001E721C">
                              <w:rPr>
                                <w:b/>
                                <w:sz w:val="20"/>
                              </w:rPr>
                              <w:t>)</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anchor>
            </w:drawing>
          </mc:Choice>
          <mc:Fallback>
            <w:pict>
              <v:shape id="Text Box 3" o:spid="_x0000_s1029" type="#_x0000_t202" style="position:absolute;left:0;text-align:left;margin-left:109.05pt;margin-top:-4.85pt;width:22pt;height:20.9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" filled="f" stroked="f" strokeweight=".5pt">
                <v:textbox style="mso-fit-shape-to-text:t" inset="1.2699mm,1.2699mm,1.2699mm,1.2699mm">
                  <w:txbxContent>
                    <w:p w:rsidR="00C83658" w:rsidRPr="001E721C" w:rsidRDefault="00C83658" w:rsidP="00C83658">
                      <w:pPr>
                        <w:rPr>
                          <w:b/>
                          <w:sz w:val="20"/>
                        </w:rPr>
                      </w:pPr>
                      <w:r w:rsidRPr="001E721C">
                        <w:rPr>
                          <w:b/>
                          <w:sz w:val="20"/>
                        </w:rPr>
                        <w:t>(</w:t>
                      </w:r>
                      <w:r>
                        <w:rPr>
                          <w:b/>
                          <w:sz w:val="20"/>
                        </w:rPr>
                        <w:t>c</w:t>
                      </w:r>
                      <w:r w:rsidRPr="001E721C">
                        <w:rPr>
                          <w:b/>
                          <w:sz w:val="20"/>
                        </w:rPr>
                        <w:t>)</w:t>
                      </w:r>
                    </w:p>
                  </w:txbxContent>
                </v:textbox>
              </v:shape>
            </w:pict>
          </mc:Fallback>
        </mc:AlternateContent>
      </w:r>
      <w:r w:rsidRPr="00053A5A">
        <w:rPr>
          <w:rFonts w:ascii="Times New Roman" w:eastAsia="Times New Roman" w:hAnsi="Times New Roman" w:cs="Times New Roman"/>
          <w:noProof/>
          <w:color w:val="auto"/>
          <w:lang w:eastAsia="en-US"/>
        </w:rPr>
        <w:drawing>
          <wp:anchor distT="0" distB="0" distL="114300" distR="114300" simplePos="0" relativeHeight="251668992" behindDoc="0" locked="0" layoutInCell="1" allowOverlap="1" wp14:anchorId="1B4A71C7" wp14:editId="11FB92FF">
            <wp:simplePos x="0" y="0"/>
            <wp:positionH relativeFrom="column">
              <wp:posOffset>1391920</wp:posOffset>
            </wp:positionH>
            <wp:positionV relativeFrom="paragraph">
              <wp:posOffset>-81915</wp:posOffset>
            </wp:positionV>
            <wp:extent cx="2804795" cy="1572895"/>
            <wp:effectExtent l="0" t="0" r="0" b="8255"/>
            <wp:wrapSquare wrapText="bothSides"/>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0.png"/>
                    <pic:cNvPicPr>
                      <a:picLocks noChangeAspect="1"/>
                    </pic:cNvPicPr>
                  </pic:nvPicPr>
                  <pic:blipFill>
                    <a:blip r:embed="rId20">
                      <a:extLst>
                        <a:ext uri="{28A0092B-C50C-407E-A947-70E740481C1C}">
                          <a14:useLocalDpi xmlns:a14="http://schemas.microsoft.com/office/drawing/2010/main" val="0"/>
                        </a:ext>
                      </a:extLst>
                    </a:blip>
                    <a:srcRect l="28388" t="41456" r="27793" b="15427"/>
                    <a:stretch>
                      <a:fillRect/>
                    </a:stretch>
                  </pic:blipFill>
                  <pic:spPr>
                    <a:xfrm>
                      <a:off x="0" y="0"/>
                      <a:ext cx="2804795" cy="157289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r w:rsidRPr="00053A5A">
        <w:rPr>
          <w:rFonts w:ascii="Times New Roman" w:eastAsia="Times New Roman" w:hAnsi="Times New Roman" w:cs="Times New Roman"/>
          <w:noProof/>
          <w:color w:val="auto"/>
          <w:lang w:eastAsia="en-US"/>
        </w:rPr>
        <mc:AlternateContent>
          <mc:Choice Requires="wps">
            <w:drawing>
              <wp:anchor distT="0" distB="0" distL="114300" distR="114300" simplePos="0" relativeHeight="251672064" behindDoc="0" locked="0" layoutInCell="1" allowOverlap="1" wp14:anchorId="7B4300D9" wp14:editId="54847838">
                <wp:simplePos x="0" y="0"/>
                <wp:positionH relativeFrom="column">
                  <wp:posOffset>1371600</wp:posOffset>
                </wp:positionH>
                <wp:positionV relativeFrom="paragraph">
                  <wp:posOffset>2208</wp:posOffset>
                </wp:positionV>
                <wp:extent cx="279400" cy="266065"/>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279400" cy="26606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C83658" w:rsidRPr="001E721C" w:rsidRDefault="00C83658" w:rsidP="00C83658">
                            <w:pPr>
                              <w:rPr>
                                <w:b/>
                                <w:sz w:val="20"/>
                              </w:rPr>
                            </w:pPr>
                            <w:r w:rsidRPr="001E721C">
                              <w:rPr>
                                <w:b/>
                                <w:sz w:val="20"/>
                              </w:rPr>
                              <w:t>(</w:t>
                            </w:r>
                            <w:r>
                              <w:rPr>
                                <w:b/>
                                <w:sz w:val="20"/>
                              </w:rPr>
                              <w:t>d</w:t>
                            </w:r>
                            <w:r w:rsidRPr="001E721C">
                              <w:rPr>
                                <w:b/>
                                <w:sz w:val="20"/>
                              </w:rPr>
                              <w:t>)</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anchor>
            </w:drawing>
          </mc:Choice>
          <mc:Fallback>
            <w:pict>
              <v:shape id="Text Box 4" o:spid="_x0000_s1030" type="#_x0000_t202" style="position:absolute;left:0;text-align:left;margin-left:108pt;margin-top:.15pt;width:22pt;height:20.9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" filled="f" stroked="f" strokeweight=".5pt">
                <v:textbox style="mso-fit-shape-to-text:t" inset="1.2699mm,1.2699mm,1.2699mm,1.2699mm">
                  <w:txbxContent>
                    <w:p w:rsidR="00C83658" w:rsidRPr="001E721C" w:rsidRDefault="00C83658" w:rsidP="00C83658">
                      <w:pPr>
                        <w:rPr>
                          <w:b/>
                          <w:sz w:val="20"/>
                        </w:rPr>
                      </w:pPr>
                      <w:r w:rsidRPr="001E721C">
                        <w:rPr>
                          <w:b/>
                          <w:sz w:val="20"/>
                        </w:rPr>
                        <w:t>(</w:t>
                      </w:r>
                      <w:r>
                        <w:rPr>
                          <w:b/>
                          <w:sz w:val="20"/>
                        </w:rPr>
                        <w:t>d</w:t>
                      </w:r>
                      <w:r w:rsidRPr="001E721C">
                        <w:rPr>
                          <w:b/>
                          <w:sz w:val="20"/>
                        </w:rPr>
                        <w:t>)</w:t>
                      </w:r>
                    </w:p>
                  </w:txbxContent>
                </v:textbox>
              </v:shape>
            </w:pict>
          </mc:Fallback>
        </mc:AlternateContent>
      </w:r>
      <w:r w:rsidRPr="00053A5A">
        <w:rPr>
          <w:rFonts w:ascii="Times New Roman" w:eastAsia="Times New Roman" w:hAnsi="Times New Roman" w:cs="Times New Roman"/>
          <w:noProof/>
          <w:color w:val="auto"/>
          <w:lang w:eastAsia="en-US"/>
        </w:rPr>
        <w:drawing>
          <wp:anchor distT="0" distB="0" distL="114300" distR="114300" simplePos="0" relativeHeight="251670016" behindDoc="0" locked="0" layoutInCell="1" allowOverlap="1" wp14:anchorId="7904F20E" wp14:editId="4DC6EAA3">
            <wp:simplePos x="0" y="0"/>
            <wp:positionH relativeFrom="column">
              <wp:posOffset>1390176</wp:posOffset>
            </wp:positionH>
            <wp:positionV relativeFrom="paragraph">
              <wp:posOffset>5422</wp:posOffset>
            </wp:positionV>
            <wp:extent cx="2804795" cy="1555115"/>
            <wp:effectExtent l="0" t="0" r="0" b="6985"/>
            <wp:wrapSquare wrapText="bothSides"/>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1.png"/>
                    <pic:cNvPicPr>
                      <a:picLocks noChangeAspect="1"/>
                    </pic:cNvPicPr>
                  </pic:nvPicPr>
                  <pic:blipFill>
                    <a:blip r:embed="rId21">
                      <a:extLst>
                        <a:ext uri="{28A0092B-C50C-407E-A947-70E740481C1C}">
                          <a14:useLocalDpi xmlns:a14="http://schemas.microsoft.com/office/drawing/2010/main" val="0"/>
                        </a:ext>
                      </a:extLst>
                    </a:blip>
                    <a:srcRect l="26009" t="41097" r="24996" b="19114"/>
                    <a:stretch>
                      <a:fillRect/>
                    </a:stretch>
                  </pic:blipFill>
                  <pic:spPr>
                    <a:xfrm>
                      <a:off x="0" y="0"/>
                      <a:ext cx="2804795" cy="155511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spacing w:after="120"/>
        <w:rPr>
          <w:rFonts w:ascii="Times New Roman" w:hAnsi="Times New Roman" w:cs="Times New Roman"/>
          <w:color w:val="auto"/>
        </w:rPr>
      </w:pPr>
    </w:p>
    <w:p w:rsidR="00C83658" w:rsidRPr="00053A5A" w:rsidRDefault="00C83658" w:rsidP="00C83658">
      <w:pPr>
        <w:pStyle w:val="BodyA"/>
        <w:ind w:left="851" w:hanging="851"/>
        <w:rPr>
          <w:rFonts w:ascii="Times New Roman" w:hAnsi="Times New Roman" w:cs="Times New Roman"/>
          <w:color w:val="auto"/>
        </w:rPr>
      </w:pPr>
      <w:r w:rsidRPr="00053A5A">
        <w:rPr>
          <w:rFonts w:ascii="Times New Roman" w:hAnsi="Times New Roman" w:cs="Times New Roman"/>
          <w:color w:val="auto"/>
        </w:rPr>
        <w:t xml:space="preserve">Figure 8. </w:t>
      </w:r>
      <w:r>
        <w:rPr>
          <w:rFonts w:ascii="Times New Roman" w:hAnsi="Times New Roman" w:cs="Times New Roman"/>
          <w:color w:val="auto"/>
        </w:rPr>
        <w:tab/>
      </w:r>
      <w:r w:rsidRPr="00053A5A">
        <w:rPr>
          <w:rFonts w:ascii="Times New Roman" w:hAnsi="Times New Roman" w:cs="Times New Roman"/>
          <w:color w:val="auto"/>
        </w:rPr>
        <w:t>Optimization of (a) metal concentration (b) ARS concentration (c) pH solution (d) time due to the higher absorbance</w:t>
      </w:r>
    </w:p>
    <w:p w:rsidR="00C83658" w:rsidRDefault="00C83658" w:rsidP="00C83658">
      <w:pPr>
        <w:pStyle w:val="BodyA"/>
        <w:spacing w:after="120"/>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r w:rsidRPr="00053A5A">
        <w:rPr>
          <w:rFonts w:ascii="Times New Roman" w:hAnsi="Times New Roman" w:cs="Times New Roman"/>
          <w:color w:val="auto"/>
        </w:rPr>
        <w:t>The optimum pH for complex formation was determined. In Figure 8(c), it is obtained that pH optimum is at pH 6 and 5 for Cu(II) and Co(II), respectively. The reaction of Cu(II) and Co(II) complex formation took place in acidic conditions because in pH &gt; 7 histamine - ARS - Cu(II) and pH &gt; 6 Co(II) solution lead the precipitation of M(OH)</w:t>
      </w:r>
      <w:r w:rsidRPr="00053A5A">
        <w:rPr>
          <w:rFonts w:ascii="Times New Roman" w:hAnsi="Times New Roman" w:cs="Times New Roman"/>
          <w:color w:val="auto"/>
          <w:vertAlign w:val="subscript"/>
        </w:rPr>
        <w:t xml:space="preserve">2 </w:t>
      </w:r>
      <w:r w:rsidRPr="00053A5A">
        <w:rPr>
          <w:rFonts w:ascii="Times New Roman" w:hAnsi="Times New Roman" w:cs="Times New Roman"/>
          <w:color w:val="auto"/>
        </w:rPr>
        <w:t xml:space="preserve"> and starts to form colloidal solution. It is because in this condition, Ksp M(OH)</w:t>
      </w:r>
      <w:r w:rsidRPr="00053A5A">
        <w:rPr>
          <w:rFonts w:ascii="Times New Roman" w:hAnsi="Times New Roman" w:cs="Times New Roman"/>
          <w:color w:val="auto"/>
          <w:vertAlign w:val="subscript"/>
        </w:rPr>
        <w:t xml:space="preserve">2 </w:t>
      </w:r>
      <w:r w:rsidRPr="00053A5A">
        <w:rPr>
          <w:rFonts w:ascii="Times New Roman" w:hAnsi="Times New Roman" w:cs="Times New Roman"/>
          <w:color w:val="auto"/>
        </w:rPr>
        <w:t xml:space="preserve"> has been reached [27]. Time of Cu(II) and Co(II) complex are 10 and 15 minutes, respectively, as shown in Figure 8(d). </w:t>
      </w:r>
    </w:p>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r w:rsidRPr="00053A5A">
        <w:rPr>
          <w:rFonts w:ascii="Times New Roman" w:hAnsi="Times New Roman" w:cs="Times New Roman"/>
          <w:color w:val="auto"/>
        </w:rPr>
        <w:t>From the results of the optimization (concentration of ARS and metal(II), pH and time), linear calibration curves are obtained at the range of 25 - 150 ppm of histamine as shown in Figure 9. The linear regression for Cu(II) and Co(II) is  y = 0.0054x – 0.1944 and R² = 0.9959; y = 0.0006x + 0.3136 and R² = 0.9965, respectively. Validation parameters for each metal are shown in Table 1. Based on linear regression and Table 1, linearity is closed to 1 so it is quite good. Two directions ANOVA shows t</w:t>
      </w:r>
      <w:r w:rsidRPr="00053A5A">
        <w:rPr>
          <w:rFonts w:ascii="Times New Roman" w:hAnsi="Times New Roman" w:cs="Times New Roman"/>
          <w:color w:val="auto"/>
          <w:vertAlign w:val="subscript"/>
        </w:rPr>
        <w:t>table</w:t>
      </w:r>
      <w:r w:rsidRPr="00053A5A">
        <w:rPr>
          <w:rFonts w:ascii="Times New Roman" w:hAnsi="Times New Roman" w:cs="Times New Roman"/>
          <w:color w:val="auto"/>
        </w:rPr>
        <w:t xml:space="preserve"> &lt; t</w:t>
      </w:r>
      <w:r w:rsidRPr="00053A5A">
        <w:rPr>
          <w:rFonts w:ascii="Times New Roman" w:hAnsi="Times New Roman" w:cs="Times New Roman"/>
          <w:color w:val="auto"/>
          <w:vertAlign w:val="subscript"/>
          <w:lang w:val="fr-FR"/>
        </w:rPr>
        <w:t>calculation</w:t>
      </w:r>
      <w:r w:rsidRPr="00053A5A">
        <w:rPr>
          <w:rFonts w:ascii="Times New Roman" w:hAnsi="Times New Roman" w:cs="Times New Roman"/>
          <w:color w:val="auto"/>
        </w:rPr>
        <w:t>,</w:t>
      </w:r>
      <w:r w:rsidRPr="00053A5A">
        <w:rPr>
          <w:rFonts w:ascii="Times New Roman" w:hAnsi="Times New Roman" w:cs="Times New Roman"/>
          <w:color w:val="auto"/>
          <w:vertAlign w:val="subscript"/>
        </w:rPr>
        <w:t xml:space="preserve"> </w:t>
      </w:r>
      <w:r w:rsidRPr="00053A5A">
        <w:rPr>
          <w:rFonts w:ascii="Times New Roman" w:hAnsi="Times New Roman" w:cs="Times New Roman"/>
          <w:color w:val="auto"/>
          <w:lang w:val="it-IT"/>
        </w:rPr>
        <w:t>so H</w:t>
      </w:r>
      <w:r w:rsidRPr="00053A5A">
        <w:rPr>
          <w:rFonts w:ascii="Times New Roman" w:hAnsi="Times New Roman" w:cs="Times New Roman"/>
          <w:color w:val="auto"/>
          <w:vertAlign w:val="subscript"/>
        </w:rPr>
        <w:t>0</w:t>
      </w:r>
      <w:r w:rsidRPr="00053A5A">
        <w:rPr>
          <w:rFonts w:ascii="Times New Roman" w:hAnsi="Times New Roman" w:cs="Times New Roman"/>
          <w:color w:val="auto"/>
        </w:rPr>
        <w:t xml:space="preserve"> is rejected and there is a correlation between the concentration with absorbance. The accuracy of the method range of 101.63% and 96.01% for Cu(II) and Co(II) complex is shown in the Table 2 so it is indicated that this method of approaching the actual state of histamine concentration. Variation coefficient of histamine by 0.650% and 0.275% is shown in Table 3 for each metal. Furthermore, Cu(II) complex has higher sensitivity than Co(II) with a sensitivity of 0.0054; while sensitivity of Co(II) complex is 0.0006 obtained from the slope of histamine standard curve.</w:t>
      </w:r>
    </w:p>
    <w:p w:rsidR="00C83658" w:rsidRPr="00053A5A" w:rsidRDefault="00C83658" w:rsidP="00C83658">
      <w:pPr>
        <w:pStyle w:val="BodyA"/>
        <w:ind w:firstLine="720"/>
        <w:rPr>
          <w:rFonts w:ascii="Times New Roman" w:hAnsi="Times New Roman" w:cs="Times New Roman"/>
          <w:color w:val="auto"/>
        </w:rPr>
      </w:pPr>
    </w:p>
    <w:p w:rsidR="00C83658" w:rsidRPr="00C83658" w:rsidRDefault="00C83658" w:rsidP="00893978">
      <w:pPr>
        <w:pStyle w:val="BodyA"/>
        <w:spacing w:after="120"/>
        <w:jc w:val="left"/>
        <w:rPr>
          <w:rFonts w:ascii="Times New Roman" w:hAnsi="Times New Roman" w:cs="Times New Roman"/>
          <w:color w:val="auto"/>
        </w:rPr>
      </w:pPr>
      <w:r>
        <w:rPr>
          <w:rFonts w:ascii="Times New Roman" w:eastAsia="Times New Roman" w:hAnsi="Times New Roman" w:cs="Times New Roman"/>
          <w:b/>
          <w:bCs/>
          <w:color w:val="auto"/>
        </w:rPr>
        <w:lastRenderedPageBreak/>
        <w:t xml:space="preserve">                                                 </w:t>
      </w:r>
      <w:r w:rsidRPr="00053A5A">
        <w:rPr>
          <w:rFonts w:ascii="Times New Roman" w:eastAsia="Times New Roman" w:hAnsi="Times New Roman" w:cs="Times New Roman"/>
          <w:noProof/>
          <w:color w:val="auto"/>
          <w:lang w:eastAsia="en-US"/>
        </w:rPr>
        <w:drawing>
          <wp:inline distT="0" distB="0" distL="0" distR="0" wp14:anchorId="6CA0F5D1" wp14:editId="76034351">
            <wp:extent cx="2790825" cy="1990725"/>
            <wp:effectExtent l="0" t="0" r="9525" b="9525"/>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2.png"/>
                    <pic:cNvPicPr>
                      <a:picLocks noChangeAspect="1"/>
                    </pic:cNvPicPr>
                  </pic:nvPicPr>
                  <pic:blipFill>
                    <a:blip r:embed="rId22">
                      <a:extLst/>
                    </a:blip>
                    <a:srcRect l="30122" t="21813" r="29390" b="30880"/>
                    <a:stretch>
                      <a:fillRect/>
                    </a:stretch>
                  </pic:blipFill>
                  <pic:spPr>
                    <a:xfrm>
                      <a:off x="0" y="0"/>
                      <a:ext cx="2790967" cy="1990826"/>
                    </a:xfrm>
                    <a:prstGeom prst="rect">
                      <a:avLst/>
                    </a:prstGeom>
                    <a:ln w="12700" cap="flat">
                      <a:noFill/>
                      <a:miter lim="400000"/>
                    </a:ln>
                    <a:effectLst/>
                  </pic:spPr>
                </pic:pic>
              </a:graphicData>
            </a:graphic>
          </wp:inline>
        </w:drawing>
      </w:r>
      <w:r w:rsidRPr="00053A5A">
        <w:rPr>
          <w:rFonts w:ascii="Times New Roman" w:eastAsia="Times New Roman" w:hAnsi="Times New Roman" w:cs="Times New Roman"/>
          <w:b/>
          <w:bCs/>
          <w:color w:val="auto"/>
        </w:rPr>
        <w:tab/>
      </w:r>
    </w:p>
    <w:p w:rsidR="00C83658" w:rsidRPr="00053A5A" w:rsidRDefault="00C83658" w:rsidP="00C83658">
      <w:pPr>
        <w:pStyle w:val="BodyA"/>
        <w:jc w:val="center"/>
        <w:rPr>
          <w:rFonts w:ascii="Times New Roman" w:hAnsi="Times New Roman" w:cs="Times New Roman"/>
          <w:color w:val="auto"/>
        </w:rPr>
      </w:pPr>
      <w:r w:rsidRPr="00053A5A">
        <w:rPr>
          <w:rFonts w:ascii="Times New Roman" w:hAnsi="Times New Roman" w:cs="Times New Roman"/>
          <w:color w:val="auto"/>
        </w:rPr>
        <w:t>Figure 9.</w:t>
      </w:r>
      <w:r w:rsidRPr="00053A5A">
        <w:rPr>
          <w:rFonts w:ascii="Times New Roman" w:hAnsi="Times New Roman" w:cs="Times New Roman"/>
          <w:b/>
          <w:bCs/>
          <w:color w:val="auto"/>
        </w:rPr>
        <w:t xml:space="preserve"> </w:t>
      </w:r>
      <w:r>
        <w:rPr>
          <w:rFonts w:ascii="Times New Roman" w:hAnsi="Times New Roman" w:cs="Times New Roman"/>
          <w:b/>
          <w:bCs/>
          <w:color w:val="auto"/>
        </w:rPr>
        <w:t xml:space="preserve"> </w:t>
      </w:r>
      <w:r w:rsidRPr="00053A5A">
        <w:rPr>
          <w:rFonts w:ascii="Times New Roman" w:hAnsi="Times New Roman" w:cs="Times New Roman"/>
          <w:color w:val="auto"/>
        </w:rPr>
        <w:t>Calibration curve of histamine</w:t>
      </w:r>
    </w:p>
    <w:p w:rsidR="00C83658" w:rsidRPr="00053A5A" w:rsidRDefault="00C83658" w:rsidP="00C83658">
      <w:pPr>
        <w:pStyle w:val="BodyA"/>
        <w:tabs>
          <w:tab w:val="center" w:pos="4252"/>
          <w:tab w:val="left" w:pos="6430"/>
        </w:tabs>
        <w:rPr>
          <w:rFonts w:ascii="Times New Roman" w:hAnsi="Times New Roman" w:cs="Times New Roman"/>
          <w:color w:val="auto"/>
        </w:rPr>
      </w:pPr>
    </w:p>
    <w:p w:rsidR="00C83658" w:rsidRPr="00053A5A" w:rsidRDefault="00C83658" w:rsidP="00C83658">
      <w:pPr>
        <w:pStyle w:val="BodyA"/>
        <w:tabs>
          <w:tab w:val="center" w:pos="4252"/>
          <w:tab w:val="left" w:pos="6430"/>
        </w:tabs>
        <w:rPr>
          <w:rFonts w:ascii="Times New Roman" w:hAnsi="Times New Roman" w:cs="Times New Roman"/>
          <w:color w:val="auto"/>
        </w:rPr>
      </w:pPr>
    </w:p>
    <w:p w:rsidR="00C83658" w:rsidRPr="00C83658" w:rsidRDefault="00C83658" w:rsidP="00C83658">
      <w:pPr>
        <w:pStyle w:val="BodyA"/>
        <w:tabs>
          <w:tab w:val="center" w:pos="4252"/>
          <w:tab w:val="left" w:pos="6430"/>
        </w:tabs>
        <w:spacing w:after="120"/>
        <w:rPr>
          <w:rFonts w:ascii="Times New Roman" w:eastAsia="Times New Roman" w:hAnsi="Times New Roman" w:cs="Times New Roman"/>
          <w:color w:val="auto"/>
        </w:rPr>
      </w:pPr>
      <w:r w:rsidRPr="00053A5A">
        <w:rPr>
          <w:rFonts w:ascii="Times New Roman" w:eastAsia="Times New Roman" w:hAnsi="Times New Roman" w:cs="Times New Roman"/>
          <w:color w:val="auto"/>
        </w:rPr>
        <w:tab/>
        <w:t xml:space="preserve">Table 1. </w:t>
      </w:r>
      <w:r>
        <w:rPr>
          <w:rFonts w:ascii="Times New Roman" w:eastAsia="Times New Roman" w:hAnsi="Times New Roman" w:cs="Times New Roman"/>
          <w:color w:val="auto"/>
        </w:rPr>
        <w:t xml:space="preserve"> </w:t>
      </w:r>
      <w:r w:rsidRPr="00053A5A">
        <w:rPr>
          <w:rFonts w:ascii="Times New Roman" w:eastAsia="Times New Roman" w:hAnsi="Times New Roman" w:cs="Times New Roman"/>
          <w:color w:val="auto"/>
        </w:rPr>
        <w:t>Validation parameters of method</w:t>
      </w:r>
    </w:p>
    <w:tbl>
      <w:tblPr>
        <w:tblStyle w:val="GridTable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1783"/>
        <w:gridCol w:w="1783"/>
      </w:tblGrid>
      <w:tr w:rsidR="00C83658" w:rsidRPr="00053A5A" w:rsidTr="00C83658">
        <w:trPr>
          <w:trHeight w:val="245"/>
          <w:jc w:val="center"/>
        </w:trPr>
        <w:tc>
          <w:tcPr>
            <w:tcW w:w="0" w:type="auto"/>
            <w:tcBorders>
              <w:top w:val="single" w:sz="4" w:space="0" w:color="auto"/>
              <w:bottom w:val="single" w:sz="4" w:space="0" w:color="auto"/>
            </w:tcBorders>
          </w:tcPr>
          <w:p w:rsidR="00C83658" w:rsidRPr="00053A5A" w:rsidRDefault="00C83658" w:rsidP="00C83658">
            <w:pPr>
              <w:pStyle w:val="BodyA"/>
              <w:spacing w:before="60" w:after="60"/>
              <w:jc w:val="left"/>
              <w:rPr>
                <w:rFonts w:ascii="Times New Roman" w:hAnsi="Times New Roman" w:cs="Times New Roman"/>
                <w:color w:val="auto"/>
              </w:rPr>
            </w:pPr>
            <w:r w:rsidRPr="00053A5A">
              <w:rPr>
                <w:rFonts w:ascii="Times New Roman" w:hAnsi="Times New Roman" w:cs="Times New Roman"/>
                <w:b/>
                <w:bCs/>
                <w:color w:val="auto"/>
              </w:rPr>
              <w:t>Validation Parameter</w:t>
            </w:r>
          </w:p>
        </w:tc>
        <w:tc>
          <w:tcPr>
            <w:tcW w:w="0" w:type="auto"/>
            <w:gridSpan w:val="2"/>
            <w:tcBorders>
              <w:top w:val="single" w:sz="4" w:space="0" w:color="auto"/>
              <w:bottom w:val="single" w:sz="4" w:space="0" w:color="auto"/>
            </w:tcBorders>
          </w:tcPr>
          <w:p w:rsidR="00C83658" w:rsidRPr="00053A5A" w:rsidRDefault="00C83658" w:rsidP="00C83658">
            <w:pPr>
              <w:pStyle w:val="BodyA"/>
              <w:spacing w:before="60" w:after="60"/>
              <w:jc w:val="center"/>
              <w:rPr>
                <w:rFonts w:ascii="Times New Roman" w:hAnsi="Times New Roman" w:cs="Times New Roman"/>
                <w:color w:val="auto"/>
              </w:rPr>
            </w:pPr>
            <w:r w:rsidRPr="00053A5A">
              <w:rPr>
                <w:rFonts w:ascii="Times New Roman" w:hAnsi="Times New Roman" w:cs="Times New Roman"/>
                <w:b/>
                <w:bCs/>
                <w:color w:val="auto"/>
              </w:rPr>
              <w:t>Result</w:t>
            </w:r>
          </w:p>
        </w:tc>
      </w:tr>
      <w:tr w:rsidR="00C83658" w:rsidRPr="00053A5A" w:rsidTr="00C83658">
        <w:trPr>
          <w:trHeight w:val="36"/>
          <w:jc w:val="center"/>
        </w:trPr>
        <w:tc>
          <w:tcPr>
            <w:tcW w:w="0" w:type="auto"/>
            <w:tcBorders>
              <w:top w:val="single" w:sz="4" w:space="0" w:color="auto"/>
            </w:tcBorders>
          </w:tcPr>
          <w:p w:rsidR="00C83658" w:rsidRPr="00053A5A" w:rsidRDefault="00C83658" w:rsidP="00EE5D56">
            <w:pPr>
              <w:pStyle w:val="BodyA"/>
              <w:spacing w:before="60"/>
              <w:jc w:val="left"/>
              <w:rPr>
                <w:rFonts w:ascii="Times New Roman" w:hAnsi="Times New Roman" w:cs="Times New Roman"/>
                <w:color w:val="auto"/>
              </w:rPr>
            </w:pPr>
            <w:r w:rsidRPr="00053A5A">
              <w:rPr>
                <w:rStyle w:val="st"/>
                <w:rFonts w:ascii="Times New Roman" w:hAnsi="Times New Roman" w:cs="Times New Roman"/>
                <w:color w:val="auto"/>
              </w:rPr>
              <w:t>Metal</w:t>
            </w:r>
          </w:p>
        </w:tc>
        <w:tc>
          <w:tcPr>
            <w:tcW w:w="0" w:type="auto"/>
            <w:tcBorders>
              <w:top w:val="single" w:sz="4" w:space="0" w:color="auto"/>
            </w:tcBorders>
          </w:tcPr>
          <w:p w:rsidR="00C83658" w:rsidRPr="00053A5A" w:rsidRDefault="00C83658" w:rsidP="00EE5D56">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Cu(II)</w:t>
            </w:r>
          </w:p>
        </w:tc>
        <w:tc>
          <w:tcPr>
            <w:tcW w:w="0" w:type="auto"/>
            <w:tcBorders>
              <w:top w:val="single" w:sz="4" w:space="0" w:color="auto"/>
            </w:tcBorders>
          </w:tcPr>
          <w:p w:rsidR="00C83658" w:rsidRPr="00053A5A" w:rsidRDefault="00C83658" w:rsidP="00EE5D56">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Co(II)</w:t>
            </w:r>
          </w:p>
        </w:tc>
      </w:tr>
      <w:tr w:rsidR="00C83658" w:rsidRPr="00053A5A" w:rsidTr="007A5F87">
        <w:trPr>
          <w:trHeight w:val="24"/>
          <w:jc w:val="center"/>
        </w:trPr>
        <w:tc>
          <w:tcPr>
            <w:tcW w:w="0" w:type="auto"/>
          </w:tcPr>
          <w:p w:rsidR="00C83658" w:rsidRPr="00053A5A" w:rsidRDefault="00C83658" w:rsidP="00EE5D56">
            <w:pPr>
              <w:pStyle w:val="BodyA"/>
              <w:spacing w:before="60"/>
              <w:jc w:val="left"/>
              <w:rPr>
                <w:rFonts w:ascii="Times New Roman" w:hAnsi="Times New Roman" w:cs="Times New Roman"/>
                <w:color w:val="auto"/>
              </w:rPr>
            </w:pPr>
            <w:r w:rsidRPr="00053A5A">
              <w:rPr>
                <w:rFonts w:ascii="Times New Roman" w:hAnsi="Times New Roman" w:cs="Times New Roman"/>
                <w:color w:val="auto"/>
                <w:lang w:val="es-ES_tradnl"/>
              </w:rPr>
              <w:t>LOD</w:t>
            </w:r>
          </w:p>
        </w:tc>
        <w:tc>
          <w:tcPr>
            <w:tcW w:w="0" w:type="auto"/>
          </w:tcPr>
          <w:p w:rsidR="00C83658" w:rsidRPr="00053A5A" w:rsidRDefault="00C83658" w:rsidP="00EE5D56">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8.94 ppm</w:t>
            </w:r>
          </w:p>
        </w:tc>
        <w:tc>
          <w:tcPr>
            <w:tcW w:w="0" w:type="auto"/>
          </w:tcPr>
          <w:p w:rsidR="00C83658" w:rsidRPr="00053A5A" w:rsidRDefault="00C83658" w:rsidP="00EE5D56">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2.58 ppm</w:t>
            </w:r>
          </w:p>
        </w:tc>
      </w:tr>
      <w:tr w:rsidR="00C83658" w:rsidRPr="00053A5A" w:rsidTr="007A5F87">
        <w:trPr>
          <w:trHeight w:val="245"/>
          <w:jc w:val="center"/>
        </w:trPr>
        <w:tc>
          <w:tcPr>
            <w:tcW w:w="0" w:type="auto"/>
          </w:tcPr>
          <w:p w:rsidR="00C83658" w:rsidRPr="00053A5A" w:rsidRDefault="00C83658" w:rsidP="00EE5D56">
            <w:pPr>
              <w:pStyle w:val="BodyA"/>
              <w:spacing w:before="60"/>
              <w:jc w:val="left"/>
              <w:rPr>
                <w:rFonts w:ascii="Times New Roman" w:hAnsi="Times New Roman" w:cs="Times New Roman"/>
                <w:color w:val="auto"/>
              </w:rPr>
            </w:pPr>
            <w:r w:rsidRPr="00053A5A">
              <w:rPr>
                <w:rFonts w:ascii="Times New Roman" w:hAnsi="Times New Roman" w:cs="Times New Roman"/>
                <w:color w:val="auto"/>
                <w:lang w:val="es-ES_tradnl"/>
              </w:rPr>
              <w:t>LOQ</w:t>
            </w:r>
          </w:p>
        </w:tc>
        <w:tc>
          <w:tcPr>
            <w:tcW w:w="0" w:type="auto"/>
          </w:tcPr>
          <w:p w:rsidR="00C83658" w:rsidRPr="00053A5A" w:rsidRDefault="00C83658" w:rsidP="00EE5D56">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29.82 ppm</w:t>
            </w:r>
          </w:p>
        </w:tc>
        <w:tc>
          <w:tcPr>
            <w:tcW w:w="0" w:type="auto"/>
          </w:tcPr>
          <w:p w:rsidR="00C83658" w:rsidRPr="00053A5A" w:rsidRDefault="00C83658" w:rsidP="00EE5D56">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8.6 ppm</w:t>
            </w:r>
          </w:p>
        </w:tc>
      </w:tr>
      <w:tr w:rsidR="00C83658" w:rsidRPr="00053A5A" w:rsidTr="00EE5D56">
        <w:trPr>
          <w:trHeight w:val="245"/>
          <w:jc w:val="center"/>
        </w:trPr>
        <w:tc>
          <w:tcPr>
            <w:tcW w:w="0" w:type="auto"/>
          </w:tcPr>
          <w:p w:rsidR="00C83658" w:rsidRPr="00053A5A" w:rsidRDefault="00C83658" w:rsidP="00EE5D56">
            <w:pPr>
              <w:pStyle w:val="BodyA"/>
              <w:spacing w:before="60"/>
              <w:jc w:val="left"/>
              <w:rPr>
                <w:rFonts w:ascii="Times New Roman" w:hAnsi="Times New Roman" w:cs="Times New Roman"/>
                <w:color w:val="auto"/>
              </w:rPr>
            </w:pPr>
            <w:r w:rsidRPr="00053A5A">
              <w:rPr>
                <w:rStyle w:val="st"/>
                <w:rFonts w:ascii="Times New Roman" w:hAnsi="Times New Roman" w:cs="Times New Roman"/>
                <w:color w:val="auto"/>
              </w:rPr>
              <w:t>Linearity</w:t>
            </w:r>
          </w:p>
        </w:tc>
        <w:tc>
          <w:tcPr>
            <w:tcW w:w="0" w:type="auto"/>
          </w:tcPr>
          <w:p w:rsidR="00C83658" w:rsidRPr="00053A5A" w:rsidRDefault="00C83658" w:rsidP="00EE5D56">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0.99</w:t>
            </w:r>
          </w:p>
        </w:tc>
        <w:tc>
          <w:tcPr>
            <w:tcW w:w="0" w:type="auto"/>
          </w:tcPr>
          <w:p w:rsidR="00C83658" w:rsidRPr="00053A5A" w:rsidRDefault="00C83658" w:rsidP="00EE5D56">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0.99</w:t>
            </w:r>
          </w:p>
        </w:tc>
      </w:tr>
      <w:tr w:rsidR="00C83658" w:rsidRPr="00053A5A" w:rsidTr="00EE5D56">
        <w:trPr>
          <w:trHeight w:val="245"/>
          <w:jc w:val="center"/>
        </w:trPr>
        <w:tc>
          <w:tcPr>
            <w:tcW w:w="0" w:type="auto"/>
            <w:tcBorders>
              <w:bottom w:val="single" w:sz="4" w:space="0" w:color="auto"/>
            </w:tcBorders>
          </w:tcPr>
          <w:p w:rsidR="00C83658" w:rsidRPr="00053A5A" w:rsidRDefault="00C83658" w:rsidP="00EE5D56">
            <w:pPr>
              <w:pStyle w:val="BodyA"/>
              <w:spacing w:before="60" w:after="60"/>
              <w:jc w:val="left"/>
              <w:rPr>
                <w:rFonts w:ascii="Times New Roman" w:hAnsi="Times New Roman" w:cs="Times New Roman"/>
                <w:color w:val="auto"/>
              </w:rPr>
            </w:pPr>
            <w:r w:rsidRPr="00053A5A">
              <w:rPr>
                <w:rStyle w:val="st"/>
                <w:rFonts w:ascii="Times New Roman" w:hAnsi="Times New Roman" w:cs="Times New Roman"/>
                <w:color w:val="auto"/>
              </w:rPr>
              <w:t>Sensitivity</w:t>
            </w:r>
          </w:p>
        </w:tc>
        <w:tc>
          <w:tcPr>
            <w:tcW w:w="0" w:type="auto"/>
            <w:tcBorders>
              <w:bottom w:val="single" w:sz="4" w:space="0" w:color="auto"/>
            </w:tcBorders>
          </w:tcPr>
          <w:p w:rsidR="00C83658" w:rsidRPr="00053A5A" w:rsidRDefault="00C83658" w:rsidP="00EE5D56">
            <w:pPr>
              <w:pStyle w:val="BodyA"/>
              <w:spacing w:before="60" w:after="60"/>
              <w:jc w:val="center"/>
              <w:rPr>
                <w:rFonts w:ascii="Times New Roman" w:hAnsi="Times New Roman" w:cs="Times New Roman"/>
                <w:color w:val="auto"/>
              </w:rPr>
            </w:pPr>
            <w:r w:rsidRPr="00053A5A">
              <w:rPr>
                <w:rStyle w:val="st"/>
                <w:rFonts w:ascii="Times New Roman" w:hAnsi="Times New Roman" w:cs="Times New Roman"/>
                <w:color w:val="auto"/>
              </w:rPr>
              <w:t>0.0054/ppm (slope)</w:t>
            </w:r>
          </w:p>
        </w:tc>
        <w:tc>
          <w:tcPr>
            <w:tcW w:w="0" w:type="auto"/>
            <w:tcBorders>
              <w:bottom w:val="single" w:sz="4" w:space="0" w:color="auto"/>
            </w:tcBorders>
          </w:tcPr>
          <w:p w:rsidR="00C83658" w:rsidRPr="00053A5A" w:rsidRDefault="00C83658" w:rsidP="00EE5D56">
            <w:pPr>
              <w:pStyle w:val="BodyA"/>
              <w:spacing w:before="60" w:after="60"/>
              <w:jc w:val="center"/>
              <w:rPr>
                <w:rFonts w:ascii="Times New Roman" w:hAnsi="Times New Roman" w:cs="Times New Roman"/>
                <w:color w:val="auto"/>
              </w:rPr>
            </w:pPr>
            <w:r w:rsidRPr="00053A5A">
              <w:rPr>
                <w:rStyle w:val="st"/>
                <w:rFonts w:ascii="Times New Roman" w:hAnsi="Times New Roman" w:cs="Times New Roman"/>
                <w:color w:val="auto"/>
              </w:rPr>
              <w:t>0.0006/ppm (slope)</w:t>
            </w:r>
          </w:p>
        </w:tc>
      </w:tr>
    </w:tbl>
    <w:p w:rsidR="00C83658" w:rsidRDefault="00C83658" w:rsidP="00C83658">
      <w:pPr>
        <w:pStyle w:val="BodyA"/>
        <w:rPr>
          <w:rFonts w:ascii="Times New Roman" w:hAnsi="Times New Roman" w:cs="Times New Roman"/>
          <w:color w:val="auto"/>
        </w:rPr>
      </w:pPr>
    </w:p>
    <w:p w:rsidR="00EE5D56" w:rsidRPr="00053A5A" w:rsidRDefault="00EE5D56" w:rsidP="00C83658">
      <w:pPr>
        <w:pStyle w:val="BodyA"/>
        <w:rPr>
          <w:rFonts w:ascii="Times New Roman" w:hAnsi="Times New Roman" w:cs="Times New Roman"/>
          <w:color w:val="auto"/>
        </w:rPr>
      </w:pPr>
    </w:p>
    <w:p w:rsidR="00C83658" w:rsidRPr="00053A5A" w:rsidRDefault="00C83658" w:rsidP="00EE5D56">
      <w:pPr>
        <w:pStyle w:val="BodyA"/>
        <w:spacing w:after="120"/>
        <w:jc w:val="center"/>
        <w:rPr>
          <w:rFonts w:ascii="Times New Roman" w:hAnsi="Times New Roman" w:cs="Times New Roman"/>
          <w:color w:val="auto"/>
        </w:rPr>
      </w:pPr>
      <w:r w:rsidRPr="00053A5A">
        <w:rPr>
          <w:rFonts w:ascii="Times New Roman" w:hAnsi="Times New Roman" w:cs="Times New Roman"/>
          <w:color w:val="auto"/>
        </w:rPr>
        <w:t xml:space="preserve">Table 2. </w:t>
      </w:r>
      <w:r w:rsidR="00EE5D56">
        <w:rPr>
          <w:rFonts w:ascii="Times New Roman" w:hAnsi="Times New Roman" w:cs="Times New Roman"/>
          <w:color w:val="auto"/>
        </w:rPr>
        <w:t xml:space="preserve"> </w:t>
      </w:r>
      <w:r w:rsidRPr="00053A5A">
        <w:rPr>
          <w:rFonts w:ascii="Times New Roman" w:hAnsi="Times New Roman" w:cs="Times New Roman"/>
          <w:color w:val="auto"/>
        </w:rPr>
        <w:t>Accuracy of method for Cu(II) and Co(II) complex</w:t>
      </w:r>
    </w:p>
    <w:tbl>
      <w:tblPr>
        <w:tblStyle w:val="GridTableLight"/>
        <w:tblW w:w="87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2085"/>
        <w:gridCol w:w="1222"/>
        <w:gridCol w:w="2085"/>
        <w:gridCol w:w="1222"/>
      </w:tblGrid>
      <w:tr w:rsidR="00C83658" w:rsidRPr="00053A5A" w:rsidTr="00EE5D56">
        <w:trPr>
          <w:trHeight w:val="263"/>
          <w:jc w:val="center"/>
        </w:trPr>
        <w:tc>
          <w:tcPr>
            <w:tcW w:w="0" w:type="auto"/>
            <w:vMerge w:val="restart"/>
            <w:tcBorders>
              <w:top w:val="single" w:sz="4" w:space="0" w:color="auto"/>
            </w:tcBorders>
          </w:tcPr>
          <w:p w:rsidR="00C83658" w:rsidRPr="00053A5A" w:rsidRDefault="00C83658" w:rsidP="00EE5D56">
            <w:pPr>
              <w:spacing w:before="120" w:after="0" w:line="240" w:lineRule="auto"/>
              <w:rPr>
                <w:b/>
                <w:sz w:val="20"/>
                <w:szCs w:val="20"/>
              </w:rPr>
            </w:pPr>
            <w:r w:rsidRPr="00053A5A">
              <w:rPr>
                <w:b/>
                <w:sz w:val="20"/>
                <w:szCs w:val="20"/>
              </w:rPr>
              <w:t>Actual Concentration (ppm)</w:t>
            </w:r>
          </w:p>
        </w:tc>
        <w:tc>
          <w:tcPr>
            <w:tcW w:w="0" w:type="auto"/>
            <w:gridSpan w:val="2"/>
            <w:tcBorders>
              <w:top w:val="single" w:sz="4" w:space="0" w:color="auto"/>
              <w:bottom w:val="single" w:sz="4" w:space="0" w:color="auto"/>
            </w:tcBorders>
          </w:tcPr>
          <w:p w:rsidR="00C83658" w:rsidRPr="00053A5A" w:rsidRDefault="00C83658" w:rsidP="00EE5D56">
            <w:pPr>
              <w:spacing w:before="60" w:after="0" w:line="240" w:lineRule="auto"/>
              <w:jc w:val="center"/>
              <w:rPr>
                <w:b/>
                <w:sz w:val="20"/>
                <w:szCs w:val="20"/>
              </w:rPr>
            </w:pPr>
            <w:r w:rsidRPr="00053A5A">
              <w:rPr>
                <w:b/>
                <w:sz w:val="20"/>
                <w:szCs w:val="20"/>
              </w:rPr>
              <w:t>Cu(II)</w:t>
            </w:r>
          </w:p>
        </w:tc>
        <w:tc>
          <w:tcPr>
            <w:tcW w:w="0" w:type="auto"/>
            <w:gridSpan w:val="2"/>
            <w:tcBorders>
              <w:top w:val="single" w:sz="4" w:space="0" w:color="auto"/>
              <w:bottom w:val="single" w:sz="4" w:space="0" w:color="auto"/>
            </w:tcBorders>
          </w:tcPr>
          <w:p w:rsidR="00C83658" w:rsidRPr="00053A5A" w:rsidRDefault="00C83658" w:rsidP="00EE5D56">
            <w:pPr>
              <w:spacing w:before="60" w:after="0" w:line="240" w:lineRule="auto"/>
              <w:jc w:val="center"/>
              <w:rPr>
                <w:b/>
                <w:sz w:val="20"/>
                <w:szCs w:val="20"/>
              </w:rPr>
            </w:pPr>
            <w:r w:rsidRPr="00053A5A">
              <w:rPr>
                <w:b/>
                <w:sz w:val="20"/>
                <w:szCs w:val="20"/>
              </w:rPr>
              <w:t>Co(II)</w:t>
            </w:r>
          </w:p>
        </w:tc>
      </w:tr>
      <w:tr w:rsidR="00C83658" w:rsidRPr="00053A5A" w:rsidTr="00EE5D56">
        <w:trPr>
          <w:trHeight w:val="425"/>
          <w:jc w:val="center"/>
        </w:trPr>
        <w:tc>
          <w:tcPr>
            <w:tcW w:w="0" w:type="auto"/>
            <w:vMerge/>
            <w:tcBorders>
              <w:bottom w:val="single" w:sz="4" w:space="0" w:color="auto"/>
            </w:tcBorders>
          </w:tcPr>
          <w:p w:rsidR="00C83658" w:rsidRPr="00053A5A" w:rsidRDefault="00C83658" w:rsidP="00EE5D56">
            <w:pPr>
              <w:spacing w:after="0" w:line="240" w:lineRule="auto"/>
              <w:rPr>
                <w:b/>
                <w:sz w:val="20"/>
                <w:szCs w:val="20"/>
              </w:rPr>
            </w:pPr>
          </w:p>
        </w:tc>
        <w:tc>
          <w:tcPr>
            <w:tcW w:w="0" w:type="auto"/>
            <w:tcBorders>
              <w:top w:val="single" w:sz="4" w:space="0" w:color="auto"/>
              <w:bottom w:val="single" w:sz="4" w:space="0" w:color="auto"/>
            </w:tcBorders>
          </w:tcPr>
          <w:p w:rsidR="00C83658" w:rsidRPr="00053A5A" w:rsidRDefault="00C83658" w:rsidP="00EE5D56">
            <w:pPr>
              <w:spacing w:after="60" w:line="240" w:lineRule="auto"/>
              <w:jc w:val="center"/>
              <w:rPr>
                <w:b/>
                <w:sz w:val="20"/>
                <w:szCs w:val="20"/>
              </w:rPr>
            </w:pPr>
            <w:r w:rsidRPr="00053A5A">
              <w:rPr>
                <w:b/>
                <w:sz w:val="20"/>
                <w:szCs w:val="20"/>
              </w:rPr>
              <w:t>Found Concentration (ppm)</w:t>
            </w:r>
          </w:p>
        </w:tc>
        <w:tc>
          <w:tcPr>
            <w:tcW w:w="0" w:type="auto"/>
            <w:tcBorders>
              <w:top w:val="single" w:sz="4" w:space="0" w:color="auto"/>
              <w:bottom w:val="single" w:sz="4" w:space="0" w:color="auto"/>
            </w:tcBorders>
          </w:tcPr>
          <w:p w:rsidR="00C83658" w:rsidRPr="00053A5A" w:rsidRDefault="00C83658" w:rsidP="007A5F87">
            <w:pPr>
              <w:spacing w:after="0" w:line="240" w:lineRule="auto"/>
              <w:jc w:val="center"/>
              <w:rPr>
                <w:b/>
                <w:sz w:val="20"/>
                <w:szCs w:val="20"/>
              </w:rPr>
            </w:pPr>
            <w:r w:rsidRPr="00053A5A">
              <w:rPr>
                <w:b/>
                <w:sz w:val="20"/>
                <w:szCs w:val="20"/>
              </w:rPr>
              <w:t>Recovery (%)</w:t>
            </w:r>
          </w:p>
        </w:tc>
        <w:tc>
          <w:tcPr>
            <w:tcW w:w="0" w:type="auto"/>
            <w:tcBorders>
              <w:top w:val="single" w:sz="4" w:space="0" w:color="auto"/>
              <w:bottom w:val="single" w:sz="4" w:space="0" w:color="auto"/>
            </w:tcBorders>
          </w:tcPr>
          <w:p w:rsidR="00C83658" w:rsidRPr="00053A5A" w:rsidRDefault="00C83658" w:rsidP="007A5F87">
            <w:pPr>
              <w:spacing w:after="0" w:line="240" w:lineRule="auto"/>
              <w:jc w:val="center"/>
              <w:rPr>
                <w:b/>
                <w:sz w:val="20"/>
                <w:szCs w:val="20"/>
              </w:rPr>
            </w:pPr>
            <w:r w:rsidRPr="00053A5A">
              <w:rPr>
                <w:b/>
                <w:sz w:val="20"/>
                <w:szCs w:val="20"/>
              </w:rPr>
              <w:t>Found Concentration (ppm)</w:t>
            </w:r>
          </w:p>
        </w:tc>
        <w:tc>
          <w:tcPr>
            <w:tcW w:w="0" w:type="auto"/>
            <w:tcBorders>
              <w:top w:val="single" w:sz="4" w:space="0" w:color="auto"/>
              <w:bottom w:val="single" w:sz="4" w:space="0" w:color="auto"/>
            </w:tcBorders>
          </w:tcPr>
          <w:p w:rsidR="00C83658" w:rsidRPr="00053A5A" w:rsidRDefault="00C83658" w:rsidP="007A5F87">
            <w:pPr>
              <w:spacing w:after="0" w:line="240" w:lineRule="auto"/>
              <w:jc w:val="center"/>
              <w:rPr>
                <w:b/>
                <w:sz w:val="20"/>
                <w:szCs w:val="20"/>
              </w:rPr>
            </w:pPr>
            <w:r w:rsidRPr="00053A5A">
              <w:rPr>
                <w:b/>
                <w:sz w:val="20"/>
                <w:szCs w:val="20"/>
              </w:rPr>
              <w:t>Recovery (%)</w:t>
            </w:r>
          </w:p>
        </w:tc>
      </w:tr>
      <w:tr w:rsidR="00C83658" w:rsidRPr="00053A5A" w:rsidTr="00EE5D56">
        <w:trPr>
          <w:trHeight w:val="22"/>
          <w:jc w:val="center"/>
        </w:trPr>
        <w:tc>
          <w:tcPr>
            <w:tcW w:w="0" w:type="auto"/>
            <w:tcBorders>
              <w:top w:val="single" w:sz="4" w:space="0" w:color="auto"/>
            </w:tcBorders>
          </w:tcPr>
          <w:p w:rsidR="00C83658" w:rsidRPr="00053A5A" w:rsidRDefault="00C83658" w:rsidP="00EE5D56">
            <w:pPr>
              <w:spacing w:before="60" w:after="0" w:line="240" w:lineRule="auto"/>
              <w:rPr>
                <w:sz w:val="20"/>
                <w:szCs w:val="20"/>
              </w:rPr>
            </w:pPr>
            <w:r w:rsidRPr="00053A5A">
              <w:rPr>
                <w:sz w:val="20"/>
                <w:szCs w:val="20"/>
              </w:rPr>
              <w:t>50</w:t>
            </w:r>
          </w:p>
        </w:tc>
        <w:tc>
          <w:tcPr>
            <w:tcW w:w="0" w:type="auto"/>
            <w:tcBorders>
              <w:top w:val="single" w:sz="4" w:space="0" w:color="auto"/>
            </w:tcBorders>
          </w:tcPr>
          <w:p w:rsidR="00C83658" w:rsidRPr="00053A5A" w:rsidRDefault="00C83658" w:rsidP="00EE5D56">
            <w:pPr>
              <w:spacing w:before="60" w:after="0" w:line="240" w:lineRule="auto"/>
              <w:jc w:val="center"/>
              <w:rPr>
                <w:sz w:val="20"/>
                <w:szCs w:val="20"/>
              </w:rPr>
            </w:pPr>
            <w:r w:rsidRPr="00053A5A">
              <w:rPr>
                <w:sz w:val="20"/>
                <w:szCs w:val="20"/>
              </w:rPr>
              <w:t>52.935</w:t>
            </w:r>
          </w:p>
        </w:tc>
        <w:tc>
          <w:tcPr>
            <w:tcW w:w="0" w:type="auto"/>
            <w:tcBorders>
              <w:top w:val="single" w:sz="4" w:space="0" w:color="auto"/>
            </w:tcBorders>
          </w:tcPr>
          <w:p w:rsidR="00C83658" w:rsidRPr="00053A5A" w:rsidRDefault="00C83658" w:rsidP="00EE5D56">
            <w:pPr>
              <w:spacing w:before="60" w:after="0" w:line="240" w:lineRule="auto"/>
              <w:jc w:val="center"/>
              <w:rPr>
                <w:sz w:val="20"/>
                <w:szCs w:val="20"/>
              </w:rPr>
            </w:pPr>
            <w:r w:rsidRPr="00053A5A">
              <w:rPr>
                <w:sz w:val="20"/>
                <w:szCs w:val="20"/>
              </w:rPr>
              <w:t>105.70</w:t>
            </w:r>
          </w:p>
        </w:tc>
        <w:tc>
          <w:tcPr>
            <w:tcW w:w="0" w:type="auto"/>
            <w:tcBorders>
              <w:top w:val="single" w:sz="4" w:space="0" w:color="auto"/>
            </w:tcBorders>
          </w:tcPr>
          <w:p w:rsidR="00C83658" w:rsidRPr="00053A5A" w:rsidRDefault="00C83658" w:rsidP="00EE5D56">
            <w:pPr>
              <w:spacing w:before="60" w:after="0" w:line="240" w:lineRule="auto"/>
              <w:jc w:val="center"/>
              <w:rPr>
                <w:sz w:val="20"/>
                <w:szCs w:val="20"/>
              </w:rPr>
            </w:pPr>
            <w:r w:rsidRPr="00053A5A">
              <w:rPr>
                <w:sz w:val="20"/>
                <w:szCs w:val="20"/>
              </w:rPr>
              <w:t>49.167</w:t>
            </w:r>
          </w:p>
        </w:tc>
        <w:tc>
          <w:tcPr>
            <w:tcW w:w="0" w:type="auto"/>
            <w:tcBorders>
              <w:top w:val="single" w:sz="4" w:space="0" w:color="auto"/>
            </w:tcBorders>
          </w:tcPr>
          <w:p w:rsidR="00C83658" w:rsidRPr="00053A5A" w:rsidRDefault="00C83658" w:rsidP="00EE5D56">
            <w:pPr>
              <w:spacing w:before="60" w:after="0" w:line="240" w:lineRule="auto"/>
              <w:jc w:val="center"/>
              <w:rPr>
                <w:sz w:val="20"/>
                <w:szCs w:val="20"/>
              </w:rPr>
            </w:pPr>
            <w:r w:rsidRPr="00053A5A">
              <w:rPr>
                <w:sz w:val="20"/>
                <w:szCs w:val="20"/>
              </w:rPr>
              <w:t>98.33</w:t>
            </w:r>
          </w:p>
        </w:tc>
      </w:tr>
      <w:tr w:rsidR="00C83658" w:rsidRPr="00053A5A" w:rsidTr="007A5F87">
        <w:trPr>
          <w:trHeight w:val="254"/>
          <w:jc w:val="center"/>
        </w:trPr>
        <w:tc>
          <w:tcPr>
            <w:tcW w:w="0" w:type="auto"/>
          </w:tcPr>
          <w:p w:rsidR="00C83658" w:rsidRPr="00053A5A" w:rsidRDefault="00C83658" w:rsidP="00EE5D56">
            <w:pPr>
              <w:spacing w:before="60" w:after="0" w:line="240" w:lineRule="auto"/>
              <w:rPr>
                <w:sz w:val="20"/>
                <w:szCs w:val="20"/>
              </w:rPr>
            </w:pPr>
            <w:r w:rsidRPr="00053A5A">
              <w:rPr>
                <w:sz w:val="20"/>
                <w:szCs w:val="20"/>
              </w:rPr>
              <w:t>100</w:t>
            </w:r>
          </w:p>
        </w:tc>
        <w:tc>
          <w:tcPr>
            <w:tcW w:w="0" w:type="auto"/>
          </w:tcPr>
          <w:p w:rsidR="00C83658" w:rsidRPr="00053A5A" w:rsidRDefault="00C83658" w:rsidP="00EE5D56">
            <w:pPr>
              <w:spacing w:before="60" w:after="0" w:line="240" w:lineRule="auto"/>
              <w:jc w:val="center"/>
              <w:rPr>
                <w:sz w:val="20"/>
                <w:szCs w:val="20"/>
              </w:rPr>
            </w:pPr>
            <w:r w:rsidRPr="00053A5A">
              <w:rPr>
                <w:sz w:val="20"/>
                <w:szCs w:val="20"/>
              </w:rPr>
              <w:t>105.060</w:t>
            </w:r>
          </w:p>
        </w:tc>
        <w:tc>
          <w:tcPr>
            <w:tcW w:w="0" w:type="auto"/>
          </w:tcPr>
          <w:p w:rsidR="00C83658" w:rsidRPr="00053A5A" w:rsidRDefault="00C83658" w:rsidP="00EE5D56">
            <w:pPr>
              <w:spacing w:before="60" w:after="0" w:line="240" w:lineRule="auto"/>
              <w:jc w:val="center"/>
              <w:rPr>
                <w:sz w:val="20"/>
                <w:szCs w:val="20"/>
              </w:rPr>
            </w:pPr>
            <w:r w:rsidRPr="00053A5A">
              <w:rPr>
                <w:sz w:val="20"/>
                <w:szCs w:val="20"/>
              </w:rPr>
              <w:t>105.06</w:t>
            </w:r>
          </w:p>
        </w:tc>
        <w:tc>
          <w:tcPr>
            <w:tcW w:w="0" w:type="auto"/>
          </w:tcPr>
          <w:p w:rsidR="00C83658" w:rsidRPr="00053A5A" w:rsidRDefault="00C83658" w:rsidP="00EE5D56">
            <w:pPr>
              <w:spacing w:before="60" w:after="0" w:line="240" w:lineRule="auto"/>
              <w:jc w:val="center"/>
              <w:rPr>
                <w:sz w:val="20"/>
                <w:szCs w:val="20"/>
              </w:rPr>
            </w:pPr>
            <w:r w:rsidRPr="00053A5A">
              <w:rPr>
                <w:sz w:val="20"/>
                <w:szCs w:val="20"/>
              </w:rPr>
              <w:t>95.830</w:t>
            </w:r>
          </w:p>
        </w:tc>
        <w:tc>
          <w:tcPr>
            <w:tcW w:w="0" w:type="auto"/>
          </w:tcPr>
          <w:p w:rsidR="00C83658" w:rsidRPr="00053A5A" w:rsidRDefault="00C83658" w:rsidP="00EE5D56">
            <w:pPr>
              <w:spacing w:before="60" w:after="0" w:line="240" w:lineRule="auto"/>
              <w:jc w:val="center"/>
              <w:rPr>
                <w:sz w:val="20"/>
                <w:szCs w:val="20"/>
              </w:rPr>
            </w:pPr>
            <w:r w:rsidRPr="00053A5A">
              <w:rPr>
                <w:sz w:val="20"/>
                <w:szCs w:val="20"/>
              </w:rPr>
              <w:t>95.83</w:t>
            </w:r>
          </w:p>
        </w:tc>
      </w:tr>
      <w:tr w:rsidR="00C83658" w:rsidRPr="00053A5A" w:rsidTr="00EE5D56">
        <w:trPr>
          <w:trHeight w:val="254"/>
          <w:jc w:val="center"/>
        </w:trPr>
        <w:tc>
          <w:tcPr>
            <w:tcW w:w="0" w:type="auto"/>
          </w:tcPr>
          <w:p w:rsidR="00C83658" w:rsidRPr="00053A5A" w:rsidRDefault="00C83658" w:rsidP="00EE5D56">
            <w:pPr>
              <w:spacing w:before="60" w:after="0" w:line="240" w:lineRule="auto"/>
              <w:rPr>
                <w:sz w:val="20"/>
                <w:szCs w:val="20"/>
              </w:rPr>
            </w:pPr>
            <w:r w:rsidRPr="00053A5A">
              <w:rPr>
                <w:sz w:val="20"/>
                <w:szCs w:val="20"/>
              </w:rPr>
              <w:t>150</w:t>
            </w:r>
          </w:p>
        </w:tc>
        <w:tc>
          <w:tcPr>
            <w:tcW w:w="0" w:type="auto"/>
          </w:tcPr>
          <w:p w:rsidR="00C83658" w:rsidRPr="00053A5A" w:rsidRDefault="00C83658" w:rsidP="00EE5D56">
            <w:pPr>
              <w:spacing w:before="60" w:after="0" w:line="240" w:lineRule="auto"/>
              <w:jc w:val="center"/>
              <w:rPr>
                <w:sz w:val="20"/>
                <w:szCs w:val="20"/>
              </w:rPr>
            </w:pPr>
            <w:r w:rsidRPr="00053A5A">
              <w:rPr>
                <w:sz w:val="20"/>
                <w:szCs w:val="20"/>
              </w:rPr>
              <w:t>121.513</w:t>
            </w:r>
          </w:p>
        </w:tc>
        <w:tc>
          <w:tcPr>
            <w:tcW w:w="0" w:type="auto"/>
          </w:tcPr>
          <w:p w:rsidR="00C83658" w:rsidRPr="00053A5A" w:rsidRDefault="00C83658" w:rsidP="00EE5D56">
            <w:pPr>
              <w:spacing w:before="60" w:after="0" w:line="240" w:lineRule="auto"/>
              <w:jc w:val="center"/>
              <w:rPr>
                <w:sz w:val="20"/>
                <w:szCs w:val="20"/>
              </w:rPr>
            </w:pPr>
            <w:r w:rsidRPr="00053A5A">
              <w:rPr>
                <w:sz w:val="20"/>
                <w:szCs w:val="20"/>
              </w:rPr>
              <w:t>91.12</w:t>
            </w:r>
          </w:p>
        </w:tc>
        <w:tc>
          <w:tcPr>
            <w:tcW w:w="0" w:type="auto"/>
          </w:tcPr>
          <w:p w:rsidR="00C83658" w:rsidRPr="00053A5A" w:rsidRDefault="00C83658" w:rsidP="00EE5D56">
            <w:pPr>
              <w:spacing w:before="60" w:after="0" w:line="240" w:lineRule="auto"/>
              <w:jc w:val="center"/>
              <w:rPr>
                <w:sz w:val="20"/>
                <w:szCs w:val="20"/>
              </w:rPr>
            </w:pPr>
            <w:r w:rsidRPr="00053A5A">
              <w:rPr>
                <w:sz w:val="20"/>
                <w:szCs w:val="20"/>
              </w:rPr>
              <w:t>140.830</w:t>
            </w:r>
          </w:p>
        </w:tc>
        <w:tc>
          <w:tcPr>
            <w:tcW w:w="0" w:type="auto"/>
          </w:tcPr>
          <w:p w:rsidR="00C83658" w:rsidRPr="00053A5A" w:rsidRDefault="00C83658" w:rsidP="00EE5D56">
            <w:pPr>
              <w:spacing w:before="60" w:after="0" w:line="240" w:lineRule="auto"/>
              <w:jc w:val="center"/>
              <w:rPr>
                <w:sz w:val="20"/>
                <w:szCs w:val="20"/>
              </w:rPr>
            </w:pPr>
            <w:r w:rsidRPr="00053A5A">
              <w:rPr>
                <w:sz w:val="20"/>
                <w:szCs w:val="20"/>
              </w:rPr>
              <w:t>93.88</w:t>
            </w:r>
          </w:p>
        </w:tc>
      </w:tr>
      <w:tr w:rsidR="00C83658" w:rsidRPr="00053A5A" w:rsidTr="00EE5D56">
        <w:trPr>
          <w:trHeight w:val="254"/>
          <w:jc w:val="center"/>
        </w:trPr>
        <w:tc>
          <w:tcPr>
            <w:tcW w:w="0" w:type="auto"/>
            <w:gridSpan w:val="2"/>
            <w:tcBorders>
              <w:bottom w:val="single" w:sz="4" w:space="0" w:color="auto"/>
            </w:tcBorders>
          </w:tcPr>
          <w:p w:rsidR="00C83658" w:rsidRPr="00053A5A" w:rsidRDefault="00C83658" w:rsidP="00B22DCF">
            <w:pPr>
              <w:spacing w:before="120" w:after="60" w:line="240" w:lineRule="auto"/>
              <w:rPr>
                <w:sz w:val="20"/>
                <w:szCs w:val="20"/>
              </w:rPr>
            </w:pPr>
            <w:r w:rsidRPr="00053A5A">
              <w:rPr>
                <w:sz w:val="20"/>
                <w:szCs w:val="20"/>
              </w:rPr>
              <w:t xml:space="preserve">                                                         Mean</w:t>
            </w:r>
          </w:p>
        </w:tc>
        <w:tc>
          <w:tcPr>
            <w:tcW w:w="0" w:type="auto"/>
            <w:tcBorders>
              <w:bottom w:val="single" w:sz="4" w:space="0" w:color="auto"/>
            </w:tcBorders>
          </w:tcPr>
          <w:p w:rsidR="00C83658" w:rsidRPr="00053A5A" w:rsidRDefault="00C83658" w:rsidP="00B22DCF">
            <w:pPr>
              <w:spacing w:before="120" w:after="60" w:line="240" w:lineRule="auto"/>
              <w:jc w:val="center"/>
              <w:rPr>
                <w:sz w:val="20"/>
                <w:szCs w:val="20"/>
              </w:rPr>
            </w:pPr>
            <w:r w:rsidRPr="00053A5A">
              <w:rPr>
                <w:sz w:val="20"/>
                <w:szCs w:val="20"/>
              </w:rPr>
              <w:t>101.63</w:t>
            </w:r>
          </w:p>
        </w:tc>
        <w:tc>
          <w:tcPr>
            <w:tcW w:w="0" w:type="auto"/>
            <w:tcBorders>
              <w:bottom w:val="single" w:sz="4" w:space="0" w:color="auto"/>
            </w:tcBorders>
          </w:tcPr>
          <w:p w:rsidR="00C83658" w:rsidRPr="00053A5A" w:rsidRDefault="00C83658" w:rsidP="00B22DCF">
            <w:pPr>
              <w:spacing w:before="120" w:after="60" w:line="240" w:lineRule="auto"/>
              <w:jc w:val="center"/>
              <w:rPr>
                <w:sz w:val="20"/>
                <w:szCs w:val="20"/>
              </w:rPr>
            </w:pPr>
            <w:r w:rsidRPr="00053A5A">
              <w:rPr>
                <w:sz w:val="20"/>
                <w:szCs w:val="20"/>
              </w:rPr>
              <w:t>Mean</w:t>
            </w:r>
          </w:p>
        </w:tc>
        <w:tc>
          <w:tcPr>
            <w:tcW w:w="0" w:type="auto"/>
            <w:tcBorders>
              <w:bottom w:val="single" w:sz="4" w:space="0" w:color="auto"/>
            </w:tcBorders>
          </w:tcPr>
          <w:p w:rsidR="00C83658" w:rsidRPr="00053A5A" w:rsidRDefault="00C83658" w:rsidP="00B22DCF">
            <w:pPr>
              <w:spacing w:before="120" w:after="60" w:line="240" w:lineRule="auto"/>
              <w:jc w:val="center"/>
              <w:rPr>
                <w:sz w:val="20"/>
                <w:szCs w:val="20"/>
              </w:rPr>
            </w:pPr>
            <w:r w:rsidRPr="00053A5A">
              <w:rPr>
                <w:sz w:val="20"/>
                <w:szCs w:val="20"/>
              </w:rPr>
              <w:t>96.01</w:t>
            </w:r>
          </w:p>
        </w:tc>
      </w:tr>
    </w:tbl>
    <w:p w:rsidR="00C83658" w:rsidRPr="00053A5A" w:rsidRDefault="00C83658" w:rsidP="00C83658">
      <w:pPr>
        <w:pStyle w:val="BodyA"/>
        <w:rPr>
          <w:rFonts w:ascii="Times New Roman" w:hAnsi="Times New Roman" w:cs="Times New Roman"/>
          <w:color w:val="auto"/>
        </w:rPr>
      </w:pPr>
    </w:p>
    <w:p w:rsidR="00C83658" w:rsidRPr="00053A5A" w:rsidRDefault="00C83658" w:rsidP="00C83658">
      <w:pPr>
        <w:pStyle w:val="BodyA"/>
        <w:jc w:val="center"/>
        <w:rPr>
          <w:rFonts w:ascii="Times New Roman" w:hAnsi="Times New Roman" w:cs="Times New Roman"/>
          <w:color w:val="auto"/>
        </w:rPr>
      </w:pPr>
    </w:p>
    <w:p w:rsidR="00C83658" w:rsidRPr="00053A5A" w:rsidRDefault="00C83658" w:rsidP="00EE5D56">
      <w:pPr>
        <w:pStyle w:val="BodyA"/>
        <w:spacing w:after="120"/>
        <w:jc w:val="center"/>
        <w:rPr>
          <w:rFonts w:ascii="Times New Roman" w:hAnsi="Times New Roman" w:cs="Times New Roman"/>
          <w:color w:val="auto"/>
        </w:rPr>
      </w:pPr>
      <w:r w:rsidRPr="00053A5A">
        <w:rPr>
          <w:rFonts w:ascii="Times New Roman" w:hAnsi="Times New Roman" w:cs="Times New Roman"/>
          <w:color w:val="auto"/>
        </w:rPr>
        <w:t xml:space="preserve">Table 3. </w:t>
      </w:r>
      <w:r w:rsidR="00EE5D56">
        <w:rPr>
          <w:rFonts w:ascii="Times New Roman" w:hAnsi="Times New Roman" w:cs="Times New Roman"/>
          <w:color w:val="auto"/>
        </w:rPr>
        <w:t xml:space="preserve"> </w:t>
      </w:r>
      <w:r w:rsidRPr="00053A5A">
        <w:rPr>
          <w:rFonts w:ascii="Times New Roman" w:hAnsi="Times New Roman" w:cs="Times New Roman"/>
          <w:color w:val="auto"/>
        </w:rPr>
        <w:t>Variation coefficient (precision) of histamine standard for Cu(II) and Co(II) complex</w:t>
      </w:r>
    </w:p>
    <w:tbl>
      <w:tblPr>
        <w:tblStyle w:val="GridTableLight"/>
        <w:tblW w:w="87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692"/>
        <w:gridCol w:w="691"/>
        <w:gridCol w:w="691"/>
        <w:gridCol w:w="692"/>
        <w:gridCol w:w="1106"/>
        <w:gridCol w:w="691"/>
        <w:gridCol w:w="692"/>
        <w:gridCol w:w="691"/>
        <w:gridCol w:w="692"/>
        <w:gridCol w:w="1055"/>
      </w:tblGrid>
      <w:tr w:rsidR="00C83658" w:rsidRPr="00053A5A" w:rsidTr="00EB24E8">
        <w:trPr>
          <w:trHeight w:val="232"/>
          <w:jc w:val="center"/>
        </w:trPr>
        <w:tc>
          <w:tcPr>
            <w:tcW w:w="1101" w:type="dxa"/>
            <w:vMerge w:val="restart"/>
            <w:tcBorders>
              <w:top w:val="single" w:sz="4" w:space="0" w:color="000000"/>
            </w:tcBorders>
          </w:tcPr>
          <w:p w:rsidR="00C83658" w:rsidRPr="00053A5A" w:rsidRDefault="00C83658" w:rsidP="00EE5D56">
            <w:pPr>
              <w:pStyle w:val="BodyA"/>
              <w:spacing w:before="240"/>
              <w:jc w:val="left"/>
              <w:rPr>
                <w:rFonts w:ascii="Times New Roman" w:eastAsia="Times New Roman" w:hAnsi="Times New Roman" w:cs="Times New Roman"/>
                <w:b/>
                <w:bCs/>
                <w:color w:val="auto"/>
              </w:rPr>
            </w:pPr>
            <w:r w:rsidRPr="00053A5A">
              <w:rPr>
                <w:rStyle w:val="st"/>
                <w:rFonts w:ascii="Times New Roman" w:hAnsi="Times New Roman" w:cs="Times New Roman"/>
                <w:b/>
                <w:bCs/>
                <w:color w:val="auto"/>
              </w:rPr>
              <w:t>Histamine</w:t>
            </w:r>
          </w:p>
          <w:p w:rsidR="00C83658" w:rsidRPr="00053A5A" w:rsidRDefault="00C83658" w:rsidP="00EE5D56">
            <w:pPr>
              <w:pStyle w:val="BodyA"/>
              <w:jc w:val="left"/>
              <w:rPr>
                <w:rFonts w:ascii="Times New Roman" w:hAnsi="Times New Roman" w:cs="Times New Roman"/>
                <w:color w:val="auto"/>
              </w:rPr>
            </w:pPr>
            <w:r w:rsidRPr="00053A5A">
              <w:rPr>
                <w:rFonts w:ascii="Times New Roman" w:hAnsi="Times New Roman" w:cs="Times New Roman"/>
                <w:b/>
                <w:bCs/>
                <w:color w:val="auto"/>
              </w:rPr>
              <w:t>(ppm)</w:t>
            </w:r>
          </w:p>
        </w:tc>
        <w:tc>
          <w:tcPr>
            <w:tcW w:w="3872" w:type="dxa"/>
            <w:gridSpan w:val="5"/>
            <w:tcBorders>
              <w:top w:val="single" w:sz="4" w:space="0" w:color="000000"/>
            </w:tcBorders>
          </w:tcPr>
          <w:p w:rsidR="00C83658" w:rsidRPr="00B22DCF" w:rsidRDefault="00EE5D56" w:rsidP="00EE5D56">
            <w:pPr>
              <w:spacing w:before="60" w:after="0" w:line="240" w:lineRule="auto"/>
              <w:rPr>
                <w:b/>
                <w:sz w:val="20"/>
                <w:szCs w:val="20"/>
              </w:rPr>
            </w:pPr>
            <w:r w:rsidRPr="00B22DCF">
              <w:rPr>
                <w:b/>
              </w:rPr>
              <w:t xml:space="preserve">                  </w:t>
            </w:r>
            <w:r w:rsidRPr="00B22DCF">
              <w:rPr>
                <w:b/>
                <w:sz w:val="20"/>
                <w:szCs w:val="20"/>
              </w:rPr>
              <w:t>Cu(II)</w:t>
            </w:r>
          </w:p>
        </w:tc>
        <w:tc>
          <w:tcPr>
            <w:tcW w:w="3821" w:type="dxa"/>
            <w:gridSpan w:val="5"/>
            <w:tcBorders>
              <w:top w:val="single" w:sz="4" w:space="0" w:color="000000"/>
            </w:tcBorders>
          </w:tcPr>
          <w:p w:rsidR="00C83658" w:rsidRPr="00B22DCF" w:rsidRDefault="00B22DCF" w:rsidP="00B22DCF">
            <w:pPr>
              <w:spacing w:after="0" w:line="240" w:lineRule="auto"/>
              <w:rPr>
                <w:b/>
                <w:sz w:val="20"/>
                <w:szCs w:val="20"/>
              </w:rPr>
            </w:pPr>
            <w:r>
              <w:rPr>
                <w:b/>
              </w:rPr>
              <w:t xml:space="preserve">                  </w:t>
            </w:r>
            <w:r w:rsidRPr="00B22DCF">
              <w:rPr>
                <w:b/>
                <w:sz w:val="20"/>
                <w:szCs w:val="20"/>
              </w:rPr>
              <w:t>Co(II)</w:t>
            </w:r>
          </w:p>
        </w:tc>
      </w:tr>
      <w:tr w:rsidR="00C83658" w:rsidRPr="00053A5A" w:rsidTr="00EB24E8">
        <w:trPr>
          <w:trHeight w:val="310"/>
          <w:jc w:val="center"/>
        </w:trPr>
        <w:tc>
          <w:tcPr>
            <w:tcW w:w="1101" w:type="dxa"/>
            <w:vMerge/>
          </w:tcPr>
          <w:p w:rsidR="00C83658" w:rsidRPr="00053A5A" w:rsidRDefault="00C83658" w:rsidP="00EE5D56">
            <w:pPr>
              <w:spacing w:after="0" w:line="240" w:lineRule="auto"/>
              <w:rPr>
                <w:sz w:val="20"/>
                <w:szCs w:val="20"/>
              </w:rPr>
            </w:pPr>
          </w:p>
        </w:tc>
        <w:tc>
          <w:tcPr>
            <w:tcW w:w="2766" w:type="dxa"/>
            <w:gridSpan w:val="4"/>
          </w:tcPr>
          <w:p w:rsidR="00C83658" w:rsidRPr="00053A5A" w:rsidRDefault="00C83658" w:rsidP="007A5F87">
            <w:pPr>
              <w:pStyle w:val="BodyA"/>
              <w:jc w:val="center"/>
              <w:rPr>
                <w:rFonts w:ascii="Times New Roman" w:hAnsi="Times New Roman" w:cs="Times New Roman"/>
                <w:color w:val="auto"/>
              </w:rPr>
            </w:pPr>
            <w:r w:rsidRPr="00053A5A">
              <w:rPr>
                <w:rFonts w:ascii="Times New Roman" w:hAnsi="Times New Roman" w:cs="Times New Roman"/>
                <w:b/>
                <w:bCs/>
                <w:color w:val="auto"/>
              </w:rPr>
              <w:t>Absorbance</w:t>
            </w:r>
          </w:p>
        </w:tc>
        <w:tc>
          <w:tcPr>
            <w:tcW w:w="1106" w:type="dxa"/>
            <w:vMerge w:val="restart"/>
          </w:tcPr>
          <w:p w:rsidR="00C83658" w:rsidRPr="00053A5A" w:rsidRDefault="00C83658" w:rsidP="007A5F87">
            <w:pPr>
              <w:pStyle w:val="BodyA"/>
              <w:jc w:val="center"/>
              <w:rPr>
                <w:rFonts w:ascii="Times New Roman" w:hAnsi="Times New Roman" w:cs="Times New Roman"/>
                <w:color w:val="auto"/>
              </w:rPr>
            </w:pPr>
            <w:r w:rsidRPr="00053A5A">
              <w:rPr>
                <w:rFonts w:ascii="Times New Roman" w:hAnsi="Times New Roman" w:cs="Times New Roman"/>
                <w:b/>
                <w:bCs/>
                <w:color w:val="auto"/>
              </w:rPr>
              <w:t>Precision (%)</w:t>
            </w:r>
          </w:p>
        </w:tc>
        <w:tc>
          <w:tcPr>
            <w:tcW w:w="2766" w:type="dxa"/>
            <w:gridSpan w:val="4"/>
            <w:tcBorders>
              <w:bottom w:val="single" w:sz="4" w:space="0" w:color="000000"/>
            </w:tcBorders>
          </w:tcPr>
          <w:p w:rsidR="00C83658" w:rsidRPr="00053A5A" w:rsidRDefault="00C83658" w:rsidP="007A5F87">
            <w:pPr>
              <w:pStyle w:val="Body"/>
              <w:jc w:val="center"/>
              <w:rPr>
                <w:rFonts w:cs="Times New Roman"/>
                <w:color w:val="auto"/>
                <w:sz w:val="20"/>
                <w:szCs w:val="20"/>
              </w:rPr>
            </w:pPr>
            <w:r w:rsidRPr="00053A5A">
              <w:rPr>
                <w:rFonts w:cs="Times New Roman"/>
                <w:b/>
                <w:bCs/>
                <w:color w:val="auto"/>
                <w:sz w:val="20"/>
                <w:szCs w:val="20"/>
              </w:rPr>
              <w:t>Absorbance</w:t>
            </w:r>
          </w:p>
        </w:tc>
        <w:tc>
          <w:tcPr>
            <w:tcW w:w="1055" w:type="dxa"/>
            <w:vMerge w:val="restart"/>
          </w:tcPr>
          <w:p w:rsidR="00C83658" w:rsidRPr="00053A5A" w:rsidRDefault="00C83658" w:rsidP="007A5F87">
            <w:pPr>
              <w:pStyle w:val="BodyA"/>
              <w:jc w:val="center"/>
              <w:rPr>
                <w:rFonts w:ascii="Times New Roman" w:hAnsi="Times New Roman" w:cs="Times New Roman"/>
                <w:color w:val="auto"/>
              </w:rPr>
            </w:pPr>
            <w:r w:rsidRPr="00053A5A">
              <w:rPr>
                <w:rFonts w:ascii="Times New Roman" w:hAnsi="Times New Roman" w:cs="Times New Roman"/>
                <w:b/>
                <w:bCs/>
                <w:color w:val="auto"/>
              </w:rPr>
              <w:t>Precision (%)</w:t>
            </w:r>
          </w:p>
        </w:tc>
      </w:tr>
      <w:tr w:rsidR="00C83658" w:rsidRPr="00053A5A" w:rsidTr="00EB24E8">
        <w:trPr>
          <w:trHeight w:val="320"/>
          <w:jc w:val="center"/>
        </w:trPr>
        <w:tc>
          <w:tcPr>
            <w:tcW w:w="1101" w:type="dxa"/>
            <w:vMerge/>
            <w:tcBorders>
              <w:bottom w:val="single" w:sz="4" w:space="0" w:color="000000"/>
            </w:tcBorders>
          </w:tcPr>
          <w:p w:rsidR="00C83658" w:rsidRPr="00053A5A" w:rsidRDefault="00C83658" w:rsidP="00EE5D56">
            <w:pPr>
              <w:spacing w:after="0" w:line="240" w:lineRule="auto"/>
              <w:rPr>
                <w:sz w:val="20"/>
                <w:szCs w:val="20"/>
              </w:rPr>
            </w:pPr>
          </w:p>
        </w:tc>
        <w:tc>
          <w:tcPr>
            <w:tcW w:w="692" w:type="dxa"/>
            <w:tcBorders>
              <w:top w:val="single" w:sz="4" w:space="0" w:color="000000"/>
              <w:bottom w:val="single" w:sz="4" w:space="0" w:color="000000"/>
            </w:tcBorders>
          </w:tcPr>
          <w:p w:rsidR="00C83658" w:rsidRPr="00053A5A" w:rsidRDefault="00C83658" w:rsidP="007A5F87">
            <w:pPr>
              <w:pStyle w:val="BodyA"/>
              <w:jc w:val="center"/>
              <w:rPr>
                <w:rFonts w:ascii="Times New Roman" w:hAnsi="Times New Roman" w:cs="Times New Roman"/>
                <w:color w:val="auto"/>
              </w:rPr>
            </w:pPr>
            <w:r w:rsidRPr="00053A5A">
              <w:rPr>
                <w:rFonts w:ascii="Times New Roman" w:hAnsi="Times New Roman" w:cs="Times New Roman"/>
                <w:b/>
                <w:bCs/>
                <w:color w:val="auto"/>
              </w:rPr>
              <w:t>x</w:t>
            </w:r>
            <w:r w:rsidRPr="00053A5A">
              <w:rPr>
                <w:rFonts w:ascii="Times New Roman" w:hAnsi="Times New Roman" w:cs="Times New Roman"/>
                <w:b/>
                <w:bCs/>
                <w:color w:val="auto"/>
                <w:vertAlign w:val="subscript"/>
              </w:rPr>
              <w:t>1</w:t>
            </w:r>
          </w:p>
        </w:tc>
        <w:tc>
          <w:tcPr>
            <w:tcW w:w="691" w:type="dxa"/>
            <w:tcBorders>
              <w:top w:val="single" w:sz="4" w:space="0" w:color="000000"/>
              <w:bottom w:val="single" w:sz="4" w:space="0" w:color="000000"/>
            </w:tcBorders>
          </w:tcPr>
          <w:p w:rsidR="00C83658" w:rsidRPr="00053A5A" w:rsidRDefault="00C83658" w:rsidP="007A5F87">
            <w:pPr>
              <w:pStyle w:val="BodyA"/>
              <w:jc w:val="center"/>
              <w:rPr>
                <w:rFonts w:ascii="Times New Roman" w:hAnsi="Times New Roman" w:cs="Times New Roman"/>
                <w:color w:val="auto"/>
              </w:rPr>
            </w:pPr>
            <w:r w:rsidRPr="00053A5A">
              <w:rPr>
                <w:rFonts w:ascii="Times New Roman" w:hAnsi="Times New Roman" w:cs="Times New Roman"/>
                <w:b/>
                <w:bCs/>
                <w:color w:val="auto"/>
              </w:rPr>
              <w:t>x</w:t>
            </w:r>
            <w:r w:rsidRPr="00053A5A">
              <w:rPr>
                <w:rFonts w:ascii="Times New Roman" w:hAnsi="Times New Roman" w:cs="Times New Roman"/>
                <w:b/>
                <w:bCs/>
                <w:color w:val="auto"/>
                <w:vertAlign w:val="subscript"/>
              </w:rPr>
              <w:t>2</w:t>
            </w:r>
          </w:p>
        </w:tc>
        <w:tc>
          <w:tcPr>
            <w:tcW w:w="691" w:type="dxa"/>
            <w:tcBorders>
              <w:top w:val="single" w:sz="4" w:space="0" w:color="000000"/>
              <w:bottom w:val="single" w:sz="4" w:space="0" w:color="000000"/>
            </w:tcBorders>
          </w:tcPr>
          <w:p w:rsidR="00C83658" w:rsidRPr="00053A5A" w:rsidRDefault="00C83658" w:rsidP="007A5F87">
            <w:pPr>
              <w:pStyle w:val="BodyA"/>
              <w:jc w:val="center"/>
              <w:rPr>
                <w:rFonts w:ascii="Times New Roman" w:hAnsi="Times New Roman" w:cs="Times New Roman"/>
                <w:color w:val="auto"/>
              </w:rPr>
            </w:pPr>
            <w:r w:rsidRPr="00053A5A">
              <w:rPr>
                <w:rFonts w:ascii="Times New Roman" w:hAnsi="Times New Roman" w:cs="Times New Roman"/>
                <w:b/>
                <w:bCs/>
                <w:color w:val="auto"/>
              </w:rPr>
              <w:t>x</w:t>
            </w:r>
            <w:r w:rsidRPr="00053A5A">
              <w:rPr>
                <w:rFonts w:ascii="Times New Roman" w:hAnsi="Times New Roman" w:cs="Times New Roman"/>
                <w:b/>
                <w:bCs/>
                <w:color w:val="auto"/>
                <w:vertAlign w:val="subscript"/>
              </w:rPr>
              <w:t>3</w:t>
            </w:r>
          </w:p>
        </w:tc>
        <w:tc>
          <w:tcPr>
            <w:tcW w:w="692" w:type="dxa"/>
            <w:tcBorders>
              <w:top w:val="single" w:sz="4" w:space="0" w:color="000000"/>
              <w:bottom w:val="single" w:sz="4" w:space="0" w:color="000000"/>
            </w:tcBorders>
          </w:tcPr>
          <w:p w:rsidR="00C83658" w:rsidRPr="00053A5A" w:rsidRDefault="00C83658" w:rsidP="007A5F87">
            <w:pPr>
              <w:spacing w:after="0" w:line="240" w:lineRule="auto"/>
              <w:rPr>
                <w:sz w:val="20"/>
                <w:szCs w:val="20"/>
              </w:rPr>
            </w:pPr>
          </w:p>
        </w:tc>
        <w:tc>
          <w:tcPr>
            <w:tcW w:w="1106" w:type="dxa"/>
            <w:vMerge/>
            <w:tcBorders>
              <w:top w:val="single" w:sz="4" w:space="0" w:color="000000"/>
              <w:bottom w:val="single" w:sz="4" w:space="0" w:color="000000"/>
            </w:tcBorders>
          </w:tcPr>
          <w:p w:rsidR="00C83658" w:rsidRPr="00053A5A" w:rsidRDefault="00C83658" w:rsidP="007A5F87">
            <w:pPr>
              <w:spacing w:after="0" w:line="240" w:lineRule="auto"/>
              <w:rPr>
                <w:sz w:val="20"/>
                <w:szCs w:val="20"/>
              </w:rPr>
            </w:pPr>
          </w:p>
        </w:tc>
        <w:tc>
          <w:tcPr>
            <w:tcW w:w="691" w:type="dxa"/>
            <w:tcBorders>
              <w:top w:val="single" w:sz="4" w:space="0" w:color="000000"/>
              <w:bottom w:val="single" w:sz="4" w:space="0" w:color="000000"/>
            </w:tcBorders>
          </w:tcPr>
          <w:p w:rsidR="00C83658" w:rsidRPr="00053A5A" w:rsidRDefault="00C83658" w:rsidP="007A5F87">
            <w:pPr>
              <w:pStyle w:val="BodyA"/>
              <w:jc w:val="center"/>
              <w:rPr>
                <w:rFonts w:ascii="Times New Roman" w:hAnsi="Times New Roman" w:cs="Times New Roman"/>
                <w:color w:val="auto"/>
              </w:rPr>
            </w:pPr>
            <w:r w:rsidRPr="00053A5A">
              <w:rPr>
                <w:rFonts w:ascii="Times New Roman" w:hAnsi="Times New Roman" w:cs="Times New Roman"/>
                <w:b/>
                <w:bCs/>
                <w:color w:val="auto"/>
              </w:rPr>
              <w:t>x</w:t>
            </w:r>
            <w:r w:rsidRPr="00053A5A">
              <w:rPr>
                <w:rFonts w:ascii="Times New Roman" w:hAnsi="Times New Roman" w:cs="Times New Roman"/>
                <w:b/>
                <w:bCs/>
                <w:color w:val="auto"/>
                <w:vertAlign w:val="subscript"/>
              </w:rPr>
              <w:t>1</w:t>
            </w:r>
          </w:p>
        </w:tc>
        <w:tc>
          <w:tcPr>
            <w:tcW w:w="692" w:type="dxa"/>
            <w:tcBorders>
              <w:top w:val="single" w:sz="4" w:space="0" w:color="000000"/>
              <w:bottom w:val="single" w:sz="4" w:space="0" w:color="000000"/>
            </w:tcBorders>
          </w:tcPr>
          <w:p w:rsidR="00C83658" w:rsidRPr="00053A5A" w:rsidRDefault="00C83658" w:rsidP="007A5F87">
            <w:pPr>
              <w:pStyle w:val="BodyA"/>
              <w:jc w:val="center"/>
              <w:rPr>
                <w:rFonts w:ascii="Times New Roman" w:hAnsi="Times New Roman" w:cs="Times New Roman"/>
                <w:color w:val="auto"/>
              </w:rPr>
            </w:pPr>
            <w:r w:rsidRPr="00053A5A">
              <w:rPr>
                <w:rFonts w:ascii="Times New Roman" w:hAnsi="Times New Roman" w:cs="Times New Roman"/>
                <w:b/>
                <w:bCs/>
                <w:color w:val="auto"/>
              </w:rPr>
              <w:t>x</w:t>
            </w:r>
            <w:r w:rsidRPr="00053A5A">
              <w:rPr>
                <w:rFonts w:ascii="Times New Roman" w:hAnsi="Times New Roman" w:cs="Times New Roman"/>
                <w:b/>
                <w:bCs/>
                <w:color w:val="auto"/>
                <w:vertAlign w:val="subscript"/>
              </w:rPr>
              <w:t>2</w:t>
            </w:r>
          </w:p>
        </w:tc>
        <w:tc>
          <w:tcPr>
            <w:tcW w:w="691" w:type="dxa"/>
            <w:tcBorders>
              <w:top w:val="single" w:sz="4" w:space="0" w:color="000000"/>
              <w:bottom w:val="single" w:sz="4" w:space="0" w:color="000000"/>
            </w:tcBorders>
          </w:tcPr>
          <w:p w:rsidR="00C83658" w:rsidRPr="00053A5A" w:rsidRDefault="00C83658" w:rsidP="007A5F87">
            <w:pPr>
              <w:pStyle w:val="BodyA"/>
              <w:jc w:val="center"/>
              <w:rPr>
                <w:rFonts w:ascii="Times New Roman" w:hAnsi="Times New Roman" w:cs="Times New Roman"/>
                <w:color w:val="auto"/>
              </w:rPr>
            </w:pPr>
            <w:r w:rsidRPr="00053A5A">
              <w:rPr>
                <w:rFonts w:ascii="Times New Roman" w:hAnsi="Times New Roman" w:cs="Times New Roman"/>
                <w:b/>
                <w:bCs/>
                <w:color w:val="auto"/>
              </w:rPr>
              <w:t>x</w:t>
            </w:r>
            <w:r w:rsidRPr="00053A5A">
              <w:rPr>
                <w:rFonts w:ascii="Times New Roman" w:hAnsi="Times New Roman" w:cs="Times New Roman"/>
                <w:b/>
                <w:bCs/>
                <w:color w:val="auto"/>
                <w:vertAlign w:val="subscript"/>
              </w:rPr>
              <w:t>3</w:t>
            </w:r>
          </w:p>
        </w:tc>
        <w:tc>
          <w:tcPr>
            <w:tcW w:w="692" w:type="dxa"/>
            <w:tcBorders>
              <w:top w:val="single" w:sz="4" w:space="0" w:color="000000"/>
              <w:bottom w:val="single" w:sz="4" w:space="0" w:color="000000"/>
            </w:tcBorders>
          </w:tcPr>
          <w:p w:rsidR="00C83658" w:rsidRPr="00053A5A" w:rsidRDefault="00C83658" w:rsidP="007A5F87">
            <w:pPr>
              <w:spacing w:after="0" w:line="240" w:lineRule="auto"/>
              <w:rPr>
                <w:sz w:val="20"/>
                <w:szCs w:val="20"/>
              </w:rPr>
            </w:pPr>
          </w:p>
        </w:tc>
        <w:tc>
          <w:tcPr>
            <w:tcW w:w="1055" w:type="dxa"/>
            <w:vMerge/>
            <w:tcBorders>
              <w:bottom w:val="single" w:sz="4" w:space="0" w:color="000000"/>
            </w:tcBorders>
          </w:tcPr>
          <w:p w:rsidR="00C83658" w:rsidRPr="00053A5A" w:rsidRDefault="00C83658" w:rsidP="007A5F87">
            <w:pPr>
              <w:spacing w:after="0" w:line="240" w:lineRule="auto"/>
              <w:rPr>
                <w:sz w:val="20"/>
                <w:szCs w:val="20"/>
              </w:rPr>
            </w:pPr>
          </w:p>
        </w:tc>
      </w:tr>
      <w:tr w:rsidR="00C83658" w:rsidRPr="00053A5A" w:rsidTr="00EB24E8">
        <w:trPr>
          <w:trHeight w:val="177"/>
          <w:jc w:val="center"/>
        </w:trPr>
        <w:tc>
          <w:tcPr>
            <w:tcW w:w="1101" w:type="dxa"/>
            <w:tcBorders>
              <w:top w:val="single" w:sz="4" w:space="0" w:color="000000"/>
            </w:tcBorders>
          </w:tcPr>
          <w:p w:rsidR="00C83658" w:rsidRPr="00053A5A" w:rsidRDefault="00C83658" w:rsidP="00B22DCF">
            <w:pPr>
              <w:pStyle w:val="BodyA"/>
              <w:spacing w:before="60"/>
              <w:jc w:val="left"/>
              <w:rPr>
                <w:rFonts w:ascii="Times New Roman" w:hAnsi="Times New Roman" w:cs="Times New Roman"/>
                <w:color w:val="auto"/>
              </w:rPr>
            </w:pPr>
            <w:r w:rsidRPr="00053A5A">
              <w:rPr>
                <w:rStyle w:val="st"/>
                <w:rFonts w:ascii="Times New Roman" w:hAnsi="Times New Roman" w:cs="Times New Roman"/>
                <w:color w:val="auto"/>
              </w:rPr>
              <w:t>50</w:t>
            </w:r>
          </w:p>
        </w:tc>
        <w:tc>
          <w:tcPr>
            <w:tcW w:w="692" w:type="dxa"/>
            <w:tcBorders>
              <w:top w:val="single" w:sz="4" w:space="0" w:color="000000"/>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0.090</w:t>
            </w:r>
          </w:p>
        </w:tc>
        <w:tc>
          <w:tcPr>
            <w:tcW w:w="691" w:type="dxa"/>
            <w:tcBorders>
              <w:top w:val="single" w:sz="4" w:space="0" w:color="000000"/>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0.091</w:t>
            </w:r>
          </w:p>
        </w:tc>
        <w:tc>
          <w:tcPr>
            <w:tcW w:w="691" w:type="dxa"/>
            <w:tcBorders>
              <w:top w:val="single" w:sz="4" w:space="0" w:color="000000"/>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0.091</w:t>
            </w:r>
          </w:p>
        </w:tc>
        <w:tc>
          <w:tcPr>
            <w:tcW w:w="692" w:type="dxa"/>
            <w:tcBorders>
              <w:top w:val="single" w:sz="4" w:space="0" w:color="000000"/>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0.091</w:t>
            </w:r>
          </w:p>
        </w:tc>
        <w:tc>
          <w:tcPr>
            <w:tcW w:w="1106" w:type="dxa"/>
            <w:tcBorders>
              <w:top w:val="single" w:sz="4" w:space="0" w:color="000000"/>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0.777</w:t>
            </w:r>
          </w:p>
        </w:tc>
        <w:tc>
          <w:tcPr>
            <w:tcW w:w="691" w:type="dxa"/>
            <w:tcBorders>
              <w:top w:val="single" w:sz="4" w:space="0" w:color="000000"/>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0.344</w:t>
            </w:r>
          </w:p>
        </w:tc>
        <w:tc>
          <w:tcPr>
            <w:tcW w:w="692" w:type="dxa"/>
            <w:tcBorders>
              <w:top w:val="single" w:sz="4" w:space="0" w:color="000000"/>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0.343</w:t>
            </w:r>
          </w:p>
        </w:tc>
        <w:tc>
          <w:tcPr>
            <w:tcW w:w="691" w:type="dxa"/>
            <w:tcBorders>
              <w:top w:val="single" w:sz="4" w:space="0" w:color="000000"/>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0.342</w:t>
            </w:r>
          </w:p>
        </w:tc>
        <w:tc>
          <w:tcPr>
            <w:tcW w:w="692" w:type="dxa"/>
            <w:tcBorders>
              <w:top w:val="single" w:sz="4" w:space="0" w:color="000000"/>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0.343</w:t>
            </w:r>
          </w:p>
        </w:tc>
        <w:tc>
          <w:tcPr>
            <w:tcW w:w="1055" w:type="dxa"/>
            <w:tcBorders>
              <w:top w:val="single" w:sz="4" w:space="0" w:color="000000"/>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0.291</w:t>
            </w:r>
          </w:p>
        </w:tc>
      </w:tr>
      <w:tr w:rsidR="00C83658" w:rsidRPr="00053A5A" w:rsidTr="00EB24E8">
        <w:trPr>
          <w:trHeight w:val="81"/>
          <w:jc w:val="center"/>
        </w:trPr>
        <w:tc>
          <w:tcPr>
            <w:tcW w:w="1101" w:type="dxa"/>
          </w:tcPr>
          <w:p w:rsidR="00C83658" w:rsidRPr="00053A5A" w:rsidRDefault="00C83658" w:rsidP="00B22DCF">
            <w:pPr>
              <w:pStyle w:val="BodyA"/>
              <w:spacing w:before="60"/>
              <w:jc w:val="left"/>
              <w:rPr>
                <w:rFonts w:ascii="Times New Roman" w:hAnsi="Times New Roman" w:cs="Times New Roman"/>
                <w:color w:val="auto"/>
              </w:rPr>
            </w:pPr>
            <w:r w:rsidRPr="00053A5A">
              <w:rPr>
                <w:rStyle w:val="st"/>
                <w:rFonts w:ascii="Times New Roman" w:hAnsi="Times New Roman" w:cs="Times New Roman"/>
                <w:color w:val="auto"/>
              </w:rPr>
              <w:t>100</w:t>
            </w:r>
          </w:p>
        </w:tc>
        <w:tc>
          <w:tcPr>
            <w:tcW w:w="692"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0.303</w:t>
            </w:r>
          </w:p>
        </w:tc>
        <w:tc>
          <w:tcPr>
            <w:tcW w:w="691"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0.303</w:t>
            </w:r>
          </w:p>
        </w:tc>
        <w:tc>
          <w:tcPr>
            <w:tcW w:w="691"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0.301</w:t>
            </w:r>
          </w:p>
        </w:tc>
        <w:tc>
          <w:tcPr>
            <w:tcW w:w="692"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0.303</w:t>
            </w:r>
          </w:p>
        </w:tc>
        <w:tc>
          <w:tcPr>
            <w:tcW w:w="1106"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0.406</w:t>
            </w:r>
          </w:p>
        </w:tc>
        <w:tc>
          <w:tcPr>
            <w:tcW w:w="691"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0.371</w:t>
            </w:r>
          </w:p>
        </w:tc>
        <w:tc>
          <w:tcPr>
            <w:tcW w:w="692"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0.373</w:t>
            </w:r>
          </w:p>
        </w:tc>
        <w:tc>
          <w:tcPr>
            <w:tcW w:w="691"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0.369</w:t>
            </w:r>
          </w:p>
        </w:tc>
        <w:tc>
          <w:tcPr>
            <w:tcW w:w="692"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0.371</w:t>
            </w:r>
          </w:p>
        </w:tc>
        <w:tc>
          <w:tcPr>
            <w:tcW w:w="1055"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0.539</w:t>
            </w:r>
          </w:p>
        </w:tc>
      </w:tr>
      <w:tr w:rsidR="00C83658" w:rsidRPr="00053A5A" w:rsidTr="00EB24E8">
        <w:trPr>
          <w:trHeight w:val="53"/>
          <w:jc w:val="center"/>
        </w:trPr>
        <w:tc>
          <w:tcPr>
            <w:tcW w:w="1101" w:type="dxa"/>
          </w:tcPr>
          <w:p w:rsidR="00C83658" w:rsidRPr="00053A5A" w:rsidRDefault="00C83658" w:rsidP="00B22DCF">
            <w:pPr>
              <w:pStyle w:val="BodyA"/>
              <w:spacing w:before="60"/>
              <w:jc w:val="left"/>
              <w:rPr>
                <w:rFonts w:ascii="Times New Roman" w:hAnsi="Times New Roman" w:cs="Times New Roman"/>
                <w:color w:val="auto"/>
              </w:rPr>
            </w:pPr>
            <w:r w:rsidRPr="00053A5A">
              <w:rPr>
                <w:rStyle w:val="st"/>
                <w:rFonts w:ascii="Times New Roman" w:hAnsi="Times New Roman" w:cs="Times New Roman"/>
                <w:color w:val="auto"/>
              </w:rPr>
              <w:t>150</w:t>
            </w:r>
          </w:p>
        </w:tc>
        <w:tc>
          <w:tcPr>
            <w:tcW w:w="692"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0.566</w:t>
            </w:r>
          </w:p>
        </w:tc>
        <w:tc>
          <w:tcPr>
            <w:tcW w:w="691"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0.565</w:t>
            </w:r>
          </w:p>
        </w:tc>
        <w:tc>
          <w:tcPr>
            <w:tcW w:w="691"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0.573</w:t>
            </w:r>
          </w:p>
        </w:tc>
        <w:tc>
          <w:tcPr>
            <w:tcW w:w="692"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0.568</w:t>
            </w:r>
          </w:p>
        </w:tc>
        <w:tc>
          <w:tcPr>
            <w:tcW w:w="1106"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0.767</w:t>
            </w:r>
          </w:p>
        </w:tc>
        <w:tc>
          <w:tcPr>
            <w:tcW w:w="691"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0.398</w:t>
            </w:r>
          </w:p>
        </w:tc>
        <w:tc>
          <w:tcPr>
            <w:tcW w:w="692"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0.398</w:t>
            </w:r>
          </w:p>
        </w:tc>
        <w:tc>
          <w:tcPr>
            <w:tcW w:w="691"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0.398</w:t>
            </w:r>
          </w:p>
        </w:tc>
        <w:tc>
          <w:tcPr>
            <w:tcW w:w="692"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0.398</w:t>
            </w:r>
          </w:p>
        </w:tc>
        <w:tc>
          <w:tcPr>
            <w:tcW w:w="1055" w:type="dxa"/>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0.000</w:t>
            </w:r>
          </w:p>
        </w:tc>
      </w:tr>
      <w:tr w:rsidR="00C83658" w:rsidRPr="00053A5A" w:rsidTr="00EB24E8">
        <w:trPr>
          <w:trHeight w:val="270"/>
          <w:jc w:val="center"/>
        </w:trPr>
        <w:tc>
          <w:tcPr>
            <w:tcW w:w="3867" w:type="dxa"/>
            <w:gridSpan w:val="5"/>
            <w:tcBorders>
              <w:bottom w:val="single" w:sz="4" w:space="0" w:color="000000"/>
            </w:tcBorders>
          </w:tcPr>
          <w:p w:rsidR="00C83658" w:rsidRPr="00053A5A" w:rsidRDefault="00C83658" w:rsidP="00B22DCF">
            <w:pPr>
              <w:pStyle w:val="BodyA"/>
              <w:spacing w:before="120" w:after="60"/>
              <w:ind w:firstLine="2250"/>
              <w:jc w:val="left"/>
              <w:rPr>
                <w:rFonts w:ascii="Times New Roman" w:hAnsi="Times New Roman" w:cs="Times New Roman"/>
                <w:color w:val="auto"/>
              </w:rPr>
            </w:pPr>
            <w:r w:rsidRPr="00053A5A">
              <w:rPr>
                <w:rStyle w:val="st"/>
                <w:rFonts w:ascii="Times New Roman" w:hAnsi="Times New Roman" w:cs="Times New Roman"/>
                <w:color w:val="auto"/>
              </w:rPr>
              <w:t>Mean</w:t>
            </w:r>
          </w:p>
        </w:tc>
        <w:tc>
          <w:tcPr>
            <w:tcW w:w="1106" w:type="dxa"/>
            <w:tcBorders>
              <w:bottom w:val="single" w:sz="4" w:space="0" w:color="000000"/>
            </w:tcBorders>
          </w:tcPr>
          <w:p w:rsidR="00C83658" w:rsidRPr="00053A5A" w:rsidRDefault="00C83658" w:rsidP="00B22DCF">
            <w:pPr>
              <w:pStyle w:val="BodyA"/>
              <w:spacing w:before="120" w:after="60"/>
              <w:jc w:val="center"/>
              <w:rPr>
                <w:rFonts w:ascii="Times New Roman" w:hAnsi="Times New Roman" w:cs="Times New Roman"/>
                <w:color w:val="auto"/>
              </w:rPr>
            </w:pPr>
            <w:r w:rsidRPr="00053A5A">
              <w:rPr>
                <w:rStyle w:val="st"/>
                <w:rFonts w:ascii="Times New Roman" w:hAnsi="Times New Roman" w:cs="Times New Roman"/>
                <w:color w:val="auto"/>
              </w:rPr>
              <w:t>0.650</w:t>
            </w:r>
          </w:p>
        </w:tc>
        <w:tc>
          <w:tcPr>
            <w:tcW w:w="2766" w:type="dxa"/>
            <w:gridSpan w:val="4"/>
            <w:tcBorders>
              <w:bottom w:val="single" w:sz="4" w:space="0" w:color="000000"/>
            </w:tcBorders>
          </w:tcPr>
          <w:p w:rsidR="00C83658" w:rsidRPr="00053A5A" w:rsidRDefault="00C83658" w:rsidP="00B22DCF">
            <w:pPr>
              <w:pStyle w:val="BodyA"/>
              <w:spacing w:before="120" w:after="60"/>
              <w:jc w:val="center"/>
              <w:rPr>
                <w:rFonts w:ascii="Times New Roman" w:hAnsi="Times New Roman" w:cs="Times New Roman"/>
                <w:color w:val="auto"/>
              </w:rPr>
            </w:pPr>
            <w:r w:rsidRPr="00053A5A">
              <w:rPr>
                <w:rStyle w:val="st"/>
                <w:rFonts w:ascii="Times New Roman" w:hAnsi="Times New Roman" w:cs="Times New Roman"/>
                <w:color w:val="auto"/>
              </w:rPr>
              <w:t>Mean</w:t>
            </w:r>
          </w:p>
        </w:tc>
        <w:tc>
          <w:tcPr>
            <w:tcW w:w="1055" w:type="dxa"/>
            <w:tcBorders>
              <w:bottom w:val="single" w:sz="4" w:space="0" w:color="000000"/>
            </w:tcBorders>
          </w:tcPr>
          <w:p w:rsidR="00C83658" w:rsidRPr="00053A5A" w:rsidRDefault="00C83658" w:rsidP="00B22DCF">
            <w:pPr>
              <w:pStyle w:val="BodyA"/>
              <w:spacing w:before="120" w:after="60"/>
              <w:jc w:val="center"/>
              <w:rPr>
                <w:rFonts w:ascii="Times New Roman" w:hAnsi="Times New Roman" w:cs="Times New Roman"/>
                <w:color w:val="auto"/>
              </w:rPr>
            </w:pPr>
            <w:r w:rsidRPr="00053A5A">
              <w:rPr>
                <w:rStyle w:val="st"/>
                <w:rFonts w:ascii="Times New Roman" w:hAnsi="Times New Roman" w:cs="Times New Roman"/>
                <w:color w:val="auto"/>
              </w:rPr>
              <w:t>0.275</w:t>
            </w:r>
          </w:p>
        </w:tc>
      </w:tr>
    </w:tbl>
    <w:p w:rsidR="00B22DCF" w:rsidRPr="00053A5A" w:rsidRDefault="00B22DCF" w:rsidP="00C83658">
      <w:pPr>
        <w:pStyle w:val="BodyA"/>
        <w:rPr>
          <w:rFonts w:ascii="Times New Roman" w:hAnsi="Times New Roman" w:cs="Times New Roman"/>
          <w:color w:val="auto"/>
        </w:rPr>
      </w:pPr>
    </w:p>
    <w:p w:rsidR="00C83658" w:rsidRPr="00053A5A" w:rsidRDefault="00C83658" w:rsidP="00C83658">
      <w:pPr>
        <w:pStyle w:val="BodyA"/>
        <w:rPr>
          <w:rFonts w:ascii="Times New Roman" w:hAnsi="Times New Roman" w:cs="Times New Roman"/>
          <w:color w:val="auto"/>
        </w:rPr>
      </w:pPr>
      <w:r w:rsidRPr="00053A5A">
        <w:rPr>
          <w:rFonts w:ascii="Times New Roman" w:hAnsi="Times New Roman" w:cs="Times New Roman"/>
          <w:color w:val="auto"/>
        </w:rPr>
        <w:t>The optimum result of method has been used for histamine determination in fish. The sample which known previously of histamine levels was spiked using histamine standard solutions at concentrations of 50, 100, and 150 mg/kg. Then the mixed solution was determined using the developed spectrophotometric method as shown in Table 4. Recovery results obtained was close to 100%, it means that both of these metals complexes have a good recovery to be applied to fish samples.</w:t>
      </w:r>
    </w:p>
    <w:p w:rsidR="00C83658" w:rsidRPr="00053A5A" w:rsidRDefault="00C83658" w:rsidP="00B22DCF">
      <w:pPr>
        <w:pStyle w:val="BodyA"/>
        <w:spacing w:after="120"/>
        <w:rPr>
          <w:rFonts w:ascii="Times New Roman" w:hAnsi="Times New Roman" w:cs="Times New Roman"/>
          <w:color w:val="auto"/>
        </w:rPr>
      </w:pPr>
    </w:p>
    <w:p w:rsidR="00C83658" w:rsidRPr="00053A5A" w:rsidRDefault="00C83658" w:rsidP="00B22DCF">
      <w:pPr>
        <w:pStyle w:val="BodyA"/>
        <w:spacing w:after="120"/>
        <w:jc w:val="center"/>
        <w:rPr>
          <w:rFonts w:ascii="Times New Roman" w:hAnsi="Times New Roman" w:cs="Times New Roman"/>
          <w:color w:val="auto"/>
        </w:rPr>
      </w:pPr>
      <w:r w:rsidRPr="00053A5A">
        <w:rPr>
          <w:rFonts w:ascii="Times New Roman" w:hAnsi="Times New Roman" w:cs="Times New Roman"/>
          <w:color w:val="auto"/>
        </w:rPr>
        <w:t xml:space="preserve">Table 4. </w:t>
      </w:r>
      <w:r w:rsidR="00B22DCF">
        <w:rPr>
          <w:rFonts w:ascii="Times New Roman" w:hAnsi="Times New Roman" w:cs="Times New Roman"/>
          <w:color w:val="auto"/>
        </w:rPr>
        <w:t xml:space="preserve"> </w:t>
      </w:r>
      <w:r w:rsidRPr="00053A5A">
        <w:rPr>
          <w:rFonts w:ascii="Times New Roman" w:hAnsi="Times New Roman" w:cs="Times New Roman"/>
          <w:color w:val="auto"/>
        </w:rPr>
        <w:t>Sample application of Cu(II) and Co(II) complex</w:t>
      </w:r>
    </w:p>
    <w:tbl>
      <w:tblPr>
        <w:tblStyle w:val="GridTable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1811"/>
        <w:gridCol w:w="1399"/>
        <w:gridCol w:w="1922"/>
        <w:gridCol w:w="1399"/>
      </w:tblGrid>
      <w:tr w:rsidR="00C83658" w:rsidRPr="00053A5A" w:rsidTr="00B22DCF">
        <w:trPr>
          <w:trHeight w:val="232"/>
          <w:jc w:val="center"/>
        </w:trPr>
        <w:tc>
          <w:tcPr>
            <w:tcW w:w="0" w:type="auto"/>
            <w:gridSpan w:val="3"/>
            <w:tcBorders>
              <w:top w:val="single" w:sz="4" w:space="0" w:color="000000"/>
              <w:bottom w:val="single" w:sz="4" w:space="0" w:color="auto"/>
            </w:tcBorders>
          </w:tcPr>
          <w:p w:rsidR="00C83658" w:rsidRPr="00053A5A" w:rsidRDefault="00B22DCF" w:rsidP="00B22DCF">
            <w:pPr>
              <w:pStyle w:val="BodyA"/>
              <w:spacing w:before="60"/>
              <w:jc w:val="left"/>
              <w:rPr>
                <w:rFonts w:ascii="Times New Roman" w:hAnsi="Times New Roman" w:cs="Times New Roman"/>
                <w:color w:val="auto"/>
              </w:rPr>
            </w:pPr>
            <w:r>
              <w:rPr>
                <w:rFonts w:ascii="Times New Roman" w:hAnsi="Times New Roman" w:cs="Times New Roman"/>
                <w:b/>
                <w:bCs/>
                <w:color w:val="auto"/>
              </w:rPr>
              <w:t xml:space="preserve">                                                            </w:t>
            </w:r>
            <w:r w:rsidR="00C83658" w:rsidRPr="00053A5A">
              <w:rPr>
                <w:rFonts w:ascii="Times New Roman" w:hAnsi="Times New Roman" w:cs="Times New Roman"/>
                <w:b/>
                <w:bCs/>
                <w:color w:val="auto"/>
              </w:rPr>
              <w:t>Cu(II)</w:t>
            </w:r>
          </w:p>
        </w:tc>
        <w:tc>
          <w:tcPr>
            <w:tcW w:w="0" w:type="auto"/>
            <w:gridSpan w:val="2"/>
            <w:tcBorders>
              <w:top w:val="single" w:sz="4" w:space="0" w:color="000000"/>
              <w:bottom w:val="single" w:sz="4" w:space="0" w:color="auto"/>
            </w:tcBorders>
          </w:tcPr>
          <w:p w:rsidR="00C83658" w:rsidRPr="00053A5A" w:rsidRDefault="00B22DCF" w:rsidP="00B22DCF">
            <w:pPr>
              <w:pStyle w:val="BodyA"/>
              <w:spacing w:before="60"/>
              <w:jc w:val="left"/>
              <w:rPr>
                <w:rFonts w:ascii="Times New Roman" w:hAnsi="Times New Roman" w:cs="Times New Roman"/>
                <w:color w:val="auto"/>
              </w:rPr>
            </w:pPr>
            <w:r>
              <w:rPr>
                <w:rFonts w:ascii="Times New Roman" w:hAnsi="Times New Roman" w:cs="Times New Roman"/>
                <w:b/>
                <w:bCs/>
                <w:color w:val="auto"/>
              </w:rPr>
              <w:t xml:space="preserve">                         </w:t>
            </w:r>
            <w:r w:rsidR="00C83658" w:rsidRPr="00053A5A">
              <w:rPr>
                <w:rFonts w:ascii="Times New Roman" w:hAnsi="Times New Roman" w:cs="Times New Roman"/>
                <w:b/>
                <w:bCs/>
                <w:color w:val="auto"/>
              </w:rPr>
              <w:t>Co(II)</w:t>
            </w:r>
          </w:p>
        </w:tc>
      </w:tr>
      <w:tr w:rsidR="00C83658" w:rsidRPr="00053A5A" w:rsidTr="00B22DCF">
        <w:trPr>
          <w:trHeight w:val="452"/>
          <w:jc w:val="center"/>
        </w:trPr>
        <w:tc>
          <w:tcPr>
            <w:tcW w:w="0" w:type="auto"/>
            <w:tcBorders>
              <w:top w:val="single" w:sz="4" w:space="0" w:color="auto"/>
              <w:bottom w:val="single" w:sz="4" w:space="0" w:color="auto"/>
            </w:tcBorders>
          </w:tcPr>
          <w:p w:rsidR="00C83658" w:rsidRPr="00053A5A" w:rsidRDefault="00C83658" w:rsidP="00B22DCF">
            <w:pPr>
              <w:pStyle w:val="BodyA"/>
              <w:jc w:val="left"/>
              <w:rPr>
                <w:rStyle w:val="st"/>
                <w:rFonts w:ascii="Times New Roman" w:hAnsi="Times New Roman" w:cs="Times New Roman"/>
                <w:b/>
                <w:bCs/>
                <w:color w:val="auto"/>
              </w:rPr>
            </w:pPr>
            <w:r w:rsidRPr="00053A5A">
              <w:rPr>
                <w:rStyle w:val="st"/>
                <w:rFonts w:ascii="Times New Roman" w:hAnsi="Times New Roman" w:cs="Times New Roman"/>
                <w:b/>
                <w:bCs/>
                <w:color w:val="auto"/>
              </w:rPr>
              <w:t xml:space="preserve">Real </w:t>
            </w:r>
          </w:p>
          <w:p w:rsidR="00B22DCF" w:rsidRDefault="00C83658" w:rsidP="00B22DCF">
            <w:pPr>
              <w:pStyle w:val="BodyA"/>
              <w:jc w:val="left"/>
              <w:rPr>
                <w:rStyle w:val="st"/>
                <w:rFonts w:ascii="Times New Roman" w:hAnsi="Times New Roman" w:cs="Times New Roman"/>
                <w:b/>
                <w:bCs/>
                <w:color w:val="auto"/>
              </w:rPr>
            </w:pPr>
            <w:r w:rsidRPr="00053A5A">
              <w:rPr>
                <w:rStyle w:val="st"/>
                <w:rFonts w:ascii="Times New Roman" w:hAnsi="Times New Roman" w:cs="Times New Roman"/>
                <w:b/>
                <w:bCs/>
                <w:color w:val="auto"/>
              </w:rPr>
              <w:t xml:space="preserve">Concentration </w:t>
            </w:r>
          </w:p>
          <w:p w:rsidR="00C83658" w:rsidRPr="00053A5A" w:rsidRDefault="00C83658" w:rsidP="00B22DCF">
            <w:pPr>
              <w:pStyle w:val="BodyA"/>
              <w:spacing w:after="60"/>
              <w:jc w:val="left"/>
              <w:rPr>
                <w:rFonts w:ascii="Times New Roman" w:hAnsi="Times New Roman" w:cs="Times New Roman"/>
                <w:color w:val="auto"/>
              </w:rPr>
            </w:pPr>
            <w:r w:rsidRPr="00053A5A">
              <w:rPr>
                <w:rStyle w:val="st"/>
                <w:rFonts w:ascii="Times New Roman" w:hAnsi="Times New Roman" w:cs="Times New Roman"/>
                <w:b/>
                <w:bCs/>
                <w:color w:val="auto"/>
              </w:rPr>
              <w:t>(ppm)</w:t>
            </w:r>
          </w:p>
        </w:tc>
        <w:tc>
          <w:tcPr>
            <w:tcW w:w="0" w:type="auto"/>
            <w:tcBorders>
              <w:top w:val="single" w:sz="4" w:space="0" w:color="auto"/>
              <w:bottom w:val="single" w:sz="4" w:space="0" w:color="auto"/>
            </w:tcBorders>
          </w:tcPr>
          <w:p w:rsidR="00C83658" w:rsidRPr="00053A5A" w:rsidRDefault="00C83658" w:rsidP="00B22DCF">
            <w:pPr>
              <w:pStyle w:val="BodyA"/>
              <w:jc w:val="center"/>
              <w:rPr>
                <w:rStyle w:val="st"/>
                <w:rFonts w:ascii="Times New Roman" w:hAnsi="Times New Roman" w:cs="Times New Roman"/>
                <w:b/>
                <w:bCs/>
                <w:color w:val="auto"/>
              </w:rPr>
            </w:pPr>
            <w:r w:rsidRPr="00053A5A">
              <w:rPr>
                <w:rStyle w:val="st"/>
                <w:rFonts w:ascii="Times New Roman" w:hAnsi="Times New Roman" w:cs="Times New Roman"/>
                <w:b/>
                <w:bCs/>
                <w:color w:val="auto"/>
              </w:rPr>
              <w:t>Found</w:t>
            </w:r>
          </w:p>
          <w:p w:rsidR="00B22DCF" w:rsidRDefault="00C83658" w:rsidP="00B22DCF">
            <w:pPr>
              <w:pStyle w:val="BodyA"/>
              <w:jc w:val="center"/>
              <w:rPr>
                <w:rStyle w:val="st"/>
                <w:rFonts w:ascii="Times New Roman" w:hAnsi="Times New Roman" w:cs="Times New Roman"/>
                <w:b/>
                <w:bCs/>
                <w:color w:val="auto"/>
              </w:rPr>
            </w:pPr>
            <w:r w:rsidRPr="00053A5A">
              <w:rPr>
                <w:rStyle w:val="st"/>
                <w:rFonts w:ascii="Times New Roman" w:hAnsi="Times New Roman" w:cs="Times New Roman"/>
                <w:b/>
                <w:bCs/>
                <w:color w:val="auto"/>
              </w:rPr>
              <w:t xml:space="preserve">Concentration </w:t>
            </w:r>
          </w:p>
          <w:p w:rsidR="00C83658" w:rsidRPr="00053A5A" w:rsidRDefault="00C83658" w:rsidP="00B22DCF">
            <w:pPr>
              <w:pStyle w:val="BodyA"/>
              <w:jc w:val="center"/>
              <w:rPr>
                <w:rFonts w:ascii="Times New Roman" w:hAnsi="Times New Roman" w:cs="Times New Roman"/>
                <w:color w:val="auto"/>
              </w:rPr>
            </w:pPr>
            <w:r w:rsidRPr="00053A5A">
              <w:rPr>
                <w:rStyle w:val="st"/>
                <w:rFonts w:ascii="Times New Roman" w:hAnsi="Times New Roman" w:cs="Times New Roman"/>
                <w:b/>
                <w:bCs/>
                <w:color w:val="auto"/>
              </w:rPr>
              <w:t>(ppm)</w:t>
            </w:r>
          </w:p>
        </w:tc>
        <w:tc>
          <w:tcPr>
            <w:tcW w:w="0" w:type="auto"/>
            <w:tcBorders>
              <w:top w:val="single" w:sz="4" w:space="0" w:color="auto"/>
              <w:bottom w:val="single" w:sz="4" w:space="0" w:color="auto"/>
            </w:tcBorders>
          </w:tcPr>
          <w:p w:rsidR="00C83658" w:rsidRPr="00053A5A" w:rsidRDefault="00C83658" w:rsidP="00B22DCF">
            <w:pPr>
              <w:pStyle w:val="BodyA"/>
              <w:jc w:val="center"/>
              <w:rPr>
                <w:rFonts w:ascii="Times New Roman" w:eastAsia="Times New Roman" w:hAnsi="Times New Roman" w:cs="Times New Roman"/>
                <w:b/>
                <w:bCs/>
                <w:color w:val="auto"/>
              </w:rPr>
            </w:pPr>
            <w:r w:rsidRPr="00053A5A">
              <w:rPr>
                <w:rFonts w:ascii="Times New Roman" w:hAnsi="Times New Roman" w:cs="Times New Roman"/>
                <w:b/>
                <w:bCs/>
                <w:iCs/>
                <w:color w:val="auto"/>
              </w:rPr>
              <w:t>Recovery (</w:t>
            </w:r>
            <w:r w:rsidRPr="00053A5A">
              <w:rPr>
                <w:rStyle w:val="st"/>
                <w:rFonts w:ascii="Times New Roman" w:hAnsi="Times New Roman" w:cs="Times New Roman"/>
                <w:b/>
                <w:bCs/>
                <w:color w:val="auto"/>
              </w:rPr>
              <w:t>%)</w:t>
            </w:r>
          </w:p>
          <w:p w:rsidR="00C83658" w:rsidRPr="00053A5A" w:rsidRDefault="00C83658" w:rsidP="00B22DCF">
            <w:pPr>
              <w:pStyle w:val="BodyA"/>
              <w:jc w:val="center"/>
              <w:rPr>
                <w:rFonts w:ascii="Times New Roman" w:hAnsi="Times New Roman" w:cs="Times New Roman"/>
                <w:color w:val="auto"/>
              </w:rPr>
            </w:pPr>
            <w:r w:rsidRPr="00053A5A">
              <w:rPr>
                <w:rStyle w:val="st"/>
                <w:rFonts w:ascii="Times New Roman" w:hAnsi="Times New Roman" w:cs="Times New Roman"/>
                <w:b/>
                <w:bCs/>
                <w:color w:val="auto"/>
              </w:rPr>
              <w:t>(</w:t>
            </w:r>
            <w:r w:rsidRPr="00053A5A">
              <w:rPr>
                <w:rFonts w:ascii="Times New Roman" w:hAnsi="Times New Roman" w:cs="Times New Roman"/>
                <w:b/>
                <w:bCs/>
                <w:i/>
                <w:iCs/>
                <w:color w:val="auto"/>
              </w:rPr>
              <w:t>n</w:t>
            </w:r>
            <w:r w:rsidRPr="00053A5A">
              <w:rPr>
                <w:rStyle w:val="st"/>
                <w:rFonts w:ascii="Times New Roman" w:hAnsi="Times New Roman" w:cs="Times New Roman"/>
                <w:b/>
                <w:bCs/>
                <w:color w:val="auto"/>
              </w:rPr>
              <w:t xml:space="preserve"> = 3)</w:t>
            </w:r>
          </w:p>
        </w:tc>
        <w:tc>
          <w:tcPr>
            <w:tcW w:w="0" w:type="auto"/>
            <w:tcBorders>
              <w:top w:val="single" w:sz="4" w:space="0" w:color="auto"/>
              <w:bottom w:val="single" w:sz="4" w:space="0" w:color="auto"/>
            </w:tcBorders>
          </w:tcPr>
          <w:p w:rsidR="00C83658" w:rsidRPr="00053A5A" w:rsidRDefault="00C83658" w:rsidP="007A5F87">
            <w:pPr>
              <w:pStyle w:val="BodyA"/>
              <w:jc w:val="center"/>
              <w:rPr>
                <w:rStyle w:val="st"/>
                <w:rFonts w:ascii="Times New Roman" w:hAnsi="Times New Roman" w:cs="Times New Roman"/>
                <w:b/>
                <w:bCs/>
                <w:color w:val="auto"/>
              </w:rPr>
            </w:pPr>
            <w:r w:rsidRPr="00053A5A">
              <w:rPr>
                <w:rStyle w:val="st"/>
                <w:rFonts w:ascii="Times New Roman" w:hAnsi="Times New Roman" w:cs="Times New Roman"/>
                <w:b/>
                <w:bCs/>
                <w:color w:val="auto"/>
              </w:rPr>
              <w:t xml:space="preserve">Found </w:t>
            </w:r>
          </w:p>
          <w:p w:rsidR="00B22DCF" w:rsidRDefault="00C83658" w:rsidP="007A5F87">
            <w:pPr>
              <w:pStyle w:val="BodyA"/>
              <w:jc w:val="center"/>
              <w:rPr>
                <w:rStyle w:val="st"/>
                <w:rFonts w:ascii="Times New Roman" w:hAnsi="Times New Roman" w:cs="Times New Roman"/>
                <w:b/>
                <w:bCs/>
                <w:color w:val="auto"/>
              </w:rPr>
            </w:pPr>
            <w:r w:rsidRPr="00053A5A">
              <w:rPr>
                <w:rStyle w:val="st"/>
                <w:rFonts w:ascii="Times New Roman" w:hAnsi="Times New Roman" w:cs="Times New Roman"/>
                <w:b/>
                <w:bCs/>
                <w:color w:val="auto"/>
              </w:rPr>
              <w:t xml:space="preserve">Concentration </w:t>
            </w:r>
          </w:p>
          <w:p w:rsidR="00C83658" w:rsidRPr="00053A5A" w:rsidRDefault="00C83658" w:rsidP="007A5F87">
            <w:pPr>
              <w:pStyle w:val="BodyA"/>
              <w:jc w:val="center"/>
              <w:rPr>
                <w:rFonts w:ascii="Times New Roman" w:hAnsi="Times New Roman" w:cs="Times New Roman"/>
                <w:color w:val="auto"/>
              </w:rPr>
            </w:pPr>
            <w:r w:rsidRPr="00053A5A">
              <w:rPr>
                <w:rStyle w:val="st"/>
                <w:rFonts w:ascii="Times New Roman" w:hAnsi="Times New Roman" w:cs="Times New Roman"/>
                <w:b/>
                <w:bCs/>
                <w:color w:val="auto"/>
              </w:rPr>
              <w:t>(ppm)</w:t>
            </w:r>
          </w:p>
        </w:tc>
        <w:tc>
          <w:tcPr>
            <w:tcW w:w="0" w:type="auto"/>
            <w:tcBorders>
              <w:top w:val="single" w:sz="4" w:space="0" w:color="auto"/>
              <w:bottom w:val="single" w:sz="4" w:space="0" w:color="auto"/>
            </w:tcBorders>
          </w:tcPr>
          <w:p w:rsidR="00C83658" w:rsidRPr="00053A5A" w:rsidRDefault="00C83658" w:rsidP="007A5F87">
            <w:pPr>
              <w:pStyle w:val="BodyA"/>
              <w:jc w:val="center"/>
              <w:rPr>
                <w:rFonts w:ascii="Times New Roman" w:hAnsi="Times New Roman" w:cs="Times New Roman"/>
                <w:b/>
                <w:bCs/>
                <w:color w:val="auto"/>
              </w:rPr>
            </w:pPr>
            <w:r w:rsidRPr="00053A5A">
              <w:rPr>
                <w:rFonts w:ascii="Times New Roman" w:hAnsi="Times New Roman" w:cs="Times New Roman"/>
                <w:b/>
                <w:bCs/>
                <w:color w:val="auto"/>
              </w:rPr>
              <w:t xml:space="preserve">Recovery (%) </w:t>
            </w:r>
          </w:p>
          <w:p w:rsidR="00C83658" w:rsidRPr="00053A5A" w:rsidRDefault="00C83658" w:rsidP="007A5F87">
            <w:pPr>
              <w:pStyle w:val="BodyA"/>
              <w:jc w:val="center"/>
              <w:rPr>
                <w:rFonts w:ascii="Times New Roman" w:hAnsi="Times New Roman" w:cs="Times New Roman"/>
                <w:color w:val="auto"/>
              </w:rPr>
            </w:pPr>
            <w:r w:rsidRPr="00053A5A">
              <w:rPr>
                <w:rFonts w:ascii="Times New Roman" w:hAnsi="Times New Roman" w:cs="Times New Roman"/>
                <w:b/>
                <w:bCs/>
                <w:color w:val="auto"/>
              </w:rPr>
              <w:t>(</w:t>
            </w:r>
            <w:r w:rsidRPr="00053A5A">
              <w:rPr>
                <w:rFonts w:ascii="Times New Roman" w:hAnsi="Times New Roman" w:cs="Times New Roman"/>
                <w:b/>
                <w:bCs/>
                <w:i/>
                <w:iCs/>
                <w:color w:val="auto"/>
              </w:rPr>
              <w:t>n</w:t>
            </w:r>
            <w:r w:rsidRPr="00053A5A">
              <w:rPr>
                <w:rFonts w:ascii="Times New Roman" w:hAnsi="Times New Roman" w:cs="Times New Roman"/>
                <w:b/>
                <w:bCs/>
                <w:color w:val="auto"/>
              </w:rPr>
              <w:t xml:space="preserve"> = 3)</w:t>
            </w:r>
          </w:p>
        </w:tc>
      </w:tr>
      <w:tr w:rsidR="00C83658" w:rsidRPr="00053A5A" w:rsidTr="00B22DCF">
        <w:trPr>
          <w:trHeight w:val="280"/>
          <w:jc w:val="center"/>
        </w:trPr>
        <w:tc>
          <w:tcPr>
            <w:tcW w:w="0" w:type="auto"/>
            <w:tcBorders>
              <w:top w:val="single" w:sz="4" w:space="0" w:color="auto"/>
            </w:tcBorders>
          </w:tcPr>
          <w:p w:rsidR="00C83658" w:rsidRPr="00053A5A" w:rsidRDefault="00C83658" w:rsidP="00B22DCF">
            <w:pPr>
              <w:pStyle w:val="BodyA"/>
              <w:spacing w:before="60"/>
              <w:jc w:val="left"/>
              <w:rPr>
                <w:rFonts w:ascii="Times New Roman" w:hAnsi="Times New Roman" w:cs="Times New Roman"/>
                <w:color w:val="auto"/>
              </w:rPr>
            </w:pPr>
            <w:r w:rsidRPr="00053A5A">
              <w:rPr>
                <w:rStyle w:val="st"/>
                <w:rFonts w:ascii="Times New Roman" w:hAnsi="Times New Roman" w:cs="Times New Roman"/>
                <w:color w:val="auto"/>
              </w:rPr>
              <w:t>Fish</w:t>
            </w:r>
          </w:p>
        </w:tc>
        <w:tc>
          <w:tcPr>
            <w:tcW w:w="0" w:type="auto"/>
            <w:tcBorders>
              <w:top w:val="single" w:sz="4" w:space="0" w:color="auto"/>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52</w:t>
            </w:r>
          </w:p>
        </w:tc>
        <w:tc>
          <w:tcPr>
            <w:tcW w:w="0" w:type="auto"/>
            <w:tcBorders>
              <w:top w:val="single" w:sz="4" w:space="0" w:color="auto"/>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w:t>
            </w:r>
          </w:p>
        </w:tc>
        <w:tc>
          <w:tcPr>
            <w:tcW w:w="0" w:type="auto"/>
            <w:tcBorders>
              <w:top w:val="single" w:sz="4" w:space="0" w:color="auto"/>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52</w:t>
            </w:r>
          </w:p>
        </w:tc>
        <w:tc>
          <w:tcPr>
            <w:tcW w:w="0" w:type="auto"/>
            <w:tcBorders>
              <w:top w:val="single" w:sz="4" w:space="0" w:color="auto"/>
            </w:tcBorders>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w:t>
            </w:r>
          </w:p>
        </w:tc>
      </w:tr>
      <w:tr w:rsidR="00C83658" w:rsidRPr="00053A5A" w:rsidTr="007A5F87">
        <w:trPr>
          <w:trHeight w:val="270"/>
          <w:jc w:val="center"/>
        </w:trPr>
        <w:tc>
          <w:tcPr>
            <w:tcW w:w="0" w:type="auto"/>
          </w:tcPr>
          <w:p w:rsidR="00C83658" w:rsidRPr="00053A5A" w:rsidRDefault="00C83658" w:rsidP="00B22DCF">
            <w:pPr>
              <w:pStyle w:val="BodyA"/>
              <w:spacing w:before="60"/>
              <w:jc w:val="left"/>
              <w:rPr>
                <w:rFonts w:ascii="Times New Roman" w:hAnsi="Times New Roman" w:cs="Times New Roman"/>
                <w:color w:val="auto"/>
              </w:rPr>
            </w:pPr>
            <w:r w:rsidRPr="00053A5A">
              <w:rPr>
                <w:rStyle w:val="st"/>
                <w:rFonts w:ascii="Times New Roman" w:hAnsi="Times New Roman" w:cs="Times New Roman"/>
                <w:color w:val="auto"/>
              </w:rPr>
              <w:t>Fish + 50</w:t>
            </w:r>
          </w:p>
        </w:tc>
        <w:tc>
          <w:tcPr>
            <w:tcW w:w="0" w:type="auto"/>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100</w:t>
            </w:r>
          </w:p>
        </w:tc>
        <w:tc>
          <w:tcPr>
            <w:tcW w:w="0" w:type="auto"/>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97.72</w:t>
            </w:r>
          </w:p>
        </w:tc>
        <w:tc>
          <w:tcPr>
            <w:tcW w:w="0" w:type="auto"/>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105</w:t>
            </w:r>
          </w:p>
        </w:tc>
        <w:tc>
          <w:tcPr>
            <w:tcW w:w="0" w:type="auto"/>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102.71</w:t>
            </w:r>
          </w:p>
        </w:tc>
      </w:tr>
      <w:tr w:rsidR="00C83658" w:rsidRPr="00053A5A" w:rsidTr="007A5F87">
        <w:trPr>
          <w:trHeight w:val="270"/>
          <w:jc w:val="center"/>
        </w:trPr>
        <w:tc>
          <w:tcPr>
            <w:tcW w:w="0" w:type="auto"/>
          </w:tcPr>
          <w:p w:rsidR="00C83658" w:rsidRPr="00053A5A" w:rsidRDefault="00C83658" w:rsidP="00B22DCF">
            <w:pPr>
              <w:pStyle w:val="BodyA"/>
              <w:spacing w:before="60"/>
              <w:jc w:val="left"/>
              <w:rPr>
                <w:rFonts w:ascii="Times New Roman" w:hAnsi="Times New Roman" w:cs="Times New Roman"/>
                <w:color w:val="auto"/>
              </w:rPr>
            </w:pPr>
            <w:r w:rsidRPr="00053A5A">
              <w:rPr>
                <w:rStyle w:val="st"/>
                <w:rFonts w:ascii="Times New Roman" w:hAnsi="Times New Roman" w:cs="Times New Roman"/>
                <w:color w:val="auto"/>
              </w:rPr>
              <w:t>Fish + 100</w:t>
            </w:r>
          </w:p>
        </w:tc>
        <w:tc>
          <w:tcPr>
            <w:tcW w:w="0" w:type="auto"/>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149</w:t>
            </w:r>
          </w:p>
        </w:tc>
        <w:tc>
          <w:tcPr>
            <w:tcW w:w="0" w:type="auto"/>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98.26</w:t>
            </w:r>
          </w:p>
        </w:tc>
        <w:tc>
          <w:tcPr>
            <w:tcW w:w="0" w:type="auto"/>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157</w:t>
            </w:r>
          </w:p>
        </w:tc>
        <w:tc>
          <w:tcPr>
            <w:tcW w:w="0" w:type="auto"/>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103.03</w:t>
            </w:r>
          </w:p>
        </w:tc>
      </w:tr>
      <w:tr w:rsidR="00C83658" w:rsidRPr="00053A5A" w:rsidTr="00B22DCF">
        <w:trPr>
          <w:trHeight w:val="270"/>
          <w:jc w:val="center"/>
        </w:trPr>
        <w:tc>
          <w:tcPr>
            <w:tcW w:w="0" w:type="auto"/>
          </w:tcPr>
          <w:p w:rsidR="00C83658" w:rsidRPr="00053A5A" w:rsidRDefault="00C83658" w:rsidP="00B22DCF">
            <w:pPr>
              <w:pStyle w:val="BodyA"/>
              <w:spacing w:before="60"/>
              <w:jc w:val="left"/>
              <w:rPr>
                <w:rFonts w:ascii="Times New Roman" w:hAnsi="Times New Roman" w:cs="Times New Roman"/>
                <w:color w:val="auto"/>
              </w:rPr>
            </w:pPr>
            <w:r w:rsidRPr="00053A5A">
              <w:rPr>
                <w:rStyle w:val="st"/>
                <w:rFonts w:ascii="Times New Roman" w:hAnsi="Times New Roman" w:cs="Times New Roman"/>
                <w:color w:val="auto"/>
              </w:rPr>
              <w:t>Fish + 150</w:t>
            </w:r>
          </w:p>
        </w:tc>
        <w:tc>
          <w:tcPr>
            <w:tcW w:w="0" w:type="auto"/>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202</w:t>
            </w:r>
          </w:p>
        </w:tc>
        <w:tc>
          <w:tcPr>
            <w:tcW w:w="0" w:type="auto"/>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101.71</w:t>
            </w:r>
          </w:p>
        </w:tc>
        <w:tc>
          <w:tcPr>
            <w:tcW w:w="0" w:type="auto"/>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206</w:t>
            </w:r>
          </w:p>
        </w:tc>
        <w:tc>
          <w:tcPr>
            <w:tcW w:w="0" w:type="auto"/>
          </w:tcPr>
          <w:p w:rsidR="00C83658" w:rsidRPr="00053A5A" w:rsidRDefault="00C83658" w:rsidP="00B22DCF">
            <w:pPr>
              <w:pStyle w:val="BodyA"/>
              <w:spacing w:before="60"/>
              <w:jc w:val="center"/>
              <w:rPr>
                <w:rFonts w:ascii="Times New Roman" w:hAnsi="Times New Roman" w:cs="Times New Roman"/>
                <w:color w:val="auto"/>
              </w:rPr>
            </w:pPr>
            <w:r w:rsidRPr="00053A5A">
              <w:rPr>
                <w:rStyle w:val="st"/>
                <w:rFonts w:ascii="Times New Roman" w:hAnsi="Times New Roman" w:cs="Times New Roman"/>
                <w:color w:val="auto"/>
              </w:rPr>
              <w:t>102.12</w:t>
            </w:r>
          </w:p>
        </w:tc>
      </w:tr>
      <w:tr w:rsidR="00C83658" w:rsidRPr="00053A5A" w:rsidTr="00B22DCF">
        <w:trPr>
          <w:trHeight w:val="270"/>
          <w:jc w:val="center"/>
        </w:trPr>
        <w:tc>
          <w:tcPr>
            <w:tcW w:w="0" w:type="auto"/>
            <w:gridSpan w:val="2"/>
            <w:tcBorders>
              <w:bottom w:val="single" w:sz="4" w:space="0" w:color="auto"/>
            </w:tcBorders>
          </w:tcPr>
          <w:p w:rsidR="00C83658" w:rsidRPr="00053A5A" w:rsidRDefault="00B22DCF" w:rsidP="00B22DCF">
            <w:pPr>
              <w:pStyle w:val="BodyA"/>
              <w:spacing w:before="120" w:after="60"/>
              <w:jc w:val="left"/>
              <w:rPr>
                <w:rFonts w:ascii="Times New Roman" w:hAnsi="Times New Roman" w:cs="Times New Roman"/>
                <w:color w:val="auto"/>
              </w:rPr>
            </w:pPr>
            <w:r>
              <w:rPr>
                <w:rStyle w:val="st"/>
                <w:rFonts w:ascii="Times New Roman" w:hAnsi="Times New Roman" w:cs="Times New Roman"/>
                <w:color w:val="auto"/>
              </w:rPr>
              <w:t xml:space="preserve">                                                           </w:t>
            </w:r>
            <w:r w:rsidR="00C83658" w:rsidRPr="00053A5A">
              <w:rPr>
                <w:rStyle w:val="st"/>
                <w:rFonts w:ascii="Times New Roman" w:hAnsi="Times New Roman" w:cs="Times New Roman"/>
                <w:color w:val="auto"/>
              </w:rPr>
              <w:t>Mean</w:t>
            </w:r>
          </w:p>
        </w:tc>
        <w:tc>
          <w:tcPr>
            <w:tcW w:w="0" w:type="auto"/>
            <w:tcBorders>
              <w:bottom w:val="single" w:sz="4" w:space="0" w:color="auto"/>
            </w:tcBorders>
          </w:tcPr>
          <w:p w:rsidR="00C83658" w:rsidRPr="00053A5A" w:rsidRDefault="00C83658" w:rsidP="00B22DCF">
            <w:pPr>
              <w:pStyle w:val="BodyA"/>
              <w:spacing w:before="120" w:after="60"/>
              <w:jc w:val="center"/>
              <w:rPr>
                <w:rFonts w:ascii="Times New Roman" w:hAnsi="Times New Roman" w:cs="Times New Roman"/>
                <w:color w:val="auto"/>
              </w:rPr>
            </w:pPr>
            <w:r w:rsidRPr="00053A5A">
              <w:rPr>
                <w:rStyle w:val="st"/>
                <w:rFonts w:ascii="Times New Roman" w:hAnsi="Times New Roman" w:cs="Times New Roman"/>
                <w:color w:val="auto"/>
              </w:rPr>
              <w:t>99.23</w:t>
            </w:r>
          </w:p>
        </w:tc>
        <w:tc>
          <w:tcPr>
            <w:tcW w:w="0" w:type="auto"/>
            <w:tcBorders>
              <w:bottom w:val="single" w:sz="4" w:space="0" w:color="auto"/>
            </w:tcBorders>
          </w:tcPr>
          <w:p w:rsidR="00C83658" w:rsidRPr="00053A5A" w:rsidRDefault="00B22DCF" w:rsidP="00B22DCF">
            <w:pPr>
              <w:pStyle w:val="BodyA"/>
              <w:spacing w:before="120" w:after="60"/>
              <w:jc w:val="center"/>
              <w:rPr>
                <w:rFonts w:ascii="Times New Roman" w:hAnsi="Times New Roman" w:cs="Times New Roman"/>
                <w:color w:val="auto"/>
              </w:rPr>
            </w:pPr>
            <w:r>
              <w:rPr>
                <w:rStyle w:val="st"/>
                <w:rFonts w:ascii="Times New Roman" w:hAnsi="Times New Roman" w:cs="Times New Roman"/>
                <w:color w:val="auto"/>
              </w:rPr>
              <w:t xml:space="preserve">                         </w:t>
            </w:r>
            <w:r w:rsidR="00C83658" w:rsidRPr="00053A5A">
              <w:rPr>
                <w:rStyle w:val="st"/>
                <w:rFonts w:ascii="Times New Roman" w:hAnsi="Times New Roman" w:cs="Times New Roman"/>
                <w:color w:val="auto"/>
              </w:rPr>
              <w:t>Mean</w:t>
            </w:r>
          </w:p>
        </w:tc>
        <w:tc>
          <w:tcPr>
            <w:tcW w:w="0" w:type="auto"/>
            <w:tcBorders>
              <w:bottom w:val="single" w:sz="4" w:space="0" w:color="auto"/>
            </w:tcBorders>
          </w:tcPr>
          <w:p w:rsidR="00C83658" w:rsidRPr="00053A5A" w:rsidRDefault="00C83658" w:rsidP="00B22DCF">
            <w:pPr>
              <w:pStyle w:val="BodyA"/>
              <w:spacing w:before="120" w:after="60"/>
              <w:jc w:val="center"/>
              <w:rPr>
                <w:rFonts w:ascii="Times New Roman" w:hAnsi="Times New Roman" w:cs="Times New Roman"/>
                <w:color w:val="auto"/>
              </w:rPr>
            </w:pPr>
            <w:r w:rsidRPr="00053A5A">
              <w:rPr>
                <w:rStyle w:val="st"/>
                <w:rFonts w:ascii="Times New Roman" w:hAnsi="Times New Roman" w:cs="Times New Roman"/>
                <w:color w:val="auto"/>
              </w:rPr>
              <w:t>102.62</w:t>
            </w:r>
          </w:p>
        </w:tc>
      </w:tr>
    </w:tbl>
    <w:p w:rsidR="00C83658" w:rsidRPr="00DD09D4" w:rsidRDefault="00C83658" w:rsidP="00B22DCF">
      <w:pPr>
        <w:pStyle w:val="BodyA"/>
        <w:jc w:val="center"/>
        <w:rPr>
          <w:rFonts w:ascii="Times New Roman" w:hAnsi="Times New Roman" w:cs="Times New Roman"/>
          <w:color w:val="auto"/>
        </w:rPr>
      </w:pPr>
    </w:p>
    <w:p w:rsidR="00CF0755" w:rsidRPr="00F447A7" w:rsidRDefault="00CF0755" w:rsidP="00CF0755">
      <w:pPr>
        <w:spacing w:after="0" w:line="240" w:lineRule="auto"/>
        <w:jc w:val="center"/>
        <w:rPr>
          <w:rFonts w:ascii="Times New Roman" w:hAnsi="Times New Roman"/>
          <w:noProof/>
          <w:sz w:val="20"/>
          <w:szCs w:val="20"/>
          <w:lang w:bidi="ar-SA"/>
        </w:rPr>
      </w:pPr>
    </w:p>
    <w:p w:rsidR="00CF0755" w:rsidRPr="00F447A7" w:rsidRDefault="00CF0755" w:rsidP="00CF0755">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B22DCF" w:rsidRPr="007316AB" w:rsidRDefault="00B22DCF" w:rsidP="00B22DCF">
      <w:pPr>
        <w:pStyle w:val="BodyA"/>
        <w:rPr>
          <w:rFonts w:ascii="Times New Roman" w:hAnsi="Times New Roman" w:cs="Times New Roman"/>
          <w:color w:val="auto"/>
        </w:rPr>
      </w:pPr>
      <w:r w:rsidRPr="007316AB">
        <w:rPr>
          <w:rFonts w:ascii="Times New Roman" w:hAnsi="Times New Roman" w:cs="Times New Roman"/>
          <w:color w:val="auto"/>
        </w:rPr>
        <w:t>The spectrophotometric method for the determination of histamine based on complex reaction using metals and ARS as reagent has been developed which has simple methodology, easy work-up, applicable, and accurate.</w:t>
      </w:r>
    </w:p>
    <w:p w:rsidR="00B22DCF" w:rsidRPr="007316AB" w:rsidRDefault="00B22DCF" w:rsidP="00B22DCF">
      <w:pPr>
        <w:pStyle w:val="BodyA"/>
        <w:jc w:val="center"/>
        <w:rPr>
          <w:rFonts w:ascii="Times New Roman" w:hAnsi="Times New Roman" w:cs="Times New Roman"/>
          <w:color w:val="auto"/>
        </w:rPr>
      </w:pPr>
    </w:p>
    <w:p w:rsidR="00B22DCF" w:rsidRPr="007316AB" w:rsidRDefault="00B22DCF" w:rsidP="00B22DCF">
      <w:pPr>
        <w:pStyle w:val="BodyA"/>
        <w:jc w:val="center"/>
        <w:outlineLvl w:val="0"/>
        <w:rPr>
          <w:rFonts w:ascii="Times New Roman" w:hAnsi="Times New Roman" w:cs="Times New Roman"/>
          <w:color w:val="auto"/>
        </w:rPr>
      </w:pPr>
      <w:r w:rsidRPr="007316AB">
        <w:rPr>
          <w:rFonts w:ascii="Times New Roman" w:hAnsi="Times New Roman" w:cs="Times New Roman"/>
          <w:b/>
          <w:bCs/>
          <w:color w:val="auto"/>
        </w:rPr>
        <w:t>Acknowledgement</w:t>
      </w:r>
    </w:p>
    <w:p w:rsidR="00CF0755" w:rsidRPr="00B22DCF" w:rsidRDefault="00B22DCF" w:rsidP="00B22DCF">
      <w:pPr>
        <w:pStyle w:val="BodyA"/>
        <w:rPr>
          <w:rFonts w:ascii="Times New Roman" w:hAnsi="Times New Roman" w:cs="Times New Roman"/>
          <w:color w:val="auto"/>
        </w:rPr>
      </w:pPr>
      <w:r w:rsidRPr="007316AB">
        <w:rPr>
          <w:rFonts w:ascii="Times New Roman" w:hAnsi="Times New Roman" w:cs="Times New Roman"/>
          <w:color w:val="auto"/>
        </w:rPr>
        <w:t>The authors are grateful to Analytical Laboratory of Chemistry Department of Universitas Airlangga, Surabaya, Indonesia for providing the facilities to carry out this research work.</w:t>
      </w:r>
    </w:p>
    <w:p w:rsidR="00CF0755" w:rsidRPr="00F447A7" w:rsidRDefault="00CF0755" w:rsidP="00CF0755">
      <w:pPr>
        <w:spacing w:after="0" w:line="240" w:lineRule="auto"/>
        <w:jc w:val="center"/>
        <w:rPr>
          <w:rFonts w:ascii="Times New Roman" w:hAnsi="Times New Roman"/>
          <w:noProof/>
          <w:sz w:val="20"/>
          <w:szCs w:val="20"/>
          <w:lang w:bidi="ar-SA"/>
        </w:rPr>
      </w:pPr>
    </w:p>
    <w:p w:rsidR="00CF0755" w:rsidRPr="00F447A7" w:rsidRDefault="00CF0755" w:rsidP="00CF0755">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Fonts w:ascii="Times New Roman" w:hAnsi="Times New Roman"/>
          <w:sz w:val="20"/>
          <w:szCs w:val="20"/>
        </w:rPr>
        <w:t>Kaştaş, G., Paşaoğlu, H., Karabulut, B. and Bulut, İ. (2010). Structural and spectroscopic studies on cadmium complex of a biogenic amine, histamine.</w:t>
      </w:r>
      <w:r w:rsidRPr="00A37B27">
        <w:rPr>
          <w:rFonts w:ascii="Times New Roman" w:hAnsi="Times New Roman"/>
          <w:i/>
          <w:iCs/>
          <w:sz w:val="20"/>
          <w:szCs w:val="20"/>
        </w:rPr>
        <w:t xml:space="preserve"> Chemical Physics Letters, </w:t>
      </w:r>
      <w:r w:rsidRPr="00A37B27">
        <w:rPr>
          <w:rFonts w:ascii="Times New Roman" w:hAnsi="Times New Roman"/>
          <w:sz w:val="20"/>
          <w:szCs w:val="20"/>
        </w:rPr>
        <w:t>488 (4-6): 162–167.</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Fonts w:ascii="Times New Roman" w:hAnsi="Times New Roman"/>
          <w:sz w:val="20"/>
          <w:szCs w:val="20"/>
        </w:rPr>
        <w:t xml:space="preserve">Bulushi, I. A., Poole, S., Deeth, H. C. and Dykes, G. A. (2009). Biogenic amines in fish: Roles in intoxication, spoilage, and nitrosamine formation—a review. </w:t>
      </w:r>
      <w:r w:rsidRPr="00A37B27">
        <w:rPr>
          <w:rFonts w:ascii="Times New Roman" w:hAnsi="Times New Roman"/>
          <w:i/>
          <w:iCs/>
          <w:sz w:val="20"/>
          <w:szCs w:val="20"/>
        </w:rPr>
        <w:t xml:space="preserve">Critical Reviews in Food Science and Nutrition, </w:t>
      </w:r>
      <w:r w:rsidRPr="00A37B27">
        <w:rPr>
          <w:rFonts w:ascii="Times New Roman" w:hAnsi="Times New Roman"/>
          <w:sz w:val="20"/>
          <w:szCs w:val="20"/>
        </w:rPr>
        <w:t>49(4): 369–377.</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Fonts w:ascii="Times New Roman" w:hAnsi="Times New Roman"/>
          <w:sz w:val="20"/>
          <w:szCs w:val="20"/>
        </w:rPr>
        <w:t xml:space="preserve">Diaz, M., Ladero, V., Redruello, B., Sanchez-Llana, E., Rio, B., Fernandez, M., Martin, M. C. and Alvarez, M. A. (2016). A PCR-DGGE method for the identification of histamine-producing bacteria in cheese. </w:t>
      </w:r>
      <w:r w:rsidRPr="00A37B27">
        <w:rPr>
          <w:rFonts w:ascii="Times New Roman" w:hAnsi="Times New Roman"/>
          <w:i/>
          <w:iCs/>
          <w:sz w:val="20"/>
          <w:szCs w:val="20"/>
        </w:rPr>
        <w:t>Food Control</w:t>
      </w:r>
      <w:r w:rsidRPr="00A37B27">
        <w:rPr>
          <w:rFonts w:ascii="Times New Roman" w:hAnsi="Times New Roman"/>
          <w:sz w:val="20"/>
          <w:szCs w:val="20"/>
        </w:rPr>
        <w:t>, 63: 216-223.</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Fonts w:ascii="Times New Roman" w:hAnsi="Times New Roman"/>
          <w:sz w:val="20"/>
          <w:szCs w:val="20"/>
        </w:rPr>
        <w:t xml:space="preserve">Altieri, I., Semeraro, A., Scalise, F., Calderari, I. and Stacchini, P. (2016). European official control of food: Determination of histamine in fish products by a HPLC–UV-DAD Method. </w:t>
      </w:r>
      <w:r w:rsidRPr="00A37B27">
        <w:rPr>
          <w:rFonts w:ascii="Times New Roman" w:hAnsi="Times New Roman"/>
          <w:i/>
          <w:iCs/>
          <w:sz w:val="20"/>
          <w:szCs w:val="20"/>
        </w:rPr>
        <w:t>Food Chemistry.</w:t>
      </w:r>
      <w:r w:rsidRPr="00A37B27">
        <w:rPr>
          <w:rFonts w:ascii="Times New Roman" w:hAnsi="Times New Roman"/>
          <w:sz w:val="20"/>
          <w:szCs w:val="20"/>
        </w:rPr>
        <w:t xml:space="preserve"> 211: 694–699.</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Fonts w:ascii="Times New Roman" w:hAnsi="Times New Roman"/>
          <w:sz w:val="20"/>
          <w:szCs w:val="20"/>
        </w:rPr>
        <w:t xml:space="preserve">Evangelista, W. P., Silva, T. M., Guidi, L. R., Tette, P. A. S., Byrro, R. M. D., Silva, P. S., Fernandes, C. and Gloria, M. B. A. (2016). Quality assurance of histamine analysis in fresh and canned fish. </w:t>
      </w:r>
      <w:r w:rsidRPr="00A37B27">
        <w:rPr>
          <w:rFonts w:ascii="Times New Roman" w:hAnsi="Times New Roman"/>
          <w:i/>
          <w:iCs/>
          <w:sz w:val="20"/>
          <w:szCs w:val="20"/>
        </w:rPr>
        <w:t>Food Chemistry</w:t>
      </w:r>
      <w:r w:rsidRPr="00A37B27">
        <w:rPr>
          <w:rFonts w:ascii="Times New Roman" w:hAnsi="Times New Roman"/>
          <w:sz w:val="20"/>
          <w:szCs w:val="20"/>
        </w:rPr>
        <w:t>, 211: 100-106.</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Fonts w:ascii="Times New Roman" w:hAnsi="Times New Roman"/>
          <w:sz w:val="20"/>
          <w:szCs w:val="20"/>
        </w:rPr>
        <w:t xml:space="preserve">Veseli, A., Vasjari, M., Arbneshi, T., Hajrizi, A.,  Svorc, L., Samphao, A. and Kalcher, K. (2016). Electrochemical determination of histamine in fish sauce using heterogeneous carbon electrodes modified with rhenium(iv) oxide. </w:t>
      </w:r>
      <w:r w:rsidRPr="00A37B27">
        <w:rPr>
          <w:rFonts w:ascii="Times New Roman" w:hAnsi="Times New Roman"/>
          <w:i/>
          <w:iCs/>
          <w:sz w:val="20"/>
          <w:szCs w:val="20"/>
        </w:rPr>
        <w:t>Sensors and Actuators B</w:t>
      </w:r>
      <w:r w:rsidRPr="00A37B27">
        <w:rPr>
          <w:rFonts w:ascii="Times New Roman" w:hAnsi="Times New Roman"/>
          <w:sz w:val="20"/>
          <w:szCs w:val="20"/>
        </w:rPr>
        <w:t>. 228: 774–781.</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Fonts w:ascii="Times New Roman" w:hAnsi="Times New Roman"/>
          <w:sz w:val="20"/>
          <w:szCs w:val="20"/>
        </w:rPr>
        <w:t>Department of Health and Human Services, Public Health Service, Food and</w:t>
      </w:r>
      <w:r w:rsidRPr="00A37B27">
        <w:rPr>
          <w:rFonts w:ascii="Times New Roman" w:eastAsia="Arial Unicode MS" w:hAnsi="Times New Roman"/>
          <w:sz w:val="20"/>
          <w:szCs w:val="20"/>
        </w:rPr>
        <w:br/>
      </w:r>
      <w:r w:rsidRPr="00A37B27">
        <w:rPr>
          <w:rFonts w:ascii="Times New Roman" w:hAnsi="Times New Roman"/>
          <w:sz w:val="20"/>
          <w:szCs w:val="20"/>
        </w:rPr>
        <w:t xml:space="preserve">Drug Administration, Center for Food Safety and Nutrition (2011). </w:t>
      </w:r>
      <w:r w:rsidRPr="00A37B27">
        <w:rPr>
          <w:rFonts w:ascii="Times New Roman" w:hAnsi="Times New Roman"/>
          <w:iCs/>
          <w:sz w:val="20"/>
          <w:szCs w:val="20"/>
        </w:rPr>
        <w:t>Fish and fishery</w:t>
      </w:r>
      <w:r w:rsidRPr="00A37B27">
        <w:rPr>
          <w:rFonts w:ascii="Times New Roman" w:eastAsia="Arial Unicode MS" w:hAnsi="Times New Roman"/>
          <w:sz w:val="20"/>
          <w:szCs w:val="20"/>
        </w:rPr>
        <w:br/>
      </w:r>
      <w:r w:rsidRPr="00A37B27">
        <w:rPr>
          <w:rFonts w:ascii="Times New Roman" w:hAnsi="Times New Roman"/>
          <w:iCs/>
          <w:sz w:val="20"/>
          <w:szCs w:val="20"/>
        </w:rPr>
        <w:t>products hazards and controls guidance</w:t>
      </w:r>
      <w:r w:rsidRPr="00A37B27">
        <w:rPr>
          <w:rFonts w:ascii="Times New Roman" w:hAnsi="Times New Roman"/>
          <w:sz w:val="20"/>
          <w:szCs w:val="20"/>
        </w:rPr>
        <w:t>, 4</w:t>
      </w:r>
      <w:r w:rsidRPr="00A37B27">
        <w:rPr>
          <w:rFonts w:ascii="Times New Roman" w:hAnsi="Times New Roman"/>
          <w:sz w:val="20"/>
          <w:szCs w:val="20"/>
          <w:vertAlign w:val="superscript"/>
        </w:rPr>
        <w:t>th</w:t>
      </w:r>
      <w:r w:rsidRPr="00A37B27">
        <w:rPr>
          <w:rFonts w:ascii="Times New Roman" w:hAnsi="Times New Roman"/>
          <w:sz w:val="20"/>
          <w:szCs w:val="20"/>
        </w:rPr>
        <w:t xml:space="preserve"> edition 2011, April.</w:t>
      </w:r>
    </w:p>
    <w:p w:rsidR="00B22DCF"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Fonts w:ascii="Times New Roman" w:hAnsi="Times New Roman"/>
          <w:sz w:val="20"/>
          <w:szCs w:val="20"/>
        </w:rPr>
        <w:t xml:space="preserve">Lehane, L. and Olley, J. (2000). Review histamine fish poisoning revisited. </w:t>
      </w:r>
      <w:r w:rsidRPr="00A37B27">
        <w:rPr>
          <w:rFonts w:ascii="Times New Roman" w:hAnsi="Times New Roman"/>
          <w:i/>
          <w:iCs/>
          <w:sz w:val="20"/>
          <w:szCs w:val="20"/>
        </w:rPr>
        <w:t>International Journal of Food Microbiology</w:t>
      </w:r>
      <w:r w:rsidRPr="00A37B27">
        <w:rPr>
          <w:rFonts w:ascii="Times New Roman" w:hAnsi="Times New Roman"/>
          <w:sz w:val="20"/>
          <w:szCs w:val="20"/>
        </w:rPr>
        <w:t>, 58 (1-2): 1–37.</w:t>
      </w:r>
    </w:p>
    <w:p w:rsidR="00A37B27" w:rsidRDefault="00A37B27" w:rsidP="00A37B27">
      <w:pPr>
        <w:widowControl w:val="0"/>
        <w:pBdr>
          <w:top w:val="nil"/>
          <w:left w:val="nil"/>
          <w:bottom w:val="nil"/>
          <w:right w:val="nil"/>
          <w:between w:val="nil"/>
          <w:bar w:val="nil"/>
        </w:pBdr>
        <w:spacing w:after="0" w:line="240" w:lineRule="auto"/>
        <w:jc w:val="both"/>
        <w:rPr>
          <w:rFonts w:ascii="Times New Roman" w:hAnsi="Times New Roman"/>
          <w:sz w:val="20"/>
          <w:szCs w:val="20"/>
        </w:rPr>
      </w:pPr>
    </w:p>
    <w:p w:rsidR="00A37B27" w:rsidRPr="00A37B27" w:rsidRDefault="00A37B27" w:rsidP="00A37B27">
      <w:pPr>
        <w:widowControl w:val="0"/>
        <w:pBdr>
          <w:top w:val="nil"/>
          <w:left w:val="nil"/>
          <w:bottom w:val="nil"/>
          <w:right w:val="nil"/>
          <w:between w:val="nil"/>
          <w:bar w:val="nil"/>
        </w:pBdr>
        <w:spacing w:after="0" w:line="240" w:lineRule="auto"/>
        <w:jc w:val="both"/>
        <w:rPr>
          <w:rFonts w:ascii="Times New Roman" w:hAnsi="Times New Roman"/>
          <w:sz w:val="20"/>
          <w:szCs w:val="20"/>
        </w:rPr>
      </w:pP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Fonts w:ascii="Times New Roman" w:hAnsi="Times New Roman"/>
          <w:sz w:val="20"/>
          <w:szCs w:val="20"/>
        </w:rPr>
        <w:t>Keow, C. M., Bakar, F. A.,  Salleh, A. B., Heng, L. Y., Wagiran, R., Bean, L. S. (2007). An amperometric biosensor for the rapid assessment of histamine level in tiger prawn (</w:t>
      </w:r>
      <w:r w:rsidRPr="00A37B27">
        <w:rPr>
          <w:rFonts w:ascii="Times New Roman" w:hAnsi="Times New Roman"/>
          <w:i/>
          <w:iCs/>
          <w:sz w:val="20"/>
          <w:szCs w:val="20"/>
        </w:rPr>
        <w:t>Penaeus monodon</w:t>
      </w:r>
      <w:r w:rsidRPr="00A37B27">
        <w:rPr>
          <w:rFonts w:ascii="Times New Roman" w:hAnsi="Times New Roman"/>
          <w:sz w:val="20"/>
          <w:szCs w:val="20"/>
        </w:rPr>
        <w:t xml:space="preserve">) spoilage, </w:t>
      </w:r>
      <w:r w:rsidRPr="00A37B27">
        <w:rPr>
          <w:rFonts w:ascii="Times New Roman" w:hAnsi="Times New Roman"/>
          <w:i/>
          <w:iCs/>
          <w:sz w:val="20"/>
          <w:szCs w:val="20"/>
        </w:rPr>
        <w:t>Food Chemistry</w:t>
      </w:r>
      <w:r w:rsidRPr="00A37B27">
        <w:rPr>
          <w:rFonts w:ascii="Times New Roman" w:hAnsi="Times New Roman"/>
          <w:sz w:val="20"/>
          <w:szCs w:val="20"/>
        </w:rPr>
        <w:t>, 105(4): 1636–1641.</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Fonts w:ascii="Times New Roman" w:hAnsi="Times New Roman"/>
          <w:sz w:val="20"/>
          <w:szCs w:val="20"/>
        </w:rPr>
        <w:t xml:space="preserve">Akbari-adergani, B., Norouzi, P., Ganjali, M. R., and Dinarvand, R. (2010). Ultrasensitive flow-injection electrochemical method for determination of histamine in tuna fish sample. </w:t>
      </w:r>
      <w:r w:rsidRPr="00A37B27">
        <w:rPr>
          <w:rFonts w:ascii="Times New Roman" w:hAnsi="Times New Roman"/>
          <w:i/>
          <w:iCs/>
          <w:sz w:val="20"/>
          <w:szCs w:val="20"/>
        </w:rPr>
        <w:t xml:space="preserve">Food Research International Journal, </w:t>
      </w:r>
      <w:r w:rsidRPr="00A37B27">
        <w:rPr>
          <w:rFonts w:ascii="Times New Roman" w:hAnsi="Times New Roman"/>
          <w:sz w:val="20"/>
          <w:szCs w:val="20"/>
        </w:rPr>
        <w:t>43(4): 1116-1122.</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Fonts w:ascii="Times New Roman" w:hAnsi="Times New Roman"/>
          <w:sz w:val="20"/>
          <w:szCs w:val="20"/>
        </w:rPr>
        <w:t xml:space="preserve">Degefu, H., Amare, M., Tessema, M. and Admassie, S. (2014), </w:t>
      </w:r>
      <w:r w:rsidRPr="00A37B27">
        <w:rPr>
          <w:rFonts w:ascii="Times New Roman" w:hAnsi="Times New Roman"/>
          <w:kern w:val="36"/>
          <w:sz w:val="20"/>
          <w:szCs w:val="20"/>
        </w:rPr>
        <w:t xml:space="preserve">Lignin modified glassy carbon electrode for the electrochemical determination of histamine in human urine and wine samples. </w:t>
      </w:r>
      <w:r w:rsidRPr="00A37B27">
        <w:rPr>
          <w:rStyle w:val="Hyperlink0"/>
          <w:rFonts w:eastAsia="Calibri"/>
          <w:sz w:val="20"/>
          <w:szCs w:val="20"/>
        </w:rPr>
        <w:t>Electro</w:t>
      </w:r>
      <w:bookmarkStart w:id="0" w:name="_GoBack"/>
      <w:bookmarkEnd w:id="0"/>
      <w:r w:rsidRPr="00A37B27">
        <w:rPr>
          <w:rStyle w:val="Hyperlink0"/>
          <w:rFonts w:eastAsia="Calibri"/>
          <w:sz w:val="20"/>
          <w:szCs w:val="20"/>
        </w:rPr>
        <w:t>chimica Acta Journal</w:t>
      </w:r>
      <w:r w:rsidRPr="00A37B27">
        <w:rPr>
          <w:rStyle w:val="None"/>
          <w:rFonts w:ascii="Times New Roman" w:hAnsi="Times New Roman"/>
          <w:sz w:val="20"/>
          <w:szCs w:val="20"/>
        </w:rPr>
        <w:t>, 121: 307-314.</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Style w:val="None"/>
          <w:rFonts w:ascii="Times New Roman" w:hAnsi="Times New Roman"/>
          <w:sz w:val="20"/>
          <w:szCs w:val="20"/>
        </w:rPr>
        <w:t xml:space="preserve">Tao, Z., Sato, M., Han, Y., Tan, Z., Yamaguchi, T. and Nakano, T. (2011). </w:t>
      </w:r>
      <w:r w:rsidRPr="00A37B27">
        <w:rPr>
          <w:rStyle w:val="None"/>
          <w:rFonts w:ascii="Times New Roman" w:hAnsi="Times New Roman"/>
          <w:kern w:val="36"/>
          <w:sz w:val="20"/>
          <w:szCs w:val="20"/>
        </w:rPr>
        <w:t xml:space="preserve">A simply and rapid method for histamine analysis in fish and fishery products by TLC determination. </w:t>
      </w:r>
      <w:r w:rsidRPr="00A37B27">
        <w:rPr>
          <w:rStyle w:val="None"/>
          <w:rFonts w:ascii="Times New Roman" w:hAnsi="Times New Roman"/>
          <w:i/>
          <w:iCs/>
          <w:kern w:val="36"/>
          <w:sz w:val="20"/>
          <w:szCs w:val="20"/>
        </w:rPr>
        <w:t xml:space="preserve">Food Control, </w:t>
      </w:r>
      <w:r w:rsidRPr="00A37B27">
        <w:rPr>
          <w:rStyle w:val="None"/>
          <w:rFonts w:ascii="Times New Roman" w:hAnsi="Times New Roman"/>
          <w:kern w:val="36"/>
          <w:sz w:val="20"/>
          <w:szCs w:val="20"/>
        </w:rPr>
        <w:t>22(8): 115</w:t>
      </w:r>
      <w:r w:rsidRPr="00A37B27">
        <w:rPr>
          <w:rStyle w:val="None"/>
          <w:rFonts w:ascii="Times New Roman" w:hAnsi="Times New Roman"/>
          <w:sz w:val="20"/>
          <w:szCs w:val="20"/>
        </w:rPr>
        <w:t>4</w:t>
      </w:r>
      <w:r w:rsidRPr="00A37B27">
        <w:rPr>
          <w:rStyle w:val="None"/>
          <w:rFonts w:ascii="Times New Roman" w:hAnsi="Times New Roman"/>
          <w:kern w:val="36"/>
          <w:sz w:val="20"/>
          <w:szCs w:val="20"/>
        </w:rPr>
        <w:t>-1577.</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Style w:val="None"/>
          <w:rFonts w:ascii="Times New Roman" w:hAnsi="Times New Roman"/>
          <w:sz w:val="20"/>
          <w:szCs w:val="20"/>
        </w:rPr>
        <w:t xml:space="preserve">Wang, Z., Wu, J., Wu, S. and Bao, A. (2013). High performance liquid chromatographic determination of histamine in biological samples: the cerebrospinal fluid challenge–a review. </w:t>
      </w:r>
      <w:r w:rsidRPr="00A37B27">
        <w:rPr>
          <w:rStyle w:val="None"/>
          <w:rFonts w:ascii="Times New Roman" w:hAnsi="Times New Roman"/>
          <w:i/>
          <w:iCs/>
          <w:sz w:val="20"/>
          <w:szCs w:val="20"/>
        </w:rPr>
        <w:t xml:space="preserve">Analytica Chimica Acta, </w:t>
      </w:r>
      <w:r w:rsidRPr="00A37B27">
        <w:rPr>
          <w:rStyle w:val="None"/>
          <w:rFonts w:ascii="Times New Roman" w:hAnsi="Times New Roman"/>
          <w:sz w:val="20"/>
          <w:szCs w:val="20"/>
        </w:rPr>
        <w:t>24(774): 1-10.</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Style w:val="None"/>
          <w:rFonts w:ascii="Times New Roman" w:hAnsi="Times New Roman"/>
          <w:sz w:val="20"/>
          <w:szCs w:val="20"/>
        </w:rPr>
        <w:t xml:space="preserve">Henry, B., Gizzi, P. and Delpuech, J. (2015), Magnetic Non-equivalence and dynamic NMR of N-methylene protons in a histamine-containing pseudopeptide: Alanyl-glycyl-histamine. </w:t>
      </w:r>
      <w:r w:rsidRPr="00A37B27">
        <w:rPr>
          <w:rStyle w:val="None"/>
          <w:rFonts w:ascii="Times New Roman" w:hAnsi="Times New Roman"/>
          <w:i/>
          <w:iCs/>
          <w:sz w:val="20"/>
          <w:szCs w:val="20"/>
        </w:rPr>
        <w:t>Tetrahedron,</w:t>
      </w:r>
      <w:r w:rsidRPr="00A37B27">
        <w:rPr>
          <w:rStyle w:val="None"/>
          <w:rFonts w:ascii="Times New Roman" w:hAnsi="Times New Roman"/>
          <w:sz w:val="20"/>
          <w:szCs w:val="20"/>
        </w:rPr>
        <w:t xml:space="preserve"> 71(36): 6227-6244.</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Style w:val="None"/>
          <w:rFonts w:ascii="Times New Roman" w:hAnsi="Times New Roman"/>
          <w:sz w:val="20"/>
          <w:szCs w:val="20"/>
        </w:rPr>
        <w:t xml:space="preserve">An, D., Chen, Z., Zheng, J., Chen, S., Wang, L. and Su, W. (2016). Polyoxometalate functionalized tris(2,2-bipyridyl)dichlororuthenium(II) as the probe for electrochemiluminescence sensing of histamine, </w:t>
      </w:r>
      <w:r w:rsidRPr="00A37B27">
        <w:rPr>
          <w:rStyle w:val="None"/>
          <w:rFonts w:ascii="Times New Roman" w:hAnsi="Times New Roman"/>
          <w:i/>
          <w:iCs/>
          <w:sz w:val="20"/>
          <w:szCs w:val="20"/>
        </w:rPr>
        <w:t>Food Chemistry,</w:t>
      </w:r>
      <w:r w:rsidRPr="00A37B27">
        <w:rPr>
          <w:rStyle w:val="None"/>
          <w:rFonts w:ascii="Times New Roman" w:hAnsi="Times New Roman"/>
          <w:sz w:val="20"/>
          <w:szCs w:val="20"/>
        </w:rPr>
        <w:t xml:space="preserve"> 194: 966–971.</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Style w:val="None"/>
          <w:rFonts w:ascii="Times New Roman" w:hAnsi="Times New Roman"/>
          <w:sz w:val="20"/>
          <w:szCs w:val="20"/>
        </w:rPr>
        <w:t xml:space="preserve">Chimalakonda, K. C., Pang, E., Weaver, J. L., Howard, K. E., Patel, V. and Boyne II, M. T. (2015). Development and validation of a liquid-chromatography tandem mass spectrometry method to determine in vitro and in vivo histamine release, </w:t>
      </w:r>
      <w:r w:rsidRPr="00A37B27">
        <w:rPr>
          <w:rStyle w:val="None"/>
          <w:rFonts w:ascii="Times New Roman" w:hAnsi="Times New Roman"/>
          <w:i/>
          <w:iCs/>
          <w:sz w:val="20"/>
          <w:szCs w:val="20"/>
        </w:rPr>
        <w:t>Journal of Pharmaceutical and Biomedical Analysis,</w:t>
      </w:r>
      <w:r w:rsidRPr="00A37B27">
        <w:rPr>
          <w:rStyle w:val="None"/>
          <w:rFonts w:ascii="Times New Roman" w:hAnsi="Times New Roman"/>
          <w:sz w:val="20"/>
          <w:szCs w:val="20"/>
        </w:rPr>
        <w:t xml:space="preserve"> 102: 494–499.</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Style w:val="None"/>
          <w:rFonts w:ascii="Times New Roman" w:hAnsi="Times New Roman"/>
          <w:sz w:val="20"/>
          <w:szCs w:val="20"/>
        </w:rPr>
        <w:t xml:space="preserve">Jancsó, A., Selmeczi, K., Gizzi, P., Nagyc, N. V., Gajda, T. and Henry, B. (2011). The role of terminal amino group and histidine at the fourth position in the metal ion binding of oligopeptides revisited copper(II) and nickel(II) complexes of glycyl-glycyl-glycyl-histamine and its n-boc protected derivative. </w:t>
      </w:r>
      <w:r w:rsidRPr="00A37B27">
        <w:rPr>
          <w:rStyle w:val="None"/>
          <w:rFonts w:ascii="Times New Roman" w:hAnsi="Times New Roman"/>
          <w:i/>
          <w:iCs/>
          <w:sz w:val="20"/>
          <w:szCs w:val="20"/>
        </w:rPr>
        <w:t xml:space="preserve">Journal of Inorganic Biochemistry, </w:t>
      </w:r>
      <w:r w:rsidRPr="00A37B27">
        <w:rPr>
          <w:rStyle w:val="None"/>
          <w:rFonts w:ascii="Times New Roman" w:hAnsi="Times New Roman"/>
          <w:sz w:val="20"/>
          <w:szCs w:val="20"/>
        </w:rPr>
        <w:t>105(1): 92-101.</w:t>
      </w:r>
    </w:p>
    <w:p w:rsidR="00B22DCF" w:rsidRPr="00A37B27" w:rsidRDefault="009C4DB5"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hyperlink r:id="rId23" w:history="1">
        <w:r w:rsidR="00B22DCF" w:rsidRPr="00A37B27">
          <w:rPr>
            <w:rStyle w:val="Hyperlink1"/>
            <w:rFonts w:ascii="Times New Roman" w:hAnsi="Times New Roman"/>
            <w:color w:val="auto"/>
            <w:sz w:val="20"/>
            <w:szCs w:val="20"/>
          </w:rPr>
          <w:t>Kaştaş</w:t>
        </w:r>
      </w:hyperlink>
      <w:r w:rsidR="00B22DCF" w:rsidRPr="00A37B27">
        <w:rPr>
          <w:rStyle w:val="None"/>
          <w:rFonts w:ascii="Times New Roman" w:hAnsi="Times New Roman"/>
          <w:sz w:val="20"/>
          <w:szCs w:val="20"/>
        </w:rPr>
        <w:t xml:space="preserve">, G., Pasaoglu, H. and Karabulut, B. (2011). Magnetic, structural and computational studies on transition metal complexes of a neurotransmitter, histamine. </w:t>
      </w:r>
      <w:r w:rsidR="00B22DCF" w:rsidRPr="00A37B27">
        <w:rPr>
          <w:rStyle w:val="None"/>
          <w:rFonts w:ascii="Times New Roman" w:hAnsi="Times New Roman"/>
          <w:i/>
          <w:iCs/>
          <w:sz w:val="20"/>
          <w:szCs w:val="20"/>
        </w:rPr>
        <w:t>Journal of Molecular Structure,</w:t>
      </w:r>
      <w:r w:rsidR="00B22DCF" w:rsidRPr="00A37B27">
        <w:rPr>
          <w:rStyle w:val="None"/>
          <w:rFonts w:ascii="Times New Roman" w:hAnsi="Times New Roman"/>
          <w:sz w:val="20"/>
          <w:szCs w:val="20"/>
        </w:rPr>
        <w:t xml:space="preserve"> 1000(1-3): 39–48.</w:t>
      </w:r>
    </w:p>
    <w:p w:rsidR="00B22DCF" w:rsidRPr="00A37B27" w:rsidRDefault="00B22DCF" w:rsidP="00B22DCF">
      <w:pPr>
        <w:pStyle w:val="ListParagraph"/>
        <w:numPr>
          <w:ilvl w:val="0"/>
          <w:numId w:val="4"/>
        </w:numPr>
        <w:pBdr>
          <w:top w:val="nil"/>
          <w:left w:val="nil"/>
          <w:bottom w:val="nil"/>
          <w:right w:val="nil"/>
          <w:between w:val="nil"/>
          <w:bar w:val="nil"/>
        </w:pBdr>
        <w:spacing w:after="0" w:line="240" w:lineRule="auto"/>
        <w:ind w:left="360"/>
        <w:contextualSpacing w:val="0"/>
        <w:jc w:val="both"/>
        <w:rPr>
          <w:rStyle w:val="None"/>
          <w:rFonts w:ascii="Times New Roman" w:hAnsi="Times New Roman"/>
          <w:sz w:val="20"/>
          <w:szCs w:val="20"/>
        </w:rPr>
      </w:pPr>
      <w:r w:rsidRPr="00A37B27">
        <w:rPr>
          <w:rStyle w:val="None"/>
          <w:rFonts w:ascii="Times New Roman" w:hAnsi="Times New Roman"/>
          <w:sz w:val="20"/>
          <w:szCs w:val="20"/>
        </w:rPr>
        <w:t xml:space="preserve">Sathish, R. S., Kumar, M. R., Rao, G. N., Kumar, K. A. and Janardhana, C. (2007). A water-soluble fluorescent fluoride ion probe based on ARS–Al(III) complex. </w:t>
      </w:r>
      <w:r w:rsidRPr="00A37B27">
        <w:rPr>
          <w:rStyle w:val="None"/>
          <w:rFonts w:ascii="Times New Roman" w:hAnsi="Times New Roman"/>
          <w:i/>
          <w:iCs/>
          <w:sz w:val="20"/>
          <w:szCs w:val="20"/>
        </w:rPr>
        <w:t>Spectrochimica Acta Part A</w:t>
      </w:r>
      <w:r w:rsidRPr="00A37B27">
        <w:rPr>
          <w:rStyle w:val="None"/>
          <w:rFonts w:ascii="Times New Roman" w:hAnsi="Times New Roman"/>
          <w:sz w:val="20"/>
          <w:szCs w:val="20"/>
        </w:rPr>
        <w:t>, 66: 457–461.</w:t>
      </w:r>
    </w:p>
    <w:p w:rsidR="00B22DCF" w:rsidRPr="00A37B27" w:rsidRDefault="00B22DCF" w:rsidP="00B22DCF">
      <w:pPr>
        <w:pStyle w:val="ListParagraph"/>
        <w:numPr>
          <w:ilvl w:val="0"/>
          <w:numId w:val="4"/>
        </w:numPr>
        <w:pBdr>
          <w:top w:val="nil"/>
          <w:left w:val="nil"/>
          <w:bottom w:val="nil"/>
          <w:right w:val="nil"/>
          <w:between w:val="nil"/>
          <w:bar w:val="nil"/>
        </w:pBdr>
        <w:spacing w:after="0" w:line="240" w:lineRule="auto"/>
        <w:ind w:left="360"/>
        <w:contextualSpacing w:val="0"/>
        <w:jc w:val="both"/>
        <w:rPr>
          <w:rStyle w:val="None"/>
          <w:rFonts w:ascii="Times New Roman" w:hAnsi="Times New Roman"/>
          <w:sz w:val="20"/>
          <w:szCs w:val="20"/>
        </w:rPr>
      </w:pPr>
      <w:r w:rsidRPr="00A37B27">
        <w:rPr>
          <w:rStyle w:val="None"/>
          <w:rFonts w:ascii="Times New Roman" w:hAnsi="Times New Roman"/>
          <w:sz w:val="20"/>
          <w:szCs w:val="20"/>
        </w:rPr>
        <w:t xml:space="preserve">Panahi, H. A., Karimi, M., Moniri, E. and Soudi, H. (2008). Development of a sensitive spectrophotometeric method for determination of copper. </w:t>
      </w:r>
      <w:r w:rsidRPr="00A37B27">
        <w:rPr>
          <w:rStyle w:val="None"/>
          <w:rFonts w:ascii="Times New Roman" w:hAnsi="Times New Roman"/>
          <w:i/>
          <w:iCs/>
          <w:sz w:val="20"/>
          <w:szCs w:val="20"/>
        </w:rPr>
        <w:t>African Journal of Pure and Applied Chemistry,</w:t>
      </w:r>
      <w:r w:rsidRPr="00A37B27">
        <w:rPr>
          <w:rStyle w:val="None"/>
          <w:rFonts w:ascii="Times New Roman" w:hAnsi="Times New Roman"/>
          <w:sz w:val="20"/>
          <w:szCs w:val="20"/>
        </w:rPr>
        <w:t xml:space="preserve"> 2(10): 96–99.</w:t>
      </w:r>
    </w:p>
    <w:p w:rsidR="00B22DCF" w:rsidRPr="00A37B27" w:rsidRDefault="00B22DCF" w:rsidP="00B22DCF">
      <w:pPr>
        <w:pStyle w:val="ListParagraph"/>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Style w:val="None"/>
          <w:rFonts w:ascii="Times New Roman" w:hAnsi="Times New Roman"/>
          <w:sz w:val="20"/>
          <w:szCs w:val="20"/>
        </w:rPr>
        <w:t xml:space="preserve">Rohilla, R. and Gupta, U. (2012) Simultaneous determination of cobalt(ii) and nickel(ii) by first order derivative spectrophotometry in micellar media. </w:t>
      </w:r>
      <w:r w:rsidRPr="00A37B27">
        <w:rPr>
          <w:rStyle w:val="None"/>
          <w:rFonts w:ascii="Times New Roman" w:hAnsi="Times New Roman"/>
          <w:i/>
          <w:iCs/>
          <w:sz w:val="20"/>
          <w:szCs w:val="20"/>
        </w:rPr>
        <w:t>E-Journal of Chemistry</w:t>
      </w:r>
      <w:r w:rsidRPr="00A37B27">
        <w:rPr>
          <w:rStyle w:val="None"/>
          <w:rFonts w:ascii="Times New Roman" w:hAnsi="Times New Roman"/>
          <w:sz w:val="20"/>
          <w:szCs w:val="20"/>
        </w:rPr>
        <w:t>, 9(3): 1357-1363.</w:t>
      </w:r>
    </w:p>
    <w:p w:rsidR="00B22DCF" w:rsidRPr="00A37B27" w:rsidRDefault="00B22DCF" w:rsidP="00B22DCF">
      <w:pPr>
        <w:pStyle w:val="ListParagraph"/>
        <w:numPr>
          <w:ilvl w:val="0"/>
          <w:numId w:val="4"/>
        </w:numPr>
        <w:pBdr>
          <w:top w:val="nil"/>
          <w:left w:val="nil"/>
          <w:bottom w:val="nil"/>
          <w:right w:val="nil"/>
          <w:between w:val="nil"/>
          <w:bar w:val="nil"/>
        </w:pBdr>
        <w:spacing w:after="0" w:line="240" w:lineRule="auto"/>
        <w:ind w:left="360"/>
        <w:contextualSpacing w:val="0"/>
        <w:jc w:val="both"/>
        <w:rPr>
          <w:rStyle w:val="None"/>
          <w:rFonts w:ascii="Times New Roman" w:hAnsi="Times New Roman"/>
          <w:sz w:val="20"/>
          <w:szCs w:val="20"/>
        </w:rPr>
      </w:pPr>
      <w:r w:rsidRPr="00A37B27">
        <w:rPr>
          <w:rStyle w:val="None"/>
          <w:rFonts w:ascii="Times New Roman" w:hAnsi="Times New Roman"/>
          <w:sz w:val="20"/>
          <w:szCs w:val="20"/>
        </w:rPr>
        <w:t xml:space="preserve">Gahlan, A. A., El-Mottaleb, M.A., Badawy, N. A., Kamale, F. H. and Ali, S. H. (2014). spectrophotometeric studies on binary and ternary complexes of some metal ions with ARS and cysteine. </w:t>
      </w:r>
      <w:r w:rsidRPr="00A37B27">
        <w:rPr>
          <w:rStyle w:val="None"/>
          <w:rFonts w:ascii="Times New Roman" w:hAnsi="Times New Roman"/>
          <w:i/>
          <w:iCs/>
          <w:sz w:val="20"/>
          <w:szCs w:val="20"/>
        </w:rPr>
        <w:t>International Journal of Advanced Research,</w:t>
      </w:r>
      <w:r w:rsidRPr="00A37B27">
        <w:rPr>
          <w:rStyle w:val="None"/>
          <w:rFonts w:ascii="Times New Roman" w:hAnsi="Times New Roman"/>
          <w:sz w:val="20"/>
          <w:szCs w:val="20"/>
        </w:rPr>
        <w:t xml:space="preserve"> 2(10): 570–584.</w:t>
      </w:r>
    </w:p>
    <w:p w:rsidR="00B22DCF" w:rsidRPr="00A37B27" w:rsidRDefault="00B22DCF" w:rsidP="00B22DCF">
      <w:pPr>
        <w:pStyle w:val="ListParagraph"/>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Style w:val="None"/>
          <w:rFonts w:ascii="Times New Roman" w:hAnsi="Times New Roman"/>
          <w:sz w:val="20"/>
          <w:szCs w:val="20"/>
        </w:rPr>
        <w:t xml:space="preserve">Jannatin, M., Supriyanto, G., Pudjiastuti, P. (2017). A novel spectrophotometric method for the determination of histamine based on its complex reaction with Ni(II) and ARS. </w:t>
      </w:r>
      <w:r w:rsidRPr="00A37B27">
        <w:rPr>
          <w:rStyle w:val="None"/>
          <w:rFonts w:ascii="Times New Roman" w:hAnsi="Times New Roman"/>
          <w:i/>
          <w:iCs/>
          <w:sz w:val="20"/>
          <w:szCs w:val="20"/>
        </w:rPr>
        <w:t>Indonesian Journal of Chem</w:t>
      </w:r>
      <w:r w:rsidRPr="00A37B27">
        <w:rPr>
          <w:rStyle w:val="None"/>
          <w:rFonts w:ascii="Times New Roman" w:hAnsi="Times New Roman"/>
          <w:sz w:val="20"/>
          <w:szCs w:val="20"/>
        </w:rPr>
        <w:t>istry, 17(1): 139-143.</w:t>
      </w:r>
    </w:p>
    <w:p w:rsidR="00B22DCF" w:rsidRPr="00A37B27" w:rsidRDefault="00B22DCF" w:rsidP="00B22DCF">
      <w:pPr>
        <w:pStyle w:val="ListParagraph"/>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Style w:val="None"/>
          <w:rFonts w:ascii="Times New Roman" w:hAnsi="Times New Roman"/>
          <w:sz w:val="20"/>
          <w:szCs w:val="20"/>
        </w:rPr>
        <w:t>Ali, N. M., Amaniampong, P. N. and Karam, A. (2016). D</w:t>
      </w:r>
      <w:r w:rsidRPr="00A37B27">
        <w:rPr>
          <w:rStyle w:val="None"/>
          <w:rFonts w:ascii="Times New Roman" w:hAnsi="Times New Roman"/>
          <w:kern w:val="36"/>
          <w:sz w:val="20"/>
          <w:szCs w:val="20"/>
        </w:rPr>
        <w:t xml:space="preserve">etermination of optimal conditions for eelectrodeposition of tin(II) in the presence of ARS. </w:t>
      </w:r>
      <w:r w:rsidRPr="00A37B27">
        <w:rPr>
          <w:rStyle w:val="None"/>
          <w:rFonts w:ascii="Times New Roman" w:hAnsi="Times New Roman"/>
          <w:i/>
          <w:iCs/>
          <w:kern w:val="36"/>
          <w:sz w:val="20"/>
          <w:szCs w:val="20"/>
        </w:rPr>
        <w:t>Heliyon</w:t>
      </w:r>
      <w:r w:rsidRPr="00A37B27">
        <w:rPr>
          <w:rStyle w:val="None"/>
          <w:rFonts w:ascii="Times New Roman" w:hAnsi="Times New Roman"/>
          <w:kern w:val="36"/>
          <w:sz w:val="20"/>
          <w:szCs w:val="20"/>
        </w:rPr>
        <w:t>, 2(12): 1-26.</w:t>
      </w:r>
    </w:p>
    <w:p w:rsidR="00B22DCF" w:rsidRPr="00A37B27" w:rsidRDefault="00B22DCF" w:rsidP="00B22DCF">
      <w:pPr>
        <w:pStyle w:val="ListParagraph"/>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Style w:val="None"/>
          <w:rFonts w:ascii="Times New Roman" w:hAnsi="Times New Roman"/>
          <w:sz w:val="20"/>
          <w:szCs w:val="20"/>
        </w:rPr>
        <w:t xml:space="preserve">Xie, Z., Wang, Y., Chen, Y., Xu, X., Jin, Z. and Ding, Y, (2017). Tuneable surface enhanced raman spectroscopy hyphenated to chemically derivatized thin-layer chromatography plates for screening histamine in fish. </w:t>
      </w:r>
      <w:r w:rsidRPr="00A37B27">
        <w:rPr>
          <w:rStyle w:val="None"/>
          <w:rFonts w:ascii="Times New Roman" w:hAnsi="Times New Roman"/>
          <w:i/>
          <w:iCs/>
          <w:sz w:val="20"/>
          <w:szCs w:val="20"/>
        </w:rPr>
        <w:t>Food Chemistry</w:t>
      </w:r>
      <w:r w:rsidRPr="00A37B27">
        <w:rPr>
          <w:rStyle w:val="None"/>
          <w:rFonts w:ascii="Times New Roman" w:hAnsi="Times New Roman"/>
          <w:sz w:val="20"/>
          <w:szCs w:val="20"/>
        </w:rPr>
        <w:t>, 230: 547–552.</w:t>
      </w:r>
    </w:p>
    <w:p w:rsidR="00B22DCF" w:rsidRPr="00A37B27" w:rsidRDefault="00B22DCF" w:rsidP="00B22DCF">
      <w:pPr>
        <w:pStyle w:val="ListParagraph"/>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Style w:val="None"/>
          <w:rFonts w:ascii="Times New Roman" w:hAnsi="Times New Roman"/>
          <w:sz w:val="20"/>
          <w:szCs w:val="20"/>
        </w:rPr>
        <w:t xml:space="preserve">Fain, V. Y., Zaitsev, B. E. and Ryabov, M. A. (2004). Metal complexes with alizarin and ARS: Electronic absorption spectra and structure of ligands. </w:t>
      </w:r>
      <w:r w:rsidRPr="00A37B27">
        <w:rPr>
          <w:rStyle w:val="None"/>
          <w:rFonts w:ascii="Times New Roman" w:hAnsi="Times New Roman"/>
          <w:i/>
          <w:iCs/>
          <w:sz w:val="20"/>
          <w:szCs w:val="20"/>
        </w:rPr>
        <w:t xml:space="preserve">Russian Journal of Coordination Chemistry, </w:t>
      </w:r>
      <w:r w:rsidRPr="00A37B27">
        <w:rPr>
          <w:rStyle w:val="None"/>
          <w:rFonts w:ascii="Times New Roman" w:hAnsi="Times New Roman"/>
          <w:sz w:val="20"/>
          <w:szCs w:val="20"/>
        </w:rPr>
        <w:t>30(5): 365–370.</w:t>
      </w:r>
    </w:p>
    <w:p w:rsidR="00B22DCF" w:rsidRPr="00A37B27" w:rsidRDefault="00B22DCF" w:rsidP="00B22DCF">
      <w:pPr>
        <w:pStyle w:val="ListParagraph"/>
        <w:widowControl w:val="0"/>
        <w:numPr>
          <w:ilvl w:val="0"/>
          <w:numId w:val="4"/>
        </w:numPr>
        <w:pBdr>
          <w:top w:val="nil"/>
          <w:left w:val="nil"/>
          <w:bottom w:val="nil"/>
          <w:right w:val="nil"/>
          <w:between w:val="nil"/>
          <w:bar w:val="nil"/>
        </w:pBdr>
        <w:spacing w:after="0" w:line="240" w:lineRule="auto"/>
        <w:ind w:left="360"/>
        <w:contextualSpacing w:val="0"/>
        <w:jc w:val="both"/>
        <w:rPr>
          <w:rFonts w:ascii="Times New Roman" w:hAnsi="Times New Roman"/>
          <w:sz w:val="20"/>
          <w:szCs w:val="20"/>
        </w:rPr>
      </w:pPr>
      <w:r w:rsidRPr="00A37B27">
        <w:rPr>
          <w:rStyle w:val="None"/>
          <w:rFonts w:ascii="Times New Roman" w:hAnsi="Times New Roman"/>
          <w:kern w:val="36"/>
          <w:sz w:val="20"/>
          <w:szCs w:val="20"/>
        </w:rPr>
        <w:t xml:space="preserve">Day, R. A. and Underwood, A. L. (2002). </w:t>
      </w:r>
      <w:r w:rsidRPr="00A37B27">
        <w:rPr>
          <w:rStyle w:val="None"/>
          <w:rFonts w:ascii="Times New Roman" w:hAnsi="Times New Roman"/>
          <w:iCs/>
          <w:kern w:val="36"/>
          <w:sz w:val="20"/>
          <w:szCs w:val="20"/>
          <w:lang w:val="ms-MY"/>
        </w:rPr>
        <w:t>Analisis kimia kuantitatif</w:t>
      </w:r>
      <w:r w:rsidRPr="00A37B27">
        <w:rPr>
          <w:rStyle w:val="None"/>
          <w:rFonts w:ascii="Times New Roman" w:hAnsi="Times New Roman"/>
          <w:kern w:val="36"/>
          <w:sz w:val="20"/>
          <w:szCs w:val="20"/>
          <w:lang w:val="ms-MY"/>
        </w:rPr>
        <w:t xml:space="preserve">. </w:t>
      </w:r>
      <w:r w:rsidRPr="00A37B27">
        <w:rPr>
          <w:rStyle w:val="None"/>
          <w:rFonts w:ascii="Times New Roman" w:hAnsi="Times New Roman"/>
          <w:iCs/>
          <w:kern w:val="36"/>
          <w:sz w:val="20"/>
          <w:szCs w:val="20"/>
          <w:lang w:val="ms-MY"/>
        </w:rPr>
        <w:t xml:space="preserve">Edisi keenam. </w:t>
      </w:r>
      <w:r w:rsidRPr="00A37B27">
        <w:rPr>
          <w:rStyle w:val="None"/>
          <w:rFonts w:ascii="Times New Roman" w:hAnsi="Times New Roman"/>
          <w:kern w:val="36"/>
          <w:sz w:val="20"/>
          <w:szCs w:val="20"/>
          <w:lang w:val="ms-MY"/>
        </w:rPr>
        <w:t>Penerbit Erlangga,</w:t>
      </w:r>
      <w:r w:rsidRPr="00A37B27">
        <w:rPr>
          <w:rStyle w:val="None"/>
          <w:rFonts w:ascii="Times New Roman" w:hAnsi="Times New Roman"/>
          <w:kern w:val="36"/>
          <w:sz w:val="20"/>
          <w:szCs w:val="20"/>
        </w:rPr>
        <w:t xml:space="preserve"> Jakarta, Indonesia.</w:t>
      </w:r>
    </w:p>
    <w:p w:rsidR="001F27E8" w:rsidRDefault="001F27E8" w:rsidP="00B22DCF">
      <w:pPr>
        <w:spacing w:after="0" w:line="240" w:lineRule="auto"/>
        <w:ind w:left="360"/>
        <w:jc w:val="both"/>
        <w:rPr>
          <w:rFonts w:ascii="Times New Roman" w:hAnsi="Times New Roman"/>
          <w:noProof/>
          <w:sz w:val="20"/>
          <w:szCs w:val="20"/>
          <w:lang w:bidi="ar-SA"/>
        </w:rPr>
      </w:pPr>
    </w:p>
    <w:sectPr w:rsidR="001F27E8" w:rsidSect="006924CA">
      <w:headerReference w:type="even" r:id="rId24"/>
      <w:headerReference w:type="default" r:id="rId25"/>
      <w:footerReference w:type="even" r:id="rId26"/>
      <w:footerReference w:type="default" r:id="rId27"/>
      <w:pgSz w:w="12240" w:h="15840" w:code="1"/>
      <w:pgMar w:top="1800" w:right="1469" w:bottom="1699" w:left="1440" w:header="706" w:footer="706" w:gutter="0"/>
      <w:pgNumType w:start="50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97" w:rsidRPr="00E1120C" w:rsidRDefault="008B5904" w:rsidP="00E1120C">
    <w:pPr>
      <w:pStyle w:val="Footer"/>
      <w:rPr>
        <w:rFonts w:ascii="Times New Roman" w:hAnsi="Times New Roman"/>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C4DB5">
      <w:rPr>
        <w:rFonts w:ascii="Times New Roman" w:hAnsi="Times New Roman"/>
        <w:noProof/>
      </w:rPr>
      <w:t>514</w:t>
    </w:r>
    <w:r w:rsidRPr="008B5904">
      <w:rPr>
        <w:rFonts w:ascii="Times New Roman" w:hAnsi="Times New Roman"/>
        <w:noProof/>
      </w:rPr>
      <w:fldChar w:fldCharType="end"/>
    </w:r>
  </w:p>
  <w:p w:rsidR="00CC1897" w:rsidRDefault="00CC18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97" w:rsidRPr="00E1120C" w:rsidRDefault="008B5904" w:rsidP="00E1120C">
    <w:pPr>
      <w:pStyle w:val="Footer"/>
      <w:jc w:val="right"/>
      <w:rPr>
        <w:rFonts w:ascii="Times New Roman" w:hAnsi="Times New Roman"/>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C4DB5">
      <w:rPr>
        <w:rFonts w:ascii="Times New Roman" w:hAnsi="Times New Roman"/>
        <w:noProof/>
      </w:rPr>
      <w:t>515</w:t>
    </w:r>
    <w:r w:rsidRPr="008B5904">
      <w:rPr>
        <w:rFonts w:ascii="Times New Roman" w:hAnsi="Times New Roman"/>
        <w:noProof/>
      </w:rPr>
      <w:fldChar w:fldCharType="end"/>
    </w:r>
  </w:p>
  <w:p w:rsidR="00CC1897" w:rsidRDefault="00CC18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97" w:rsidRPr="00E1120C" w:rsidRDefault="00D80148" w:rsidP="00E1120C">
    <w:pPr>
      <w:autoSpaceDE w:val="0"/>
      <w:autoSpaceDN w:val="0"/>
      <w:adjustRightInd w:val="0"/>
      <w:spacing w:after="0" w:line="240" w:lineRule="auto"/>
      <w:ind w:left="1260" w:hanging="1260"/>
      <w:rPr>
        <w:sz w:val="20"/>
        <w:szCs w:val="20"/>
      </w:rPr>
    </w:pPr>
    <w:r>
      <w:rPr>
        <w:rFonts w:ascii="Times New Roman" w:hAnsi="Times New Roman"/>
        <w:sz w:val="20"/>
        <w:szCs w:val="20"/>
      </w:rPr>
      <w:t>Jannatin et al</w:t>
    </w:r>
    <w:r w:rsidR="006B72B0" w:rsidRPr="00D80148">
      <w:rPr>
        <w:rFonts w:ascii="Times New Roman" w:hAnsi="Times New Roman"/>
        <w:sz w:val="20"/>
        <w:szCs w:val="20"/>
      </w:rPr>
      <w:t xml:space="preserve">: </w:t>
    </w:r>
    <w:r w:rsidR="00070F31" w:rsidRPr="00D80148">
      <w:rPr>
        <w:rFonts w:ascii="Times New Roman" w:hAnsi="Times New Roman"/>
        <w:sz w:val="20"/>
        <w:szCs w:val="20"/>
      </w:rPr>
      <w:t xml:space="preserve"> </w:t>
    </w:r>
    <w:r w:rsidRPr="00D80148">
      <w:rPr>
        <w:rFonts w:ascii="Times New Roman" w:hAnsi="Times New Roman"/>
        <w:sz w:val="20"/>
        <w:szCs w:val="20"/>
      </w:rPr>
      <w:t xml:space="preserve"> RAPID SPECTROPHOTOMETRIC METHOD FOR HISTAMINE DETERMINATION IN FISH USING ALIZARIN RED S AND METAL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BA7D4B">
      <w:rPr>
        <w:rFonts w:ascii="Times New Roman" w:hAnsi="Times New Roman"/>
        <w:i/>
        <w:lang w:val="en-US"/>
      </w:rPr>
      <w:t>3</w:t>
    </w:r>
    <w:r>
      <w:rPr>
        <w:rFonts w:ascii="Times New Roman" w:hAnsi="Times New Roman"/>
        <w:i/>
      </w:rPr>
      <w:t xml:space="preserve"> </w:t>
    </w:r>
    <w:r w:rsidR="0047088F">
      <w:rPr>
        <w:rFonts w:ascii="Times New Roman" w:hAnsi="Times New Roman"/>
        <w:i/>
        <w:lang w:val="en-US"/>
      </w:rPr>
      <w:t xml:space="preserve">No </w:t>
    </w:r>
    <w:r w:rsidR="00FB6730">
      <w:rPr>
        <w:rFonts w:ascii="Times New Roman" w:hAnsi="Times New Roman"/>
        <w:i/>
        <w:lang w:val="en-US"/>
      </w:rPr>
      <w:t>3</w:t>
    </w:r>
    <w:r>
      <w:rPr>
        <w:rFonts w:ascii="Times New Roman" w:hAnsi="Times New Roman"/>
        <w:i/>
      </w:rPr>
      <w:t xml:space="preserve"> (201</w:t>
    </w:r>
    <w:r w:rsidR="00BA7D4B">
      <w:rPr>
        <w:rFonts w:ascii="Times New Roman" w:hAnsi="Times New Roman"/>
        <w:i/>
        <w:lang w:val="en-US"/>
      </w:rPr>
      <w:t>9</w:t>
    </w:r>
    <w:r w:rsidRPr="00D75B35">
      <w:rPr>
        <w:rFonts w:ascii="Times New Roman" w:hAnsi="Times New Roman"/>
        <w:i/>
      </w:rPr>
      <w:t xml:space="preserve">): </w:t>
    </w:r>
    <w:r w:rsidR="00BA11BF">
      <w:rPr>
        <w:rFonts w:ascii="Times New Roman" w:hAnsi="Times New Roman"/>
        <w:i/>
        <w:lang w:val="en-US"/>
      </w:rPr>
      <w:t>505</w:t>
    </w:r>
    <w:r>
      <w:rPr>
        <w:rFonts w:ascii="Times New Roman" w:hAnsi="Times New Roman"/>
        <w:i/>
        <w:lang w:val="en-US"/>
      </w:rPr>
      <w:t xml:space="preserve"> </w:t>
    </w:r>
    <w:r w:rsidR="007A0583">
      <w:rPr>
        <w:rFonts w:ascii="Times New Roman" w:hAnsi="Times New Roman"/>
        <w:i/>
        <w:lang w:val="en-US"/>
      </w:rPr>
      <w:t>-</w:t>
    </w:r>
    <w:r w:rsidR="00BA11BF">
      <w:rPr>
        <w:rFonts w:ascii="Times New Roman" w:hAnsi="Times New Roman"/>
        <w:i/>
        <w:lang w:val="en-US"/>
      </w:rPr>
      <w:t xml:space="preserve"> 515</w:t>
    </w:r>
  </w:p>
  <w:p w:rsidR="00CC1897" w:rsidRPr="00E1120C" w:rsidRDefault="00F4760B" w:rsidP="00E1120C">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BA7D4B">
      <w:rPr>
        <w:rFonts w:ascii="Times New Roman" w:hAnsi="Times New Roman"/>
        <w:i/>
        <w:lang w:val="en-US"/>
      </w:rPr>
      <w:t>doi.org/10.17576/mjas-2019-23</w:t>
    </w:r>
    <w:r w:rsidR="00B91DE7">
      <w:rPr>
        <w:rFonts w:ascii="Times New Roman" w:hAnsi="Times New Roman"/>
        <w:i/>
        <w:lang w:val="en-US"/>
      </w:rPr>
      <w:t>0</w:t>
    </w:r>
    <w:r w:rsidR="00FB6730">
      <w:rPr>
        <w:rFonts w:ascii="Times New Roman" w:hAnsi="Times New Roman"/>
        <w:i/>
        <w:lang w:val="en-US"/>
      </w:rPr>
      <w:t>3</w:t>
    </w:r>
    <w:r w:rsidR="00BA11BF">
      <w:rPr>
        <w:rFonts w:ascii="Times New Roman" w:hAnsi="Times New Roman"/>
        <w:i/>
        <w:lang w:val="en-US"/>
      </w:rPr>
      <w:t>-15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3A4F61"/>
    <w:multiLevelType w:val="hybridMultilevel"/>
    <w:tmpl w:val="107CEBD0"/>
    <w:numStyleLink w:val="ImportedStyle1"/>
  </w:abstractNum>
  <w:abstractNum w:abstractNumId="2">
    <w:nsid w:val="2C00412C"/>
    <w:multiLevelType w:val="hybridMultilevel"/>
    <w:tmpl w:val="107CEBD0"/>
    <w:styleLink w:val="ImportedStyle1"/>
    <w:lvl w:ilvl="0" w:tplc="09AC5074">
      <w:start w:val="1"/>
      <w:numFmt w:val="decimal"/>
      <w:lvlText w:val="%1."/>
      <w:lvlJc w:val="left"/>
      <w:pPr>
        <w:ind w:left="42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CCE320A">
      <w:start w:val="1"/>
      <w:numFmt w:val="lowerLetter"/>
      <w:lvlText w:val="%2."/>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9F66BD0">
      <w:start w:val="1"/>
      <w:numFmt w:val="lowerRoman"/>
      <w:lvlText w:val="%3."/>
      <w:lvlJc w:val="left"/>
      <w:pPr>
        <w:ind w:left="267"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AA63A36">
      <w:start w:val="1"/>
      <w:numFmt w:val="decimal"/>
      <w:lvlText w:val="%4."/>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13CAA46">
      <w:start w:val="1"/>
      <w:numFmt w:val="lowerLetter"/>
      <w:lvlText w:val="%5."/>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6E86972">
      <w:start w:val="1"/>
      <w:numFmt w:val="lowerRoman"/>
      <w:lvlText w:val="%6."/>
      <w:lvlJc w:val="left"/>
      <w:pPr>
        <w:ind w:left="267"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CA22F34">
      <w:start w:val="1"/>
      <w:numFmt w:val="decimal"/>
      <w:lvlText w:val="%7."/>
      <w:lvlJc w:val="left"/>
      <w:pPr>
        <w:ind w:left="71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C20AA36">
      <w:start w:val="1"/>
      <w:numFmt w:val="lowerLetter"/>
      <w:lvlText w:val="%8."/>
      <w:lvlJc w:val="left"/>
      <w:pPr>
        <w:ind w:left="143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3CC2CA2">
      <w:start w:val="1"/>
      <w:numFmt w:val="lowerRoman"/>
      <w:lvlText w:val="%9."/>
      <w:lvlJc w:val="left"/>
      <w:pPr>
        <w:ind w:left="2151"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67E6B"/>
    <w:rsid w:val="00070F31"/>
    <w:rsid w:val="00084936"/>
    <w:rsid w:val="000875CD"/>
    <w:rsid w:val="0009784C"/>
    <w:rsid w:val="000C49FF"/>
    <w:rsid w:val="000D16A1"/>
    <w:rsid w:val="000D2B0C"/>
    <w:rsid w:val="000F77DA"/>
    <w:rsid w:val="00100B88"/>
    <w:rsid w:val="001068E8"/>
    <w:rsid w:val="001106D8"/>
    <w:rsid w:val="00117BCD"/>
    <w:rsid w:val="00194864"/>
    <w:rsid w:val="001D035A"/>
    <w:rsid w:val="001D3855"/>
    <w:rsid w:val="001D6F2C"/>
    <w:rsid w:val="001F27E8"/>
    <w:rsid w:val="00277498"/>
    <w:rsid w:val="0028007D"/>
    <w:rsid w:val="002860B7"/>
    <w:rsid w:val="00290F4D"/>
    <w:rsid w:val="002A2FC0"/>
    <w:rsid w:val="002B188F"/>
    <w:rsid w:val="002B3BD8"/>
    <w:rsid w:val="002F3F91"/>
    <w:rsid w:val="00304767"/>
    <w:rsid w:val="00304B34"/>
    <w:rsid w:val="00361BAF"/>
    <w:rsid w:val="00362FCE"/>
    <w:rsid w:val="00367D1F"/>
    <w:rsid w:val="003834DB"/>
    <w:rsid w:val="003845BF"/>
    <w:rsid w:val="003B6019"/>
    <w:rsid w:val="003D4CDD"/>
    <w:rsid w:val="003D585B"/>
    <w:rsid w:val="003E7DA6"/>
    <w:rsid w:val="003F12FF"/>
    <w:rsid w:val="00401EB9"/>
    <w:rsid w:val="0043729D"/>
    <w:rsid w:val="0047088F"/>
    <w:rsid w:val="004760D4"/>
    <w:rsid w:val="00486169"/>
    <w:rsid w:val="00494C46"/>
    <w:rsid w:val="004B43FF"/>
    <w:rsid w:val="004D7E25"/>
    <w:rsid w:val="00502641"/>
    <w:rsid w:val="0057579D"/>
    <w:rsid w:val="005C6768"/>
    <w:rsid w:val="005E4871"/>
    <w:rsid w:val="005E598B"/>
    <w:rsid w:val="00601C8A"/>
    <w:rsid w:val="00623CB8"/>
    <w:rsid w:val="006257E5"/>
    <w:rsid w:val="00634C25"/>
    <w:rsid w:val="006416AB"/>
    <w:rsid w:val="0065447F"/>
    <w:rsid w:val="006768E9"/>
    <w:rsid w:val="00687982"/>
    <w:rsid w:val="006924CA"/>
    <w:rsid w:val="0069647A"/>
    <w:rsid w:val="006B3EC8"/>
    <w:rsid w:val="006B72B0"/>
    <w:rsid w:val="006C4AA7"/>
    <w:rsid w:val="006C6209"/>
    <w:rsid w:val="006D286E"/>
    <w:rsid w:val="006D695E"/>
    <w:rsid w:val="00725A6A"/>
    <w:rsid w:val="0077513B"/>
    <w:rsid w:val="007943F3"/>
    <w:rsid w:val="007964D6"/>
    <w:rsid w:val="007A0583"/>
    <w:rsid w:val="007A738C"/>
    <w:rsid w:val="007B1349"/>
    <w:rsid w:val="007B5BD3"/>
    <w:rsid w:val="007C28A9"/>
    <w:rsid w:val="007D45AC"/>
    <w:rsid w:val="007E25BD"/>
    <w:rsid w:val="00802C35"/>
    <w:rsid w:val="00804A33"/>
    <w:rsid w:val="0082181A"/>
    <w:rsid w:val="00825624"/>
    <w:rsid w:val="0083587A"/>
    <w:rsid w:val="008837BB"/>
    <w:rsid w:val="00883CC3"/>
    <w:rsid w:val="00893978"/>
    <w:rsid w:val="008B470E"/>
    <w:rsid w:val="008B5904"/>
    <w:rsid w:val="008D29BF"/>
    <w:rsid w:val="008E1211"/>
    <w:rsid w:val="008E5BBF"/>
    <w:rsid w:val="008E6968"/>
    <w:rsid w:val="009211AF"/>
    <w:rsid w:val="009357B8"/>
    <w:rsid w:val="00952E7A"/>
    <w:rsid w:val="009866F6"/>
    <w:rsid w:val="009C4DB5"/>
    <w:rsid w:val="009C68B2"/>
    <w:rsid w:val="009D030D"/>
    <w:rsid w:val="00A14DB9"/>
    <w:rsid w:val="00A37B27"/>
    <w:rsid w:val="00A4762A"/>
    <w:rsid w:val="00A74A7E"/>
    <w:rsid w:val="00A91EFF"/>
    <w:rsid w:val="00AC0033"/>
    <w:rsid w:val="00AC704C"/>
    <w:rsid w:val="00AD1B8A"/>
    <w:rsid w:val="00AE713F"/>
    <w:rsid w:val="00AF2305"/>
    <w:rsid w:val="00AF2821"/>
    <w:rsid w:val="00B1121C"/>
    <w:rsid w:val="00B22DCF"/>
    <w:rsid w:val="00B25B65"/>
    <w:rsid w:val="00B2770A"/>
    <w:rsid w:val="00B314AD"/>
    <w:rsid w:val="00B65049"/>
    <w:rsid w:val="00B75BF6"/>
    <w:rsid w:val="00B7735A"/>
    <w:rsid w:val="00B91DE7"/>
    <w:rsid w:val="00BA11BF"/>
    <w:rsid w:val="00BA1595"/>
    <w:rsid w:val="00BA1F7B"/>
    <w:rsid w:val="00BA7D4B"/>
    <w:rsid w:val="00BB58AF"/>
    <w:rsid w:val="00BE7C30"/>
    <w:rsid w:val="00C055BF"/>
    <w:rsid w:val="00C2226A"/>
    <w:rsid w:val="00C234BA"/>
    <w:rsid w:val="00C83658"/>
    <w:rsid w:val="00C94D92"/>
    <w:rsid w:val="00C97340"/>
    <w:rsid w:val="00CA513F"/>
    <w:rsid w:val="00CB3AA6"/>
    <w:rsid w:val="00CC1897"/>
    <w:rsid w:val="00CC20C2"/>
    <w:rsid w:val="00CF05FF"/>
    <w:rsid w:val="00CF0755"/>
    <w:rsid w:val="00D23958"/>
    <w:rsid w:val="00D340BB"/>
    <w:rsid w:val="00D505D5"/>
    <w:rsid w:val="00D75B35"/>
    <w:rsid w:val="00D76E09"/>
    <w:rsid w:val="00D80148"/>
    <w:rsid w:val="00D9736F"/>
    <w:rsid w:val="00D9792A"/>
    <w:rsid w:val="00DD377F"/>
    <w:rsid w:val="00E1120C"/>
    <w:rsid w:val="00E16130"/>
    <w:rsid w:val="00E25547"/>
    <w:rsid w:val="00E3287E"/>
    <w:rsid w:val="00E54D12"/>
    <w:rsid w:val="00E66197"/>
    <w:rsid w:val="00E827F9"/>
    <w:rsid w:val="00EB24E8"/>
    <w:rsid w:val="00EC5673"/>
    <w:rsid w:val="00EE5D56"/>
    <w:rsid w:val="00F31093"/>
    <w:rsid w:val="00F412AF"/>
    <w:rsid w:val="00F43667"/>
    <w:rsid w:val="00F447A7"/>
    <w:rsid w:val="00F4760B"/>
    <w:rsid w:val="00F65D4D"/>
    <w:rsid w:val="00FB4C59"/>
    <w:rsid w:val="00FB6730"/>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BodyA">
    <w:name w:val="Body A"/>
    <w:rsid w:val="00CF0755"/>
    <w:pPr>
      <w:widowControl w:val="0"/>
      <w:pBdr>
        <w:top w:val="nil"/>
        <w:left w:val="nil"/>
        <w:bottom w:val="nil"/>
        <w:right w:val="nil"/>
        <w:between w:val="nil"/>
        <w:bar w:val="nil"/>
      </w:pBdr>
      <w:jc w:val="both"/>
    </w:pPr>
    <w:rPr>
      <w:rFonts w:ascii="Calibri" w:hAnsi="Calibri" w:cs="Calibri"/>
      <w:color w:val="000000"/>
      <w:kern w:val="2"/>
      <w:u w:color="000000"/>
      <w:bdr w:val="nil"/>
      <w:lang w:eastAsia="en-MY"/>
    </w:rPr>
  </w:style>
  <w:style w:type="character" w:customStyle="1" w:styleId="st">
    <w:name w:val="st"/>
    <w:rsid w:val="00C83658"/>
    <w:rPr>
      <w:lang w:val="en-US"/>
    </w:rPr>
  </w:style>
  <w:style w:type="paragraph" w:customStyle="1" w:styleId="Body">
    <w:name w:val="Body"/>
    <w:rsid w:val="00C83658"/>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n-MY"/>
    </w:rPr>
  </w:style>
  <w:style w:type="table" w:customStyle="1" w:styleId="GridTableLight">
    <w:name w:val="Grid Table Light"/>
    <w:basedOn w:val="TableNormal"/>
    <w:uiPriority w:val="40"/>
    <w:rsid w:val="00C83658"/>
    <w:pPr>
      <w:pBdr>
        <w:top w:val="nil"/>
        <w:left w:val="nil"/>
        <w:bottom w:val="nil"/>
        <w:right w:val="nil"/>
        <w:between w:val="nil"/>
        <w:bar w:val="nil"/>
      </w:pBdr>
    </w:pPr>
    <w:rPr>
      <w:rFonts w:ascii="Times New Roman" w:eastAsia="Arial Unicode MS" w:hAnsi="Times New Roman"/>
      <w:bdr w:val="nil"/>
      <w:lang w:val="en-MY" w:eastAsia="en-M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ImportedStyle1">
    <w:name w:val="Imported Style 1"/>
    <w:rsid w:val="00B22DCF"/>
    <w:pPr>
      <w:numPr>
        <w:numId w:val="3"/>
      </w:numPr>
    </w:pPr>
  </w:style>
  <w:style w:type="character" w:customStyle="1" w:styleId="None">
    <w:name w:val="None"/>
    <w:rsid w:val="00B22DCF"/>
  </w:style>
  <w:style w:type="character" w:customStyle="1" w:styleId="Hyperlink0">
    <w:name w:val="Hyperlink.0"/>
    <w:basedOn w:val="None"/>
    <w:rsid w:val="00B22DCF"/>
    <w:rPr>
      <w:rFonts w:ascii="Times New Roman" w:eastAsia="Times New Roman" w:hAnsi="Times New Roman" w:cs="Times New Roman"/>
      <w:i/>
      <w:iCs/>
      <w:color w:val="000000"/>
      <w:u w:val="none" w:color="000000"/>
    </w:rPr>
  </w:style>
  <w:style w:type="character" w:customStyle="1" w:styleId="Hyperlink1">
    <w:name w:val="Hyperlink.1"/>
    <w:basedOn w:val="None"/>
    <w:rsid w:val="00B22DCF"/>
    <w:rPr>
      <w:color w:val="000000"/>
      <w:u w:val="none" w:color="000000"/>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BodyA">
    <w:name w:val="Body A"/>
    <w:rsid w:val="00CF0755"/>
    <w:pPr>
      <w:widowControl w:val="0"/>
      <w:pBdr>
        <w:top w:val="nil"/>
        <w:left w:val="nil"/>
        <w:bottom w:val="nil"/>
        <w:right w:val="nil"/>
        <w:between w:val="nil"/>
        <w:bar w:val="nil"/>
      </w:pBdr>
      <w:jc w:val="both"/>
    </w:pPr>
    <w:rPr>
      <w:rFonts w:ascii="Calibri" w:hAnsi="Calibri" w:cs="Calibri"/>
      <w:color w:val="000000"/>
      <w:kern w:val="2"/>
      <w:u w:color="000000"/>
      <w:bdr w:val="nil"/>
      <w:lang w:eastAsia="en-MY"/>
    </w:rPr>
  </w:style>
  <w:style w:type="character" w:customStyle="1" w:styleId="st">
    <w:name w:val="st"/>
    <w:rsid w:val="00C83658"/>
    <w:rPr>
      <w:lang w:val="en-US"/>
    </w:rPr>
  </w:style>
  <w:style w:type="paragraph" w:customStyle="1" w:styleId="Body">
    <w:name w:val="Body"/>
    <w:rsid w:val="00C83658"/>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n-MY"/>
    </w:rPr>
  </w:style>
  <w:style w:type="table" w:customStyle="1" w:styleId="GridTableLight">
    <w:name w:val="Grid Table Light"/>
    <w:basedOn w:val="TableNormal"/>
    <w:uiPriority w:val="40"/>
    <w:rsid w:val="00C83658"/>
    <w:pPr>
      <w:pBdr>
        <w:top w:val="nil"/>
        <w:left w:val="nil"/>
        <w:bottom w:val="nil"/>
        <w:right w:val="nil"/>
        <w:between w:val="nil"/>
        <w:bar w:val="nil"/>
      </w:pBdr>
    </w:pPr>
    <w:rPr>
      <w:rFonts w:ascii="Times New Roman" w:eastAsia="Arial Unicode MS" w:hAnsi="Times New Roman"/>
      <w:bdr w:val="nil"/>
      <w:lang w:val="en-MY" w:eastAsia="en-M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ImportedStyle1">
    <w:name w:val="Imported Style 1"/>
    <w:rsid w:val="00B22DCF"/>
    <w:pPr>
      <w:numPr>
        <w:numId w:val="3"/>
      </w:numPr>
    </w:pPr>
  </w:style>
  <w:style w:type="character" w:customStyle="1" w:styleId="None">
    <w:name w:val="None"/>
    <w:rsid w:val="00B22DCF"/>
  </w:style>
  <w:style w:type="character" w:customStyle="1" w:styleId="Hyperlink0">
    <w:name w:val="Hyperlink.0"/>
    <w:basedOn w:val="None"/>
    <w:rsid w:val="00B22DCF"/>
    <w:rPr>
      <w:rFonts w:ascii="Times New Roman" w:eastAsia="Times New Roman" w:hAnsi="Times New Roman" w:cs="Times New Roman"/>
      <w:i/>
      <w:iCs/>
      <w:color w:val="000000"/>
      <w:u w:val="none" w:color="000000"/>
    </w:rPr>
  </w:style>
  <w:style w:type="character" w:customStyle="1" w:styleId="Hyperlink1">
    <w:name w:val="Hyperlink.1"/>
    <w:basedOn w:val="None"/>
    <w:rsid w:val="00B22DCF"/>
    <w:rPr>
      <w:color w:val="000000"/>
      <w:u w:val="none" w:color="00000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sciencedirect.com/science/article/pii/S0022286011004340"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28E6C-01BD-41B9-91EF-3BBC584EA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Pages>
  <Words>4501</Words>
  <Characters>24349</Characters>
  <Application>Microsoft Office Word</Application>
  <DocSecurity>0</DocSecurity>
  <Lines>582</Lines>
  <Paragraphs>231</Paragraphs>
  <ScaleCrop>false</ScaleCrop>
  <HeadingPairs>
    <vt:vector size="2" baseType="variant">
      <vt:variant>
        <vt:lpstr>Title</vt:lpstr>
      </vt:variant>
      <vt:variant>
        <vt:i4>1</vt:i4>
      </vt:variant>
    </vt:vector>
  </HeadingPairs>
  <TitlesOfParts>
    <vt:vector size="1" baseType="lpstr">
      <vt:lpstr>MJAS Vol 23 No 3 (2019)</vt:lpstr>
    </vt:vector>
  </TitlesOfParts>
  <Company>UKM</Company>
  <LinksUpToDate>false</LinksUpToDate>
  <CharactersWithSpaces>28992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3 (2019)</dc:title>
  <dc:creator>Harun Hj Hamzah</dc:creator>
  <cp:lastModifiedBy>Harun Hamzah</cp:lastModifiedBy>
  <cp:revision>29</cp:revision>
  <cp:lastPrinted>2019-06-19T15:59:00Z</cp:lastPrinted>
  <dcterms:created xsi:type="dcterms:W3CDTF">2019-06-03T01:41:00Z</dcterms:created>
  <dcterms:modified xsi:type="dcterms:W3CDTF">2019-06-19T15:59:00Z</dcterms:modified>
</cp:coreProperties>
</file>