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90" w:rsidRDefault="00266990" w:rsidP="00266990">
      <w:pPr>
        <w:spacing w:after="0" w:line="240" w:lineRule="auto"/>
        <w:outlineLvl w:val="0"/>
        <w:rPr>
          <w:rFonts w:ascii="Times New Roman" w:hAnsi="Times New Roman"/>
          <w:sz w:val="24"/>
          <w:szCs w:val="24"/>
          <w:lang w:val="en-GB"/>
        </w:rPr>
      </w:pPr>
      <w:r>
        <w:rPr>
          <w:rFonts w:ascii="Times New Roman" w:hAnsi="Times New Roman"/>
          <w:sz w:val="24"/>
          <w:szCs w:val="24"/>
          <w:lang w:val="en-GB"/>
        </w:rPr>
        <w:t>Malaysian Journal of Analytical Sciences Vol 23 No 1 (2019): 14 - 22</w:t>
      </w:r>
    </w:p>
    <w:p w:rsidR="00266990" w:rsidRDefault="00266990" w:rsidP="00266990">
      <w:pPr>
        <w:spacing w:after="0" w:line="240" w:lineRule="auto"/>
        <w:outlineLvl w:val="0"/>
        <w:rPr>
          <w:rFonts w:ascii="Times New Roman" w:hAnsi="Times New Roman"/>
          <w:sz w:val="24"/>
          <w:szCs w:val="24"/>
          <w:lang w:val="en-GB"/>
        </w:rPr>
      </w:pPr>
    </w:p>
    <w:p w:rsidR="00266990" w:rsidRDefault="00266990" w:rsidP="00266990">
      <w:pPr>
        <w:spacing w:after="0" w:line="240" w:lineRule="auto"/>
        <w:outlineLvl w:val="0"/>
        <w:rPr>
          <w:rFonts w:ascii="Times New Roman" w:hAnsi="Times New Roman"/>
          <w:sz w:val="24"/>
          <w:szCs w:val="24"/>
          <w:lang w:val="en-GB"/>
        </w:rPr>
      </w:pPr>
    </w:p>
    <w:p w:rsidR="00266990" w:rsidRPr="00266990" w:rsidRDefault="00266990" w:rsidP="00266990">
      <w:pPr>
        <w:spacing w:after="0" w:line="240" w:lineRule="auto"/>
        <w:outlineLvl w:val="0"/>
        <w:rPr>
          <w:rFonts w:ascii="Times New Roman" w:hAnsi="Times New Roman"/>
          <w:sz w:val="24"/>
          <w:szCs w:val="24"/>
          <w:lang w:val="en-GB"/>
        </w:rPr>
      </w:pPr>
    </w:p>
    <w:p w:rsidR="00266990" w:rsidRPr="00B10D26" w:rsidRDefault="00266990" w:rsidP="00266990">
      <w:pPr>
        <w:spacing w:after="0" w:line="240" w:lineRule="auto"/>
        <w:jc w:val="center"/>
        <w:outlineLvl w:val="0"/>
        <w:rPr>
          <w:rFonts w:ascii="Times New Roman" w:hAnsi="Times New Roman"/>
          <w:sz w:val="28"/>
          <w:lang w:val="en-GB"/>
        </w:rPr>
      </w:pPr>
      <w:r>
        <w:rPr>
          <w:rFonts w:ascii="Times New Roman" w:hAnsi="Times New Roman"/>
          <w:sz w:val="28"/>
          <w:lang w:val="en-GB"/>
        </w:rPr>
        <w:t xml:space="preserve">A NEW </w:t>
      </w:r>
      <w:r w:rsidRPr="00B10D26">
        <w:rPr>
          <w:rFonts w:ascii="Times New Roman" w:hAnsi="Times New Roman"/>
          <w:sz w:val="28"/>
          <w:lang w:val="en-GB"/>
        </w:rPr>
        <w:t>ULTRA VIOLET-VISIBLE SPECTROPHOTOMETRIC METHOD FOR QUANTITATIVE DETERMINATION OF ACRYLAMIDE</w:t>
      </w:r>
      <w:r>
        <w:rPr>
          <w:rFonts w:ascii="Times New Roman" w:hAnsi="Times New Roman"/>
          <w:sz w:val="28"/>
          <w:lang w:val="en-GB"/>
        </w:rPr>
        <w:t xml:space="preserve"> </w:t>
      </w:r>
      <w:r w:rsidRPr="00B10D26">
        <w:rPr>
          <w:rFonts w:ascii="Times New Roman" w:hAnsi="Times New Roman"/>
          <w:sz w:val="28"/>
          <w:lang w:val="en-GB"/>
        </w:rPr>
        <w:t>VIA HYDROLYSIS PROCESS</w:t>
      </w:r>
    </w:p>
    <w:p w:rsidR="00266990" w:rsidRPr="00B10D26" w:rsidRDefault="00266990" w:rsidP="00266990">
      <w:pPr>
        <w:spacing w:after="0" w:line="240" w:lineRule="auto"/>
        <w:jc w:val="center"/>
        <w:outlineLvl w:val="0"/>
        <w:rPr>
          <w:rFonts w:ascii="Times New Roman" w:hAnsi="Times New Roman"/>
          <w:b/>
          <w:sz w:val="24"/>
          <w:lang w:val="en-GB"/>
        </w:rPr>
      </w:pPr>
    </w:p>
    <w:p w:rsidR="00266990" w:rsidRPr="00B643C1" w:rsidRDefault="00266990" w:rsidP="00266990">
      <w:pPr>
        <w:spacing w:after="0" w:line="240" w:lineRule="auto"/>
        <w:jc w:val="center"/>
        <w:outlineLvl w:val="0"/>
        <w:rPr>
          <w:rFonts w:ascii="Times New Roman" w:hAnsi="Times New Roman"/>
          <w:sz w:val="24"/>
          <w:lang w:val="ms-MY"/>
        </w:rPr>
      </w:pPr>
      <w:r w:rsidRPr="00B10D26">
        <w:rPr>
          <w:rFonts w:ascii="Times New Roman" w:hAnsi="Times New Roman"/>
          <w:sz w:val="24"/>
          <w:lang w:val="en-GB"/>
        </w:rPr>
        <w:t>(</w:t>
      </w:r>
      <w:r>
        <w:rPr>
          <w:rFonts w:ascii="Times New Roman" w:hAnsi="Times New Roman"/>
          <w:sz w:val="24"/>
          <w:lang w:val="ms-MY"/>
        </w:rPr>
        <w:t>Kaedah Spektrofotometrik Ultra Violet</w:t>
      </w:r>
      <w:r w:rsidRPr="00B10D26">
        <w:rPr>
          <w:rFonts w:ascii="Times New Roman" w:hAnsi="Times New Roman"/>
          <w:sz w:val="24"/>
          <w:lang w:val="ms-MY"/>
        </w:rPr>
        <w:t>-</w:t>
      </w:r>
      <w:r>
        <w:rPr>
          <w:rFonts w:ascii="Times New Roman" w:hAnsi="Times New Roman"/>
          <w:sz w:val="24"/>
          <w:lang w:val="ms-MY"/>
        </w:rPr>
        <w:t xml:space="preserve">Cahaya </w:t>
      </w:r>
      <w:r w:rsidRPr="00B10D26">
        <w:rPr>
          <w:rFonts w:ascii="Times New Roman" w:hAnsi="Times New Roman"/>
          <w:sz w:val="24"/>
          <w:lang w:val="ms-MY"/>
        </w:rPr>
        <w:t xml:space="preserve">Nampak Baharu </w:t>
      </w:r>
      <w:r>
        <w:rPr>
          <w:rFonts w:ascii="Times New Roman" w:hAnsi="Times New Roman"/>
          <w:sz w:val="24"/>
          <w:lang w:val="ms-MY"/>
        </w:rPr>
        <w:t>u</w:t>
      </w:r>
      <w:r w:rsidRPr="00B10D26">
        <w:rPr>
          <w:rFonts w:ascii="Times New Roman" w:hAnsi="Times New Roman"/>
          <w:sz w:val="24"/>
          <w:lang w:val="ms-MY"/>
        </w:rPr>
        <w:t>ntuk</w:t>
      </w:r>
      <w:r>
        <w:rPr>
          <w:rFonts w:ascii="Times New Roman" w:hAnsi="Times New Roman"/>
          <w:sz w:val="24"/>
          <w:lang w:val="ms-MY"/>
        </w:rPr>
        <w:t xml:space="preserve"> </w:t>
      </w:r>
      <w:r w:rsidRPr="00B10D26">
        <w:rPr>
          <w:rFonts w:ascii="Times New Roman" w:hAnsi="Times New Roman"/>
          <w:sz w:val="24"/>
          <w:lang w:val="ms-MY"/>
        </w:rPr>
        <w:t>Penentuan Akrilamida Secara Kuantitatif Melalui Proses Hidrolisis</w:t>
      </w:r>
      <w:r w:rsidRPr="00B10D26">
        <w:rPr>
          <w:rFonts w:ascii="Times New Roman" w:hAnsi="Times New Roman"/>
          <w:sz w:val="24"/>
          <w:lang w:val="en-GB"/>
        </w:rPr>
        <w:t>)</w:t>
      </w:r>
    </w:p>
    <w:p w:rsidR="00266990" w:rsidRPr="00B643C1" w:rsidRDefault="00266990" w:rsidP="00266990">
      <w:pPr>
        <w:spacing w:after="0" w:line="240" w:lineRule="auto"/>
        <w:jc w:val="center"/>
        <w:outlineLvl w:val="0"/>
        <w:rPr>
          <w:rFonts w:ascii="Times New Roman" w:hAnsi="Times New Roman"/>
          <w:b/>
          <w:sz w:val="20"/>
          <w:szCs w:val="20"/>
          <w:lang w:val="en-GB"/>
        </w:rPr>
      </w:pPr>
    </w:p>
    <w:p w:rsidR="00266990" w:rsidRPr="00B643C1" w:rsidRDefault="00266990" w:rsidP="00266990">
      <w:pPr>
        <w:spacing w:after="0" w:line="240" w:lineRule="auto"/>
        <w:jc w:val="center"/>
        <w:outlineLvl w:val="0"/>
        <w:rPr>
          <w:rFonts w:ascii="Times New Roman" w:hAnsi="Times New Roman"/>
          <w:sz w:val="20"/>
          <w:szCs w:val="20"/>
          <w:vertAlign w:val="superscript"/>
          <w:lang w:val="en-GB"/>
        </w:rPr>
      </w:pPr>
      <w:r w:rsidRPr="00B643C1">
        <w:rPr>
          <w:rFonts w:ascii="Times New Roman" w:hAnsi="Times New Roman"/>
          <w:sz w:val="20"/>
          <w:szCs w:val="20"/>
          <w:lang w:val="en-GB"/>
        </w:rPr>
        <w:t>Yee-May Chong</w:t>
      </w:r>
      <w:r w:rsidRPr="00B643C1">
        <w:rPr>
          <w:rFonts w:ascii="Times New Roman" w:hAnsi="Times New Roman"/>
          <w:sz w:val="20"/>
          <w:szCs w:val="20"/>
          <w:vertAlign w:val="superscript"/>
          <w:lang w:val="en-GB"/>
        </w:rPr>
        <w:t>1</w:t>
      </w:r>
      <w:r w:rsidRPr="00B643C1">
        <w:rPr>
          <w:rFonts w:ascii="Times New Roman" w:hAnsi="Times New Roman"/>
          <w:sz w:val="20"/>
          <w:szCs w:val="20"/>
          <w:lang w:val="en-GB"/>
        </w:rPr>
        <w:t>, Musa Ahmad</w:t>
      </w:r>
      <w:r w:rsidRPr="00B643C1">
        <w:rPr>
          <w:rFonts w:ascii="Times New Roman" w:hAnsi="Times New Roman"/>
          <w:sz w:val="20"/>
          <w:szCs w:val="20"/>
          <w:vertAlign w:val="superscript"/>
          <w:lang w:val="en-GB"/>
        </w:rPr>
        <w:t>2</w:t>
      </w:r>
      <w:r w:rsidRPr="00B643C1">
        <w:rPr>
          <w:rFonts w:ascii="Times New Roman" w:hAnsi="Times New Roman"/>
          <w:sz w:val="20"/>
          <w:szCs w:val="20"/>
          <w:lang w:val="en-GB"/>
        </w:rPr>
        <w:t>*, Lee Yook Heng</w:t>
      </w:r>
      <w:r w:rsidRPr="00B643C1">
        <w:rPr>
          <w:rFonts w:ascii="Times New Roman" w:hAnsi="Times New Roman"/>
          <w:sz w:val="20"/>
          <w:szCs w:val="20"/>
          <w:vertAlign w:val="superscript"/>
          <w:lang w:val="en-GB"/>
        </w:rPr>
        <w:t>1</w:t>
      </w:r>
    </w:p>
    <w:p w:rsidR="00266990" w:rsidRPr="00266990" w:rsidRDefault="00266990" w:rsidP="00266990">
      <w:pPr>
        <w:spacing w:after="0" w:line="240" w:lineRule="auto"/>
        <w:jc w:val="center"/>
        <w:outlineLvl w:val="0"/>
        <w:rPr>
          <w:rFonts w:ascii="Times New Roman" w:hAnsi="Times New Roman"/>
          <w:b/>
          <w:sz w:val="20"/>
          <w:szCs w:val="20"/>
          <w:lang w:val="en-GB"/>
        </w:rPr>
      </w:pPr>
    </w:p>
    <w:p w:rsidR="00266990" w:rsidRPr="00266990" w:rsidRDefault="00266990" w:rsidP="00266990">
      <w:pPr>
        <w:spacing w:after="0" w:line="240" w:lineRule="auto"/>
        <w:jc w:val="center"/>
        <w:outlineLvl w:val="0"/>
        <w:rPr>
          <w:rFonts w:ascii="Times New Roman" w:hAnsi="Times New Roman"/>
          <w:i/>
          <w:sz w:val="20"/>
          <w:szCs w:val="20"/>
          <w:lang w:val="en-GB"/>
        </w:rPr>
      </w:pPr>
      <w:r w:rsidRPr="00266990">
        <w:rPr>
          <w:rFonts w:ascii="Times New Roman" w:hAnsi="Times New Roman"/>
          <w:i/>
          <w:sz w:val="20"/>
          <w:szCs w:val="20"/>
          <w:vertAlign w:val="superscript"/>
          <w:lang w:val="en-GB"/>
        </w:rPr>
        <w:t>1</w:t>
      </w:r>
      <w:r w:rsidRPr="00266990">
        <w:rPr>
          <w:rFonts w:ascii="Times New Roman" w:hAnsi="Times New Roman"/>
          <w:i/>
          <w:sz w:val="20"/>
          <w:szCs w:val="20"/>
          <w:lang w:val="en-GB"/>
        </w:rPr>
        <w:t>School of Chemical Sciences and Food Technology, Faculty Sciences &amp; Technology,</w:t>
      </w:r>
    </w:p>
    <w:p w:rsidR="00266990" w:rsidRPr="00266990" w:rsidRDefault="00266990" w:rsidP="00266990">
      <w:pPr>
        <w:spacing w:after="0" w:line="240" w:lineRule="auto"/>
        <w:jc w:val="center"/>
        <w:outlineLvl w:val="0"/>
        <w:rPr>
          <w:rFonts w:ascii="Times New Roman" w:hAnsi="Times New Roman"/>
          <w:i/>
          <w:sz w:val="20"/>
          <w:szCs w:val="20"/>
          <w:lang w:val="en-GB"/>
        </w:rPr>
      </w:pPr>
      <w:r w:rsidRPr="00266990">
        <w:rPr>
          <w:rFonts w:ascii="Times New Roman" w:hAnsi="Times New Roman"/>
          <w:i/>
          <w:sz w:val="20"/>
          <w:szCs w:val="20"/>
          <w:lang w:val="en-GB"/>
        </w:rPr>
        <w:t>Universiti Kebangsaan Malaysia, 43600 UKM Bangi, Malaysia</w:t>
      </w:r>
    </w:p>
    <w:p w:rsidR="00266990" w:rsidRPr="00266990" w:rsidRDefault="00266990" w:rsidP="00266990">
      <w:pPr>
        <w:spacing w:after="0" w:line="240" w:lineRule="auto"/>
        <w:jc w:val="center"/>
        <w:outlineLvl w:val="0"/>
        <w:rPr>
          <w:rFonts w:ascii="Times New Roman" w:hAnsi="Times New Roman"/>
          <w:i/>
          <w:sz w:val="20"/>
          <w:szCs w:val="20"/>
          <w:lang w:val="en-GB"/>
        </w:rPr>
      </w:pPr>
      <w:r w:rsidRPr="00266990">
        <w:rPr>
          <w:rFonts w:ascii="Times New Roman" w:hAnsi="Times New Roman"/>
          <w:i/>
          <w:sz w:val="20"/>
          <w:szCs w:val="20"/>
          <w:vertAlign w:val="superscript"/>
          <w:lang w:val="en-GB"/>
        </w:rPr>
        <w:t>2</w:t>
      </w:r>
      <w:r w:rsidRPr="00266990">
        <w:rPr>
          <w:rFonts w:ascii="Times New Roman" w:hAnsi="Times New Roman"/>
          <w:i/>
          <w:sz w:val="20"/>
          <w:szCs w:val="20"/>
          <w:lang w:val="en-GB"/>
        </w:rPr>
        <w:t>Industrial Chemical Technology Programme, Faculty Sciences &amp; Technology,</w:t>
      </w:r>
    </w:p>
    <w:p w:rsidR="00266990" w:rsidRPr="00266990" w:rsidRDefault="00266990" w:rsidP="00266990">
      <w:pPr>
        <w:spacing w:after="0" w:line="240" w:lineRule="auto"/>
        <w:jc w:val="center"/>
        <w:outlineLvl w:val="0"/>
        <w:rPr>
          <w:rFonts w:ascii="Times New Roman" w:hAnsi="Times New Roman"/>
          <w:i/>
          <w:sz w:val="20"/>
          <w:szCs w:val="20"/>
          <w:lang w:val="en-GB"/>
        </w:rPr>
      </w:pPr>
      <w:r w:rsidRPr="00266990">
        <w:rPr>
          <w:rFonts w:ascii="Times New Roman" w:hAnsi="Times New Roman"/>
          <w:i/>
          <w:sz w:val="20"/>
          <w:szCs w:val="20"/>
          <w:lang w:val="en-GB"/>
        </w:rPr>
        <w:t>Universiti Sains Islam Malaysia, 71800 Nilai, Malaysia</w:t>
      </w:r>
    </w:p>
    <w:p w:rsidR="00266990" w:rsidRPr="00266990" w:rsidRDefault="00266990" w:rsidP="00266990">
      <w:pPr>
        <w:spacing w:after="0" w:line="240" w:lineRule="auto"/>
        <w:jc w:val="center"/>
        <w:outlineLvl w:val="0"/>
        <w:rPr>
          <w:rFonts w:ascii="Times New Roman" w:hAnsi="Times New Roman"/>
          <w:b/>
          <w:sz w:val="20"/>
          <w:szCs w:val="20"/>
          <w:lang w:val="en-GB"/>
        </w:rPr>
      </w:pPr>
    </w:p>
    <w:p w:rsidR="00266990" w:rsidRPr="00266990" w:rsidRDefault="00266990" w:rsidP="00266990">
      <w:pPr>
        <w:spacing w:after="0" w:line="240" w:lineRule="auto"/>
        <w:jc w:val="center"/>
        <w:outlineLvl w:val="0"/>
        <w:rPr>
          <w:rFonts w:ascii="Times New Roman" w:hAnsi="Times New Roman"/>
          <w:i/>
          <w:sz w:val="20"/>
          <w:szCs w:val="20"/>
          <w:lang w:val="en-GB"/>
        </w:rPr>
      </w:pPr>
      <w:r w:rsidRPr="00266990">
        <w:rPr>
          <w:rFonts w:ascii="Times New Roman" w:hAnsi="Times New Roman"/>
          <w:i/>
          <w:sz w:val="20"/>
          <w:szCs w:val="20"/>
          <w:lang w:val="en-GB"/>
        </w:rPr>
        <w:t>*Corresponding author:  andong@usim.edu.my</w:t>
      </w:r>
    </w:p>
    <w:p w:rsidR="00266990" w:rsidRPr="00266990" w:rsidRDefault="00266990" w:rsidP="00266990">
      <w:pPr>
        <w:spacing w:after="0" w:line="240" w:lineRule="auto"/>
        <w:jc w:val="center"/>
        <w:rPr>
          <w:rFonts w:ascii="Times New Roman" w:hAnsi="Times New Roman"/>
          <w:noProof/>
          <w:sz w:val="20"/>
          <w:szCs w:val="20"/>
          <w:lang w:bidi="ar-SA"/>
        </w:rPr>
      </w:pPr>
    </w:p>
    <w:p w:rsidR="00266990" w:rsidRPr="00266990" w:rsidRDefault="00266990" w:rsidP="00266990">
      <w:pPr>
        <w:spacing w:after="0" w:line="240" w:lineRule="auto"/>
        <w:jc w:val="center"/>
        <w:rPr>
          <w:rFonts w:ascii="Times New Roman" w:hAnsi="Times New Roman"/>
          <w:noProof/>
          <w:sz w:val="20"/>
          <w:szCs w:val="20"/>
          <w:lang w:bidi="ar-SA"/>
        </w:rPr>
      </w:pPr>
    </w:p>
    <w:p w:rsidR="00266990" w:rsidRPr="00266990" w:rsidRDefault="00266990" w:rsidP="00266990">
      <w:pPr>
        <w:spacing w:after="0" w:line="240" w:lineRule="auto"/>
        <w:jc w:val="center"/>
        <w:rPr>
          <w:rFonts w:ascii="Times New Roman" w:hAnsi="Times New Roman"/>
          <w:noProof/>
          <w:sz w:val="20"/>
          <w:szCs w:val="20"/>
          <w:lang w:bidi="ar-SA"/>
        </w:rPr>
      </w:pPr>
      <w:r w:rsidRPr="00266990">
        <w:rPr>
          <w:rFonts w:ascii="Times New Roman" w:hAnsi="Times New Roman"/>
          <w:noProof/>
          <w:sz w:val="20"/>
          <w:szCs w:val="20"/>
          <w:lang w:bidi="ar-SA"/>
        </w:rPr>
        <w:t>Received: 5 August 2018; Accepted: 8 December 2018</w:t>
      </w:r>
    </w:p>
    <w:p w:rsidR="00266990" w:rsidRPr="00266990" w:rsidRDefault="00266990" w:rsidP="00266990">
      <w:pPr>
        <w:spacing w:after="0" w:line="240" w:lineRule="auto"/>
        <w:jc w:val="center"/>
        <w:rPr>
          <w:rFonts w:ascii="Times New Roman" w:hAnsi="Times New Roman"/>
          <w:noProof/>
          <w:sz w:val="20"/>
          <w:szCs w:val="20"/>
          <w:lang w:bidi="ar-SA"/>
        </w:rPr>
      </w:pPr>
    </w:p>
    <w:p w:rsidR="00266990" w:rsidRPr="00266990" w:rsidRDefault="00266990" w:rsidP="00266990">
      <w:pPr>
        <w:spacing w:after="0" w:line="240" w:lineRule="auto"/>
        <w:jc w:val="center"/>
        <w:rPr>
          <w:rFonts w:ascii="Times New Roman" w:hAnsi="Times New Roman"/>
          <w:noProof/>
          <w:sz w:val="20"/>
          <w:szCs w:val="20"/>
          <w:lang w:bidi="ar-SA"/>
        </w:rPr>
      </w:pPr>
    </w:p>
    <w:p w:rsidR="00266990" w:rsidRPr="00266990" w:rsidRDefault="00266990" w:rsidP="00266990">
      <w:pPr>
        <w:spacing w:after="0" w:line="240" w:lineRule="auto"/>
        <w:jc w:val="center"/>
        <w:rPr>
          <w:rFonts w:ascii="Times New Roman" w:hAnsi="Times New Roman"/>
          <w:b/>
          <w:noProof/>
          <w:sz w:val="20"/>
          <w:szCs w:val="20"/>
          <w:lang w:bidi="ar-SA"/>
        </w:rPr>
      </w:pPr>
      <w:r w:rsidRPr="00266990">
        <w:rPr>
          <w:rFonts w:ascii="Times New Roman" w:hAnsi="Times New Roman"/>
          <w:b/>
          <w:noProof/>
          <w:sz w:val="20"/>
          <w:szCs w:val="20"/>
          <w:lang w:bidi="ar-SA"/>
        </w:rPr>
        <w:t>Abstract</w:t>
      </w:r>
    </w:p>
    <w:p w:rsidR="00266990" w:rsidRPr="00266990" w:rsidRDefault="00266990" w:rsidP="00266990">
      <w:pPr>
        <w:spacing w:after="0" w:line="240" w:lineRule="auto"/>
        <w:jc w:val="both"/>
        <w:outlineLvl w:val="0"/>
        <w:rPr>
          <w:rFonts w:ascii="Times New Roman" w:hAnsi="Times New Roman"/>
          <w:sz w:val="20"/>
          <w:szCs w:val="20"/>
          <w:lang w:val="en-GB"/>
        </w:rPr>
      </w:pPr>
      <w:r w:rsidRPr="00266990">
        <w:rPr>
          <w:rFonts w:ascii="Times New Roman" w:hAnsi="Times New Roman"/>
          <w:sz w:val="20"/>
          <w:szCs w:val="20"/>
          <w:lang w:val="en-GB"/>
        </w:rPr>
        <w:t>This paper reported the results for quantitative determination of acrylamide via hydrolysis process using ultra violet-visible (UV-Vis) spectrophotometric method. This quantitative determination started with hydrolysing acrylamide in a strong basic condition to yield ammonia and acid salt. The optimum conditions of hydrolysis (concentration of the base used and time for hydrolysis) were also determined. From this study, the optimum conditions to hydrolyse acrylamide were achieved using 6.0 M of sodium hydroxide (NaOH) for 10 minutes. The hydrolysis process was characterised by monitoring the ammonia produced using Nessler’s reagent through the formation of yellow colouration in the presence of ammonia. After the optimisation of hydrolysis process, the characterisation of all parameters including concentration of Nessler’s reagent used, reproducibility, dynamic range, and interference ions were studied. Linear dynamic ranges from 0-10 ppm acrylamide with limit of detection (LOD) of 0.074 ppm were obtained when 3.0 mM Nessler’s reagent was used. The relative standard deviations (RSD) for reproducibility were 2.8-3.3%. No significant interference from cations such as Na</w:t>
      </w:r>
      <w:r w:rsidRPr="00266990">
        <w:rPr>
          <w:rFonts w:ascii="Times New Roman" w:hAnsi="Times New Roman"/>
          <w:sz w:val="20"/>
          <w:szCs w:val="20"/>
          <w:vertAlign w:val="superscript"/>
          <w:lang w:val="en-GB"/>
        </w:rPr>
        <w:t>+</w:t>
      </w:r>
      <w:r w:rsidRPr="00266990">
        <w:rPr>
          <w:rFonts w:ascii="Times New Roman" w:hAnsi="Times New Roman"/>
          <w:sz w:val="20"/>
          <w:szCs w:val="20"/>
          <w:lang w:val="en-GB"/>
        </w:rPr>
        <w:t>, K</w:t>
      </w:r>
      <w:r w:rsidRPr="00266990">
        <w:rPr>
          <w:rFonts w:ascii="Times New Roman" w:hAnsi="Times New Roman"/>
          <w:sz w:val="20"/>
          <w:szCs w:val="20"/>
          <w:vertAlign w:val="superscript"/>
          <w:lang w:val="en-GB"/>
        </w:rPr>
        <w:t>+</w:t>
      </w:r>
      <w:r w:rsidRPr="00266990">
        <w:rPr>
          <w:rFonts w:ascii="Times New Roman" w:hAnsi="Times New Roman"/>
          <w:sz w:val="20"/>
          <w:szCs w:val="20"/>
          <w:lang w:val="en-GB"/>
        </w:rPr>
        <w:t>, Ca</w:t>
      </w:r>
      <w:r w:rsidRPr="00266990">
        <w:rPr>
          <w:rFonts w:ascii="Times New Roman" w:hAnsi="Times New Roman"/>
          <w:sz w:val="20"/>
          <w:szCs w:val="20"/>
          <w:vertAlign w:val="superscript"/>
          <w:lang w:val="en-GB"/>
        </w:rPr>
        <w:t>2+</w:t>
      </w:r>
      <w:r w:rsidRPr="00266990">
        <w:rPr>
          <w:rFonts w:ascii="Times New Roman" w:hAnsi="Times New Roman"/>
          <w:sz w:val="20"/>
          <w:szCs w:val="20"/>
          <w:lang w:val="en-GB"/>
        </w:rPr>
        <w:t xml:space="preserve"> during quantitative analysis of acrylamide, but ions such as Fe</w:t>
      </w:r>
      <w:r w:rsidRPr="00266990">
        <w:rPr>
          <w:rFonts w:ascii="Times New Roman" w:hAnsi="Times New Roman"/>
          <w:sz w:val="20"/>
          <w:szCs w:val="20"/>
          <w:vertAlign w:val="superscript"/>
          <w:lang w:val="en-GB"/>
        </w:rPr>
        <w:t>3+</w:t>
      </w:r>
      <w:r w:rsidRPr="00266990">
        <w:rPr>
          <w:rFonts w:ascii="Times New Roman" w:hAnsi="Times New Roman"/>
          <w:sz w:val="20"/>
          <w:szCs w:val="20"/>
          <w:lang w:val="en-GB"/>
        </w:rPr>
        <w:t xml:space="preserve"> and NH</w:t>
      </w:r>
      <w:r w:rsidRPr="00266990">
        <w:rPr>
          <w:rFonts w:ascii="Times New Roman" w:hAnsi="Times New Roman"/>
          <w:sz w:val="20"/>
          <w:szCs w:val="20"/>
          <w:vertAlign w:val="subscript"/>
          <w:lang w:val="en-GB"/>
        </w:rPr>
        <w:t>3</w:t>
      </w:r>
      <w:r w:rsidRPr="00266990">
        <w:rPr>
          <w:rFonts w:ascii="Times New Roman" w:hAnsi="Times New Roman"/>
          <w:sz w:val="20"/>
          <w:szCs w:val="20"/>
          <w:lang w:val="en-GB"/>
        </w:rPr>
        <w:t xml:space="preserve"> affected the analysis. </w:t>
      </w:r>
    </w:p>
    <w:p w:rsidR="00266990" w:rsidRPr="00266990" w:rsidRDefault="00266990" w:rsidP="00266990">
      <w:pPr>
        <w:spacing w:after="0" w:line="240" w:lineRule="auto"/>
        <w:jc w:val="both"/>
        <w:outlineLvl w:val="0"/>
        <w:rPr>
          <w:rFonts w:ascii="Times New Roman" w:hAnsi="Times New Roman"/>
          <w:sz w:val="20"/>
          <w:szCs w:val="20"/>
          <w:lang w:val="en-GB"/>
        </w:rPr>
      </w:pPr>
    </w:p>
    <w:p w:rsidR="00266990" w:rsidRPr="00266990" w:rsidRDefault="00266990" w:rsidP="00266990">
      <w:pPr>
        <w:spacing w:after="0" w:line="240" w:lineRule="auto"/>
        <w:jc w:val="both"/>
        <w:outlineLvl w:val="0"/>
        <w:rPr>
          <w:rFonts w:ascii="Times New Roman" w:hAnsi="Times New Roman"/>
          <w:sz w:val="20"/>
          <w:szCs w:val="20"/>
          <w:lang w:val="en-GB"/>
        </w:rPr>
      </w:pPr>
      <w:r w:rsidRPr="00266990">
        <w:rPr>
          <w:rFonts w:ascii="Times New Roman" w:hAnsi="Times New Roman"/>
          <w:b/>
          <w:sz w:val="20"/>
          <w:szCs w:val="20"/>
          <w:lang w:val="en-GB"/>
        </w:rPr>
        <w:t xml:space="preserve">Keywords:  </w:t>
      </w:r>
      <w:r w:rsidRPr="00266990">
        <w:rPr>
          <w:rFonts w:ascii="Times New Roman" w:hAnsi="Times New Roman"/>
          <w:sz w:val="20"/>
          <w:szCs w:val="20"/>
          <w:lang w:val="en-GB"/>
        </w:rPr>
        <w:t xml:space="preserve">acrylamide, hydrolysis, Nessler’s reagent </w:t>
      </w:r>
    </w:p>
    <w:p w:rsidR="00266990" w:rsidRPr="00266990" w:rsidRDefault="00266990" w:rsidP="00266990">
      <w:pPr>
        <w:spacing w:after="0" w:line="240" w:lineRule="auto"/>
        <w:jc w:val="center"/>
        <w:outlineLvl w:val="0"/>
        <w:rPr>
          <w:rFonts w:ascii="Times New Roman" w:hAnsi="Times New Roman"/>
          <w:b/>
          <w:sz w:val="20"/>
          <w:szCs w:val="20"/>
          <w:lang w:val="en-GB"/>
        </w:rPr>
      </w:pPr>
    </w:p>
    <w:p w:rsidR="00266990" w:rsidRPr="00266990" w:rsidRDefault="00266990" w:rsidP="00266990">
      <w:pPr>
        <w:spacing w:after="0" w:line="240" w:lineRule="auto"/>
        <w:jc w:val="center"/>
        <w:outlineLvl w:val="0"/>
        <w:rPr>
          <w:rFonts w:ascii="Times New Roman" w:hAnsi="Times New Roman"/>
          <w:b/>
          <w:sz w:val="20"/>
          <w:szCs w:val="20"/>
          <w:lang w:val="ms-MY"/>
        </w:rPr>
      </w:pPr>
      <w:r w:rsidRPr="00266990">
        <w:rPr>
          <w:rFonts w:ascii="Times New Roman" w:hAnsi="Times New Roman"/>
          <w:b/>
          <w:sz w:val="20"/>
          <w:szCs w:val="20"/>
          <w:lang w:val="ms-MY"/>
        </w:rPr>
        <w:t>Abstrak</w:t>
      </w:r>
    </w:p>
    <w:p w:rsidR="00266990" w:rsidRPr="00266990" w:rsidRDefault="00266990" w:rsidP="00266990">
      <w:pPr>
        <w:spacing w:after="0" w:line="240" w:lineRule="auto"/>
        <w:jc w:val="both"/>
        <w:outlineLvl w:val="0"/>
        <w:rPr>
          <w:rFonts w:ascii="Times New Roman" w:hAnsi="Times New Roman"/>
          <w:sz w:val="20"/>
          <w:szCs w:val="20"/>
          <w:lang w:val="ms-MY"/>
        </w:rPr>
      </w:pPr>
      <w:r w:rsidRPr="00266990">
        <w:rPr>
          <w:rFonts w:ascii="Times New Roman" w:hAnsi="Times New Roman"/>
          <w:sz w:val="20"/>
          <w:szCs w:val="20"/>
          <w:lang w:val="ms-MY"/>
        </w:rPr>
        <w:t xml:space="preserve">Kajian ini melaporkan keputusan untuk penentuan kuantitatif akrilamida melalui proses hidrolisis dengan kaedah spektofotometrik UV-Nampak (UV-Vis). Penentuan kuantitatif ini dimulai dengan hidrolisis akrilamida dalam keadaan bes kuat dan menghasilkan ammonia dan garam asid sebagai hasil. Keadaan optimum hidrolisis seperti kepekatan bes yang digunakan serta masa hidrolisis optimum telah ditentukan. Daripada kajian, keadaan hidrolisis akrilamida yang optimum ialah menggunakan natrium hidroksida (NaOH) 6.0 M dan masa tindak balas selama 10 minit. Proses hidrolisis telah dicirikan dengan memantau ammonia yang terhasil menggunakan reagen Nessler yang akan menghasilkan warna kuning dengan kehadiran ammonia. Setelah mengoptimumkan proses hidrolisis, pencirian semua parameter termasuk kepekatan reagen Nessler yang digunakan, kebolehulangan, julat dinamik, dan ganguan ion telah dikaji. Julat dinamik linear daripada 0-10 ppm akrilamida dengan had pengesanan (LOD) 0.074 ppm telah diperolehi apabila reagen Nessler 3.0 mM digunakan. Sisihan piawai relatif (RSD) untuk kebolehulangan </w:t>
      </w:r>
      <w:r w:rsidRPr="00266990">
        <w:rPr>
          <w:rFonts w:ascii="Times New Roman" w:hAnsi="Times New Roman"/>
          <w:sz w:val="20"/>
          <w:szCs w:val="20"/>
          <w:lang w:val="ms-MY"/>
        </w:rPr>
        <w:lastRenderedPageBreak/>
        <w:t>telah diperolehi pada julat 2.8-3.3%. Kation seperti Na</w:t>
      </w:r>
      <w:r w:rsidRPr="00266990">
        <w:rPr>
          <w:rFonts w:ascii="Times New Roman" w:hAnsi="Times New Roman"/>
          <w:sz w:val="20"/>
          <w:szCs w:val="20"/>
          <w:vertAlign w:val="superscript"/>
          <w:lang w:val="ms-MY"/>
        </w:rPr>
        <w:t>+</w:t>
      </w:r>
      <w:r w:rsidRPr="00266990">
        <w:rPr>
          <w:rFonts w:ascii="Times New Roman" w:hAnsi="Times New Roman"/>
          <w:sz w:val="20"/>
          <w:szCs w:val="20"/>
          <w:lang w:val="ms-MY"/>
        </w:rPr>
        <w:t>, K</w:t>
      </w:r>
      <w:r w:rsidRPr="00266990">
        <w:rPr>
          <w:rFonts w:ascii="Times New Roman" w:hAnsi="Times New Roman"/>
          <w:sz w:val="20"/>
          <w:szCs w:val="20"/>
          <w:vertAlign w:val="superscript"/>
          <w:lang w:val="ms-MY"/>
        </w:rPr>
        <w:t>+</w:t>
      </w:r>
      <w:r w:rsidRPr="00266990">
        <w:rPr>
          <w:rFonts w:ascii="Times New Roman" w:hAnsi="Times New Roman"/>
          <w:sz w:val="20"/>
          <w:szCs w:val="20"/>
          <w:lang w:val="ms-MY"/>
        </w:rPr>
        <w:t>, Ca</w:t>
      </w:r>
      <w:r w:rsidRPr="00266990">
        <w:rPr>
          <w:rFonts w:ascii="Times New Roman" w:hAnsi="Times New Roman"/>
          <w:sz w:val="20"/>
          <w:szCs w:val="20"/>
          <w:vertAlign w:val="superscript"/>
          <w:lang w:val="ms-MY"/>
        </w:rPr>
        <w:t>2+</w:t>
      </w:r>
      <w:r w:rsidRPr="00266990">
        <w:rPr>
          <w:rFonts w:ascii="Times New Roman" w:hAnsi="Times New Roman"/>
          <w:sz w:val="20"/>
          <w:szCs w:val="20"/>
          <w:lang w:val="ms-MY"/>
        </w:rPr>
        <w:t xml:space="preserve"> tidak memberikan gangguan yang ketara pada analisis kuantitatif akrilamida, tetapi ion seperti Fe</w:t>
      </w:r>
      <w:r w:rsidRPr="00266990">
        <w:rPr>
          <w:rFonts w:ascii="Times New Roman" w:hAnsi="Times New Roman"/>
          <w:sz w:val="20"/>
          <w:szCs w:val="20"/>
          <w:vertAlign w:val="superscript"/>
          <w:lang w:val="ms-MY"/>
        </w:rPr>
        <w:t>3+</w:t>
      </w:r>
      <w:r w:rsidRPr="00266990">
        <w:rPr>
          <w:rFonts w:ascii="Times New Roman" w:hAnsi="Times New Roman"/>
          <w:sz w:val="20"/>
          <w:szCs w:val="20"/>
          <w:lang w:val="ms-MY"/>
        </w:rPr>
        <w:t xml:space="preserve"> and NH</w:t>
      </w:r>
      <w:r w:rsidRPr="00266990">
        <w:rPr>
          <w:rFonts w:ascii="Times New Roman" w:hAnsi="Times New Roman"/>
          <w:sz w:val="20"/>
          <w:szCs w:val="20"/>
          <w:vertAlign w:val="subscript"/>
          <w:lang w:val="ms-MY"/>
        </w:rPr>
        <w:t>3</w:t>
      </w:r>
      <w:r w:rsidRPr="00266990">
        <w:rPr>
          <w:rFonts w:ascii="Times New Roman" w:hAnsi="Times New Roman"/>
          <w:sz w:val="20"/>
          <w:szCs w:val="20"/>
          <w:lang w:val="ms-MY"/>
        </w:rPr>
        <w:t xml:space="preserve"> telah mengganggu analisis ini.</w:t>
      </w:r>
    </w:p>
    <w:p w:rsidR="00266990" w:rsidRPr="00266990" w:rsidRDefault="00266990" w:rsidP="00266990">
      <w:pPr>
        <w:spacing w:after="0" w:line="240" w:lineRule="auto"/>
        <w:jc w:val="both"/>
        <w:outlineLvl w:val="0"/>
        <w:rPr>
          <w:rFonts w:ascii="Times New Roman" w:hAnsi="Times New Roman"/>
          <w:sz w:val="20"/>
          <w:szCs w:val="20"/>
          <w:lang w:val="ms-MY"/>
        </w:rPr>
      </w:pPr>
    </w:p>
    <w:p w:rsidR="00955F3C" w:rsidRDefault="00266990" w:rsidP="00266990">
      <w:pPr>
        <w:spacing w:after="0" w:line="240" w:lineRule="auto"/>
        <w:jc w:val="both"/>
        <w:outlineLvl w:val="0"/>
        <w:rPr>
          <w:rFonts w:ascii="Times New Roman" w:hAnsi="Times New Roman"/>
          <w:b/>
          <w:sz w:val="20"/>
          <w:szCs w:val="20"/>
          <w:lang w:val="ms-MY"/>
        </w:rPr>
      </w:pPr>
      <w:r w:rsidRPr="00266990">
        <w:rPr>
          <w:rFonts w:ascii="Times New Roman" w:hAnsi="Times New Roman"/>
          <w:b/>
          <w:sz w:val="20"/>
          <w:szCs w:val="20"/>
          <w:lang w:val="ms-MY"/>
        </w:rPr>
        <w:t>Kata kunci:</w:t>
      </w:r>
      <w:r w:rsidRPr="00266990">
        <w:rPr>
          <w:rFonts w:ascii="Times New Roman" w:hAnsi="Times New Roman"/>
          <w:sz w:val="20"/>
          <w:szCs w:val="20"/>
          <w:lang w:val="ms-MY"/>
        </w:rPr>
        <w:t xml:space="preserve">  akrilamida, hidrolisis, reagen Nessler</w:t>
      </w:r>
      <w:r w:rsidRPr="00266990">
        <w:rPr>
          <w:rFonts w:ascii="Times New Roman" w:hAnsi="Times New Roman"/>
          <w:b/>
          <w:sz w:val="20"/>
          <w:szCs w:val="20"/>
          <w:lang w:val="ms-MY"/>
        </w:rPr>
        <w:t xml:space="preserve"> </w:t>
      </w:r>
    </w:p>
    <w:p w:rsidR="00266990" w:rsidRDefault="00266990" w:rsidP="00266990">
      <w:pPr>
        <w:spacing w:after="0" w:line="240" w:lineRule="auto"/>
        <w:jc w:val="both"/>
        <w:outlineLvl w:val="0"/>
        <w:rPr>
          <w:rFonts w:ascii="Times New Roman" w:hAnsi="Times New Roman"/>
          <w:b/>
          <w:sz w:val="20"/>
          <w:szCs w:val="20"/>
          <w:lang w:val="ms-MY"/>
        </w:rPr>
      </w:pPr>
    </w:p>
    <w:p w:rsidR="00266990" w:rsidRPr="003E76C7" w:rsidRDefault="00266990" w:rsidP="0026699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bookmarkStart w:id="0" w:name="_GoBack"/>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sz w:val="20"/>
          <w:szCs w:val="20"/>
          <w:lang w:val="en-GB"/>
        </w:rPr>
        <w:fldChar w:fldCharType="begin"/>
      </w:r>
      <w:r w:rsidRPr="003E76C7">
        <w:rPr>
          <w:rFonts w:ascii="Times New Roman" w:hAnsi="Times New Roman"/>
          <w:sz w:val="20"/>
          <w:szCs w:val="20"/>
          <w:lang w:val="en-GB"/>
        </w:rPr>
        <w:instrText xml:space="preserve"> ADDIN EN.REFLIST </w:instrText>
      </w:r>
      <w:r w:rsidRPr="003E76C7">
        <w:rPr>
          <w:rFonts w:ascii="Times New Roman" w:hAnsi="Times New Roman"/>
          <w:sz w:val="20"/>
          <w:szCs w:val="20"/>
          <w:lang w:val="en-GB"/>
        </w:rPr>
        <w:fldChar w:fldCharType="separate"/>
      </w:r>
      <w:bookmarkStart w:id="1" w:name="_ENREF_1"/>
      <w:r w:rsidRPr="003E76C7">
        <w:rPr>
          <w:rFonts w:ascii="Times New Roman" w:hAnsi="Times New Roman"/>
          <w:noProof/>
          <w:sz w:val="20"/>
          <w:szCs w:val="20"/>
          <w:lang w:val="en-GB"/>
        </w:rPr>
        <w:t xml:space="preserve">Tareke, E., Rydberg, P., Karlsson, P., Eriksson, S. and Törnqvist, M. (2002). Analysis of acrylamide, a carcinogen  formed  in  heated  foodstuffs.  </w:t>
      </w:r>
      <w:r w:rsidRPr="003E76C7">
        <w:rPr>
          <w:rFonts w:ascii="Times New Roman" w:hAnsi="Times New Roman"/>
          <w:i/>
          <w:noProof/>
          <w:sz w:val="20"/>
          <w:szCs w:val="20"/>
          <w:lang w:val="en-GB"/>
        </w:rPr>
        <w:t>Journal of Agricultural and Food Chemistry</w:t>
      </w:r>
      <w:r w:rsidRPr="003E76C7">
        <w:rPr>
          <w:rFonts w:ascii="Times New Roman" w:hAnsi="Times New Roman"/>
          <w:noProof/>
          <w:sz w:val="20"/>
          <w:szCs w:val="20"/>
          <w:lang w:val="en-GB"/>
        </w:rPr>
        <w:t>, 50: 4998-5006.</w:t>
      </w:r>
      <w:bookmarkStart w:id="2" w:name="_ENREF_2"/>
      <w:bookmarkEnd w:id="1"/>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Zyzak, D. V., Sanders, R. A., Stojanovic, M., Tallmadge, D. H., Eberhart, B. L., Ewald, D. K., Gruber, D. C., Morsch, T. R., Strothers, M. A., Rizzi, G. P. and Villagran, M. D. (2003). Acrylamide formation mechanism in heated foods. </w:t>
      </w:r>
      <w:r w:rsidRPr="003E76C7">
        <w:rPr>
          <w:rFonts w:ascii="Times New Roman" w:hAnsi="Times New Roman"/>
          <w:i/>
          <w:noProof/>
          <w:sz w:val="20"/>
          <w:szCs w:val="20"/>
          <w:lang w:val="en-GB"/>
        </w:rPr>
        <w:t>Journal of Agricultural and Food Chemistry</w:t>
      </w:r>
      <w:r w:rsidRPr="003E76C7">
        <w:rPr>
          <w:rFonts w:ascii="Times New Roman" w:hAnsi="Times New Roman"/>
          <w:noProof/>
          <w:sz w:val="20"/>
          <w:szCs w:val="20"/>
          <w:lang w:val="en-GB"/>
        </w:rPr>
        <w:t>, 51: 4782-4787.</w:t>
      </w:r>
      <w:bookmarkStart w:id="3" w:name="_ENREF_3"/>
      <w:bookmarkEnd w:id="2"/>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Erickson, B. E. (2004). Finding acrylamide. </w:t>
      </w:r>
      <w:r w:rsidRPr="003E76C7">
        <w:rPr>
          <w:rFonts w:ascii="Times New Roman" w:hAnsi="Times New Roman"/>
          <w:i/>
          <w:noProof/>
          <w:sz w:val="20"/>
          <w:szCs w:val="20"/>
          <w:lang w:val="en-GB"/>
        </w:rPr>
        <w:t>Analytical Chemistry</w:t>
      </w:r>
      <w:r w:rsidRPr="003E76C7">
        <w:rPr>
          <w:rFonts w:ascii="Times New Roman" w:hAnsi="Times New Roman"/>
          <w:noProof/>
          <w:sz w:val="20"/>
          <w:szCs w:val="20"/>
          <w:lang w:val="en-GB"/>
        </w:rPr>
        <w:t>, 76: 247A-248A.</w:t>
      </w:r>
      <w:bookmarkStart w:id="4" w:name="_ENREF_4"/>
      <w:bookmarkEnd w:id="3"/>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Dybing, E., Farmer, P. B., Andersen, M., Fennell, T. R., Lalljie, S. P. D., Müller, D. J. G., Olin, S., Petersen, B. J., Schlatter, J., Scholz, G., Scimeca, J. A., Slimani, N., Törnqvist, M., Tuijtelaars, S. and Verger, P. (2005). Human exposure and internal dose assessments of acrylamide in food. </w:t>
      </w:r>
      <w:r w:rsidRPr="003E76C7">
        <w:rPr>
          <w:rFonts w:ascii="Times New Roman" w:hAnsi="Times New Roman"/>
          <w:i/>
          <w:noProof/>
          <w:sz w:val="20"/>
          <w:szCs w:val="20"/>
          <w:lang w:val="en-GB"/>
        </w:rPr>
        <w:t>Food and Chemical Toxicology</w:t>
      </w:r>
      <w:r w:rsidRPr="003E76C7">
        <w:rPr>
          <w:rFonts w:ascii="Times New Roman" w:hAnsi="Times New Roman"/>
          <w:noProof/>
          <w:sz w:val="20"/>
          <w:szCs w:val="20"/>
          <w:lang w:val="en-GB"/>
        </w:rPr>
        <w:t>, 43: 365-410.</w:t>
      </w:r>
      <w:bookmarkStart w:id="5" w:name="_ENREF_5"/>
      <w:bookmarkEnd w:id="4"/>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IARC (1994). International Agency for Research on Cancer, Lyon, France: pp. 389-433.</w:t>
      </w:r>
      <w:bookmarkStart w:id="6" w:name="_ENREF_6"/>
      <w:bookmarkEnd w:id="5"/>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Preston, A., Fodey, T. and Elliott, C. (2008). Development of a high-throughput enzyme-linked immunosorbent assay for the routine detection of the carcinogen acrylamide in food, via rapid derivatisation pre-analysis. </w:t>
      </w:r>
      <w:r w:rsidRPr="003E76C7">
        <w:rPr>
          <w:rFonts w:ascii="Times New Roman" w:hAnsi="Times New Roman"/>
          <w:i/>
          <w:noProof/>
          <w:sz w:val="20"/>
          <w:szCs w:val="20"/>
          <w:lang w:val="en-GB"/>
        </w:rPr>
        <w:t>Analytica Chimica Acta</w:t>
      </w:r>
      <w:r w:rsidRPr="003E76C7">
        <w:rPr>
          <w:rFonts w:ascii="Times New Roman" w:hAnsi="Times New Roman"/>
          <w:noProof/>
          <w:sz w:val="20"/>
          <w:szCs w:val="20"/>
          <w:lang w:val="en-GB"/>
        </w:rPr>
        <w:t>, 608: 178-185.</w:t>
      </w:r>
      <w:bookmarkStart w:id="7" w:name="_ENREF_7"/>
      <w:bookmarkEnd w:id="6"/>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Zhou, S., Zhang, C., Wang, D. and Zhao, M. (2008). Antigen synthetic strategy and immunoassay development for detection of acrylamide in foods. </w:t>
      </w:r>
      <w:r w:rsidRPr="003E76C7">
        <w:rPr>
          <w:rFonts w:ascii="Times New Roman" w:hAnsi="Times New Roman"/>
          <w:i/>
          <w:noProof/>
          <w:sz w:val="20"/>
          <w:szCs w:val="20"/>
          <w:lang w:val="en-GB"/>
        </w:rPr>
        <w:t>Analyst</w:t>
      </w:r>
      <w:r w:rsidRPr="003E76C7">
        <w:rPr>
          <w:rFonts w:ascii="Times New Roman" w:hAnsi="Times New Roman"/>
          <w:noProof/>
          <w:sz w:val="20"/>
          <w:szCs w:val="20"/>
          <w:lang w:val="en-GB"/>
        </w:rPr>
        <w:t>, 133: 903-909.</w:t>
      </w:r>
      <w:bookmarkStart w:id="8" w:name="_ENREF_8"/>
      <w:bookmarkEnd w:id="7"/>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Hu, Q., Xu, X., Li, Z., Zhang, Y., Wang, J., Fu, Y. and Li, Y. (2014). Detection of acrylamide in potato chips using a fluorescent sensing method based on acrylamide polymerization-induced distance increase between quantum dots. </w:t>
      </w:r>
      <w:r w:rsidRPr="003E76C7">
        <w:rPr>
          <w:rFonts w:ascii="Times New Roman" w:hAnsi="Times New Roman"/>
          <w:i/>
          <w:noProof/>
          <w:sz w:val="20"/>
          <w:szCs w:val="20"/>
          <w:lang w:val="en-GB"/>
        </w:rPr>
        <w:t>Biosensors and Bioelectronics</w:t>
      </w:r>
      <w:r w:rsidRPr="003E76C7">
        <w:rPr>
          <w:rFonts w:ascii="Times New Roman" w:hAnsi="Times New Roman"/>
          <w:noProof/>
          <w:sz w:val="20"/>
          <w:szCs w:val="20"/>
          <w:lang w:val="en-GB"/>
        </w:rPr>
        <w:t>, 54: 64-71.</w:t>
      </w:r>
      <w:bookmarkStart w:id="9" w:name="_ENREF_9"/>
      <w:bookmarkEnd w:id="8"/>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Stobiecka, A., Radecka, H. and Radecki, J. (2007). Novel voltammetric biosensor for determining acrylamide in food samples. </w:t>
      </w:r>
      <w:r w:rsidRPr="003E76C7">
        <w:rPr>
          <w:rFonts w:ascii="Times New Roman" w:hAnsi="Times New Roman"/>
          <w:i/>
          <w:noProof/>
          <w:sz w:val="20"/>
          <w:szCs w:val="20"/>
          <w:lang w:val="en-GB"/>
        </w:rPr>
        <w:t>Biosensors and Bioelectronics</w:t>
      </w:r>
      <w:r w:rsidRPr="003E76C7">
        <w:rPr>
          <w:rFonts w:ascii="Times New Roman" w:hAnsi="Times New Roman"/>
          <w:noProof/>
          <w:sz w:val="20"/>
          <w:szCs w:val="20"/>
          <w:lang w:val="en-GB"/>
        </w:rPr>
        <w:t>, 22: 2165-2170.</w:t>
      </w:r>
      <w:bookmarkStart w:id="10" w:name="_ENREF_10"/>
      <w:bookmarkEnd w:id="9"/>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Krajewska, A., Radecki, J. and Radecka, H. (2008). A voltammetric biosensor based on glassy carbon electrodes modified with single-walled carbon nanotubes/hemoglobin for detection of acrylamide in water extracts from potato crisps. </w:t>
      </w:r>
      <w:r w:rsidRPr="003E76C7">
        <w:rPr>
          <w:rFonts w:ascii="Times New Roman" w:hAnsi="Times New Roman"/>
          <w:i/>
          <w:noProof/>
          <w:sz w:val="20"/>
          <w:szCs w:val="20"/>
          <w:lang w:val="en-GB"/>
        </w:rPr>
        <w:t>Sensors</w:t>
      </w:r>
      <w:r w:rsidRPr="003E76C7">
        <w:rPr>
          <w:rFonts w:ascii="Times New Roman" w:hAnsi="Times New Roman"/>
          <w:noProof/>
          <w:sz w:val="20"/>
          <w:szCs w:val="20"/>
          <w:lang w:val="en-GB"/>
        </w:rPr>
        <w:t>, 8: 5832-5844.</w:t>
      </w:r>
      <w:bookmarkStart w:id="11" w:name="_ENREF_11"/>
      <w:bookmarkEnd w:id="10"/>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Garabagiu, S. and Mihailescu, G. (2011). Simple hemoglobin–gold nanoparticles modified electrode for the amperometric detection of acrylamide. </w:t>
      </w:r>
      <w:r w:rsidRPr="003E76C7">
        <w:rPr>
          <w:rFonts w:ascii="Times New Roman" w:hAnsi="Times New Roman"/>
          <w:i/>
          <w:noProof/>
          <w:sz w:val="20"/>
          <w:szCs w:val="20"/>
          <w:lang w:val="en-GB"/>
        </w:rPr>
        <w:t>Journal of Electroanalytical Chemistry</w:t>
      </w:r>
      <w:r w:rsidRPr="003E76C7">
        <w:rPr>
          <w:rFonts w:ascii="Times New Roman" w:hAnsi="Times New Roman"/>
          <w:noProof/>
          <w:sz w:val="20"/>
          <w:szCs w:val="20"/>
          <w:lang w:val="en-GB"/>
        </w:rPr>
        <w:t>, 659: 196-200.</w:t>
      </w:r>
      <w:bookmarkStart w:id="12" w:name="_ENREF_12"/>
      <w:bookmarkEnd w:id="11"/>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Batra, B., Lata, S., Sharma, M. and Pundir, C. S. (2013). An acrylamide biosensor based on immobilization of hemoglobin onto multiwalled carbon nanotube/copper nanoparticles/polyaniline hybrid film. </w:t>
      </w:r>
      <w:r w:rsidRPr="003E76C7">
        <w:rPr>
          <w:rFonts w:ascii="Times New Roman" w:hAnsi="Times New Roman"/>
          <w:i/>
          <w:noProof/>
          <w:sz w:val="20"/>
          <w:szCs w:val="20"/>
          <w:lang w:val="en-GB"/>
        </w:rPr>
        <w:t>Analytical Biochemistry</w:t>
      </w:r>
      <w:r w:rsidRPr="003E76C7">
        <w:rPr>
          <w:rFonts w:ascii="Times New Roman" w:hAnsi="Times New Roman"/>
          <w:noProof/>
          <w:sz w:val="20"/>
          <w:szCs w:val="20"/>
          <w:lang w:val="en-GB"/>
        </w:rPr>
        <w:t>, 433: 210-217.</w:t>
      </w:r>
      <w:bookmarkStart w:id="13" w:name="_ENREF_13"/>
      <w:bookmarkEnd w:id="12"/>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Batra, B., Lata, S. and Pundir, C. S. (2013). Construction of an improved amperometric acrylamide biosensor based on hemoglobin immobilized onto carboxylated multi-walled carbon nanotubes/iron oxide nanoparticles/chitosan composite film. </w:t>
      </w:r>
      <w:r w:rsidRPr="003E76C7">
        <w:rPr>
          <w:rFonts w:ascii="Times New Roman" w:hAnsi="Times New Roman"/>
          <w:i/>
          <w:noProof/>
          <w:sz w:val="20"/>
          <w:szCs w:val="20"/>
          <w:lang w:val="en-GB"/>
        </w:rPr>
        <w:t>Bioprocess and Biosystems Engineering</w:t>
      </w:r>
      <w:r w:rsidRPr="003E76C7">
        <w:rPr>
          <w:rFonts w:ascii="Times New Roman" w:hAnsi="Times New Roman"/>
          <w:noProof/>
          <w:sz w:val="20"/>
          <w:szCs w:val="20"/>
          <w:lang w:val="en-GB"/>
        </w:rPr>
        <w:t>, 36: 1591-1599.</w:t>
      </w:r>
      <w:bookmarkStart w:id="14" w:name="_ENREF_14"/>
      <w:bookmarkEnd w:id="13"/>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Silva, N., Gil, D., Karmali, A. and Matos, M. (2009). Biosensor for acrylamide based on an ion-selective electrode using whole cells of </w:t>
      </w:r>
      <w:r w:rsidRPr="003E76C7">
        <w:rPr>
          <w:rFonts w:ascii="Times New Roman" w:hAnsi="Times New Roman"/>
          <w:i/>
          <w:noProof/>
          <w:sz w:val="20"/>
          <w:szCs w:val="20"/>
          <w:lang w:val="en-GB"/>
        </w:rPr>
        <w:t>Pseudomonas aeruginosa</w:t>
      </w:r>
      <w:r w:rsidRPr="003E76C7">
        <w:rPr>
          <w:rFonts w:ascii="Times New Roman" w:hAnsi="Times New Roman"/>
          <w:noProof/>
          <w:sz w:val="20"/>
          <w:szCs w:val="20"/>
          <w:lang w:val="en-GB"/>
        </w:rPr>
        <w:t xml:space="preserve"> containing amidase activity. </w:t>
      </w:r>
      <w:r w:rsidRPr="003E76C7">
        <w:rPr>
          <w:rFonts w:ascii="Times New Roman" w:hAnsi="Times New Roman"/>
          <w:i/>
          <w:noProof/>
          <w:sz w:val="20"/>
          <w:szCs w:val="20"/>
          <w:lang w:val="en-GB"/>
        </w:rPr>
        <w:t>Biocatalysis and Biotransformation</w:t>
      </w:r>
      <w:r w:rsidRPr="003E76C7">
        <w:rPr>
          <w:rFonts w:ascii="Times New Roman" w:hAnsi="Times New Roman"/>
          <w:noProof/>
          <w:sz w:val="20"/>
          <w:szCs w:val="20"/>
          <w:lang w:val="en-GB"/>
        </w:rPr>
        <w:t>, 27: 143-151.</w:t>
      </w:r>
      <w:bookmarkStart w:id="15" w:name="_ENREF_15"/>
      <w:bookmarkEnd w:id="14"/>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Silva, N. A. F., Matos, M. J., Karmali, A. and Racha, M. M. (2011). An electrochemical biosensor for acrylamide detection: Merits and limitations. </w:t>
      </w:r>
      <w:r w:rsidRPr="003E76C7">
        <w:rPr>
          <w:rFonts w:ascii="Times New Roman" w:hAnsi="Times New Roman"/>
          <w:i/>
          <w:noProof/>
          <w:sz w:val="20"/>
          <w:szCs w:val="20"/>
          <w:lang w:val="en-GB"/>
        </w:rPr>
        <w:t>Portugaliae Electrochimica Acta</w:t>
      </w:r>
      <w:r w:rsidRPr="003E76C7">
        <w:rPr>
          <w:rFonts w:ascii="Times New Roman" w:hAnsi="Times New Roman"/>
          <w:noProof/>
          <w:sz w:val="20"/>
          <w:szCs w:val="20"/>
          <w:lang w:val="en-GB"/>
        </w:rPr>
        <w:t>, 29: 361-373.</w:t>
      </w:r>
      <w:bookmarkStart w:id="16" w:name="_ENREF_16"/>
      <w:bookmarkEnd w:id="15"/>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Ignatov, O. V., Rogatcheva, S. M., Vasil'eva, O. V. and Ignatov, V. V. (1996). Selective determination of acrylonitrile, acrylamide and acrylic acid in waste waters using microbial cells. </w:t>
      </w:r>
      <w:r w:rsidRPr="003E76C7">
        <w:rPr>
          <w:rFonts w:ascii="Times New Roman" w:hAnsi="Times New Roman"/>
          <w:i/>
          <w:noProof/>
          <w:sz w:val="20"/>
          <w:szCs w:val="20"/>
          <w:lang w:val="en-GB"/>
        </w:rPr>
        <w:t>Resources, Conservation and Recycling</w:t>
      </w:r>
      <w:r w:rsidRPr="003E76C7">
        <w:rPr>
          <w:rFonts w:ascii="Times New Roman" w:hAnsi="Times New Roman"/>
          <w:noProof/>
          <w:sz w:val="20"/>
          <w:szCs w:val="20"/>
          <w:lang w:val="en-GB"/>
        </w:rPr>
        <w:t>, 18: 69-78.</w:t>
      </w:r>
      <w:bookmarkStart w:id="17" w:name="_ENREF_17"/>
      <w:bookmarkEnd w:id="16"/>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Ignatov, O. V., Rogatcheva, S. M., Kozulin, S. V. and Khorkina, N. A. (1997). Acrylamide and acrylic acid determination using respiratory activity of microbial cells. </w:t>
      </w:r>
      <w:r w:rsidRPr="003E76C7">
        <w:rPr>
          <w:rFonts w:ascii="Times New Roman" w:hAnsi="Times New Roman"/>
          <w:i/>
          <w:noProof/>
          <w:sz w:val="20"/>
          <w:szCs w:val="20"/>
          <w:lang w:val="en-GB"/>
        </w:rPr>
        <w:t>Biosensors and Bioelectronics</w:t>
      </w:r>
      <w:r w:rsidRPr="003E76C7">
        <w:rPr>
          <w:rFonts w:ascii="Times New Roman" w:hAnsi="Times New Roman"/>
          <w:noProof/>
          <w:sz w:val="20"/>
          <w:szCs w:val="20"/>
          <w:lang w:val="en-GB"/>
        </w:rPr>
        <w:t>, 12: 105-111.</w:t>
      </w:r>
      <w:bookmarkStart w:id="18" w:name="_ENREF_18"/>
      <w:bookmarkEnd w:id="17"/>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Hasegawa, K., Miwa, S., Tajima, T., Tsutsumiuchi, K., Taniguchi, H. and Miwa, J. (2007). A rapid and inexpensive method to screen for common foods that reduce the action of acrylamide, a harmful substance in food. </w:t>
      </w:r>
      <w:r w:rsidRPr="003E76C7">
        <w:rPr>
          <w:rFonts w:ascii="Times New Roman" w:hAnsi="Times New Roman"/>
          <w:i/>
          <w:noProof/>
          <w:sz w:val="20"/>
          <w:szCs w:val="20"/>
          <w:lang w:val="en-GB"/>
        </w:rPr>
        <w:t>Toxicology Letters</w:t>
      </w:r>
      <w:r w:rsidRPr="003E76C7">
        <w:rPr>
          <w:rFonts w:ascii="Times New Roman" w:hAnsi="Times New Roman"/>
          <w:noProof/>
          <w:sz w:val="20"/>
          <w:szCs w:val="20"/>
          <w:lang w:val="en-GB"/>
        </w:rPr>
        <w:t>, 175: 82-88.</w:t>
      </w:r>
      <w:bookmarkStart w:id="19" w:name="_ENREF_19"/>
      <w:bookmarkEnd w:id="18"/>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lastRenderedPageBreak/>
        <w:t xml:space="preserve">Qiu, Y., Qu, X., Dong, J., Ai, S. and Han, R. (2011). Electrochemical detection of DNA damage induced by acrylamide and its metabolite at the graphene-ionic liquid-Nafion modified pyrolytic graphite electrode. </w:t>
      </w:r>
      <w:r w:rsidRPr="003E76C7">
        <w:rPr>
          <w:rFonts w:ascii="Times New Roman" w:hAnsi="Times New Roman"/>
          <w:i/>
          <w:noProof/>
          <w:sz w:val="20"/>
          <w:szCs w:val="20"/>
          <w:lang w:val="en-GB"/>
        </w:rPr>
        <w:t>Journal of Hazardous Materials</w:t>
      </w:r>
      <w:r w:rsidRPr="003E76C7">
        <w:rPr>
          <w:rFonts w:ascii="Times New Roman" w:hAnsi="Times New Roman"/>
          <w:noProof/>
          <w:sz w:val="20"/>
          <w:szCs w:val="20"/>
          <w:lang w:val="en-GB"/>
        </w:rPr>
        <w:t>, 190: 480-485.</w:t>
      </w:r>
      <w:bookmarkStart w:id="20" w:name="_ENREF_20"/>
      <w:bookmarkEnd w:id="19"/>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Li, D., Xu, Y., Zhang, L. and Tong, H. (2014). A label-free electrochemical bopsensor for acrylamide based on DNA immobilized on graphene oxide-modified glassy carbon electrode. </w:t>
      </w:r>
      <w:r w:rsidRPr="003E76C7">
        <w:rPr>
          <w:rFonts w:ascii="Times New Roman" w:hAnsi="Times New Roman"/>
          <w:i/>
          <w:noProof/>
          <w:sz w:val="20"/>
          <w:szCs w:val="20"/>
          <w:lang w:val="en-GB"/>
        </w:rPr>
        <w:t>International Journal of Electrochemical Science</w:t>
      </w:r>
      <w:r w:rsidRPr="003E76C7">
        <w:rPr>
          <w:rFonts w:ascii="Times New Roman" w:hAnsi="Times New Roman"/>
          <w:noProof/>
          <w:sz w:val="20"/>
          <w:szCs w:val="20"/>
          <w:lang w:val="en-GB"/>
        </w:rPr>
        <w:t>, 9: 7217-7227.</w:t>
      </w:r>
      <w:bookmarkStart w:id="21" w:name="_ENREF_21"/>
      <w:bookmarkEnd w:id="20"/>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Sun, X., Ji, J., Jiang, D., Li, X., Zhang, Y., Li, Z. and Wu, Y. (2013). Development of a novel electrochemical sensor using pheochromocytoma cells and its assessment of acrylamide cytotoxicity. </w:t>
      </w:r>
      <w:r w:rsidRPr="003E76C7">
        <w:rPr>
          <w:rFonts w:ascii="Times New Roman" w:hAnsi="Times New Roman"/>
          <w:i/>
          <w:noProof/>
          <w:sz w:val="20"/>
          <w:szCs w:val="20"/>
          <w:lang w:val="en-GB"/>
        </w:rPr>
        <w:t>Biosensors and Bioelectronics</w:t>
      </w:r>
      <w:r w:rsidRPr="003E76C7">
        <w:rPr>
          <w:rFonts w:ascii="Times New Roman" w:hAnsi="Times New Roman"/>
          <w:noProof/>
          <w:sz w:val="20"/>
          <w:szCs w:val="20"/>
          <w:lang w:val="en-GB"/>
        </w:rPr>
        <w:t>, 44: 122-126.</w:t>
      </w:r>
      <w:bookmarkStart w:id="22" w:name="_ENREF_22"/>
      <w:bookmarkEnd w:id="21"/>
    </w:p>
    <w:p w:rsidR="00266990"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Paleologos, E. K. and Kontominas, M. G. (2005). Determination of acrylamide and methacrylamide by normal phase high performance liquid chromatography and UV detection. </w:t>
      </w:r>
      <w:r w:rsidRPr="003E76C7">
        <w:rPr>
          <w:rFonts w:ascii="Times New Roman" w:hAnsi="Times New Roman"/>
          <w:i/>
          <w:noProof/>
          <w:sz w:val="20"/>
          <w:szCs w:val="20"/>
          <w:lang w:val="en-GB"/>
        </w:rPr>
        <w:t>Journal of Chromatography A</w:t>
      </w:r>
      <w:r w:rsidRPr="003E76C7">
        <w:rPr>
          <w:rFonts w:ascii="Times New Roman" w:hAnsi="Times New Roman"/>
          <w:noProof/>
          <w:sz w:val="20"/>
          <w:szCs w:val="20"/>
          <w:lang w:val="en-GB"/>
        </w:rPr>
        <w:t>, 1077: 128-135.</w:t>
      </w:r>
      <w:bookmarkStart w:id="23" w:name="_ENREF_23"/>
      <w:bookmarkEnd w:id="22"/>
    </w:p>
    <w:p w:rsidR="00266990" w:rsidRPr="003E76C7" w:rsidRDefault="00266990" w:rsidP="00266990">
      <w:pPr>
        <w:pStyle w:val="ListParagraph"/>
        <w:numPr>
          <w:ilvl w:val="0"/>
          <w:numId w:val="1"/>
        </w:numPr>
        <w:spacing w:after="0" w:line="240" w:lineRule="auto"/>
        <w:ind w:left="360"/>
        <w:jc w:val="both"/>
        <w:rPr>
          <w:rFonts w:ascii="Times New Roman" w:hAnsi="Times New Roman"/>
          <w:noProof/>
          <w:sz w:val="20"/>
          <w:szCs w:val="20"/>
          <w:lang w:val="en-GB"/>
        </w:rPr>
      </w:pPr>
      <w:r w:rsidRPr="003E76C7">
        <w:rPr>
          <w:rFonts w:ascii="Times New Roman" w:hAnsi="Times New Roman"/>
          <w:noProof/>
          <w:sz w:val="20"/>
          <w:szCs w:val="20"/>
          <w:lang w:val="en-GB"/>
        </w:rPr>
        <w:t xml:space="preserve">Chong, Y.-M., Ahmad, M., Heng, L. Y., Kusnin, N. and Shukor, M. Y. A. (2017). Acrylamide optical sensor based on hydrolysis using </w:t>
      </w:r>
      <w:r w:rsidRPr="003E76C7">
        <w:rPr>
          <w:rFonts w:ascii="Times New Roman" w:hAnsi="Times New Roman"/>
          <w:i/>
          <w:noProof/>
          <w:sz w:val="20"/>
          <w:szCs w:val="20"/>
          <w:lang w:val="en-GB"/>
        </w:rPr>
        <w:t xml:space="preserve">Bacillus </w:t>
      </w:r>
      <w:r w:rsidRPr="003E76C7">
        <w:rPr>
          <w:rFonts w:ascii="Times New Roman" w:hAnsi="Times New Roman"/>
          <w:noProof/>
          <w:sz w:val="20"/>
          <w:szCs w:val="20"/>
          <w:lang w:val="en-GB"/>
        </w:rPr>
        <w:t xml:space="preserve">sp. strain ZK34 containing amidase properties. </w:t>
      </w:r>
      <w:r w:rsidRPr="003E76C7">
        <w:rPr>
          <w:rFonts w:ascii="Times New Roman" w:hAnsi="Times New Roman"/>
          <w:i/>
          <w:noProof/>
          <w:sz w:val="20"/>
          <w:szCs w:val="20"/>
          <w:lang w:val="en-GB"/>
        </w:rPr>
        <w:t>Sains Malaysiana</w:t>
      </w:r>
      <w:r w:rsidRPr="003E76C7">
        <w:rPr>
          <w:rFonts w:ascii="Times New Roman" w:hAnsi="Times New Roman"/>
          <w:noProof/>
          <w:sz w:val="20"/>
          <w:szCs w:val="20"/>
          <w:lang w:val="en-GB"/>
        </w:rPr>
        <w:t>, 46: 1557-1563.</w:t>
      </w:r>
      <w:bookmarkEnd w:id="23"/>
    </w:p>
    <w:p w:rsidR="00266990" w:rsidRPr="003E76C7" w:rsidRDefault="00266990" w:rsidP="00266990">
      <w:pPr>
        <w:spacing w:after="0" w:line="240" w:lineRule="auto"/>
        <w:jc w:val="both"/>
        <w:rPr>
          <w:rFonts w:ascii="Times New Roman" w:hAnsi="Times New Roman"/>
          <w:noProof/>
          <w:sz w:val="20"/>
          <w:szCs w:val="20"/>
          <w:lang w:val="en-GB"/>
        </w:rPr>
      </w:pPr>
    </w:p>
    <w:p w:rsidR="00266990" w:rsidRPr="00266990" w:rsidRDefault="00266990" w:rsidP="00266990">
      <w:pPr>
        <w:spacing w:after="0" w:line="240" w:lineRule="auto"/>
        <w:jc w:val="both"/>
        <w:outlineLvl w:val="0"/>
        <w:rPr>
          <w:rFonts w:ascii="Times New Roman" w:hAnsi="Times New Roman"/>
          <w:b/>
          <w:strike/>
          <w:sz w:val="20"/>
          <w:szCs w:val="20"/>
          <w:lang w:val="ms-MY"/>
        </w:rPr>
      </w:pPr>
      <w:r w:rsidRPr="003E76C7">
        <w:rPr>
          <w:rFonts w:ascii="Times New Roman" w:hAnsi="Times New Roman"/>
          <w:sz w:val="20"/>
          <w:szCs w:val="20"/>
          <w:lang w:val="en-GB"/>
        </w:rPr>
        <w:fldChar w:fldCharType="end"/>
      </w:r>
      <w:bookmarkEnd w:id="0"/>
    </w:p>
    <w:sectPr w:rsidR="00266990" w:rsidRPr="00266990" w:rsidSect="0026699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68D"/>
    <w:multiLevelType w:val="hybridMultilevel"/>
    <w:tmpl w:val="B67413E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90"/>
    <w:rsid w:val="00266990"/>
    <w:rsid w:val="00955F3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9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9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1271</Words>
  <Characters>7365</Characters>
  <Application>Microsoft Office Word</Application>
  <DocSecurity>0</DocSecurity>
  <Lines>133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2019-01-18T02:31:00Z</dcterms:created>
  <dcterms:modified xsi:type="dcterms:W3CDTF">2019-01-18T02:34:00Z</dcterms:modified>
</cp:coreProperties>
</file>