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81" w:rsidRDefault="004B0B81" w:rsidP="004B0B81">
      <w:pPr>
        <w:pBdr>
          <w:top w:val="nil"/>
          <w:left w:val="nil"/>
          <w:bottom w:val="nil"/>
          <w:right w:val="nil"/>
          <w:between w:val="nil"/>
        </w:pBd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109 - 115</w:t>
      </w:r>
    </w:p>
    <w:p w:rsidR="004B0B81" w:rsidRDefault="004B0B81" w:rsidP="004B0B81">
      <w:pPr>
        <w:pBdr>
          <w:top w:val="nil"/>
          <w:left w:val="nil"/>
          <w:bottom w:val="nil"/>
          <w:right w:val="nil"/>
          <w:between w:val="nil"/>
        </w:pBdr>
        <w:spacing w:after="0" w:line="240" w:lineRule="auto"/>
        <w:rPr>
          <w:rFonts w:ascii="Times New Roman" w:hAnsi="Times New Roman"/>
          <w:sz w:val="24"/>
          <w:szCs w:val="24"/>
        </w:rPr>
      </w:pPr>
    </w:p>
    <w:p w:rsidR="004B0B81" w:rsidRDefault="004B0B81" w:rsidP="004B0B81">
      <w:pPr>
        <w:pBdr>
          <w:top w:val="nil"/>
          <w:left w:val="nil"/>
          <w:bottom w:val="nil"/>
          <w:right w:val="nil"/>
          <w:between w:val="nil"/>
        </w:pBdr>
        <w:spacing w:after="0" w:line="240" w:lineRule="auto"/>
        <w:rPr>
          <w:rFonts w:ascii="Times New Roman" w:hAnsi="Times New Roman"/>
          <w:sz w:val="24"/>
          <w:szCs w:val="24"/>
        </w:rPr>
      </w:pPr>
    </w:p>
    <w:p w:rsidR="004B0B81" w:rsidRPr="004B0B81" w:rsidRDefault="004B0B81" w:rsidP="004B0B81">
      <w:pPr>
        <w:pBdr>
          <w:top w:val="nil"/>
          <w:left w:val="nil"/>
          <w:bottom w:val="nil"/>
          <w:right w:val="nil"/>
          <w:between w:val="nil"/>
        </w:pBdr>
        <w:spacing w:after="0" w:line="240" w:lineRule="auto"/>
        <w:rPr>
          <w:rFonts w:ascii="Times New Roman" w:hAnsi="Times New Roman"/>
          <w:sz w:val="24"/>
          <w:szCs w:val="24"/>
        </w:rPr>
      </w:pPr>
    </w:p>
    <w:p w:rsidR="004B0B81" w:rsidRPr="00D20346" w:rsidRDefault="004B0B81" w:rsidP="004B0B81">
      <w:pPr>
        <w:pBdr>
          <w:top w:val="nil"/>
          <w:left w:val="nil"/>
          <w:bottom w:val="nil"/>
          <w:right w:val="nil"/>
          <w:between w:val="nil"/>
        </w:pBdr>
        <w:spacing w:after="0" w:line="240" w:lineRule="auto"/>
        <w:jc w:val="center"/>
        <w:rPr>
          <w:rFonts w:ascii="Times New Roman" w:hAnsi="Times New Roman"/>
          <w:sz w:val="28"/>
          <w:szCs w:val="28"/>
        </w:rPr>
      </w:pPr>
      <w:r w:rsidRPr="00D20346">
        <w:rPr>
          <w:rFonts w:ascii="Times New Roman" w:hAnsi="Times New Roman"/>
          <w:sz w:val="28"/>
          <w:szCs w:val="28"/>
        </w:rPr>
        <w:t>OPTIMISATION OF THE COMPOSITION AND PROCESS PARAMETER OF CsH</w:t>
      </w:r>
      <w:r w:rsidRPr="00D20346">
        <w:rPr>
          <w:rFonts w:ascii="Times New Roman" w:hAnsi="Times New Roman"/>
          <w:sz w:val="28"/>
          <w:szCs w:val="28"/>
          <w:vertAlign w:val="subscript"/>
        </w:rPr>
        <w:t>2</w:t>
      </w:r>
      <w:r w:rsidRPr="00D20346">
        <w:rPr>
          <w:rFonts w:ascii="Times New Roman" w:hAnsi="Times New Roman"/>
          <w:sz w:val="28"/>
          <w:szCs w:val="28"/>
        </w:rPr>
        <w:t>PO</w:t>
      </w:r>
      <w:r w:rsidRPr="00D20346">
        <w:rPr>
          <w:rFonts w:ascii="Times New Roman" w:hAnsi="Times New Roman"/>
          <w:sz w:val="28"/>
          <w:szCs w:val="28"/>
          <w:vertAlign w:val="subscript"/>
        </w:rPr>
        <w:t>4</w:t>
      </w:r>
      <w:r w:rsidRPr="00D20346">
        <w:rPr>
          <w:rFonts w:ascii="Times New Roman" w:hAnsi="Times New Roman"/>
          <w:sz w:val="28"/>
          <w:szCs w:val="28"/>
        </w:rPr>
        <w:t>/NaH</w:t>
      </w:r>
      <w:r w:rsidRPr="00D20346">
        <w:rPr>
          <w:rFonts w:ascii="Times New Roman" w:hAnsi="Times New Roman"/>
          <w:sz w:val="28"/>
          <w:szCs w:val="28"/>
          <w:vertAlign w:val="subscript"/>
        </w:rPr>
        <w:t>2</w:t>
      </w:r>
      <w:r w:rsidRPr="00D20346">
        <w:rPr>
          <w:rFonts w:ascii="Times New Roman" w:hAnsi="Times New Roman"/>
          <w:sz w:val="28"/>
          <w:szCs w:val="28"/>
        </w:rPr>
        <w:t>PO</w:t>
      </w:r>
      <w:r w:rsidRPr="00D20346">
        <w:rPr>
          <w:rFonts w:ascii="Times New Roman" w:hAnsi="Times New Roman"/>
          <w:sz w:val="28"/>
          <w:szCs w:val="28"/>
          <w:vertAlign w:val="subscript"/>
        </w:rPr>
        <w:t>4</w:t>
      </w:r>
      <w:r w:rsidRPr="00D20346">
        <w:rPr>
          <w:rFonts w:ascii="Times New Roman" w:hAnsi="Times New Roman"/>
          <w:sz w:val="28"/>
          <w:szCs w:val="28"/>
        </w:rPr>
        <w:t>/SiO</w:t>
      </w:r>
      <w:r w:rsidRPr="00D20346">
        <w:rPr>
          <w:rFonts w:ascii="Times New Roman" w:hAnsi="Times New Roman"/>
          <w:sz w:val="28"/>
          <w:szCs w:val="28"/>
          <w:vertAlign w:val="subscript"/>
        </w:rPr>
        <w:t>2</w:t>
      </w:r>
      <w:r w:rsidRPr="00D20346">
        <w:rPr>
          <w:rFonts w:ascii="Times New Roman" w:hAnsi="Times New Roman"/>
          <w:sz w:val="28"/>
          <w:szCs w:val="28"/>
        </w:rPr>
        <w:t xml:space="preserve"> SOLID ACID COMPOSITE VIA THE TAGUCHI METHOD</w:t>
      </w:r>
    </w:p>
    <w:p w:rsidR="004B0B81" w:rsidRPr="0014365E" w:rsidRDefault="004B0B81" w:rsidP="004B0B81">
      <w:pPr>
        <w:pBdr>
          <w:top w:val="nil"/>
          <w:left w:val="nil"/>
          <w:bottom w:val="nil"/>
          <w:right w:val="nil"/>
          <w:between w:val="nil"/>
        </w:pBdr>
        <w:spacing w:after="0" w:line="240" w:lineRule="auto"/>
        <w:jc w:val="center"/>
        <w:rPr>
          <w:rFonts w:ascii="Times New Roman" w:hAnsi="Times New Roman"/>
          <w:sz w:val="24"/>
          <w:szCs w:val="24"/>
        </w:rPr>
      </w:pPr>
    </w:p>
    <w:p w:rsidR="004B0B81" w:rsidRPr="00D20346" w:rsidRDefault="004B0B81" w:rsidP="004B0B81">
      <w:pPr>
        <w:pBdr>
          <w:top w:val="nil"/>
          <w:left w:val="nil"/>
          <w:bottom w:val="nil"/>
          <w:right w:val="nil"/>
          <w:between w:val="nil"/>
        </w:pBdr>
        <w:spacing w:after="0" w:line="240" w:lineRule="auto"/>
        <w:jc w:val="center"/>
        <w:rPr>
          <w:rFonts w:ascii="Times New Roman" w:hAnsi="Times New Roman"/>
          <w:sz w:val="24"/>
          <w:szCs w:val="24"/>
        </w:rPr>
      </w:pPr>
      <w:r w:rsidRPr="00D20346">
        <w:rPr>
          <w:rFonts w:ascii="Times New Roman" w:hAnsi="Times New Roman"/>
          <w:sz w:val="24"/>
          <w:szCs w:val="24"/>
        </w:rPr>
        <w:t>(</w:t>
      </w:r>
      <w:r w:rsidRPr="00D20346">
        <w:rPr>
          <w:rFonts w:ascii="Times New Roman" w:hAnsi="Times New Roman"/>
          <w:sz w:val="24"/>
          <w:szCs w:val="24"/>
          <w:lang w:val="ms-MY"/>
        </w:rPr>
        <w:t>Pengoptimuman Komposisi dan Parameter Pr</w:t>
      </w:r>
      <w:r>
        <w:rPr>
          <w:rFonts w:ascii="Times New Roman" w:hAnsi="Times New Roman"/>
          <w:sz w:val="24"/>
          <w:szCs w:val="24"/>
          <w:lang w:val="ms-MY"/>
        </w:rPr>
        <w:t xml:space="preserve">oses Bagi Komposit Asid Pepejal </w:t>
      </w:r>
      <w:r w:rsidRPr="00D20346">
        <w:rPr>
          <w:rFonts w:ascii="Times New Roman" w:hAnsi="Times New Roman"/>
          <w:sz w:val="24"/>
          <w:szCs w:val="24"/>
          <w:lang w:val="ms-MY"/>
        </w:rPr>
        <w:t>CsH</w:t>
      </w:r>
      <w:r w:rsidRPr="00D20346">
        <w:rPr>
          <w:rFonts w:ascii="Times New Roman" w:hAnsi="Times New Roman"/>
          <w:sz w:val="24"/>
          <w:szCs w:val="24"/>
          <w:vertAlign w:val="subscript"/>
          <w:lang w:val="ms-MY"/>
        </w:rPr>
        <w:t>2</w:t>
      </w:r>
      <w:r w:rsidRPr="00D20346">
        <w:rPr>
          <w:rFonts w:ascii="Times New Roman" w:hAnsi="Times New Roman"/>
          <w:sz w:val="24"/>
          <w:szCs w:val="24"/>
          <w:lang w:val="ms-MY"/>
        </w:rPr>
        <w:t>PO</w:t>
      </w:r>
      <w:r w:rsidRPr="00D20346">
        <w:rPr>
          <w:rFonts w:ascii="Times New Roman" w:hAnsi="Times New Roman"/>
          <w:sz w:val="24"/>
          <w:szCs w:val="24"/>
          <w:vertAlign w:val="subscript"/>
          <w:lang w:val="ms-MY"/>
        </w:rPr>
        <w:t>4</w:t>
      </w:r>
      <w:r w:rsidRPr="00D20346">
        <w:rPr>
          <w:rFonts w:ascii="Times New Roman" w:hAnsi="Times New Roman"/>
          <w:sz w:val="24"/>
          <w:szCs w:val="24"/>
          <w:lang w:val="ms-MY"/>
        </w:rPr>
        <w:t>/NaH</w:t>
      </w:r>
      <w:r w:rsidRPr="00D20346">
        <w:rPr>
          <w:rFonts w:ascii="Times New Roman" w:hAnsi="Times New Roman"/>
          <w:sz w:val="24"/>
          <w:szCs w:val="24"/>
          <w:vertAlign w:val="subscript"/>
          <w:lang w:val="ms-MY"/>
        </w:rPr>
        <w:t>2</w:t>
      </w:r>
      <w:r w:rsidRPr="00D20346">
        <w:rPr>
          <w:rFonts w:ascii="Times New Roman" w:hAnsi="Times New Roman"/>
          <w:sz w:val="24"/>
          <w:szCs w:val="24"/>
          <w:lang w:val="ms-MY"/>
        </w:rPr>
        <w:t>PO</w:t>
      </w:r>
      <w:r w:rsidRPr="00D20346">
        <w:rPr>
          <w:rFonts w:ascii="Times New Roman" w:hAnsi="Times New Roman"/>
          <w:sz w:val="24"/>
          <w:szCs w:val="24"/>
          <w:vertAlign w:val="subscript"/>
          <w:lang w:val="ms-MY"/>
        </w:rPr>
        <w:t>4</w:t>
      </w:r>
      <w:r w:rsidRPr="00D20346">
        <w:rPr>
          <w:rFonts w:ascii="Times New Roman" w:hAnsi="Times New Roman"/>
          <w:sz w:val="24"/>
          <w:szCs w:val="24"/>
          <w:lang w:val="ms-MY"/>
        </w:rPr>
        <w:t>/SiO</w:t>
      </w:r>
      <w:r w:rsidRPr="00D20346">
        <w:rPr>
          <w:rFonts w:ascii="Times New Roman" w:hAnsi="Times New Roman"/>
          <w:sz w:val="24"/>
          <w:szCs w:val="24"/>
          <w:vertAlign w:val="subscript"/>
          <w:lang w:val="ms-MY"/>
        </w:rPr>
        <w:t xml:space="preserve">2 </w:t>
      </w:r>
      <w:r w:rsidRPr="00D20346">
        <w:rPr>
          <w:rFonts w:ascii="Times New Roman" w:hAnsi="Times New Roman"/>
          <w:sz w:val="24"/>
          <w:szCs w:val="24"/>
          <w:lang w:val="ms-MY"/>
        </w:rPr>
        <w:t>Melalui Kaedah Taguchi</w:t>
      </w:r>
      <w:r w:rsidRPr="00D20346">
        <w:rPr>
          <w:rFonts w:ascii="Times New Roman" w:hAnsi="Times New Roman"/>
          <w:sz w:val="24"/>
          <w:szCs w:val="24"/>
        </w:rPr>
        <w:t>)</w:t>
      </w:r>
    </w:p>
    <w:p w:rsidR="004B0B81" w:rsidRPr="0014365E" w:rsidRDefault="004B0B81" w:rsidP="004B0B81">
      <w:pPr>
        <w:pBdr>
          <w:top w:val="nil"/>
          <w:left w:val="nil"/>
          <w:bottom w:val="nil"/>
          <w:right w:val="nil"/>
          <w:between w:val="nil"/>
        </w:pBdr>
        <w:spacing w:after="0" w:line="240" w:lineRule="auto"/>
        <w:jc w:val="center"/>
        <w:rPr>
          <w:rFonts w:ascii="Times New Roman" w:hAnsi="Times New Roman"/>
          <w:sz w:val="20"/>
          <w:szCs w:val="20"/>
        </w:rPr>
      </w:pPr>
    </w:p>
    <w:p w:rsidR="004B0B81" w:rsidRPr="00D20346" w:rsidRDefault="004B0B81" w:rsidP="004B0B81">
      <w:pPr>
        <w:pBdr>
          <w:top w:val="nil"/>
          <w:left w:val="nil"/>
          <w:bottom w:val="nil"/>
          <w:right w:val="nil"/>
          <w:between w:val="nil"/>
        </w:pBdr>
        <w:spacing w:after="0" w:line="240" w:lineRule="auto"/>
        <w:jc w:val="center"/>
        <w:rPr>
          <w:rFonts w:ascii="Times New Roman" w:hAnsi="Times New Roman"/>
          <w:sz w:val="20"/>
          <w:szCs w:val="20"/>
        </w:rPr>
      </w:pPr>
      <w:r w:rsidRPr="00D20346">
        <w:rPr>
          <w:rFonts w:ascii="Times New Roman" w:hAnsi="Times New Roman"/>
          <w:sz w:val="20"/>
          <w:szCs w:val="20"/>
        </w:rPr>
        <w:t>Norsyahida Mohammad</w:t>
      </w:r>
      <w:r w:rsidRPr="00D20346">
        <w:rPr>
          <w:rFonts w:ascii="Times New Roman" w:hAnsi="Times New Roman"/>
          <w:sz w:val="20"/>
          <w:szCs w:val="20"/>
          <w:vertAlign w:val="superscript"/>
        </w:rPr>
        <w:t>1</w:t>
      </w:r>
      <w:r w:rsidRPr="00D20346">
        <w:rPr>
          <w:rFonts w:ascii="Times New Roman" w:hAnsi="Times New Roman"/>
          <w:sz w:val="20"/>
          <w:szCs w:val="20"/>
        </w:rPr>
        <w:t>, Abu Bakar Mohamad</w:t>
      </w:r>
      <w:r w:rsidRPr="00D20346">
        <w:rPr>
          <w:rFonts w:ascii="Times New Roman" w:hAnsi="Times New Roman"/>
          <w:sz w:val="20"/>
          <w:szCs w:val="20"/>
          <w:vertAlign w:val="superscript"/>
        </w:rPr>
        <w:t>1,2</w:t>
      </w:r>
      <w:r w:rsidRPr="00D20346">
        <w:rPr>
          <w:rFonts w:ascii="Times New Roman" w:hAnsi="Times New Roman"/>
          <w:sz w:val="20"/>
          <w:szCs w:val="20"/>
        </w:rPr>
        <w:t>, Abdul Amir Hassan Kadhum</w:t>
      </w:r>
      <w:r w:rsidRPr="00D20346">
        <w:rPr>
          <w:rFonts w:ascii="Times New Roman" w:hAnsi="Times New Roman"/>
          <w:sz w:val="20"/>
          <w:szCs w:val="20"/>
          <w:vertAlign w:val="superscript"/>
        </w:rPr>
        <w:t>1,2</w:t>
      </w:r>
      <w:r w:rsidRPr="00D20346">
        <w:rPr>
          <w:rFonts w:ascii="Times New Roman" w:hAnsi="Times New Roman"/>
          <w:sz w:val="20"/>
          <w:szCs w:val="20"/>
        </w:rPr>
        <w:t>, Kee Shyuan Loh</w:t>
      </w:r>
      <w:r w:rsidRPr="00D20346">
        <w:rPr>
          <w:rFonts w:ascii="Times New Roman" w:hAnsi="Times New Roman"/>
          <w:sz w:val="20"/>
          <w:szCs w:val="20"/>
          <w:vertAlign w:val="superscript"/>
        </w:rPr>
        <w:t>1</w:t>
      </w:r>
      <w:r w:rsidRPr="0014365E">
        <w:rPr>
          <w:rFonts w:ascii="Times New Roman" w:hAnsi="Times New Roman"/>
          <w:sz w:val="20"/>
          <w:szCs w:val="20"/>
        </w:rPr>
        <w:t>*</w:t>
      </w: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sz w:val="20"/>
          <w:szCs w:val="20"/>
        </w:rPr>
      </w:pP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i/>
          <w:sz w:val="20"/>
          <w:szCs w:val="20"/>
        </w:rPr>
      </w:pPr>
      <w:r w:rsidRPr="004B0B81">
        <w:rPr>
          <w:rFonts w:ascii="Times New Roman" w:hAnsi="Times New Roman"/>
          <w:i/>
          <w:sz w:val="20"/>
          <w:szCs w:val="20"/>
          <w:vertAlign w:val="superscript"/>
        </w:rPr>
        <w:t>1</w:t>
      </w:r>
      <w:r w:rsidRPr="004B0B81">
        <w:rPr>
          <w:rFonts w:ascii="Times New Roman" w:hAnsi="Times New Roman"/>
          <w:i/>
          <w:sz w:val="20"/>
          <w:szCs w:val="20"/>
        </w:rPr>
        <w:t>Fuel Cell Institute</w:t>
      </w: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i/>
          <w:sz w:val="20"/>
          <w:szCs w:val="20"/>
        </w:rPr>
      </w:pPr>
      <w:r w:rsidRPr="004B0B81">
        <w:rPr>
          <w:rFonts w:ascii="Times New Roman" w:hAnsi="Times New Roman"/>
          <w:i/>
          <w:sz w:val="20"/>
          <w:szCs w:val="20"/>
          <w:vertAlign w:val="superscript"/>
        </w:rPr>
        <w:t>2</w:t>
      </w:r>
      <w:r w:rsidRPr="004B0B81">
        <w:rPr>
          <w:rFonts w:ascii="Times New Roman" w:hAnsi="Times New Roman"/>
          <w:i/>
          <w:sz w:val="20"/>
          <w:szCs w:val="20"/>
        </w:rPr>
        <w:t>Department of Chemical and Process Engineering, Faculty of Engineering and Built Environment</w:t>
      </w: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i/>
          <w:sz w:val="20"/>
          <w:szCs w:val="20"/>
        </w:rPr>
      </w:pPr>
      <w:r w:rsidRPr="004B0B81">
        <w:rPr>
          <w:rFonts w:ascii="Times New Roman" w:hAnsi="Times New Roman"/>
          <w:i/>
          <w:sz w:val="20"/>
          <w:szCs w:val="20"/>
        </w:rPr>
        <w:t>Universiti Kebangsaan Malaysia, 43600 UKM Bangi, Selangor, Malaysia</w:t>
      </w: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i/>
          <w:sz w:val="20"/>
          <w:szCs w:val="20"/>
        </w:rPr>
      </w:pPr>
    </w:p>
    <w:p w:rsidR="004B0B81" w:rsidRPr="004B0B81" w:rsidRDefault="004B0B81" w:rsidP="004B0B81">
      <w:pPr>
        <w:pBdr>
          <w:top w:val="nil"/>
          <w:left w:val="nil"/>
          <w:bottom w:val="nil"/>
          <w:right w:val="nil"/>
          <w:between w:val="nil"/>
        </w:pBdr>
        <w:spacing w:after="0" w:line="240" w:lineRule="auto"/>
        <w:jc w:val="center"/>
        <w:rPr>
          <w:rFonts w:ascii="Times New Roman" w:hAnsi="Times New Roman"/>
          <w:i/>
          <w:sz w:val="20"/>
          <w:szCs w:val="20"/>
        </w:rPr>
      </w:pPr>
      <w:r w:rsidRPr="004B0B81">
        <w:rPr>
          <w:rFonts w:ascii="Times New Roman" w:hAnsi="Times New Roman"/>
          <w:i/>
          <w:sz w:val="20"/>
          <w:szCs w:val="20"/>
        </w:rPr>
        <w:t>*Corresponding author:  ksloh@ukm.edu.my</w:t>
      </w:r>
    </w:p>
    <w:p w:rsidR="004B0B81" w:rsidRPr="004B0B81" w:rsidRDefault="004B0B81" w:rsidP="004B0B81">
      <w:pPr>
        <w:spacing w:after="0" w:line="240" w:lineRule="auto"/>
        <w:jc w:val="center"/>
        <w:rPr>
          <w:rFonts w:ascii="Times New Roman" w:hAnsi="Times New Roman"/>
          <w:noProof/>
          <w:sz w:val="20"/>
          <w:szCs w:val="20"/>
          <w:lang w:bidi="ar-SA"/>
        </w:rPr>
      </w:pPr>
    </w:p>
    <w:p w:rsidR="004B0B81" w:rsidRPr="004B0B81" w:rsidRDefault="004B0B81" w:rsidP="004B0B81">
      <w:pPr>
        <w:spacing w:after="0" w:line="240" w:lineRule="auto"/>
        <w:jc w:val="center"/>
        <w:rPr>
          <w:rFonts w:ascii="Times New Roman" w:hAnsi="Times New Roman"/>
          <w:noProof/>
          <w:sz w:val="20"/>
          <w:szCs w:val="20"/>
          <w:lang w:bidi="ar-SA"/>
        </w:rPr>
      </w:pPr>
    </w:p>
    <w:p w:rsidR="004B0B81" w:rsidRPr="004B0B81" w:rsidRDefault="004B0B81" w:rsidP="004B0B81">
      <w:pPr>
        <w:spacing w:after="0" w:line="240" w:lineRule="auto"/>
        <w:jc w:val="center"/>
        <w:rPr>
          <w:rFonts w:ascii="Times New Roman" w:hAnsi="Times New Roman"/>
          <w:noProof/>
          <w:sz w:val="20"/>
          <w:szCs w:val="20"/>
          <w:lang w:bidi="ar-SA"/>
        </w:rPr>
      </w:pPr>
      <w:r w:rsidRPr="004B0B81">
        <w:rPr>
          <w:rFonts w:ascii="Times New Roman" w:hAnsi="Times New Roman"/>
          <w:noProof/>
          <w:sz w:val="20"/>
          <w:szCs w:val="20"/>
          <w:lang w:bidi="ar-SA"/>
        </w:rPr>
        <w:t>Received: 13 April 2017; Accepted: 17 April 2018</w:t>
      </w:r>
    </w:p>
    <w:p w:rsidR="004B0B81" w:rsidRPr="004B0B81" w:rsidRDefault="004B0B81" w:rsidP="004B0B81">
      <w:pPr>
        <w:spacing w:after="0" w:line="240" w:lineRule="auto"/>
        <w:jc w:val="center"/>
        <w:rPr>
          <w:rFonts w:ascii="Times New Roman" w:hAnsi="Times New Roman"/>
          <w:noProof/>
          <w:sz w:val="20"/>
          <w:szCs w:val="20"/>
          <w:lang w:bidi="ar-SA"/>
        </w:rPr>
      </w:pPr>
    </w:p>
    <w:p w:rsidR="004B0B81" w:rsidRPr="004B0B81" w:rsidRDefault="004B0B81" w:rsidP="004B0B81">
      <w:pPr>
        <w:spacing w:after="0" w:line="240" w:lineRule="auto"/>
        <w:jc w:val="center"/>
        <w:rPr>
          <w:rFonts w:ascii="Times New Roman" w:hAnsi="Times New Roman"/>
          <w:noProof/>
          <w:sz w:val="20"/>
          <w:szCs w:val="20"/>
          <w:lang w:bidi="ar-SA"/>
        </w:rPr>
      </w:pPr>
    </w:p>
    <w:p w:rsidR="004B0B81" w:rsidRPr="004B0B81" w:rsidRDefault="004B0B81" w:rsidP="004B0B81">
      <w:pPr>
        <w:spacing w:after="0" w:line="240" w:lineRule="auto"/>
        <w:jc w:val="center"/>
        <w:rPr>
          <w:rFonts w:ascii="Times New Roman" w:hAnsi="Times New Roman"/>
          <w:b/>
          <w:noProof/>
          <w:sz w:val="20"/>
          <w:szCs w:val="20"/>
          <w:lang w:bidi="ar-SA"/>
        </w:rPr>
      </w:pPr>
      <w:r w:rsidRPr="004B0B81">
        <w:rPr>
          <w:rFonts w:ascii="Times New Roman" w:hAnsi="Times New Roman"/>
          <w:b/>
          <w:noProof/>
          <w:sz w:val="20"/>
          <w:szCs w:val="20"/>
          <w:lang w:bidi="ar-SA"/>
        </w:rPr>
        <w:t>Abstract</w:t>
      </w:r>
    </w:p>
    <w:p w:rsidR="004B0B81" w:rsidRPr="004B0B81" w:rsidRDefault="004B0B81" w:rsidP="004B0B81">
      <w:pPr>
        <w:spacing w:after="0" w:line="240" w:lineRule="auto"/>
        <w:jc w:val="both"/>
        <w:rPr>
          <w:rFonts w:ascii="Times New Roman" w:hAnsi="Times New Roman"/>
          <w:sz w:val="20"/>
          <w:szCs w:val="20"/>
        </w:rPr>
      </w:pPr>
      <w:r w:rsidRPr="004B0B81">
        <w:rPr>
          <w:rFonts w:ascii="Times New Roman" w:hAnsi="Times New Roman"/>
          <w:sz w:val="20"/>
          <w:szCs w:val="20"/>
        </w:rPr>
        <w:t>Solid acid composites of CsH</w:t>
      </w:r>
      <w:r w:rsidRPr="004B0B81">
        <w:rPr>
          <w:rFonts w:ascii="Times New Roman" w:hAnsi="Times New Roman"/>
          <w:sz w:val="20"/>
          <w:szCs w:val="20"/>
          <w:vertAlign w:val="subscript"/>
        </w:rPr>
        <w:t>2</w:t>
      </w:r>
      <w:r w:rsidRPr="004B0B81">
        <w:rPr>
          <w:rFonts w:ascii="Times New Roman" w:hAnsi="Times New Roman"/>
          <w:sz w:val="20"/>
          <w:szCs w:val="20"/>
        </w:rPr>
        <w:t>PO</w:t>
      </w:r>
      <w:r w:rsidRPr="004B0B81">
        <w:rPr>
          <w:rFonts w:ascii="Times New Roman" w:hAnsi="Times New Roman"/>
          <w:sz w:val="20"/>
          <w:szCs w:val="20"/>
          <w:vertAlign w:val="subscript"/>
        </w:rPr>
        <w:t>4</w:t>
      </w:r>
      <w:r w:rsidRPr="004B0B81">
        <w:rPr>
          <w:rFonts w:ascii="Times New Roman" w:hAnsi="Times New Roman"/>
          <w:sz w:val="20"/>
          <w:szCs w:val="20"/>
        </w:rPr>
        <w:t>/NaH</w:t>
      </w:r>
      <w:r w:rsidRPr="004B0B81">
        <w:rPr>
          <w:rFonts w:ascii="Times New Roman" w:hAnsi="Times New Roman"/>
          <w:sz w:val="20"/>
          <w:szCs w:val="20"/>
          <w:vertAlign w:val="subscript"/>
        </w:rPr>
        <w:t>2</w:t>
      </w:r>
      <w:r w:rsidRPr="004B0B81">
        <w:rPr>
          <w:rFonts w:ascii="Times New Roman" w:hAnsi="Times New Roman"/>
          <w:sz w:val="20"/>
          <w:szCs w:val="20"/>
        </w:rPr>
        <w:t>PO</w:t>
      </w:r>
      <w:r w:rsidRPr="004B0B81">
        <w:rPr>
          <w:rFonts w:ascii="Times New Roman" w:hAnsi="Times New Roman"/>
          <w:sz w:val="20"/>
          <w:szCs w:val="20"/>
          <w:vertAlign w:val="subscript"/>
        </w:rPr>
        <w:t>4</w:t>
      </w:r>
      <w:r w:rsidRPr="004B0B81">
        <w:rPr>
          <w:rFonts w:ascii="Times New Roman" w:hAnsi="Times New Roman"/>
          <w:sz w:val="20"/>
          <w:szCs w:val="20"/>
        </w:rPr>
        <w:t>/SiO</w:t>
      </w:r>
      <w:r w:rsidRPr="004B0B81">
        <w:rPr>
          <w:rFonts w:ascii="Times New Roman" w:hAnsi="Times New Roman"/>
          <w:sz w:val="20"/>
          <w:szCs w:val="20"/>
          <w:vertAlign w:val="subscript"/>
        </w:rPr>
        <w:t>2</w:t>
      </w:r>
      <w:r w:rsidRPr="004B0B81">
        <w:rPr>
          <w:rFonts w:ascii="Times New Roman" w:hAnsi="Times New Roman"/>
          <w:sz w:val="20"/>
          <w:szCs w:val="20"/>
        </w:rPr>
        <w:t xml:space="preserve"> (CDP/SDP/SiO</w:t>
      </w:r>
      <w:r w:rsidRPr="004B0B81">
        <w:rPr>
          <w:rFonts w:ascii="Times New Roman" w:hAnsi="Times New Roman"/>
          <w:sz w:val="20"/>
          <w:szCs w:val="20"/>
          <w:vertAlign w:val="subscript"/>
        </w:rPr>
        <w:t>2</w:t>
      </w:r>
      <w:r w:rsidRPr="004B0B81">
        <w:rPr>
          <w:rFonts w:ascii="Times New Roman" w:hAnsi="Times New Roman"/>
          <w:sz w:val="20"/>
          <w:szCs w:val="20"/>
        </w:rPr>
        <w:t>) were synthesised with varied SDP to CDP and SiO</w:t>
      </w:r>
      <w:r w:rsidRPr="004B0B81">
        <w:rPr>
          <w:rFonts w:ascii="Times New Roman" w:hAnsi="Times New Roman"/>
          <w:sz w:val="20"/>
          <w:szCs w:val="20"/>
          <w:vertAlign w:val="subscript"/>
        </w:rPr>
        <w:t>2</w:t>
      </w:r>
      <w:r w:rsidRPr="004B0B81">
        <w:rPr>
          <w:rFonts w:ascii="Times New Roman" w:hAnsi="Times New Roman"/>
          <w:sz w:val="20"/>
          <w:szCs w:val="20"/>
        </w:rPr>
        <w:t xml:space="preserve"> to CDP mole fractions. The composites were arranged for optimisation </w:t>
      </w:r>
      <w:r w:rsidRPr="004B0B81">
        <w:rPr>
          <w:rFonts w:ascii="Times New Roman" w:hAnsi="Times New Roman"/>
          <w:i/>
          <w:sz w:val="20"/>
          <w:szCs w:val="20"/>
        </w:rPr>
        <w:t>via</w:t>
      </w:r>
      <w:r w:rsidRPr="004B0B81">
        <w:rPr>
          <w:rFonts w:ascii="Times New Roman" w:hAnsi="Times New Roman"/>
          <w:sz w:val="20"/>
          <w:szCs w:val="20"/>
        </w:rPr>
        <w:t xml:space="preserve"> the Taguchi method with L9 orthogonal array, which manipulates four factors: the amount of SDP, amount of SiO</w:t>
      </w:r>
      <w:r w:rsidRPr="004B0B81">
        <w:rPr>
          <w:rFonts w:ascii="Times New Roman" w:hAnsi="Times New Roman"/>
          <w:sz w:val="20"/>
          <w:szCs w:val="20"/>
          <w:vertAlign w:val="subscript"/>
        </w:rPr>
        <w:t>2</w:t>
      </w:r>
      <w:r w:rsidRPr="004B0B81">
        <w:rPr>
          <w:rFonts w:ascii="Times New Roman" w:hAnsi="Times New Roman"/>
          <w:sz w:val="20"/>
          <w:szCs w:val="20"/>
        </w:rPr>
        <w:t>, amount of pressure used for pellet production and operating temperature. Responses were recorded as the averaged conductivity value for each experimental set. The composite powders were uniaxially pressed to form pellets of 1 mm thickness for conductivity measurements. Conductivity value was averaged from three readings and used in the signal-to-noise (S/N) ratio formula. The S/N ratio was set such that larger is better and calculated to maximise the response required for the analysis. Operating temperature has the largest effect on the conductivity value of solid acid composites, whereas the amount of SiO</w:t>
      </w:r>
      <w:r w:rsidRPr="004B0B81">
        <w:rPr>
          <w:rFonts w:ascii="Times New Roman" w:hAnsi="Times New Roman"/>
          <w:sz w:val="20"/>
          <w:szCs w:val="20"/>
          <w:vertAlign w:val="subscript"/>
        </w:rPr>
        <w:t>2</w:t>
      </w:r>
      <w:r w:rsidRPr="004B0B81">
        <w:rPr>
          <w:rFonts w:ascii="Times New Roman" w:hAnsi="Times New Roman"/>
          <w:sz w:val="20"/>
          <w:szCs w:val="20"/>
        </w:rPr>
        <w:t xml:space="preserve"> has the smallest effect. The amount of SDP in the composite has a larger effect than the pressure applied during pellet production prior to the conductivity measurements. The optimised composite consists of 0.2 mole fraction of SDP to CDP and 0.3 mole fraction of SiO</w:t>
      </w:r>
      <w:r w:rsidRPr="004B0B81">
        <w:rPr>
          <w:rFonts w:ascii="Times New Roman" w:hAnsi="Times New Roman"/>
          <w:sz w:val="20"/>
          <w:szCs w:val="20"/>
          <w:vertAlign w:val="subscript"/>
        </w:rPr>
        <w:t>2</w:t>
      </w:r>
      <w:r w:rsidRPr="004B0B81">
        <w:rPr>
          <w:rFonts w:ascii="Times New Roman" w:hAnsi="Times New Roman"/>
          <w:sz w:val="20"/>
          <w:szCs w:val="20"/>
        </w:rPr>
        <w:t xml:space="preserve"> to CDP pressed at 3 tonnes cm</w:t>
      </w:r>
      <w:r w:rsidRPr="004B0B81">
        <w:rPr>
          <w:rFonts w:ascii="Times New Roman" w:hAnsi="Times New Roman"/>
          <w:sz w:val="20"/>
          <w:szCs w:val="20"/>
          <w:vertAlign w:val="superscript"/>
        </w:rPr>
        <w:t xml:space="preserve">-2 </w:t>
      </w:r>
      <w:r w:rsidRPr="004B0B81">
        <w:rPr>
          <w:rFonts w:ascii="Times New Roman" w:hAnsi="Times New Roman"/>
          <w:sz w:val="20"/>
          <w:szCs w:val="20"/>
        </w:rPr>
        <w:t>to produce pellets and tested at the temperature of 250 °C. The optimisation was validated by using analysis of variance from the Design-Expert</w:t>
      </w:r>
      <w:r w:rsidRPr="004B0B81">
        <w:rPr>
          <w:rFonts w:ascii="Times New Roman" w:hAnsi="Times New Roman"/>
          <w:sz w:val="20"/>
          <w:szCs w:val="20"/>
          <w:vertAlign w:val="superscript"/>
        </w:rPr>
        <w:t>®</w:t>
      </w:r>
      <w:r w:rsidRPr="004B0B81">
        <w:rPr>
          <w:rFonts w:ascii="Times New Roman" w:hAnsi="Times New Roman"/>
          <w:sz w:val="20"/>
          <w:szCs w:val="20"/>
        </w:rPr>
        <w:t xml:space="preserve"> software.</w:t>
      </w:r>
    </w:p>
    <w:p w:rsidR="004B0B81" w:rsidRPr="004B0B81" w:rsidRDefault="004B0B81" w:rsidP="004B0B81">
      <w:pPr>
        <w:spacing w:after="0" w:line="240" w:lineRule="auto"/>
        <w:jc w:val="both"/>
        <w:rPr>
          <w:rFonts w:ascii="Times New Roman" w:hAnsi="Times New Roman"/>
          <w:sz w:val="20"/>
          <w:szCs w:val="20"/>
        </w:rPr>
      </w:pPr>
    </w:p>
    <w:p w:rsidR="004B0B81" w:rsidRPr="004B0B81" w:rsidRDefault="004B0B81" w:rsidP="004B0B81">
      <w:pPr>
        <w:spacing w:after="0" w:line="240" w:lineRule="auto"/>
        <w:jc w:val="both"/>
        <w:rPr>
          <w:rFonts w:ascii="Times New Roman" w:hAnsi="Times New Roman"/>
          <w:sz w:val="20"/>
          <w:szCs w:val="20"/>
        </w:rPr>
      </w:pPr>
      <w:r w:rsidRPr="004B0B81">
        <w:rPr>
          <w:rFonts w:ascii="Times New Roman" w:hAnsi="Times New Roman"/>
          <w:b/>
          <w:sz w:val="20"/>
          <w:szCs w:val="20"/>
        </w:rPr>
        <w:t xml:space="preserve">Keywords:  </w:t>
      </w:r>
      <w:r w:rsidRPr="004B0B81">
        <w:rPr>
          <w:rFonts w:ascii="Times New Roman" w:hAnsi="Times New Roman"/>
          <w:sz w:val="20"/>
          <w:szCs w:val="20"/>
        </w:rPr>
        <w:t>solid acid composite, caesium dihydrogen phosphate, Taguchi</w:t>
      </w:r>
    </w:p>
    <w:p w:rsidR="004B0B81" w:rsidRPr="004B0B81" w:rsidRDefault="004B0B81" w:rsidP="004B0B81">
      <w:pPr>
        <w:spacing w:after="0" w:line="240" w:lineRule="auto"/>
        <w:jc w:val="center"/>
        <w:rPr>
          <w:rFonts w:ascii="Times New Roman" w:hAnsi="Times New Roman"/>
          <w:sz w:val="20"/>
          <w:szCs w:val="20"/>
        </w:rPr>
      </w:pPr>
    </w:p>
    <w:p w:rsidR="004B0B81" w:rsidRPr="004B0B81" w:rsidRDefault="004B0B81" w:rsidP="004B0B81">
      <w:pPr>
        <w:spacing w:after="0" w:line="240" w:lineRule="auto"/>
        <w:jc w:val="center"/>
        <w:rPr>
          <w:rFonts w:ascii="Times New Roman" w:hAnsi="Times New Roman"/>
          <w:b/>
          <w:sz w:val="20"/>
          <w:szCs w:val="20"/>
          <w:lang w:val="ms-MY"/>
        </w:rPr>
      </w:pPr>
      <w:r w:rsidRPr="004B0B81">
        <w:rPr>
          <w:rFonts w:ascii="Times New Roman" w:hAnsi="Times New Roman"/>
          <w:b/>
          <w:sz w:val="20"/>
          <w:szCs w:val="20"/>
          <w:lang w:val="ms-MY"/>
        </w:rPr>
        <w:t>Abstrak</w:t>
      </w:r>
    </w:p>
    <w:p w:rsidR="004B0B81" w:rsidRPr="004B0B81" w:rsidRDefault="004B0B81" w:rsidP="004B0B81">
      <w:pPr>
        <w:spacing w:after="0" w:line="240" w:lineRule="auto"/>
        <w:jc w:val="both"/>
        <w:rPr>
          <w:rFonts w:ascii="Times New Roman" w:hAnsi="Times New Roman"/>
          <w:sz w:val="20"/>
          <w:szCs w:val="20"/>
          <w:lang w:val="ms-MY"/>
        </w:rPr>
      </w:pPr>
      <w:bookmarkStart w:id="0" w:name="_gjdgxs" w:colFirst="0" w:colLast="0"/>
      <w:bookmarkEnd w:id="0"/>
      <w:r w:rsidRPr="004B0B81">
        <w:rPr>
          <w:rFonts w:ascii="Times New Roman" w:hAnsi="Times New Roman"/>
          <w:sz w:val="20"/>
          <w:szCs w:val="20"/>
          <w:lang w:val="ms-MY"/>
        </w:rPr>
        <w:t>Komposit asid pepejal CsH</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PO</w:t>
      </w:r>
      <w:r w:rsidRPr="004B0B81">
        <w:rPr>
          <w:rFonts w:ascii="Times New Roman" w:hAnsi="Times New Roman"/>
          <w:sz w:val="20"/>
          <w:szCs w:val="20"/>
          <w:vertAlign w:val="subscript"/>
          <w:lang w:val="ms-MY"/>
        </w:rPr>
        <w:t>4</w:t>
      </w:r>
      <w:r w:rsidRPr="004B0B81">
        <w:rPr>
          <w:rFonts w:ascii="Times New Roman" w:hAnsi="Times New Roman"/>
          <w:sz w:val="20"/>
          <w:szCs w:val="20"/>
          <w:lang w:val="ms-MY"/>
        </w:rPr>
        <w:t>/NaH</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PO</w:t>
      </w:r>
      <w:r w:rsidRPr="004B0B81">
        <w:rPr>
          <w:rFonts w:ascii="Times New Roman" w:hAnsi="Times New Roman"/>
          <w:sz w:val="20"/>
          <w:szCs w:val="20"/>
          <w:vertAlign w:val="subscript"/>
          <w:lang w:val="ms-MY"/>
        </w:rPr>
        <w:t>4</w:t>
      </w:r>
      <w:r w:rsidRPr="004B0B81">
        <w:rPr>
          <w:rFonts w:ascii="Times New Roman" w:hAnsi="Times New Roman"/>
          <w:sz w:val="20"/>
          <w:szCs w:val="20"/>
          <w:lang w:val="ms-MY"/>
        </w:rPr>
        <w:t>/SiO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xml:space="preserve"> (CDP/SDP/SiO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telah disintesis dengan pecahan mol SDP kepada CDP dan 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xml:space="preserve"> kepada CDP yang berbeza-beza. Komposit-komposit ini telah menjalani proses pengoptimuman melalui kaedah Taguchi, dengan susunan ortogonal L9 yang memanipulasi empat faktor iaitu kuantiti SDP, kuantiti 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kuantiti tekanan yang digunakan untuk penghasilan pelet dan suhu operasi. Output dicatatkan sebagai nilai kekonduksian purata bagi setiap set eksperimen. Serbuk komposit telah dimampatkan untuk membentuk pelet dengan ketebalan 1 mm untuk analisa kekonduksian. Nilai kekonduksian yang diperoleh dijadikan purata daripada tiga bacaan dan digunakan dalam formula nisbah isyarat kepada hingar (S/N). Nisbah S/N telah ditetapkan sebagai ‘lebih besar adalah lebih baik’ dan digunakan untuk memaksimakan tindak balas yang diperlukan untuk analisa. Suhu operasi mempunyai impak terbesar ke atas nilai kekonduksian komposit asid pepejal, manakala kuantiti 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xml:space="preserve"> mempunyai impak yang paling kecil ke atas nilai kekonduksian komposit asid pepejal. Kuantiti SDP dalam </w:t>
      </w:r>
      <w:r w:rsidRPr="004B0B81">
        <w:rPr>
          <w:rFonts w:ascii="Times New Roman" w:hAnsi="Times New Roman"/>
          <w:sz w:val="20"/>
          <w:szCs w:val="20"/>
          <w:lang w:val="ms-MY"/>
        </w:rPr>
        <w:lastRenderedPageBreak/>
        <w:t>komposit mempunyai kesan yang lebih besar berbanding tekanan yang digunakan semasa penghasilan pelet sebelum analisa kekonduksian. Komposit yang telah dioptimumkan terdiri daripada 0.2 pecahan mol SDP kepada CDP dan 0.3 pecahan mol SiO</w:t>
      </w:r>
      <w:r w:rsidRPr="004B0B81">
        <w:rPr>
          <w:rFonts w:ascii="Times New Roman" w:hAnsi="Times New Roman"/>
          <w:sz w:val="20"/>
          <w:szCs w:val="20"/>
          <w:vertAlign w:val="subscript"/>
          <w:lang w:val="ms-MY"/>
        </w:rPr>
        <w:t>2</w:t>
      </w:r>
      <w:r w:rsidRPr="004B0B81">
        <w:rPr>
          <w:rFonts w:ascii="Times New Roman" w:hAnsi="Times New Roman"/>
          <w:sz w:val="20"/>
          <w:szCs w:val="20"/>
          <w:lang w:val="ms-MY"/>
        </w:rPr>
        <w:t xml:space="preserve"> kepada CDP, memerlukan tekanan sebanyak 3 tan cm</w:t>
      </w:r>
      <w:r w:rsidRPr="004B0B81">
        <w:rPr>
          <w:rFonts w:ascii="Times New Roman" w:hAnsi="Times New Roman"/>
          <w:sz w:val="20"/>
          <w:szCs w:val="20"/>
          <w:vertAlign w:val="superscript"/>
          <w:lang w:val="ms-MY"/>
        </w:rPr>
        <w:t>-2</w:t>
      </w:r>
      <w:r w:rsidRPr="004B0B81">
        <w:rPr>
          <w:rFonts w:ascii="Times New Roman" w:hAnsi="Times New Roman"/>
          <w:sz w:val="20"/>
          <w:szCs w:val="20"/>
          <w:lang w:val="ms-MY"/>
        </w:rPr>
        <w:t xml:space="preserve"> untuk menghasilkan pelet dan diuji pada suhu 250 °C. Proses pengoptimuman ini disahkan oleh analisa varians dari perisian Design-Expert</w:t>
      </w:r>
      <w:r w:rsidRPr="004B0B81">
        <w:rPr>
          <w:rFonts w:ascii="Times New Roman" w:hAnsi="Times New Roman"/>
          <w:sz w:val="20"/>
          <w:szCs w:val="20"/>
          <w:vertAlign w:val="superscript"/>
          <w:lang w:val="ms-MY"/>
        </w:rPr>
        <w:t>®</w:t>
      </w:r>
      <w:r w:rsidRPr="004B0B81">
        <w:rPr>
          <w:rFonts w:ascii="Times New Roman" w:hAnsi="Times New Roman"/>
          <w:sz w:val="20"/>
          <w:szCs w:val="20"/>
          <w:lang w:val="ms-MY"/>
        </w:rPr>
        <w:t>.</w:t>
      </w:r>
    </w:p>
    <w:p w:rsidR="004B0B81" w:rsidRPr="004B0B81" w:rsidRDefault="004B0B81" w:rsidP="004B0B81">
      <w:pPr>
        <w:spacing w:after="0" w:line="240" w:lineRule="auto"/>
        <w:jc w:val="both"/>
        <w:rPr>
          <w:rFonts w:ascii="Times New Roman" w:hAnsi="Times New Roman"/>
          <w:sz w:val="20"/>
          <w:szCs w:val="20"/>
          <w:lang w:val="ms-MY"/>
        </w:rPr>
      </w:pPr>
    </w:p>
    <w:p w:rsidR="00923C0E" w:rsidRDefault="004B0B81" w:rsidP="004B0B81">
      <w:pPr>
        <w:spacing w:after="0" w:line="240" w:lineRule="auto"/>
        <w:jc w:val="both"/>
        <w:rPr>
          <w:rFonts w:ascii="Times New Roman" w:hAnsi="Times New Roman"/>
          <w:sz w:val="20"/>
          <w:szCs w:val="20"/>
          <w:lang w:val="ms-MY"/>
        </w:rPr>
      </w:pPr>
      <w:r w:rsidRPr="004B0B81">
        <w:rPr>
          <w:rFonts w:ascii="Times New Roman" w:hAnsi="Times New Roman"/>
          <w:b/>
          <w:sz w:val="20"/>
          <w:szCs w:val="20"/>
          <w:lang w:val="ms-MY"/>
        </w:rPr>
        <w:t xml:space="preserve">Kata kunci:  </w:t>
      </w:r>
      <w:r w:rsidRPr="004B0B81">
        <w:rPr>
          <w:rFonts w:ascii="Times New Roman" w:hAnsi="Times New Roman"/>
          <w:sz w:val="20"/>
          <w:szCs w:val="20"/>
          <w:lang w:val="ms-MY"/>
        </w:rPr>
        <w:t>komposit asid pepejal, sesium dihidrogen fosfat, Taguchi</w:t>
      </w:r>
    </w:p>
    <w:p w:rsidR="004B0B81" w:rsidRDefault="004B0B81" w:rsidP="004B0B81">
      <w:pPr>
        <w:spacing w:after="0" w:line="240" w:lineRule="auto"/>
        <w:jc w:val="both"/>
        <w:rPr>
          <w:rFonts w:ascii="Times New Roman" w:hAnsi="Times New Roman"/>
          <w:sz w:val="20"/>
          <w:szCs w:val="20"/>
          <w:lang w:val="ms-MY"/>
        </w:rPr>
      </w:pPr>
    </w:p>
    <w:p w:rsidR="004B0B81" w:rsidRPr="00F447A7" w:rsidRDefault="004B0B81" w:rsidP="004B0B8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B0B81" w:rsidRPr="00815B2B"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bookmarkStart w:id="1" w:name="_30j0zll" w:colFirst="0" w:colLast="0"/>
      <w:bookmarkEnd w:id="1"/>
      <w:r w:rsidRPr="00815B2B">
        <w:rPr>
          <w:rFonts w:ascii="Times New Roman" w:hAnsi="Times New Roman"/>
          <w:sz w:val="20"/>
          <w:szCs w:val="20"/>
        </w:rPr>
        <w:t>Haile, S. M., Boysen, D. A., Chisholm, C. R. I. and Merle, R. B. (2001).  Solid acids as fuel cell electrolytes.</w:t>
      </w:r>
      <w:r w:rsidRPr="00815B2B">
        <w:rPr>
          <w:rFonts w:ascii="Times New Roman" w:hAnsi="Times New Roman"/>
          <w:i/>
          <w:sz w:val="20"/>
          <w:szCs w:val="20"/>
        </w:rPr>
        <w:t xml:space="preserve"> Nature, </w:t>
      </w:r>
      <w:r w:rsidRPr="00815B2B">
        <w:rPr>
          <w:rFonts w:ascii="Times New Roman" w:hAnsi="Times New Roman"/>
          <w:sz w:val="20"/>
          <w:szCs w:val="20"/>
        </w:rPr>
        <w:t>410: 910-913.</w:t>
      </w:r>
      <w:bookmarkStart w:id="2" w:name="_1fob9te" w:colFirst="0" w:colLast="0"/>
      <w:bookmarkEnd w:id="2"/>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Boysen, D. A., Uda, T., Chisholm, C. R. I. and Haile, S. M. (2004).  High-performance solid acid fuel cells through humidity stabilization.</w:t>
      </w:r>
      <w:r w:rsidRPr="00815B2B">
        <w:rPr>
          <w:rFonts w:ascii="Times New Roman" w:hAnsi="Times New Roman"/>
          <w:i/>
          <w:sz w:val="20"/>
          <w:szCs w:val="20"/>
        </w:rPr>
        <w:t xml:space="preserve"> Science, </w:t>
      </w:r>
      <w:r w:rsidRPr="00815B2B">
        <w:rPr>
          <w:rFonts w:ascii="Times New Roman" w:hAnsi="Times New Roman"/>
          <w:sz w:val="20"/>
          <w:szCs w:val="20"/>
        </w:rPr>
        <w:t>303(5654): 68-70.</w:t>
      </w:r>
      <w:bookmarkStart w:id="3" w:name="_3znysh7" w:colFirst="0" w:colLast="0"/>
      <w:bookmarkEnd w:id="3"/>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Haile, S. M., Chisholm, C. R. I., Sasaki, K., Boysen, D. A. and Uda, T. (2006).  Solid acid proton conductors: From laboratory curiosities to fuel cell electrolytes.</w:t>
      </w:r>
      <w:r w:rsidRPr="00815B2B">
        <w:rPr>
          <w:rFonts w:ascii="Times New Roman" w:hAnsi="Times New Roman"/>
          <w:i/>
          <w:sz w:val="20"/>
          <w:szCs w:val="20"/>
        </w:rPr>
        <w:t xml:space="preserve"> Faraday Discussions, </w:t>
      </w:r>
      <w:r w:rsidRPr="00815B2B">
        <w:rPr>
          <w:rFonts w:ascii="Times New Roman" w:hAnsi="Times New Roman"/>
          <w:sz w:val="20"/>
          <w:szCs w:val="20"/>
        </w:rPr>
        <w:t>134: 17-39.</w:t>
      </w:r>
      <w:bookmarkStart w:id="4" w:name="_2et92p0" w:colFirst="0" w:colLast="0"/>
      <w:bookmarkEnd w:id="4"/>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Taninouchi, Y.-K., Uda, T., Awakura, Y., Ikeda, A. and Haile, S. M. (2007).  Dehydration behavior of the superprotonic conductor CsH</w:t>
      </w:r>
      <w:r w:rsidRPr="00815B2B">
        <w:rPr>
          <w:rFonts w:ascii="Times New Roman" w:hAnsi="Times New Roman"/>
          <w:sz w:val="20"/>
          <w:szCs w:val="20"/>
          <w:vertAlign w:val="subscript"/>
        </w:rPr>
        <w:t>2</w:t>
      </w:r>
      <w:r w:rsidRPr="00815B2B">
        <w:rPr>
          <w:rFonts w:ascii="Times New Roman" w:hAnsi="Times New Roman"/>
          <w:sz w:val="20"/>
          <w:szCs w:val="20"/>
        </w:rPr>
        <w:t>PO</w:t>
      </w:r>
      <w:r w:rsidRPr="00815B2B">
        <w:rPr>
          <w:rFonts w:ascii="Times New Roman" w:hAnsi="Times New Roman"/>
          <w:sz w:val="20"/>
          <w:szCs w:val="20"/>
          <w:vertAlign w:val="subscript"/>
        </w:rPr>
        <w:t xml:space="preserve">4 </w:t>
      </w:r>
      <w:r w:rsidRPr="00815B2B">
        <w:rPr>
          <w:rFonts w:ascii="Times New Roman" w:hAnsi="Times New Roman"/>
          <w:sz w:val="20"/>
          <w:szCs w:val="20"/>
        </w:rPr>
        <w:t>at moderate temperatures: 230 to 260 °C.</w:t>
      </w:r>
      <w:r w:rsidRPr="00815B2B">
        <w:rPr>
          <w:rFonts w:ascii="Times New Roman" w:hAnsi="Times New Roman"/>
          <w:i/>
          <w:sz w:val="20"/>
          <w:szCs w:val="20"/>
        </w:rPr>
        <w:t xml:space="preserve"> Journal of Materials Chemistry, </w:t>
      </w:r>
      <w:r w:rsidRPr="00815B2B">
        <w:rPr>
          <w:rFonts w:ascii="Times New Roman" w:hAnsi="Times New Roman"/>
          <w:sz w:val="20"/>
          <w:szCs w:val="20"/>
        </w:rPr>
        <w:t>17(30): 3182-3189.</w:t>
      </w:r>
      <w:bookmarkStart w:id="5" w:name="_tyjcwt" w:colFirst="0" w:colLast="0"/>
      <w:bookmarkEnd w:id="5"/>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 xml:space="preserve">Unnikrishnan, S. (2009). Micromachined dense palladium electrodes for thin-film solid acid fuel cells. (PhD Dissertation), University of Twente, Enschede. </w:t>
      </w:r>
      <w:bookmarkStart w:id="6" w:name="_3dy6vkm" w:colFirst="0" w:colLast="0"/>
      <w:bookmarkEnd w:id="6"/>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Dupuis, A.-C. (2011).  Proton exchange membranes for fuel cells operated at medium temperatures: Materials and experimental techniques.</w:t>
      </w:r>
      <w:r w:rsidRPr="00815B2B">
        <w:rPr>
          <w:rFonts w:ascii="Times New Roman" w:hAnsi="Times New Roman"/>
          <w:i/>
          <w:sz w:val="20"/>
          <w:szCs w:val="20"/>
        </w:rPr>
        <w:t xml:space="preserve"> Progress in Materials Science, </w:t>
      </w:r>
      <w:r w:rsidRPr="00815B2B">
        <w:rPr>
          <w:rFonts w:ascii="Times New Roman" w:hAnsi="Times New Roman"/>
          <w:sz w:val="20"/>
          <w:szCs w:val="20"/>
        </w:rPr>
        <w:t>56(3): 289-327.</w:t>
      </w:r>
      <w:bookmarkStart w:id="7" w:name="_1t3h5sf" w:colFirst="0" w:colLast="0"/>
      <w:bookmarkEnd w:id="7"/>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Piao, J., Liao, S. and Liang, Z. (2009).  A novel cesium hydrogen sulfate–zeolite inorganic composite electrolyte membrane for polymer electrolyte membrane fuel cell application.</w:t>
      </w:r>
      <w:r w:rsidRPr="00815B2B">
        <w:rPr>
          <w:rFonts w:ascii="Times New Roman" w:hAnsi="Times New Roman"/>
          <w:i/>
          <w:sz w:val="20"/>
          <w:szCs w:val="20"/>
        </w:rPr>
        <w:t xml:space="preserve"> Journal of Power Sources, </w:t>
      </w:r>
      <w:r w:rsidRPr="00815B2B">
        <w:rPr>
          <w:rFonts w:ascii="Times New Roman" w:hAnsi="Times New Roman"/>
          <w:sz w:val="20"/>
          <w:szCs w:val="20"/>
        </w:rPr>
        <w:t>193(2): 483-487.</w:t>
      </w:r>
      <w:bookmarkStart w:id="8" w:name="_4d34og8" w:colFirst="0" w:colLast="0"/>
      <w:bookmarkEnd w:id="8"/>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Lavrova, G. V. and Ponomareva, V. G. (2008).  Intermediate-temperature composite proton electrolyte CsH</w:t>
      </w:r>
      <w:r w:rsidRPr="00815B2B">
        <w:rPr>
          <w:rFonts w:ascii="Times New Roman" w:hAnsi="Times New Roman"/>
          <w:sz w:val="20"/>
          <w:szCs w:val="20"/>
          <w:vertAlign w:val="subscript"/>
        </w:rPr>
        <w:t>5</w:t>
      </w:r>
      <w:r w:rsidRPr="00815B2B">
        <w:rPr>
          <w:rFonts w:ascii="Times New Roman" w:hAnsi="Times New Roman"/>
          <w:sz w:val="20"/>
          <w:szCs w:val="20"/>
        </w:rPr>
        <w:t>(PO</w:t>
      </w:r>
      <w:r w:rsidRPr="00815B2B">
        <w:rPr>
          <w:rFonts w:ascii="Times New Roman" w:hAnsi="Times New Roman"/>
          <w:sz w:val="20"/>
          <w:szCs w:val="20"/>
          <w:vertAlign w:val="subscript"/>
        </w:rPr>
        <w:t>4</w:t>
      </w:r>
      <w:r w:rsidRPr="00815B2B">
        <w:rPr>
          <w:rFonts w:ascii="Times New Roman" w:hAnsi="Times New Roman"/>
          <w:sz w:val="20"/>
          <w:szCs w:val="20"/>
        </w:rPr>
        <w:t>)</w:t>
      </w:r>
      <w:r w:rsidRPr="00815B2B">
        <w:rPr>
          <w:rFonts w:ascii="Times New Roman" w:hAnsi="Times New Roman"/>
          <w:sz w:val="20"/>
          <w:szCs w:val="20"/>
          <w:vertAlign w:val="subscript"/>
        </w:rPr>
        <w:t>2</w:t>
      </w:r>
      <w:r w:rsidRPr="00815B2B">
        <w:rPr>
          <w:rFonts w:ascii="Times New Roman" w:hAnsi="Times New Roman"/>
          <w:sz w:val="20"/>
          <w:szCs w:val="20"/>
        </w:rPr>
        <w:t>/SiO</w:t>
      </w:r>
      <w:r w:rsidRPr="00815B2B">
        <w:rPr>
          <w:rFonts w:ascii="Times New Roman" w:hAnsi="Times New Roman"/>
          <w:sz w:val="20"/>
          <w:szCs w:val="20"/>
          <w:vertAlign w:val="subscript"/>
        </w:rPr>
        <w:t>2</w:t>
      </w:r>
      <w:r w:rsidRPr="00815B2B">
        <w:rPr>
          <w:rFonts w:ascii="Times New Roman" w:hAnsi="Times New Roman"/>
          <w:sz w:val="20"/>
          <w:szCs w:val="20"/>
        </w:rPr>
        <w:t>: Transport properties versus oxide characteristic.</w:t>
      </w:r>
      <w:r w:rsidRPr="00815B2B">
        <w:rPr>
          <w:rFonts w:ascii="Times New Roman" w:hAnsi="Times New Roman"/>
          <w:i/>
          <w:sz w:val="20"/>
          <w:szCs w:val="20"/>
        </w:rPr>
        <w:t xml:space="preserve"> Solid State Ionics, </w:t>
      </w:r>
      <w:r w:rsidRPr="00815B2B">
        <w:rPr>
          <w:rFonts w:ascii="Times New Roman" w:hAnsi="Times New Roman"/>
          <w:sz w:val="20"/>
          <w:szCs w:val="20"/>
        </w:rPr>
        <w:t>179(21–26): 1170-1173.</w:t>
      </w:r>
      <w:bookmarkStart w:id="9" w:name="_2s8eyo1" w:colFirst="0" w:colLast="0"/>
      <w:bookmarkEnd w:id="9"/>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 xml:space="preserve">Boysen, D.A. (2004). Superprotonic solid acids: structure, properties, and applications (PhD Dissertation), California Institute of Technology. </w:t>
      </w:r>
      <w:bookmarkStart w:id="10" w:name="_17dp8vu" w:colFirst="0" w:colLast="0"/>
      <w:bookmarkEnd w:id="10"/>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Martsinkevich, V. V. and Ponomareva, V. G. (2012).  Double salts Cs</w:t>
      </w:r>
      <w:r w:rsidRPr="00815B2B">
        <w:rPr>
          <w:rFonts w:ascii="Times New Roman" w:hAnsi="Times New Roman"/>
          <w:sz w:val="20"/>
          <w:szCs w:val="20"/>
          <w:vertAlign w:val="subscript"/>
        </w:rPr>
        <w:t>1-x</w:t>
      </w:r>
      <w:r w:rsidRPr="00815B2B">
        <w:rPr>
          <w:rFonts w:ascii="Times New Roman" w:hAnsi="Times New Roman"/>
          <w:sz w:val="20"/>
          <w:szCs w:val="20"/>
        </w:rPr>
        <w:t>M</w:t>
      </w:r>
      <w:r w:rsidRPr="00815B2B">
        <w:rPr>
          <w:rFonts w:ascii="Times New Roman" w:hAnsi="Times New Roman"/>
          <w:sz w:val="20"/>
          <w:szCs w:val="20"/>
          <w:vertAlign w:val="subscript"/>
        </w:rPr>
        <w:t>x</w:t>
      </w:r>
      <w:r w:rsidRPr="00815B2B">
        <w:rPr>
          <w:rFonts w:ascii="Times New Roman" w:hAnsi="Times New Roman"/>
          <w:sz w:val="20"/>
          <w:szCs w:val="20"/>
        </w:rPr>
        <w:t>H</w:t>
      </w:r>
      <w:r w:rsidRPr="00815B2B">
        <w:rPr>
          <w:rFonts w:ascii="Times New Roman" w:hAnsi="Times New Roman"/>
          <w:sz w:val="20"/>
          <w:szCs w:val="20"/>
          <w:vertAlign w:val="subscript"/>
        </w:rPr>
        <w:t>2</w:t>
      </w:r>
      <w:r w:rsidRPr="00815B2B">
        <w:rPr>
          <w:rFonts w:ascii="Times New Roman" w:hAnsi="Times New Roman"/>
          <w:sz w:val="20"/>
          <w:szCs w:val="20"/>
        </w:rPr>
        <w:t>PO</w:t>
      </w:r>
      <w:r w:rsidRPr="00815B2B">
        <w:rPr>
          <w:rFonts w:ascii="Times New Roman" w:hAnsi="Times New Roman"/>
          <w:sz w:val="20"/>
          <w:szCs w:val="20"/>
          <w:vertAlign w:val="subscript"/>
        </w:rPr>
        <w:t xml:space="preserve">4 </w:t>
      </w:r>
      <w:r w:rsidRPr="00815B2B">
        <w:rPr>
          <w:rFonts w:ascii="Times New Roman" w:hAnsi="Times New Roman"/>
          <w:sz w:val="20"/>
          <w:szCs w:val="20"/>
        </w:rPr>
        <w:t>(M = Na, K, Rb) as proton conductors.</w:t>
      </w:r>
      <w:r w:rsidRPr="00815B2B">
        <w:rPr>
          <w:rFonts w:ascii="Times New Roman" w:hAnsi="Times New Roman"/>
          <w:i/>
          <w:sz w:val="20"/>
          <w:szCs w:val="20"/>
        </w:rPr>
        <w:t xml:space="preserve"> Solid State Ionics, </w:t>
      </w:r>
      <w:r w:rsidRPr="00815B2B">
        <w:rPr>
          <w:rFonts w:ascii="Times New Roman" w:hAnsi="Times New Roman"/>
          <w:sz w:val="20"/>
          <w:szCs w:val="20"/>
        </w:rPr>
        <w:t>225: 236-240.</w:t>
      </w:r>
      <w:bookmarkStart w:id="11" w:name="_3rdcrjn" w:colFirst="0" w:colLast="0"/>
      <w:bookmarkEnd w:id="11"/>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Ponomareva, V.G. and Shutova, E. S. (2007).  High-temperature behavior of CsH</w:t>
      </w:r>
      <w:r w:rsidRPr="00815B2B">
        <w:rPr>
          <w:rFonts w:ascii="Times New Roman" w:hAnsi="Times New Roman"/>
          <w:sz w:val="20"/>
          <w:szCs w:val="20"/>
          <w:vertAlign w:val="subscript"/>
        </w:rPr>
        <w:t>2</w:t>
      </w:r>
      <w:r w:rsidRPr="00815B2B">
        <w:rPr>
          <w:rFonts w:ascii="Times New Roman" w:hAnsi="Times New Roman"/>
          <w:sz w:val="20"/>
          <w:szCs w:val="20"/>
        </w:rPr>
        <w:t>PO</w:t>
      </w:r>
      <w:r w:rsidRPr="00815B2B">
        <w:rPr>
          <w:rFonts w:ascii="Times New Roman" w:hAnsi="Times New Roman"/>
          <w:sz w:val="20"/>
          <w:szCs w:val="20"/>
          <w:vertAlign w:val="subscript"/>
        </w:rPr>
        <w:t>4</w:t>
      </w:r>
      <w:r w:rsidRPr="00815B2B">
        <w:rPr>
          <w:rFonts w:ascii="Times New Roman" w:hAnsi="Times New Roman"/>
          <w:sz w:val="20"/>
          <w:szCs w:val="20"/>
        </w:rPr>
        <w:t xml:space="preserve"> and CsH</w:t>
      </w:r>
      <w:r w:rsidRPr="00815B2B">
        <w:rPr>
          <w:rFonts w:ascii="Times New Roman" w:hAnsi="Times New Roman"/>
          <w:sz w:val="20"/>
          <w:szCs w:val="20"/>
          <w:vertAlign w:val="subscript"/>
        </w:rPr>
        <w:t>2</w:t>
      </w:r>
      <w:r w:rsidRPr="00815B2B">
        <w:rPr>
          <w:rFonts w:ascii="Times New Roman" w:hAnsi="Times New Roman"/>
          <w:sz w:val="20"/>
          <w:szCs w:val="20"/>
        </w:rPr>
        <w:t>PO</w:t>
      </w:r>
      <w:r w:rsidRPr="00815B2B">
        <w:rPr>
          <w:rFonts w:ascii="Times New Roman" w:hAnsi="Times New Roman"/>
          <w:sz w:val="20"/>
          <w:szCs w:val="20"/>
          <w:vertAlign w:val="subscript"/>
        </w:rPr>
        <w:t>4</w:t>
      </w:r>
      <w:r w:rsidRPr="00815B2B">
        <w:rPr>
          <w:rFonts w:ascii="Times New Roman" w:hAnsi="Times New Roman"/>
          <w:sz w:val="20"/>
          <w:szCs w:val="20"/>
        </w:rPr>
        <w:t>–SiO</w:t>
      </w:r>
      <w:r w:rsidRPr="00815B2B">
        <w:rPr>
          <w:rFonts w:ascii="Times New Roman" w:hAnsi="Times New Roman"/>
          <w:sz w:val="20"/>
          <w:szCs w:val="20"/>
          <w:vertAlign w:val="subscript"/>
        </w:rPr>
        <w:t xml:space="preserve">2 </w:t>
      </w:r>
      <w:r w:rsidRPr="00815B2B">
        <w:rPr>
          <w:rFonts w:ascii="Times New Roman" w:hAnsi="Times New Roman"/>
          <w:sz w:val="20"/>
          <w:szCs w:val="20"/>
        </w:rPr>
        <w:t>composites.</w:t>
      </w:r>
      <w:r w:rsidRPr="00815B2B">
        <w:rPr>
          <w:rFonts w:ascii="Times New Roman" w:hAnsi="Times New Roman"/>
          <w:i/>
          <w:sz w:val="20"/>
          <w:szCs w:val="20"/>
        </w:rPr>
        <w:t xml:space="preserve"> Solid State Ionics, </w:t>
      </w:r>
      <w:r w:rsidRPr="00815B2B">
        <w:rPr>
          <w:rFonts w:ascii="Times New Roman" w:hAnsi="Times New Roman"/>
          <w:sz w:val="20"/>
          <w:szCs w:val="20"/>
        </w:rPr>
        <w:t>178(7–10): 729-734.</w:t>
      </w:r>
      <w:bookmarkStart w:id="12" w:name="_26in1rg" w:colFirst="0" w:colLast="0"/>
      <w:bookmarkEnd w:id="12"/>
    </w:p>
    <w:p w:rsidR="004B0B81"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Baranov, A. I., Grebenev, V. V., Khodan, A. N., Dolbinina, V. V. and Efremova, E. P. (2005).  Optimization of superprotonic acid salts for fuel cell applications.</w:t>
      </w:r>
      <w:r w:rsidRPr="00815B2B">
        <w:rPr>
          <w:rFonts w:ascii="Times New Roman" w:hAnsi="Times New Roman"/>
          <w:i/>
          <w:sz w:val="20"/>
          <w:szCs w:val="20"/>
        </w:rPr>
        <w:t xml:space="preserve"> Solid State Ionics, </w:t>
      </w:r>
      <w:r w:rsidRPr="00815B2B">
        <w:rPr>
          <w:rFonts w:ascii="Times New Roman" w:hAnsi="Times New Roman"/>
          <w:sz w:val="20"/>
          <w:szCs w:val="20"/>
        </w:rPr>
        <w:t>176(39–40): 2871-2874.</w:t>
      </w:r>
      <w:bookmarkStart w:id="13" w:name="_lnxbz9" w:colFirst="0" w:colLast="0"/>
      <w:bookmarkEnd w:id="13"/>
    </w:p>
    <w:p w:rsidR="004B0B81" w:rsidRPr="00815B2B" w:rsidRDefault="004B0B81" w:rsidP="004B0B81">
      <w:pPr>
        <w:pStyle w:val="ListParagraph"/>
        <w:numPr>
          <w:ilvl w:val="0"/>
          <w:numId w:val="1"/>
        </w:numPr>
        <w:pBdr>
          <w:top w:val="nil"/>
          <w:left w:val="nil"/>
          <w:bottom w:val="nil"/>
          <w:right w:val="nil"/>
          <w:between w:val="nil"/>
        </w:pBdr>
        <w:spacing w:after="0" w:line="240" w:lineRule="auto"/>
        <w:ind w:left="360"/>
        <w:jc w:val="both"/>
        <w:rPr>
          <w:rFonts w:ascii="Times New Roman" w:hAnsi="Times New Roman"/>
          <w:sz w:val="20"/>
          <w:szCs w:val="20"/>
        </w:rPr>
      </w:pPr>
      <w:r w:rsidRPr="00815B2B">
        <w:rPr>
          <w:rFonts w:ascii="Times New Roman" w:hAnsi="Times New Roman"/>
          <w:sz w:val="20"/>
          <w:szCs w:val="20"/>
        </w:rPr>
        <w:t>Mohammad, N., Mohamad, A. B., Kadhum, A. A. H. and Loh, K. S. (2017).  Effect of silica on the thermal behaviour and ionic conductivity of mixed salt solid acid composites.</w:t>
      </w:r>
      <w:r w:rsidRPr="00815B2B">
        <w:rPr>
          <w:rFonts w:ascii="Times New Roman" w:hAnsi="Times New Roman"/>
          <w:i/>
          <w:sz w:val="20"/>
          <w:szCs w:val="20"/>
        </w:rPr>
        <w:t xml:space="preserve"> Journal of Alloys and Compounds, </w:t>
      </w:r>
      <w:r w:rsidRPr="00815B2B">
        <w:rPr>
          <w:rFonts w:ascii="Times New Roman" w:hAnsi="Times New Roman"/>
          <w:sz w:val="20"/>
          <w:szCs w:val="20"/>
        </w:rPr>
        <w:t>690: 896-902.</w:t>
      </w:r>
    </w:p>
    <w:p w:rsidR="004B0B81" w:rsidRPr="004B0B81" w:rsidRDefault="004B0B81" w:rsidP="004B0B81">
      <w:pPr>
        <w:spacing w:after="0" w:line="240" w:lineRule="auto"/>
        <w:jc w:val="both"/>
        <w:rPr>
          <w:rFonts w:ascii="Times New Roman" w:hAnsi="Times New Roman"/>
          <w:b/>
          <w:sz w:val="20"/>
          <w:szCs w:val="20"/>
          <w:lang w:val="ms-MY"/>
        </w:rPr>
      </w:pPr>
      <w:bookmarkStart w:id="14" w:name="_GoBack"/>
      <w:bookmarkEnd w:id="14"/>
    </w:p>
    <w:sectPr w:rsidR="004B0B81" w:rsidRPr="004B0B81" w:rsidSect="004B0B8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A6754"/>
    <w:multiLevelType w:val="hybridMultilevel"/>
    <w:tmpl w:val="F990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B81"/>
    <w:rsid w:val="004B0B81"/>
    <w:rsid w:val="00923C0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8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B8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5160</Characters>
  <Application>Microsoft Office Word</Application>
  <DocSecurity>0</DocSecurity>
  <Lines>135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2019-01-29T08:48:00Z</dcterms:created>
  <dcterms:modified xsi:type="dcterms:W3CDTF">2019-01-29T08:51:00Z</dcterms:modified>
</cp:coreProperties>
</file>