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3AF" w:rsidRDefault="008233AF" w:rsidP="008233AF">
      <w:pPr>
        <w:widowControl w:val="0"/>
        <w:spacing w:after="0" w:line="240" w:lineRule="auto"/>
        <w:rPr>
          <w:rFonts w:ascii="Times New Roman" w:hAnsi="Times New Roman"/>
          <w:sz w:val="24"/>
          <w:szCs w:val="24"/>
        </w:rPr>
      </w:pPr>
      <w:r>
        <w:rPr>
          <w:rFonts w:ascii="Times New Roman" w:hAnsi="Times New Roman"/>
          <w:sz w:val="24"/>
          <w:szCs w:val="24"/>
        </w:rPr>
        <w:t>Malaysian Journal of Analytical Sciences Vol 23 No 1 (2019): 80 - 89</w:t>
      </w:r>
    </w:p>
    <w:p w:rsidR="008233AF" w:rsidRDefault="008233AF" w:rsidP="008233AF">
      <w:pPr>
        <w:widowControl w:val="0"/>
        <w:spacing w:after="0" w:line="240" w:lineRule="auto"/>
        <w:rPr>
          <w:rFonts w:ascii="Times New Roman" w:hAnsi="Times New Roman"/>
          <w:sz w:val="24"/>
          <w:szCs w:val="24"/>
        </w:rPr>
      </w:pPr>
    </w:p>
    <w:p w:rsidR="008233AF" w:rsidRDefault="008233AF" w:rsidP="008233AF">
      <w:pPr>
        <w:widowControl w:val="0"/>
        <w:spacing w:after="0" w:line="240" w:lineRule="auto"/>
        <w:rPr>
          <w:rFonts w:ascii="Times New Roman" w:hAnsi="Times New Roman"/>
          <w:sz w:val="24"/>
          <w:szCs w:val="24"/>
        </w:rPr>
      </w:pPr>
    </w:p>
    <w:p w:rsidR="008233AF" w:rsidRPr="008233AF" w:rsidRDefault="008233AF" w:rsidP="008233AF">
      <w:pPr>
        <w:widowControl w:val="0"/>
        <w:spacing w:after="0" w:line="240" w:lineRule="auto"/>
        <w:rPr>
          <w:rFonts w:ascii="Times New Roman" w:hAnsi="Times New Roman"/>
          <w:sz w:val="24"/>
          <w:szCs w:val="24"/>
        </w:rPr>
      </w:pPr>
    </w:p>
    <w:p w:rsidR="008233AF" w:rsidRPr="00AF6747" w:rsidRDefault="008233AF" w:rsidP="008233AF">
      <w:pPr>
        <w:widowControl w:val="0"/>
        <w:spacing w:after="0" w:line="240" w:lineRule="auto"/>
        <w:jc w:val="center"/>
        <w:rPr>
          <w:rFonts w:ascii="Times New Roman" w:hAnsi="Times New Roman"/>
          <w:sz w:val="28"/>
          <w:szCs w:val="28"/>
        </w:rPr>
      </w:pPr>
      <w:r w:rsidRPr="00AF6747">
        <w:rPr>
          <w:rFonts w:ascii="Times New Roman" w:hAnsi="Times New Roman"/>
          <w:sz w:val="28"/>
          <w:szCs w:val="28"/>
        </w:rPr>
        <w:t>BIOHYDROGEN PURIFICATION FROM PALM OIL MILL EFFLUENT FERMENTATION FOR FUEL CELL APPLICATION</w:t>
      </w:r>
    </w:p>
    <w:p w:rsidR="008233AF" w:rsidRPr="00144CD8" w:rsidRDefault="008233AF" w:rsidP="008233AF">
      <w:pPr>
        <w:widowControl w:val="0"/>
        <w:spacing w:after="0" w:line="240" w:lineRule="auto"/>
        <w:jc w:val="center"/>
        <w:rPr>
          <w:rFonts w:ascii="Times New Roman" w:hAnsi="Times New Roman"/>
          <w:sz w:val="24"/>
          <w:szCs w:val="24"/>
        </w:rPr>
      </w:pPr>
    </w:p>
    <w:p w:rsidR="008233AF" w:rsidRPr="00144CD8" w:rsidRDefault="008233AF" w:rsidP="008233AF">
      <w:pPr>
        <w:spacing w:after="0" w:line="240" w:lineRule="auto"/>
        <w:jc w:val="center"/>
        <w:rPr>
          <w:rFonts w:ascii="Times New Roman" w:hAnsi="Times New Roman"/>
          <w:sz w:val="24"/>
          <w:szCs w:val="24"/>
          <w:lang w:val="ms-MY"/>
        </w:rPr>
      </w:pPr>
      <w:r w:rsidRPr="00144CD8">
        <w:rPr>
          <w:rFonts w:ascii="Times New Roman" w:hAnsi="Times New Roman"/>
          <w:sz w:val="24"/>
          <w:szCs w:val="24"/>
        </w:rPr>
        <w:t>(</w:t>
      </w:r>
      <w:r w:rsidRPr="00144CD8">
        <w:rPr>
          <w:rFonts w:ascii="Times New Roman" w:hAnsi="Times New Roman"/>
          <w:sz w:val="24"/>
          <w:szCs w:val="24"/>
          <w:lang w:val="ms-MY"/>
        </w:rPr>
        <w:t>Penulenan Gas Biohidrogen yang Terhasil dari Fermentasi Efluen Kilang Minyak Kelapa Sawit Untuk Aplikasi Sel Bahan Api</w:t>
      </w:r>
      <w:r w:rsidRPr="00144CD8">
        <w:rPr>
          <w:rFonts w:ascii="Times New Roman" w:hAnsi="Times New Roman"/>
          <w:sz w:val="24"/>
          <w:szCs w:val="24"/>
        </w:rPr>
        <w:t>)</w:t>
      </w:r>
    </w:p>
    <w:p w:rsidR="008233AF" w:rsidRPr="00AF6747" w:rsidRDefault="008233AF" w:rsidP="008233AF">
      <w:pPr>
        <w:spacing w:after="0" w:line="240" w:lineRule="auto"/>
        <w:jc w:val="center"/>
        <w:rPr>
          <w:rFonts w:ascii="Times New Roman" w:hAnsi="Times New Roman"/>
        </w:rPr>
      </w:pPr>
    </w:p>
    <w:p w:rsidR="008233AF" w:rsidRDefault="008233AF" w:rsidP="008233AF">
      <w:pPr>
        <w:tabs>
          <w:tab w:val="left" w:pos="1170"/>
        </w:tabs>
        <w:spacing w:after="0" w:line="240" w:lineRule="auto"/>
        <w:jc w:val="center"/>
        <w:rPr>
          <w:rFonts w:ascii="Times New Roman" w:hAnsi="Times New Roman"/>
          <w:sz w:val="20"/>
          <w:szCs w:val="20"/>
        </w:rPr>
      </w:pPr>
      <w:r w:rsidRPr="00AF6747">
        <w:rPr>
          <w:rFonts w:ascii="Times New Roman" w:hAnsi="Times New Roman"/>
          <w:sz w:val="20"/>
          <w:szCs w:val="20"/>
        </w:rPr>
        <w:t xml:space="preserve">Ying Tao Chung </w:t>
      </w:r>
      <w:r w:rsidRPr="00AF6747">
        <w:rPr>
          <w:rFonts w:ascii="Times New Roman" w:hAnsi="Times New Roman"/>
          <w:sz w:val="20"/>
          <w:szCs w:val="20"/>
          <w:vertAlign w:val="superscript"/>
        </w:rPr>
        <w:t>1,2</w:t>
      </w:r>
      <w:r w:rsidRPr="00AF6747">
        <w:rPr>
          <w:rFonts w:ascii="Times New Roman" w:hAnsi="Times New Roman"/>
          <w:sz w:val="20"/>
          <w:szCs w:val="20"/>
        </w:rPr>
        <w:t xml:space="preserve">, Rosiah Rohani </w:t>
      </w:r>
      <w:r w:rsidRPr="00AF6747">
        <w:rPr>
          <w:rFonts w:ascii="Times New Roman" w:hAnsi="Times New Roman"/>
          <w:sz w:val="20"/>
          <w:szCs w:val="20"/>
          <w:vertAlign w:val="superscript"/>
        </w:rPr>
        <w:t>1</w:t>
      </w:r>
      <w:r w:rsidRPr="00144CD8">
        <w:rPr>
          <w:rFonts w:ascii="Times New Roman" w:hAnsi="Times New Roman"/>
          <w:sz w:val="20"/>
          <w:szCs w:val="20"/>
        </w:rPr>
        <w:t>*</w:t>
      </w:r>
      <w:r w:rsidRPr="00AF6747">
        <w:rPr>
          <w:rFonts w:ascii="Times New Roman" w:hAnsi="Times New Roman"/>
          <w:sz w:val="20"/>
          <w:szCs w:val="20"/>
        </w:rPr>
        <w:t xml:space="preserve">, Izzati Nadia Mohamad </w:t>
      </w:r>
      <w:r w:rsidRPr="00AF6747">
        <w:rPr>
          <w:rFonts w:ascii="Times New Roman" w:hAnsi="Times New Roman"/>
          <w:sz w:val="20"/>
          <w:szCs w:val="20"/>
          <w:vertAlign w:val="superscript"/>
        </w:rPr>
        <w:t>1</w:t>
      </w:r>
      <w:r w:rsidRPr="00AF6747">
        <w:rPr>
          <w:rFonts w:ascii="Times New Roman" w:hAnsi="Times New Roman"/>
          <w:sz w:val="20"/>
          <w:szCs w:val="20"/>
        </w:rPr>
        <w:t>, Mohd Shahbudin Mastar@Masdar</w:t>
      </w:r>
      <w:r w:rsidRPr="00AF6747">
        <w:rPr>
          <w:rFonts w:ascii="Times New Roman" w:hAnsi="Times New Roman"/>
          <w:sz w:val="20"/>
          <w:szCs w:val="20"/>
          <w:vertAlign w:val="superscript"/>
        </w:rPr>
        <w:t xml:space="preserve"> 1,2</w:t>
      </w:r>
      <w:r w:rsidRPr="00AF6747">
        <w:rPr>
          <w:rFonts w:ascii="Times New Roman" w:hAnsi="Times New Roman"/>
          <w:sz w:val="20"/>
          <w:szCs w:val="20"/>
        </w:rPr>
        <w:t xml:space="preserve">, </w:t>
      </w:r>
    </w:p>
    <w:p w:rsidR="008233AF" w:rsidRPr="00AF6747" w:rsidRDefault="008233AF" w:rsidP="008233AF">
      <w:pPr>
        <w:tabs>
          <w:tab w:val="left" w:pos="1170"/>
        </w:tabs>
        <w:spacing w:after="0" w:line="240" w:lineRule="auto"/>
        <w:jc w:val="center"/>
        <w:rPr>
          <w:rFonts w:ascii="Times New Roman" w:hAnsi="Times New Roman"/>
          <w:sz w:val="20"/>
          <w:szCs w:val="20"/>
        </w:rPr>
      </w:pPr>
      <w:r w:rsidRPr="00AF6747">
        <w:rPr>
          <w:rFonts w:ascii="Times New Roman" w:hAnsi="Times New Roman"/>
          <w:sz w:val="20"/>
          <w:szCs w:val="20"/>
        </w:rPr>
        <w:t>Mohd Sobri Takriff</w:t>
      </w:r>
      <w:r w:rsidRPr="00AF6747">
        <w:rPr>
          <w:rFonts w:ascii="Times New Roman" w:hAnsi="Times New Roman"/>
          <w:sz w:val="20"/>
          <w:szCs w:val="20"/>
          <w:vertAlign w:val="superscript"/>
        </w:rPr>
        <w:t xml:space="preserve"> 1</w:t>
      </w:r>
    </w:p>
    <w:p w:rsidR="008233AF" w:rsidRPr="008233AF" w:rsidRDefault="008233AF" w:rsidP="008233AF">
      <w:pPr>
        <w:tabs>
          <w:tab w:val="left" w:pos="1170"/>
        </w:tabs>
        <w:spacing w:after="0" w:line="240" w:lineRule="auto"/>
        <w:jc w:val="center"/>
        <w:rPr>
          <w:rFonts w:ascii="Times New Roman" w:hAnsi="Times New Roman"/>
          <w:sz w:val="20"/>
          <w:szCs w:val="20"/>
        </w:rPr>
      </w:pPr>
    </w:p>
    <w:p w:rsidR="008233AF" w:rsidRPr="008233AF" w:rsidRDefault="008233AF" w:rsidP="008233AF">
      <w:pPr>
        <w:tabs>
          <w:tab w:val="left" w:pos="1170"/>
        </w:tabs>
        <w:spacing w:after="0" w:line="240" w:lineRule="auto"/>
        <w:jc w:val="center"/>
        <w:rPr>
          <w:rFonts w:ascii="Times New Roman" w:hAnsi="Times New Roman"/>
          <w:i/>
          <w:sz w:val="20"/>
          <w:szCs w:val="20"/>
        </w:rPr>
      </w:pPr>
      <w:r w:rsidRPr="008233AF">
        <w:rPr>
          <w:rFonts w:ascii="Times New Roman" w:hAnsi="Times New Roman"/>
          <w:i/>
          <w:sz w:val="20"/>
          <w:szCs w:val="20"/>
          <w:vertAlign w:val="superscript"/>
        </w:rPr>
        <w:t>1</w:t>
      </w:r>
      <w:r w:rsidRPr="008233AF">
        <w:rPr>
          <w:rFonts w:ascii="Times New Roman" w:hAnsi="Times New Roman"/>
          <w:i/>
          <w:sz w:val="20"/>
          <w:szCs w:val="20"/>
        </w:rPr>
        <w:t xml:space="preserve">Chemical Engineering Program &amp; Research Centre for Sustainable Process Technology, </w:t>
      </w:r>
    </w:p>
    <w:p w:rsidR="008233AF" w:rsidRPr="008233AF" w:rsidRDefault="008233AF" w:rsidP="008233AF">
      <w:pPr>
        <w:tabs>
          <w:tab w:val="left" w:pos="1170"/>
        </w:tabs>
        <w:spacing w:after="0" w:line="240" w:lineRule="auto"/>
        <w:jc w:val="center"/>
        <w:rPr>
          <w:rFonts w:ascii="Times New Roman" w:hAnsi="Times New Roman"/>
          <w:i/>
          <w:sz w:val="20"/>
          <w:szCs w:val="20"/>
        </w:rPr>
      </w:pPr>
      <w:r w:rsidRPr="008233AF">
        <w:rPr>
          <w:rFonts w:ascii="Times New Roman" w:hAnsi="Times New Roman"/>
          <w:i/>
          <w:sz w:val="20"/>
          <w:szCs w:val="20"/>
        </w:rPr>
        <w:t>Faculty of Engineering and Built Environment</w:t>
      </w:r>
    </w:p>
    <w:p w:rsidR="008233AF" w:rsidRPr="008233AF" w:rsidRDefault="008233AF" w:rsidP="008233AF">
      <w:pPr>
        <w:tabs>
          <w:tab w:val="left" w:pos="1170"/>
        </w:tabs>
        <w:spacing w:after="0" w:line="240" w:lineRule="auto"/>
        <w:jc w:val="center"/>
        <w:rPr>
          <w:rFonts w:ascii="Times New Roman" w:hAnsi="Times New Roman"/>
          <w:i/>
          <w:sz w:val="20"/>
          <w:szCs w:val="20"/>
        </w:rPr>
      </w:pPr>
      <w:r w:rsidRPr="008233AF">
        <w:rPr>
          <w:rFonts w:ascii="Times New Roman" w:hAnsi="Times New Roman"/>
          <w:i/>
          <w:sz w:val="20"/>
          <w:szCs w:val="20"/>
          <w:vertAlign w:val="superscript"/>
        </w:rPr>
        <w:t>2</w:t>
      </w:r>
      <w:r w:rsidRPr="008233AF">
        <w:rPr>
          <w:rFonts w:ascii="Times New Roman" w:hAnsi="Times New Roman"/>
          <w:i/>
          <w:sz w:val="20"/>
          <w:szCs w:val="20"/>
        </w:rPr>
        <w:t xml:space="preserve">Fuel Cell Institute </w:t>
      </w:r>
    </w:p>
    <w:p w:rsidR="008233AF" w:rsidRPr="008233AF" w:rsidRDefault="008233AF" w:rsidP="008233AF">
      <w:pPr>
        <w:tabs>
          <w:tab w:val="left" w:pos="1170"/>
        </w:tabs>
        <w:spacing w:after="0" w:line="240" w:lineRule="auto"/>
        <w:jc w:val="center"/>
        <w:rPr>
          <w:rFonts w:ascii="Times New Roman" w:hAnsi="Times New Roman"/>
          <w:i/>
          <w:sz w:val="20"/>
          <w:szCs w:val="20"/>
        </w:rPr>
      </w:pPr>
      <w:r w:rsidRPr="008233AF">
        <w:rPr>
          <w:rFonts w:ascii="Times New Roman" w:hAnsi="Times New Roman"/>
          <w:i/>
          <w:sz w:val="20"/>
          <w:szCs w:val="20"/>
        </w:rPr>
        <w:t>Universiti Kebangsaan Malaysia, 43600 UKM Bangi, Selangor, Malaysia</w:t>
      </w:r>
    </w:p>
    <w:p w:rsidR="008233AF" w:rsidRPr="008233AF" w:rsidRDefault="008233AF" w:rsidP="008233AF">
      <w:pPr>
        <w:tabs>
          <w:tab w:val="left" w:pos="1170"/>
        </w:tabs>
        <w:spacing w:after="0" w:line="240" w:lineRule="auto"/>
        <w:jc w:val="center"/>
        <w:rPr>
          <w:rFonts w:ascii="Times New Roman" w:hAnsi="Times New Roman"/>
          <w:sz w:val="20"/>
          <w:szCs w:val="20"/>
        </w:rPr>
      </w:pPr>
    </w:p>
    <w:p w:rsidR="008233AF" w:rsidRPr="008233AF" w:rsidRDefault="008233AF" w:rsidP="008233AF">
      <w:pPr>
        <w:widowControl w:val="0"/>
        <w:spacing w:after="0" w:line="240" w:lineRule="auto"/>
        <w:jc w:val="center"/>
        <w:rPr>
          <w:rFonts w:ascii="Times New Roman" w:eastAsia="Times" w:hAnsi="Times New Roman"/>
          <w:i/>
          <w:sz w:val="20"/>
          <w:szCs w:val="20"/>
        </w:rPr>
      </w:pPr>
      <w:r w:rsidRPr="008233AF">
        <w:rPr>
          <w:rFonts w:ascii="Times New Roman" w:eastAsia="Times" w:hAnsi="Times New Roman"/>
          <w:i/>
          <w:sz w:val="20"/>
          <w:szCs w:val="20"/>
        </w:rPr>
        <w:t>*Corresponding author:  rosiah@ukm.edu.my</w:t>
      </w:r>
    </w:p>
    <w:p w:rsidR="008233AF" w:rsidRPr="008233AF" w:rsidRDefault="008233AF" w:rsidP="008233AF">
      <w:pPr>
        <w:spacing w:after="0" w:line="240" w:lineRule="auto"/>
        <w:jc w:val="center"/>
        <w:rPr>
          <w:rFonts w:ascii="Times New Roman" w:hAnsi="Times New Roman"/>
          <w:noProof/>
          <w:sz w:val="20"/>
          <w:szCs w:val="20"/>
          <w:lang w:bidi="ar-SA"/>
        </w:rPr>
      </w:pPr>
    </w:p>
    <w:p w:rsidR="008233AF" w:rsidRPr="008233AF" w:rsidRDefault="008233AF" w:rsidP="008233AF">
      <w:pPr>
        <w:spacing w:after="0" w:line="240" w:lineRule="auto"/>
        <w:jc w:val="center"/>
        <w:rPr>
          <w:rFonts w:ascii="Times New Roman" w:hAnsi="Times New Roman"/>
          <w:noProof/>
          <w:sz w:val="20"/>
          <w:szCs w:val="20"/>
          <w:lang w:bidi="ar-SA"/>
        </w:rPr>
      </w:pPr>
    </w:p>
    <w:p w:rsidR="008233AF" w:rsidRPr="008233AF" w:rsidRDefault="008233AF" w:rsidP="008233AF">
      <w:pPr>
        <w:spacing w:after="0" w:line="240" w:lineRule="auto"/>
        <w:jc w:val="center"/>
        <w:rPr>
          <w:rFonts w:ascii="Times New Roman" w:hAnsi="Times New Roman"/>
          <w:noProof/>
          <w:sz w:val="20"/>
          <w:szCs w:val="20"/>
          <w:lang w:bidi="ar-SA"/>
        </w:rPr>
      </w:pPr>
      <w:r w:rsidRPr="008233AF">
        <w:rPr>
          <w:rFonts w:ascii="Times New Roman" w:hAnsi="Times New Roman"/>
          <w:noProof/>
          <w:sz w:val="20"/>
          <w:szCs w:val="20"/>
          <w:lang w:bidi="ar-SA"/>
        </w:rPr>
        <w:t>Received: 13 April 2017; Accepted: 17 April 2018</w:t>
      </w:r>
    </w:p>
    <w:p w:rsidR="008233AF" w:rsidRPr="008233AF" w:rsidRDefault="008233AF" w:rsidP="008233AF">
      <w:pPr>
        <w:spacing w:after="0" w:line="240" w:lineRule="auto"/>
        <w:jc w:val="center"/>
        <w:rPr>
          <w:rFonts w:ascii="Times New Roman" w:hAnsi="Times New Roman"/>
          <w:noProof/>
          <w:sz w:val="20"/>
          <w:szCs w:val="20"/>
          <w:lang w:bidi="ar-SA"/>
        </w:rPr>
      </w:pPr>
    </w:p>
    <w:p w:rsidR="008233AF" w:rsidRPr="008233AF" w:rsidRDefault="008233AF" w:rsidP="008233AF">
      <w:pPr>
        <w:spacing w:after="0" w:line="240" w:lineRule="auto"/>
        <w:jc w:val="center"/>
        <w:rPr>
          <w:rFonts w:ascii="Times New Roman" w:hAnsi="Times New Roman"/>
          <w:noProof/>
          <w:sz w:val="20"/>
          <w:szCs w:val="20"/>
          <w:lang w:bidi="ar-SA"/>
        </w:rPr>
      </w:pPr>
    </w:p>
    <w:p w:rsidR="008233AF" w:rsidRPr="008233AF" w:rsidRDefault="008233AF" w:rsidP="008233AF">
      <w:pPr>
        <w:spacing w:after="0" w:line="240" w:lineRule="auto"/>
        <w:jc w:val="center"/>
        <w:rPr>
          <w:rFonts w:ascii="Times New Roman" w:hAnsi="Times New Roman"/>
          <w:b/>
          <w:noProof/>
          <w:sz w:val="20"/>
          <w:szCs w:val="20"/>
          <w:lang w:bidi="ar-SA"/>
        </w:rPr>
      </w:pPr>
      <w:r w:rsidRPr="008233AF">
        <w:rPr>
          <w:rFonts w:ascii="Times New Roman" w:hAnsi="Times New Roman"/>
          <w:b/>
          <w:noProof/>
          <w:sz w:val="20"/>
          <w:szCs w:val="20"/>
          <w:lang w:bidi="ar-SA"/>
        </w:rPr>
        <w:t>Abstract</w:t>
      </w:r>
    </w:p>
    <w:p w:rsidR="008233AF" w:rsidRPr="008233AF" w:rsidRDefault="008233AF" w:rsidP="008233AF">
      <w:pPr>
        <w:widowControl w:val="0"/>
        <w:spacing w:after="0" w:line="240" w:lineRule="auto"/>
        <w:jc w:val="both"/>
        <w:rPr>
          <w:rFonts w:ascii="Times New Roman" w:hAnsi="Times New Roman"/>
          <w:sz w:val="20"/>
          <w:szCs w:val="20"/>
        </w:rPr>
      </w:pPr>
      <w:r w:rsidRPr="008233AF">
        <w:rPr>
          <w:rFonts w:ascii="Times New Roman" w:hAnsi="Times New Roman"/>
          <w:sz w:val="20"/>
          <w:szCs w:val="20"/>
        </w:rPr>
        <w:t xml:space="preserve">Palm Oil Mill Effluent (POME) is one of the major pollutants generated from palm oil mills. In Malaysia, POME is recognised as a promising source for producing biogas through a controlled fermentation process, which can be used as a source of renewable energy. Therefore, this research was conducted to upgrade the biohydrogen produced from POME fermentation </w:t>
      </w:r>
      <w:r w:rsidRPr="008233AF">
        <w:rPr>
          <w:rFonts w:ascii="Times New Roman" w:hAnsi="Times New Roman"/>
          <w:i/>
          <w:sz w:val="20"/>
          <w:szCs w:val="20"/>
        </w:rPr>
        <w:t>via</w:t>
      </w:r>
      <w:r w:rsidRPr="008233AF">
        <w:rPr>
          <w:rFonts w:ascii="Times New Roman" w:hAnsi="Times New Roman"/>
          <w:sz w:val="20"/>
          <w:szCs w:val="20"/>
        </w:rPr>
        <w:t xml:space="preserve"> (i) absorption and (ii) membrane techniques. In this study, the current and power capacity of the purified biohydrogen was verified by using fuel cell. From the results, POME fermentation was found to consist of mainly H</w:t>
      </w:r>
      <w:r w:rsidRPr="008233AF">
        <w:rPr>
          <w:rFonts w:ascii="Times New Roman" w:hAnsi="Times New Roman"/>
          <w:sz w:val="20"/>
          <w:szCs w:val="20"/>
          <w:vertAlign w:val="subscript"/>
        </w:rPr>
        <w:t>2</w:t>
      </w:r>
      <w:r w:rsidRPr="008233AF">
        <w:rPr>
          <w:rFonts w:ascii="Times New Roman" w:hAnsi="Times New Roman"/>
          <w:sz w:val="20"/>
          <w:szCs w:val="20"/>
        </w:rPr>
        <w:t xml:space="preserve"> and CO</w:t>
      </w:r>
      <w:r w:rsidRPr="008233AF">
        <w:rPr>
          <w:rFonts w:ascii="Times New Roman" w:hAnsi="Times New Roman"/>
          <w:sz w:val="20"/>
          <w:szCs w:val="20"/>
          <w:vertAlign w:val="subscript"/>
        </w:rPr>
        <w:t>2</w:t>
      </w:r>
      <w:r w:rsidRPr="008233AF">
        <w:rPr>
          <w:rFonts w:ascii="Times New Roman" w:hAnsi="Times New Roman"/>
          <w:sz w:val="20"/>
          <w:szCs w:val="20"/>
        </w:rPr>
        <w:t xml:space="preserve"> of equal amounts. Therefore, biohydrogen purification using the absorption technique was next performed using three different solvents: methyl ethanol amine (MEA), ammonia (NH</w:t>
      </w:r>
      <w:r w:rsidRPr="008233AF">
        <w:rPr>
          <w:rFonts w:ascii="Times New Roman" w:hAnsi="Times New Roman"/>
          <w:sz w:val="20"/>
          <w:szCs w:val="20"/>
          <w:vertAlign w:val="subscript"/>
        </w:rPr>
        <w:t>3</w:t>
      </w:r>
      <w:r w:rsidRPr="008233AF">
        <w:rPr>
          <w:rFonts w:ascii="Times New Roman" w:hAnsi="Times New Roman"/>
          <w:sz w:val="20"/>
          <w:szCs w:val="20"/>
        </w:rPr>
        <w:t>) and potassium hydroxide (KOH) solutions and compared with the membrane permeation method using polysulfone (PSF) membrane. The highest H</w:t>
      </w:r>
      <w:r w:rsidRPr="008233AF">
        <w:rPr>
          <w:rFonts w:ascii="Times New Roman" w:hAnsi="Times New Roman"/>
          <w:sz w:val="20"/>
          <w:szCs w:val="20"/>
          <w:vertAlign w:val="subscript"/>
        </w:rPr>
        <w:t>2</w:t>
      </w:r>
      <w:r w:rsidRPr="008233AF">
        <w:rPr>
          <w:rFonts w:ascii="Times New Roman" w:hAnsi="Times New Roman"/>
          <w:sz w:val="20"/>
          <w:szCs w:val="20"/>
        </w:rPr>
        <w:t xml:space="preserve"> purity for MEA solutions was found to be 99%, at 1 M concentration and 5.0 mL/s feed mixed gas flow rate at 60 minutes absorption time. The purified biohydrogen using PSF membrane possessed the highest H</w:t>
      </w:r>
      <w:r w:rsidRPr="008233AF">
        <w:rPr>
          <w:rFonts w:ascii="Times New Roman" w:hAnsi="Times New Roman"/>
          <w:sz w:val="20"/>
          <w:szCs w:val="20"/>
          <w:vertAlign w:val="subscript"/>
        </w:rPr>
        <w:t>2</w:t>
      </w:r>
      <w:r w:rsidRPr="008233AF">
        <w:rPr>
          <w:rFonts w:ascii="Times New Roman" w:hAnsi="Times New Roman"/>
          <w:sz w:val="20"/>
          <w:szCs w:val="20"/>
        </w:rPr>
        <w:t xml:space="preserve"> purity at nearly 77% at the pressure of 3 bar. The purified biohydrogen obtained from the two separation techniques were next tested in a proton exchange membrane (PEM) fuel cell and directly compared with the original biohydrogen mixture obtained from POME fermentation (50% H</w:t>
      </w:r>
      <w:r w:rsidRPr="008233AF">
        <w:rPr>
          <w:rFonts w:ascii="Times New Roman" w:hAnsi="Times New Roman"/>
          <w:sz w:val="20"/>
          <w:szCs w:val="20"/>
          <w:vertAlign w:val="subscript"/>
        </w:rPr>
        <w:t>2</w:t>
      </w:r>
      <w:r w:rsidRPr="008233AF">
        <w:rPr>
          <w:rFonts w:ascii="Times New Roman" w:hAnsi="Times New Roman"/>
          <w:sz w:val="20"/>
          <w:szCs w:val="20"/>
        </w:rPr>
        <w:t>), where the gas ratios were represented using simulated gas composition. The findings in this study identified that the current and power produced at 100% H</w:t>
      </w:r>
      <w:r w:rsidRPr="008233AF">
        <w:rPr>
          <w:rFonts w:ascii="Times New Roman" w:hAnsi="Times New Roman"/>
          <w:sz w:val="20"/>
          <w:szCs w:val="20"/>
          <w:vertAlign w:val="subscript"/>
        </w:rPr>
        <w:t>2</w:t>
      </w:r>
      <w:r w:rsidRPr="008233AF">
        <w:rPr>
          <w:rFonts w:ascii="Times New Roman" w:hAnsi="Times New Roman"/>
          <w:sz w:val="20"/>
          <w:szCs w:val="20"/>
        </w:rPr>
        <w:t xml:space="preserve"> (similar H</w:t>
      </w:r>
      <w:r w:rsidRPr="008233AF">
        <w:rPr>
          <w:rFonts w:ascii="Times New Roman" w:hAnsi="Times New Roman"/>
          <w:sz w:val="20"/>
          <w:szCs w:val="20"/>
          <w:vertAlign w:val="subscript"/>
        </w:rPr>
        <w:t>2</w:t>
      </w:r>
      <w:r w:rsidRPr="008233AF">
        <w:rPr>
          <w:rFonts w:ascii="Times New Roman" w:hAnsi="Times New Roman"/>
          <w:sz w:val="20"/>
          <w:szCs w:val="20"/>
        </w:rPr>
        <w:t xml:space="preserve"> purity from the absorption technique) was 1.66 A and 9.31 W while at 75% H</w:t>
      </w:r>
      <w:r w:rsidRPr="008233AF">
        <w:rPr>
          <w:rFonts w:ascii="Times New Roman" w:hAnsi="Times New Roman"/>
          <w:sz w:val="20"/>
          <w:szCs w:val="20"/>
          <w:vertAlign w:val="subscript"/>
        </w:rPr>
        <w:t>2</w:t>
      </w:r>
      <w:r w:rsidRPr="008233AF">
        <w:rPr>
          <w:rFonts w:ascii="Times New Roman" w:hAnsi="Times New Roman"/>
          <w:sz w:val="20"/>
          <w:szCs w:val="20"/>
        </w:rPr>
        <w:t xml:space="preserve"> (similar H</w:t>
      </w:r>
      <w:r w:rsidRPr="008233AF">
        <w:rPr>
          <w:rFonts w:ascii="Times New Roman" w:hAnsi="Times New Roman"/>
          <w:sz w:val="20"/>
          <w:szCs w:val="20"/>
          <w:vertAlign w:val="subscript"/>
        </w:rPr>
        <w:t>2</w:t>
      </w:r>
      <w:r w:rsidRPr="008233AF">
        <w:rPr>
          <w:rFonts w:ascii="Times New Roman" w:hAnsi="Times New Roman"/>
          <w:sz w:val="20"/>
          <w:szCs w:val="20"/>
        </w:rPr>
        <w:t xml:space="preserve"> purity from the membrane technique) the current was 0.69 A and 3.01 W. Therefore, the results prove that both purification techniques demonstrate the significant potential for H</w:t>
      </w:r>
      <w:r w:rsidRPr="008233AF">
        <w:rPr>
          <w:rFonts w:ascii="Times New Roman" w:hAnsi="Times New Roman"/>
          <w:sz w:val="20"/>
          <w:szCs w:val="20"/>
          <w:vertAlign w:val="subscript"/>
        </w:rPr>
        <w:t>2</w:t>
      </w:r>
      <w:r w:rsidRPr="008233AF">
        <w:rPr>
          <w:rFonts w:ascii="Times New Roman" w:hAnsi="Times New Roman"/>
          <w:sz w:val="20"/>
          <w:szCs w:val="20"/>
        </w:rPr>
        <w:t xml:space="preserve"> purification efficiency.</w:t>
      </w:r>
    </w:p>
    <w:p w:rsidR="008233AF" w:rsidRPr="008233AF" w:rsidRDefault="008233AF" w:rsidP="008233AF">
      <w:pPr>
        <w:spacing w:after="0" w:line="240" w:lineRule="auto"/>
        <w:jc w:val="both"/>
        <w:rPr>
          <w:rFonts w:ascii="Times New Roman" w:hAnsi="Times New Roman"/>
          <w:sz w:val="20"/>
          <w:szCs w:val="20"/>
        </w:rPr>
      </w:pPr>
    </w:p>
    <w:p w:rsidR="008233AF" w:rsidRPr="008233AF" w:rsidRDefault="008233AF" w:rsidP="008233AF">
      <w:pPr>
        <w:spacing w:after="0" w:line="240" w:lineRule="auto"/>
        <w:jc w:val="both"/>
        <w:rPr>
          <w:rFonts w:ascii="Times New Roman" w:hAnsi="Times New Roman"/>
          <w:sz w:val="20"/>
          <w:szCs w:val="20"/>
        </w:rPr>
      </w:pPr>
      <w:r w:rsidRPr="008233AF">
        <w:rPr>
          <w:rFonts w:ascii="Times New Roman" w:hAnsi="Times New Roman"/>
          <w:b/>
          <w:sz w:val="20"/>
          <w:szCs w:val="20"/>
        </w:rPr>
        <w:t xml:space="preserve">Keywords: </w:t>
      </w:r>
      <w:r w:rsidRPr="008233AF">
        <w:rPr>
          <w:rFonts w:ascii="Times New Roman" w:hAnsi="Times New Roman"/>
          <w:i/>
          <w:sz w:val="20"/>
          <w:szCs w:val="20"/>
        </w:rPr>
        <w:t xml:space="preserve"> </w:t>
      </w:r>
      <w:r w:rsidRPr="008233AF">
        <w:rPr>
          <w:rFonts w:ascii="Times New Roman" w:hAnsi="Times New Roman"/>
          <w:sz w:val="20"/>
          <w:szCs w:val="20"/>
        </w:rPr>
        <w:t>absorption, alkaline solvent, biohydrogen, carbon dioxide, palm oil mill effluent, treatment</w:t>
      </w:r>
    </w:p>
    <w:p w:rsidR="008233AF" w:rsidRPr="008233AF" w:rsidRDefault="008233AF" w:rsidP="008233AF">
      <w:pPr>
        <w:spacing w:after="0" w:line="240" w:lineRule="auto"/>
        <w:jc w:val="center"/>
        <w:rPr>
          <w:rFonts w:ascii="Times New Roman" w:hAnsi="Times New Roman"/>
          <w:sz w:val="20"/>
          <w:szCs w:val="20"/>
        </w:rPr>
      </w:pPr>
    </w:p>
    <w:p w:rsidR="008233AF" w:rsidRPr="008233AF" w:rsidRDefault="008233AF" w:rsidP="008233AF">
      <w:pPr>
        <w:spacing w:after="0" w:line="240" w:lineRule="auto"/>
        <w:jc w:val="center"/>
        <w:rPr>
          <w:rFonts w:ascii="Times New Roman" w:hAnsi="Times New Roman"/>
          <w:b/>
          <w:sz w:val="20"/>
          <w:szCs w:val="20"/>
          <w:lang w:val="ms-MY"/>
        </w:rPr>
      </w:pPr>
      <w:r w:rsidRPr="008233AF">
        <w:rPr>
          <w:rFonts w:ascii="Times New Roman" w:hAnsi="Times New Roman"/>
          <w:b/>
          <w:sz w:val="20"/>
          <w:szCs w:val="20"/>
          <w:lang w:val="ms-MY"/>
        </w:rPr>
        <w:t>Abstrak</w:t>
      </w:r>
    </w:p>
    <w:p w:rsidR="008233AF" w:rsidRPr="008233AF" w:rsidRDefault="008233AF" w:rsidP="008233AF">
      <w:pPr>
        <w:widowControl w:val="0"/>
        <w:spacing w:after="0" w:line="240" w:lineRule="auto"/>
        <w:jc w:val="both"/>
        <w:rPr>
          <w:rFonts w:ascii="Times New Roman" w:hAnsi="Times New Roman"/>
          <w:sz w:val="20"/>
          <w:szCs w:val="20"/>
          <w:lang w:val="ms-MY"/>
        </w:rPr>
      </w:pPr>
      <w:r w:rsidRPr="008233AF">
        <w:rPr>
          <w:rFonts w:ascii="Times New Roman" w:hAnsi="Times New Roman"/>
          <w:sz w:val="20"/>
          <w:szCs w:val="20"/>
          <w:lang w:val="ms-MY"/>
        </w:rPr>
        <w:t xml:space="preserve">Efluen kilang minyak kelapa sawit (POME) merupakan salah satu daripada pencemar utama yang dihasilkan daripada kilang minyak sawit. Terkini, ianya telah dikenalpasti sebagai salah satu sumber yang berpotensi untuk menghasilkan biogas di Malaysia melalui kaedah fermentasi di dalam bioreaktor dalam keadaan terkawal, yang boleh dijadikan sebagai sumber tenaga diperbaharui. Oleh itu, kajian ini dijalankan bagi menambahbaik biohidrogen yang dihasilkan dari fermentasi POME menerusi (i) teknik penyerapan dan (ii) teknik membran. Kapasiti arus dan </w:t>
      </w:r>
      <w:r w:rsidRPr="008233AF">
        <w:rPr>
          <w:rFonts w:ascii="Times New Roman" w:hAnsi="Times New Roman"/>
          <w:sz w:val="20"/>
          <w:szCs w:val="20"/>
          <w:lang w:val="ms-MY"/>
        </w:rPr>
        <w:lastRenderedPageBreak/>
        <w:t>kuasa yang terhasil menerusi penulenan biohidrogen kemudiannya telah ditentukan menggunakan sel bahan api. Daripada keputusan yang diperoleh, fermentasi POME mengandungi gas H</w:t>
      </w:r>
      <w:r w:rsidRPr="008233AF">
        <w:rPr>
          <w:rFonts w:ascii="Times New Roman" w:hAnsi="Times New Roman"/>
          <w:sz w:val="20"/>
          <w:szCs w:val="20"/>
          <w:vertAlign w:val="subscript"/>
          <w:lang w:val="ms-MY"/>
        </w:rPr>
        <w:t>2</w:t>
      </w:r>
      <w:r w:rsidRPr="008233AF">
        <w:rPr>
          <w:rFonts w:ascii="Times New Roman" w:hAnsi="Times New Roman"/>
          <w:sz w:val="20"/>
          <w:szCs w:val="20"/>
          <w:lang w:val="ms-MY"/>
        </w:rPr>
        <w:t xml:space="preserve"> dan CO</w:t>
      </w:r>
      <w:r w:rsidRPr="008233AF">
        <w:rPr>
          <w:rFonts w:ascii="Times New Roman" w:hAnsi="Times New Roman"/>
          <w:sz w:val="20"/>
          <w:szCs w:val="20"/>
          <w:vertAlign w:val="subscript"/>
          <w:lang w:val="ms-MY"/>
        </w:rPr>
        <w:t>2</w:t>
      </w:r>
      <w:r w:rsidRPr="008233AF">
        <w:rPr>
          <w:rFonts w:ascii="Times New Roman" w:hAnsi="Times New Roman"/>
          <w:sz w:val="20"/>
          <w:szCs w:val="20"/>
          <w:lang w:val="ms-MY"/>
        </w:rPr>
        <w:t xml:space="preserve"> sahaja, dengan jumlah yang sama. Oleh itu, penulenan biohidrogen menggunakan teknik penyerapan telah dilakukan menggunakan tiga jenis pelarut iaitu larutan metil etanol amina (MEA), ammonia (NH</w:t>
      </w:r>
      <w:r w:rsidRPr="008233AF">
        <w:rPr>
          <w:rFonts w:ascii="Times New Roman" w:hAnsi="Times New Roman"/>
          <w:sz w:val="20"/>
          <w:szCs w:val="20"/>
          <w:vertAlign w:val="subscript"/>
          <w:lang w:val="ms-MY"/>
        </w:rPr>
        <w:t>3</w:t>
      </w:r>
      <w:r w:rsidRPr="008233AF">
        <w:rPr>
          <w:rFonts w:ascii="Times New Roman" w:hAnsi="Times New Roman"/>
          <w:sz w:val="20"/>
          <w:szCs w:val="20"/>
          <w:lang w:val="ms-MY"/>
        </w:rPr>
        <w:t>) dan kalium hidroksida (KOH) dan kaedah ini kemudiannya dibandingkan dengan teknik pemisahan membran, iaitu dengan menggunakan membran polisulfon (PSF). Peratusan tertinggi bagi H</w:t>
      </w:r>
      <w:r w:rsidRPr="008233AF">
        <w:rPr>
          <w:rFonts w:ascii="Times New Roman" w:hAnsi="Times New Roman"/>
          <w:sz w:val="20"/>
          <w:szCs w:val="20"/>
          <w:vertAlign w:val="subscript"/>
          <w:lang w:val="ms-MY"/>
        </w:rPr>
        <w:t>2</w:t>
      </w:r>
      <w:r w:rsidRPr="008233AF">
        <w:rPr>
          <w:rFonts w:ascii="Times New Roman" w:hAnsi="Times New Roman"/>
          <w:sz w:val="20"/>
          <w:szCs w:val="20"/>
          <w:lang w:val="ms-MY"/>
        </w:rPr>
        <w:t xml:space="preserve"> yang telah ditulenkan menggunakan pelarut MEA adalah 99% pada kepekatan 1 M, kelajuan gas 5.0 mL/s dan masa penyerapan 60 minit. Sementara itu, penulenan biohidrogen menggunakan membran PSF mempunyai peratusan tertinggi penulenan H</w:t>
      </w:r>
      <w:r w:rsidRPr="008233AF">
        <w:rPr>
          <w:rFonts w:ascii="Times New Roman" w:hAnsi="Times New Roman"/>
          <w:sz w:val="20"/>
          <w:szCs w:val="20"/>
          <w:vertAlign w:val="subscript"/>
          <w:lang w:val="ms-MY"/>
        </w:rPr>
        <w:t>2</w:t>
      </w:r>
      <w:r w:rsidRPr="008233AF">
        <w:rPr>
          <w:rFonts w:ascii="Times New Roman" w:hAnsi="Times New Roman"/>
          <w:sz w:val="20"/>
          <w:szCs w:val="20"/>
          <w:lang w:val="ms-MY"/>
        </w:rPr>
        <w:t xml:space="preserve"> hampir 77% pada tekanan 3 bar. Biohidrogen yang telah ditulenkan melalui kedua-dua teknik pemisahan telah diuji dalam sel bahan api PEM dan ianya telah dibandingkan secara langsung dengan campuran biohidrogen asal dari fermentasi POME (50% H</w:t>
      </w:r>
      <w:r w:rsidRPr="008233AF">
        <w:rPr>
          <w:rFonts w:ascii="Times New Roman" w:hAnsi="Times New Roman"/>
          <w:sz w:val="20"/>
          <w:szCs w:val="20"/>
          <w:vertAlign w:val="subscript"/>
          <w:lang w:val="ms-MY"/>
        </w:rPr>
        <w:t>2</w:t>
      </w:r>
      <w:r w:rsidRPr="008233AF">
        <w:rPr>
          <w:rFonts w:ascii="Times New Roman" w:hAnsi="Times New Roman"/>
          <w:sz w:val="20"/>
          <w:szCs w:val="20"/>
          <w:lang w:val="ms-MY"/>
        </w:rPr>
        <w:t>), yang mana kesemua nisbah gas telah diwakili oleh komposisi gas tersimulasi. Arus dan kuasa yang telah dihasilkan pada 100% H</w:t>
      </w:r>
      <w:r w:rsidRPr="008233AF">
        <w:rPr>
          <w:rFonts w:ascii="Times New Roman" w:hAnsi="Times New Roman"/>
          <w:sz w:val="20"/>
          <w:szCs w:val="20"/>
          <w:vertAlign w:val="subscript"/>
          <w:lang w:val="ms-MY"/>
        </w:rPr>
        <w:t>2</w:t>
      </w:r>
      <w:r w:rsidRPr="008233AF">
        <w:rPr>
          <w:rFonts w:ascii="Times New Roman" w:hAnsi="Times New Roman"/>
          <w:sz w:val="20"/>
          <w:szCs w:val="20"/>
          <w:lang w:val="ms-MY"/>
        </w:rPr>
        <w:t xml:space="preserve"> (ketulenan H</w:t>
      </w:r>
      <w:r w:rsidRPr="008233AF">
        <w:rPr>
          <w:rFonts w:ascii="Times New Roman" w:hAnsi="Times New Roman"/>
          <w:sz w:val="20"/>
          <w:szCs w:val="20"/>
          <w:vertAlign w:val="subscript"/>
          <w:lang w:val="ms-MY"/>
        </w:rPr>
        <w:t>2</w:t>
      </w:r>
      <w:r w:rsidRPr="008233AF">
        <w:rPr>
          <w:rFonts w:ascii="Times New Roman" w:hAnsi="Times New Roman"/>
          <w:sz w:val="20"/>
          <w:szCs w:val="20"/>
          <w:lang w:val="ms-MY"/>
        </w:rPr>
        <w:t xml:space="preserve"> menyerupai peratusan dari teknik penyerapan) adalah 1.66 A dan 9.31 W manakala pada 75% H</w:t>
      </w:r>
      <w:r w:rsidRPr="008233AF">
        <w:rPr>
          <w:rFonts w:ascii="Times New Roman" w:hAnsi="Times New Roman"/>
          <w:sz w:val="20"/>
          <w:szCs w:val="20"/>
          <w:vertAlign w:val="subscript"/>
          <w:lang w:val="ms-MY"/>
        </w:rPr>
        <w:t>2</w:t>
      </w:r>
      <w:r w:rsidRPr="008233AF">
        <w:rPr>
          <w:rFonts w:ascii="Times New Roman" w:hAnsi="Times New Roman"/>
          <w:sz w:val="20"/>
          <w:szCs w:val="20"/>
          <w:lang w:val="ms-MY"/>
        </w:rPr>
        <w:t xml:space="preserve"> (ketulenan H</w:t>
      </w:r>
      <w:r w:rsidRPr="008233AF">
        <w:rPr>
          <w:rFonts w:ascii="Times New Roman" w:hAnsi="Times New Roman"/>
          <w:sz w:val="20"/>
          <w:szCs w:val="20"/>
          <w:vertAlign w:val="subscript"/>
          <w:lang w:val="ms-MY"/>
        </w:rPr>
        <w:t>2</w:t>
      </w:r>
      <w:r w:rsidRPr="008233AF">
        <w:rPr>
          <w:rFonts w:ascii="Times New Roman" w:hAnsi="Times New Roman"/>
          <w:sz w:val="20"/>
          <w:szCs w:val="20"/>
          <w:lang w:val="ms-MY"/>
        </w:rPr>
        <w:t xml:space="preserve"> menyerupai peratusan dari teknik membran) adalah 0.69 A dan 3.01 W. Keputusan ini telah membuktikan bahawa kedua-dua teknik penulenan biogas berpotensi tinggi bagi meninggikan kecekapan penulenan gas H</w:t>
      </w:r>
      <w:r w:rsidRPr="008233AF">
        <w:rPr>
          <w:rFonts w:ascii="Times New Roman" w:hAnsi="Times New Roman"/>
          <w:sz w:val="20"/>
          <w:szCs w:val="20"/>
          <w:vertAlign w:val="subscript"/>
          <w:lang w:val="ms-MY"/>
        </w:rPr>
        <w:t>2</w:t>
      </w:r>
      <w:r w:rsidRPr="008233AF">
        <w:rPr>
          <w:rFonts w:ascii="Times New Roman" w:hAnsi="Times New Roman"/>
          <w:sz w:val="20"/>
          <w:szCs w:val="20"/>
          <w:lang w:val="ms-MY"/>
        </w:rPr>
        <w:t>.</w:t>
      </w:r>
    </w:p>
    <w:p w:rsidR="008233AF" w:rsidRPr="008233AF" w:rsidRDefault="008233AF" w:rsidP="008233AF">
      <w:pPr>
        <w:spacing w:after="0" w:line="240" w:lineRule="auto"/>
        <w:jc w:val="both"/>
        <w:rPr>
          <w:rFonts w:ascii="Times New Roman" w:hAnsi="Times New Roman"/>
          <w:b/>
          <w:sz w:val="20"/>
          <w:szCs w:val="20"/>
          <w:lang w:val="ms-MY"/>
        </w:rPr>
      </w:pPr>
    </w:p>
    <w:p w:rsidR="00C31D31" w:rsidRDefault="008233AF" w:rsidP="008233AF">
      <w:pPr>
        <w:spacing w:after="0" w:line="240" w:lineRule="auto"/>
        <w:jc w:val="both"/>
        <w:rPr>
          <w:rFonts w:ascii="Times New Roman" w:hAnsi="Times New Roman"/>
          <w:sz w:val="20"/>
          <w:szCs w:val="20"/>
          <w:lang w:val="ms-MY"/>
        </w:rPr>
      </w:pPr>
      <w:r w:rsidRPr="008233AF">
        <w:rPr>
          <w:rFonts w:ascii="Times New Roman" w:hAnsi="Times New Roman"/>
          <w:b/>
          <w:sz w:val="20"/>
          <w:szCs w:val="20"/>
          <w:lang w:val="ms-MY"/>
        </w:rPr>
        <w:t>Kata kunci:</w:t>
      </w:r>
      <w:r w:rsidRPr="008233AF">
        <w:rPr>
          <w:rFonts w:ascii="Times New Roman" w:hAnsi="Times New Roman"/>
          <w:i/>
          <w:sz w:val="20"/>
          <w:szCs w:val="20"/>
          <w:lang w:val="ms-MY"/>
        </w:rPr>
        <w:t xml:space="preserve">  </w:t>
      </w:r>
      <w:r w:rsidRPr="008233AF">
        <w:rPr>
          <w:rFonts w:ascii="Times New Roman" w:hAnsi="Times New Roman"/>
          <w:sz w:val="20"/>
          <w:szCs w:val="20"/>
          <w:lang w:val="ms-MY"/>
        </w:rPr>
        <w:t>penyerapan, pelarut alkali, biohidrogen, karbon dioksida, efluen minyak kelapa sawit, rawatan</w:t>
      </w:r>
    </w:p>
    <w:p w:rsidR="008233AF" w:rsidRDefault="008233AF" w:rsidP="008233AF">
      <w:pPr>
        <w:spacing w:after="0" w:line="240" w:lineRule="auto"/>
        <w:jc w:val="both"/>
        <w:rPr>
          <w:rFonts w:ascii="Times New Roman" w:hAnsi="Times New Roman"/>
          <w:sz w:val="20"/>
          <w:szCs w:val="20"/>
          <w:lang w:val="ms-MY"/>
        </w:rPr>
      </w:pPr>
    </w:p>
    <w:p w:rsidR="008233AF" w:rsidRPr="00F447A7" w:rsidRDefault="008233AF" w:rsidP="008233A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Sayari, A., Belmabkhout, Y. and Serna-Guerrero, R. (2011). Flue gas treatment via CO</w:t>
      </w:r>
      <w:r w:rsidRPr="00552067">
        <w:rPr>
          <w:rFonts w:ascii="Times New Roman" w:hAnsi="Times New Roman"/>
          <w:sz w:val="20"/>
          <w:szCs w:val="20"/>
          <w:vertAlign w:val="subscript"/>
        </w:rPr>
        <w:t>2</w:t>
      </w:r>
      <w:r w:rsidRPr="00552067">
        <w:rPr>
          <w:rFonts w:ascii="Times New Roman" w:hAnsi="Times New Roman"/>
          <w:sz w:val="20"/>
          <w:szCs w:val="20"/>
        </w:rPr>
        <w:t xml:space="preserve"> adsorption. </w:t>
      </w:r>
      <w:r w:rsidRPr="00552067">
        <w:rPr>
          <w:rFonts w:ascii="Times New Roman" w:hAnsi="Times New Roman"/>
          <w:i/>
          <w:sz w:val="20"/>
          <w:szCs w:val="20"/>
        </w:rPr>
        <w:t>Chemical Engineering Journal,</w:t>
      </w:r>
      <w:r w:rsidRPr="00552067">
        <w:rPr>
          <w:rFonts w:ascii="Times New Roman" w:hAnsi="Times New Roman"/>
          <w:sz w:val="20"/>
          <w:szCs w:val="20"/>
        </w:rPr>
        <w:t xml:space="preserve"> 171: 760–774.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Luis, P. (2016). Use of monoethanolamine (MEA) for CO</w:t>
      </w:r>
      <w:r w:rsidRPr="00552067">
        <w:rPr>
          <w:rFonts w:ascii="Times New Roman" w:hAnsi="Times New Roman"/>
          <w:sz w:val="20"/>
          <w:szCs w:val="20"/>
          <w:vertAlign w:val="subscript"/>
        </w:rPr>
        <w:t>2</w:t>
      </w:r>
      <w:r w:rsidRPr="00552067">
        <w:rPr>
          <w:rFonts w:ascii="Times New Roman" w:hAnsi="Times New Roman"/>
          <w:sz w:val="20"/>
          <w:szCs w:val="20"/>
        </w:rPr>
        <w:t xml:space="preserve"> capture in a global scenario: Consequences and alternatives. </w:t>
      </w:r>
      <w:r w:rsidRPr="00552067">
        <w:rPr>
          <w:rFonts w:ascii="Times New Roman" w:hAnsi="Times New Roman"/>
          <w:i/>
          <w:sz w:val="20"/>
          <w:szCs w:val="20"/>
        </w:rPr>
        <w:t xml:space="preserve">Desalination, </w:t>
      </w:r>
      <w:r w:rsidRPr="00552067">
        <w:rPr>
          <w:rFonts w:ascii="Times New Roman" w:hAnsi="Times New Roman"/>
          <w:sz w:val="20"/>
          <w:szCs w:val="20"/>
        </w:rPr>
        <w:t xml:space="preserve">380:  93–99.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 xml:space="preserve">Chin, M. J., Poh, P. E., Tey, B. T., Chan, E. S. and Chin, K. L. (2013). Biogas from palm oil mill effluent (POME): Opportunities and challenges from Malaysia’s perspective. </w:t>
      </w:r>
      <w:r w:rsidRPr="00552067">
        <w:rPr>
          <w:rFonts w:ascii="Times New Roman" w:hAnsi="Times New Roman"/>
          <w:i/>
          <w:sz w:val="20"/>
          <w:szCs w:val="20"/>
        </w:rPr>
        <w:t>Renewable Sustainable Energy Revision</w:t>
      </w:r>
      <w:r w:rsidRPr="00552067">
        <w:rPr>
          <w:rFonts w:ascii="Times New Roman" w:hAnsi="Times New Roman"/>
          <w:sz w:val="20"/>
          <w:szCs w:val="20"/>
        </w:rPr>
        <w:t xml:space="preserve">, 26: 717–726.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 xml:space="preserve">Badiei, M., Jahim, J. M., Anuar, N. and Sheikh Abdullah, S. R. (2011). Effect of hydraulic retention time on biohydrogen production from palm oil mill effluent in anaerobic sequencing batch reactor. </w:t>
      </w:r>
      <w:r w:rsidRPr="00552067">
        <w:rPr>
          <w:rFonts w:ascii="Times New Roman" w:hAnsi="Times New Roman"/>
          <w:i/>
          <w:sz w:val="20"/>
          <w:szCs w:val="20"/>
        </w:rPr>
        <w:t>International Journal of Hydrogen Energy,</w:t>
      </w:r>
      <w:r w:rsidRPr="00552067">
        <w:rPr>
          <w:rFonts w:ascii="Times New Roman" w:hAnsi="Times New Roman"/>
          <w:sz w:val="20"/>
          <w:szCs w:val="20"/>
        </w:rPr>
        <w:t xml:space="preserve"> 36:  5912–5919.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Kim, K., Ingole, P. G., Kim, J. and Lee, H. (2013). Separation performance of PEBAX/PEI hollow fiber composite membrane for SO</w:t>
      </w:r>
      <w:r w:rsidRPr="00552067">
        <w:rPr>
          <w:rFonts w:ascii="Times New Roman" w:hAnsi="Times New Roman"/>
          <w:sz w:val="20"/>
          <w:szCs w:val="20"/>
          <w:vertAlign w:val="subscript"/>
        </w:rPr>
        <w:t>2</w:t>
      </w:r>
      <w:r w:rsidRPr="00552067">
        <w:rPr>
          <w:rFonts w:ascii="Times New Roman" w:hAnsi="Times New Roman"/>
          <w:sz w:val="20"/>
          <w:szCs w:val="20"/>
        </w:rPr>
        <w:t>/CO</w:t>
      </w:r>
      <w:r w:rsidRPr="00552067">
        <w:rPr>
          <w:rFonts w:ascii="Times New Roman" w:hAnsi="Times New Roman"/>
          <w:sz w:val="20"/>
          <w:szCs w:val="20"/>
          <w:vertAlign w:val="subscript"/>
        </w:rPr>
        <w:t>2</w:t>
      </w:r>
      <w:r w:rsidRPr="00552067">
        <w:rPr>
          <w:rFonts w:ascii="Times New Roman" w:hAnsi="Times New Roman"/>
          <w:sz w:val="20"/>
          <w:szCs w:val="20"/>
        </w:rPr>
        <w:t>/N</w:t>
      </w:r>
      <w:r w:rsidRPr="00552067">
        <w:rPr>
          <w:rFonts w:ascii="Times New Roman" w:hAnsi="Times New Roman"/>
          <w:sz w:val="20"/>
          <w:szCs w:val="20"/>
          <w:vertAlign w:val="subscript"/>
        </w:rPr>
        <w:t>2</w:t>
      </w:r>
      <w:r w:rsidRPr="00552067">
        <w:rPr>
          <w:rFonts w:ascii="Times New Roman" w:hAnsi="Times New Roman"/>
          <w:sz w:val="20"/>
          <w:szCs w:val="20"/>
        </w:rPr>
        <w:t xml:space="preserve"> mixed gas. </w:t>
      </w:r>
      <w:r w:rsidRPr="00552067">
        <w:rPr>
          <w:rFonts w:ascii="Times New Roman" w:hAnsi="Times New Roman"/>
          <w:i/>
          <w:sz w:val="20"/>
          <w:szCs w:val="20"/>
        </w:rPr>
        <w:t xml:space="preserve">Chemical Engineering Journal, </w:t>
      </w:r>
      <w:r w:rsidRPr="00552067">
        <w:rPr>
          <w:rFonts w:ascii="Times New Roman" w:hAnsi="Times New Roman"/>
          <w:sz w:val="20"/>
          <w:szCs w:val="20"/>
        </w:rPr>
        <w:t xml:space="preserve">233: 242–250.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Rufford, T. E., Smart, S., Watson, G. C. Y., Graham, B. F., Boxall, J. , Diniz da Costa, J. C. and May, E. F. (2012). The removal of CO</w:t>
      </w:r>
      <w:r w:rsidRPr="00552067">
        <w:rPr>
          <w:rFonts w:ascii="Times New Roman" w:hAnsi="Times New Roman"/>
          <w:sz w:val="20"/>
          <w:szCs w:val="20"/>
          <w:vertAlign w:val="subscript"/>
        </w:rPr>
        <w:t xml:space="preserve">2 </w:t>
      </w:r>
      <w:r w:rsidRPr="00552067">
        <w:rPr>
          <w:rFonts w:ascii="Times New Roman" w:hAnsi="Times New Roman"/>
          <w:sz w:val="20"/>
          <w:szCs w:val="20"/>
        </w:rPr>
        <w:t>and N</w:t>
      </w:r>
      <w:r w:rsidRPr="00552067">
        <w:rPr>
          <w:rFonts w:ascii="Times New Roman" w:hAnsi="Times New Roman"/>
          <w:sz w:val="20"/>
          <w:szCs w:val="20"/>
          <w:vertAlign w:val="subscript"/>
        </w:rPr>
        <w:t>2</w:t>
      </w:r>
      <w:r w:rsidRPr="00552067">
        <w:rPr>
          <w:rFonts w:ascii="Times New Roman" w:hAnsi="Times New Roman"/>
          <w:sz w:val="20"/>
          <w:szCs w:val="20"/>
        </w:rPr>
        <w:t xml:space="preserve"> from natural gas: A review of conventional and emerging process technologies</w:t>
      </w:r>
      <w:r w:rsidRPr="00552067">
        <w:rPr>
          <w:rFonts w:ascii="Times New Roman" w:hAnsi="Times New Roman"/>
          <w:i/>
          <w:sz w:val="20"/>
          <w:szCs w:val="20"/>
        </w:rPr>
        <w:t xml:space="preserve">. Journal of Petroleum Science and Engineering, </w:t>
      </w:r>
      <w:r w:rsidRPr="00552067">
        <w:rPr>
          <w:rFonts w:ascii="Times New Roman" w:hAnsi="Times New Roman"/>
          <w:sz w:val="20"/>
          <w:szCs w:val="20"/>
        </w:rPr>
        <w:t xml:space="preserve">94–95: 123–154.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 xml:space="preserve">Bakonyi, P., Nemestóthy, N. and Bélafi-Bakó, K. (2013). Biohydrogen purification by membranes: An overview on the operational conditions affecting the performance of non-porous, polymeric and ionic liquid-based gas separation membranes. </w:t>
      </w:r>
      <w:r w:rsidRPr="00552067">
        <w:rPr>
          <w:rFonts w:ascii="Times New Roman" w:hAnsi="Times New Roman"/>
          <w:i/>
          <w:sz w:val="20"/>
          <w:szCs w:val="20"/>
        </w:rPr>
        <w:t xml:space="preserve">International Journal of Hydrogen Energy, </w:t>
      </w:r>
      <w:r w:rsidRPr="00552067">
        <w:rPr>
          <w:rFonts w:ascii="Times New Roman" w:hAnsi="Times New Roman"/>
          <w:sz w:val="20"/>
          <w:szCs w:val="20"/>
        </w:rPr>
        <w:t xml:space="preserve">38: 9673–9687.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Diao, Y.-F., Zheng, X.-Y., He, B.-S., Chen, C.-H. and Xu, X.-C. (2004). Experimental study on capturing CO</w:t>
      </w:r>
      <w:r w:rsidRPr="00552067">
        <w:rPr>
          <w:rFonts w:ascii="Times New Roman" w:hAnsi="Times New Roman"/>
          <w:sz w:val="20"/>
          <w:szCs w:val="20"/>
          <w:vertAlign w:val="subscript"/>
        </w:rPr>
        <w:t>2</w:t>
      </w:r>
      <w:r w:rsidRPr="00552067">
        <w:rPr>
          <w:rFonts w:ascii="Times New Roman" w:hAnsi="Times New Roman"/>
          <w:sz w:val="20"/>
          <w:szCs w:val="20"/>
        </w:rPr>
        <w:t xml:space="preserve"> greenhouse gas by ammonia scrubbing. </w:t>
      </w:r>
      <w:r w:rsidRPr="00552067">
        <w:rPr>
          <w:rFonts w:ascii="Times New Roman" w:hAnsi="Times New Roman"/>
          <w:i/>
          <w:sz w:val="20"/>
          <w:szCs w:val="20"/>
        </w:rPr>
        <w:t xml:space="preserve">Energy Conversion Management, </w:t>
      </w:r>
      <w:r w:rsidRPr="00552067">
        <w:rPr>
          <w:rFonts w:ascii="Times New Roman" w:hAnsi="Times New Roman"/>
          <w:sz w:val="20"/>
          <w:szCs w:val="20"/>
        </w:rPr>
        <w:t xml:space="preserve">45: 2283–2296.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Ma, S., Song, H., Wang, M., Yang, J. and Zang, B. (2013). Research on mechanism of ammonia escaping and control in the process of CO</w:t>
      </w:r>
      <w:r w:rsidRPr="00552067">
        <w:rPr>
          <w:rFonts w:ascii="Times New Roman" w:hAnsi="Times New Roman"/>
          <w:sz w:val="20"/>
          <w:szCs w:val="20"/>
          <w:vertAlign w:val="subscript"/>
        </w:rPr>
        <w:t>2</w:t>
      </w:r>
      <w:r w:rsidRPr="00552067">
        <w:rPr>
          <w:rFonts w:ascii="Times New Roman" w:hAnsi="Times New Roman"/>
          <w:sz w:val="20"/>
          <w:szCs w:val="20"/>
        </w:rPr>
        <w:t xml:space="preserve"> capture using ammonia solution. </w:t>
      </w:r>
      <w:r w:rsidRPr="00552067">
        <w:rPr>
          <w:rFonts w:ascii="Times New Roman" w:hAnsi="Times New Roman"/>
          <w:i/>
          <w:sz w:val="20"/>
          <w:szCs w:val="20"/>
        </w:rPr>
        <w:t xml:space="preserve">Chemical Engineering Research Design. </w:t>
      </w:r>
      <w:r w:rsidRPr="00552067">
        <w:rPr>
          <w:rFonts w:ascii="Times New Roman" w:hAnsi="Times New Roman"/>
          <w:sz w:val="20"/>
          <w:szCs w:val="20"/>
        </w:rPr>
        <w:t xml:space="preserve">91: 1327–1334.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Kumbharkar, S. C., Liu, Y. and Li, K. (2011). High performance polybenzimidazole based asymmetric hollow fibre membranes for H</w:t>
      </w:r>
      <w:r w:rsidRPr="00552067">
        <w:rPr>
          <w:rFonts w:ascii="Times New Roman" w:hAnsi="Times New Roman"/>
          <w:sz w:val="20"/>
          <w:szCs w:val="20"/>
          <w:vertAlign w:val="subscript"/>
        </w:rPr>
        <w:t>2</w:t>
      </w:r>
      <w:r w:rsidRPr="00552067">
        <w:rPr>
          <w:rFonts w:ascii="Times New Roman" w:hAnsi="Times New Roman"/>
          <w:sz w:val="20"/>
          <w:szCs w:val="20"/>
        </w:rPr>
        <w:t>/CO</w:t>
      </w:r>
      <w:r w:rsidRPr="00552067">
        <w:rPr>
          <w:rFonts w:ascii="Times New Roman" w:hAnsi="Times New Roman"/>
          <w:sz w:val="20"/>
          <w:szCs w:val="20"/>
          <w:vertAlign w:val="subscript"/>
        </w:rPr>
        <w:t>2</w:t>
      </w:r>
      <w:r w:rsidRPr="00552067">
        <w:rPr>
          <w:rFonts w:ascii="Times New Roman" w:hAnsi="Times New Roman"/>
          <w:sz w:val="20"/>
          <w:szCs w:val="20"/>
        </w:rPr>
        <w:t xml:space="preserve"> separation. </w:t>
      </w:r>
      <w:r w:rsidRPr="00552067">
        <w:rPr>
          <w:rFonts w:ascii="Times New Roman" w:hAnsi="Times New Roman"/>
          <w:i/>
          <w:sz w:val="20"/>
          <w:szCs w:val="20"/>
        </w:rPr>
        <w:t xml:space="preserve">Journal of Membrane Science, </w:t>
      </w:r>
      <w:r w:rsidRPr="00552067">
        <w:rPr>
          <w:rFonts w:ascii="Times New Roman" w:hAnsi="Times New Roman"/>
          <w:sz w:val="20"/>
          <w:szCs w:val="20"/>
        </w:rPr>
        <w:t xml:space="preserve">375: 231–240.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Modigell, M., Schumacher, M., Teplyakov, V. V. and Zenkevich, V. B. (2008). A membrane contactor for efficient CO</w:t>
      </w:r>
      <w:r w:rsidRPr="00552067">
        <w:rPr>
          <w:rFonts w:ascii="Times New Roman" w:hAnsi="Times New Roman"/>
          <w:sz w:val="20"/>
          <w:szCs w:val="20"/>
          <w:vertAlign w:val="subscript"/>
        </w:rPr>
        <w:t>2</w:t>
      </w:r>
      <w:r w:rsidRPr="00552067">
        <w:rPr>
          <w:rFonts w:ascii="Times New Roman" w:hAnsi="Times New Roman"/>
          <w:sz w:val="20"/>
          <w:szCs w:val="20"/>
        </w:rPr>
        <w:t xml:space="preserve"> removal in biohydrogen production. </w:t>
      </w:r>
      <w:r w:rsidRPr="00552067">
        <w:rPr>
          <w:rFonts w:ascii="Times New Roman" w:hAnsi="Times New Roman"/>
          <w:i/>
          <w:sz w:val="20"/>
          <w:szCs w:val="20"/>
        </w:rPr>
        <w:t xml:space="preserve">Desalination, </w:t>
      </w:r>
      <w:r w:rsidRPr="00552067">
        <w:rPr>
          <w:rFonts w:ascii="Times New Roman" w:hAnsi="Times New Roman"/>
          <w:sz w:val="20"/>
          <w:szCs w:val="20"/>
        </w:rPr>
        <w:t xml:space="preserve">224: 186–190.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 xml:space="preserve">Mohamad, I. N., Rohani, R., Nor, M. T. M., Claassen, P., Muhammad, M. S., Masdar, M. S. and Rosli, M. I. (2017). An overview of gas-upgrading technologies for biohydrogen produced from treatment of palm oil mill effluent. </w:t>
      </w:r>
      <w:r w:rsidRPr="00552067">
        <w:rPr>
          <w:rFonts w:ascii="Times New Roman" w:hAnsi="Times New Roman"/>
          <w:i/>
          <w:sz w:val="20"/>
          <w:szCs w:val="20"/>
        </w:rPr>
        <w:t xml:space="preserve">Journal Engineering Science and Technology, </w:t>
      </w:r>
      <w:r w:rsidRPr="00552067">
        <w:rPr>
          <w:rFonts w:ascii="Times New Roman" w:hAnsi="Times New Roman"/>
          <w:sz w:val="20"/>
          <w:szCs w:val="20"/>
        </w:rPr>
        <w:t>12: 725–755.</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Chong, P. S., Jahim, J. M., Harun, S., Lim, S. S., Mutalib, S. A., Hassan, O. and Nor, M. T. M. (2013). Enhancement of batch biohydrogen production from prehydroly</w:t>
      </w:r>
      <w:bookmarkStart w:id="0" w:name="_GoBack"/>
      <w:bookmarkEnd w:id="0"/>
      <w:r w:rsidRPr="00552067">
        <w:rPr>
          <w:rFonts w:ascii="Times New Roman" w:hAnsi="Times New Roman"/>
          <w:sz w:val="20"/>
          <w:szCs w:val="20"/>
        </w:rPr>
        <w:t xml:space="preserve">sate of acid treated oil palm empty fruit bunch. </w:t>
      </w:r>
      <w:r w:rsidRPr="00552067">
        <w:rPr>
          <w:rFonts w:ascii="Times New Roman" w:hAnsi="Times New Roman"/>
          <w:i/>
          <w:sz w:val="20"/>
          <w:szCs w:val="20"/>
        </w:rPr>
        <w:t>International Journal of Hydrogen Energy,</w:t>
      </w:r>
      <w:r w:rsidRPr="00552067">
        <w:rPr>
          <w:rFonts w:ascii="Times New Roman" w:hAnsi="Times New Roman"/>
          <w:sz w:val="20"/>
          <w:szCs w:val="20"/>
        </w:rPr>
        <w:t xml:space="preserve"> 38:  9592–9599.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 xml:space="preserve">Mohamad, I. N., Rohani, R., Masdar, M. S. M., Nor, M. M. T. and Jahim, J. (2015). Permeation properties of </w:t>
      </w:r>
      <w:r w:rsidRPr="00552067">
        <w:rPr>
          <w:rFonts w:ascii="Times New Roman" w:hAnsi="Times New Roman"/>
          <w:sz w:val="20"/>
          <w:szCs w:val="20"/>
        </w:rPr>
        <w:lastRenderedPageBreak/>
        <w:t xml:space="preserve">polymeric membranes for biohydrogen purification. </w:t>
      </w:r>
      <w:r w:rsidRPr="00552067">
        <w:rPr>
          <w:rFonts w:ascii="Times New Roman" w:hAnsi="Times New Roman"/>
          <w:i/>
          <w:sz w:val="20"/>
          <w:szCs w:val="20"/>
        </w:rPr>
        <w:t>International Journal of Hydrogen Energy.</w:t>
      </w:r>
      <w:r w:rsidRPr="00552067">
        <w:rPr>
          <w:rFonts w:ascii="Times New Roman" w:hAnsi="Times New Roman"/>
          <w:sz w:val="20"/>
          <w:szCs w:val="20"/>
        </w:rPr>
        <w:t xml:space="preserve"> 41: 4474–4488.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Maceiras, R., Alves, S. S., Cancela, M. Á. and Álvarez, E. (2008). Effect of bubble contamination on gas–liquid mass transfer coefficient on CO</w:t>
      </w:r>
      <w:r w:rsidRPr="00552067">
        <w:rPr>
          <w:rFonts w:ascii="Times New Roman" w:hAnsi="Times New Roman"/>
          <w:sz w:val="20"/>
          <w:szCs w:val="20"/>
          <w:vertAlign w:val="subscript"/>
        </w:rPr>
        <w:t>2</w:t>
      </w:r>
      <w:r w:rsidRPr="00552067">
        <w:rPr>
          <w:rFonts w:ascii="Times New Roman" w:hAnsi="Times New Roman"/>
          <w:sz w:val="20"/>
          <w:szCs w:val="20"/>
        </w:rPr>
        <w:t xml:space="preserve"> absorption in amine solutions. </w:t>
      </w:r>
      <w:r w:rsidRPr="00552067">
        <w:rPr>
          <w:rFonts w:ascii="Times New Roman" w:hAnsi="Times New Roman"/>
          <w:i/>
          <w:sz w:val="20"/>
          <w:szCs w:val="20"/>
        </w:rPr>
        <w:t xml:space="preserve">Chemical Engineering Journal. </w:t>
      </w:r>
      <w:r w:rsidRPr="00552067">
        <w:rPr>
          <w:rFonts w:ascii="Times New Roman" w:hAnsi="Times New Roman"/>
          <w:sz w:val="20"/>
          <w:szCs w:val="20"/>
        </w:rPr>
        <w:t xml:space="preserve">137: 422–427.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 xml:space="preserve">Zhao, B., Su, Y. and Peng, Y. (2013). Effect of reactor geometry on aqueous ammonia-based carbon dioxide capture in bubble column reactors. </w:t>
      </w:r>
      <w:r w:rsidRPr="00552067">
        <w:rPr>
          <w:rFonts w:ascii="Times New Roman" w:hAnsi="Times New Roman"/>
          <w:i/>
          <w:sz w:val="20"/>
          <w:szCs w:val="20"/>
        </w:rPr>
        <w:t xml:space="preserve">International Journal of Greenhouse Gas Control, </w:t>
      </w:r>
      <w:r w:rsidRPr="00552067">
        <w:rPr>
          <w:rFonts w:ascii="Times New Roman" w:hAnsi="Times New Roman"/>
          <w:sz w:val="20"/>
          <w:szCs w:val="20"/>
        </w:rPr>
        <w:t xml:space="preserve">17: 481–487.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 xml:space="preserve">Spigarelli, B. P. and Kawatra, S. K. (2013). Opportunities and challenges in carbon dioxide capture. </w:t>
      </w:r>
      <w:r w:rsidRPr="00552067">
        <w:rPr>
          <w:rFonts w:ascii="Times New Roman" w:hAnsi="Times New Roman"/>
          <w:i/>
          <w:sz w:val="20"/>
          <w:szCs w:val="20"/>
        </w:rPr>
        <w:t>Journal of CO</w:t>
      </w:r>
      <w:r w:rsidRPr="00552067">
        <w:rPr>
          <w:rFonts w:ascii="Times New Roman" w:hAnsi="Times New Roman"/>
          <w:i/>
          <w:sz w:val="20"/>
          <w:szCs w:val="20"/>
          <w:vertAlign w:val="subscript"/>
        </w:rPr>
        <w:t>2</w:t>
      </w:r>
      <w:r w:rsidRPr="00552067">
        <w:rPr>
          <w:rFonts w:ascii="Times New Roman" w:hAnsi="Times New Roman"/>
          <w:i/>
          <w:sz w:val="20"/>
          <w:szCs w:val="20"/>
        </w:rPr>
        <w:t xml:space="preserve"> Utility,</w:t>
      </w:r>
      <w:r w:rsidRPr="00552067">
        <w:rPr>
          <w:rFonts w:ascii="Times New Roman" w:hAnsi="Times New Roman"/>
          <w:sz w:val="20"/>
          <w:szCs w:val="20"/>
        </w:rPr>
        <w:t xml:space="preserve"> 1:  69–87.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 xml:space="preserve">Choi, S., Lee, M., Oh, S. and Koo, J. (2003). Gas sorption and transport of ozone-treated polysulfone, </w:t>
      </w:r>
      <w:r w:rsidRPr="00552067">
        <w:rPr>
          <w:rFonts w:ascii="Times New Roman" w:hAnsi="Times New Roman"/>
          <w:i/>
          <w:sz w:val="20"/>
          <w:szCs w:val="20"/>
        </w:rPr>
        <w:t xml:space="preserve">Journal of Membrane Science, </w:t>
      </w:r>
      <w:r w:rsidRPr="00552067">
        <w:rPr>
          <w:rFonts w:ascii="Times New Roman" w:hAnsi="Times New Roman"/>
          <w:sz w:val="20"/>
          <w:szCs w:val="20"/>
        </w:rPr>
        <w:t>221: 37–46.</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Rezakazemi, M., Ebadi Amooghin, A., Montazer-Rahmati, M. M., Ismail, A. F. and Matsuura, T. (2014). State-of-the-art membrane-based CO</w:t>
      </w:r>
      <w:r w:rsidRPr="00552067">
        <w:rPr>
          <w:rFonts w:ascii="Times New Roman" w:hAnsi="Times New Roman"/>
          <w:sz w:val="20"/>
          <w:szCs w:val="20"/>
          <w:vertAlign w:val="subscript"/>
        </w:rPr>
        <w:t>2</w:t>
      </w:r>
      <w:r w:rsidRPr="00552067">
        <w:rPr>
          <w:rFonts w:ascii="Times New Roman" w:hAnsi="Times New Roman"/>
          <w:sz w:val="20"/>
          <w:szCs w:val="20"/>
        </w:rPr>
        <w:t xml:space="preserve"> separation using mixed matrix membranes (MMMs): An overview on current status and future directions. </w:t>
      </w:r>
      <w:r w:rsidRPr="00552067">
        <w:rPr>
          <w:rFonts w:ascii="Times New Roman" w:hAnsi="Times New Roman"/>
          <w:i/>
          <w:sz w:val="20"/>
          <w:szCs w:val="20"/>
        </w:rPr>
        <w:t>Progress in Polymer Science.</w:t>
      </w:r>
      <w:r w:rsidRPr="00552067">
        <w:rPr>
          <w:rFonts w:ascii="Times New Roman" w:hAnsi="Times New Roman"/>
          <w:sz w:val="20"/>
          <w:szCs w:val="20"/>
        </w:rPr>
        <w:t xml:space="preserve"> 39: 817–861.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David, O. C., Gorri, D., Urtiaga, A. and Ortiz, I. (2011). Mixed gas separation study for the hydrogen recovery from H</w:t>
      </w:r>
      <w:r w:rsidRPr="00552067">
        <w:rPr>
          <w:rFonts w:ascii="Times New Roman" w:hAnsi="Times New Roman"/>
          <w:sz w:val="20"/>
          <w:szCs w:val="20"/>
          <w:vertAlign w:val="subscript"/>
        </w:rPr>
        <w:t>2</w:t>
      </w:r>
      <w:r w:rsidRPr="00552067">
        <w:rPr>
          <w:rFonts w:ascii="Times New Roman" w:hAnsi="Times New Roman"/>
          <w:sz w:val="20"/>
          <w:szCs w:val="20"/>
        </w:rPr>
        <w:t>/CO/N</w:t>
      </w:r>
      <w:r w:rsidRPr="00552067">
        <w:rPr>
          <w:rFonts w:ascii="Times New Roman" w:hAnsi="Times New Roman"/>
          <w:sz w:val="20"/>
          <w:szCs w:val="20"/>
          <w:vertAlign w:val="subscript"/>
        </w:rPr>
        <w:t>2</w:t>
      </w:r>
      <w:r w:rsidRPr="00552067">
        <w:rPr>
          <w:rFonts w:ascii="Times New Roman" w:hAnsi="Times New Roman"/>
          <w:sz w:val="20"/>
          <w:szCs w:val="20"/>
        </w:rPr>
        <w:t>/CO</w:t>
      </w:r>
      <w:r w:rsidRPr="00552067">
        <w:rPr>
          <w:rFonts w:ascii="Times New Roman" w:hAnsi="Times New Roman"/>
          <w:sz w:val="20"/>
          <w:szCs w:val="20"/>
          <w:vertAlign w:val="subscript"/>
        </w:rPr>
        <w:t>2</w:t>
      </w:r>
      <w:r w:rsidRPr="00552067">
        <w:rPr>
          <w:rFonts w:ascii="Times New Roman" w:hAnsi="Times New Roman"/>
          <w:sz w:val="20"/>
          <w:szCs w:val="20"/>
        </w:rPr>
        <w:t xml:space="preserve"> post combustion mixtures using a Matrimid membrane. </w:t>
      </w:r>
      <w:r w:rsidRPr="00552067">
        <w:rPr>
          <w:rFonts w:ascii="Times New Roman" w:hAnsi="Times New Roman"/>
          <w:i/>
          <w:sz w:val="20"/>
          <w:szCs w:val="20"/>
        </w:rPr>
        <w:t>Journal of Membrane Science.</w:t>
      </w:r>
      <w:r w:rsidRPr="00552067">
        <w:rPr>
          <w:rFonts w:ascii="Times New Roman" w:hAnsi="Times New Roman"/>
          <w:sz w:val="20"/>
          <w:szCs w:val="20"/>
        </w:rPr>
        <w:t xml:space="preserve"> 378: 359–368.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Ebert, K., Fritsch, D., Koll, J. and Tjahjawiguna, C. (2004).  Influence of inorganic fillers on the compaction behaviour of porous polymer based membranes,</w:t>
      </w:r>
      <w:r w:rsidRPr="00552067">
        <w:rPr>
          <w:rFonts w:ascii="Times New Roman" w:hAnsi="Times New Roman"/>
          <w:i/>
          <w:sz w:val="20"/>
          <w:szCs w:val="20"/>
        </w:rPr>
        <w:t xml:space="preserve"> Journal of Membrane Science, </w:t>
      </w:r>
      <w:r w:rsidRPr="00552067">
        <w:rPr>
          <w:rFonts w:ascii="Times New Roman" w:hAnsi="Times New Roman"/>
          <w:sz w:val="20"/>
          <w:szCs w:val="20"/>
        </w:rPr>
        <w:t xml:space="preserve">233: 71–78.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 xml:space="preserve">Bakonyi, P., Nemestóthy, N., Lankó, J., Rivera, I., Buitrón, G. and Bélafi-Bakó, K. (2015). Simultaneous biohydrogen production and purification in a double-membrane bioreactor system, </w:t>
      </w:r>
      <w:r w:rsidRPr="00552067">
        <w:rPr>
          <w:rFonts w:ascii="Times New Roman" w:hAnsi="Times New Roman"/>
          <w:i/>
          <w:sz w:val="20"/>
          <w:szCs w:val="20"/>
        </w:rPr>
        <w:t xml:space="preserve">International Journal of Hydrogen Energy, </w:t>
      </w:r>
      <w:r w:rsidRPr="00552067">
        <w:rPr>
          <w:rFonts w:ascii="Times New Roman" w:hAnsi="Times New Roman"/>
          <w:sz w:val="20"/>
          <w:szCs w:val="20"/>
        </w:rPr>
        <w:t xml:space="preserve">40: 1690–1697. </w:t>
      </w:r>
    </w:p>
    <w:p w:rsidR="008233AF"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Ahluwalia, R. K. and Wang, X. (2008). Effect of CO and CO</w:t>
      </w:r>
      <w:r w:rsidRPr="00552067">
        <w:rPr>
          <w:rFonts w:ascii="Times New Roman" w:hAnsi="Times New Roman"/>
          <w:sz w:val="20"/>
          <w:szCs w:val="20"/>
          <w:vertAlign w:val="subscript"/>
        </w:rPr>
        <w:t>2</w:t>
      </w:r>
      <w:r w:rsidRPr="00552067">
        <w:rPr>
          <w:rFonts w:ascii="Times New Roman" w:hAnsi="Times New Roman"/>
          <w:sz w:val="20"/>
          <w:szCs w:val="20"/>
        </w:rPr>
        <w:t xml:space="preserve"> impurities on performance of direct hydrogen polymer-electrolyte fuel cells, </w:t>
      </w:r>
      <w:r w:rsidRPr="00552067">
        <w:rPr>
          <w:rFonts w:ascii="Times New Roman" w:hAnsi="Times New Roman"/>
          <w:i/>
          <w:sz w:val="20"/>
          <w:szCs w:val="20"/>
        </w:rPr>
        <w:t>Journal of Power Sources</w:t>
      </w:r>
      <w:r w:rsidRPr="00552067">
        <w:rPr>
          <w:rFonts w:ascii="Times New Roman" w:hAnsi="Times New Roman"/>
          <w:sz w:val="20"/>
          <w:szCs w:val="20"/>
        </w:rPr>
        <w:t xml:space="preserve">. 180: 122–131. </w:t>
      </w:r>
    </w:p>
    <w:p w:rsidR="008233AF" w:rsidRPr="00552067" w:rsidRDefault="008233AF" w:rsidP="008233AF">
      <w:pPr>
        <w:pStyle w:val="ListParagraph"/>
        <w:widowControl w:val="0"/>
        <w:numPr>
          <w:ilvl w:val="0"/>
          <w:numId w:val="1"/>
        </w:numPr>
        <w:spacing w:after="0" w:line="240" w:lineRule="auto"/>
        <w:ind w:left="360"/>
        <w:jc w:val="both"/>
        <w:rPr>
          <w:rFonts w:ascii="Times New Roman" w:hAnsi="Times New Roman"/>
          <w:sz w:val="20"/>
          <w:szCs w:val="20"/>
        </w:rPr>
      </w:pPr>
      <w:r w:rsidRPr="00552067">
        <w:rPr>
          <w:rFonts w:ascii="Times New Roman" w:hAnsi="Times New Roman"/>
          <w:sz w:val="20"/>
          <w:szCs w:val="20"/>
        </w:rPr>
        <w:t>Chew, L. W., Masdar, M. S. and Kamarudin, S. K. (2015). Purification of bio-hydrogen using absorption techniques and the effect of CO</w:t>
      </w:r>
      <w:r w:rsidRPr="00552067">
        <w:rPr>
          <w:rFonts w:ascii="Times New Roman" w:hAnsi="Times New Roman"/>
          <w:sz w:val="20"/>
          <w:szCs w:val="20"/>
          <w:vertAlign w:val="subscript"/>
        </w:rPr>
        <w:t>2</w:t>
      </w:r>
      <w:r w:rsidRPr="00552067">
        <w:rPr>
          <w:rFonts w:ascii="Times New Roman" w:hAnsi="Times New Roman"/>
          <w:sz w:val="20"/>
          <w:szCs w:val="20"/>
        </w:rPr>
        <w:t xml:space="preserve"> impurity on the PEMFC performance. </w:t>
      </w:r>
      <w:r w:rsidRPr="00552067">
        <w:rPr>
          <w:rFonts w:ascii="Times New Roman" w:hAnsi="Times New Roman"/>
          <w:i/>
          <w:sz w:val="20"/>
          <w:szCs w:val="20"/>
        </w:rPr>
        <w:t xml:space="preserve">American Journal of Chemistry, </w:t>
      </w:r>
      <w:r w:rsidRPr="00552067">
        <w:rPr>
          <w:rFonts w:ascii="Times New Roman" w:hAnsi="Times New Roman"/>
          <w:sz w:val="20"/>
          <w:szCs w:val="20"/>
        </w:rPr>
        <w:t xml:space="preserve">5: 24–34. </w:t>
      </w:r>
      <w:bookmarkStart w:id="1" w:name="_gjdgxs" w:colFirst="0" w:colLast="0"/>
      <w:bookmarkEnd w:id="1"/>
    </w:p>
    <w:p w:rsidR="008233AF" w:rsidRPr="008233AF" w:rsidRDefault="008233AF" w:rsidP="008233AF">
      <w:pPr>
        <w:spacing w:after="0" w:line="240" w:lineRule="auto"/>
        <w:jc w:val="both"/>
        <w:rPr>
          <w:rFonts w:ascii="Times New Roman" w:hAnsi="Times New Roman"/>
          <w:sz w:val="20"/>
          <w:szCs w:val="20"/>
          <w:lang w:val="ms-MY"/>
        </w:rPr>
      </w:pPr>
    </w:p>
    <w:sectPr w:rsidR="008233AF" w:rsidRPr="008233AF" w:rsidSect="008233A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F2C82"/>
    <w:multiLevelType w:val="hybridMultilevel"/>
    <w:tmpl w:val="41E2E692"/>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AF"/>
    <w:rsid w:val="008233AF"/>
    <w:rsid w:val="00C31D3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3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1559</Words>
  <Characters>8424</Characters>
  <Application>Microsoft Office Word</Application>
  <DocSecurity>0</DocSecurity>
  <Lines>162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2019-01-28T01:23:00Z</dcterms:created>
  <dcterms:modified xsi:type="dcterms:W3CDTF">2019-01-28T01:26:00Z</dcterms:modified>
</cp:coreProperties>
</file>