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800A9" w:rsidRPr="00F800A9" w:rsidRDefault="00F800A9" w:rsidP="00F800A9">
      <w:pPr>
        <w:spacing w:after="0" w:line="240" w:lineRule="auto"/>
        <w:jc w:val="center"/>
        <w:rPr>
          <w:rFonts w:ascii="Times New Roman" w:hAnsi="Times New Roman"/>
          <w:bCs/>
          <w:sz w:val="28"/>
          <w:szCs w:val="28"/>
        </w:rPr>
      </w:pPr>
      <w:r w:rsidRPr="00F800A9">
        <w:rPr>
          <w:rFonts w:ascii="Times New Roman" w:hAnsi="Times New Roman"/>
          <w:bCs/>
          <w:sz w:val="28"/>
          <w:szCs w:val="28"/>
        </w:rPr>
        <w:t>U</w:t>
      </w:r>
      <w:r w:rsidRPr="00F800A9">
        <w:rPr>
          <w:rFonts w:ascii="Times New Roman" w:hAnsi="Times New Roman"/>
          <w:bCs/>
          <w:sz w:val="28"/>
          <w:szCs w:val="28"/>
          <w:lang w:val="en-MY"/>
        </w:rPr>
        <w:t>NIQUE</w:t>
      </w:r>
      <w:r w:rsidRPr="00F800A9">
        <w:rPr>
          <w:rFonts w:ascii="Times New Roman" w:hAnsi="Times New Roman"/>
          <w:bCs/>
          <w:sz w:val="28"/>
          <w:szCs w:val="28"/>
        </w:rPr>
        <w:t xml:space="preserve"> S</w:t>
      </w:r>
      <w:r w:rsidRPr="00F800A9">
        <w:rPr>
          <w:rFonts w:ascii="Times New Roman" w:hAnsi="Times New Roman"/>
          <w:bCs/>
          <w:sz w:val="28"/>
          <w:szCs w:val="28"/>
          <w:lang w:val="en-MY"/>
        </w:rPr>
        <w:t>IGNATURES</w:t>
      </w:r>
      <w:r w:rsidRPr="00F800A9">
        <w:rPr>
          <w:rFonts w:ascii="Times New Roman" w:hAnsi="Times New Roman"/>
          <w:bCs/>
          <w:sz w:val="28"/>
          <w:szCs w:val="28"/>
        </w:rPr>
        <w:t xml:space="preserve"> </w:t>
      </w:r>
      <w:r w:rsidRPr="00F800A9">
        <w:rPr>
          <w:rFonts w:ascii="Times New Roman" w:hAnsi="Times New Roman"/>
          <w:bCs/>
          <w:sz w:val="28"/>
          <w:szCs w:val="28"/>
          <w:lang w:val="en-MY"/>
        </w:rPr>
        <w:t>OF</w:t>
      </w:r>
      <w:r w:rsidRPr="00F800A9">
        <w:rPr>
          <w:rFonts w:ascii="Times New Roman" w:hAnsi="Times New Roman"/>
          <w:bCs/>
          <w:sz w:val="28"/>
          <w:szCs w:val="28"/>
        </w:rPr>
        <w:t xml:space="preserve"> </w:t>
      </w:r>
      <w:r w:rsidRPr="00F800A9">
        <w:rPr>
          <w:rFonts w:ascii="Times New Roman" w:hAnsi="Times New Roman"/>
          <w:bCs/>
          <w:sz w:val="28"/>
          <w:szCs w:val="28"/>
          <w:lang w:val="en-MY"/>
        </w:rPr>
        <w:t>HONEYS</w:t>
      </w:r>
      <w:r w:rsidRPr="00F800A9">
        <w:rPr>
          <w:rFonts w:ascii="Times New Roman" w:hAnsi="Times New Roman"/>
          <w:bCs/>
          <w:sz w:val="28"/>
          <w:szCs w:val="28"/>
        </w:rPr>
        <w:t xml:space="preserve"> </w:t>
      </w:r>
      <w:r w:rsidRPr="00F800A9">
        <w:rPr>
          <w:rFonts w:ascii="Times New Roman" w:hAnsi="Times New Roman"/>
          <w:bCs/>
          <w:sz w:val="28"/>
          <w:szCs w:val="28"/>
          <w:lang w:val="en-MY"/>
        </w:rPr>
        <w:t>AS</w:t>
      </w:r>
      <w:r w:rsidRPr="00F800A9">
        <w:rPr>
          <w:rFonts w:ascii="Times New Roman" w:hAnsi="Times New Roman"/>
          <w:bCs/>
          <w:sz w:val="28"/>
          <w:szCs w:val="28"/>
        </w:rPr>
        <w:t xml:space="preserve"> </w:t>
      </w:r>
      <w:r w:rsidRPr="00F800A9">
        <w:rPr>
          <w:rFonts w:ascii="Times New Roman" w:hAnsi="Times New Roman"/>
          <w:bCs/>
          <w:sz w:val="28"/>
          <w:szCs w:val="28"/>
          <w:lang w:val="en-MY"/>
        </w:rPr>
        <w:t>A</w:t>
      </w:r>
      <w:r w:rsidRPr="00F800A9">
        <w:rPr>
          <w:rFonts w:ascii="Times New Roman" w:hAnsi="Times New Roman"/>
          <w:bCs/>
          <w:sz w:val="28"/>
          <w:szCs w:val="28"/>
        </w:rPr>
        <w:t xml:space="preserve"> </w:t>
      </w:r>
      <w:r w:rsidRPr="00F800A9">
        <w:rPr>
          <w:rFonts w:ascii="Times New Roman" w:hAnsi="Times New Roman"/>
          <w:bCs/>
          <w:sz w:val="28"/>
          <w:szCs w:val="28"/>
          <w:lang w:val="en-MY"/>
        </w:rPr>
        <w:t>MEANS</w:t>
      </w:r>
      <w:r w:rsidRPr="00F800A9">
        <w:rPr>
          <w:rFonts w:ascii="Times New Roman" w:hAnsi="Times New Roman"/>
          <w:bCs/>
          <w:sz w:val="28"/>
          <w:szCs w:val="28"/>
        </w:rPr>
        <w:t xml:space="preserve"> </w:t>
      </w:r>
      <w:r w:rsidRPr="00F800A9">
        <w:rPr>
          <w:rFonts w:ascii="Times New Roman" w:hAnsi="Times New Roman"/>
          <w:bCs/>
          <w:sz w:val="28"/>
          <w:szCs w:val="28"/>
          <w:lang w:val="en-MY"/>
        </w:rPr>
        <w:t>TO</w:t>
      </w:r>
      <w:r>
        <w:rPr>
          <w:rFonts w:ascii="Times New Roman" w:hAnsi="Times New Roman"/>
          <w:bCs/>
          <w:sz w:val="28"/>
          <w:szCs w:val="28"/>
        </w:rPr>
        <w:t xml:space="preserve"> </w:t>
      </w:r>
      <w:r w:rsidRPr="00F800A9">
        <w:rPr>
          <w:rFonts w:ascii="Times New Roman" w:hAnsi="Times New Roman"/>
          <w:bCs/>
          <w:sz w:val="28"/>
          <w:szCs w:val="28"/>
          <w:lang w:val="en-MY"/>
        </w:rPr>
        <w:t>ESTABLISH</w:t>
      </w:r>
      <w:r w:rsidRPr="00F800A9">
        <w:rPr>
          <w:rFonts w:ascii="Times New Roman" w:hAnsi="Times New Roman"/>
          <w:bCs/>
          <w:sz w:val="28"/>
          <w:szCs w:val="28"/>
        </w:rPr>
        <w:t xml:space="preserve"> </w:t>
      </w:r>
      <w:r w:rsidRPr="00F800A9">
        <w:rPr>
          <w:rFonts w:ascii="Times New Roman" w:hAnsi="Times New Roman"/>
          <w:bCs/>
          <w:sz w:val="28"/>
          <w:szCs w:val="28"/>
          <w:lang w:val="en-MY"/>
        </w:rPr>
        <w:t>PROVENANCE</w:t>
      </w:r>
    </w:p>
    <w:p w:rsidR="00F800A9" w:rsidRPr="00F800A9" w:rsidRDefault="00F800A9" w:rsidP="00F800A9">
      <w:pPr>
        <w:spacing w:after="0" w:line="240" w:lineRule="auto"/>
        <w:jc w:val="center"/>
        <w:rPr>
          <w:rFonts w:ascii="Times New Roman" w:hAnsi="Times New Roman"/>
          <w:bCs/>
          <w:sz w:val="24"/>
          <w:szCs w:val="24"/>
          <w:lang w:val="en-MY"/>
        </w:rPr>
      </w:pPr>
    </w:p>
    <w:p w:rsidR="00F800A9" w:rsidRPr="00F800A9" w:rsidRDefault="00F800A9" w:rsidP="00F800A9">
      <w:pPr>
        <w:spacing w:after="0" w:line="240" w:lineRule="auto"/>
        <w:jc w:val="center"/>
        <w:rPr>
          <w:rFonts w:ascii="Times New Roman" w:hAnsi="Times New Roman"/>
          <w:bCs/>
          <w:sz w:val="28"/>
          <w:szCs w:val="28"/>
          <w:lang w:val="en-MY"/>
        </w:rPr>
      </w:pPr>
      <w:r w:rsidRPr="00F800A9">
        <w:rPr>
          <w:rFonts w:ascii="Times New Roman" w:hAnsi="Times New Roman"/>
          <w:bCs/>
          <w:sz w:val="28"/>
          <w:szCs w:val="28"/>
          <w:lang w:val="en-MY"/>
        </w:rPr>
        <w:t>(</w:t>
      </w:r>
      <w:r w:rsidRPr="00F800A9">
        <w:rPr>
          <w:rFonts w:ascii="Times New Roman" w:hAnsi="Times New Roman"/>
          <w:bCs/>
          <w:sz w:val="24"/>
          <w:szCs w:val="24"/>
          <w:lang w:val="ms-MY"/>
        </w:rPr>
        <w:t>Tanda Kenalan Unik Madu Sebagai Satu Cara Menentukan Provenans</w:t>
      </w:r>
      <w:r w:rsidRPr="00F800A9">
        <w:rPr>
          <w:rFonts w:ascii="Times New Roman" w:hAnsi="Times New Roman"/>
          <w:bCs/>
          <w:sz w:val="28"/>
          <w:szCs w:val="28"/>
          <w:lang w:val="en-MY"/>
        </w:rPr>
        <w:t>)</w:t>
      </w:r>
    </w:p>
    <w:p w:rsidR="00F800A9" w:rsidRPr="00F800A9" w:rsidRDefault="00F800A9" w:rsidP="00F800A9">
      <w:pPr>
        <w:spacing w:after="0" w:line="240" w:lineRule="auto"/>
        <w:jc w:val="center"/>
        <w:rPr>
          <w:rFonts w:ascii="Times New Roman" w:hAnsi="Times New Roman"/>
          <w:bCs/>
          <w:sz w:val="20"/>
          <w:szCs w:val="20"/>
          <w:lang w:val="en-MY"/>
        </w:rPr>
      </w:pPr>
    </w:p>
    <w:p w:rsidR="00F800A9" w:rsidRDefault="00F800A9" w:rsidP="00F800A9">
      <w:pPr>
        <w:spacing w:after="0" w:line="240" w:lineRule="auto"/>
        <w:jc w:val="center"/>
        <w:rPr>
          <w:rFonts w:ascii="Times New Roman" w:hAnsi="Times New Roman"/>
          <w:sz w:val="20"/>
          <w:szCs w:val="20"/>
          <w:lang w:val="en-MY"/>
        </w:rPr>
      </w:pPr>
      <w:r w:rsidRPr="00F800A9">
        <w:rPr>
          <w:rFonts w:ascii="Times New Roman" w:hAnsi="Times New Roman"/>
          <w:sz w:val="20"/>
          <w:szCs w:val="20"/>
        </w:rPr>
        <w:t>Syazwani Dzolin</w:t>
      </w:r>
      <w:r w:rsidRPr="00F800A9">
        <w:rPr>
          <w:rFonts w:ascii="Times New Roman" w:hAnsi="Times New Roman"/>
          <w:sz w:val="20"/>
          <w:szCs w:val="20"/>
          <w:vertAlign w:val="superscript"/>
          <w:lang w:val="en-MY"/>
        </w:rPr>
        <w:t>1</w:t>
      </w:r>
      <w:r w:rsidRPr="00F800A9">
        <w:rPr>
          <w:rFonts w:ascii="Times New Roman" w:hAnsi="Times New Roman"/>
          <w:sz w:val="20"/>
          <w:szCs w:val="20"/>
        </w:rPr>
        <w:t>, Wan Aini Wan Ibrahim</w:t>
      </w:r>
      <w:r w:rsidRPr="00F800A9">
        <w:rPr>
          <w:rFonts w:ascii="Times New Roman" w:hAnsi="Times New Roman"/>
          <w:sz w:val="20"/>
          <w:szCs w:val="20"/>
          <w:vertAlign w:val="superscript"/>
          <w:lang w:val="en-MY"/>
        </w:rPr>
        <w:t>1, 2</w:t>
      </w:r>
      <w:r w:rsidRPr="00F800A9">
        <w:rPr>
          <w:rFonts w:ascii="Times New Roman" w:hAnsi="Times New Roman"/>
          <w:sz w:val="20"/>
          <w:szCs w:val="20"/>
          <w:lang w:val="en-MY"/>
        </w:rPr>
        <w:t xml:space="preserve">*, </w:t>
      </w:r>
      <w:r w:rsidRPr="00F800A9">
        <w:rPr>
          <w:rFonts w:ascii="Times New Roman" w:hAnsi="Times New Roman"/>
          <w:sz w:val="20"/>
          <w:szCs w:val="20"/>
        </w:rPr>
        <w:t>Naji Arafat Mahat</w:t>
      </w:r>
      <w:r w:rsidRPr="00F800A9">
        <w:rPr>
          <w:rFonts w:ascii="Times New Roman" w:hAnsi="Times New Roman"/>
          <w:sz w:val="20"/>
          <w:szCs w:val="20"/>
          <w:vertAlign w:val="superscript"/>
          <w:lang w:val="en-MY"/>
        </w:rPr>
        <w:t>1</w:t>
      </w:r>
      <w:r w:rsidRPr="00F800A9">
        <w:rPr>
          <w:rFonts w:ascii="Times New Roman" w:hAnsi="Times New Roman"/>
          <w:sz w:val="20"/>
          <w:szCs w:val="20"/>
          <w:lang w:val="en-MY"/>
        </w:rPr>
        <w:t>, Aemi Syazwani Abdul Keyon</w:t>
      </w:r>
      <w:r w:rsidRPr="00F800A9">
        <w:rPr>
          <w:rFonts w:ascii="Times New Roman" w:hAnsi="Times New Roman"/>
          <w:sz w:val="20"/>
          <w:szCs w:val="20"/>
          <w:vertAlign w:val="superscript"/>
          <w:lang w:val="en-MY"/>
        </w:rPr>
        <w:t>1</w:t>
      </w:r>
      <w:r w:rsidRPr="00F800A9">
        <w:rPr>
          <w:rFonts w:ascii="Times New Roman" w:hAnsi="Times New Roman"/>
          <w:sz w:val="20"/>
          <w:szCs w:val="20"/>
          <w:lang w:val="en-MY"/>
        </w:rPr>
        <w:t>,</w:t>
      </w:r>
      <w:r>
        <w:rPr>
          <w:rFonts w:ascii="Times New Roman" w:hAnsi="Times New Roman"/>
          <w:sz w:val="20"/>
          <w:szCs w:val="20"/>
          <w:lang w:val="en-MY"/>
        </w:rPr>
        <w:t xml:space="preserve"> </w:t>
      </w:r>
    </w:p>
    <w:p w:rsidR="00F800A9" w:rsidRPr="00F800A9" w:rsidRDefault="00F800A9" w:rsidP="00F800A9">
      <w:pPr>
        <w:spacing w:after="0" w:line="240" w:lineRule="auto"/>
        <w:jc w:val="center"/>
        <w:rPr>
          <w:rFonts w:ascii="Times New Roman" w:hAnsi="Times New Roman"/>
          <w:sz w:val="20"/>
          <w:szCs w:val="20"/>
          <w:lang w:val="en-MY"/>
        </w:rPr>
      </w:pPr>
      <w:r w:rsidRPr="00F800A9">
        <w:rPr>
          <w:rFonts w:ascii="Times New Roman" w:hAnsi="Times New Roman"/>
          <w:sz w:val="20"/>
          <w:szCs w:val="20"/>
          <w:lang w:val="en-MY"/>
        </w:rPr>
        <w:t>Zuhaimy Ismail</w:t>
      </w:r>
      <w:r w:rsidRPr="00F800A9">
        <w:rPr>
          <w:rFonts w:ascii="Times New Roman" w:hAnsi="Times New Roman"/>
          <w:sz w:val="20"/>
          <w:szCs w:val="20"/>
          <w:vertAlign w:val="superscript"/>
          <w:lang w:val="en-MY"/>
        </w:rPr>
        <w:t>3</w:t>
      </w:r>
    </w:p>
    <w:p w:rsidR="00F800A9" w:rsidRPr="00F800A9" w:rsidRDefault="00F800A9" w:rsidP="00F800A9">
      <w:pPr>
        <w:spacing w:after="0" w:line="240" w:lineRule="auto"/>
        <w:jc w:val="center"/>
        <w:rPr>
          <w:rFonts w:ascii="Times New Roman" w:hAnsi="Times New Roman"/>
          <w:b/>
          <w:sz w:val="24"/>
          <w:szCs w:val="24"/>
        </w:rPr>
      </w:pPr>
    </w:p>
    <w:p w:rsidR="00F800A9" w:rsidRPr="00F800A9" w:rsidRDefault="00F800A9" w:rsidP="00F800A9">
      <w:pPr>
        <w:spacing w:after="0" w:line="240" w:lineRule="auto"/>
        <w:jc w:val="center"/>
        <w:rPr>
          <w:rFonts w:ascii="Times New Roman" w:hAnsi="Times New Roman"/>
          <w:i/>
          <w:iCs/>
          <w:sz w:val="18"/>
          <w:szCs w:val="18"/>
        </w:rPr>
      </w:pPr>
      <w:r w:rsidRPr="00F800A9">
        <w:rPr>
          <w:rFonts w:ascii="Times New Roman" w:hAnsi="Times New Roman"/>
          <w:i/>
          <w:iCs/>
          <w:sz w:val="18"/>
          <w:szCs w:val="18"/>
          <w:vertAlign w:val="superscript"/>
          <w:lang w:val="en-MY"/>
        </w:rPr>
        <w:t>1</w:t>
      </w:r>
      <w:r w:rsidRPr="00F800A9">
        <w:rPr>
          <w:rFonts w:ascii="Times New Roman" w:hAnsi="Times New Roman"/>
          <w:i/>
          <w:iCs/>
          <w:sz w:val="18"/>
          <w:szCs w:val="18"/>
        </w:rPr>
        <w:t>Department o</w:t>
      </w:r>
      <w:r>
        <w:rPr>
          <w:rFonts w:ascii="Times New Roman" w:hAnsi="Times New Roman"/>
          <w:i/>
          <w:iCs/>
          <w:sz w:val="18"/>
          <w:szCs w:val="18"/>
        </w:rPr>
        <w:t>f Chemistry, Faculty of Science</w:t>
      </w:r>
    </w:p>
    <w:p w:rsidR="00F800A9" w:rsidRPr="00F800A9" w:rsidRDefault="00F800A9" w:rsidP="00F800A9">
      <w:pPr>
        <w:spacing w:after="0" w:line="240" w:lineRule="auto"/>
        <w:jc w:val="center"/>
        <w:rPr>
          <w:rFonts w:ascii="Times New Roman" w:hAnsi="Times New Roman"/>
          <w:i/>
          <w:iCs/>
          <w:sz w:val="18"/>
          <w:szCs w:val="18"/>
          <w:lang w:val="en-MY"/>
        </w:rPr>
      </w:pPr>
      <w:r w:rsidRPr="00F800A9">
        <w:rPr>
          <w:rFonts w:ascii="Times New Roman" w:hAnsi="Times New Roman"/>
          <w:i/>
          <w:iCs/>
          <w:sz w:val="18"/>
          <w:szCs w:val="18"/>
          <w:vertAlign w:val="superscript"/>
          <w:lang w:val="en-MY"/>
        </w:rPr>
        <w:t>2</w:t>
      </w:r>
      <w:r w:rsidRPr="00F800A9">
        <w:rPr>
          <w:rFonts w:ascii="Times New Roman" w:hAnsi="Times New Roman"/>
          <w:i/>
          <w:iCs/>
          <w:sz w:val="18"/>
          <w:szCs w:val="18"/>
          <w:lang w:val="en-MY"/>
        </w:rPr>
        <w:t>Centre for Sustainable Nanomaterials, Ibnu Sina Institute for Sci</w:t>
      </w:r>
      <w:r>
        <w:rPr>
          <w:rFonts w:ascii="Times New Roman" w:hAnsi="Times New Roman"/>
          <w:i/>
          <w:iCs/>
          <w:sz w:val="18"/>
          <w:szCs w:val="18"/>
          <w:lang w:val="en-MY"/>
        </w:rPr>
        <w:t>entific and Industrial Research</w:t>
      </w:r>
    </w:p>
    <w:p w:rsidR="00F800A9" w:rsidRDefault="00F800A9" w:rsidP="00F800A9">
      <w:pPr>
        <w:spacing w:after="0" w:line="240" w:lineRule="auto"/>
        <w:jc w:val="center"/>
        <w:rPr>
          <w:rFonts w:ascii="Times New Roman" w:hAnsi="Times New Roman"/>
          <w:i/>
          <w:iCs/>
          <w:sz w:val="18"/>
          <w:szCs w:val="18"/>
        </w:rPr>
      </w:pPr>
      <w:r w:rsidRPr="00F800A9">
        <w:rPr>
          <w:rFonts w:ascii="Times New Roman" w:hAnsi="Times New Roman"/>
          <w:i/>
          <w:iCs/>
          <w:vertAlign w:val="superscript"/>
          <w:lang w:val="en-MY"/>
        </w:rPr>
        <w:t>3</w:t>
      </w:r>
      <w:r w:rsidRPr="00F800A9">
        <w:rPr>
          <w:rFonts w:ascii="Times New Roman" w:hAnsi="Times New Roman"/>
          <w:i/>
          <w:iCs/>
          <w:sz w:val="18"/>
          <w:szCs w:val="18"/>
        </w:rPr>
        <w:t xml:space="preserve">Department of </w:t>
      </w:r>
      <w:r w:rsidRPr="00F800A9">
        <w:rPr>
          <w:rFonts w:ascii="Times New Roman" w:hAnsi="Times New Roman"/>
          <w:i/>
          <w:iCs/>
          <w:sz w:val="18"/>
          <w:szCs w:val="18"/>
          <w:lang w:val="en-MY"/>
        </w:rPr>
        <w:t>Mathematical Sciences</w:t>
      </w:r>
      <w:r>
        <w:rPr>
          <w:rFonts w:ascii="Times New Roman" w:hAnsi="Times New Roman"/>
          <w:i/>
          <w:iCs/>
          <w:sz w:val="18"/>
          <w:szCs w:val="18"/>
        </w:rPr>
        <w:t>, Faculty of Science</w:t>
      </w:r>
    </w:p>
    <w:p w:rsidR="00F800A9" w:rsidRPr="00F800A9" w:rsidRDefault="00F800A9" w:rsidP="00F800A9">
      <w:pPr>
        <w:spacing w:after="0" w:line="240" w:lineRule="auto"/>
        <w:jc w:val="center"/>
        <w:rPr>
          <w:rFonts w:ascii="Times New Roman" w:hAnsi="Times New Roman"/>
          <w:i/>
          <w:iCs/>
          <w:sz w:val="18"/>
          <w:szCs w:val="18"/>
        </w:rPr>
      </w:pPr>
      <w:r w:rsidRPr="00F800A9">
        <w:rPr>
          <w:rFonts w:ascii="Times New Roman" w:hAnsi="Times New Roman"/>
          <w:i/>
          <w:iCs/>
          <w:sz w:val="18"/>
          <w:szCs w:val="18"/>
        </w:rPr>
        <w:t>Universiti Teknologi Malaysia,</w:t>
      </w:r>
      <w:r>
        <w:rPr>
          <w:rFonts w:ascii="Times New Roman" w:hAnsi="Times New Roman"/>
          <w:i/>
          <w:iCs/>
          <w:sz w:val="18"/>
          <w:szCs w:val="18"/>
        </w:rPr>
        <w:t xml:space="preserve"> </w:t>
      </w:r>
      <w:r w:rsidRPr="00F800A9">
        <w:rPr>
          <w:rFonts w:ascii="Times New Roman" w:hAnsi="Times New Roman"/>
          <w:i/>
          <w:iCs/>
          <w:sz w:val="18"/>
          <w:szCs w:val="18"/>
        </w:rPr>
        <w:t>81310 UTM</w:t>
      </w:r>
      <w:r w:rsidRPr="00F800A9">
        <w:rPr>
          <w:rFonts w:ascii="Times New Roman" w:hAnsi="Times New Roman"/>
          <w:i/>
          <w:iCs/>
          <w:sz w:val="18"/>
          <w:szCs w:val="18"/>
          <w:lang w:val="en-MY"/>
        </w:rPr>
        <w:t xml:space="preserve">, </w:t>
      </w:r>
      <w:r w:rsidRPr="00F800A9">
        <w:rPr>
          <w:rFonts w:ascii="Times New Roman" w:hAnsi="Times New Roman"/>
          <w:i/>
          <w:iCs/>
          <w:sz w:val="18"/>
          <w:szCs w:val="18"/>
        </w:rPr>
        <w:t>Johor Bahru, Johor, Malaysia</w:t>
      </w:r>
    </w:p>
    <w:p w:rsidR="00F800A9" w:rsidRPr="00F800A9" w:rsidRDefault="00F800A9" w:rsidP="00F800A9">
      <w:pPr>
        <w:spacing w:after="0" w:line="240" w:lineRule="auto"/>
        <w:jc w:val="center"/>
        <w:rPr>
          <w:rFonts w:ascii="Times New Roman" w:hAnsi="Times New Roman"/>
          <w:i/>
          <w:iCs/>
          <w:sz w:val="18"/>
          <w:szCs w:val="18"/>
        </w:rPr>
      </w:pPr>
    </w:p>
    <w:p w:rsidR="00F800A9" w:rsidRPr="00F800A9" w:rsidRDefault="00F800A9" w:rsidP="00F800A9">
      <w:pPr>
        <w:spacing w:after="0" w:line="240" w:lineRule="auto"/>
        <w:jc w:val="center"/>
        <w:rPr>
          <w:rFonts w:ascii="Times New Roman" w:hAnsi="Times New Roman"/>
          <w:i/>
          <w:iCs/>
          <w:sz w:val="18"/>
          <w:szCs w:val="18"/>
          <w:lang w:val="en-MY"/>
        </w:rPr>
      </w:pPr>
      <w:r w:rsidRPr="00F800A9">
        <w:rPr>
          <w:rFonts w:ascii="Times New Roman" w:hAnsi="Times New Roman"/>
          <w:i/>
          <w:iCs/>
          <w:sz w:val="18"/>
          <w:szCs w:val="18"/>
          <w:lang w:val="en-MY"/>
        </w:rPr>
        <w:t xml:space="preserve">*Corresponding author: </w:t>
      </w:r>
      <w:r>
        <w:rPr>
          <w:rFonts w:ascii="Times New Roman" w:hAnsi="Times New Roman"/>
          <w:i/>
          <w:iCs/>
          <w:sz w:val="18"/>
          <w:szCs w:val="18"/>
          <w:lang w:val="en-MY"/>
        </w:rPr>
        <w:t xml:space="preserve"> </w:t>
      </w:r>
      <w:r w:rsidRPr="00F800A9">
        <w:rPr>
          <w:rFonts w:ascii="Times New Roman" w:hAnsi="Times New Roman"/>
          <w:i/>
          <w:sz w:val="18"/>
          <w:szCs w:val="18"/>
          <w:lang w:val="en-MY"/>
        </w:rPr>
        <w:t>waini@utm.my,</w:t>
      </w:r>
      <w:r w:rsidRPr="00F800A9">
        <w:rPr>
          <w:rFonts w:ascii="Times New Roman" w:hAnsi="Times New Roman"/>
          <w:i/>
          <w:iCs/>
          <w:sz w:val="18"/>
          <w:szCs w:val="18"/>
          <w:lang w:val="en-MY"/>
        </w:rPr>
        <w:t xml:space="preserve"> </w:t>
      </w:r>
      <w:r w:rsidRPr="00F800A9">
        <w:rPr>
          <w:rFonts w:ascii="Times New Roman" w:hAnsi="Times New Roman"/>
          <w:i/>
          <w:sz w:val="18"/>
          <w:szCs w:val="18"/>
          <w:lang w:val="en-MY"/>
        </w:rPr>
        <w:t>wanaini@kimia.fs.utm.my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800A9">
        <w:rPr>
          <w:rFonts w:ascii="Times New Roman" w:hAnsi="Times New Roman"/>
          <w:noProof/>
          <w:sz w:val="18"/>
          <w:szCs w:val="18"/>
          <w:lang w:bidi="ar-SA"/>
        </w:rPr>
        <w:t>8 August 2018</w:t>
      </w:r>
      <w:r>
        <w:rPr>
          <w:rFonts w:ascii="Times New Roman" w:hAnsi="Times New Roman"/>
          <w:noProof/>
          <w:sz w:val="18"/>
          <w:szCs w:val="18"/>
          <w:lang w:bidi="ar-SA"/>
        </w:rPr>
        <w:t xml:space="preserve">; Accepted: </w:t>
      </w:r>
      <w:r w:rsidR="00F800A9">
        <w:rPr>
          <w:rFonts w:ascii="Times New Roman" w:hAnsi="Times New Roman"/>
          <w:noProof/>
          <w:sz w:val="18"/>
          <w:szCs w:val="18"/>
          <w:lang w:bidi="ar-SA"/>
        </w:rPr>
        <w:t>12 December 2018</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82B9A" w:rsidRDefault="00182B9A" w:rsidP="00182B9A">
      <w:pPr>
        <w:spacing w:after="0" w:line="240" w:lineRule="auto"/>
        <w:jc w:val="both"/>
        <w:rPr>
          <w:rFonts w:ascii="Times New Roman" w:eastAsia="Calibri" w:hAnsi="Times New Roman"/>
          <w:sz w:val="18"/>
          <w:szCs w:val="18"/>
        </w:rPr>
      </w:pPr>
      <w:r w:rsidRPr="004C24A5">
        <w:rPr>
          <w:rFonts w:ascii="Times New Roman" w:eastAsia="Calibri" w:hAnsi="Times New Roman"/>
          <w:sz w:val="18"/>
          <w:szCs w:val="18"/>
        </w:rPr>
        <w:t xml:space="preserve">Global consumer demands for high quality genuine honey are increasing continuously. The ability to identify the geographical and botanical origins of honey would be of great importance to the improvement of quality control, as well as protection of reputation and confidence </w:t>
      </w:r>
      <w:r w:rsidRPr="004C24A5">
        <w:rPr>
          <w:rFonts w:ascii="Times New Roman" w:eastAsia="Calibri" w:hAnsi="Times New Roman"/>
          <w:sz w:val="18"/>
          <w:szCs w:val="18"/>
          <w:lang w:val="en-MY"/>
        </w:rPr>
        <w:t>of the honey</w:t>
      </w:r>
      <w:r w:rsidRPr="004C24A5">
        <w:rPr>
          <w:rFonts w:ascii="Times New Roman" w:eastAsia="Calibri" w:hAnsi="Times New Roman"/>
          <w:sz w:val="18"/>
          <w:szCs w:val="18"/>
        </w:rPr>
        <w:t xml:space="preserve"> industry. The establishment of unique signatures of honey is one of the potential approaches for honey provenance. A great deal of literature has been published on honey authenticity and provenance. However, specific study focusing on the provenance of honey, especially those of the stingless bee species is lacking</w:t>
      </w:r>
      <w:r w:rsidRPr="004C24A5">
        <w:rPr>
          <w:rFonts w:ascii="Times New Roman" w:eastAsia="Calibri" w:hAnsi="Times New Roman"/>
          <w:sz w:val="18"/>
          <w:szCs w:val="18"/>
          <w:lang w:val="en-MY"/>
        </w:rPr>
        <w:t>, especially in Malaysia.</w:t>
      </w:r>
      <w:r w:rsidRPr="004C24A5">
        <w:rPr>
          <w:rFonts w:ascii="Times New Roman" w:eastAsia="Calibri" w:hAnsi="Times New Roman"/>
          <w:sz w:val="18"/>
          <w:szCs w:val="18"/>
        </w:rPr>
        <w:t xml:space="preserve"> Consequently, this </w:t>
      </w:r>
      <w:r w:rsidRPr="004C24A5">
        <w:rPr>
          <w:rFonts w:ascii="Times New Roman" w:eastAsia="Calibri" w:hAnsi="Times New Roman"/>
          <w:sz w:val="18"/>
          <w:szCs w:val="18"/>
          <w:lang w:val="en-MY"/>
        </w:rPr>
        <w:t xml:space="preserve">mini </w:t>
      </w:r>
      <w:r w:rsidRPr="004C24A5">
        <w:rPr>
          <w:rFonts w:ascii="Times New Roman" w:eastAsia="Calibri" w:hAnsi="Times New Roman"/>
          <w:sz w:val="18"/>
          <w:szCs w:val="18"/>
        </w:rPr>
        <w:t xml:space="preserve">review is to highlight the presence of biomarkers in honeys for establishing their provenance </w:t>
      </w:r>
      <w:r w:rsidRPr="004C24A5">
        <w:rPr>
          <w:rFonts w:ascii="Times New Roman" w:eastAsia="Calibri" w:hAnsi="Times New Roman"/>
          <w:i/>
          <w:sz w:val="18"/>
          <w:szCs w:val="18"/>
        </w:rPr>
        <w:t>via</w:t>
      </w:r>
      <w:r w:rsidRPr="004C24A5">
        <w:rPr>
          <w:rFonts w:ascii="Times New Roman" w:eastAsia="Calibri" w:hAnsi="Times New Roman"/>
          <w:sz w:val="18"/>
          <w:szCs w:val="18"/>
        </w:rPr>
        <w:t xml:space="preserve"> the application of spectroscopy and chemometric techniques.</w:t>
      </w:r>
    </w:p>
    <w:p w:rsidR="00182B9A" w:rsidRDefault="00182B9A" w:rsidP="00182B9A">
      <w:pPr>
        <w:spacing w:after="0" w:line="240" w:lineRule="auto"/>
        <w:jc w:val="both"/>
        <w:rPr>
          <w:rFonts w:ascii="Times New Roman"/>
          <w:b/>
          <w:bCs/>
          <w:sz w:val="18"/>
          <w:szCs w:val="18"/>
        </w:rPr>
      </w:pPr>
    </w:p>
    <w:p w:rsidR="00182B9A" w:rsidRDefault="00182B9A" w:rsidP="00182B9A">
      <w:pPr>
        <w:spacing w:after="0" w:line="240" w:lineRule="auto"/>
        <w:jc w:val="both"/>
        <w:rPr>
          <w:rFonts w:ascii="Times New Roman" w:eastAsia="Calibri" w:hAnsi="Times New Roman"/>
          <w:sz w:val="18"/>
          <w:szCs w:val="18"/>
        </w:rPr>
      </w:pPr>
      <w:r w:rsidRPr="004C24A5">
        <w:rPr>
          <w:rFonts w:ascii="Times New Roman"/>
          <w:b/>
          <w:bCs/>
          <w:sz w:val="18"/>
          <w:szCs w:val="18"/>
        </w:rPr>
        <w:t>Keyword</w:t>
      </w:r>
      <w:r w:rsidRPr="004C24A5">
        <w:rPr>
          <w:rFonts w:ascii="Times New Roman"/>
          <w:b/>
          <w:bCs/>
          <w:sz w:val="18"/>
          <w:szCs w:val="18"/>
          <w:lang w:val="en-MY"/>
        </w:rPr>
        <w:t>s</w:t>
      </w:r>
      <w:r w:rsidRPr="004C24A5">
        <w:rPr>
          <w:rFonts w:ascii="Times New Roman"/>
          <w:b/>
          <w:bCs/>
          <w:sz w:val="18"/>
          <w:szCs w:val="18"/>
        </w:rPr>
        <w:t>:</w:t>
      </w:r>
      <w:r w:rsidRPr="004C24A5">
        <w:rPr>
          <w:rFonts w:ascii="Times New Roman"/>
          <w:b/>
          <w:sz w:val="18"/>
          <w:szCs w:val="18"/>
        </w:rPr>
        <w:t xml:space="preserve"> </w:t>
      </w:r>
      <w:r>
        <w:rPr>
          <w:rFonts w:ascii="Times New Roman"/>
          <w:b/>
          <w:sz w:val="18"/>
          <w:szCs w:val="18"/>
        </w:rPr>
        <w:t xml:space="preserve"> </w:t>
      </w:r>
      <w:r w:rsidRPr="004C24A5">
        <w:rPr>
          <w:rFonts w:ascii="Times New Roman"/>
          <w:sz w:val="18"/>
          <w:szCs w:val="18"/>
        </w:rPr>
        <w:t>stingless bee, bee</w:t>
      </w:r>
      <w:r w:rsidRPr="004C24A5">
        <w:rPr>
          <w:rFonts w:ascii="Times New Roman"/>
          <w:sz w:val="18"/>
          <w:szCs w:val="18"/>
          <w:lang w:val="en-MY"/>
        </w:rPr>
        <w:t xml:space="preserve"> honey</w:t>
      </w:r>
      <w:r w:rsidRPr="004C24A5">
        <w:rPr>
          <w:rFonts w:ascii="Times New Roman"/>
          <w:sz w:val="18"/>
          <w:szCs w:val="18"/>
        </w:rPr>
        <w:t xml:space="preserve"> authenticity, provenance, spectroscopy, chemometric</w:t>
      </w:r>
    </w:p>
    <w:p w:rsidR="00182B9A" w:rsidRDefault="00182B9A" w:rsidP="00182B9A">
      <w:pPr>
        <w:spacing w:after="0" w:line="240" w:lineRule="auto"/>
        <w:jc w:val="center"/>
        <w:rPr>
          <w:rFonts w:ascii="Times New Roman" w:eastAsia="Calibri"/>
          <w:b/>
          <w:bCs/>
          <w:sz w:val="20"/>
          <w:szCs w:val="20"/>
          <w:lang w:val="en-MY"/>
        </w:rPr>
      </w:pPr>
    </w:p>
    <w:p w:rsidR="00182B9A" w:rsidRPr="004C24A5" w:rsidRDefault="00182B9A" w:rsidP="00182B9A">
      <w:pPr>
        <w:spacing w:after="0" w:line="240" w:lineRule="auto"/>
        <w:jc w:val="center"/>
        <w:rPr>
          <w:rFonts w:ascii="Times New Roman" w:eastAsia="Calibri" w:hAnsi="Times New Roman"/>
          <w:sz w:val="18"/>
          <w:szCs w:val="18"/>
          <w:lang w:val="ms-MY"/>
        </w:rPr>
      </w:pPr>
      <w:r w:rsidRPr="004C24A5">
        <w:rPr>
          <w:rFonts w:ascii="Times New Roman" w:eastAsia="Calibri"/>
          <w:b/>
          <w:bCs/>
          <w:sz w:val="18"/>
          <w:szCs w:val="18"/>
          <w:lang w:val="ms-MY"/>
        </w:rPr>
        <w:t>Abstrak</w:t>
      </w:r>
    </w:p>
    <w:p w:rsidR="00182B9A" w:rsidRPr="004C24A5" w:rsidRDefault="00182B9A" w:rsidP="00182B9A">
      <w:pPr>
        <w:spacing w:after="0" w:line="240" w:lineRule="auto"/>
        <w:jc w:val="both"/>
        <w:rPr>
          <w:rFonts w:ascii="Times New Roman" w:eastAsia="Calibri" w:hAnsi="Times New Roman"/>
          <w:sz w:val="18"/>
          <w:szCs w:val="18"/>
          <w:lang w:val="ms-MY"/>
        </w:rPr>
      </w:pPr>
      <w:r w:rsidRPr="004C24A5">
        <w:rPr>
          <w:rFonts w:ascii="Times New Roman" w:eastAsia="Calibri"/>
          <w:sz w:val="18"/>
          <w:szCs w:val="18"/>
          <w:lang w:val="ms-MY"/>
        </w:rPr>
        <w:t>Permintaan global pengguna terhadap madu tulen kualiti tinggi meningkat secara berterusan. Keupayaan untuk mengenal-pasti asal geografi dan botani madu akan menjadi amat penting kepada peningkatan kawalan kualiti, serta melindungi reputasi dan keyakinan industri madu. Kewujudan tanda kenalan unik madu adalah salah satu pendekatan yang berpotensi untuk asal madu. Banyak manuskrip telah diterbitkan untuk keaslian madu dan provenans. Walau bagaimanapun, kajian khusus yang memberi tumpuan kepada provenans madu, terutama bagi lebah tanpa sengat adalah sedikit terutamanya di Malaysia. Oleh itu, kajian tinjauan mini ini adalah untuk menyoroti kehadiran penanda bio dalam madu untuk menentukan provenansnya penggunaan teknik spektroskopi dan kemometrik.</w:t>
      </w:r>
    </w:p>
    <w:p w:rsidR="00182B9A" w:rsidRPr="004C24A5" w:rsidRDefault="00182B9A" w:rsidP="00182B9A">
      <w:pPr>
        <w:spacing w:after="0" w:line="240" w:lineRule="auto"/>
        <w:jc w:val="both"/>
        <w:rPr>
          <w:rFonts w:ascii="Times New Roman" w:hAnsi="Times New Roman"/>
          <w:b/>
          <w:sz w:val="18"/>
          <w:szCs w:val="18"/>
          <w:highlight w:val="yellow"/>
          <w:lang w:val="ms-MY"/>
        </w:rPr>
      </w:pPr>
    </w:p>
    <w:p w:rsidR="00AC0033" w:rsidRDefault="00182B9A" w:rsidP="00182B9A">
      <w:pPr>
        <w:spacing w:after="0" w:line="240" w:lineRule="auto"/>
        <w:jc w:val="both"/>
        <w:rPr>
          <w:rFonts w:ascii="Times New Roman" w:hAnsi="Times New Roman"/>
          <w:noProof/>
          <w:sz w:val="20"/>
          <w:szCs w:val="20"/>
          <w:lang w:bidi="ar-SA"/>
        </w:rPr>
      </w:pPr>
      <w:r w:rsidRPr="004C24A5">
        <w:rPr>
          <w:rFonts w:ascii="Times New Roman" w:hAnsi="Times New Roman"/>
          <w:b/>
          <w:bCs/>
          <w:sz w:val="18"/>
          <w:szCs w:val="18"/>
          <w:lang w:val="ms-MY"/>
        </w:rPr>
        <w:t>Kata kunci:</w:t>
      </w:r>
      <w:r w:rsidRPr="004C24A5">
        <w:rPr>
          <w:rFonts w:ascii="Times New Roman" w:hAnsi="Times New Roman"/>
          <w:bCs/>
          <w:sz w:val="18"/>
          <w:szCs w:val="18"/>
          <w:lang w:val="ms-MY"/>
        </w:rPr>
        <w:t xml:space="preserve"> </w:t>
      </w:r>
      <w:r>
        <w:rPr>
          <w:rFonts w:ascii="Times New Roman" w:hAnsi="Times New Roman"/>
          <w:bCs/>
          <w:sz w:val="18"/>
          <w:szCs w:val="18"/>
          <w:lang w:val="ms-MY"/>
        </w:rPr>
        <w:t xml:space="preserve"> </w:t>
      </w:r>
      <w:r w:rsidRPr="004C24A5">
        <w:rPr>
          <w:rFonts w:ascii="Times New Roman" w:hAnsi="Times New Roman"/>
          <w:bCs/>
          <w:sz w:val="18"/>
          <w:szCs w:val="18"/>
          <w:lang w:val="ms-MY"/>
        </w:rPr>
        <w:t>lebah tanpa sengat, keaslian madu lebah, provenans, spektroskopi, kemometrik</w:t>
      </w:r>
    </w:p>
    <w:p w:rsidR="00AC0033" w:rsidRDefault="00AC0033" w:rsidP="00AC0033">
      <w:pPr>
        <w:spacing w:after="0" w:line="240" w:lineRule="auto"/>
        <w:jc w:val="center"/>
        <w:rPr>
          <w:rFonts w:ascii="Times New Roman" w:hAnsi="Times New Roman"/>
          <w:noProof/>
          <w:sz w:val="20"/>
          <w:szCs w:val="20"/>
          <w:lang w:bidi="ar-SA"/>
        </w:rPr>
      </w:pPr>
    </w:p>
    <w:p w:rsidR="00182B9A" w:rsidRPr="00BE7C30" w:rsidRDefault="00182B9A"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82B9A" w:rsidRPr="00182B9A" w:rsidRDefault="00182B9A" w:rsidP="00182B9A">
      <w:pPr>
        <w:pStyle w:val="ListParagraph1"/>
        <w:spacing w:after="0" w:line="240" w:lineRule="auto"/>
        <w:ind w:left="0"/>
        <w:jc w:val="both"/>
        <w:rPr>
          <w:rStyle w:val="mceitemhidden"/>
          <w:rFonts w:ascii="Times New Roman" w:hAnsi="Times New Roman" w:cs="Times New Roman"/>
          <w:sz w:val="20"/>
          <w:szCs w:val="20"/>
        </w:rPr>
      </w:pPr>
      <w:r w:rsidRPr="00182B9A">
        <w:rPr>
          <w:rStyle w:val="mceitemhidden"/>
          <w:rFonts w:ascii="Times New Roman" w:hAnsi="Times New Roman" w:cs="Times New Roman"/>
          <w:sz w:val="20"/>
          <w:szCs w:val="20"/>
        </w:rPr>
        <w:t>Bee honey is appreciated worldwide</w:t>
      </w:r>
      <w:r w:rsidRPr="00182B9A">
        <w:rPr>
          <w:rStyle w:val="mceitemhidden"/>
          <w:rFonts w:ascii="Times New Roman" w:hAnsi="Times New Roman" w:cs="Times New Roman"/>
          <w:sz w:val="20"/>
          <w:szCs w:val="20"/>
          <w:lang w:val="en-MY"/>
        </w:rPr>
        <w:t xml:space="preserve"> </w:t>
      </w:r>
      <w:r w:rsidRPr="00182B9A">
        <w:rPr>
          <w:rStyle w:val="mceitemhidden"/>
          <w:rFonts w:ascii="Times New Roman" w:hAnsi="Times New Roman" w:cs="Times New Roman"/>
          <w:sz w:val="20"/>
          <w:szCs w:val="20"/>
        </w:rPr>
        <w:t>by old folk and modern practitioners as a natural, nutritious product, mainly because of its therapeutic significance towards human health. Honey is produced by bees collecting nectar from flowers and converting it into a sweet natural product that is claimed to be healthier favo</w:t>
      </w:r>
      <w:r w:rsidRPr="00182B9A">
        <w:rPr>
          <w:rStyle w:val="mceitemhidden"/>
          <w:rFonts w:ascii="Times New Roman" w:hAnsi="Times New Roman" w:cs="Times New Roman"/>
          <w:sz w:val="20"/>
          <w:szCs w:val="20"/>
          <w:lang w:val="en-MY"/>
        </w:rPr>
        <w:t>u</w:t>
      </w:r>
      <w:r w:rsidRPr="00182B9A">
        <w:rPr>
          <w:rStyle w:val="mceitemhidden"/>
          <w:rFonts w:ascii="Times New Roman" w:hAnsi="Times New Roman" w:cs="Times New Roman"/>
          <w:sz w:val="20"/>
          <w:szCs w:val="20"/>
        </w:rPr>
        <w:t xml:space="preserve">rable nutritional option than plain sugar </w:t>
      </w:r>
      <w:r w:rsidRPr="00182B9A">
        <w:rPr>
          <w:rStyle w:val="mceitemhidden"/>
          <w:rFonts w:ascii="Times New Roman" w:hAnsi="Times New Roman" w:cs="Times New Roman"/>
          <w:sz w:val="20"/>
          <w:szCs w:val="20"/>
          <w:lang w:val="en-MY"/>
        </w:rPr>
        <w:t>[1]</w:t>
      </w:r>
      <w:r w:rsidRPr="00182B9A">
        <w:rPr>
          <w:rStyle w:val="mceitemhidden"/>
          <w:rFonts w:ascii="Times New Roman" w:hAnsi="Times New Roman" w:cs="Times New Roman"/>
          <w:sz w:val="20"/>
          <w:szCs w:val="20"/>
        </w:rPr>
        <w:t>. The properties of honey such as aroma, color, composition and flavo</w:t>
      </w:r>
      <w:r w:rsidRPr="00182B9A">
        <w:rPr>
          <w:rStyle w:val="mceitemhidden"/>
          <w:rFonts w:ascii="Times New Roman" w:hAnsi="Times New Roman" w:cs="Times New Roman"/>
          <w:sz w:val="20"/>
          <w:szCs w:val="20"/>
          <w:lang w:val="en-MY"/>
        </w:rPr>
        <w:t>u</w:t>
      </w:r>
      <w:r w:rsidRPr="00182B9A">
        <w:rPr>
          <w:rStyle w:val="mceitemhidden"/>
          <w:rFonts w:ascii="Times New Roman" w:hAnsi="Times New Roman" w:cs="Times New Roman"/>
          <w:sz w:val="20"/>
          <w:szCs w:val="20"/>
        </w:rPr>
        <w:t>r depend generally on the flowers, climate, geographical regions and honeybee species involved in its production</w:t>
      </w:r>
      <w:r w:rsidRPr="00182B9A">
        <w:rPr>
          <w:rStyle w:val="mceitemhidden"/>
          <w:rFonts w:ascii="Times New Roman" w:hAnsi="Times New Roman" w:cs="Times New Roman"/>
          <w:sz w:val="20"/>
          <w:szCs w:val="20"/>
          <w:lang w:val="en-MY"/>
        </w:rPr>
        <w:t xml:space="preserve"> [2, 3]</w:t>
      </w:r>
      <w:r w:rsidRPr="00182B9A">
        <w:rPr>
          <w:rStyle w:val="mceitemhidden"/>
          <w:rFonts w:ascii="Times New Roman" w:hAnsi="Times New Roman" w:cs="Times New Roman"/>
          <w:sz w:val="20"/>
          <w:szCs w:val="20"/>
        </w:rPr>
        <w:t xml:space="preserve">. Honey </w:t>
      </w:r>
      <w:r w:rsidRPr="00182B9A">
        <w:rPr>
          <w:rStyle w:val="mceitemhidden"/>
          <w:rFonts w:ascii="Times New Roman" w:hAnsi="Times New Roman" w:cs="Times New Roman"/>
          <w:sz w:val="20"/>
          <w:szCs w:val="20"/>
          <w:lang w:val="en-MY"/>
        </w:rPr>
        <w:t>is composed</w:t>
      </w:r>
      <w:r w:rsidRPr="00182B9A">
        <w:rPr>
          <w:rStyle w:val="mceitemhidden"/>
          <w:rFonts w:ascii="Times New Roman" w:hAnsi="Times New Roman" w:cs="Times New Roman"/>
          <w:sz w:val="20"/>
          <w:szCs w:val="20"/>
        </w:rPr>
        <w:t xml:space="preserve"> </w:t>
      </w:r>
      <w:r w:rsidRPr="00182B9A">
        <w:rPr>
          <w:rStyle w:val="mceitemhidden"/>
          <w:rFonts w:ascii="Times New Roman" w:hAnsi="Times New Roman" w:cs="Times New Roman"/>
          <w:sz w:val="20"/>
          <w:szCs w:val="20"/>
        </w:rPr>
        <w:lastRenderedPageBreak/>
        <w:t>mainly of fructose and glucose (65%)</w:t>
      </w:r>
      <w:r w:rsidRPr="00182B9A">
        <w:rPr>
          <w:rStyle w:val="mceitemhidden"/>
          <w:rFonts w:ascii="Times New Roman" w:hAnsi="Times New Roman" w:cs="Times New Roman"/>
          <w:sz w:val="20"/>
          <w:szCs w:val="20"/>
          <w:lang w:val="en-MY"/>
        </w:rPr>
        <w:t xml:space="preserve">, </w:t>
      </w:r>
      <w:r w:rsidRPr="00182B9A">
        <w:rPr>
          <w:rStyle w:val="mceitemhidden"/>
          <w:rFonts w:ascii="Times New Roman" w:hAnsi="Times New Roman" w:cs="Times New Roman"/>
          <w:sz w:val="20"/>
          <w:szCs w:val="20"/>
        </w:rPr>
        <w:t xml:space="preserve">water (18%), minimal protein and lipid contents </w:t>
      </w:r>
      <w:r w:rsidRPr="00182B9A">
        <w:rPr>
          <w:rStyle w:val="mceitemhidden"/>
          <w:rFonts w:ascii="Times New Roman" w:hAnsi="Times New Roman" w:cs="Times New Roman"/>
          <w:sz w:val="20"/>
          <w:szCs w:val="20"/>
          <w:lang w:val="en-MY"/>
        </w:rPr>
        <w:t>[4, 5]</w:t>
      </w:r>
      <w:r w:rsidRPr="00182B9A">
        <w:rPr>
          <w:rStyle w:val="mceitemhidden"/>
          <w:rFonts w:ascii="Times New Roman" w:hAnsi="Times New Roman" w:cs="Times New Roman"/>
          <w:sz w:val="20"/>
          <w:szCs w:val="20"/>
        </w:rPr>
        <w:t xml:space="preserve">. It also consists of different quantities of minerals ranging between 0.02 g/100 g and 1.03 g/100 g, with potassium being the most abundant element comprising approximately one-third of the total mineral content </w:t>
      </w:r>
      <w:r w:rsidRPr="00182B9A">
        <w:rPr>
          <w:rStyle w:val="mceitemhidden"/>
          <w:rFonts w:ascii="Times New Roman" w:hAnsi="Times New Roman" w:cs="Times New Roman"/>
          <w:sz w:val="20"/>
          <w:szCs w:val="20"/>
          <w:lang w:val="en-MY"/>
        </w:rPr>
        <w:t>[6-8]</w:t>
      </w:r>
      <w:r w:rsidRPr="00182B9A">
        <w:rPr>
          <w:rStyle w:val="mceitemhidden"/>
          <w:rFonts w:ascii="Times New Roman" w:hAnsi="Times New Roman" w:cs="Times New Roman"/>
          <w:sz w:val="20"/>
          <w:szCs w:val="20"/>
        </w:rPr>
        <w:t xml:space="preserve">. Trace minerals such as potassium, calcium, sodium, iron, copper, zinc and manganese play a critical role in biological systems in which they maintain normal physiological systems and influence reproduction as catalyst for various biochemical reactions </w:t>
      </w:r>
      <w:r w:rsidRPr="00182B9A">
        <w:rPr>
          <w:rStyle w:val="mceitemhidden"/>
          <w:rFonts w:ascii="Times New Roman" w:hAnsi="Times New Roman" w:cs="Times New Roman"/>
          <w:sz w:val="20"/>
          <w:szCs w:val="20"/>
          <w:lang w:val="en-MY"/>
        </w:rPr>
        <w:t>[9]</w:t>
      </w:r>
      <w:r w:rsidRPr="00182B9A">
        <w:rPr>
          <w:rStyle w:val="mceitemhidden"/>
          <w:rFonts w:ascii="Times New Roman" w:hAnsi="Times New Roman" w:cs="Times New Roman"/>
          <w:sz w:val="20"/>
          <w:szCs w:val="20"/>
        </w:rPr>
        <w:t xml:space="preserve">. Because of the presence of </w:t>
      </w:r>
      <w:r w:rsidRPr="00182B9A">
        <w:rPr>
          <w:rStyle w:val="mceitemhidden"/>
          <w:rFonts w:ascii="Times New Roman" w:hAnsi="Times New Roman" w:cs="Times New Roman"/>
          <w:sz w:val="20"/>
          <w:szCs w:val="20"/>
          <w:lang w:val="en-MY"/>
        </w:rPr>
        <w:t xml:space="preserve">various </w:t>
      </w:r>
      <w:r w:rsidRPr="00182B9A">
        <w:rPr>
          <w:rStyle w:val="mceitemhidden"/>
          <w:rFonts w:ascii="Times New Roman" w:hAnsi="Times New Roman" w:cs="Times New Roman"/>
          <w:sz w:val="20"/>
          <w:szCs w:val="20"/>
        </w:rPr>
        <w:t>chemical composition</w:t>
      </w:r>
      <w:r w:rsidRPr="00182B9A">
        <w:rPr>
          <w:rStyle w:val="mceitemhidden"/>
          <w:rFonts w:ascii="Times New Roman" w:hAnsi="Times New Roman" w:cs="Times New Roman"/>
          <w:sz w:val="20"/>
          <w:szCs w:val="20"/>
          <w:lang w:val="en-MY"/>
        </w:rPr>
        <w:t>s</w:t>
      </w:r>
      <w:r w:rsidRPr="00182B9A">
        <w:rPr>
          <w:rStyle w:val="mceitemhidden"/>
          <w:rFonts w:ascii="Times New Roman" w:hAnsi="Times New Roman" w:cs="Times New Roman"/>
          <w:sz w:val="20"/>
          <w:szCs w:val="20"/>
        </w:rPr>
        <w:t xml:space="preserve">, honey has been found to significantly affect human nutrition, healing and preventing illness. In addition to its medicinal benefits, presence of contaminants such as pesticide residues and excessive amounts of minerals and heavy metals has been reported in honey, accentuating the needs for producing safe honey for human consumption </w:t>
      </w:r>
      <w:r w:rsidRPr="00182B9A">
        <w:rPr>
          <w:rStyle w:val="mceitemhidden"/>
          <w:rFonts w:ascii="Times New Roman" w:hAnsi="Times New Roman" w:cs="Times New Roman"/>
          <w:sz w:val="20"/>
          <w:szCs w:val="20"/>
          <w:lang w:val="en-MY"/>
        </w:rPr>
        <w:t>[10]</w:t>
      </w:r>
      <w:r w:rsidRPr="00182B9A">
        <w:rPr>
          <w:rStyle w:val="mceitemhidden"/>
          <w:rFonts w:ascii="Times New Roman" w:hAnsi="Times New Roman" w:cs="Times New Roman"/>
          <w:sz w:val="20"/>
          <w:szCs w:val="20"/>
        </w:rPr>
        <w:t>.</w:t>
      </w:r>
    </w:p>
    <w:p w:rsidR="00182B9A" w:rsidRPr="00182B9A" w:rsidRDefault="00182B9A" w:rsidP="00182B9A">
      <w:pPr>
        <w:pStyle w:val="ListParagraph1"/>
        <w:spacing w:after="0" w:line="240" w:lineRule="auto"/>
        <w:ind w:left="0"/>
        <w:jc w:val="both"/>
        <w:rPr>
          <w:rStyle w:val="mceitemhidden"/>
          <w:rFonts w:ascii="Times New Roman" w:hAnsi="Times New Roman" w:cs="Times New Roman"/>
          <w:sz w:val="20"/>
          <w:szCs w:val="20"/>
        </w:rPr>
      </w:pPr>
    </w:p>
    <w:p w:rsidR="00182B9A" w:rsidRPr="00182B9A" w:rsidRDefault="00182B9A" w:rsidP="00182B9A">
      <w:pPr>
        <w:pStyle w:val="ListParagraph1"/>
        <w:spacing w:after="0" w:line="240" w:lineRule="auto"/>
        <w:ind w:left="0"/>
        <w:jc w:val="both"/>
        <w:rPr>
          <w:rStyle w:val="mceitemhidden"/>
          <w:rFonts w:ascii="Times New Roman" w:hAnsi="Times New Roman" w:cs="Times New Roman"/>
          <w:sz w:val="20"/>
          <w:szCs w:val="20"/>
        </w:rPr>
      </w:pPr>
      <w:r w:rsidRPr="00182B9A">
        <w:rPr>
          <w:rStyle w:val="mceitemhidden"/>
          <w:rFonts w:ascii="Times New Roman" w:hAnsi="Times New Roman" w:cs="Times New Roman"/>
          <w:sz w:val="20"/>
          <w:szCs w:val="20"/>
        </w:rPr>
        <w:t xml:space="preserve">Consumers have the rights to receive the truthfulness of information about the honey </w:t>
      </w:r>
      <w:r w:rsidRPr="00182B9A">
        <w:rPr>
          <w:rStyle w:val="mceitemhidden"/>
          <w:rFonts w:ascii="Times New Roman" w:hAnsi="Times New Roman" w:cs="Times New Roman"/>
          <w:sz w:val="20"/>
          <w:szCs w:val="20"/>
          <w:lang w:val="en-MY"/>
        </w:rPr>
        <w:t>in market</w:t>
      </w:r>
      <w:r w:rsidRPr="00182B9A">
        <w:rPr>
          <w:rStyle w:val="mceitemhidden"/>
          <w:rFonts w:ascii="Times New Roman" w:hAnsi="Times New Roman" w:cs="Times New Roman"/>
          <w:sz w:val="20"/>
          <w:szCs w:val="20"/>
        </w:rPr>
        <w:t xml:space="preserve">. The authenticity of honey is the major concern in order to prevent from the adulteration of honey and fraudulent practices during the manufacturing process. Depending on the common fraud, it also may represent a health risk to the consumers and therefore it is important to trace the authenticity of honey in the industry not only for economical but also for safety reasons. Generally, authenticity of honey means that correlation between declarations of honey label and the provenance of the honey itself. Over the past decade, honey is known to be the natural food product that possesses hundreds </w:t>
      </w:r>
      <w:r w:rsidRPr="00182B9A">
        <w:rPr>
          <w:rStyle w:val="mceitemhidden"/>
          <w:rFonts w:ascii="Times New Roman" w:hAnsi="Times New Roman" w:cs="Times New Roman"/>
          <w:sz w:val="20"/>
          <w:szCs w:val="20"/>
          <w:lang w:val="en-MY"/>
        </w:rPr>
        <w:t xml:space="preserve">of </w:t>
      </w:r>
      <w:r w:rsidRPr="00182B9A">
        <w:rPr>
          <w:rStyle w:val="mceitemhidden"/>
          <w:rFonts w:ascii="Times New Roman" w:hAnsi="Times New Roman" w:cs="Times New Roman"/>
          <w:sz w:val="20"/>
          <w:szCs w:val="20"/>
        </w:rPr>
        <w:t>benefit</w:t>
      </w:r>
      <w:r w:rsidRPr="00182B9A">
        <w:rPr>
          <w:rStyle w:val="mceitemhidden"/>
          <w:rFonts w:ascii="Times New Roman" w:hAnsi="Times New Roman" w:cs="Times New Roman"/>
          <w:sz w:val="20"/>
          <w:szCs w:val="20"/>
          <w:lang w:val="en-MY"/>
        </w:rPr>
        <w:t>s</w:t>
      </w:r>
      <w:r w:rsidRPr="00182B9A">
        <w:rPr>
          <w:rStyle w:val="mceitemhidden"/>
          <w:rFonts w:ascii="Times New Roman" w:hAnsi="Times New Roman" w:cs="Times New Roman"/>
          <w:sz w:val="20"/>
          <w:szCs w:val="20"/>
        </w:rPr>
        <w:t xml:space="preserve"> towards human health and becomes favo</w:t>
      </w:r>
      <w:r w:rsidRPr="00182B9A">
        <w:rPr>
          <w:rStyle w:val="mceitemhidden"/>
          <w:rFonts w:ascii="Times New Roman" w:hAnsi="Times New Roman" w:cs="Times New Roman"/>
          <w:sz w:val="20"/>
          <w:szCs w:val="20"/>
          <w:lang w:val="en-MY"/>
        </w:rPr>
        <w:t>u</w:t>
      </w:r>
      <w:r w:rsidRPr="00182B9A">
        <w:rPr>
          <w:rStyle w:val="mceitemhidden"/>
          <w:rFonts w:ascii="Times New Roman" w:hAnsi="Times New Roman" w:cs="Times New Roman"/>
          <w:sz w:val="20"/>
          <w:szCs w:val="20"/>
        </w:rPr>
        <w:t>rable by old folk and modern practitioners. Unfortunately, the authenticity of the honey decreases as the demand for it increases daily.</w:t>
      </w:r>
    </w:p>
    <w:p w:rsidR="00182B9A" w:rsidRPr="00182B9A" w:rsidRDefault="00182B9A" w:rsidP="00182B9A">
      <w:pPr>
        <w:pStyle w:val="ListParagraph1"/>
        <w:spacing w:after="0" w:line="240" w:lineRule="auto"/>
        <w:ind w:left="0"/>
        <w:jc w:val="both"/>
        <w:rPr>
          <w:rStyle w:val="mceitemhidden"/>
          <w:rFonts w:ascii="Times New Roman" w:hAnsi="Times New Roman" w:cs="Times New Roman"/>
          <w:sz w:val="20"/>
          <w:szCs w:val="20"/>
        </w:rPr>
      </w:pPr>
    </w:p>
    <w:p w:rsidR="00182B9A" w:rsidRPr="00182B9A" w:rsidRDefault="00182B9A" w:rsidP="00182B9A">
      <w:pPr>
        <w:autoSpaceDE w:val="0"/>
        <w:autoSpaceDN w:val="0"/>
        <w:adjustRightInd w:val="0"/>
        <w:spacing w:after="0" w:line="240" w:lineRule="auto"/>
        <w:jc w:val="both"/>
        <w:rPr>
          <w:rFonts w:ascii="Times New Roman" w:hAnsi="Times New Roman"/>
          <w:sz w:val="20"/>
          <w:szCs w:val="20"/>
        </w:rPr>
      </w:pPr>
      <w:r w:rsidRPr="00182B9A">
        <w:rPr>
          <w:rFonts w:ascii="Times New Roman" w:hAnsi="Times New Roman"/>
          <w:sz w:val="20"/>
          <w:szCs w:val="20"/>
        </w:rPr>
        <w:t>Normally, the composition of honey is closely related to its botanical origin and also the geographical area in which it originated. The characteristics of soil and climate will determine the floral that produc</w:t>
      </w:r>
      <w:r w:rsidRPr="00182B9A">
        <w:rPr>
          <w:rFonts w:ascii="Times New Roman" w:hAnsi="Times New Roman"/>
          <w:sz w:val="20"/>
          <w:szCs w:val="20"/>
          <w:lang w:val="en-MY"/>
        </w:rPr>
        <w:t>e</w:t>
      </w:r>
      <w:r w:rsidRPr="00182B9A">
        <w:rPr>
          <w:rFonts w:ascii="Times New Roman" w:hAnsi="Times New Roman"/>
          <w:sz w:val="20"/>
          <w:szCs w:val="20"/>
        </w:rPr>
        <w:t xml:space="preserve"> honey </w:t>
      </w:r>
      <w:r w:rsidRPr="00182B9A">
        <w:rPr>
          <w:rFonts w:ascii="Times New Roman" w:hAnsi="Times New Roman"/>
          <w:sz w:val="20"/>
          <w:szCs w:val="20"/>
          <w:lang w:val="en-MY"/>
        </w:rPr>
        <w:t>[11]</w:t>
      </w:r>
      <w:r w:rsidRPr="00182B9A">
        <w:rPr>
          <w:rFonts w:ascii="Times New Roman" w:hAnsi="Times New Roman"/>
          <w:sz w:val="20"/>
          <w:szCs w:val="20"/>
        </w:rPr>
        <w:t xml:space="preserve">. Contaminants are transferred from bees to ripened honey and alter its unique composition and the high quality </w:t>
      </w:r>
      <w:r w:rsidRPr="00182B9A">
        <w:rPr>
          <w:rFonts w:ascii="Times New Roman" w:hAnsi="Times New Roman"/>
          <w:sz w:val="20"/>
          <w:szCs w:val="20"/>
          <w:lang w:val="en-MY"/>
        </w:rPr>
        <w:t>[14]</w:t>
      </w:r>
      <w:r w:rsidRPr="00182B9A">
        <w:rPr>
          <w:rFonts w:ascii="Times New Roman" w:hAnsi="Times New Roman"/>
          <w:sz w:val="20"/>
          <w:szCs w:val="20"/>
        </w:rPr>
        <w:t xml:space="preserve">. The surrounding area of mines and steelworks, industrialized and urban areas or motorways with exhausts from vehicles has usually reflected in much higher concentrations of trace metals </w:t>
      </w:r>
      <w:r w:rsidRPr="00182B9A">
        <w:rPr>
          <w:rFonts w:ascii="Times New Roman" w:hAnsi="Times New Roman"/>
          <w:sz w:val="20"/>
          <w:szCs w:val="20"/>
          <w:lang w:val="en-MY"/>
        </w:rPr>
        <w:t>such as</w:t>
      </w:r>
      <w:r w:rsidRPr="00182B9A">
        <w:rPr>
          <w:rFonts w:ascii="Times New Roman" w:hAnsi="Times New Roman"/>
          <w:sz w:val="20"/>
          <w:szCs w:val="20"/>
        </w:rPr>
        <w:t xml:space="preserve"> Al, Ba, Ca, Cd, Cr, Cu, Mg, Mn, Ni, Pb, Pd or Zn </w:t>
      </w:r>
      <w:r w:rsidRPr="00182B9A">
        <w:rPr>
          <w:rFonts w:ascii="Times New Roman" w:hAnsi="Times New Roman"/>
          <w:sz w:val="20"/>
          <w:szCs w:val="20"/>
          <w:lang w:val="en-MY"/>
        </w:rPr>
        <w:t>[12-16]</w:t>
      </w:r>
      <w:r w:rsidRPr="00182B9A">
        <w:rPr>
          <w:rFonts w:ascii="Times New Roman" w:hAnsi="Times New Roman"/>
          <w:sz w:val="20"/>
          <w:szCs w:val="20"/>
        </w:rPr>
        <w:t>.</w:t>
      </w:r>
    </w:p>
    <w:p w:rsidR="00182B9A" w:rsidRPr="00182B9A" w:rsidRDefault="00182B9A" w:rsidP="00182B9A">
      <w:pPr>
        <w:autoSpaceDE w:val="0"/>
        <w:autoSpaceDN w:val="0"/>
        <w:adjustRightInd w:val="0"/>
        <w:spacing w:after="0" w:line="360" w:lineRule="auto"/>
        <w:ind w:firstLine="720"/>
        <w:jc w:val="both"/>
        <w:rPr>
          <w:rFonts w:ascii="Times New Roman" w:hAnsi="Times New Roman"/>
          <w:sz w:val="20"/>
          <w:szCs w:val="20"/>
        </w:rPr>
      </w:pPr>
    </w:p>
    <w:p w:rsidR="00182B9A" w:rsidRPr="00182B9A" w:rsidRDefault="00182B9A" w:rsidP="00182B9A">
      <w:pPr>
        <w:spacing w:after="0" w:line="240" w:lineRule="auto"/>
        <w:jc w:val="both"/>
        <w:rPr>
          <w:rFonts w:ascii="Times New Roman" w:hAnsi="Times New Roman"/>
          <w:b/>
          <w:sz w:val="20"/>
          <w:szCs w:val="20"/>
          <w:lang w:val="en-MY"/>
        </w:rPr>
      </w:pPr>
      <w:r w:rsidRPr="00182B9A">
        <w:rPr>
          <w:rFonts w:ascii="Times New Roman" w:hAnsi="Times New Roman"/>
          <w:b/>
          <w:sz w:val="20"/>
          <w:szCs w:val="20"/>
          <w:lang w:val="en-MY"/>
        </w:rPr>
        <w:t>Provenance establishment of worldwide honey</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In this day and age, the development of analytical approaches and advanced statistical techniques has gained interest for the determination of certain major and minor compounds in honey to serve as the biomarkers for its geographical or botanical origin.</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Thus far, several techniques have been used to analyze the compound composition of honeys. Generally, the most common methods are flame atomic absorption </w:t>
      </w:r>
      <w:r w:rsidRPr="00182B9A">
        <w:rPr>
          <w:rStyle w:val="mceitemhidden"/>
          <w:rFonts w:ascii="Times New Roman" w:hAnsi="Times New Roman"/>
          <w:sz w:val="20"/>
          <w:szCs w:val="20"/>
          <w:lang w:val="en-MY"/>
        </w:rPr>
        <w:t>spectroscopy</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F</w:t>
      </w:r>
      <w:r w:rsidRPr="00182B9A">
        <w:rPr>
          <w:rStyle w:val="mceitemhidden"/>
          <w:rFonts w:ascii="Times New Roman" w:hAnsi="Times New Roman"/>
          <w:sz w:val="20"/>
          <w:szCs w:val="20"/>
        </w:rPr>
        <w:t xml:space="preserve">AAS) </w:t>
      </w:r>
      <w:r w:rsidRPr="00182B9A">
        <w:rPr>
          <w:rStyle w:val="mceitemhidden"/>
          <w:rFonts w:ascii="Times New Roman" w:hAnsi="Times New Roman"/>
          <w:sz w:val="20"/>
          <w:szCs w:val="20"/>
          <w:lang w:val="en-MY"/>
        </w:rPr>
        <w:t>[17]</w:t>
      </w:r>
      <w:r w:rsidRPr="00182B9A">
        <w:rPr>
          <w:rStyle w:val="mceitemhidden"/>
          <w:rFonts w:ascii="Times New Roman" w:hAnsi="Times New Roman"/>
          <w:sz w:val="20"/>
          <w:szCs w:val="20"/>
        </w:rPr>
        <w:t xml:space="preserve">, electrothermal atomic absorption spectrometry (ETAAS) </w:t>
      </w:r>
      <w:r w:rsidRPr="00182B9A">
        <w:rPr>
          <w:rStyle w:val="mceitemhidden"/>
          <w:rFonts w:ascii="Times New Roman" w:hAnsi="Times New Roman"/>
          <w:sz w:val="20"/>
          <w:szCs w:val="20"/>
          <w:lang w:val="en-MY"/>
        </w:rPr>
        <w:t>[18]</w:t>
      </w:r>
      <w:r w:rsidRPr="00182B9A">
        <w:rPr>
          <w:rStyle w:val="mceitemhidden"/>
          <w:rFonts w:ascii="Times New Roman" w:hAnsi="Times New Roman"/>
          <w:sz w:val="20"/>
          <w:szCs w:val="20"/>
        </w:rPr>
        <w:t xml:space="preserve">, high-performance ion chromatography (HPIC) </w:t>
      </w:r>
      <w:r w:rsidRPr="00182B9A">
        <w:rPr>
          <w:rStyle w:val="mceitemhidden"/>
          <w:rFonts w:ascii="Times New Roman" w:hAnsi="Times New Roman"/>
          <w:sz w:val="20"/>
          <w:szCs w:val="20"/>
          <w:lang w:val="en-MY"/>
        </w:rPr>
        <w:t>[19]</w:t>
      </w:r>
      <w:r w:rsidRPr="00182B9A">
        <w:rPr>
          <w:rStyle w:val="mceitemhidden"/>
          <w:rFonts w:ascii="Times New Roman" w:hAnsi="Times New Roman"/>
          <w:sz w:val="20"/>
          <w:szCs w:val="20"/>
        </w:rPr>
        <w:t xml:space="preserve">, inductively coupled plasma-atomic emission </w:t>
      </w:r>
      <w:r w:rsidRPr="00182B9A">
        <w:rPr>
          <w:rStyle w:val="mceitemhidden"/>
          <w:rFonts w:ascii="Times New Roman" w:hAnsi="Times New Roman"/>
          <w:sz w:val="20"/>
          <w:szCs w:val="20"/>
          <w:lang w:val="en-MY"/>
        </w:rPr>
        <w:t>spectroscopy</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(ICP-AES) [20, 21]</w:t>
      </w:r>
      <w:r w:rsidRPr="00182B9A">
        <w:rPr>
          <w:rStyle w:val="mceitemhidden"/>
          <w:rFonts w:ascii="Times New Roman" w:hAnsi="Times New Roman"/>
          <w:sz w:val="20"/>
          <w:szCs w:val="20"/>
        </w:rPr>
        <w:t xml:space="preserve"> and inductively coupled plasma-mass spectrometry (ICP-MS) </w:t>
      </w:r>
      <w:r w:rsidRPr="00182B9A">
        <w:rPr>
          <w:rStyle w:val="mceitemhidden"/>
          <w:rFonts w:ascii="Times New Roman" w:hAnsi="Times New Roman"/>
          <w:sz w:val="20"/>
          <w:szCs w:val="20"/>
          <w:lang w:val="en-MY"/>
        </w:rPr>
        <w:t>[20, 22, 23]</w:t>
      </w:r>
      <w:r w:rsidRPr="00182B9A">
        <w:rPr>
          <w:rStyle w:val="mceitemhidden"/>
          <w:rFonts w:ascii="Times New Roman" w:hAnsi="Times New Roman"/>
          <w:sz w:val="20"/>
          <w:szCs w:val="20"/>
        </w:rPr>
        <w:t xml:space="preserve">. </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In recent years, authors have begun to apply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techniques into spectroscopy methods in order to establish the provenance of honey.</w:t>
      </w:r>
      <w:r w:rsidRPr="00182B9A">
        <w:rPr>
          <w:rStyle w:val="mceitemhidden"/>
          <w:rFonts w:ascii="Times New Roman" w:hAnsi="Times New Roman"/>
          <w:sz w:val="20"/>
          <w:szCs w:val="20"/>
          <w:lang w:val="en-MY"/>
        </w:rPr>
        <w:t xml:space="preserve"> </w:t>
      </w:r>
      <w:r w:rsidRPr="00182B9A">
        <w:rPr>
          <w:rFonts w:ascii="Times New Roman" w:hAnsi="Times New Roman"/>
          <w:sz w:val="20"/>
          <w:szCs w:val="20"/>
        </w:rPr>
        <w:t xml:space="preserve">The chemometric evaluation </w:t>
      </w:r>
      <w:r w:rsidRPr="00182B9A">
        <w:rPr>
          <w:rFonts w:ascii="Times New Roman" w:hAnsi="Times New Roman"/>
          <w:sz w:val="20"/>
          <w:szCs w:val="20"/>
          <w:lang w:val="en-MY"/>
        </w:rPr>
        <w:t>is</w:t>
      </w:r>
      <w:r w:rsidRPr="00182B9A">
        <w:rPr>
          <w:rFonts w:ascii="Times New Roman" w:hAnsi="Times New Roman"/>
          <w:sz w:val="20"/>
          <w:szCs w:val="20"/>
        </w:rPr>
        <w:t xml:space="preserve"> important to classify, categorize</w:t>
      </w:r>
      <w:r w:rsidRPr="00182B9A">
        <w:rPr>
          <w:rFonts w:ascii="Times New Roman" w:hAnsi="Times New Roman"/>
          <w:sz w:val="20"/>
          <w:szCs w:val="20"/>
          <w:lang w:val="en-MY"/>
        </w:rPr>
        <w:t xml:space="preserve"> and</w:t>
      </w:r>
      <w:r w:rsidRPr="00182B9A">
        <w:rPr>
          <w:rFonts w:ascii="Times New Roman" w:hAnsi="Times New Roman"/>
          <w:sz w:val="20"/>
          <w:szCs w:val="20"/>
        </w:rPr>
        <w:t xml:space="preserve"> discriminate the honey arising from different geographical areas </w:t>
      </w:r>
      <w:r w:rsidRPr="00182B9A">
        <w:rPr>
          <w:rFonts w:ascii="Times New Roman" w:hAnsi="Times New Roman"/>
          <w:sz w:val="20"/>
          <w:szCs w:val="20"/>
          <w:lang w:val="en-MY"/>
        </w:rPr>
        <w:t>[4, 24-26]</w:t>
      </w:r>
      <w:r w:rsidRPr="00182B9A">
        <w:rPr>
          <w:rFonts w:ascii="Times New Roman" w:hAnsi="Times New Roman"/>
          <w:sz w:val="20"/>
          <w:szCs w:val="20"/>
        </w:rPr>
        <w:t>.</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C</w:t>
      </w:r>
      <w:r w:rsidRPr="00182B9A">
        <w:rPr>
          <w:rStyle w:val="mceitemhidden"/>
          <w:rFonts w:ascii="Times New Roman" w:hAnsi="Times New Roman"/>
          <w:sz w:val="20"/>
          <w:szCs w:val="20"/>
        </w:rPr>
        <w:t>hemometrics can be defined as a way to analyze complicated chemical raw data to more specific and precise data that can be seen and understand clearly. This process may take into account the extracti</w:t>
      </w:r>
      <w:r w:rsidRPr="00182B9A">
        <w:rPr>
          <w:rStyle w:val="mceitemhidden"/>
          <w:rFonts w:ascii="Times New Roman" w:hAnsi="Times New Roman"/>
          <w:sz w:val="20"/>
          <w:szCs w:val="20"/>
          <w:lang w:val="en-MY"/>
        </w:rPr>
        <w:t>on of</w:t>
      </w:r>
      <w:r w:rsidRPr="00182B9A">
        <w:rPr>
          <w:rStyle w:val="mceitemhidden"/>
          <w:rFonts w:ascii="Times New Roman" w:hAnsi="Times New Roman"/>
          <w:sz w:val="20"/>
          <w:szCs w:val="20"/>
        </w:rPr>
        <w:t xml:space="preserve"> information from raw data and ensuring the data selected consisted of maximum valuable information. </w:t>
      </w:r>
      <w:r w:rsidRPr="00182B9A">
        <w:rPr>
          <w:rStyle w:val="mceitemhidden"/>
          <w:rFonts w:ascii="Times New Roman" w:hAnsi="Times New Roman"/>
          <w:sz w:val="20"/>
          <w:szCs w:val="20"/>
          <w:lang w:val="en-MY"/>
        </w:rPr>
        <w:t>C</w:t>
      </w:r>
      <w:r w:rsidRPr="00182B9A">
        <w:rPr>
          <w:rStyle w:val="mceitemhidden"/>
          <w:rFonts w:ascii="Times New Roman" w:hAnsi="Times New Roman"/>
          <w:sz w:val="20"/>
          <w:szCs w:val="20"/>
        </w:rPr>
        <w:t xml:space="preserve">hemometrics </w:t>
      </w:r>
      <w:r w:rsidRPr="00182B9A">
        <w:rPr>
          <w:rStyle w:val="mceitemhidden"/>
          <w:rFonts w:ascii="Times New Roman" w:hAnsi="Times New Roman"/>
          <w:sz w:val="20"/>
          <w:szCs w:val="20"/>
          <w:lang w:val="en-MY"/>
        </w:rPr>
        <w:t>can be</w:t>
      </w:r>
      <w:r w:rsidRPr="00182B9A">
        <w:rPr>
          <w:rStyle w:val="mceitemhidden"/>
          <w:rFonts w:ascii="Times New Roman" w:hAnsi="Times New Roman"/>
          <w:sz w:val="20"/>
          <w:szCs w:val="20"/>
        </w:rPr>
        <w:t xml:space="preserve"> grouped into three analyses such as exploratory analysis, classification or discriminant analysis and regression or prediction models</w:t>
      </w:r>
      <w:r w:rsidRPr="00182B9A">
        <w:rPr>
          <w:rStyle w:val="mceitemhidden"/>
          <w:rFonts w:ascii="Times New Roman" w:hAnsi="Times New Roman"/>
          <w:sz w:val="20"/>
          <w:szCs w:val="20"/>
          <w:lang w:val="en-MY"/>
        </w:rPr>
        <w:t xml:space="preserve"> [27]</w:t>
      </w:r>
      <w:r w:rsidRPr="00182B9A">
        <w:rPr>
          <w:rStyle w:val="mceitemhidden"/>
          <w:rFonts w:ascii="Times New Roman" w:hAnsi="Times New Roman"/>
          <w:sz w:val="20"/>
          <w:szCs w:val="20"/>
        </w:rPr>
        <w:t xml:space="preserve">. Unsupervised approaches are usually used in exploratory analysis, which consist </w:t>
      </w:r>
      <w:r w:rsidRPr="00182B9A">
        <w:rPr>
          <w:rStyle w:val="mceitemhidden"/>
          <w:rFonts w:ascii="Times New Roman" w:hAnsi="Times New Roman"/>
          <w:sz w:val="20"/>
          <w:szCs w:val="20"/>
          <w:lang w:val="en-MY"/>
        </w:rPr>
        <w:t xml:space="preserve">of </w:t>
      </w:r>
      <w:r w:rsidRPr="00182B9A">
        <w:rPr>
          <w:rStyle w:val="mceitemhidden"/>
          <w:rFonts w:ascii="Times New Roman" w:hAnsi="Times New Roman"/>
          <w:sz w:val="20"/>
          <w:szCs w:val="20"/>
        </w:rPr>
        <w:t>algorithms that cluster metabolite</w:t>
      </w: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 xml:space="preserve"> into groups and visualize the data to show their similarities and differences. Principal component analysis (PCA) and hierarchical cluster analysis (HCA) are the commo</w:t>
      </w:r>
      <w:r w:rsidRPr="00182B9A">
        <w:rPr>
          <w:rStyle w:val="mceitemhidden"/>
          <w:rFonts w:ascii="Times New Roman" w:hAnsi="Times New Roman"/>
          <w:sz w:val="20"/>
          <w:szCs w:val="20"/>
          <w:lang w:val="en-MY"/>
        </w:rPr>
        <w:t>nly</w:t>
      </w:r>
      <w:r w:rsidRPr="00182B9A">
        <w:rPr>
          <w:rStyle w:val="mceitemhidden"/>
          <w:rFonts w:ascii="Times New Roman" w:hAnsi="Times New Roman"/>
          <w:sz w:val="20"/>
          <w:szCs w:val="20"/>
        </w:rPr>
        <w:t xml:space="preserve"> used of unsupervised methods. Other nested algorithmic techniques are soft independent modelling of class analogy (SIMCA) and k-nearest neighbours (kNN). For many years, few methods have been conducted in discriminant analysis such as linear discriminant analysis (LDA), partial least square discriminant analysis (PLS-DA), artificial neural networks (ANN), discriminant function analysis (DFA), canonical variant analysis (CVA) and support vector machine (SVM)</w:t>
      </w:r>
      <w:r w:rsidRPr="00182B9A">
        <w:rPr>
          <w:rStyle w:val="mceitemhidden"/>
          <w:rFonts w:ascii="Times New Roman" w:hAnsi="Times New Roman"/>
          <w:sz w:val="20"/>
          <w:szCs w:val="20"/>
          <w:lang w:val="en-MY"/>
        </w:rPr>
        <w:t>. In</w:t>
      </w:r>
      <w:r w:rsidRPr="00182B9A">
        <w:rPr>
          <w:rStyle w:val="mceitemhidden"/>
          <w:rFonts w:ascii="Times New Roman" w:hAnsi="Times New Roman"/>
          <w:sz w:val="20"/>
          <w:szCs w:val="20"/>
        </w:rPr>
        <w:t xml:space="preserve"> regression analysis, methods previously used were principle components regression (PCR), multiple linear regression (MLR), partial least square (PLS), orthogonal partial least square (OPLS), genetic programming/computing (GP/GC), genetic algorithm (GA), evolutionary programming (EP) and evolutionary algorithm (EA), classification and regression tree (CART) and multivariate adaptive regression splines (MARS).</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lang w:val="en-MY"/>
        </w:rPr>
      </w:pPr>
      <w:r w:rsidRPr="00182B9A">
        <w:rPr>
          <w:rStyle w:val="mceitemhidden"/>
          <w:rFonts w:ascii="Times New Roman" w:hAnsi="Times New Roman"/>
          <w:sz w:val="20"/>
          <w:szCs w:val="20"/>
          <w:lang w:val="en-MY"/>
        </w:rPr>
        <w:t xml:space="preserve">This mini review focuses on the use of analytical approaches combined with chemometric techniques between year 2000 and 2017 for honey provenance (geographical and botanical origins) based on the presence of its biomarkers. </w:t>
      </w:r>
    </w:p>
    <w:p w:rsidR="00182B9A" w:rsidRPr="00182B9A" w:rsidRDefault="00182B9A" w:rsidP="00182B9A">
      <w:pPr>
        <w:spacing w:after="0" w:line="240" w:lineRule="auto"/>
        <w:jc w:val="both"/>
        <w:rPr>
          <w:rStyle w:val="mceitemhidden"/>
          <w:rFonts w:ascii="Times New Roman" w:hAnsi="Times New Roman"/>
          <w:sz w:val="20"/>
          <w:szCs w:val="20"/>
          <w:lang w:val="en-MY"/>
        </w:rPr>
      </w:pPr>
    </w:p>
    <w:p w:rsidR="00182B9A" w:rsidRPr="00182B9A" w:rsidRDefault="00182B9A" w:rsidP="00182B9A">
      <w:pPr>
        <w:spacing w:after="0" w:line="240" w:lineRule="auto"/>
        <w:jc w:val="both"/>
        <w:rPr>
          <w:rFonts w:ascii="Times New Roman" w:hAnsi="Times New Roman"/>
          <w:b/>
          <w:sz w:val="20"/>
          <w:szCs w:val="20"/>
        </w:rPr>
      </w:pPr>
      <w:r w:rsidRPr="00182B9A">
        <w:rPr>
          <w:rFonts w:ascii="Times New Roman" w:hAnsi="Times New Roman"/>
          <w:b/>
          <w:sz w:val="20"/>
          <w:szCs w:val="20"/>
        </w:rPr>
        <w:t>Nuclear magnetic resonance spectroscopy</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Fonts w:ascii="Times New Roman" w:hAnsi="Times New Roman"/>
          <w:bCs/>
          <w:sz w:val="20"/>
          <w:szCs w:val="20"/>
          <w:lang w:val="en-MY"/>
        </w:rPr>
        <w:t xml:space="preserve">Previously, many researches used nuclear magnetic resonance (NMR) to identify the origin of honeys as it possessed a powerful ability for compounds structures determination. This technique was frequently used as it provides broad understanding in complex structures especially in food like honey. </w:t>
      </w:r>
      <w:r w:rsidRPr="00182B9A">
        <w:rPr>
          <w:rStyle w:val="mceitemhidden"/>
          <w:rFonts w:ascii="Times New Roman" w:hAnsi="Times New Roman"/>
          <w:sz w:val="20"/>
          <w:szCs w:val="20"/>
        </w:rPr>
        <w:t xml:space="preserve">Donarski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[28]</w:t>
      </w:r>
      <w:r w:rsidRPr="00182B9A">
        <w:rPr>
          <w:rStyle w:val="mceitemhidden"/>
          <w:rFonts w:ascii="Times New Roman" w:hAnsi="Times New Roman"/>
          <w:sz w:val="20"/>
          <w:szCs w:val="20"/>
        </w:rPr>
        <w:t xml:space="preserve"> studied on one hundred and eighty-two Corsican honey samples collected from five countries, namely Austria, France, Germany, Ireland and Italy that involved ten different regions. The results have demonstrated the viability of developing the accurate models to be used in identification of Corsican honey using proton nuclear magnetic resonance spectroscopy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NMR). The produced NMR spectra were used as an input variable for PLS followed by LDA and GP. Overall, models were generated based on three methods; PLS-LDA, two-stage GP and combination of PLS-GP with classification rates for the discrimination of Corsican and non-Corsican honeys were 75.8, 94.5 and 96.2%, respectively. Venetian blind cross-validation was used to generate all models. The NMR spectroscopy was used to identify the molecular structural characteristics of present compounds that gave identity to variables that </w:t>
      </w:r>
      <w:r w:rsidRPr="00182B9A">
        <w:rPr>
          <w:rStyle w:val="mceitemhidden"/>
          <w:rFonts w:ascii="Times New Roman" w:hAnsi="Times New Roman"/>
          <w:sz w:val="20"/>
          <w:szCs w:val="20"/>
          <w:lang w:val="en-MY"/>
        </w:rPr>
        <w:t xml:space="preserve">is </w:t>
      </w:r>
      <w:r w:rsidRPr="00182B9A">
        <w:rPr>
          <w:rStyle w:val="mceitemhidden"/>
          <w:rFonts w:ascii="Times New Roman" w:hAnsi="Times New Roman"/>
          <w:sz w:val="20"/>
          <w:szCs w:val="20"/>
        </w:rPr>
        <w:t xml:space="preserve">most relevant to the classification of Corsican honey. Amazingly, for the first time, </w:t>
      </w:r>
      <w:r w:rsidRPr="00182B9A">
        <w:rPr>
          <w:rStyle w:val="mceitemhidden"/>
          <w:rFonts w:ascii="Times New Roman" w:hAnsi="Times New Roman"/>
          <w:sz w:val="20"/>
          <w:szCs w:val="20"/>
          <w:lang w:val="en-MY"/>
        </w:rPr>
        <w:t xml:space="preserve">the alkaloid </w:t>
      </w:r>
      <w:r w:rsidRPr="00182B9A">
        <w:rPr>
          <w:rStyle w:val="mceitemhidden"/>
          <w:rFonts w:ascii="Times New Roman" w:hAnsi="Times New Roman"/>
          <w:sz w:val="20"/>
          <w:szCs w:val="20"/>
        </w:rPr>
        <w:t>trigonelline have been reported to</w:t>
      </w:r>
      <w:r w:rsidRPr="00182B9A">
        <w:rPr>
          <w:rStyle w:val="mceitemhidden"/>
          <w:rFonts w:ascii="Times New Roman" w:hAnsi="Times New Roman"/>
          <w:sz w:val="20"/>
          <w:szCs w:val="20"/>
          <w:lang w:val="en-MY"/>
        </w:rPr>
        <w:t xml:space="preserve"> exist </w:t>
      </w:r>
      <w:r w:rsidRPr="00182B9A">
        <w:rPr>
          <w:rStyle w:val="mceitemhidden"/>
          <w:rFonts w:ascii="Times New Roman" w:hAnsi="Times New Roman"/>
          <w:sz w:val="20"/>
          <w:szCs w:val="20"/>
        </w:rPr>
        <w:t xml:space="preserve">in Corsican honey (orange honey) which may prove to be an indicator of its geographical origin. </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Schievano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[29]</w:t>
      </w:r>
      <w:r w:rsidRPr="00182B9A">
        <w:rPr>
          <w:rStyle w:val="mceitemhidden"/>
          <w:rFonts w:ascii="Times New Roman" w:hAnsi="Times New Roman"/>
          <w:sz w:val="20"/>
          <w:szCs w:val="20"/>
        </w:rPr>
        <w:t xml:space="preserve"> carried out a study</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using the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H NMR method. They identified and quantified</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trigonelline compound for the first time in Coffea honey from Colombia and Honduras with addition compounds, namely caffeine and theobromine which previously have not been reported by Donarski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[28]</w:t>
      </w:r>
      <w:r w:rsidRPr="00182B9A">
        <w:rPr>
          <w:rStyle w:val="mceitemhidden"/>
          <w:rFonts w:ascii="Times New Roman" w:hAnsi="Times New Roman"/>
          <w:sz w:val="20"/>
          <w:szCs w:val="20"/>
        </w:rPr>
        <w:t xml:space="preserve">. Three marker compounds </w:t>
      </w:r>
      <w:r w:rsidRPr="00182B9A">
        <w:rPr>
          <w:rStyle w:val="mceitemhidden"/>
          <w:rFonts w:ascii="Times New Roman" w:hAnsi="Times New Roman"/>
          <w:sz w:val="20"/>
          <w:szCs w:val="20"/>
          <w:lang w:val="en-MY"/>
        </w:rPr>
        <w:t xml:space="preserve">(Figure 1) </w:t>
      </w:r>
      <w:r w:rsidRPr="00182B9A">
        <w:rPr>
          <w:rStyle w:val="mceitemhidden"/>
          <w:rFonts w:ascii="Times New Roman" w:hAnsi="Times New Roman"/>
          <w:sz w:val="20"/>
          <w:szCs w:val="20"/>
        </w:rPr>
        <w:t xml:space="preserve">with following range of amount have been proposed to be indicators of the botanical origin of the Coffea honeys; trigonelline (23 to 86 mg/kg), caffeine (15 to 98 mg/kg) and theobromine (25 to 160 mg/kg). The constraint in this study was the small number of samples because the Coffea honey is by no means a common product. </w:t>
      </w:r>
    </w:p>
    <w:p w:rsidR="00182B9A" w:rsidRPr="00182B9A" w:rsidRDefault="00182B9A" w:rsidP="00182B9A">
      <w:pPr>
        <w:spacing w:after="0" w:line="240" w:lineRule="auto"/>
        <w:jc w:val="both"/>
        <w:rPr>
          <w:rStyle w:val="mceitemhidden"/>
          <w:rFonts w:ascii="Times New Roman" w:hAnsi="Times New Roman"/>
          <w:sz w:val="20"/>
          <w:szCs w:val="20"/>
          <w:lang w:val="en-MY"/>
        </w:rPr>
      </w:pPr>
    </w:p>
    <w:tbl>
      <w:tblPr>
        <w:tblStyle w:val="TableGrid"/>
        <w:tblW w:w="8680" w:type="dxa"/>
        <w:jc w:val="center"/>
        <w:tblLayout w:type="fixed"/>
        <w:tblLook w:val="04A0" w:firstRow="1" w:lastRow="0" w:firstColumn="1" w:lastColumn="0" w:noHBand="0" w:noVBand="1"/>
      </w:tblPr>
      <w:tblGrid>
        <w:gridCol w:w="2893"/>
        <w:gridCol w:w="2893"/>
        <w:gridCol w:w="2894"/>
      </w:tblGrid>
      <w:tr w:rsidR="00182B9A" w:rsidRPr="00182B9A" w:rsidTr="00FB1E3B">
        <w:trPr>
          <w:jc w:val="center"/>
        </w:trPr>
        <w:tc>
          <w:tcPr>
            <w:tcW w:w="2893" w:type="dxa"/>
            <w:tcBorders>
              <w:top w:val="nil"/>
              <w:left w:val="nil"/>
              <w:bottom w:val="nil"/>
              <w:right w:val="nil"/>
            </w:tcBorders>
          </w:tcPr>
          <w:p w:rsidR="00182B9A" w:rsidRPr="00182B9A" w:rsidRDefault="00182B9A" w:rsidP="00FB1E3B">
            <w:pPr>
              <w:spacing w:after="0" w:line="360" w:lineRule="auto"/>
              <w:jc w:val="both"/>
              <w:rPr>
                <w:b/>
                <w:sz w:val="20"/>
                <w:szCs w:val="20"/>
              </w:rPr>
            </w:pPr>
          </w:p>
          <w:p w:rsidR="00182B9A" w:rsidRPr="00182B9A" w:rsidRDefault="00182B9A" w:rsidP="00182B9A">
            <w:pPr>
              <w:spacing w:after="0" w:line="360" w:lineRule="auto"/>
              <w:jc w:val="center"/>
              <w:rPr>
                <w:b/>
                <w:sz w:val="20"/>
                <w:szCs w:val="20"/>
              </w:rPr>
            </w:pPr>
            <w:r w:rsidRPr="00182B9A">
              <w:rPr>
                <w:rFonts w:ascii="Cambria" w:hAnsi="Cambria"/>
                <w:sz w:val="20"/>
                <w:szCs w:val="20"/>
                <w:lang w:val="en-US" w:eastAsia="en-US"/>
              </w:rPr>
              <w:object w:dxaOrig="133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72.75pt" o:ole="">
                  <v:imagedata r:id="rId11" o:title=""/>
                </v:shape>
                <o:OLEObject Type="Embed" ProgID="ChemDraw.Document.6.0" ShapeID="_x0000_i1025" DrawAspect="Content" ObjectID="_1611428308" r:id="rId12"/>
              </w:object>
            </w:r>
          </w:p>
          <w:p w:rsidR="00182B9A" w:rsidRPr="00182B9A" w:rsidRDefault="00182B9A" w:rsidP="00182B9A">
            <w:pPr>
              <w:spacing w:after="0" w:line="360" w:lineRule="auto"/>
              <w:jc w:val="center"/>
              <w:rPr>
                <w:sz w:val="20"/>
                <w:szCs w:val="20"/>
              </w:rPr>
            </w:pPr>
            <w:r w:rsidRPr="00182B9A">
              <w:rPr>
                <w:sz w:val="20"/>
                <w:szCs w:val="20"/>
              </w:rPr>
              <w:t>Trigonelline</w:t>
            </w:r>
          </w:p>
        </w:tc>
        <w:tc>
          <w:tcPr>
            <w:tcW w:w="2893"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182B9A">
            <w:pPr>
              <w:spacing w:after="0" w:line="360" w:lineRule="auto"/>
              <w:jc w:val="center"/>
              <w:rPr>
                <w:sz w:val="20"/>
                <w:szCs w:val="20"/>
              </w:rPr>
            </w:pPr>
            <w:r w:rsidRPr="00182B9A">
              <w:rPr>
                <w:rFonts w:ascii="Cambria" w:hAnsi="Cambria"/>
                <w:sz w:val="20"/>
                <w:szCs w:val="20"/>
                <w:lang w:val="en-US" w:eastAsia="en-US"/>
              </w:rPr>
              <w:object w:dxaOrig="1665" w:dyaOrig="1485">
                <v:shape id="_x0000_i1026" type="#_x0000_t75" style="width:83.25pt;height:74.25pt" o:ole="">
                  <v:imagedata r:id="rId13" o:title=""/>
                </v:shape>
                <o:OLEObject Type="Embed" ProgID="ChemDraw.Document.6.0" ShapeID="_x0000_i1026" DrawAspect="Content" ObjectID="_1611428309" r:id="rId14"/>
              </w:object>
            </w:r>
          </w:p>
          <w:p w:rsidR="00182B9A" w:rsidRPr="00182B9A" w:rsidRDefault="00182B9A" w:rsidP="00182B9A">
            <w:pPr>
              <w:spacing w:after="0" w:line="360" w:lineRule="auto"/>
              <w:jc w:val="center"/>
              <w:rPr>
                <w:sz w:val="20"/>
                <w:szCs w:val="20"/>
              </w:rPr>
            </w:pPr>
            <w:r w:rsidRPr="00182B9A">
              <w:rPr>
                <w:sz w:val="20"/>
                <w:szCs w:val="20"/>
              </w:rPr>
              <w:t>Caffeine</w:t>
            </w:r>
          </w:p>
        </w:tc>
        <w:tc>
          <w:tcPr>
            <w:tcW w:w="2894"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182B9A">
            <w:pPr>
              <w:spacing w:after="0" w:line="360" w:lineRule="auto"/>
              <w:jc w:val="center"/>
              <w:rPr>
                <w:sz w:val="20"/>
                <w:szCs w:val="20"/>
              </w:rPr>
            </w:pPr>
            <w:r w:rsidRPr="00182B9A">
              <w:rPr>
                <w:rFonts w:ascii="Cambria" w:hAnsi="Cambria"/>
                <w:sz w:val="20"/>
                <w:szCs w:val="20"/>
                <w:lang w:val="en-US" w:eastAsia="en-US"/>
              </w:rPr>
              <w:object w:dxaOrig="1545" w:dyaOrig="1500">
                <v:shape id="_x0000_i1027" type="#_x0000_t75" style="width:77.25pt;height:75pt" o:ole="">
                  <v:imagedata r:id="rId15" o:title=""/>
                </v:shape>
                <o:OLEObject Type="Embed" ProgID="ChemDraw.Document.6.0" ShapeID="_x0000_i1027" DrawAspect="Content" ObjectID="_1611428310" r:id="rId16"/>
              </w:object>
            </w:r>
          </w:p>
          <w:p w:rsidR="00182B9A" w:rsidRPr="00182B9A" w:rsidRDefault="00182B9A" w:rsidP="00182B9A">
            <w:pPr>
              <w:spacing w:after="0" w:line="360" w:lineRule="auto"/>
              <w:jc w:val="center"/>
              <w:rPr>
                <w:sz w:val="20"/>
                <w:szCs w:val="20"/>
              </w:rPr>
            </w:pPr>
            <w:r w:rsidRPr="00182B9A">
              <w:rPr>
                <w:sz w:val="20"/>
                <w:szCs w:val="20"/>
              </w:rPr>
              <w:t>Theobromine</w:t>
            </w:r>
          </w:p>
        </w:tc>
      </w:tr>
    </w:tbl>
    <w:p w:rsidR="00182B9A" w:rsidRPr="00182B9A" w:rsidRDefault="00182B9A" w:rsidP="00182B9A">
      <w:pPr>
        <w:spacing w:after="0" w:line="240" w:lineRule="auto"/>
        <w:jc w:val="both"/>
        <w:rPr>
          <w:rFonts w:ascii="Times New Roman" w:hAnsi="Times New Roman"/>
          <w:bCs/>
          <w:sz w:val="20"/>
          <w:szCs w:val="20"/>
          <w:lang w:val="en-MY"/>
        </w:rPr>
      </w:pPr>
    </w:p>
    <w:p w:rsidR="00182B9A" w:rsidRPr="00182B9A" w:rsidRDefault="00182B9A" w:rsidP="00182B9A">
      <w:pPr>
        <w:spacing w:after="0" w:line="240" w:lineRule="auto"/>
        <w:jc w:val="center"/>
        <w:rPr>
          <w:rFonts w:ascii="Times New Roman" w:hAnsi="Times New Roman"/>
          <w:sz w:val="20"/>
          <w:szCs w:val="20"/>
        </w:rPr>
      </w:pPr>
      <w:r w:rsidRPr="00182B9A">
        <w:rPr>
          <w:rFonts w:ascii="Times New Roman" w:hAnsi="Times New Roman"/>
          <w:bCs/>
          <w:sz w:val="20"/>
          <w:szCs w:val="20"/>
          <w:lang w:val="en-MY"/>
        </w:rPr>
        <w:t>Figure</w:t>
      </w:r>
      <w:r w:rsidRPr="00182B9A">
        <w:rPr>
          <w:rFonts w:ascii="Times New Roman" w:hAnsi="Times New Roman"/>
          <w:bCs/>
          <w:sz w:val="20"/>
          <w:szCs w:val="20"/>
        </w:rPr>
        <w:t xml:space="preserve"> </w:t>
      </w:r>
      <w:r w:rsidRPr="00182B9A">
        <w:rPr>
          <w:rFonts w:ascii="Times New Roman" w:hAnsi="Times New Roman"/>
          <w:bCs/>
          <w:sz w:val="20"/>
          <w:szCs w:val="20"/>
          <w:lang w:val="en-MY"/>
        </w:rPr>
        <w:t xml:space="preserve">1. </w:t>
      </w:r>
      <w:r>
        <w:rPr>
          <w:rFonts w:ascii="Times New Roman" w:hAnsi="Times New Roman"/>
          <w:bCs/>
          <w:sz w:val="20"/>
          <w:szCs w:val="20"/>
          <w:lang w:val="en-MY"/>
        </w:rPr>
        <w:t xml:space="preserve"> </w:t>
      </w:r>
      <w:r w:rsidRPr="00182B9A">
        <w:rPr>
          <w:rFonts w:ascii="Times New Roman" w:hAnsi="Times New Roman"/>
          <w:bCs/>
          <w:sz w:val="20"/>
          <w:szCs w:val="20"/>
        </w:rPr>
        <w:t>I</w:t>
      </w:r>
      <w:r w:rsidRPr="00182B9A">
        <w:rPr>
          <w:rFonts w:ascii="Times New Roman" w:hAnsi="Times New Roman"/>
          <w:sz w:val="20"/>
          <w:szCs w:val="20"/>
        </w:rPr>
        <w:t xml:space="preserve">dentified marker compounds in orange and </w:t>
      </w:r>
      <w:r w:rsidRPr="00182B9A">
        <w:rPr>
          <w:rFonts w:ascii="Times New Roman" w:hAnsi="Times New Roman"/>
          <w:i/>
          <w:sz w:val="20"/>
          <w:szCs w:val="20"/>
        </w:rPr>
        <w:t>Coffea</w:t>
      </w:r>
      <w:r w:rsidRPr="00182B9A">
        <w:rPr>
          <w:rFonts w:ascii="Times New Roman" w:hAnsi="Times New Roman"/>
          <w:sz w:val="20"/>
          <w:szCs w:val="20"/>
        </w:rPr>
        <w:t xml:space="preserve"> honeys using NMR spectroscopy</w:t>
      </w:r>
    </w:p>
    <w:p w:rsidR="00182B9A" w:rsidRPr="00182B9A" w:rsidRDefault="00182B9A" w:rsidP="00182B9A">
      <w:pPr>
        <w:spacing w:after="12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Fonts w:ascii="Times New Roman" w:hAnsi="Times New Roman"/>
          <w:sz w:val="20"/>
          <w:szCs w:val="20"/>
        </w:rPr>
      </w:pPr>
      <w:r w:rsidRPr="00182B9A">
        <w:rPr>
          <w:rStyle w:val="mceitemhidden"/>
          <w:rFonts w:ascii="Times New Roman" w:hAnsi="Times New Roman"/>
          <w:sz w:val="20"/>
          <w:szCs w:val="20"/>
          <w:lang w:val="en-MY"/>
        </w:rPr>
        <w:t xml:space="preserve">In 2010, </w:t>
      </w:r>
      <w:r w:rsidRPr="00182B9A">
        <w:rPr>
          <w:rStyle w:val="mceitemhidden"/>
          <w:rFonts w:ascii="Times New Roman" w:hAnsi="Times New Roman"/>
          <w:sz w:val="20"/>
          <w:szCs w:val="20"/>
        </w:rPr>
        <w:t xml:space="preserve">Donarski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[30]</w:t>
      </w:r>
      <w:r w:rsidRPr="00182B9A">
        <w:rPr>
          <w:rStyle w:val="mceitemhidden"/>
          <w:rFonts w:ascii="Times New Roman" w:hAnsi="Times New Roman"/>
          <w:sz w:val="20"/>
          <w:szCs w:val="20"/>
        </w:rPr>
        <w:t xml:space="preserve"> carried out another investigation to identify the botanical biomarkers from Corsican honey samples. The study was conducted for two years. In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 xml:space="preserve">first year, </w:t>
      </w:r>
      <w:r w:rsidRPr="00182B9A">
        <w:rPr>
          <w:rStyle w:val="mceitemhidden"/>
          <w:rFonts w:ascii="Times New Roman" w:hAnsi="Times New Roman"/>
          <w:sz w:val="20"/>
          <w:szCs w:val="20"/>
          <w:lang w:val="en-MY"/>
        </w:rPr>
        <w:t xml:space="preserve">one </w:t>
      </w:r>
      <w:r w:rsidRPr="00182B9A">
        <w:rPr>
          <w:rStyle w:val="mceitemhidden"/>
          <w:rFonts w:ascii="Times New Roman" w:hAnsi="Times New Roman"/>
          <w:sz w:val="20"/>
          <w:szCs w:val="20"/>
        </w:rPr>
        <w:t xml:space="preserve">hundred and eighty-two Corsican honey samples were collected from five countries; Austria, France, Germany, Ireland and Italy while in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 xml:space="preserve">second year, </w:t>
      </w:r>
      <w:r w:rsidRPr="00182B9A">
        <w:rPr>
          <w:rStyle w:val="mceitemhidden"/>
          <w:rFonts w:ascii="Times New Roman" w:hAnsi="Times New Roman"/>
          <w:sz w:val="20"/>
          <w:szCs w:val="20"/>
          <w:lang w:val="en-MY"/>
        </w:rPr>
        <w:t xml:space="preserve">one </w:t>
      </w:r>
      <w:r w:rsidRPr="00182B9A">
        <w:rPr>
          <w:rStyle w:val="mceitemhidden"/>
          <w:rFonts w:ascii="Times New Roman" w:hAnsi="Times New Roman"/>
          <w:sz w:val="20"/>
          <w:szCs w:val="20"/>
        </w:rPr>
        <w:t>hundred and ninety-two Corsican honey samples were collected from four countries</w:t>
      </w:r>
      <w:r w:rsidRPr="00182B9A">
        <w:rPr>
          <w:rStyle w:val="mceitemhidden"/>
          <w:rFonts w:ascii="Times New Roman" w:hAnsi="Times New Roman"/>
          <w:sz w:val="20"/>
          <w:szCs w:val="20"/>
          <w:lang w:val="en-MY"/>
        </w:rPr>
        <w:t xml:space="preserve"> namely </w:t>
      </w:r>
      <w:r w:rsidRPr="00182B9A">
        <w:rPr>
          <w:rStyle w:val="mceitemhidden"/>
          <w:rFonts w:ascii="Times New Roman" w:hAnsi="Times New Roman"/>
          <w:sz w:val="20"/>
          <w:szCs w:val="20"/>
        </w:rPr>
        <w:t>Austria, France, Germany</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and Italy</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Commercial chestnut honey, non-commercial honey and Corsican honey from the region Châtaigneraie were used as the outsource samples to compare and confirm the identity of the </w:t>
      </w:r>
      <w:r w:rsidRPr="00182B9A">
        <w:rPr>
          <w:rStyle w:val="hiddenspellerror"/>
          <w:rFonts w:ascii="Times New Roman" w:hAnsi="Times New Roman"/>
          <w:sz w:val="20"/>
          <w:szCs w:val="20"/>
        </w:rPr>
        <w:t>biomarker</w:t>
      </w:r>
      <w:r w:rsidRPr="00182B9A">
        <w:rPr>
          <w:rStyle w:val="mceitemhidden"/>
          <w:rFonts w:ascii="Times New Roman" w:hAnsi="Times New Roman"/>
          <w:sz w:val="20"/>
          <w:szCs w:val="20"/>
        </w:rPr>
        <w:t xml:space="preserve">s present. Four biomarkers have been identified previously by Donarski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[28]</w:t>
      </w:r>
      <w:r w:rsidRPr="00182B9A">
        <w:rPr>
          <w:rStyle w:val="mceitemhidden"/>
          <w:rFonts w:ascii="Times New Roman" w:hAnsi="Times New Roman"/>
          <w:sz w:val="20"/>
          <w:szCs w:val="20"/>
        </w:rPr>
        <w:t xml:space="preserve"> during collection of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 xml:space="preserve">Corsican honey samples in </w:t>
      </w:r>
      <w:r w:rsidRPr="00182B9A">
        <w:rPr>
          <w:rStyle w:val="mceitemhidden"/>
          <w:rFonts w:ascii="Times New Roman" w:hAnsi="Times New Roman"/>
          <w:sz w:val="20"/>
          <w:szCs w:val="20"/>
          <w:lang w:val="en-MY"/>
        </w:rPr>
        <w:t xml:space="preserve">the first </w:t>
      </w:r>
      <w:r w:rsidRPr="00182B9A">
        <w:rPr>
          <w:rStyle w:val="mceitemhidden"/>
          <w:rFonts w:ascii="Times New Roman" w:hAnsi="Times New Roman"/>
          <w:sz w:val="20"/>
          <w:szCs w:val="20"/>
        </w:rPr>
        <w:t xml:space="preserve">year. The efficacy of GP was demonstrated during the determination of the biomarkers from the complexity of NMR spectroscopy data. </w:t>
      </w:r>
      <w:r w:rsidRPr="00182B9A">
        <w:rPr>
          <w:rStyle w:val="mceitemhidden"/>
          <w:rFonts w:ascii="Times New Roman" w:hAnsi="Times New Roman"/>
          <w:sz w:val="20"/>
          <w:szCs w:val="20"/>
          <w:lang w:val="en-MY"/>
        </w:rPr>
        <w:t>T</w:t>
      </w:r>
      <w:r w:rsidRPr="00182B9A">
        <w:rPr>
          <w:rStyle w:val="mceitemhidden"/>
          <w:rFonts w:ascii="Times New Roman" w:hAnsi="Times New Roman"/>
          <w:sz w:val="20"/>
          <w:szCs w:val="20"/>
        </w:rPr>
        <w:t xml:space="preserve">hey have elucidated the four </w:t>
      </w:r>
      <w:r w:rsidRPr="00182B9A">
        <w:rPr>
          <w:rStyle w:val="hiddenspellerror"/>
          <w:rFonts w:ascii="Times New Roman" w:hAnsi="Times New Roman"/>
          <w:sz w:val="20"/>
          <w:szCs w:val="20"/>
        </w:rPr>
        <w:t>biomarkers</w:t>
      </w:r>
      <w:r w:rsidRPr="00182B9A">
        <w:rPr>
          <w:rStyle w:val="mceitemhidden"/>
          <w:rFonts w:ascii="Times New Roman" w:hAnsi="Times New Roman"/>
          <w:sz w:val="20"/>
          <w:szCs w:val="20"/>
        </w:rPr>
        <w:t xml:space="preserve"> and claimed that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biomarker</w:t>
      </w: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 xml:space="preserve"> were confirmed to be kynurenic acid and 2,5-dihydroxyphenylacetic acid</w:t>
      </w:r>
      <w:r w:rsidRPr="00182B9A">
        <w:rPr>
          <w:rStyle w:val="mceitemhidden"/>
          <w:rFonts w:ascii="Times New Roman" w:hAnsi="Times New Roman"/>
          <w:sz w:val="20"/>
          <w:szCs w:val="20"/>
          <w:lang w:val="en-MY"/>
        </w:rPr>
        <w:t>.</w:t>
      </w:r>
      <w:r w:rsidRPr="00182B9A">
        <w:rPr>
          <w:rStyle w:val="mceitemhidden"/>
          <w:rFonts w:ascii="Times New Roman" w:hAnsi="Times New Roman"/>
          <w:sz w:val="20"/>
          <w:szCs w:val="20"/>
        </w:rPr>
        <w:t xml:space="preserve"> The kynurenic acid was found in sweet chestnut honey, whereas the 2, 5-dihydroxyphenylacetic acid was detected in strawberry-tree honey. Another </w:t>
      </w:r>
      <w:r w:rsidRPr="00182B9A">
        <w:rPr>
          <w:rStyle w:val="mceitemhidden"/>
          <w:rFonts w:ascii="Times New Roman" w:hAnsi="Times New Roman"/>
          <w:sz w:val="20"/>
          <w:szCs w:val="20"/>
          <w:lang w:val="en-MY"/>
        </w:rPr>
        <w:t xml:space="preserve">two </w:t>
      </w:r>
      <w:r w:rsidRPr="00182B9A">
        <w:rPr>
          <w:rStyle w:val="mceitemhidden"/>
          <w:rFonts w:ascii="Times New Roman" w:hAnsi="Times New Roman"/>
          <w:sz w:val="20"/>
          <w:szCs w:val="20"/>
        </w:rPr>
        <w:t>biomarkers</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have been characterized but unidentified. Therefore, they concluded that even honey </w:t>
      </w:r>
      <w:r w:rsidRPr="00182B9A">
        <w:rPr>
          <w:rStyle w:val="mceitemhidden"/>
          <w:rFonts w:ascii="Times New Roman" w:hAnsi="Times New Roman"/>
          <w:sz w:val="20"/>
          <w:szCs w:val="20"/>
        </w:rPr>
        <w:lastRenderedPageBreak/>
        <w:t xml:space="preserve">samples collected from similar </w:t>
      </w:r>
      <w:r w:rsidRPr="00182B9A">
        <w:rPr>
          <w:rStyle w:val="mceitemhidden"/>
          <w:rFonts w:ascii="Times New Roman" w:hAnsi="Times New Roman"/>
          <w:sz w:val="20"/>
          <w:szCs w:val="20"/>
          <w:lang w:val="en-MY"/>
        </w:rPr>
        <w:t xml:space="preserve">geographical </w:t>
      </w:r>
      <w:r w:rsidRPr="00182B9A">
        <w:rPr>
          <w:rStyle w:val="mceitemhidden"/>
          <w:rFonts w:ascii="Times New Roman" w:hAnsi="Times New Roman"/>
          <w:sz w:val="20"/>
          <w:szCs w:val="20"/>
        </w:rPr>
        <w:t>areas</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contained different compound composition basically according to their botanical origin.</w:t>
      </w:r>
      <w:r w:rsidRPr="00182B9A">
        <w:rPr>
          <w:rFonts w:ascii="Times New Roman" w:hAnsi="Times New Roman"/>
          <w:sz w:val="20"/>
          <w:szCs w:val="20"/>
        </w:rPr>
        <w:t xml:space="preserve"> </w:t>
      </w:r>
    </w:p>
    <w:p w:rsidR="00182B9A" w:rsidRPr="00182B9A" w:rsidRDefault="00182B9A" w:rsidP="00182B9A">
      <w:pPr>
        <w:spacing w:after="0" w:line="240" w:lineRule="auto"/>
        <w:jc w:val="both"/>
        <w:rPr>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Consonni and Cagliani </w:t>
      </w:r>
      <w:r w:rsidRPr="00182B9A">
        <w:rPr>
          <w:rStyle w:val="mceitemhidden"/>
          <w:rFonts w:ascii="Times New Roman" w:hAnsi="Times New Roman"/>
          <w:sz w:val="20"/>
          <w:szCs w:val="20"/>
          <w:lang w:val="en-MY"/>
        </w:rPr>
        <w:t>[31]</w:t>
      </w:r>
      <w:r w:rsidRPr="00182B9A">
        <w:rPr>
          <w:rStyle w:val="mceitemhidden"/>
          <w:rFonts w:ascii="Times New Roman" w:hAnsi="Times New Roman"/>
          <w:sz w:val="20"/>
          <w:szCs w:val="20"/>
        </w:rPr>
        <w:t xml:space="preserve"> characterized geographical</w:t>
      </w:r>
      <w:r w:rsidRPr="00182B9A">
        <w:rPr>
          <w:rStyle w:val="mceitemhidden"/>
          <w:rFonts w:ascii="Times New Roman" w:hAnsi="Times New Roman"/>
          <w:sz w:val="20"/>
          <w:szCs w:val="20"/>
          <w:lang w:val="en-MY"/>
        </w:rPr>
        <w:t>ly</w:t>
      </w:r>
      <w:r w:rsidRPr="00182B9A">
        <w:rPr>
          <w:rStyle w:val="mceitemhidden"/>
          <w:rFonts w:ascii="Times New Roman" w:hAnsi="Times New Roman"/>
          <w:sz w:val="20"/>
          <w:szCs w:val="20"/>
        </w:rPr>
        <w:t xml:space="preserve"> twenty-three polyfloral</w:t>
      </w:r>
      <w:r w:rsidRPr="00182B9A">
        <w:rPr>
          <w:rStyle w:val="mceitemhidden"/>
          <w:rFonts w:ascii="Times New Roman" w:hAnsi="Times New Roman"/>
          <w:sz w:val="20"/>
          <w:szCs w:val="20"/>
          <w:lang w:val="en-MY"/>
        </w:rPr>
        <w:t>s honey samples</w:t>
      </w:r>
      <w:r w:rsidRPr="00182B9A">
        <w:rPr>
          <w:rStyle w:val="mceitemhidden"/>
          <w:rFonts w:ascii="Times New Roman" w:hAnsi="Times New Roman"/>
          <w:sz w:val="20"/>
          <w:szCs w:val="20"/>
        </w:rPr>
        <w:t xml:space="preserve"> from Argentina, </w:t>
      </w:r>
      <w:r w:rsidRPr="00182B9A">
        <w:rPr>
          <w:rStyle w:val="mceitemhidden"/>
          <w:rFonts w:ascii="Times New Roman" w:hAnsi="Times New Roman"/>
          <w:sz w:val="20"/>
          <w:szCs w:val="20"/>
          <w:lang w:val="en-MY"/>
        </w:rPr>
        <w:t>European Committee (</w:t>
      </w:r>
      <w:r w:rsidRPr="00182B9A">
        <w:rPr>
          <w:rStyle w:val="mceitemhidden"/>
          <w:rFonts w:ascii="Times New Roman" w:hAnsi="Times New Roman"/>
          <w:sz w:val="20"/>
          <w:szCs w:val="20"/>
        </w:rPr>
        <w:t>EC</w:t>
      </w:r>
      <w:r w:rsidRPr="00182B9A">
        <w:rPr>
          <w:rStyle w:val="mceitemhidden"/>
          <w:rFonts w:ascii="Times New Roman" w:hAnsi="Times New Roman"/>
          <w:sz w:val="20"/>
          <w:szCs w:val="20"/>
          <w:lang w:val="en-MY"/>
        </w:rPr>
        <w:t>)</w:t>
      </w:r>
      <w:r w:rsidRPr="00182B9A">
        <w:rPr>
          <w:rStyle w:val="mceitemhidden"/>
          <w:rFonts w:ascii="Times New Roman" w:hAnsi="Times New Roman"/>
          <w:sz w:val="20"/>
          <w:szCs w:val="20"/>
        </w:rPr>
        <w:t xml:space="preserve"> countries, Hungary and Italy and eighteen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 xml:space="preserve">cacia </w:t>
      </w:r>
      <w:r w:rsidRPr="00182B9A">
        <w:rPr>
          <w:rStyle w:val="mceitemhidden"/>
          <w:rFonts w:ascii="Times New Roman" w:hAnsi="Times New Roman"/>
          <w:sz w:val="20"/>
          <w:szCs w:val="20"/>
          <w:lang w:val="en-MY"/>
        </w:rPr>
        <w:t xml:space="preserve">honey </w:t>
      </w:r>
      <w:r w:rsidRPr="00182B9A">
        <w:rPr>
          <w:rStyle w:val="mceitemhidden"/>
          <w:rFonts w:ascii="Times New Roman" w:hAnsi="Times New Roman"/>
          <w:sz w:val="20"/>
          <w:szCs w:val="20"/>
        </w:rPr>
        <w:t xml:space="preserve">from Italy and Hungary using NMR spectroscopy and </w:t>
      </w:r>
      <w:r w:rsidRPr="00182B9A">
        <w:rPr>
          <w:rStyle w:val="hiddenspellerror"/>
          <w:rFonts w:ascii="Times New Roman" w:hAnsi="Times New Roman"/>
          <w:sz w:val="20"/>
          <w:szCs w:val="20"/>
        </w:rPr>
        <w:t>chemometrics</w:t>
      </w:r>
      <w:r w:rsidRPr="00182B9A">
        <w:rPr>
          <w:rStyle w:val="mceitemhidden"/>
          <w:rFonts w:ascii="Times New Roman" w:hAnsi="Times New Roman"/>
          <w:sz w:val="20"/>
          <w:szCs w:val="20"/>
          <w:lang w:val="en-MY"/>
        </w:rPr>
        <w:t xml:space="preserve"> namely </w:t>
      </w:r>
      <w:r w:rsidRPr="00182B9A">
        <w:rPr>
          <w:rStyle w:val="mceitemhidden"/>
          <w:rFonts w:ascii="Times New Roman" w:hAnsi="Times New Roman"/>
          <w:sz w:val="20"/>
          <w:szCs w:val="20"/>
        </w:rPr>
        <w:t xml:space="preserve">PCA and PLS-DA. The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H NMR spectra of the Acacia honey samples have similarity with the polyfloral honey samples. It means that, both showing the same water-soluble compounds content, even tho</w:t>
      </w:r>
      <w:r w:rsidRPr="00182B9A">
        <w:rPr>
          <w:rStyle w:val="mceitemhidden"/>
          <w:rFonts w:ascii="Times New Roman" w:hAnsi="Times New Roman"/>
          <w:sz w:val="20"/>
          <w:szCs w:val="20"/>
          <w:lang w:val="en-MY"/>
        </w:rPr>
        <w:t xml:space="preserve">ugh they </w:t>
      </w:r>
      <w:r w:rsidRPr="00182B9A">
        <w:rPr>
          <w:rStyle w:val="mceitemhidden"/>
          <w:rFonts w:ascii="Times New Roman" w:hAnsi="Times New Roman"/>
          <w:sz w:val="20"/>
          <w:szCs w:val="20"/>
        </w:rPr>
        <w:t xml:space="preserve">are different in concentrations. The compounds presence was grouped based on specific compound resonances comprised methyl amino acid region (0-2 ppm), sugars region (3-5.5 ppm) and aromatic region (6-10 ppm). Between the resonances, few compounds were readily identified, such as tyrosine, </w:t>
      </w:r>
      <w:r w:rsidRPr="00182B9A">
        <w:rPr>
          <w:rStyle w:val="mceitemhidden"/>
          <w:rFonts w:ascii="Times New Roman" w:hAnsi="Times New Roman"/>
          <w:sz w:val="20"/>
          <w:szCs w:val="20"/>
          <w:lang w:val="en-MY"/>
        </w:rPr>
        <w:t>phenyl</w:t>
      </w:r>
      <w:r w:rsidRPr="00182B9A">
        <w:rPr>
          <w:rStyle w:val="mceitemhidden"/>
          <w:rFonts w:ascii="Times New Roman" w:hAnsi="Times New Roman"/>
          <w:sz w:val="20"/>
          <w:szCs w:val="20"/>
        </w:rPr>
        <w:t xml:space="preserve">alanine, formic acid, proline, alanine, threonine, acetate and lactic acid. The first two </w:t>
      </w:r>
      <w:r w:rsidRPr="00182B9A">
        <w:rPr>
          <w:rStyle w:val="mceitemhidden"/>
          <w:rFonts w:ascii="Times New Roman" w:hAnsi="Times New Roman"/>
          <w:sz w:val="20"/>
          <w:szCs w:val="20"/>
          <w:lang w:val="en-MY"/>
        </w:rPr>
        <w:t>principal components (PCs)</w:t>
      </w:r>
      <w:r w:rsidRPr="00182B9A">
        <w:rPr>
          <w:rStyle w:val="mceitemhidden"/>
          <w:rFonts w:ascii="Times New Roman" w:hAnsi="Times New Roman"/>
          <w:sz w:val="20"/>
          <w:szCs w:val="20"/>
        </w:rPr>
        <w:t xml:space="preserve"> showed clear differentiation among samples based on different </w:t>
      </w:r>
      <w:r w:rsidRPr="00182B9A">
        <w:rPr>
          <w:rStyle w:val="hiddengrammarerror"/>
          <w:rFonts w:ascii="Times New Roman" w:hAnsi="Times New Roman"/>
          <w:sz w:val="20"/>
          <w:szCs w:val="20"/>
        </w:rPr>
        <w:t>variety</w:t>
      </w:r>
      <w:r w:rsidRPr="00182B9A">
        <w:rPr>
          <w:rStyle w:val="mceitemhidden"/>
          <w:rFonts w:ascii="Times New Roman" w:hAnsi="Times New Roman"/>
          <w:sz w:val="20"/>
          <w:szCs w:val="20"/>
        </w:rPr>
        <w:t xml:space="preserve"> with 95.5% of the total variance. Corresponding to loading plot,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cacia honey possessed high sugar</w:t>
      </w: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 xml:space="preserve"> content </w:t>
      </w:r>
      <w:r w:rsidRPr="00182B9A">
        <w:rPr>
          <w:rStyle w:val="mceitemhidden"/>
          <w:rFonts w:ascii="Times New Roman" w:hAnsi="Times New Roman"/>
          <w:sz w:val="20"/>
          <w:szCs w:val="20"/>
          <w:lang w:val="en-MY"/>
        </w:rPr>
        <w:t xml:space="preserve">namely sucrose, turanose, α-glucose and β-glucose </w:t>
      </w:r>
      <w:r w:rsidRPr="00182B9A">
        <w:rPr>
          <w:rStyle w:val="mceitemhidden"/>
          <w:rFonts w:ascii="Times New Roman" w:hAnsi="Times New Roman"/>
          <w:sz w:val="20"/>
          <w:szCs w:val="20"/>
        </w:rPr>
        <w:t xml:space="preserve">compared to the polyfloral honey. The PCA that </w:t>
      </w:r>
      <w:r w:rsidRPr="00182B9A">
        <w:rPr>
          <w:rStyle w:val="mceitemhidden"/>
          <w:rFonts w:ascii="Times New Roman" w:hAnsi="Times New Roman"/>
          <w:sz w:val="20"/>
          <w:szCs w:val="20"/>
          <w:lang w:val="en-MY"/>
        </w:rPr>
        <w:t xml:space="preserve">was </w:t>
      </w:r>
      <w:r w:rsidRPr="00182B9A">
        <w:rPr>
          <w:rStyle w:val="mceitemhidden"/>
          <w:rFonts w:ascii="Times New Roman" w:hAnsi="Times New Roman"/>
          <w:sz w:val="20"/>
          <w:szCs w:val="20"/>
        </w:rPr>
        <w:t xml:space="preserve">performed on a full spectrum did not provide a clear differentiation among the polyfloral honey samples according to the geographical origin. </w:t>
      </w:r>
      <w:r w:rsidRPr="00182B9A">
        <w:rPr>
          <w:rStyle w:val="mceitemhidden"/>
          <w:rFonts w:ascii="Times New Roman" w:hAnsi="Times New Roman"/>
          <w:sz w:val="20"/>
          <w:szCs w:val="20"/>
          <w:lang w:val="en-MY"/>
        </w:rPr>
        <w:t xml:space="preserve">Following </w:t>
      </w:r>
      <w:r w:rsidRPr="00182B9A">
        <w:rPr>
          <w:rStyle w:val="mceitemhidden"/>
          <w:rFonts w:ascii="Times New Roman" w:hAnsi="Times New Roman"/>
          <w:sz w:val="20"/>
          <w:szCs w:val="20"/>
        </w:rPr>
        <w:t>the unsuccessful separation of the polyfloral honey, hierarchical PLS-DA was conducted on thirteen polyfloral honey samples of certain origin and result showed a clear differentiation of samples based on their geographical origin with goodness</w:t>
      </w:r>
      <w:r w:rsidRPr="00182B9A">
        <w:rPr>
          <w:rStyle w:val="mceitemhidden"/>
          <w:rFonts w:ascii="Times New Roman" w:hAnsi="Times New Roman"/>
          <w:sz w:val="20"/>
          <w:szCs w:val="20"/>
          <w:lang w:val="en-MY"/>
        </w:rPr>
        <w:t xml:space="preserve"> fit,</w:t>
      </w:r>
      <w:r w:rsidRPr="00182B9A">
        <w:rPr>
          <w:rStyle w:val="mceitemhidden"/>
          <w:rFonts w:ascii="Times New Roman" w:hAnsi="Times New Roman"/>
          <w:sz w:val="20"/>
          <w:szCs w:val="20"/>
        </w:rPr>
        <w:t xml:space="preserve"> R</w:t>
      </w:r>
      <w:r w:rsidRPr="00182B9A">
        <w:rPr>
          <w:rStyle w:val="mceitemhidden"/>
          <w:rFonts w:ascii="Times New Roman" w:hAnsi="Times New Roman"/>
          <w:sz w:val="20"/>
          <w:szCs w:val="20"/>
          <w:vertAlign w:val="superscript"/>
        </w:rPr>
        <w:t>2</w:t>
      </w:r>
      <w:r w:rsidRPr="00182B9A">
        <w:rPr>
          <w:rStyle w:val="mceitemhidden"/>
          <w:rFonts w:ascii="Times New Roman" w:hAnsi="Times New Roman"/>
          <w:sz w:val="20"/>
          <w:szCs w:val="20"/>
        </w:rPr>
        <w:t xml:space="preserve"> (91.9%) and prediction goodness parameter, Q</w:t>
      </w:r>
      <w:r w:rsidRPr="00182B9A">
        <w:rPr>
          <w:rStyle w:val="mceitemhidden"/>
          <w:rFonts w:ascii="Times New Roman" w:hAnsi="Times New Roman"/>
          <w:sz w:val="20"/>
          <w:szCs w:val="20"/>
          <w:vertAlign w:val="superscript"/>
        </w:rPr>
        <w:t>2</w:t>
      </w:r>
      <w:r w:rsidRPr="00182B9A">
        <w:rPr>
          <w:rStyle w:val="mceitemhidden"/>
          <w:rFonts w:ascii="Times New Roman" w:hAnsi="Times New Roman"/>
          <w:sz w:val="20"/>
          <w:szCs w:val="20"/>
        </w:rPr>
        <w:t xml:space="preserve"> (72.7%). The unsupervised PCA technique demonstrated a clear geographical differentiation of the eighteen Acacia honey samples between Italian and Hungarian origins. Total six PCs exhibited 99.7% of total variance with Q</w:t>
      </w:r>
      <w:r w:rsidRPr="00182B9A">
        <w:rPr>
          <w:rStyle w:val="mceitemhidden"/>
          <w:rFonts w:ascii="Times New Roman" w:hAnsi="Times New Roman"/>
          <w:sz w:val="20"/>
          <w:szCs w:val="20"/>
          <w:vertAlign w:val="superscript"/>
        </w:rPr>
        <w:t>2</w:t>
      </w:r>
      <w:r w:rsidRPr="00182B9A">
        <w:rPr>
          <w:rStyle w:val="mceitemhidden"/>
          <w:rFonts w:ascii="Times New Roman" w:hAnsi="Times New Roman"/>
          <w:sz w:val="20"/>
          <w:szCs w:val="20"/>
          <w:vertAlign w:val="superscript"/>
          <w:lang w:val="en-MY"/>
        </w:rPr>
        <w:t xml:space="preserve"> </w:t>
      </w:r>
      <w:r w:rsidRPr="00182B9A">
        <w:rPr>
          <w:rStyle w:val="mceitemhidden"/>
          <w:rFonts w:ascii="Times New Roman" w:hAnsi="Times New Roman"/>
          <w:sz w:val="20"/>
          <w:szCs w:val="20"/>
        </w:rPr>
        <w:t>=</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98.1%.</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Fonts w:ascii="Times New Roman" w:hAnsi="Times New Roman"/>
          <w:b/>
          <w:sz w:val="20"/>
          <w:szCs w:val="20"/>
        </w:rPr>
      </w:pPr>
      <w:r w:rsidRPr="00182B9A">
        <w:rPr>
          <w:rStyle w:val="mceitemhidden"/>
          <w:rFonts w:ascii="Times New Roman" w:hAnsi="Times New Roman"/>
          <w:sz w:val="20"/>
          <w:szCs w:val="20"/>
        </w:rPr>
        <w:t xml:space="preserve">Beretta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[32]</w:t>
      </w:r>
      <w:r w:rsidRPr="00182B9A">
        <w:rPr>
          <w:rStyle w:val="mceitemhidden"/>
          <w:rFonts w:ascii="Times New Roman" w:hAnsi="Times New Roman"/>
          <w:sz w:val="20"/>
          <w:szCs w:val="20"/>
        </w:rPr>
        <w:t xml:space="preserve"> conducted </w:t>
      </w:r>
      <w:r w:rsidRPr="00182B9A">
        <w:rPr>
          <w:rStyle w:val="hiddengrammarerror"/>
          <w:rFonts w:ascii="Times New Roman" w:hAnsi="Times New Roman"/>
          <w:sz w:val="20"/>
          <w:szCs w:val="20"/>
        </w:rPr>
        <w:t>chemometric analysis</w:t>
      </w:r>
      <w:r w:rsidRPr="00182B9A">
        <w:rPr>
          <w:rStyle w:val="mceitemhidden"/>
          <w:rFonts w:ascii="Times New Roman" w:hAnsi="Times New Roman"/>
          <w:sz w:val="20"/>
          <w:szCs w:val="20"/>
        </w:rPr>
        <w:t xml:space="preserve"> to identify the botanical origin of commercial honey samples that </w:t>
      </w:r>
      <w:r w:rsidRPr="00182B9A">
        <w:rPr>
          <w:rStyle w:val="mceitemhidden"/>
          <w:rFonts w:ascii="Times New Roman" w:hAnsi="Times New Roman"/>
          <w:sz w:val="20"/>
          <w:szCs w:val="20"/>
          <w:lang w:val="en-MY"/>
        </w:rPr>
        <w:t xml:space="preserve">were </w:t>
      </w:r>
      <w:r w:rsidRPr="00182B9A">
        <w:rPr>
          <w:rStyle w:val="mceitemhidden"/>
          <w:rFonts w:ascii="Times New Roman" w:hAnsi="Times New Roman"/>
          <w:sz w:val="20"/>
          <w:szCs w:val="20"/>
        </w:rPr>
        <w:t xml:space="preserve">purchased from different locations in Milan, Italy in 2006 and 2007. </w:t>
      </w:r>
      <w:r w:rsidRPr="00182B9A">
        <w:rPr>
          <w:rStyle w:val="mceitemhidden"/>
          <w:rFonts w:ascii="Times New Roman" w:hAnsi="Times New Roman"/>
          <w:sz w:val="20"/>
          <w:szCs w:val="20"/>
          <w:lang w:val="en-MY"/>
        </w:rPr>
        <w:t>F</w:t>
      </w:r>
      <w:r w:rsidRPr="00182B9A">
        <w:rPr>
          <w:rStyle w:val="mceitemhidden"/>
          <w:rFonts w:ascii="Times New Roman" w:hAnsi="Times New Roman"/>
          <w:sz w:val="20"/>
          <w:szCs w:val="20"/>
        </w:rPr>
        <w:t xml:space="preserve">orty-four selected honey samples were from following floral sources; thyme, linden, orange, eucalyptus, multi-flora, honeydew, chestnut, almond, heather, rosa mosqueta, lavender,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cacia, rosemary, rhododendron, cardoon, liquorice, sunflower, strawberry tree and French honeysuckle (</w:t>
      </w:r>
      <w:r w:rsidRPr="00EC7AB9">
        <w:rPr>
          <w:rStyle w:val="mceitemhidden"/>
          <w:rFonts w:ascii="Times New Roman" w:hAnsi="Times New Roman"/>
          <w:i/>
          <w:sz w:val="20"/>
          <w:szCs w:val="20"/>
        </w:rPr>
        <w:t>Hedysarum coronarium</w:t>
      </w:r>
      <w:r w:rsidRPr="00182B9A">
        <w:rPr>
          <w:rStyle w:val="mceitemhidden"/>
          <w:rFonts w:ascii="Times New Roman" w:hAnsi="Times New Roman"/>
          <w:sz w:val="20"/>
          <w:szCs w:val="20"/>
        </w:rPr>
        <w:t>). The 300 MHz</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NMR was used to construct the pattern of chemical compositions in honey samples and the results displayed the relationship between the compound composition and the botanical origin of honeys. Three botanical origin of honey samples, namely honeydew, chestnut and linden were chosen as suitable markers of origin based on their special characteristic that were not detectable in other honey origins. The honeydew honey showed the typical resonance of an aliphatic compound which claimed to derive from the plant phloem sap whereas in the chestnut honey, it displayed the typical signal of kynurenic acid. From the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NMR profile in the linden honey, strong signals confirmed the presence of mono-terpene derivative cyclohexa-1,3-diene-1-carboxylic acid (CDCA) and 1-O-β-gentiobiosyl ester (CDCA-GBE). According to the specific markers obtained, the PCA multivariate technique had found different clusters of honeys. Therefore, </w:t>
      </w:r>
      <w:r w:rsidRPr="00182B9A">
        <w:rPr>
          <w:rStyle w:val="mceitemhidden"/>
          <w:rFonts w:ascii="Times New Roman" w:hAnsi="Times New Roman"/>
          <w:sz w:val="20"/>
          <w:szCs w:val="20"/>
          <w:lang w:val="en-MY"/>
        </w:rPr>
        <w:t>this study</w:t>
      </w:r>
      <w:r w:rsidRPr="00182B9A">
        <w:rPr>
          <w:rStyle w:val="mceitemhidden"/>
          <w:rFonts w:ascii="Times New Roman" w:hAnsi="Times New Roman"/>
          <w:sz w:val="20"/>
          <w:szCs w:val="20"/>
        </w:rPr>
        <w:t xml:space="preserve"> strongly suggested that the proposed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NMR method can distinguish the three honey botanical origins </w:t>
      </w:r>
      <w:r w:rsidRPr="00182B9A">
        <w:rPr>
          <w:rStyle w:val="mceitemhidden"/>
          <w:rFonts w:ascii="Times New Roman" w:hAnsi="Times New Roman"/>
          <w:sz w:val="20"/>
          <w:szCs w:val="20"/>
          <w:lang w:val="en-MY"/>
        </w:rPr>
        <w:t xml:space="preserve">compared to other </w:t>
      </w:r>
      <w:r w:rsidRPr="00182B9A">
        <w:rPr>
          <w:rStyle w:val="mceitemhidden"/>
          <w:rFonts w:ascii="Times New Roman" w:hAnsi="Times New Roman"/>
          <w:sz w:val="20"/>
          <w:szCs w:val="20"/>
        </w:rPr>
        <w:t>honey origins.</w:t>
      </w:r>
      <w:r w:rsidRPr="00182B9A">
        <w:rPr>
          <w:rFonts w:ascii="Times New Roman" w:hAnsi="Times New Roman"/>
          <w:b/>
          <w:sz w:val="20"/>
          <w:szCs w:val="20"/>
        </w:rPr>
        <w:tab/>
      </w:r>
    </w:p>
    <w:p w:rsidR="00182B9A" w:rsidRPr="00182B9A" w:rsidRDefault="00182B9A" w:rsidP="00182B9A">
      <w:pPr>
        <w:spacing w:after="0" w:line="240" w:lineRule="auto"/>
        <w:ind w:firstLine="720"/>
        <w:jc w:val="both"/>
        <w:rPr>
          <w:rFonts w:ascii="Times New Roman" w:hAnsi="Times New Roman"/>
          <w:b/>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Lolli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[33]</w:t>
      </w:r>
      <w:r w:rsidRPr="00182B9A">
        <w:rPr>
          <w:rStyle w:val="mceitemhidden"/>
          <w:rFonts w:ascii="Times New Roman" w:hAnsi="Times New Roman"/>
          <w:sz w:val="20"/>
          <w:szCs w:val="20"/>
        </w:rPr>
        <w:t xml:space="preserve"> examined the data from seventy</w:t>
      </w:r>
      <w:r w:rsidRPr="00182B9A">
        <w:rPr>
          <w:rStyle w:val="mceitemhidden"/>
          <w:rFonts w:ascii="Times New Roman" w:hAnsi="Times New Roman"/>
          <w:sz w:val="20"/>
          <w:szCs w:val="20"/>
          <w:lang w:val="en-MY"/>
        </w:rPr>
        <w:t>-</w:t>
      </w:r>
      <w:r w:rsidRPr="00182B9A">
        <w:rPr>
          <w:rStyle w:val="mceitemhidden"/>
          <w:rFonts w:ascii="Times New Roman" w:hAnsi="Times New Roman"/>
          <w:sz w:val="20"/>
          <w:szCs w:val="20"/>
        </w:rPr>
        <w:t xml:space="preserve">one honey samples of five different floral origins, specifically chestnut, robinia, citrus, eucalyptus and polyfloral using high resolution nuclear magnetic resonance (HR-NMR). Both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and </w:t>
      </w:r>
      <w:r w:rsidRPr="00182B9A">
        <w:rPr>
          <w:rStyle w:val="mceitemhidden"/>
          <w:rFonts w:ascii="Times New Roman" w:hAnsi="Times New Roman"/>
          <w:sz w:val="20"/>
          <w:szCs w:val="20"/>
          <w:vertAlign w:val="superscript"/>
        </w:rPr>
        <w:t>13</w:t>
      </w:r>
      <w:r w:rsidRPr="00182B9A">
        <w:rPr>
          <w:rStyle w:val="mceitemhidden"/>
          <w:rFonts w:ascii="Times New Roman" w:hAnsi="Times New Roman"/>
          <w:sz w:val="20"/>
          <w:szCs w:val="20"/>
        </w:rPr>
        <w:t>C NMR signals assigned the presence of α-glucopyranose, β-glucopyranose, α-fructofuranose, β-fructofuranose and β-fructopyranose as the marker compounds using deuterium oxide (D</w:t>
      </w:r>
      <w:r w:rsidRPr="00182B9A">
        <w:rPr>
          <w:rStyle w:val="mceitemhidden"/>
          <w:rFonts w:ascii="Times New Roman" w:hAnsi="Times New Roman"/>
          <w:sz w:val="20"/>
          <w:szCs w:val="20"/>
          <w:vertAlign w:val="subscript"/>
        </w:rPr>
        <w:t>2</w:t>
      </w:r>
      <w:r w:rsidRPr="00182B9A">
        <w:rPr>
          <w:rStyle w:val="mceitemhidden"/>
          <w:rFonts w:ascii="Times New Roman" w:hAnsi="Times New Roman"/>
          <w:sz w:val="20"/>
          <w:szCs w:val="20"/>
        </w:rPr>
        <w:t>O) and (methyl sulfoxide)-</w:t>
      </w:r>
      <w:r w:rsidRPr="00182B9A">
        <w:rPr>
          <w:rStyle w:val="mceitemhidden"/>
          <w:rFonts w:ascii="Times New Roman" w:hAnsi="Times New Roman"/>
          <w:sz w:val="20"/>
          <w:szCs w:val="20"/>
          <w:vertAlign w:val="subscript"/>
        </w:rPr>
        <w:t>d6</w:t>
      </w:r>
      <w:r w:rsidRPr="00182B9A">
        <w:rPr>
          <w:rStyle w:val="mceitemhidden"/>
          <w:rFonts w:ascii="Times New Roman" w:hAnsi="Times New Roman"/>
          <w:sz w:val="20"/>
          <w:szCs w:val="20"/>
        </w:rPr>
        <w:t xml:space="preserve"> solvents. Moreover, according to the overall data obtained,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H-</w:t>
      </w:r>
      <w:r w:rsidRPr="00182B9A">
        <w:rPr>
          <w:rStyle w:val="mceitemhidden"/>
          <w:rFonts w:ascii="Times New Roman" w:hAnsi="Times New Roman"/>
          <w:sz w:val="20"/>
          <w:szCs w:val="20"/>
          <w:vertAlign w:val="superscript"/>
        </w:rPr>
        <w:t>13</w:t>
      </w:r>
      <w:r w:rsidRPr="00182B9A">
        <w:rPr>
          <w:rStyle w:val="mceitemhidden"/>
          <w:rFonts w:ascii="Times New Roman" w:hAnsi="Times New Roman"/>
          <w:sz w:val="20"/>
          <w:szCs w:val="20"/>
        </w:rPr>
        <w:t xml:space="preserve">C HMBC followed by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analysis showed an effective technique to identify honey botanical origins. The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techniques, PCA and general discriminant analysis (GDA) were used to analyze the spectral data. Between the two techniques, GDA showed higher efficiency compared to PCA in an effort to construct models in the prediction of honey origin.</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Schievano and colleagues </w:t>
      </w:r>
      <w:r w:rsidRPr="00182B9A">
        <w:rPr>
          <w:rStyle w:val="mceitemhidden"/>
          <w:rFonts w:ascii="Times New Roman" w:hAnsi="Times New Roman"/>
          <w:sz w:val="20"/>
          <w:szCs w:val="20"/>
          <w:lang w:val="en-MY"/>
        </w:rPr>
        <w:t>[34]</w:t>
      </w:r>
      <w:r w:rsidRPr="00182B9A">
        <w:rPr>
          <w:rStyle w:val="mceitemhidden"/>
          <w:rFonts w:ascii="Times New Roman" w:hAnsi="Times New Roman"/>
          <w:sz w:val="20"/>
          <w:szCs w:val="20"/>
        </w:rPr>
        <w:t xml:space="preserve"> carried out an investigation to identify the botanical origin of hundred and eighteen chloroform honey extracts obtained from Veneto beehives from four different botanical origins;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 xml:space="preserve">cacia (Pseudo Acacia </w:t>
      </w:r>
      <w:r w:rsidRPr="00182B9A">
        <w:rPr>
          <w:rStyle w:val="hiddenspellerror"/>
          <w:rFonts w:ascii="Times New Roman" w:hAnsi="Times New Roman"/>
          <w:i/>
          <w:sz w:val="20"/>
          <w:szCs w:val="20"/>
        </w:rPr>
        <w:t>robinia</w:t>
      </w:r>
      <w:r w:rsidRPr="00182B9A">
        <w:rPr>
          <w:rStyle w:val="mceitemhidden"/>
          <w:rFonts w:ascii="Times New Roman" w:hAnsi="Times New Roman"/>
          <w:sz w:val="20"/>
          <w:szCs w:val="20"/>
        </w:rPr>
        <w:t xml:space="preserve"> L.), chestnut (</w:t>
      </w:r>
      <w:r w:rsidRPr="00EC7AB9">
        <w:rPr>
          <w:rStyle w:val="mceitemhidden"/>
          <w:rFonts w:ascii="Times New Roman" w:hAnsi="Times New Roman"/>
          <w:i/>
          <w:sz w:val="20"/>
          <w:szCs w:val="20"/>
        </w:rPr>
        <w:t>Castanea sativa</w:t>
      </w:r>
      <w:r w:rsidRPr="00182B9A">
        <w:rPr>
          <w:rStyle w:val="mceitemhidden"/>
          <w:rFonts w:ascii="Times New Roman" w:hAnsi="Times New Roman"/>
          <w:sz w:val="20"/>
          <w:szCs w:val="20"/>
        </w:rPr>
        <w:t>), linden (</w:t>
      </w:r>
      <w:r w:rsidRPr="00EC7AB9">
        <w:rPr>
          <w:rStyle w:val="mceitemhidden"/>
          <w:rFonts w:ascii="Times New Roman" w:hAnsi="Times New Roman"/>
          <w:i/>
          <w:sz w:val="20"/>
          <w:szCs w:val="20"/>
        </w:rPr>
        <w:t>Tilia</w:t>
      </w:r>
      <w:r w:rsidRPr="00182B9A">
        <w:rPr>
          <w:rStyle w:val="mceitemhidden"/>
          <w:rFonts w:ascii="Times New Roman" w:hAnsi="Times New Roman"/>
          <w:sz w:val="20"/>
          <w:szCs w:val="20"/>
        </w:rPr>
        <w:t xml:space="preserve"> spp.) and polyfloral. A new simple and reproducible NMR approach combined with PCA and PLS-DA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analysi</w:t>
      </w:r>
      <w:r w:rsidRPr="00182B9A">
        <w:rPr>
          <w:rStyle w:val="mceitemhidden"/>
          <w:rFonts w:ascii="Times New Roman" w:hAnsi="Times New Roman"/>
          <w:sz w:val="20"/>
          <w:szCs w:val="20"/>
          <w:lang w:val="en-MY"/>
        </w:rPr>
        <w:t xml:space="preserve">s </w:t>
      </w:r>
      <w:r w:rsidRPr="00182B9A">
        <w:rPr>
          <w:rStyle w:val="mceitemhidden"/>
          <w:rFonts w:ascii="Times New Roman" w:hAnsi="Times New Roman"/>
          <w:sz w:val="20"/>
          <w:szCs w:val="20"/>
        </w:rPr>
        <w:t>was used to characterize the honey samples. Results through separate PCA modelling exhibited a specific characteristic (marker compounds) of each botanical origin based on the specific resonances obtained with 95% confidence intervals of the DmodX criterion and the critical value (</w:t>
      </w:r>
      <w:r w:rsidRPr="00182B9A">
        <w:rPr>
          <w:rStyle w:val="mceitemhidden"/>
          <w:rFonts w:ascii="Times New Roman" w:hAnsi="Times New Roman"/>
          <w:sz w:val="20"/>
          <w:szCs w:val="20"/>
          <w:lang w:val="en-MY"/>
        </w:rPr>
        <w:t>D</w:t>
      </w:r>
      <w:r w:rsidRPr="00182B9A">
        <w:rPr>
          <w:rStyle w:val="mceitemhidden"/>
          <w:rFonts w:ascii="Times New Roman" w:hAnsi="Times New Roman"/>
          <w:sz w:val="20"/>
          <w:szCs w:val="20"/>
          <w:vertAlign w:val="subscript"/>
        </w:rPr>
        <w:t>crit</w:t>
      </w:r>
      <w:r w:rsidRPr="00182B9A">
        <w:rPr>
          <w:rStyle w:val="mceitemhidden"/>
          <w:rFonts w:ascii="Times New Roman" w:hAnsi="Times New Roman"/>
          <w:sz w:val="20"/>
          <w:szCs w:val="20"/>
        </w:rPr>
        <w:t>). The identified marker compounds were 4-(1-hyfroxy-1-methylethyl)cyclohexa-1,3-</w:t>
      </w:r>
      <w:r w:rsidRPr="00182B9A">
        <w:rPr>
          <w:rStyle w:val="mceitemhidden"/>
          <w:rFonts w:ascii="Times New Roman" w:hAnsi="Times New Roman"/>
          <w:sz w:val="20"/>
          <w:szCs w:val="20"/>
        </w:rPr>
        <w:lastRenderedPageBreak/>
        <w:t>dienecarboxylic acid and 4-(1-methylethenyl)cyclohexa-1,3-dienecarboxylic acid from linden honey; c</w:t>
      </w:r>
      <w:r w:rsidRPr="00182B9A">
        <w:rPr>
          <w:rStyle w:val="mceitemhidden"/>
          <w:rFonts w:ascii="Times New Roman" w:hAnsi="Times New Roman"/>
          <w:sz w:val="20"/>
          <w:szCs w:val="20"/>
          <w:lang w:val="en-MY"/>
        </w:rPr>
        <w:t>h</w:t>
      </w:r>
      <w:r w:rsidRPr="00182B9A">
        <w:rPr>
          <w:rStyle w:val="mceitemhidden"/>
          <w:rFonts w:ascii="Times New Roman" w:hAnsi="Times New Roman"/>
          <w:sz w:val="20"/>
          <w:szCs w:val="20"/>
        </w:rPr>
        <w:t xml:space="preserve">rysin from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 xml:space="preserve">cacia honey; LACT-3-PKA from chestnut honey and hexanal from all botanical origin honeys. Data from PLS-DA found the coefficient </w:t>
      </w:r>
      <w:r w:rsidRPr="00182B9A">
        <w:rPr>
          <w:rStyle w:val="mceitemhidden"/>
          <w:rFonts w:ascii="Times New Roman" w:hAnsi="Times New Roman"/>
          <w:sz w:val="20"/>
          <w:szCs w:val="20"/>
          <w:lang w:val="en-MY"/>
        </w:rPr>
        <w:t xml:space="preserve">of determination </w:t>
      </w:r>
      <w:r w:rsidRPr="00182B9A">
        <w:rPr>
          <w:rStyle w:val="mceitemhidden"/>
          <w:rFonts w:ascii="Times New Roman" w:hAnsi="Times New Roman"/>
          <w:sz w:val="20"/>
          <w:szCs w:val="20"/>
        </w:rPr>
        <w:t>R</w:t>
      </w:r>
      <w:r w:rsidRPr="00182B9A">
        <w:rPr>
          <w:rStyle w:val="mceitemhidden"/>
          <w:rFonts w:ascii="Times New Roman" w:hAnsi="Times New Roman"/>
          <w:sz w:val="20"/>
          <w:szCs w:val="20"/>
          <w:vertAlign w:val="superscript"/>
        </w:rPr>
        <w:t>2</w:t>
      </w:r>
      <w:r w:rsidRPr="00182B9A">
        <w:rPr>
          <w:rStyle w:val="mceitemhidden"/>
          <w:rFonts w:ascii="Times New Roman" w:hAnsi="Times New Roman"/>
          <w:sz w:val="20"/>
          <w:szCs w:val="20"/>
          <w:vertAlign w:val="superscript"/>
          <w:lang w:val="en-MY"/>
        </w:rPr>
        <w:t xml:space="preserve"> </w:t>
      </w:r>
      <w:r w:rsidRPr="00182B9A">
        <w:rPr>
          <w:rStyle w:val="mceitemhidden"/>
          <w:rFonts w:ascii="Times New Roman" w:hAnsi="Times New Roman"/>
          <w:sz w:val="20"/>
          <w:szCs w:val="20"/>
        </w:rPr>
        <w:t>=</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0.67 and validation correlation coefficient</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Q</w:t>
      </w:r>
      <w:r w:rsidRPr="00182B9A">
        <w:rPr>
          <w:rStyle w:val="mceitemhidden"/>
          <w:rFonts w:ascii="Times New Roman" w:hAnsi="Times New Roman"/>
          <w:sz w:val="20"/>
          <w:szCs w:val="20"/>
          <w:vertAlign w:val="superscript"/>
        </w:rPr>
        <w:t>2</w:t>
      </w:r>
      <w:r w:rsidRPr="00182B9A">
        <w:rPr>
          <w:rStyle w:val="mceitemhidden"/>
          <w:rFonts w:ascii="Times New Roman" w:hAnsi="Times New Roman"/>
          <w:sz w:val="20"/>
          <w:szCs w:val="20"/>
          <w:vertAlign w:val="superscript"/>
          <w:lang w:val="en-MY"/>
        </w:rPr>
        <w:t xml:space="preserve"> </w:t>
      </w:r>
      <w:r w:rsidRPr="00182B9A">
        <w:rPr>
          <w:rStyle w:val="mceitemhidden"/>
          <w:rFonts w:ascii="Times New Roman" w:hAnsi="Times New Roman"/>
          <w:sz w:val="20"/>
          <w:szCs w:val="20"/>
        </w:rPr>
        <w:t>=</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0.77. </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Fonts w:ascii="Times New Roman" w:hAnsi="Times New Roman"/>
          <w:sz w:val="20"/>
          <w:szCs w:val="20"/>
        </w:rPr>
      </w:pPr>
      <w:r w:rsidRPr="00182B9A">
        <w:rPr>
          <w:rStyle w:val="mceitemhidden"/>
          <w:rFonts w:ascii="Times New Roman" w:hAnsi="Times New Roman"/>
          <w:sz w:val="20"/>
          <w:szCs w:val="20"/>
        </w:rPr>
        <w:t xml:space="preserve">Schievano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[35]</w:t>
      </w:r>
      <w:r w:rsidRPr="00182B9A">
        <w:rPr>
          <w:rStyle w:val="mceitemhidden"/>
          <w:rFonts w:ascii="Times New Roman" w:hAnsi="Times New Roman"/>
          <w:sz w:val="20"/>
          <w:szCs w:val="20"/>
        </w:rPr>
        <w:t xml:space="preserve"> performed a similar experiment as </w:t>
      </w:r>
      <w:r w:rsidRPr="00182B9A">
        <w:rPr>
          <w:rStyle w:val="mceitemhidden"/>
          <w:rFonts w:ascii="Times New Roman" w:hAnsi="Times New Roman"/>
          <w:sz w:val="20"/>
          <w:szCs w:val="20"/>
          <w:lang w:val="en-MY"/>
        </w:rPr>
        <w:t xml:space="preserve">previously </w:t>
      </w:r>
      <w:r w:rsidRPr="00182B9A">
        <w:rPr>
          <w:rStyle w:val="mceitemhidden"/>
          <w:rFonts w:ascii="Times New Roman" w:hAnsi="Times New Roman"/>
          <w:sz w:val="20"/>
          <w:szCs w:val="20"/>
        </w:rPr>
        <w:t xml:space="preserve">reported </w:t>
      </w:r>
      <w:r w:rsidRPr="00182B9A">
        <w:rPr>
          <w:rStyle w:val="mceitemhidden"/>
          <w:rFonts w:ascii="Times New Roman" w:hAnsi="Times New Roman"/>
          <w:sz w:val="20"/>
          <w:szCs w:val="20"/>
          <w:lang w:val="en-MY"/>
        </w:rPr>
        <w:t>[33]</w:t>
      </w:r>
      <w:r w:rsidRPr="00182B9A">
        <w:rPr>
          <w:rStyle w:val="mceitemhidden"/>
          <w:rFonts w:ascii="Times New Roman" w:hAnsi="Times New Roman"/>
          <w:sz w:val="20"/>
          <w:szCs w:val="20"/>
        </w:rPr>
        <w:t xml:space="preserve"> to show that the botanical origin of three hundred and fifty-three chloroform extract of honey samples from seven different floral origins; six were monofloral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 xml:space="preserve">cacia, honeydew, orange, chestnut, eucalyptus, linden) and polyfloral. Specific markers of monofloral honeys have been identified using NMR-based </w:t>
      </w:r>
      <w:r w:rsidRPr="00182B9A">
        <w:rPr>
          <w:rStyle w:val="hiddenspellerror"/>
          <w:rFonts w:ascii="Times New Roman" w:hAnsi="Times New Roman"/>
          <w:sz w:val="20"/>
          <w:szCs w:val="20"/>
        </w:rPr>
        <w:t>metabolomic</w:t>
      </w:r>
      <w:r w:rsidRPr="00182B9A">
        <w:rPr>
          <w:rStyle w:val="mceitemhidden"/>
          <w:rFonts w:ascii="Times New Roman" w:hAnsi="Times New Roman"/>
          <w:sz w:val="20"/>
          <w:szCs w:val="20"/>
        </w:rPr>
        <w:t xml:space="preserve"> approach and associated with O2PLS-DA multivariate data analysis. The results exhibited high precision of classification that suggests the usefulness of this approach to discriminate the honey sample origin characteristic. </w:t>
      </w:r>
      <w:r w:rsidRPr="00182B9A">
        <w:rPr>
          <w:rStyle w:val="mceitemhidden"/>
          <w:rFonts w:ascii="Times New Roman" w:hAnsi="Times New Roman"/>
          <w:sz w:val="20"/>
          <w:szCs w:val="20"/>
          <w:lang w:val="en-MY"/>
        </w:rPr>
        <w:t>Figure 2</w:t>
      </w:r>
      <w:r w:rsidRPr="00182B9A">
        <w:rPr>
          <w:rStyle w:val="mceitemhidden"/>
          <w:rFonts w:ascii="Times New Roman" w:hAnsi="Times New Roman"/>
          <w:sz w:val="20"/>
          <w:szCs w:val="20"/>
        </w:rPr>
        <w:t xml:space="preserve"> displays the marker compounds detected from six monofloral honeys.</w:t>
      </w:r>
      <w:r w:rsidRPr="00182B9A">
        <w:rPr>
          <w:rFonts w:ascii="Times New Roman" w:hAnsi="Times New Roman"/>
          <w:sz w:val="20"/>
          <w:szCs w:val="20"/>
        </w:rPr>
        <w:t>The protons originat</w:t>
      </w:r>
      <w:r w:rsidRPr="00182B9A">
        <w:rPr>
          <w:rFonts w:ascii="Times New Roman" w:hAnsi="Times New Roman"/>
          <w:sz w:val="20"/>
          <w:szCs w:val="20"/>
          <w:lang w:val="en-MY"/>
        </w:rPr>
        <w:t>ed s</w:t>
      </w:r>
      <w:r w:rsidRPr="00182B9A">
        <w:rPr>
          <w:rFonts w:ascii="Times New Roman" w:hAnsi="Times New Roman"/>
          <w:sz w:val="20"/>
          <w:szCs w:val="20"/>
        </w:rPr>
        <w:t xml:space="preserve">ignals </w:t>
      </w:r>
      <w:r w:rsidRPr="00182B9A">
        <w:rPr>
          <w:rFonts w:ascii="Times New Roman" w:hAnsi="Times New Roman"/>
          <w:sz w:val="20"/>
          <w:szCs w:val="20"/>
          <w:lang w:val="en-MY"/>
        </w:rPr>
        <w:t xml:space="preserve">that </w:t>
      </w:r>
      <w:r w:rsidRPr="00182B9A">
        <w:rPr>
          <w:rFonts w:ascii="Times New Roman" w:hAnsi="Times New Roman"/>
          <w:sz w:val="20"/>
          <w:szCs w:val="20"/>
        </w:rPr>
        <w:t xml:space="preserve">extracted from the S-Plots </w:t>
      </w:r>
      <w:r w:rsidRPr="00182B9A">
        <w:rPr>
          <w:rFonts w:ascii="Times New Roman" w:hAnsi="Times New Roman"/>
          <w:sz w:val="20"/>
          <w:szCs w:val="20"/>
          <w:lang w:val="en-MY"/>
        </w:rPr>
        <w:t>were</w:t>
      </w:r>
      <w:r w:rsidRPr="00182B9A">
        <w:rPr>
          <w:rFonts w:ascii="Times New Roman" w:hAnsi="Times New Roman"/>
          <w:sz w:val="20"/>
          <w:szCs w:val="20"/>
        </w:rPr>
        <w:t xml:space="preserve"> </w:t>
      </w:r>
      <w:r w:rsidRPr="00182B9A">
        <w:rPr>
          <w:rFonts w:ascii="Times New Roman" w:hAnsi="Times New Roman"/>
          <w:sz w:val="20"/>
          <w:szCs w:val="20"/>
          <w:lang w:val="en-MY"/>
        </w:rPr>
        <w:t>labeled</w:t>
      </w:r>
      <w:r w:rsidRPr="00182B9A">
        <w:rPr>
          <w:rFonts w:ascii="Times New Roman" w:hAnsi="Times New Roman"/>
          <w:sz w:val="20"/>
          <w:szCs w:val="20"/>
        </w:rPr>
        <w:t xml:space="preserve"> in bold and marked with star.</w:t>
      </w:r>
    </w:p>
    <w:p w:rsidR="00182B9A" w:rsidRPr="00182B9A" w:rsidRDefault="00182B9A" w:rsidP="00182B9A">
      <w:pPr>
        <w:spacing w:after="0" w:line="240" w:lineRule="auto"/>
        <w:jc w:val="both"/>
        <w:rPr>
          <w:rFonts w:ascii="Times New Roman" w:hAnsi="Times New Roman"/>
          <w:sz w:val="20"/>
          <w:szCs w:val="20"/>
        </w:rPr>
      </w:pPr>
    </w:p>
    <w:tbl>
      <w:tblPr>
        <w:tblStyle w:val="TableGrid"/>
        <w:tblW w:w="9439" w:type="dxa"/>
        <w:tblLayout w:type="fixed"/>
        <w:tblLook w:val="04A0" w:firstRow="1" w:lastRow="0" w:firstColumn="1" w:lastColumn="0" w:noHBand="0" w:noVBand="1"/>
      </w:tblPr>
      <w:tblGrid>
        <w:gridCol w:w="3595"/>
        <w:gridCol w:w="5844"/>
      </w:tblGrid>
      <w:tr w:rsidR="00182B9A" w:rsidRPr="00182B9A" w:rsidTr="00FB1E3B">
        <w:trPr>
          <w:trHeight w:val="2442"/>
        </w:trPr>
        <w:tc>
          <w:tcPr>
            <w:tcW w:w="3595" w:type="dxa"/>
            <w:tcBorders>
              <w:top w:val="nil"/>
              <w:left w:val="nil"/>
              <w:bottom w:val="nil"/>
              <w:right w:val="nil"/>
            </w:tcBorders>
          </w:tcPr>
          <w:p w:rsidR="00182B9A" w:rsidRPr="00182B9A" w:rsidRDefault="00182B9A" w:rsidP="00FB1E3B">
            <w:pPr>
              <w:spacing w:after="0" w:line="240" w:lineRule="auto"/>
              <w:jc w:val="both"/>
              <w:rPr>
                <w:sz w:val="20"/>
                <w:szCs w:val="20"/>
              </w:rPr>
            </w:pPr>
          </w:p>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0800" behindDoc="0" locked="0" layoutInCell="1" allowOverlap="1" wp14:anchorId="60331FB6" wp14:editId="2454673B">
                      <wp:simplePos x="0" y="0"/>
                      <wp:positionH relativeFrom="column">
                        <wp:posOffset>828040</wp:posOffset>
                      </wp:positionH>
                      <wp:positionV relativeFrom="paragraph">
                        <wp:posOffset>1234440</wp:posOffset>
                      </wp:positionV>
                      <wp:extent cx="351155" cy="297815"/>
                      <wp:effectExtent l="0" t="0" r="10795" b="6985"/>
                      <wp:wrapNone/>
                      <wp:docPr id="2" name="Text Box 2"/>
                      <wp:cNvGraphicFramePr/>
                      <a:graphic xmlns:a="http://schemas.openxmlformats.org/drawingml/2006/main">
                        <a:graphicData uri="http://schemas.microsoft.com/office/word/2010/wordprocessingShape">
                          <wps:wsp>
                            <wps:cNvSpPr txBox="1"/>
                            <wps:spPr>
                              <a:xfrm>
                                <a:off x="1062355" y="360426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65.2pt;margin-top:97.2pt;width:27.65pt;height:23.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4UfgIAAFQFAAAOAAAAZHJzL2Uyb0RvYy54bWysVE1vGyEQvVfqf0Dcm/3wRxMr68hNlKpS&#10;1ERNqp4xCzEqMBSwd91f34H1OmnaS6pedoF584Z5zMz5RW802QkfFNiGViclJcJyaJV9bOjXh+t3&#10;p5SEyGzLNFjR0L0I9GL59s155xaihg3oVniCJDYsOtfQTYxuURSBb4Rh4QScsGiU4A2LuPWPRetZ&#10;h+xGF3VZzosOfOs8cBECnl4NRrrM/FIKHm+lDCIS3VC8W8xfn7/r9C2W52zx6JnbKH64BvuHWxim&#10;LAY9Ul2xyMjWqz+ojOIeAsh4wsEUIKXiIueA2VTli2zuN8yJnAuKE9xRpvD/aPnn3Z0nqm1oTYll&#10;Bp/oQfSRfICe1EmdzoUFgu4dwmKPx/jK43nAw5R0L71Jf0yHJHs5ryezGSX7hk7m5bSeH3ROxBwB&#10;k1lVJTtHQH32/rSaJcbiicj5ED8KMCQtGurxGbO6bHcT4gAdISluAK3aa6V13qTSEZfakx3DR9cx&#10;XxfJf0NpS7qGziezMhNbSO4Ds7Z4l5T2kF5exb0WiVzbL0KiXJjE4JgL9Ska41zYY8SMTm4SyV/j&#10;eMAnV5GL+DXOR48cGWw8Ohtlwed8X1y7/T6KJAf8qMCQd5Ig9us+18l8fP01tHssCg9DUwXHrxU+&#10;1w0L8Y557CLsN5wM8RY/UgPKDYcVJRvwP/92nvBY3GilpMOubGj4sWVeUKI/WSz7s2o6TW2cN9PZ&#10;+xo3/rll/dxit+YSsAYqnEGO52XCRz0upQfzDQfIKkVFE7McYzc0jsvLOMwKHEBcrFYZhI3rWLyx&#10;944n6qSyhdU2glS5NpNagzYHFbF1c3UfxkyaDc/3GfU0DJe/AAAA//8DAFBLAwQUAAYACAAAACEA&#10;Vt7XfOEAAAALAQAADwAAAGRycy9kb3ducmV2LnhtbEyPzU7DMBCE70i8g7VIXFDrtElpCXEqhPiR&#10;uNEUEDc3XpKIeB3FbhLenu0JbjPaT7Mz2XayrRiw940jBYt5BAKpdKahSsG+eJxtQPigyejWESr4&#10;QQ/b/Pws06lxI73isAuV4BDyqVZQh9ClUvqyRqv93HVIfPtyvdWBbV9J0+uRw20rl1F0La1uiD/U&#10;usP7Gsvv3dEq+LyqPl789PQ2xqu4e3geivW7KZS6vJjubkEEnMIfDKf6XB1y7nRwRzJetOzjKGGU&#10;xU3C4kRsVmsQBwXLZBGDzDP5f0P+CwAA//8DAFBLAQItABQABgAIAAAAIQC2gziS/gAAAOEBAAAT&#10;AAAAAAAAAAAAAAAAAAAAAABbQ29udGVudF9UeXBlc10ueG1sUEsBAi0AFAAGAAgAAAAhADj9If/W&#10;AAAAlAEAAAsAAAAAAAAAAAAAAAAALwEAAF9yZWxzLy5yZWxzUEsBAi0AFAAGAAgAAAAhABqu/hR+&#10;AgAAVAUAAA4AAAAAAAAAAAAAAAAALgIAAGRycy9lMm9Eb2MueG1sUEsBAi0AFAAGAAgAAAAhAFbe&#10;13zhAAAACwEAAA8AAAAAAAAAAAAAAAAA2AQAAGRycy9kb3ducmV2LnhtbFBLBQYAAAAABAAEAPMA&#10;AADmBQ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(a)</w:t>
                            </w:r>
                          </w:p>
                        </w:txbxContent>
                      </v:textbox>
                    </v:shape>
                  </w:pict>
                </mc:Fallback>
              </mc:AlternateContent>
            </w:r>
            <w:r w:rsidRPr="00182B9A">
              <w:rPr>
                <w:rFonts w:ascii="Cambria" w:hAnsi="Cambria"/>
                <w:sz w:val="20"/>
                <w:szCs w:val="20"/>
                <w:lang w:val="en-US" w:eastAsia="en-US"/>
              </w:rPr>
              <w:object w:dxaOrig="2160" w:dyaOrig="1890">
                <v:shape id="_x0000_i1028" type="#_x0000_t75" style="width:108pt;height:94.5pt" o:ole="">
                  <v:imagedata r:id="rId17" o:title=""/>
                </v:shape>
                <o:OLEObject Type="Embed" ProgID="ChemDraw.Document.6.0" ShapeID="_x0000_i1028" DrawAspect="Content" ObjectID="_1611428311" r:id="rId18"/>
              </w:object>
            </w:r>
          </w:p>
          <w:p w:rsidR="00182B9A" w:rsidRPr="00182B9A" w:rsidRDefault="00182B9A" w:rsidP="00FB1E3B">
            <w:pPr>
              <w:spacing w:after="0" w:line="240" w:lineRule="auto"/>
              <w:jc w:val="both"/>
              <w:rPr>
                <w:sz w:val="20"/>
                <w:szCs w:val="20"/>
              </w:rPr>
            </w:pPr>
          </w:p>
          <w:p w:rsidR="00182B9A" w:rsidRPr="00182B9A" w:rsidRDefault="00182B9A" w:rsidP="00FB1E3B">
            <w:pPr>
              <w:spacing w:after="0" w:line="240" w:lineRule="auto"/>
              <w:jc w:val="both"/>
              <w:rPr>
                <w:sz w:val="20"/>
                <w:szCs w:val="20"/>
              </w:rPr>
            </w:pPr>
          </w:p>
        </w:tc>
        <w:tc>
          <w:tcPr>
            <w:tcW w:w="5844" w:type="dxa"/>
            <w:tcBorders>
              <w:top w:val="nil"/>
              <w:left w:val="nil"/>
              <w:bottom w:val="nil"/>
              <w:right w:val="nil"/>
            </w:tcBorders>
          </w:tcPr>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1824" behindDoc="0" locked="0" layoutInCell="1" allowOverlap="1" wp14:anchorId="5508FB4E" wp14:editId="549DB401">
                      <wp:simplePos x="0" y="0"/>
                      <wp:positionH relativeFrom="column">
                        <wp:posOffset>1515745</wp:posOffset>
                      </wp:positionH>
                      <wp:positionV relativeFrom="paragraph">
                        <wp:posOffset>1412875</wp:posOffset>
                      </wp:positionV>
                      <wp:extent cx="351155" cy="297815"/>
                      <wp:effectExtent l="0" t="0" r="10795" b="6985"/>
                      <wp:wrapNone/>
                      <wp:docPr id="3" name="Text Box 3"/>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8" type="#_x0000_t202" style="position:absolute;left:0;text-align:left;margin-left:119.35pt;margin-top:111.25pt;width:27.65pt;height:23.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4bcAIAAEgFAAAOAAAAZHJzL2Uyb0RvYy54bWysVFlvGyEQfq/U/4B4r9frI4fldeQ6clUp&#10;aqImVZ8xCzYqMBSwd91fn4H1kbZ5SdWXXZjjG+abY3rTGk12wgcFtqJlr0+JsBxqZdcV/fa0/HBF&#10;SYjM1kyDFRXdi0BvZu/fTRs3EQPYgK6FJwhiw6RxFd3E6CZFEfhGGBZ64IRFpQRvWMSrXxe1Zw2i&#10;G10M+v2LogFfOw9chIDS205JZxlfSsHjvZRBRKIrim+L+evzd5W+xWzKJmvP3EbxwzPYP7zCMGUx&#10;6AnqlkVGtl79BWUU9xBAxh4HU4CUioucA2ZT9v/I5nHDnMi5IDnBnWgK/w+Wf9k9eKLqig4pscxg&#10;iZ5EG8lHaMkwsdO4MEGjR4dmsUUxVvkoDyhMSbfSm/THdAjqkef9idsExlE4HJfleEwJR9Xg+vKq&#10;HCeU4uzsfIifBBiSDhX1WLrMKNvdhdiZHk1SrABa1Uuldb6kdhEL7cmOYaF1zE9E8N+stCVNRS+G&#10;434GtpDcO2Rt8S0p1S6lfIp7LRK4tl+FRIpyZq9EY5wLe4qYrZOVRPC3OB7sk6vIjfsW55NHjgw2&#10;npyNsuBzvnmmziTVP44kyc7+yECXd6Igtqs290auVZKsoN5jI3joBik4vlRYrjsW4gPzODlYe9wG&#10;8R4/UgPSDYcTJRvwv16TJ3tsaNRS0uAkVjT83DIvKNGfLbb6dTkapdHNl9H4coAX/1KzeqmxW7MA&#10;7IES947j+Zjsoz4epQfzHZfGPEVFFbMcY1c0Ho+L2O0HXDpczOfZCIfVsXhnHx1P0IllC/NtBKly&#10;b565ObCI45q7+7Ba0j54ec9W5wU4ewYAAP//AwBQSwMEFAAGAAgAAAAhAJwShcvhAAAACwEAAA8A&#10;AABkcnMvZG93bnJldi54bWxMj0tPwzAQhO9I/Adrkbgg6pD0GeJUCPGQuNG0IG5uvCQR8TqK3ST8&#10;e5YT3Ga0n2Znsu1kWzFg7xtHCm5mEQik0pmGKgX74vF6DcIHTUa3jlDBN3rY5udnmU6NG+kVh12o&#10;BIeQT7WCOoQuldKXNVrtZ65D4tun660ObPtKml6PHG5bGUfRUlrdEH+odYf3NZZfu5NV8HFVvb/4&#10;6ekwJouke3geitWbKZS6vJjubkEEnMIfDL/1uTrk3OnoTmS8aBXEyXrFKIs4XoBgIt7Med2RxXIz&#10;B5ln8v+G/AcAAP//AwBQSwECLQAUAAYACAAAACEAtoM4kv4AAADhAQAAEwAAAAAAAAAAAAAAAAAA&#10;AAAAW0NvbnRlbnRfVHlwZXNdLnhtbFBLAQItABQABgAIAAAAIQA4/SH/1gAAAJQBAAALAAAAAAAA&#10;AAAAAAAAAC8BAABfcmVscy8ucmVsc1BLAQItABQABgAIAAAAIQArfK4bcAIAAEgFAAAOAAAAAAAA&#10;AAAAAAAAAC4CAABkcnMvZTJvRG9jLnhtbFBLAQItABQABgAIAAAAIQCcEoXL4QAAAAsBAAAPAAAA&#10;AAAAAAAAAAAAAMoEAABkcnMvZG93bnJldi54bWxQSwUGAAAAAAQABADzAAAA2AU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(b)</w:t>
                            </w:r>
                          </w:p>
                        </w:txbxContent>
                      </v:textbox>
                    </v:shape>
                  </w:pict>
                </mc:Fallback>
              </mc:AlternateContent>
            </w:r>
            <w:r w:rsidRPr="00182B9A">
              <w:rPr>
                <w:rFonts w:ascii="Cambria" w:hAnsi="Cambria"/>
                <w:sz w:val="20"/>
                <w:szCs w:val="20"/>
                <w:lang w:val="en-US" w:eastAsia="en-US"/>
              </w:rPr>
              <w:object w:dxaOrig="2490" w:dyaOrig="1905">
                <v:shape id="_x0000_i1029" type="#_x0000_t75" style="width:124.5pt;height:95.25pt" o:ole="">
                  <v:imagedata r:id="rId19" o:title=""/>
                </v:shape>
                <o:OLEObject Type="Embed" ProgID="ChemDraw.Document.6.0" ShapeID="_x0000_i1029" DrawAspect="Content" ObjectID="_1611428312" r:id="rId20"/>
              </w:object>
            </w:r>
            <w:r w:rsidRPr="00182B9A">
              <w:rPr>
                <w:sz w:val="20"/>
                <w:szCs w:val="20"/>
              </w:rPr>
              <w:t xml:space="preserve">    </w:t>
            </w:r>
            <w:r w:rsidRPr="00182B9A">
              <w:rPr>
                <w:rFonts w:ascii="Cambria" w:hAnsi="Cambria"/>
                <w:sz w:val="20"/>
                <w:szCs w:val="20"/>
                <w:lang w:val="en-US" w:eastAsia="en-US"/>
              </w:rPr>
              <w:object w:dxaOrig="2760" w:dyaOrig="2100">
                <v:shape id="_x0000_i1030" type="#_x0000_t75" style="width:138pt;height:105pt" o:ole="">
                  <v:imagedata r:id="rId21" o:title=""/>
                </v:shape>
                <o:OLEObject Type="Embed" ProgID="ChemDraw.Document.6.0" ShapeID="_x0000_i1030" DrawAspect="Content" ObjectID="_1611428313" r:id="rId22"/>
              </w:object>
            </w:r>
          </w:p>
        </w:tc>
      </w:tr>
      <w:tr w:rsidR="00182B9A" w:rsidRPr="00182B9A" w:rsidTr="00FB1E3B">
        <w:trPr>
          <w:trHeight w:val="2754"/>
        </w:trPr>
        <w:tc>
          <w:tcPr>
            <w:tcW w:w="3595" w:type="dxa"/>
            <w:tcBorders>
              <w:top w:val="nil"/>
              <w:left w:val="nil"/>
              <w:bottom w:val="nil"/>
              <w:right w:val="nil"/>
            </w:tcBorders>
          </w:tcPr>
          <w:p w:rsidR="00182B9A" w:rsidRPr="00182B9A" w:rsidRDefault="00182B9A" w:rsidP="00FB1E3B">
            <w:pPr>
              <w:spacing w:after="0" w:line="240" w:lineRule="auto"/>
              <w:jc w:val="both"/>
              <w:rPr>
                <w:sz w:val="20"/>
                <w:szCs w:val="20"/>
              </w:rPr>
            </w:pPr>
          </w:p>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2848" behindDoc="0" locked="0" layoutInCell="1" allowOverlap="1" wp14:anchorId="410F6DF1" wp14:editId="07F99FC1">
                      <wp:simplePos x="0" y="0"/>
                      <wp:positionH relativeFrom="column">
                        <wp:posOffset>799465</wp:posOffset>
                      </wp:positionH>
                      <wp:positionV relativeFrom="paragraph">
                        <wp:posOffset>1252220</wp:posOffset>
                      </wp:positionV>
                      <wp:extent cx="351155" cy="297815"/>
                      <wp:effectExtent l="0" t="0" r="10795" b="6985"/>
                      <wp:wrapNone/>
                      <wp:docPr id="4" name="Text Box 4"/>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9" type="#_x0000_t202" style="position:absolute;left:0;text-align:left;margin-left:62.95pt;margin-top:98.6pt;width:27.65pt;height:23.4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nUcgIAAEgFAAAOAAAAZHJzL2Uyb0RvYy54bWysVE1vGyEQvVfqf0Dc6/U6dj6srCPXkatK&#10;VhPVqXrGLMSowFDA3nV/fQZ27aRtLql62QXmzRvmMTPXN63RZC98UGArWg6GlAjLoVb2saLfHpYf&#10;LikJkdmaabCiogcR6M3s/bvrxk3FCLaga+EJktgwbVxFtzG6aVEEvhWGhQE4YdEowRsWcesfi9qz&#10;BtmNLkbD4XnRgK+dBy5CwNPbzkhnmV9KweOdlEFEoiuKd4v56/N3k77F7JpNHz1zW8X7a7B/uIVh&#10;ymLQE9Uti4zsvPqLyijuIYCMAw6mACkVFzkHzKYc/pHNesucyLmgOMGdZAr/j5Z/2d97ouqKjimx&#10;zOATPYg2ko/QknFSp3FhiqC1Q1hs8Rhf+Xge8DAl3Upv0h/TIWhHnQ8nbRMZx8OzSVlOJpRwNI2u&#10;Li7LSWIpnp2dD/GTAEPSoqIeny4ryvarEDvoEZJiBdCqXiqt8yaVi1hoT/YMH1rHfEUk/w2lLWkq&#10;en42GWZiC8m9Y9YW75JS7VLKq3jQIpFr+1VIlChn9ko0xrmwp4gZnVASyd/i2OOTq8iF+xbnk0eO&#10;DDaenI2y4HO+uaeeRap/HEWSHf6oQJd3kiC2m7avjb4SNlAfsBA8dI0UHF8qfK4VC/GeeewcfHuc&#10;BvEOP1IDyg39ipIt+F+vnSc8FjRaKWmwEysafu6YF5TozxZL/aocj1Pr5s14cjHCjX9p2by02J1Z&#10;ANZAiXPH8bxM+KiPS+nBfMehMU9R0cQsx9gVjcflInbzAYcOF/N5BmGzOhZXdu14ok4qW5jvIkiV&#10;azOp1WnTq4jtmqu7Hy1pHrzcZ9TzAJw9AQAA//8DAFBLAwQUAAYACAAAACEAT/Kis+EAAAALAQAA&#10;DwAAAGRycy9kb3ducmV2LnhtbEyPzU7DMBCE70i8g7VIXBB1kra0DXEqhIBK3Gj4ETc3XpKIeB3F&#10;bhLenu0JbjPaT7Mz2XayrRiw940jBfEsAoFUOtNQpeC1eLxeg/BBk9GtI1Twgx62+flZplPjRnrB&#10;YR8qwSHkU62gDqFLpfRljVb7meuQ+PbleqsD276Sptcjh9tWJlF0I61uiD/UusP7Gsvv/dEq+Lyq&#10;Pp799PQ2zpfz7mE3FKt3Uyh1eTHd3YIIOIU/GE71uTrk3OngjmS8aNknyw2jLDarBMSJWMcsDgqS&#10;xSIGmWfy/4b8FwAA//8DAFBLAQItABQABgAIAAAAIQC2gziS/gAAAOEBAAATAAAAAAAAAAAAAAAA&#10;AAAAAABbQ29udGVudF9UeXBlc10ueG1sUEsBAi0AFAAGAAgAAAAhADj9If/WAAAAlAEAAAsAAAAA&#10;AAAAAAAAAAAALwEAAF9yZWxzLy5yZWxzUEsBAi0AFAAGAAgAAAAhAMCvOdRyAgAASAUAAA4AAAAA&#10;AAAAAAAAAAAALgIAAGRycy9lMm9Eb2MueG1sUEsBAi0AFAAGAAgAAAAhAE/yorPhAAAACwEAAA8A&#10;AAAAAAAAAAAAAAAAzAQAAGRycy9kb3ducmV2LnhtbFBLBQYAAAAABAAEAPMAAADaBQ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(c)</w:t>
                            </w:r>
                          </w:p>
                        </w:txbxContent>
                      </v:textbox>
                    </v:shape>
                  </w:pict>
                </mc:Fallback>
              </mc:AlternateContent>
            </w:r>
            <w:r w:rsidRPr="00182B9A">
              <w:rPr>
                <w:rFonts w:ascii="Cambria" w:hAnsi="Cambria"/>
                <w:sz w:val="20"/>
                <w:szCs w:val="20"/>
                <w:lang w:val="en-US" w:eastAsia="en-US"/>
              </w:rPr>
              <w:object w:dxaOrig="2400" w:dyaOrig="1815">
                <v:shape id="_x0000_i1031" type="#_x0000_t75" style="width:120pt;height:90.75pt" o:ole="">
                  <v:imagedata r:id="rId23" o:title=""/>
                </v:shape>
                <o:OLEObject Type="Embed" ProgID="ChemDraw.Document.6.0" ShapeID="_x0000_i1031" DrawAspect="Content" ObjectID="_1611428314" r:id="rId24"/>
              </w:object>
            </w:r>
          </w:p>
        </w:tc>
        <w:tc>
          <w:tcPr>
            <w:tcW w:w="5844" w:type="dxa"/>
            <w:tcBorders>
              <w:top w:val="nil"/>
              <w:left w:val="nil"/>
              <w:bottom w:val="nil"/>
              <w:right w:val="nil"/>
            </w:tcBorders>
          </w:tcPr>
          <w:p w:rsidR="00182B9A" w:rsidRPr="00182B9A" w:rsidRDefault="00182B9A" w:rsidP="00FB1E3B">
            <w:pPr>
              <w:spacing w:after="0" w:line="240" w:lineRule="auto"/>
              <w:jc w:val="both"/>
              <w:rPr>
                <w:sz w:val="20"/>
                <w:szCs w:val="20"/>
              </w:rPr>
            </w:pPr>
          </w:p>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3872" behindDoc="0" locked="0" layoutInCell="1" allowOverlap="1" wp14:anchorId="0E72637E" wp14:editId="555F8AF9">
                      <wp:simplePos x="0" y="0"/>
                      <wp:positionH relativeFrom="column">
                        <wp:posOffset>1583055</wp:posOffset>
                      </wp:positionH>
                      <wp:positionV relativeFrom="paragraph">
                        <wp:posOffset>1294765</wp:posOffset>
                      </wp:positionV>
                      <wp:extent cx="351155" cy="297815"/>
                      <wp:effectExtent l="0" t="0" r="10795" b="6985"/>
                      <wp:wrapNone/>
                      <wp:docPr id="5" name="Text Box 5"/>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 o:spid="_x0000_s1030" type="#_x0000_t202" style="position:absolute;left:0;text-align:left;margin-left:124.65pt;margin-top:101.95pt;width:27.65pt;height:23.4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MbcgIAAEgFAAAOAAAAZHJzL2Uyb0RvYy54bWysVEtvGyEQvlfqf0Dcm/X6kYfldeQ6SlUp&#10;aqImVc+YBRsVGArYu+6vz8B67bTNJVUvuzCPb5hvHrPr1miyEz4osBUtzwaUCMuhVnZd0W9Ptx8u&#10;KQmR2ZppsKKiexHo9fz9u1njpmIIG9C18ARBbJg2rqKbGN20KALfCMPCGThhUSnBGxbx6tdF7VmD&#10;6EYXw8HgvGjA184DFyGg9KZT0nnGl1LweC9lEJHoiuLbYv76/F2lbzGfsenaM7dR/PAM9g+vMExZ&#10;DHqEumGRka1Xf0EZxT0EkPGMgylASsVFzgGzKQd/ZPO4YU7kXJCc4I40hf8Hy7/sHjxRdUUnlFhm&#10;sERPoo3kI7RkkthpXJii0aNDs9iiGKvcywMKU9Kt9Cb9MR2CeuR5f+Q2gXEUjiZlOcEYHFXDq4vL&#10;MqMXJ2fnQ/wkwJB0qKjH0mVG2e4uRHwImvYmKVYArepbpXW+pHYRS+3JjmGhdcxPRI/frLQlTUXP&#10;R5NBBraQ3DtkbTFASrVLKZ/iXosEru1XIZGinNkr0Rjnwh4jZutkJRH8LY4H++QqcuO+xfnokSOD&#10;jUdnoyz4nG+eqRNJ9Y+eJNnZ9wx0eScKYrtqc2+M+oqvoN5jI3joBik4fquwXHcsxAfmcXKw9rgN&#10;4j1+pAakGw4nSjbgf70mT/bY0KilpMFJrGj4uWVeUKI/W2z1q3I8TqObL+PJxRAv/qVm9VJjt2YJ&#10;2AMl7h3H8zHZR90fpQfzHZfGIkVFFbMcY1c09sdl7PYDLh0uFotshMPqWLyzj44n6MSyhcU2glS5&#10;NxNbHTcHFnFcc8seVkvaBy/v2eq0AOfPAAAA//8DAFBLAwQUAAYACAAAACEAd4L3+OIAAAALAQAA&#10;DwAAAGRycy9kb3ducmV2LnhtbEyPy07DMBBF90j8gzVIbBC1adrShjgVQkAldjQ8xM6NhyQiHkex&#10;m4S/Z1jBbh5Hd85k28m1YsA+NJ40XM0UCKTS24YqDS/Fw+UaRIiGrGk9oYZvDLDNT08yk1o/0jMO&#10;+1gJDqGQGg11jF0qZShrdCbMfIfEu0/fOxO57StpezNyuGvlXKmVdKYhvlCbDu9qLL/2R6fh46J6&#10;fwrT4+uYLJPufjcU12+20Pr8bLq9ARFxin8w/OqzOuTsdPBHskG0GuaLTcIoFyrZgGAiUYsViANP&#10;lmoNMs/k/x/yHwAAAP//AwBQSwECLQAUAAYACAAAACEAtoM4kv4AAADhAQAAEwAAAAAAAAAAAAAA&#10;AAAAAAAAW0NvbnRlbnRfVHlwZXNdLnhtbFBLAQItABQABgAIAAAAIQA4/SH/1gAAAJQBAAALAAAA&#10;AAAAAAAAAAAAAC8BAABfcmVscy8ucmVsc1BLAQItABQABgAIAAAAIQBSidMbcgIAAEgFAAAOAAAA&#10;AAAAAAAAAAAAAC4CAABkcnMvZTJvRG9jLnhtbFBLAQItABQABgAIAAAAIQB3gvf44gAAAAsBAAAP&#10;AAAAAAAAAAAAAAAAAMwEAABkcnMvZG93bnJldi54bWxQSwUGAAAAAAQABADzAAAA2wU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(d)</w:t>
                            </w:r>
                          </w:p>
                        </w:txbxContent>
                      </v:textbox>
                    </v:shape>
                  </w:pict>
                </mc:Fallback>
              </mc:AlternateContent>
            </w:r>
            <w:r w:rsidRPr="00182B9A">
              <w:rPr>
                <w:rFonts w:ascii="Cambria" w:hAnsi="Cambria"/>
                <w:sz w:val="20"/>
                <w:szCs w:val="20"/>
                <w:lang w:val="en-US" w:eastAsia="en-US"/>
              </w:rPr>
              <w:object w:dxaOrig="1710" w:dyaOrig="1935">
                <v:shape id="_x0000_i1032" type="#_x0000_t75" style="width:85.5pt;height:96.75pt" o:ole="">
                  <v:imagedata r:id="rId25" o:title=""/>
                </v:shape>
                <o:OLEObject Type="Embed" ProgID="ChemDraw.Document.6.0" ShapeID="_x0000_i1032" DrawAspect="Content" ObjectID="_1611428315" r:id="rId26"/>
              </w:object>
            </w:r>
            <w:r w:rsidRPr="00182B9A">
              <w:rPr>
                <w:sz w:val="20"/>
                <w:szCs w:val="20"/>
              </w:rPr>
              <w:t xml:space="preserve">              </w:t>
            </w:r>
            <w:r w:rsidRPr="00182B9A">
              <w:rPr>
                <w:rFonts w:ascii="Cambria" w:hAnsi="Cambria"/>
                <w:sz w:val="20"/>
                <w:szCs w:val="20"/>
                <w:lang w:val="en-US" w:eastAsia="en-US"/>
              </w:rPr>
              <w:object w:dxaOrig="1440" w:dyaOrig="2100">
                <v:shape id="_x0000_i1033" type="#_x0000_t75" style="width:1in;height:105pt" o:ole="">
                  <v:imagedata r:id="rId27" o:title=""/>
                </v:shape>
                <o:OLEObject Type="Embed" ProgID="ChemDraw.Document.6.0" ShapeID="_x0000_i1033" DrawAspect="Content" ObjectID="_1611428316" r:id="rId28"/>
              </w:object>
            </w:r>
          </w:p>
        </w:tc>
      </w:tr>
      <w:tr w:rsidR="00182B9A" w:rsidRPr="00182B9A" w:rsidTr="00FB1E3B">
        <w:trPr>
          <w:trHeight w:val="3175"/>
        </w:trPr>
        <w:tc>
          <w:tcPr>
            <w:tcW w:w="3595" w:type="dxa"/>
            <w:tcBorders>
              <w:top w:val="nil"/>
              <w:left w:val="nil"/>
              <w:bottom w:val="nil"/>
              <w:right w:val="nil"/>
            </w:tcBorders>
          </w:tcPr>
          <w:p w:rsidR="00182B9A" w:rsidRPr="00182B9A" w:rsidRDefault="00182B9A" w:rsidP="00FB1E3B">
            <w:pPr>
              <w:spacing w:after="0" w:line="240" w:lineRule="auto"/>
              <w:jc w:val="both"/>
              <w:rPr>
                <w:sz w:val="20"/>
                <w:szCs w:val="20"/>
              </w:rPr>
            </w:pPr>
          </w:p>
          <w:p w:rsidR="00182B9A" w:rsidRPr="00182B9A" w:rsidRDefault="00182B9A" w:rsidP="00FB1E3B">
            <w:pPr>
              <w:spacing w:after="0" w:line="240" w:lineRule="auto"/>
              <w:jc w:val="both"/>
              <w:rPr>
                <w:sz w:val="20"/>
                <w:szCs w:val="20"/>
              </w:rPr>
            </w:pPr>
          </w:p>
          <w:p w:rsidR="00182B9A" w:rsidRPr="00182B9A" w:rsidRDefault="00182B9A" w:rsidP="00FB1E3B">
            <w:pPr>
              <w:spacing w:after="0" w:line="240" w:lineRule="auto"/>
              <w:jc w:val="both"/>
              <w:rPr>
                <w:sz w:val="20"/>
                <w:szCs w:val="20"/>
              </w:rPr>
            </w:pPr>
          </w:p>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4896" behindDoc="0" locked="0" layoutInCell="1" allowOverlap="1" wp14:anchorId="4D63671F" wp14:editId="7977E2FB">
                      <wp:simplePos x="0" y="0"/>
                      <wp:positionH relativeFrom="column">
                        <wp:posOffset>779145</wp:posOffset>
                      </wp:positionH>
                      <wp:positionV relativeFrom="paragraph">
                        <wp:posOffset>1034415</wp:posOffset>
                      </wp:positionV>
                      <wp:extent cx="360680" cy="269240"/>
                      <wp:effectExtent l="0" t="0" r="1270" b="16510"/>
                      <wp:wrapNone/>
                      <wp:docPr id="6" name="Text Box 6"/>
                      <wp:cNvGraphicFramePr/>
                      <a:graphic xmlns:a="http://schemas.openxmlformats.org/drawingml/2006/main">
                        <a:graphicData uri="http://schemas.microsoft.com/office/word/2010/wordprocessingShape">
                          <wps:wsp>
                            <wps:cNvSpPr txBox="1"/>
                            <wps:spPr>
                              <a:xfrm>
                                <a:off x="0" y="0"/>
                                <a:ext cx="360680" cy="26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31" type="#_x0000_t202" style="position:absolute;left:0;text-align:left;margin-left:61.35pt;margin-top:81.45pt;width:28.4pt;height:21.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trcgIAAEgFAAAOAAAAZHJzL2Uyb0RvYy54bWysVE1PGzEQvVfqf7B8L5sESCFig1IQVSVU&#10;UEPVs+O1iVXb49qT7Ka/vmNvNtCWC1Uvu/bMmxnPm4+Ly85ZtlUxGfA1Hx+NOFNeQmP8Y82/Pty8&#10;O+MsofCNsOBVzXcq8cv52zcXbZipCazBNioycuLTrA01XyOGWVUluVZOpCMIypNSQ3QC6RofqyaK&#10;lrw7W01Go2nVQmxCBKlSIul1r+Tz4l9rJfFO66SQ2ZrT27B8Y/mu8reaX4jZYxRhbeT+GeIfXuGE&#10;8RT04OpaoGCbaP5y5YyMkEDjkQRXgdZGqpIDZTMe/ZHNci2CKrkQOSkcaEr/z638vL2PzDQ1n3Lm&#10;haMSPagO2Qfo2DSz04Y0I9AyEAw7ElOVB3kiYU6609HlP6XDSE887w7cZmeShMfT0fSMNJJUk+n5&#10;5KRwXz0Zh5jwowLH8qHmkUpXGBXb24T0EIIOkBwrgTXNjbG2XHK7qCsb2VZQoS2WJ5LFbyjrWUt5&#10;Hp+OimMP2bz3bD0FyKn2KZUT7qzKzq3/ojRRVDJ7IZqQUvlDxILOKE3OX2O4x2dTVRr3NcYHixIZ&#10;PB6MnfEQS75lpp5Iar4PJOkePzDQ550pwG7Vld6YDBVfQbOjRojQD1IK8sZQuW5FwnsRaXKowrQN&#10;8I4+2gLRDfsTZ2uIP1+SZzw1NGk5a2kSa55+bERUnNlPnlr9fHxCzcKwXE5O30/oEp9rVs81fuOu&#10;gHpgTHsnyHLMeLTDUUdw32hpLHJUUgkvKXbNcTheYb8faOlItVgUEA1rEHjrl0Fm15llD4sNgjal&#10;NzNbPTd7FmlcS8vuV0veB8/vBfW0AOe/AAAA//8DAFBLAwQUAAYACAAAACEA4gKXuuEAAAALAQAA&#10;DwAAAGRycy9kb3ducmV2LnhtbEyPTU+EMBCG7yb+h2ZMvBi3CGFxkbIxxo/Em4sf8dalIxDplNAu&#10;4L939qS3eTNP3nmm2C62FxOOvnOk4GoVgUCqnemoUfBaPVxeg/BBk9G9I1Twgx625elJoXPjZnrB&#10;aRcawSXkc62gDWHIpfR1i1b7lRuQePflRqsDx7GRZtQzl9texlG0llZ3xBdaPeBdi/X37mAVfF40&#10;H89+eXybkzQZ7p+mKns3lVLnZ8vtDYiAS/iD4ajP6lCy094dyHjRc47jjFEe1vEGxJHINimIvYI4&#10;ShOQZSH//1D+AgAA//8DAFBLAQItABQABgAIAAAAIQC2gziS/gAAAOEBAAATAAAAAAAAAAAAAAAA&#10;AAAAAABbQ29udGVudF9UeXBlc10ueG1sUEsBAi0AFAAGAAgAAAAhADj9If/WAAAAlAEAAAsAAAAA&#10;AAAAAAAAAAAALwEAAF9yZWxzLy5yZWxzUEsBAi0AFAAGAAgAAAAhAHGQG2tyAgAASAUAAA4AAAAA&#10;AAAAAAAAAAAALgIAAGRycy9lMm9Eb2MueG1sUEsBAi0AFAAGAAgAAAAhAOICl7rhAAAACwEAAA8A&#10;AAAAAAAAAAAAAAAAzAQAAGRycy9kb3ducmV2LnhtbFBLBQYAAAAABAAEAPMAAADaBQ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(e)</w:t>
                            </w:r>
                          </w:p>
                        </w:txbxContent>
                      </v:textbox>
                    </v:shape>
                  </w:pict>
                </mc:Fallback>
              </mc:AlternateContent>
            </w:r>
            <w:r w:rsidRPr="00182B9A">
              <w:rPr>
                <w:rFonts w:ascii="Cambria" w:hAnsi="Cambria"/>
                <w:sz w:val="20"/>
                <w:szCs w:val="20"/>
                <w:lang w:val="en-US" w:eastAsia="en-US"/>
              </w:rPr>
              <w:object w:dxaOrig="2175" w:dyaOrig="1605">
                <v:shape id="_x0000_i1034" type="#_x0000_t75" style="width:108.75pt;height:80.25pt" o:ole="">
                  <v:imagedata r:id="rId29" o:title=""/>
                </v:shape>
                <o:OLEObject Type="Embed" ProgID="ChemDraw.Document.6.0" ShapeID="_x0000_i1034" DrawAspect="Content" ObjectID="_1611428317" r:id="rId30"/>
              </w:object>
            </w:r>
          </w:p>
          <w:p w:rsidR="00182B9A" w:rsidRPr="00182B9A" w:rsidRDefault="00182B9A" w:rsidP="00FB1E3B">
            <w:pPr>
              <w:spacing w:after="0" w:line="240" w:lineRule="auto"/>
              <w:jc w:val="both"/>
              <w:rPr>
                <w:sz w:val="20"/>
                <w:szCs w:val="20"/>
              </w:rPr>
            </w:pPr>
          </w:p>
          <w:p w:rsidR="00182B9A" w:rsidRPr="00182B9A" w:rsidRDefault="00182B9A" w:rsidP="00FB1E3B">
            <w:pPr>
              <w:spacing w:after="0" w:line="240" w:lineRule="auto"/>
              <w:jc w:val="both"/>
              <w:rPr>
                <w:sz w:val="20"/>
                <w:szCs w:val="20"/>
              </w:rPr>
            </w:pPr>
          </w:p>
        </w:tc>
        <w:tc>
          <w:tcPr>
            <w:tcW w:w="5844" w:type="dxa"/>
            <w:tcBorders>
              <w:top w:val="nil"/>
              <w:left w:val="nil"/>
              <w:bottom w:val="nil"/>
              <w:right w:val="nil"/>
            </w:tcBorders>
          </w:tcPr>
          <w:p w:rsidR="00182B9A" w:rsidRPr="00182B9A" w:rsidRDefault="00182B9A" w:rsidP="00FB1E3B">
            <w:pPr>
              <w:spacing w:after="0" w:line="240" w:lineRule="auto"/>
              <w:jc w:val="both"/>
              <w:rPr>
                <w:sz w:val="20"/>
                <w:szCs w:val="20"/>
              </w:rPr>
            </w:pPr>
          </w:p>
          <w:p w:rsidR="00182B9A" w:rsidRPr="00182B9A" w:rsidRDefault="00182B9A" w:rsidP="00182B9A">
            <w:pPr>
              <w:spacing w:after="0" w:line="240" w:lineRule="auto"/>
              <w:jc w:val="center"/>
              <w:rPr>
                <w:sz w:val="20"/>
                <w:szCs w:val="20"/>
              </w:rPr>
            </w:pPr>
            <w:r w:rsidRPr="00182B9A">
              <w:rPr>
                <w:noProof/>
                <w:sz w:val="20"/>
                <w:szCs w:val="20"/>
                <w:lang w:bidi="ar-SA"/>
              </w:rPr>
              <mc:AlternateContent>
                <mc:Choice Requires="wps">
                  <w:drawing>
                    <wp:anchor distT="0" distB="0" distL="114300" distR="114300" simplePos="0" relativeHeight="251665920" behindDoc="0" locked="0" layoutInCell="1" allowOverlap="1" wp14:anchorId="074BA568" wp14:editId="7C1541BF">
                      <wp:simplePos x="0" y="0"/>
                      <wp:positionH relativeFrom="column">
                        <wp:posOffset>1697355</wp:posOffset>
                      </wp:positionH>
                      <wp:positionV relativeFrom="paragraph">
                        <wp:posOffset>1586230</wp:posOffset>
                      </wp:positionV>
                      <wp:extent cx="351155" cy="297815"/>
                      <wp:effectExtent l="0" t="0" r="10795" b="6985"/>
                      <wp:wrapNone/>
                      <wp:docPr id="7" name="Text Box 7"/>
                      <wp:cNvGraphicFramePr/>
                      <a:graphic xmlns:a="http://schemas.openxmlformats.org/drawingml/2006/main">
                        <a:graphicData uri="http://schemas.microsoft.com/office/word/2010/wordprocessingShape">
                          <wps:wsp>
                            <wps:cNvSpPr txBox="1"/>
                            <wps:spPr>
                              <a:xfrm>
                                <a:off x="0" y="0"/>
                                <a:ext cx="351155" cy="2978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32" type="#_x0000_t202" style="position:absolute;left:0;text-align:left;margin-left:133.65pt;margin-top:124.9pt;width:27.65pt;height:23.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itcQIAAEgFAAAOAAAAZHJzL2Uyb0RvYy54bWysVEtvGyEQvlfqf0Dc6/U6cZxYXkeuI1eV&#10;oiaqU/WMWYhRgaGAvev++gysvUnbXFL1sgvz+Ib55jG7bo0me+GDAlvRcjCkRFgOtbKPFf32sPpw&#10;SUmIzNZMgxUVPYhAr+fv380aNxUj2IKuhScIYsO0cRXdxuimRRH4VhgWBuCERaUEb1jEq38sas8a&#10;RDe6GA2HF0UDvnYeuAgBpTedks4zvpSCxzspg4hEVxTfFvPX5+8mfYv5jE0fPXNbxY/PYP/wCsOU&#10;xaA91A2LjOy8+gvKKO4hgIwDDqYAKRUXOQfMphz+kc16y5zIuSA5wfU0hf8Hy7/s7z1RdUUnlFhm&#10;sEQPoo3kI7RkkthpXJii0dqhWWxRjFU+yQMKU9Kt9Cb9MR2CeuT50HObwDgKz8ZlOR5TwlE1uppc&#10;luOEUjw7Ox/iJwGGpENFPZYuM8r2tyF2pieTFCuAVvVKaZ0vqV3EUnuyZ1hoHfMTEfw3K21JU9GL&#10;s/EwA1tI7h2ytviWlGqXUj7FgxYJXNuvQiJFObNXojHOhe0jZutkJRH8LY5H++QqcuO+xbn3yJHB&#10;xt7ZKAs+55tn6pmk+seJJNnZnxjo8k4UxHbT5t7oK76B+oCN4KEbpOD4SmG5blmI98zj5GDtcRvE&#10;O/xIDUg3HE+UbMH/ek2e7LGhUUtJg5NY0fBzx7ygRH+22OpX5fl5Gt18OR9PRnjxLzWblxq7M0vA&#10;Hihx7ziej8k+6tNRejDfcWksUlRUMcsxdkXj6biM3X7ApcPFYpGNcFgdi7d27XiCTixbWOwiSJV7&#10;M7HVcXNkEcc1d/dxtaR98PKerZ4X4PwJAAD//wMAUEsDBBQABgAIAAAAIQDMGWrd4QAAAAsBAAAP&#10;AAAAZHJzL2Rvd25yZXYueG1sTI9PT4QwEMXvJn6HZky8GLcICi5SNsaom3hz8U+8dekIRDoltAv4&#10;7R1PepuZ9/Lm94rNYnsx4eg7RwouVhEIpNqZjhoFL9XD+TUIHzQZ3TtCBd/oYVMeHxU6N26mZ5x2&#10;oREcQj7XCtoQhlxKX7dotV+5AYm1TzdaHXgdG2lGPXO47WUcRam0uiP+0OoB71qsv3YHq+DjrHl/&#10;8svj65xcJcP9dqqyN1MpdXqy3N6ACLiEPzP84jM6lMy0dwcyXvQK4jRL2MrD5Zo7sCOJ4xTEni/r&#10;NANZFvJ/h/IHAAD//wMAUEsBAi0AFAAGAAgAAAAhALaDOJL+AAAA4QEAABMAAAAAAAAAAAAAAAAA&#10;AAAAAFtDb250ZW50X1R5cGVzXS54bWxQSwECLQAUAAYACAAAACEAOP0h/9YAAACUAQAACwAAAAAA&#10;AAAAAAAAAAAvAQAAX3JlbHMvLnJlbHNQSwECLQAUAAYACAAAACEAuicorXECAABIBQAADgAAAAAA&#10;AAAAAAAAAAAuAgAAZHJzL2Uyb0RvYy54bWxQSwECLQAUAAYACAAAACEAzBlq3eEAAAALAQAADwAA&#10;AAAAAAAAAAAAAADLBAAAZHJzL2Rvd25yZXYueG1sUEsFBgAAAAAEAAQA8wAAANkFAAAAAA==&#10;" fillcolor="white [3201]" stroked="f" strokeweight=".5pt">
                      <v:textbox>
                        <w:txbxContent>
                          <w:p w:rsidR="00182B9A" w:rsidRPr="00F17710" w:rsidRDefault="00182B9A" w:rsidP="00182B9A">
                            <w:pPr>
                              <w:rPr>
                                <w:rFonts w:ascii="Times New Roman" w:hAnsi="Times New Roman"/>
                                <w:sz w:val="20"/>
                                <w:lang w:val="en-MY"/>
                              </w:rPr>
                            </w:pPr>
                            <w:r w:rsidRPr="00F17710">
                              <w:rPr>
                                <w:rFonts w:ascii="Times New Roman" w:hAnsi="Times New Roman"/>
                                <w:sz w:val="20"/>
                                <w:lang w:val="en-MY"/>
                              </w:rPr>
                              <w:t>(f)</w:t>
                            </w:r>
                          </w:p>
                        </w:txbxContent>
                      </v:textbox>
                    </v:shape>
                  </w:pict>
                </mc:Fallback>
              </mc:AlternateContent>
            </w:r>
            <w:r w:rsidRPr="00182B9A">
              <w:rPr>
                <w:rFonts w:ascii="Cambria" w:hAnsi="Cambria"/>
                <w:sz w:val="20"/>
                <w:szCs w:val="20"/>
                <w:lang w:val="en-US" w:eastAsia="en-US"/>
              </w:rPr>
              <w:object w:dxaOrig="2295" w:dyaOrig="2235">
                <v:shape id="_x0000_i1035" type="#_x0000_t75" style="width:114.75pt;height:110.95pt" o:ole="">
                  <v:imagedata r:id="rId31" o:title=""/>
                </v:shape>
                <o:OLEObject Type="Embed" ProgID="ChemDraw.Document.6.0" ShapeID="_x0000_i1035" DrawAspect="Content" ObjectID="_1611428318" r:id="rId32"/>
              </w:object>
            </w:r>
            <w:r w:rsidRPr="00182B9A">
              <w:rPr>
                <w:sz w:val="20"/>
                <w:szCs w:val="20"/>
              </w:rPr>
              <w:t xml:space="preserve">        </w:t>
            </w:r>
            <w:r w:rsidRPr="00182B9A">
              <w:rPr>
                <w:rFonts w:ascii="Cambria" w:hAnsi="Cambria"/>
                <w:sz w:val="20"/>
                <w:szCs w:val="20"/>
                <w:lang w:val="en-US" w:eastAsia="en-US"/>
              </w:rPr>
              <w:object w:dxaOrig="1830" w:dyaOrig="2580">
                <v:shape id="_x0000_i1036" type="#_x0000_t75" style="width:91.5pt;height:129pt" o:ole="">
                  <v:imagedata r:id="rId33" o:title=""/>
                </v:shape>
                <o:OLEObject Type="Embed" ProgID="ChemDraw.Document.6.0" ShapeID="_x0000_i1036" DrawAspect="Content" ObjectID="_1611428319" r:id="rId34"/>
              </w:object>
            </w:r>
          </w:p>
          <w:p w:rsidR="00182B9A" w:rsidRPr="00182B9A" w:rsidRDefault="00182B9A" w:rsidP="00FB1E3B">
            <w:pPr>
              <w:spacing w:after="0" w:line="240" w:lineRule="auto"/>
              <w:jc w:val="both"/>
              <w:rPr>
                <w:sz w:val="20"/>
                <w:szCs w:val="20"/>
              </w:rPr>
            </w:pPr>
          </w:p>
        </w:tc>
      </w:tr>
    </w:tbl>
    <w:p w:rsidR="00182B9A" w:rsidRPr="00182B9A" w:rsidRDefault="00182B9A" w:rsidP="00182B9A">
      <w:pPr>
        <w:spacing w:after="0" w:line="240" w:lineRule="auto"/>
        <w:jc w:val="both"/>
        <w:rPr>
          <w:rFonts w:ascii="Times New Roman" w:hAnsi="Times New Roman"/>
          <w:sz w:val="20"/>
          <w:szCs w:val="20"/>
        </w:rPr>
      </w:pPr>
    </w:p>
    <w:p w:rsidR="00182B9A" w:rsidRPr="00182B9A" w:rsidRDefault="00182B9A" w:rsidP="00182B9A">
      <w:pPr>
        <w:spacing w:after="0" w:line="240" w:lineRule="auto"/>
        <w:ind w:left="900" w:hanging="900"/>
        <w:jc w:val="both"/>
        <w:rPr>
          <w:rFonts w:ascii="Times New Roman" w:hAnsi="Times New Roman"/>
          <w:sz w:val="20"/>
          <w:szCs w:val="20"/>
        </w:rPr>
      </w:pPr>
      <w:r>
        <w:rPr>
          <w:rFonts w:ascii="Times New Roman" w:hAnsi="Times New Roman"/>
          <w:bCs/>
          <w:sz w:val="20"/>
          <w:szCs w:val="20"/>
          <w:lang w:val="en-MY"/>
        </w:rPr>
        <w:t xml:space="preserve">Figure </w:t>
      </w:r>
      <w:r w:rsidRPr="00182B9A">
        <w:rPr>
          <w:rFonts w:ascii="Times New Roman" w:hAnsi="Times New Roman"/>
          <w:bCs/>
          <w:sz w:val="20"/>
          <w:szCs w:val="20"/>
          <w:lang w:val="en-MY"/>
        </w:rPr>
        <w:t>2</w:t>
      </w:r>
      <w:r>
        <w:rPr>
          <w:rFonts w:ascii="Times New Roman" w:hAnsi="Times New Roman"/>
          <w:bCs/>
          <w:sz w:val="20"/>
          <w:szCs w:val="20"/>
          <w:lang w:val="en-MY"/>
        </w:rPr>
        <w:t>.</w:t>
      </w:r>
      <w:r>
        <w:rPr>
          <w:rFonts w:ascii="Times New Roman" w:hAnsi="Times New Roman"/>
          <w:bCs/>
          <w:sz w:val="20"/>
          <w:szCs w:val="20"/>
          <w:lang w:val="en-MY"/>
        </w:rPr>
        <w:tab/>
      </w:r>
      <w:r w:rsidRPr="00182B9A">
        <w:rPr>
          <w:rFonts w:ascii="Times New Roman" w:hAnsi="Times New Roman"/>
          <w:bCs/>
          <w:sz w:val="20"/>
          <w:szCs w:val="20"/>
        </w:rPr>
        <w:t>I</w:t>
      </w:r>
      <w:r w:rsidRPr="00182B9A">
        <w:rPr>
          <w:rFonts w:ascii="Times New Roman" w:hAnsi="Times New Roman"/>
          <w:sz w:val="20"/>
          <w:szCs w:val="20"/>
        </w:rPr>
        <w:t>dentified marker compounds of monofloral honeys</w:t>
      </w:r>
      <w:r w:rsidRPr="00182B9A">
        <w:rPr>
          <w:rFonts w:ascii="Times New Roman" w:hAnsi="Times New Roman"/>
          <w:sz w:val="20"/>
          <w:szCs w:val="20"/>
          <w:lang w:val="en-MY"/>
        </w:rPr>
        <w:t xml:space="preserve"> from (a) honeydew, (b) acacia,                                                 (c) eucalyptus, (d) orange, (e) chestnut and (f) linden</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lastRenderedPageBreak/>
        <w:t xml:space="preserve">Ohmenhaeuser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w:t>
      </w:r>
      <w:r w:rsidRPr="00182B9A">
        <w:rPr>
          <w:rStyle w:val="mceitemhidden"/>
          <w:rFonts w:ascii="Times New Roman" w:hAnsi="Times New Roman"/>
          <w:sz w:val="20"/>
          <w:szCs w:val="20"/>
          <w:lang w:val="en-MY"/>
        </w:rPr>
        <w:t xml:space="preserve"> [36]</w:t>
      </w:r>
      <w:r w:rsidRPr="00182B9A">
        <w:rPr>
          <w:rStyle w:val="mceitemhidden"/>
          <w:rFonts w:ascii="Times New Roman" w:hAnsi="Times New Roman"/>
          <w:sz w:val="20"/>
          <w:szCs w:val="20"/>
        </w:rPr>
        <w:t xml:space="preserve"> studied the qualitative and quantitative </w:t>
      </w:r>
      <w:r w:rsidRPr="00182B9A">
        <w:rPr>
          <w:rStyle w:val="mceitemhidden"/>
          <w:rFonts w:ascii="Times New Roman" w:hAnsi="Times New Roman"/>
          <w:sz w:val="20"/>
          <w:szCs w:val="20"/>
          <w:lang w:val="en-MY"/>
        </w:rPr>
        <w:t xml:space="preserve">analysis </w:t>
      </w:r>
      <w:r w:rsidRPr="00182B9A">
        <w:rPr>
          <w:rStyle w:val="mceitemhidden"/>
          <w:rFonts w:ascii="Times New Roman" w:hAnsi="Times New Roman"/>
          <w:sz w:val="20"/>
          <w:szCs w:val="20"/>
        </w:rPr>
        <w:t xml:space="preserve">of three hundred and twenty-eight honey samples to observe their botanical origin using </w:t>
      </w:r>
      <w:r w:rsidRPr="00182B9A">
        <w:rPr>
          <w:rStyle w:val="mceitemhidden"/>
          <w:rFonts w:ascii="Times New Roman" w:hAnsi="Times New Roman"/>
          <w:sz w:val="20"/>
          <w:szCs w:val="20"/>
          <w:vertAlign w:val="superscript"/>
        </w:rPr>
        <w:t>1</w:t>
      </w:r>
      <w:r w:rsidRPr="00182B9A">
        <w:rPr>
          <w:rStyle w:val="mceitemhidden"/>
          <w:rFonts w:ascii="Times New Roman" w:hAnsi="Times New Roman"/>
          <w:sz w:val="20"/>
          <w:szCs w:val="20"/>
        </w:rPr>
        <w:t xml:space="preserve">H and </w:t>
      </w:r>
      <w:r w:rsidRPr="00182B9A">
        <w:rPr>
          <w:rStyle w:val="mceitemhidden"/>
          <w:rFonts w:ascii="Times New Roman" w:hAnsi="Times New Roman"/>
          <w:sz w:val="20"/>
          <w:szCs w:val="20"/>
          <w:vertAlign w:val="superscript"/>
        </w:rPr>
        <w:t>13</w:t>
      </w:r>
      <w:r w:rsidRPr="00182B9A">
        <w:rPr>
          <w:rStyle w:val="mceitemhidden"/>
          <w:rFonts w:ascii="Times New Roman" w:hAnsi="Times New Roman"/>
          <w:sz w:val="20"/>
          <w:szCs w:val="20"/>
        </w:rPr>
        <w:t>C of 400 MHz NMR spectroscopy. Data analyzed by PCA showed clusters of honeys that came from the same botanical origin and the chemical shifts confirmed the presence of glucose and fructose to be one of the reasons of this differentiation and both compounds exhibited much higher peak intensity compared to other compounds using the NMR method. Additionally, the large number of overlapped signals caused other compounds to obscure. Further analysis showed 95-100% of accuracy has been determined using SIMCA and PLS-DA to classify spectra based on the honey botanical origins.</w:t>
      </w:r>
    </w:p>
    <w:p w:rsidR="00182B9A" w:rsidRPr="00182B9A" w:rsidRDefault="00182B9A" w:rsidP="00182B9A">
      <w:pPr>
        <w:spacing w:after="0" w:line="240" w:lineRule="auto"/>
        <w:jc w:val="both"/>
        <w:rPr>
          <w:rFonts w:ascii="Times New Roman" w:hAnsi="Times New Roman"/>
          <w:b/>
          <w:sz w:val="20"/>
          <w:szCs w:val="20"/>
        </w:rPr>
      </w:pPr>
    </w:p>
    <w:p w:rsidR="00182B9A" w:rsidRPr="00182B9A" w:rsidRDefault="00182B9A" w:rsidP="00182B9A">
      <w:pPr>
        <w:spacing w:after="0" w:line="240" w:lineRule="auto"/>
        <w:jc w:val="both"/>
        <w:rPr>
          <w:rFonts w:ascii="Times New Roman" w:hAnsi="Times New Roman"/>
          <w:b/>
          <w:sz w:val="20"/>
          <w:szCs w:val="20"/>
        </w:rPr>
      </w:pPr>
      <w:r w:rsidRPr="00182B9A">
        <w:rPr>
          <w:rFonts w:ascii="Times New Roman" w:hAnsi="Times New Roman"/>
          <w:b/>
          <w:sz w:val="20"/>
          <w:szCs w:val="20"/>
          <w:lang w:val="en-MY"/>
        </w:rPr>
        <w:t>G</w:t>
      </w:r>
      <w:r w:rsidRPr="00182B9A">
        <w:rPr>
          <w:rFonts w:ascii="Times New Roman" w:hAnsi="Times New Roman"/>
          <w:b/>
          <w:sz w:val="20"/>
          <w:szCs w:val="20"/>
        </w:rPr>
        <w:t xml:space="preserve">as chromatography-mass spectrometry </w:t>
      </w:r>
    </w:p>
    <w:p w:rsidR="00182B9A" w:rsidRPr="00182B9A" w:rsidRDefault="00182B9A" w:rsidP="00182B9A">
      <w:pPr>
        <w:spacing w:after="0" w:line="240" w:lineRule="auto"/>
        <w:jc w:val="both"/>
        <w:rPr>
          <w:rFonts w:ascii="Times New Roman" w:hAnsi="Times New Roman"/>
          <w:bCs/>
          <w:sz w:val="20"/>
          <w:szCs w:val="20"/>
          <w:lang w:val="en-MY"/>
        </w:rPr>
      </w:pPr>
      <w:r w:rsidRPr="00182B9A">
        <w:rPr>
          <w:rFonts w:ascii="Times New Roman" w:hAnsi="Times New Roman"/>
          <w:bCs/>
          <w:sz w:val="20"/>
          <w:szCs w:val="20"/>
          <w:lang w:val="en-MY"/>
        </w:rPr>
        <w:t xml:space="preserve">Gas chromatography (GC) has been widely used for classification of the geographical and botanical origins. When the technique was coupled with mass spectrometry (MS), this selective and sensitive detector allows structural elucidation of the analyzed compounds. A recent study by Azevedo </w:t>
      </w:r>
      <w:r w:rsidRPr="00182B9A">
        <w:rPr>
          <w:rFonts w:ascii="Times New Roman" w:hAnsi="Times New Roman"/>
          <w:bCs/>
          <w:iCs/>
          <w:sz w:val="20"/>
          <w:szCs w:val="20"/>
          <w:lang w:val="en-MY"/>
        </w:rPr>
        <w:t>et al</w:t>
      </w:r>
      <w:r w:rsidRPr="00182B9A">
        <w:rPr>
          <w:rFonts w:ascii="Times New Roman" w:hAnsi="Times New Roman"/>
          <w:bCs/>
          <w:sz w:val="20"/>
          <w:szCs w:val="20"/>
          <w:lang w:val="en-MY"/>
        </w:rPr>
        <w:t>. [45] conducted in Santa Catarina, Brazil demonstrated the geographical origin of honeydew honey. A total of twenty-one samples of bracatinga honeydew honey (Bhh) were collected from five mountainous regions namely Bocaino do Sul, Bom Retiro, Lages, Urubici and Urupema between February to June 2014. Free amino acids (FAA) have been identified to be marker compounds using GC-MS and from the data obtained, further classification by PCA technique have been demonstrated for these regions. In this study, PCA technique able to discriminate the honey samples based on their geographical origin with 82% of total variance (sum of two principal components). The authors claimed that FAA profile can be used in honey authenticity determination as it is a reliable analytical method.</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lang w:val="en-MY"/>
        </w:rPr>
      </w:pPr>
      <w:r w:rsidRPr="00182B9A">
        <w:rPr>
          <w:rFonts w:ascii="Times New Roman" w:hAnsi="Times New Roman"/>
          <w:sz w:val="20"/>
          <w:szCs w:val="20"/>
        </w:rPr>
        <w:t>Castro-Vázquez</w:t>
      </w:r>
      <w:r w:rsidRPr="00182B9A">
        <w:rPr>
          <w:rFonts w:ascii="Times New Roman" w:hAnsi="Times New Roman"/>
          <w:sz w:val="20"/>
          <w:szCs w:val="20"/>
          <w:lang w:val="en-MY"/>
        </w:rPr>
        <w:t xml:space="preserve"> [38] studied a </w:t>
      </w:r>
      <w:r w:rsidRPr="00182B9A">
        <w:rPr>
          <w:rStyle w:val="mceitemhidden"/>
          <w:rFonts w:ascii="Times New Roman" w:hAnsi="Times New Roman"/>
          <w:sz w:val="20"/>
          <w:szCs w:val="20"/>
          <w:lang w:val="en-MY"/>
        </w:rPr>
        <w:t>t</w:t>
      </w:r>
      <w:r w:rsidRPr="00182B9A">
        <w:rPr>
          <w:rStyle w:val="mceitemhidden"/>
          <w:rFonts w:ascii="Times New Roman" w:hAnsi="Times New Roman"/>
          <w:sz w:val="20"/>
          <w:szCs w:val="20"/>
        </w:rPr>
        <w:t xml:space="preserve">otal </w:t>
      </w:r>
      <w:r w:rsidRPr="00182B9A">
        <w:rPr>
          <w:rStyle w:val="mceitemhidden"/>
          <w:rFonts w:ascii="Times New Roman" w:hAnsi="Times New Roman"/>
          <w:sz w:val="20"/>
          <w:szCs w:val="20"/>
          <w:lang w:val="en-MY"/>
        </w:rPr>
        <w:t xml:space="preserve">of </w:t>
      </w:r>
      <w:r w:rsidRPr="00182B9A">
        <w:rPr>
          <w:rStyle w:val="mceitemhidden"/>
          <w:rFonts w:ascii="Times New Roman" w:hAnsi="Times New Roman"/>
          <w:sz w:val="20"/>
          <w:szCs w:val="20"/>
        </w:rPr>
        <w:t xml:space="preserve">forty-nine of Spanish monofloral honey sample from eucalyptus, citrus, thyme, rosemary, heather and lavender botanical origins to undergo analysis to isolate the marker volatile compounds using GC-MS and sensory analysis. HCA was first conducted and presented by the dendrogram to show the distribution of botanical origins of honey samples. The honey samples from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 xml:space="preserve">same botanical origins were assigned in the same cluster and this highlighted their similarity. Some similarities of different botanical origins have been detected by successively higher-level clusters, however in order to obtain more specific information, </w:t>
      </w:r>
      <w:r w:rsidRPr="00182B9A">
        <w:rPr>
          <w:rStyle w:val="mceitemhidden"/>
          <w:rFonts w:ascii="Times New Roman" w:hAnsi="Times New Roman"/>
          <w:sz w:val="20"/>
          <w:szCs w:val="20"/>
          <w:lang w:val="en-MY"/>
        </w:rPr>
        <w:t>PCA analysis</w:t>
      </w:r>
      <w:r w:rsidRPr="00182B9A">
        <w:rPr>
          <w:rStyle w:val="mceitemhidden"/>
          <w:rFonts w:ascii="Times New Roman" w:hAnsi="Times New Roman"/>
          <w:sz w:val="20"/>
          <w:szCs w:val="20"/>
        </w:rPr>
        <w:t xml:space="preserve"> has been carried out. Therefore, several volatile compounds have been detected in higher composition such as in citrus honey contain</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linalool derivatives for examples sinensal isomers, limonyl alcohol α-4-dimethyl-3-cyclohexene-1-actaldehyde and citrus aroma; eucalyptus honey possessed </w:t>
      </w:r>
      <w:r w:rsidRPr="00182B9A">
        <w:rPr>
          <w:rStyle w:val="hiddenspellerror"/>
          <w:rFonts w:ascii="Times New Roman" w:hAnsi="Times New Roman"/>
          <w:sz w:val="20"/>
          <w:szCs w:val="20"/>
        </w:rPr>
        <w:t>hydroxyketones</w:t>
      </w:r>
      <w:r w:rsidRPr="00182B9A">
        <w:rPr>
          <w:rStyle w:val="mceitemhidden"/>
          <w:rFonts w:ascii="Times New Roman" w:hAnsi="Times New Roman"/>
          <w:sz w:val="20"/>
          <w:szCs w:val="20"/>
        </w:rPr>
        <w:t xml:space="preserve">, (acetoin, 5-hydroxy-2,7-dimethyl-4-octanone), p-cymene derivatives, 3-caren-2-ol and spathulenol and cheese aroma; lavender honey profiled hexanal, nerolidol oxide, coumarin, hexanol, hotrienol and aromatic herb aromas; heather honey presented benzene, phenolic compounds, ripe fruit and spicy aromas. The compounds that </w:t>
      </w:r>
      <w:r w:rsidRPr="00182B9A">
        <w:rPr>
          <w:rStyle w:val="mceitemhidden"/>
          <w:rFonts w:ascii="Times New Roman" w:hAnsi="Times New Roman"/>
          <w:sz w:val="20"/>
          <w:szCs w:val="20"/>
          <w:lang w:val="en-MY"/>
        </w:rPr>
        <w:t xml:space="preserve">were </w:t>
      </w:r>
      <w:r w:rsidRPr="00182B9A">
        <w:rPr>
          <w:rStyle w:val="mceitemhidden"/>
          <w:rFonts w:ascii="Times New Roman" w:hAnsi="Times New Roman"/>
          <w:sz w:val="20"/>
          <w:szCs w:val="20"/>
        </w:rPr>
        <w:t>found in a specific honey sample can be used as markers of their botanical origins</w:t>
      </w:r>
      <w:r w:rsidRPr="00182B9A">
        <w:rPr>
          <w:rStyle w:val="mceitemhidden"/>
          <w:rFonts w:ascii="Times New Roman" w:hAnsi="Times New Roman"/>
          <w:sz w:val="20"/>
          <w:szCs w:val="20"/>
          <w:lang w:val="en-MY"/>
        </w:rPr>
        <w:t>.</w:t>
      </w:r>
    </w:p>
    <w:p w:rsidR="00182B9A" w:rsidRPr="00182B9A" w:rsidRDefault="00182B9A" w:rsidP="00182B9A">
      <w:pPr>
        <w:spacing w:after="0" w:line="240" w:lineRule="auto"/>
        <w:jc w:val="both"/>
        <w:rPr>
          <w:rStyle w:val="mceitemhidden"/>
          <w:rFonts w:ascii="Times New Roman" w:hAnsi="Times New Roman"/>
          <w:sz w:val="20"/>
          <w:szCs w:val="20"/>
          <w:lang w:val="en-MY"/>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An isolated aroma compounds from a set of seventy-seven of unifloral honey samples from various botanical origins of Greece such as thyme (</w:t>
      </w:r>
      <w:r w:rsidRPr="00EC7AB9">
        <w:rPr>
          <w:rStyle w:val="mceitemhidden"/>
          <w:rFonts w:ascii="Times New Roman" w:hAnsi="Times New Roman"/>
          <w:i/>
          <w:sz w:val="20"/>
          <w:szCs w:val="20"/>
        </w:rPr>
        <w:t>Corydothymus capitatus</w:t>
      </w:r>
      <w:r w:rsidRPr="00182B9A">
        <w:rPr>
          <w:rStyle w:val="mceitemhidden"/>
          <w:rFonts w:ascii="Times New Roman" w:hAnsi="Times New Roman"/>
          <w:sz w:val="20"/>
          <w:szCs w:val="20"/>
        </w:rPr>
        <w:t>), pine (</w:t>
      </w:r>
      <w:r w:rsidRPr="00EC7AB9">
        <w:rPr>
          <w:rStyle w:val="mceitemhidden"/>
          <w:rFonts w:ascii="Times New Roman" w:hAnsi="Times New Roman"/>
          <w:i/>
          <w:sz w:val="20"/>
          <w:szCs w:val="20"/>
        </w:rPr>
        <w:t>Pinus</w:t>
      </w:r>
      <w:r w:rsidRPr="00182B9A">
        <w:rPr>
          <w:rStyle w:val="mceitemhidden"/>
          <w:rFonts w:ascii="Times New Roman" w:hAnsi="Times New Roman"/>
          <w:sz w:val="20"/>
          <w:szCs w:val="20"/>
        </w:rPr>
        <w:t xml:space="preserve"> spp.), citrus (</w:t>
      </w:r>
      <w:r w:rsidRPr="00EC7AB9">
        <w:rPr>
          <w:rStyle w:val="mceitemhidden"/>
          <w:rFonts w:ascii="Times New Roman" w:hAnsi="Times New Roman"/>
          <w:i/>
          <w:sz w:val="20"/>
          <w:szCs w:val="20"/>
        </w:rPr>
        <w:t>Citrus</w:t>
      </w:r>
      <w:r w:rsidRPr="00182B9A">
        <w:rPr>
          <w:rStyle w:val="mceitemhidden"/>
          <w:rFonts w:ascii="Times New Roman" w:hAnsi="Times New Roman"/>
          <w:sz w:val="20"/>
          <w:szCs w:val="20"/>
        </w:rPr>
        <w:t xml:space="preserve"> spp.), chestnut (</w:t>
      </w:r>
      <w:r w:rsidRPr="00EC7AB9">
        <w:rPr>
          <w:rStyle w:val="mceitemhidden"/>
          <w:rFonts w:ascii="Times New Roman" w:hAnsi="Times New Roman"/>
          <w:i/>
          <w:sz w:val="20"/>
          <w:szCs w:val="20"/>
        </w:rPr>
        <w:t>Castanea sativa</w:t>
      </w:r>
      <w:r w:rsidRPr="00182B9A">
        <w:rPr>
          <w:rStyle w:val="mceitemhidden"/>
          <w:rFonts w:ascii="Times New Roman" w:hAnsi="Times New Roman"/>
          <w:sz w:val="20"/>
          <w:szCs w:val="20"/>
        </w:rPr>
        <w:t>), fir (</w:t>
      </w:r>
      <w:r w:rsidRPr="00EC7AB9">
        <w:rPr>
          <w:rStyle w:val="mceitemhidden"/>
          <w:rFonts w:ascii="Times New Roman" w:hAnsi="Times New Roman"/>
          <w:i/>
          <w:sz w:val="20"/>
          <w:szCs w:val="20"/>
        </w:rPr>
        <w:t>Abies</w:t>
      </w:r>
      <w:r w:rsidRPr="00182B9A">
        <w:rPr>
          <w:rStyle w:val="mceitemhidden"/>
          <w:rFonts w:ascii="Times New Roman" w:hAnsi="Times New Roman"/>
          <w:sz w:val="20"/>
          <w:szCs w:val="20"/>
        </w:rPr>
        <w:t xml:space="preserve"> spp.), cotton (</w:t>
      </w:r>
      <w:r w:rsidRPr="00EC7AB9">
        <w:rPr>
          <w:rStyle w:val="mceitemhidden"/>
          <w:rFonts w:ascii="Times New Roman" w:hAnsi="Times New Roman"/>
          <w:i/>
          <w:sz w:val="20"/>
          <w:szCs w:val="20"/>
        </w:rPr>
        <w:t>Gossypium hirsutum</w:t>
      </w:r>
      <w:r w:rsidRPr="00182B9A">
        <w:rPr>
          <w:rStyle w:val="mceitemhidden"/>
          <w:rFonts w:ascii="Times New Roman" w:hAnsi="Times New Roman"/>
          <w:sz w:val="20"/>
          <w:szCs w:val="20"/>
        </w:rPr>
        <w:t>) and heather (</w:t>
      </w:r>
      <w:r w:rsidRPr="00EC7AB9">
        <w:rPr>
          <w:rStyle w:val="mceitemhidden"/>
          <w:rFonts w:ascii="Times New Roman" w:hAnsi="Times New Roman"/>
          <w:i/>
          <w:sz w:val="20"/>
          <w:szCs w:val="20"/>
        </w:rPr>
        <w:t>Erica manipuliflora</w:t>
      </w:r>
      <w:r w:rsidRPr="00182B9A">
        <w:rPr>
          <w:rStyle w:val="mceitemhidden"/>
          <w:rFonts w:ascii="Times New Roman" w:hAnsi="Times New Roman"/>
          <w:sz w:val="20"/>
          <w:szCs w:val="20"/>
        </w:rPr>
        <w:t>) were obtained from headspace solid-phase micro-extraction (HS-SPME), followed by the analysis using GC-MS fingerprinting. For the discrimination of different types of honey, several biomarker groups have been detected, namely phenolics, aliphatics, aldehydes, terpenoids and alcohols. Specificall</w:t>
      </w:r>
      <w:r w:rsidRPr="00182B9A">
        <w:rPr>
          <w:rStyle w:val="mceitemhidden"/>
          <w:rFonts w:ascii="Times New Roman" w:hAnsi="Times New Roman"/>
          <w:sz w:val="20"/>
          <w:szCs w:val="20"/>
          <w:lang w:val="en-MY"/>
        </w:rPr>
        <w:t>y,</w:t>
      </w:r>
      <w:r w:rsidRPr="00182B9A">
        <w:rPr>
          <w:rStyle w:val="mceitemhidden"/>
          <w:rFonts w:ascii="Times New Roman" w:hAnsi="Times New Roman"/>
          <w:sz w:val="20"/>
          <w:szCs w:val="20"/>
        </w:rPr>
        <w:t xml:space="preserve"> for the thyme and citrus honeys, the compounds that act as biomarkers for their discrimination </w:t>
      </w:r>
      <w:r w:rsidRPr="00182B9A">
        <w:rPr>
          <w:rStyle w:val="mceitemhidden"/>
          <w:rFonts w:ascii="Times New Roman" w:hAnsi="Times New Roman"/>
          <w:sz w:val="20"/>
          <w:szCs w:val="20"/>
          <w:lang w:val="en-MY"/>
        </w:rPr>
        <w:t>are</w:t>
      </w:r>
      <w:r w:rsidRPr="00182B9A">
        <w:rPr>
          <w:rStyle w:val="mceitemhidden"/>
          <w:rFonts w:ascii="Times New Roman" w:hAnsi="Times New Roman"/>
          <w:sz w:val="20"/>
          <w:szCs w:val="20"/>
        </w:rPr>
        <w:t xml:space="preserve"> shown in Table </w:t>
      </w:r>
      <w:r w:rsidRPr="00182B9A">
        <w:rPr>
          <w:rStyle w:val="mceitemhidden"/>
          <w:rFonts w:ascii="Times New Roman" w:hAnsi="Times New Roman"/>
          <w:sz w:val="20"/>
          <w:szCs w:val="20"/>
          <w:lang w:val="en-MY"/>
        </w:rPr>
        <w:t>1</w:t>
      </w:r>
      <w:r w:rsidRPr="00182B9A">
        <w:rPr>
          <w:rStyle w:val="mceitemhidden"/>
          <w:rFonts w:ascii="Times New Roman" w:hAnsi="Times New Roman"/>
          <w:sz w:val="20"/>
          <w:szCs w:val="20"/>
        </w:rPr>
        <w:t xml:space="preserve">. According to the results from combined MS spectra of seven botanical origins, orthogonal partial least squares-discriminant analysis (OPLSTM-DA) exhibited a strong discriminant model. Moreover, the OPLSTM-hierarchical cluster analysis (OPLSTM-HCA) showed higher than 98% of percentage value of correct classification of honey samples. From the results obtained, it clearly demonstrated the potential of the use of combined HS-SPME-GC-MS and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analysis (OPLSTM-HCA)</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in order to discriminate and classify honey samples based on their botanical origin </w:t>
      </w:r>
      <w:r w:rsidRPr="00182B9A">
        <w:rPr>
          <w:rStyle w:val="mceitemhidden"/>
          <w:rFonts w:ascii="Times New Roman" w:hAnsi="Times New Roman"/>
          <w:sz w:val="20"/>
          <w:szCs w:val="20"/>
          <w:lang w:val="en-MY"/>
        </w:rPr>
        <w:t>[37]</w:t>
      </w:r>
      <w:r w:rsidRPr="00182B9A">
        <w:rPr>
          <w:rStyle w:val="mceitemhidden"/>
          <w:rFonts w:ascii="Times New Roman" w:hAnsi="Times New Roman"/>
          <w:sz w:val="20"/>
          <w:szCs w:val="20"/>
        </w:rPr>
        <w:t>.</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A study under Europe’s largest research project on food traceability (EU TRACE)  have been conducted by Cajka and coworkers [39] on three hundred and seventy-four honey samples consequently to trace honey origin based on volatile pattern processing using artificial neural network (ANN). The honey samples have been directly provided by producers and claimed their authenticity. The harvesting process took two years (2006 and 2007). In the first harvest period (2006), six types of honey samples were collected namely Corsican, non-Corsican-French, Italian, Austrian, Irish and German. For the second harvest process in 2007, only five types of honey samples were </w:t>
      </w:r>
      <w:r w:rsidRPr="00182B9A">
        <w:rPr>
          <w:rStyle w:val="mceitemhidden"/>
          <w:rFonts w:ascii="Times New Roman" w:hAnsi="Times New Roman"/>
          <w:sz w:val="20"/>
          <w:szCs w:val="20"/>
        </w:rPr>
        <w:lastRenderedPageBreak/>
        <w:t>collected; Corsican, non-Corsican-French, Italian, Austrian and German. In the preliminary data analysis, PCA analysis performed clustering among the samples and divided them into two groups, labelled as ‘Corsica’ and ‘non-Corsica’. The honey samples from various geographical and floral origins have been analyzed using head-space solid-phase micro-extraction (HS-SPME) coupled with 2D-gas chromatography-time-of-flight mass spectrometry (GC-GC-TOF-MS). Twenty-six aroma compound markers (Figure 3) were selected based on the observed peaks that varied significantly in their intensities. The selected marker compounds were used to test the chemometric model, ANN with multilayer perceptron (MLP). The results obtained showed the best prediction (94.5%) and classification (96.5%) capabilities of ANN-MLP model to improve the model performance of total 2 years harvest compared to separate year harvests.</w:t>
      </w:r>
    </w:p>
    <w:p w:rsidR="00182B9A" w:rsidRPr="00182B9A" w:rsidRDefault="00182B9A" w:rsidP="00182B9A">
      <w:pPr>
        <w:spacing w:after="120" w:line="240" w:lineRule="auto"/>
        <w:jc w:val="both"/>
        <w:rPr>
          <w:rStyle w:val="mceitemhidden"/>
          <w:rFonts w:ascii="Times New Roman" w:hAnsi="Times New Roman"/>
          <w:sz w:val="20"/>
          <w:szCs w:val="20"/>
        </w:rPr>
      </w:pPr>
    </w:p>
    <w:p w:rsidR="00182B9A" w:rsidRPr="00182B9A" w:rsidRDefault="00182B9A" w:rsidP="00182B9A">
      <w:pPr>
        <w:spacing w:after="120" w:line="240" w:lineRule="auto"/>
        <w:jc w:val="center"/>
        <w:rPr>
          <w:rFonts w:ascii="Times New Roman" w:hAnsi="Times New Roman"/>
          <w:bCs/>
          <w:sz w:val="20"/>
          <w:szCs w:val="20"/>
        </w:rPr>
      </w:pPr>
      <w:r w:rsidRPr="00182B9A">
        <w:rPr>
          <w:rFonts w:ascii="Times New Roman" w:hAnsi="Times New Roman"/>
          <w:bCs/>
          <w:sz w:val="20"/>
          <w:szCs w:val="20"/>
        </w:rPr>
        <w:t xml:space="preserve">Table </w:t>
      </w:r>
      <w:r w:rsidRPr="00182B9A">
        <w:rPr>
          <w:rFonts w:ascii="Times New Roman" w:hAnsi="Times New Roman"/>
          <w:bCs/>
          <w:sz w:val="20"/>
          <w:szCs w:val="20"/>
          <w:lang w:val="en-MY"/>
        </w:rPr>
        <w:t xml:space="preserve">1. </w:t>
      </w:r>
      <w:r>
        <w:rPr>
          <w:rFonts w:ascii="Times New Roman" w:hAnsi="Times New Roman"/>
          <w:bCs/>
          <w:sz w:val="20"/>
          <w:szCs w:val="20"/>
          <w:lang w:val="en-MY"/>
        </w:rPr>
        <w:t xml:space="preserve"> </w:t>
      </w:r>
      <w:r w:rsidRPr="00182B9A">
        <w:rPr>
          <w:rFonts w:ascii="Times New Roman" w:hAnsi="Times New Roman"/>
          <w:bCs/>
          <w:sz w:val="20"/>
          <w:szCs w:val="20"/>
        </w:rPr>
        <w:t>Identified marker compounds of thyme and citrus honeys</w:t>
      </w:r>
    </w:p>
    <w:tbl>
      <w:tblPr>
        <w:tblW w:w="8408" w:type="dxa"/>
        <w:jc w:val="center"/>
        <w:tblInd w:w="337" w:type="dxa"/>
        <w:tblLayout w:type="fixed"/>
        <w:tblLook w:val="04A0" w:firstRow="1" w:lastRow="0" w:firstColumn="1" w:lastColumn="0" w:noHBand="0" w:noVBand="1"/>
      </w:tblPr>
      <w:tblGrid>
        <w:gridCol w:w="4292"/>
        <w:gridCol w:w="4116"/>
      </w:tblGrid>
      <w:tr w:rsidR="00182B9A" w:rsidRPr="00182B9A" w:rsidTr="00866C47">
        <w:trPr>
          <w:trHeight w:val="249"/>
          <w:jc w:val="center"/>
        </w:trPr>
        <w:tc>
          <w:tcPr>
            <w:tcW w:w="4292" w:type="dxa"/>
            <w:tcBorders>
              <w:top w:val="single" w:sz="4" w:space="0" w:color="auto"/>
              <w:left w:val="nil"/>
              <w:bottom w:val="single" w:sz="4" w:space="0" w:color="auto"/>
              <w:right w:val="nil"/>
            </w:tcBorders>
            <w:vAlign w:val="bottom"/>
          </w:tcPr>
          <w:p w:rsidR="00182B9A" w:rsidRPr="00182B9A" w:rsidRDefault="00182B9A" w:rsidP="00866C47">
            <w:pPr>
              <w:spacing w:before="60" w:after="60" w:line="240" w:lineRule="auto"/>
              <w:jc w:val="center"/>
              <w:rPr>
                <w:rFonts w:ascii="Times New Roman" w:hAnsi="Times New Roman"/>
                <w:b/>
                <w:bCs/>
                <w:sz w:val="20"/>
                <w:szCs w:val="20"/>
              </w:rPr>
            </w:pPr>
            <w:r w:rsidRPr="00182B9A">
              <w:rPr>
                <w:rFonts w:ascii="Times New Roman" w:hAnsi="Times New Roman"/>
                <w:b/>
                <w:bCs/>
                <w:sz w:val="20"/>
                <w:szCs w:val="20"/>
              </w:rPr>
              <w:t>Thyme honey</w:t>
            </w:r>
          </w:p>
        </w:tc>
        <w:tc>
          <w:tcPr>
            <w:tcW w:w="4116" w:type="dxa"/>
            <w:tcBorders>
              <w:top w:val="single" w:sz="4" w:space="0" w:color="auto"/>
              <w:left w:val="nil"/>
              <w:bottom w:val="single" w:sz="4" w:space="0" w:color="auto"/>
              <w:right w:val="nil"/>
            </w:tcBorders>
            <w:vAlign w:val="bottom"/>
          </w:tcPr>
          <w:p w:rsidR="00182B9A" w:rsidRPr="00182B9A" w:rsidRDefault="00182B9A" w:rsidP="00866C47">
            <w:pPr>
              <w:spacing w:before="60" w:after="60" w:line="240" w:lineRule="auto"/>
              <w:jc w:val="center"/>
              <w:rPr>
                <w:rFonts w:ascii="Times New Roman" w:hAnsi="Times New Roman"/>
                <w:b/>
                <w:bCs/>
                <w:sz w:val="20"/>
                <w:szCs w:val="20"/>
              </w:rPr>
            </w:pPr>
            <w:r w:rsidRPr="00182B9A">
              <w:rPr>
                <w:rFonts w:ascii="Times New Roman" w:hAnsi="Times New Roman"/>
                <w:b/>
                <w:bCs/>
                <w:sz w:val="20"/>
                <w:szCs w:val="20"/>
              </w:rPr>
              <w:t>Citrus honey</w:t>
            </w:r>
          </w:p>
        </w:tc>
      </w:tr>
      <w:tr w:rsidR="00182B9A" w:rsidRPr="00182B9A" w:rsidTr="00866C47">
        <w:trPr>
          <w:trHeight w:val="1537"/>
          <w:jc w:val="center"/>
        </w:trPr>
        <w:tc>
          <w:tcPr>
            <w:tcW w:w="4292"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002C1543" wp14:editId="363860D7">
                  <wp:extent cx="1367790" cy="612775"/>
                  <wp:effectExtent l="0" t="0" r="3810" b="15875"/>
                  <wp:docPr id="47"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8"/>
                          <pic:cNvPicPr>
                            <a:picLocks noChangeAspect="1"/>
                          </pic:cNvPicPr>
                        </pic:nvPicPr>
                        <pic:blipFill>
                          <a:blip r:embed="rId35"/>
                          <a:stretch>
                            <a:fillRect/>
                          </a:stretch>
                        </pic:blipFill>
                        <pic:spPr>
                          <a:xfrm>
                            <a:off x="0" y="0"/>
                            <a:ext cx="1367790" cy="612775"/>
                          </a:xfrm>
                          <a:prstGeom prst="rect">
                            <a:avLst/>
                          </a:prstGeom>
                          <a:noFill/>
                          <a:ln w="9525">
                            <a:noFill/>
                          </a:ln>
                        </pic:spPr>
                      </pic:pic>
                    </a:graphicData>
                  </a:graphic>
                </wp:inline>
              </w:drawing>
            </w:r>
          </w:p>
        </w:tc>
        <w:tc>
          <w:tcPr>
            <w:tcW w:w="4116" w:type="dxa"/>
            <w:tcBorders>
              <w:top w:val="nil"/>
              <w:left w:val="nil"/>
              <w:bottom w:val="nil"/>
              <w:right w:val="nil"/>
            </w:tcBorders>
            <w:vAlign w:val="bottom"/>
          </w:tcPr>
          <w:p w:rsidR="00182B9A" w:rsidRPr="00182B9A" w:rsidRDefault="00182B9A" w:rsidP="00866C47">
            <w:pPr>
              <w:spacing w:before="120"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54E5F05F" wp14:editId="14434DC6">
                  <wp:extent cx="840740" cy="1011555"/>
                  <wp:effectExtent l="0" t="0" r="0" b="17145"/>
                  <wp:docPr id="5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54"/>
                          <pic:cNvPicPr>
                            <a:picLocks noChangeAspect="1"/>
                          </pic:cNvPicPr>
                        </pic:nvPicPr>
                        <pic:blipFill>
                          <a:blip r:embed="rId36"/>
                          <a:stretch>
                            <a:fillRect/>
                          </a:stretch>
                        </pic:blipFill>
                        <pic:spPr>
                          <a:xfrm>
                            <a:off x="0" y="0"/>
                            <a:ext cx="840740" cy="1011555"/>
                          </a:xfrm>
                          <a:prstGeom prst="rect">
                            <a:avLst/>
                          </a:prstGeom>
                          <a:noFill/>
                          <a:ln w="9525">
                            <a:noFill/>
                          </a:ln>
                        </pic:spPr>
                      </pic:pic>
                    </a:graphicData>
                  </a:graphic>
                </wp:inline>
              </w:drawing>
            </w:r>
          </w:p>
        </w:tc>
      </w:tr>
      <w:tr w:rsidR="00182B9A" w:rsidRPr="00182B9A" w:rsidTr="00866C47">
        <w:trPr>
          <w:trHeight w:val="1641"/>
          <w:jc w:val="center"/>
        </w:trPr>
        <w:tc>
          <w:tcPr>
            <w:tcW w:w="4292"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750B4F90" wp14:editId="4DF82EB7">
                  <wp:extent cx="1553210" cy="1102995"/>
                  <wp:effectExtent l="0" t="0" r="8890" b="1905"/>
                  <wp:docPr id="48"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49"/>
                          <pic:cNvPicPr>
                            <a:picLocks noChangeAspect="1"/>
                          </pic:cNvPicPr>
                        </pic:nvPicPr>
                        <pic:blipFill>
                          <a:blip r:embed="rId37"/>
                          <a:stretch>
                            <a:fillRect/>
                          </a:stretch>
                        </pic:blipFill>
                        <pic:spPr>
                          <a:xfrm>
                            <a:off x="0" y="0"/>
                            <a:ext cx="1553210" cy="1102995"/>
                          </a:xfrm>
                          <a:prstGeom prst="rect">
                            <a:avLst/>
                          </a:prstGeom>
                          <a:noFill/>
                          <a:ln w="9525">
                            <a:noFill/>
                          </a:ln>
                        </pic:spPr>
                      </pic:pic>
                    </a:graphicData>
                  </a:graphic>
                </wp:inline>
              </w:drawing>
            </w:r>
          </w:p>
        </w:tc>
        <w:tc>
          <w:tcPr>
            <w:tcW w:w="4116"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2D565654" wp14:editId="643A982D">
                  <wp:extent cx="1541145" cy="1038860"/>
                  <wp:effectExtent l="0" t="0" r="1905" b="8890"/>
                  <wp:docPr id="54"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55"/>
                          <pic:cNvPicPr>
                            <a:picLocks noChangeAspect="1"/>
                          </pic:cNvPicPr>
                        </pic:nvPicPr>
                        <pic:blipFill>
                          <a:blip r:embed="rId38"/>
                          <a:stretch>
                            <a:fillRect/>
                          </a:stretch>
                        </pic:blipFill>
                        <pic:spPr>
                          <a:xfrm>
                            <a:off x="0" y="0"/>
                            <a:ext cx="1541145" cy="1038860"/>
                          </a:xfrm>
                          <a:prstGeom prst="rect">
                            <a:avLst/>
                          </a:prstGeom>
                          <a:noFill/>
                          <a:ln w="9525">
                            <a:noFill/>
                          </a:ln>
                        </pic:spPr>
                      </pic:pic>
                    </a:graphicData>
                  </a:graphic>
                </wp:inline>
              </w:drawing>
            </w:r>
          </w:p>
        </w:tc>
      </w:tr>
      <w:tr w:rsidR="00182B9A" w:rsidRPr="00182B9A" w:rsidTr="00866C47">
        <w:trPr>
          <w:trHeight w:val="1839"/>
          <w:jc w:val="center"/>
        </w:trPr>
        <w:tc>
          <w:tcPr>
            <w:tcW w:w="4292"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36ECD103" wp14:editId="361B31B0">
                  <wp:extent cx="1816735" cy="1223645"/>
                  <wp:effectExtent l="0" t="0" r="0" b="14605"/>
                  <wp:docPr id="49"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50"/>
                          <pic:cNvPicPr>
                            <a:picLocks noChangeAspect="1"/>
                          </pic:cNvPicPr>
                        </pic:nvPicPr>
                        <pic:blipFill>
                          <a:blip r:embed="rId39"/>
                          <a:stretch>
                            <a:fillRect/>
                          </a:stretch>
                        </pic:blipFill>
                        <pic:spPr>
                          <a:xfrm>
                            <a:off x="0" y="0"/>
                            <a:ext cx="1816735" cy="1223645"/>
                          </a:xfrm>
                          <a:prstGeom prst="rect">
                            <a:avLst/>
                          </a:prstGeom>
                          <a:noFill/>
                          <a:ln w="9525">
                            <a:noFill/>
                          </a:ln>
                        </pic:spPr>
                      </pic:pic>
                    </a:graphicData>
                  </a:graphic>
                </wp:inline>
              </w:drawing>
            </w:r>
          </w:p>
        </w:tc>
        <w:tc>
          <w:tcPr>
            <w:tcW w:w="4116"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6C80D169" wp14:editId="24EE9EA2">
                  <wp:extent cx="1517650" cy="987425"/>
                  <wp:effectExtent l="0" t="0" r="6350" b="3175"/>
                  <wp:docPr id="55"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56"/>
                          <pic:cNvPicPr>
                            <a:picLocks noChangeAspect="1"/>
                          </pic:cNvPicPr>
                        </pic:nvPicPr>
                        <pic:blipFill>
                          <a:blip r:embed="rId40"/>
                          <a:stretch>
                            <a:fillRect/>
                          </a:stretch>
                        </pic:blipFill>
                        <pic:spPr>
                          <a:xfrm>
                            <a:off x="0" y="0"/>
                            <a:ext cx="1517650" cy="987425"/>
                          </a:xfrm>
                          <a:prstGeom prst="rect">
                            <a:avLst/>
                          </a:prstGeom>
                          <a:noFill/>
                          <a:ln w="9525">
                            <a:noFill/>
                          </a:ln>
                        </pic:spPr>
                      </pic:pic>
                    </a:graphicData>
                  </a:graphic>
                </wp:inline>
              </w:drawing>
            </w:r>
          </w:p>
        </w:tc>
      </w:tr>
      <w:tr w:rsidR="00182B9A" w:rsidRPr="00182B9A" w:rsidTr="00866C47">
        <w:trPr>
          <w:trHeight w:val="1500"/>
          <w:jc w:val="center"/>
        </w:trPr>
        <w:tc>
          <w:tcPr>
            <w:tcW w:w="4292"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71487F7F" wp14:editId="05501264">
                  <wp:extent cx="1840230" cy="904240"/>
                  <wp:effectExtent l="0" t="0" r="0" b="10160"/>
                  <wp:docPr id="50"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51"/>
                          <pic:cNvPicPr>
                            <a:picLocks noChangeAspect="1"/>
                          </pic:cNvPicPr>
                        </pic:nvPicPr>
                        <pic:blipFill>
                          <a:blip r:embed="rId41"/>
                          <a:stretch>
                            <a:fillRect/>
                          </a:stretch>
                        </pic:blipFill>
                        <pic:spPr>
                          <a:xfrm>
                            <a:off x="0" y="0"/>
                            <a:ext cx="1840230" cy="904240"/>
                          </a:xfrm>
                          <a:prstGeom prst="rect">
                            <a:avLst/>
                          </a:prstGeom>
                          <a:noFill/>
                          <a:ln w="9525">
                            <a:noFill/>
                          </a:ln>
                        </pic:spPr>
                      </pic:pic>
                    </a:graphicData>
                  </a:graphic>
                </wp:inline>
              </w:drawing>
            </w:r>
          </w:p>
        </w:tc>
        <w:tc>
          <w:tcPr>
            <w:tcW w:w="4116" w:type="dxa"/>
            <w:tcBorders>
              <w:top w:val="nil"/>
              <w:left w:val="nil"/>
              <w:bottom w:val="nil"/>
              <w:right w:val="nil"/>
            </w:tcBorders>
            <w:vAlign w:val="bottom"/>
          </w:tcPr>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575F8BD9" wp14:editId="0784F0B5">
                  <wp:extent cx="1021715" cy="1000760"/>
                  <wp:effectExtent l="0" t="0" r="6985" b="8890"/>
                  <wp:docPr id="5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57"/>
                          <pic:cNvPicPr>
                            <a:picLocks noChangeAspect="1"/>
                          </pic:cNvPicPr>
                        </pic:nvPicPr>
                        <pic:blipFill>
                          <a:blip r:embed="rId42"/>
                          <a:stretch>
                            <a:fillRect/>
                          </a:stretch>
                        </pic:blipFill>
                        <pic:spPr>
                          <a:xfrm>
                            <a:off x="0" y="0"/>
                            <a:ext cx="1021715" cy="1000760"/>
                          </a:xfrm>
                          <a:prstGeom prst="rect">
                            <a:avLst/>
                          </a:prstGeom>
                          <a:noFill/>
                          <a:ln w="9525">
                            <a:noFill/>
                          </a:ln>
                        </pic:spPr>
                      </pic:pic>
                    </a:graphicData>
                  </a:graphic>
                </wp:inline>
              </w:drawing>
            </w:r>
          </w:p>
        </w:tc>
      </w:tr>
      <w:tr w:rsidR="00182B9A" w:rsidRPr="00182B9A" w:rsidTr="00866C47">
        <w:trPr>
          <w:trHeight w:val="1905"/>
          <w:jc w:val="center"/>
        </w:trPr>
        <w:tc>
          <w:tcPr>
            <w:tcW w:w="4292" w:type="dxa"/>
            <w:tcBorders>
              <w:top w:val="nil"/>
              <w:left w:val="nil"/>
              <w:bottom w:val="single" w:sz="4" w:space="0" w:color="auto"/>
              <w:right w:val="nil"/>
            </w:tcBorders>
            <w:vAlign w:val="bottom"/>
          </w:tcPr>
          <w:p w:rsidR="00182B9A" w:rsidRPr="00182B9A" w:rsidRDefault="00182B9A" w:rsidP="00866C47">
            <w:pPr>
              <w:spacing w:after="60" w:line="240" w:lineRule="auto"/>
              <w:jc w:val="center"/>
              <w:rPr>
                <w:rFonts w:ascii="Times New Roman" w:hAnsi="Times New Roman"/>
                <w:sz w:val="20"/>
                <w:szCs w:val="20"/>
              </w:rPr>
            </w:pPr>
            <w:r w:rsidRPr="00182B9A">
              <w:rPr>
                <w:rFonts w:ascii="Times New Roman" w:hAnsi="Times New Roman"/>
                <w:noProof/>
                <w:sz w:val="20"/>
                <w:szCs w:val="20"/>
                <w:lang w:bidi="ar-SA"/>
              </w:rPr>
              <w:drawing>
                <wp:inline distT="0" distB="0" distL="114300" distR="114300" wp14:anchorId="12130050" wp14:editId="7DFFA525">
                  <wp:extent cx="1215390" cy="1258570"/>
                  <wp:effectExtent l="0" t="0" r="0" b="17780"/>
                  <wp:docPr id="5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53"/>
                          <pic:cNvPicPr>
                            <a:picLocks noChangeAspect="1"/>
                          </pic:cNvPicPr>
                        </pic:nvPicPr>
                        <pic:blipFill>
                          <a:blip r:embed="rId43"/>
                          <a:stretch>
                            <a:fillRect/>
                          </a:stretch>
                        </pic:blipFill>
                        <pic:spPr>
                          <a:xfrm>
                            <a:off x="0" y="0"/>
                            <a:ext cx="1215390" cy="1258570"/>
                          </a:xfrm>
                          <a:prstGeom prst="rect">
                            <a:avLst/>
                          </a:prstGeom>
                          <a:noFill/>
                          <a:ln w="9525">
                            <a:noFill/>
                          </a:ln>
                        </pic:spPr>
                      </pic:pic>
                    </a:graphicData>
                  </a:graphic>
                </wp:inline>
              </w:drawing>
            </w:r>
          </w:p>
        </w:tc>
        <w:tc>
          <w:tcPr>
            <w:tcW w:w="4116" w:type="dxa"/>
            <w:tcBorders>
              <w:top w:val="nil"/>
              <w:left w:val="nil"/>
              <w:bottom w:val="single" w:sz="4" w:space="0" w:color="auto"/>
              <w:right w:val="nil"/>
            </w:tcBorders>
            <w:vAlign w:val="bottom"/>
          </w:tcPr>
          <w:p w:rsidR="00182B9A" w:rsidRPr="00182B9A" w:rsidRDefault="00182B9A" w:rsidP="00866C47">
            <w:pPr>
              <w:spacing w:after="0" w:line="240" w:lineRule="auto"/>
              <w:jc w:val="center"/>
              <w:rPr>
                <w:rFonts w:ascii="Times New Roman" w:hAnsi="Times New Roman"/>
                <w:sz w:val="20"/>
                <w:szCs w:val="20"/>
              </w:rPr>
            </w:pPr>
          </w:p>
        </w:tc>
      </w:tr>
    </w:tbl>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lastRenderedPageBreak/>
        <w:t xml:space="preserve">A continuity from an earlier study on three hundred and seventy-four honey samples have been done by Stanimirova </w:t>
      </w:r>
      <w:r w:rsidRPr="00182B9A">
        <w:rPr>
          <w:rStyle w:val="mceitemhidden"/>
          <w:rFonts w:ascii="Times New Roman" w:hAnsi="Times New Roman"/>
          <w:sz w:val="20"/>
          <w:szCs w:val="20"/>
          <w:lang w:val="en-MY"/>
        </w:rPr>
        <w:t>et al. [40]</w:t>
      </w:r>
      <w:r w:rsidRPr="00182B9A">
        <w:rPr>
          <w:rStyle w:val="mceitemhidden"/>
          <w:rFonts w:ascii="Times New Roman" w:hAnsi="Times New Roman"/>
          <w:sz w:val="20"/>
          <w:szCs w:val="20"/>
        </w:rPr>
        <w:t xml:space="preserve"> to trace the geographical origin of honeys based on volatile compound profiles using four pattern recognition techniques. In order to investigate the influence of the year of sampling on the discrimination, LDA, discriminant partial least squares (DPLS), SIMCA and SV</w:t>
      </w:r>
      <w:r w:rsidRPr="00182B9A">
        <w:rPr>
          <w:rStyle w:val="mceitemhidden"/>
          <w:rFonts w:ascii="Times New Roman" w:hAnsi="Times New Roman"/>
          <w:sz w:val="20"/>
          <w:szCs w:val="20"/>
          <w:lang w:val="en-MY"/>
        </w:rPr>
        <w:t>M</w:t>
      </w:r>
      <w:r w:rsidRPr="00182B9A">
        <w:rPr>
          <w:rStyle w:val="mceitemhidden"/>
          <w:rFonts w:ascii="Times New Roman" w:hAnsi="Times New Roman"/>
          <w:sz w:val="20"/>
          <w:szCs w:val="20"/>
        </w:rPr>
        <w:t xml:space="preserve"> have been used to construct models for the discrimination of Corsican and non-Corsican-French honeys for both years using the selected marker aroma compounds as identified by Cajka </w:t>
      </w:r>
      <w:r w:rsidRPr="00182B9A">
        <w:rPr>
          <w:rStyle w:val="mceitemhidden"/>
          <w:rFonts w:ascii="Times New Roman" w:hAnsi="Times New Roman"/>
          <w:sz w:val="20"/>
          <w:szCs w:val="20"/>
          <w:lang w:val="en-MY"/>
        </w:rPr>
        <w:t>et al. [39] (Figure 3).</w:t>
      </w:r>
      <w:r w:rsidRPr="00182B9A">
        <w:rPr>
          <w:rStyle w:val="mceitemhidden"/>
          <w:rFonts w:ascii="Times New Roman" w:hAnsi="Times New Roman"/>
          <w:sz w:val="20"/>
          <w:szCs w:val="20"/>
        </w:rPr>
        <w:t xml:space="preserve"> The results obtained from four </w:t>
      </w:r>
      <w:r w:rsidRPr="00182B9A">
        <w:rPr>
          <w:rStyle w:val="hiddenspellerror"/>
          <w:rFonts w:ascii="Times New Roman" w:hAnsi="Times New Roman"/>
          <w:sz w:val="20"/>
          <w:szCs w:val="20"/>
        </w:rPr>
        <w:t>chemometric</w:t>
      </w:r>
      <w:r w:rsidRPr="00182B9A">
        <w:rPr>
          <w:rStyle w:val="mceitemhidden"/>
          <w:rFonts w:ascii="Times New Roman" w:hAnsi="Times New Roman"/>
          <w:sz w:val="20"/>
          <w:szCs w:val="20"/>
        </w:rPr>
        <w:t xml:space="preserve"> models demonstrated that the SVM combined with Pearson VII universal </w:t>
      </w:r>
      <w:r w:rsidRPr="00182B9A">
        <w:rPr>
          <w:rStyle w:val="hiddenspellerror"/>
          <w:rFonts w:ascii="Times New Roman" w:hAnsi="Times New Roman"/>
          <w:sz w:val="20"/>
          <w:szCs w:val="20"/>
        </w:rPr>
        <w:t>kemel</w:t>
      </w:r>
      <w:r w:rsidRPr="00182B9A">
        <w:rPr>
          <w:rStyle w:val="mceitemhidden"/>
          <w:rFonts w:ascii="Times New Roman" w:hAnsi="Times New Roman"/>
          <w:sz w:val="20"/>
          <w:szCs w:val="20"/>
        </w:rPr>
        <w:t xml:space="preserve"> (PUK) gave the best performance (91.5%) even</w:t>
      </w:r>
      <w:r w:rsidRPr="00182B9A">
        <w:rPr>
          <w:rStyle w:val="mceitemhidden"/>
          <w:rFonts w:ascii="Times New Roman" w:hAnsi="Times New Roman"/>
          <w:sz w:val="20"/>
          <w:szCs w:val="20"/>
          <w:lang w:val="en-MY"/>
        </w:rPr>
        <w:t xml:space="preserve"> though</w:t>
      </w:r>
      <w:r w:rsidRPr="00182B9A">
        <w:rPr>
          <w:rStyle w:val="mceitemhidden"/>
          <w:rFonts w:ascii="Times New Roman" w:hAnsi="Times New Roman"/>
          <w:sz w:val="20"/>
          <w:szCs w:val="20"/>
        </w:rPr>
        <w:t xml:space="preserve"> the DPLS (87.4%) and the LDA (85.2%) showed high sensitivities and specificities. </w:t>
      </w:r>
      <w:r w:rsidRPr="00182B9A">
        <w:rPr>
          <w:rStyle w:val="mceitemhidden"/>
          <w:rFonts w:ascii="Times New Roman" w:hAnsi="Times New Roman"/>
          <w:sz w:val="20"/>
          <w:szCs w:val="20"/>
          <w:lang w:val="en-MY"/>
        </w:rPr>
        <w:t>T</w:t>
      </w:r>
      <w:r w:rsidRPr="00182B9A">
        <w:rPr>
          <w:rStyle w:val="mceitemhidden"/>
          <w:rFonts w:ascii="Times New Roman" w:hAnsi="Times New Roman"/>
          <w:sz w:val="20"/>
          <w:szCs w:val="20"/>
        </w:rPr>
        <w:t>he combination of GC-GC-TOF-MS with LDA, DPLS and SVM</w:t>
      </w:r>
      <w:r w:rsidRPr="00182B9A">
        <w:rPr>
          <w:rStyle w:val="mceitemhidden"/>
          <w:rFonts w:ascii="Times New Roman" w:hAnsi="Times New Roman"/>
          <w:sz w:val="20"/>
          <w:szCs w:val="20"/>
          <w:lang w:val="en-MY"/>
        </w:rPr>
        <w:t xml:space="preserve"> models</w:t>
      </w:r>
      <w:r w:rsidRPr="00182B9A">
        <w:rPr>
          <w:rStyle w:val="mceitemhidden"/>
          <w:rFonts w:ascii="Times New Roman" w:hAnsi="Times New Roman"/>
          <w:sz w:val="20"/>
          <w:szCs w:val="20"/>
        </w:rPr>
        <w:t xml:space="preserve"> presented a successful application to detect mislabeling of Corsican honey.</w:t>
      </w:r>
    </w:p>
    <w:p w:rsidR="00182B9A" w:rsidRPr="00182B9A" w:rsidRDefault="00182B9A" w:rsidP="00182B9A">
      <w:pPr>
        <w:spacing w:after="0" w:line="360" w:lineRule="auto"/>
        <w:jc w:val="both"/>
        <w:rPr>
          <w:rStyle w:val="mceitemhidden"/>
          <w:rFonts w:ascii="Times New Roman" w:hAnsi="Times New Roman"/>
          <w:sz w:val="20"/>
          <w:szCs w:val="20"/>
        </w:rPr>
      </w:pPr>
    </w:p>
    <w:tbl>
      <w:tblPr>
        <w:tblStyle w:val="TableGrid"/>
        <w:tblW w:w="9200" w:type="dxa"/>
        <w:jc w:val="center"/>
        <w:tblLayout w:type="fixed"/>
        <w:tblLook w:val="04A0" w:firstRow="1" w:lastRow="0" w:firstColumn="1" w:lastColumn="0" w:noHBand="0" w:noVBand="1"/>
      </w:tblPr>
      <w:tblGrid>
        <w:gridCol w:w="3131"/>
        <w:gridCol w:w="2923"/>
        <w:gridCol w:w="3146"/>
      </w:tblGrid>
      <w:tr w:rsidR="00182B9A" w:rsidRPr="00182B9A" w:rsidTr="00FB1E3B">
        <w:trPr>
          <w:trHeight w:val="857"/>
          <w:jc w:val="center"/>
        </w:trPr>
        <w:tc>
          <w:tcPr>
            <w:tcW w:w="3131"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BFB40C6" wp14:editId="60F0B1D6">
                  <wp:extent cx="1432560" cy="724535"/>
                  <wp:effectExtent l="0" t="0" r="15240" b="0"/>
                  <wp:docPr id="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9"/>
                          <pic:cNvPicPr>
                            <a:picLocks noChangeAspect="1"/>
                          </pic:cNvPicPr>
                        </pic:nvPicPr>
                        <pic:blipFill>
                          <a:blip r:embed="rId44"/>
                          <a:stretch>
                            <a:fillRect/>
                          </a:stretch>
                        </pic:blipFill>
                        <pic:spPr>
                          <a:xfrm>
                            <a:off x="0" y="0"/>
                            <a:ext cx="1432560" cy="72453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0CE34AA4" wp14:editId="06B33EA3">
                  <wp:extent cx="1604645" cy="349885"/>
                  <wp:effectExtent l="0" t="0" r="14605" b="0"/>
                  <wp:docPr id="1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8"/>
                          <pic:cNvPicPr>
                            <a:picLocks noChangeAspect="1"/>
                          </pic:cNvPicPr>
                        </pic:nvPicPr>
                        <pic:blipFill>
                          <a:blip r:embed="rId45"/>
                          <a:stretch>
                            <a:fillRect/>
                          </a:stretch>
                        </pic:blipFill>
                        <pic:spPr>
                          <a:xfrm>
                            <a:off x="0" y="0"/>
                            <a:ext cx="1604645" cy="349885"/>
                          </a:xfrm>
                          <a:prstGeom prst="rect">
                            <a:avLst/>
                          </a:prstGeom>
                          <a:noFill/>
                          <a:ln w="9525">
                            <a:noFill/>
                          </a:ln>
                        </pic:spPr>
                      </pic:pic>
                    </a:graphicData>
                  </a:graphic>
                </wp:inline>
              </w:drawing>
            </w:r>
          </w:p>
        </w:tc>
        <w:tc>
          <w:tcPr>
            <w:tcW w:w="2923"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576AA84" wp14:editId="54783F60">
                  <wp:extent cx="1499235" cy="379730"/>
                  <wp:effectExtent l="0" t="0" r="5715" b="0"/>
                  <wp:docPr id="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0"/>
                          <pic:cNvPicPr>
                            <a:picLocks noChangeAspect="1"/>
                          </pic:cNvPicPr>
                        </pic:nvPicPr>
                        <pic:blipFill>
                          <a:blip r:embed="rId46"/>
                          <a:stretch>
                            <a:fillRect/>
                          </a:stretch>
                        </pic:blipFill>
                        <pic:spPr>
                          <a:xfrm>
                            <a:off x="0" y="0"/>
                            <a:ext cx="1499235" cy="379730"/>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4243346" wp14:editId="1BCFBF67">
                  <wp:extent cx="1151255" cy="685165"/>
                  <wp:effectExtent l="0" t="0" r="10795" b="0"/>
                  <wp:docPr id="34"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25"/>
                          <pic:cNvPicPr>
                            <a:picLocks noChangeAspect="1"/>
                          </pic:cNvPicPr>
                        </pic:nvPicPr>
                        <pic:blipFill>
                          <a:blip r:embed="rId47"/>
                          <a:stretch>
                            <a:fillRect/>
                          </a:stretch>
                        </pic:blipFill>
                        <pic:spPr>
                          <a:xfrm>
                            <a:off x="0" y="0"/>
                            <a:ext cx="1151255" cy="685165"/>
                          </a:xfrm>
                          <a:prstGeom prst="rect">
                            <a:avLst/>
                          </a:prstGeom>
                          <a:noFill/>
                          <a:ln w="9525">
                            <a:noFill/>
                          </a:ln>
                        </pic:spPr>
                      </pic:pic>
                    </a:graphicData>
                  </a:graphic>
                </wp:inline>
              </w:drawing>
            </w:r>
          </w:p>
        </w:tc>
        <w:tc>
          <w:tcPr>
            <w:tcW w:w="3146"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0BEE8406" wp14:editId="584B9718">
                  <wp:extent cx="1350010" cy="604520"/>
                  <wp:effectExtent l="0" t="0" r="2540" b="5080"/>
                  <wp:docPr id="1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09"/>
                          <pic:cNvPicPr>
                            <a:picLocks noChangeAspect="1"/>
                          </pic:cNvPicPr>
                        </pic:nvPicPr>
                        <pic:blipFill>
                          <a:blip r:embed="rId48"/>
                          <a:stretch>
                            <a:fillRect/>
                          </a:stretch>
                        </pic:blipFill>
                        <pic:spPr>
                          <a:xfrm>
                            <a:off x="0" y="0"/>
                            <a:ext cx="1350010" cy="604520"/>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66F06768" wp14:editId="2FBBEC01">
                  <wp:extent cx="1851660" cy="367030"/>
                  <wp:effectExtent l="0" t="0" r="15240" b="0"/>
                  <wp:docPr id="2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15"/>
                          <pic:cNvPicPr>
                            <a:picLocks noChangeAspect="1"/>
                          </pic:cNvPicPr>
                        </pic:nvPicPr>
                        <pic:blipFill>
                          <a:blip r:embed="rId49"/>
                          <a:stretch>
                            <a:fillRect/>
                          </a:stretch>
                        </pic:blipFill>
                        <pic:spPr>
                          <a:xfrm>
                            <a:off x="0" y="0"/>
                            <a:ext cx="1851660" cy="367030"/>
                          </a:xfrm>
                          <a:prstGeom prst="rect">
                            <a:avLst/>
                          </a:prstGeom>
                          <a:noFill/>
                          <a:ln w="9525">
                            <a:noFill/>
                          </a:ln>
                        </pic:spPr>
                      </pic:pic>
                    </a:graphicData>
                  </a:graphic>
                </wp:inline>
              </w:drawing>
            </w:r>
          </w:p>
        </w:tc>
      </w:tr>
      <w:tr w:rsidR="00182B9A" w:rsidRPr="00182B9A" w:rsidTr="00FB1E3B">
        <w:trPr>
          <w:trHeight w:val="1355"/>
          <w:jc w:val="center"/>
        </w:trPr>
        <w:tc>
          <w:tcPr>
            <w:tcW w:w="3131"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5759B96E" wp14:editId="282B8D59">
                  <wp:extent cx="1400810" cy="894080"/>
                  <wp:effectExtent l="0" t="0" r="8890" b="1270"/>
                  <wp:docPr id="11"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2"/>
                          <pic:cNvPicPr>
                            <a:picLocks noChangeAspect="1"/>
                          </pic:cNvPicPr>
                        </pic:nvPicPr>
                        <pic:blipFill>
                          <a:blip r:embed="rId50"/>
                          <a:stretch>
                            <a:fillRect/>
                          </a:stretch>
                        </pic:blipFill>
                        <pic:spPr>
                          <a:xfrm>
                            <a:off x="0" y="0"/>
                            <a:ext cx="1400810" cy="894080"/>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9DA67C0" wp14:editId="3ACAF11D">
                  <wp:extent cx="1981835" cy="579120"/>
                  <wp:effectExtent l="0" t="0" r="18415" b="11430"/>
                  <wp:docPr id="2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6"/>
                          <pic:cNvPicPr>
                            <a:picLocks noChangeAspect="1"/>
                          </pic:cNvPicPr>
                        </pic:nvPicPr>
                        <pic:blipFill>
                          <a:blip r:embed="rId51"/>
                          <a:stretch>
                            <a:fillRect/>
                          </a:stretch>
                        </pic:blipFill>
                        <pic:spPr>
                          <a:xfrm>
                            <a:off x="0" y="0"/>
                            <a:ext cx="1981835" cy="579120"/>
                          </a:xfrm>
                          <a:prstGeom prst="rect">
                            <a:avLst/>
                          </a:prstGeom>
                          <a:noFill/>
                          <a:ln w="9525">
                            <a:noFill/>
                          </a:ln>
                        </pic:spPr>
                      </pic:pic>
                    </a:graphicData>
                  </a:graphic>
                </wp:inline>
              </w:drawing>
            </w:r>
          </w:p>
        </w:tc>
        <w:tc>
          <w:tcPr>
            <w:tcW w:w="2923"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1690C080" wp14:editId="4A35B59B">
                  <wp:extent cx="1414145" cy="953135"/>
                  <wp:effectExtent l="0" t="0" r="14605" b="18415"/>
                  <wp:docPr id="33"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24"/>
                          <pic:cNvPicPr>
                            <a:picLocks noChangeAspect="1"/>
                          </pic:cNvPicPr>
                        </pic:nvPicPr>
                        <pic:blipFill>
                          <a:blip r:embed="rId52"/>
                          <a:stretch>
                            <a:fillRect/>
                          </a:stretch>
                        </pic:blipFill>
                        <pic:spPr>
                          <a:xfrm>
                            <a:off x="0" y="0"/>
                            <a:ext cx="1414145" cy="953135"/>
                          </a:xfrm>
                          <a:prstGeom prst="rect">
                            <a:avLst/>
                          </a:prstGeom>
                          <a:noFill/>
                          <a:ln w="9525">
                            <a:noFill/>
                          </a:ln>
                        </pic:spPr>
                      </pic:pic>
                    </a:graphicData>
                  </a:graphic>
                </wp:inline>
              </w:drawing>
            </w:r>
          </w:p>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0984E39D" wp14:editId="4A1CAB84">
                  <wp:extent cx="1709420" cy="372745"/>
                  <wp:effectExtent l="0" t="0" r="5080" b="0"/>
                  <wp:docPr id="10"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6"/>
                          <pic:cNvPicPr>
                            <a:picLocks noChangeAspect="1"/>
                          </pic:cNvPicPr>
                        </pic:nvPicPr>
                        <pic:blipFill>
                          <a:blip r:embed="rId53"/>
                          <a:stretch>
                            <a:fillRect/>
                          </a:stretch>
                        </pic:blipFill>
                        <pic:spPr>
                          <a:xfrm>
                            <a:off x="0" y="0"/>
                            <a:ext cx="1709420" cy="372745"/>
                          </a:xfrm>
                          <a:prstGeom prst="rect">
                            <a:avLst/>
                          </a:prstGeom>
                          <a:noFill/>
                          <a:ln w="9525">
                            <a:noFill/>
                          </a:ln>
                        </pic:spPr>
                      </pic:pic>
                    </a:graphicData>
                  </a:graphic>
                </wp:inline>
              </w:drawing>
            </w:r>
          </w:p>
        </w:tc>
        <w:tc>
          <w:tcPr>
            <w:tcW w:w="3146"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48ECCA9C" wp14:editId="3F258C7A">
                  <wp:extent cx="1352550" cy="852805"/>
                  <wp:effectExtent l="0" t="0" r="0" b="4445"/>
                  <wp:docPr id="16"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7"/>
                          <pic:cNvPicPr>
                            <a:picLocks noChangeAspect="1"/>
                          </pic:cNvPicPr>
                        </pic:nvPicPr>
                        <pic:blipFill>
                          <a:blip r:embed="rId54"/>
                          <a:stretch>
                            <a:fillRect/>
                          </a:stretch>
                        </pic:blipFill>
                        <pic:spPr>
                          <a:xfrm>
                            <a:off x="0" y="0"/>
                            <a:ext cx="1352550" cy="85280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1E8AFAF1" wp14:editId="54C9A220">
                  <wp:extent cx="1852295" cy="411480"/>
                  <wp:effectExtent l="0" t="0" r="14605" b="0"/>
                  <wp:docPr id="2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4"/>
                          <pic:cNvPicPr>
                            <a:picLocks noChangeAspect="1"/>
                          </pic:cNvPicPr>
                        </pic:nvPicPr>
                        <pic:blipFill>
                          <a:blip r:embed="rId55"/>
                          <a:stretch>
                            <a:fillRect/>
                          </a:stretch>
                        </pic:blipFill>
                        <pic:spPr>
                          <a:xfrm>
                            <a:off x="0" y="0"/>
                            <a:ext cx="1852295" cy="411480"/>
                          </a:xfrm>
                          <a:prstGeom prst="rect">
                            <a:avLst/>
                          </a:prstGeom>
                          <a:noFill/>
                          <a:ln w="9525">
                            <a:noFill/>
                          </a:ln>
                        </pic:spPr>
                      </pic:pic>
                    </a:graphicData>
                  </a:graphic>
                </wp:inline>
              </w:drawing>
            </w:r>
          </w:p>
        </w:tc>
      </w:tr>
      <w:tr w:rsidR="00182B9A" w:rsidRPr="00182B9A" w:rsidTr="00FB1E3B">
        <w:trPr>
          <w:trHeight w:val="1236"/>
          <w:jc w:val="center"/>
        </w:trPr>
        <w:tc>
          <w:tcPr>
            <w:tcW w:w="3131"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565D96C4" wp14:editId="5F6DC1AE">
                  <wp:extent cx="989965" cy="1079500"/>
                  <wp:effectExtent l="0" t="0" r="0" b="6350"/>
                  <wp:docPr id="1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0"/>
                          <pic:cNvPicPr>
                            <a:picLocks noChangeAspect="1"/>
                          </pic:cNvPicPr>
                        </pic:nvPicPr>
                        <pic:blipFill>
                          <a:blip r:embed="rId56"/>
                          <a:stretch>
                            <a:fillRect/>
                          </a:stretch>
                        </pic:blipFill>
                        <pic:spPr>
                          <a:xfrm>
                            <a:off x="0" y="0"/>
                            <a:ext cx="989965" cy="1079500"/>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10AC204F" wp14:editId="36601FFC">
                  <wp:extent cx="1850390" cy="416560"/>
                  <wp:effectExtent l="0" t="0" r="0" b="254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5"/>
                          <pic:cNvPicPr>
                            <a:picLocks noChangeAspect="1"/>
                          </pic:cNvPicPr>
                        </pic:nvPicPr>
                        <pic:blipFill>
                          <a:blip r:embed="rId57"/>
                          <a:stretch>
                            <a:fillRect/>
                          </a:stretch>
                        </pic:blipFill>
                        <pic:spPr>
                          <a:xfrm>
                            <a:off x="0" y="0"/>
                            <a:ext cx="1850390" cy="416560"/>
                          </a:xfrm>
                          <a:prstGeom prst="rect">
                            <a:avLst/>
                          </a:prstGeom>
                          <a:noFill/>
                          <a:ln w="9525">
                            <a:noFill/>
                          </a:ln>
                        </pic:spPr>
                      </pic:pic>
                    </a:graphicData>
                  </a:graphic>
                </wp:inline>
              </w:drawing>
            </w:r>
          </w:p>
        </w:tc>
        <w:tc>
          <w:tcPr>
            <w:tcW w:w="2923"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0B7E39C" wp14:editId="49A3A213">
                  <wp:extent cx="716280" cy="1148715"/>
                  <wp:effectExtent l="0" t="0" r="0" b="0"/>
                  <wp:docPr id="2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11"/>
                          <pic:cNvPicPr>
                            <a:picLocks noChangeAspect="1"/>
                          </pic:cNvPicPr>
                        </pic:nvPicPr>
                        <pic:blipFill>
                          <a:blip r:embed="rId58"/>
                          <a:stretch>
                            <a:fillRect/>
                          </a:stretch>
                        </pic:blipFill>
                        <pic:spPr>
                          <a:xfrm>
                            <a:off x="0" y="0"/>
                            <a:ext cx="716280" cy="114871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58D9AE8" wp14:editId="447C6E41">
                  <wp:extent cx="1699260" cy="464820"/>
                  <wp:effectExtent l="0" t="0" r="0" b="1143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pic:cNvPicPr>
                        </pic:nvPicPr>
                        <pic:blipFill>
                          <a:blip r:embed="rId59"/>
                          <a:stretch>
                            <a:fillRect/>
                          </a:stretch>
                        </pic:blipFill>
                        <pic:spPr>
                          <a:xfrm>
                            <a:off x="0" y="0"/>
                            <a:ext cx="1699260" cy="464820"/>
                          </a:xfrm>
                          <a:prstGeom prst="rect">
                            <a:avLst/>
                          </a:prstGeom>
                          <a:noFill/>
                          <a:ln w="9525">
                            <a:noFill/>
                          </a:ln>
                        </pic:spPr>
                      </pic:pic>
                    </a:graphicData>
                  </a:graphic>
                </wp:inline>
              </w:drawing>
            </w:r>
          </w:p>
        </w:tc>
        <w:tc>
          <w:tcPr>
            <w:tcW w:w="3146"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749E8163" wp14:editId="7FD6A1A1">
                  <wp:extent cx="1280160" cy="512445"/>
                  <wp:effectExtent l="0" t="0" r="0" b="1905"/>
                  <wp:docPr id="21"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2"/>
                          <pic:cNvPicPr>
                            <a:picLocks noChangeAspect="1"/>
                          </pic:cNvPicPr>
                        </pic:nvPicPr>
                        <pic:blipFill>
                          <a:blip r:embed="rId60"/>
                          <a:stretch>
                            <a:fillRect/>
                          </a:stretch>
                        </pic:blipFill>
                        <pic:spPr>
                          <a:xfrm>
                            <a:off x="0" y="0"/>
                            <a:ext cx="1280160" cy="51244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6803A8A1" wp14:editId="6F690E2A">
                  <wp:extent cx="1851660" cy="547370"/>
                  <wp:effectExtent l="0" t="0" r="15240" b="5080"/>
                  <wp:docPr id="2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13"/>
                          <pic:cNvPicPr>
                            <a:picLocks noChangeAspect="1"/>
                          </pic:cNvPicPr>
                        </pic:nvPicPr>
                        <pic:blipFill>
                          <a:blip r:embed="rId61"/>
                          <a:stretch>
                            <a:fillRect/>
                          </a:stretch>
                        </pic:blipFill>
                        <pic:spPr>
                          <a:xfrm>
                            <a:off x="0" y="0"/>
                            <a:ext cx="1851660" cy="547370"/>
                          </a:xfrm>
                          <a:prstGeom prst="rect">
                            <a:avLst/>
                          </a:prstGeom>
                          <a:noFill/>
                          <a:ln w="9525">
                            <a:noFill/>
                          </a:ln>
                        </pic:spPr>
                      </pic:pic>
                    </a:graphicData>
                  </a:graphic>
                </wp:inline>
              </w:drawing>
            </w:r>
          </w:p>
        </w:tc>
      </w:tr>
      <w:tr w:rsidR="00182B9A" w:rsidRPr="00182B9A" w:rsidTr="00FB1E3B">
        <w:trPr>
          <w:trHeight w:val="1026"/>
          <w:jc w:val="center"/>
        </w:trPr>
        <w:tc>
          <w:tcPr>
            <w:tcW w:w="3131"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C514DC1" wp14:editId="4620BF8D">
                  <wp:extent cx="1951990" cy="336550"/>
                  <wp:effectExtent l="0" t="0" r="10160" b="0"/>
                  <wp:docPr id="2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7"/>
                          <pic:cNvPicPr>
                            <a:picLocks noChangeAspect="1"/>
                          </pic:cNvPicPr>
                        </pic:nvPicPr>
                        <pic:blipFill>
                          <a:blip r:embed="rId62"/>
                          <a:stretch>
                            <a:fillRect/>
                          </a:stretch>
                        </pic:blipFill>
                        <pic:spPr>
                          <a:xfrm>
                            <a:off x="0" y="0"/>
                            <a:ext cx="1951990" cy="336550"/>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lastRenderedPageBreak/>
              <w:drawing>
                <wp:inline distT="0" distB="0" distL="114300" distR="114300" wp14:anchorId="71616746" wp14:editId="40C3ED94">
                  <wp:extent cx="1080770" cy="982980"/>
                  <wp:effectExtent l="0" t="0" r="0" b="0"/>
                  <wp:docPr id="2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8"/>
                          <pic:cNvPicPr>
                            <a:picLocks noChangeAspect="1"/>
                          </pic:cNvPicPr>
                        </pic:nvPicPr>
                        <pic:blipFill>
                          <a:blip r:embed="rId63"/>
                          <a:stretch>
                            <a:fillRect/>
                          </a:stretch>
                        </pic:blipFill>
                        <pic:spPr>
                          <a:xfrm>
                            <a:off x="0" y="0"/>
                            <a:ext cx="1080770" cy="982980"/>
                          </a:xfrm>
                          <a:prstGeom prst="rect">
                            <a:avLst/>
                          </a:prstGeom>
                          <a:noFill/>
                          <a:ln w="9525">
                            <a:noFill/>
                          </a:ln>
                        </pic:spPr>
                      </pic:pic>
                    </a:graphicData>
                  </a:graphic>
                </wp:inline>
              </w:drawing>
            </w:r>
          </w:p>
        </w:tc>
        <w:tc>
          <w:tcPr>
            <w:tcW w:w="2923" w:type="dxa"/>
            <w:tcBorders>
              <w:top w:val="nil"/>
              <w:left w:val="nil"/>
              <w:bottom w:val="nil"/>
              <w:right w:val="nil"/>
            </w:tcBorders>
          </w:tcPr>
          <w:p w:rsidR="00182B9A" w:rsidRPr="00182B9A" w:rsidRDefault="00182B9A" w:rsidP="00866C47">
            <w:pPr>
              <w:spacing w:after="0" w:line="360" w:lineRule="auto"/>
              <w:jc w:val="center"/>
              <w:rPr>
                <w:sz w:val="20"/>
                <w:szCs w:val="20"/>
              </w:rPr>
            </w:pPr>
            <w:r w:rsidRPr="00182B9A">
              <w:rPr>
                <w:noProof/>
                <w:sz w:val="20"/>
                <w:szCs w:val="20"/>
                <w:lang w:bidi="ar-SA"/>
              </w:rPr>
              <w:lastRenderedPageBreak/>
              <w:drawing>
                <wp:inline distT="0" distB="0" distL="114300" distR="114300" wp14:anchorId="377E1810" wp14:editId="7B6DFAB8">
                  <wp:extent cx="1012825" cy="1110615"/>
                  <wp:effectExtent l="0" t="0" r="15875" b="0"/>
                  <wp:docPr id="29"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0"/>
                          <pic:cNvPicPr>
                            <a:picLocks noChangeAspect="1"/>
                          </pic:cNvPicPr>
                        </pic:nvPicPr>
                        <pic:blipFill>
                          <a:blip r:embed="rId64"/>
                          <a:stretch>
                            <a:fillRect/>
                          </a:stretch>
                        </pic:blipFill>
                        <pic:spPr>
                          <a:xfrm>
                            <a:off x="0" y="0"/>
                            <a:ext cx="1012825" cy="111061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lastRenderedPageBreak/>
              <w:drawing>
                <wp:inline distT="0" distB="0" distL="114300" distR="114300" wp14:anchorId="45386E0A" wp14:editId="20E23F97">
                  <wp:extent cx="1809115" cy="316230"/>
                  <wp:effectExtent l="0" t="0" r="635" b="0"/>
                  <wp:docPr id="28"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9"/>
                          <pic:cNvPicPr>
                            <a:picLocks noChangeAspect="1"/>
                          </pic:cNvPicPr>
                        </pic:nvPicPr>
                        <pic:blipFill>
                          <a:blip r:embed="rId65"/>
                          <a:stretch>
                            <a:fillRect/>
                          </a:stretch>
                        </pic:blipFill>
                        <pic:spPr>
                          <a:xfrm>
                            <a:off x="0" y="0"/>
                            <a:ext cx="1809115" cy="316230"/>
                          </a:xfrm>
                          <a:prstGeom prst="rect">
                            <a:avLst/>
                          </a:prstGeom>
                          <a:noFill/>
                          <a:ln w="9525">
                            <a:noFill/>
                          </a:ln>
                        </pic:spPr>
                      </pic:pic>
                    </a:graphicData>
                  </a:graphic>
                </wp:inline>
              </w:drawing>
            </w:r>
          </w:p>
        </w:tc>
        <w:tc>
          <w:tcPr>
            <w:tcW w:w="3146" w:type="dxa"/>
            <w:tcBorders>
              <w:top w:val="nil"/>
              <w:left w:val="nil"/>
              <w:bottom w:val="nil"/>
              <w:right w:val="nil"/>
            </w:tcBorders>
          </w:tcPr>
          <w:p w:rsidR="00182B9A" w:rsidRPr="00182B9A" w:rsidRDefault="00182B9A" w:rsidP="00FB1E3B">
            <w:pPr>
              <w:spacing w:after="0" w:line="360" w:lineRule="auto"/>
              <w:jc w:val="both"/>
              <w:rPr>
                <w:sz w:val="20"/>
                <w:szCs w:val="20"/>
              </w:rPr>
            </w:pPr>
          </w:p>
          <w:p w:rsidR="00182B9A" w:rsidRPr="00182B9A" w:rsidRDefault="00182B9A" w:rsidP="00866C47">
            <w:pPr>
              <w:spacing w:after="0" w:line="360" w:lineRule="auto"/>
              <w:jc w:val="center"/>
              <w:rPr>
                <w:sz w:val="20"/>
                <w:szCs w:val="20"/>
              </w:rPr>
            </w:pPr>
            <w:r w:rsidRPr="00182B9A">
              <w:rPr>
                <w:noProof/>
                <w:sz w:val="20"/>
                <w:szCs w:val="20"/>
                <w:lang w:bidi="ar-SA"/>
              </w:rPr>
              <w:drawing>
                <wp:inline distT="0" distB="0" distL="114300" distR="114300" wp14:anchorId="22AE420C" wp14:editId="1228970F">
                  <wp:extent cx="1943100" cy="434975"/>
                  <wp:effectExtent l="0" t="0" r="0" b="3175"/>
                  <wp:docPr id="31"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2"/>
                          <pic:cNvPicPr>
                            <a:picLocks noChangeAspect="1"/>
                          </pic:cNvPicPr>
                        </pic:nvPicPr>
                        <pic:blipFill>
                          <a:blip r:embed="rId66"/>
                          <a:stretch>
                            <a:fillRect/>
                          </a:stretch>
                        </pic:blipFill>
                        <pic:spPr>
                          <a:xfrm>
                            <a:off x="0" y="0"/>
                            <a:ext cx="1943100" cy="434975"/>
                          </a:xfrm>
                          <a:prstGeom prst="rect">
                            <a:avLst/>
                          </a:prstGeom>
                          <a:noFill/>
                          <a:ln w="9525">
                            <a:noFill/>
                          </a:ln>
                        </pic:spPr>
                      </pic:pic>
                    </a:graphicData>
                  </a:graphic>
                </wp:inline>
              </w:drawing>
            </w:r>
          </w:p>
          <w:p w:rsidR="00182B9A" w:rsidRPr="00182B9A" w:rsidRDefault="00182B9A" w:rsidP="00866C47">
            <w:pPr>
              <w:spacing w:after="0" w:line="360" w:lineRule="auto"/>
              <w:jc w:val="center"/>
              <w:rPr>
                <w:sz w:val="20"/>
                <w:szCs w:val="20"/>
              </w:rPr>
            </w:pPr>
            <w:r w:rsidRPr="00182B9A">
              <w:rPr>
                <w:noProof/>
                <w:sz w:val="20"/>
                <w:szCs w:val="20"/>
                <w:lang w:bidi="ar-SA"/>
              </w:rPr>
              <w:lastRenderedPageBreak/>
              <w:drawing>
                <wp:inline distT="0" distB="0" distL="114300" distR="114300" wp14:anchorId="3A37E5FA" wp14:editId="0D7E8542">
                  <wp:extent cx="1903095" cy="435610"/>
                  <wp:effectExtent l="0" t="0" r="0" b="2540"/>
                  <wp:docPr id="3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3"/>
                          <pic:cNvPicPr>
                            <a:picLocks noChangeAspect="1"/>
                          </pic:cNvPicPr>
                        </pic:nvPicPr>
                        <pic:blipFill>
                          <a:blip r:embed="rId67"/>
                          <a:stretch>
                            <a:fillRect/>
                          </a:stretch>
                        </pic:blipFill>
                        <pic:spPr>
                          <a:xfrm>
                            <a:off x="0" y="0"/>
                            <a:ext cx="1903095" cy="435610"/>
                          </a:xfrm>
                          <a:prstGeom prst="rect">
                            <a:avLst/>
                          </a:prstGeom>
                          <a:noFill/>
                          <a:ln w="9525">
                            <a:noFill/>
                          </a:ln>
                        </pic:spPr>
                      </pic:pic>
                    </a:graphicData>
                  </a:graphic>
                </wp:inline>
              </w:drawing>
            </w:r>
          </w:p>
        </w:tc>
      </w:tr>
    </w:tbl>
    <w:p w:rsidR="00182B9A" w:rsidRPr="00182B9A" w:rsidRDefault="00182B9A" w:rsidP="00866C47">
      <w:pPr>
        <w:spacing w:after="0" w:line="240" w:lineRule="auto"/>
        <w:jc w:val="center"/>
        <w:rPr>
          <w:rFonts w:ascii="Times New Roman" w:hAnsi="Times New Roman"/>
          <w:sz w:val="20"/>
          <w:szCs w:val="20"/>
        </w:rPr>
      </w:pPr>
      <w:r w:rsidRPr="00182B9A">
        <w:rPr>
          <w:rFonts w:ascii="Times New Roman" w:hAnsi="Times New Roman"/>
          <w:bCs/>
          <w:sz w:val="20"/>
          <w:szCs w:val="20"/>
          <w:lang w:val="en-MY"/>
        </w:rPr>
        <w:lastRenderedPageBreak/>
        <w:t xml:space="preserve">Figure 3. </w:t>
      </w:r>
      <w:r w:rsidR="00866C47">
        <w:rPr>
          <w:rFonts w:ascii="Times New Roman" w:hAnsi="Times New Roman"/>
          <w:bCs/>
          <w:sz w:val="20"/>
          <w:szCs w:val="20"/>
          <w:lang w:val="en-MY"/>
        </w:rPr>
        <w:t xml:space="preserve"> </w:t>
      </w:r>
      <w:r w:rsidRPr="00182B9A">
        <w:rPr>
          <w:rFonts w:ascii="Times New Roman" w:hAnsi="Times New Roman"/>
          <w:bCs/>
          <w:sz w:val="20"/>
          <w:szCs w:val="20"/>
        </w:rPr>
        <w:t>I</w:t>
      </w:r>
      <w:r w:rsidRPr="00182B9A">
        <w:rPr>
          <w:rFonts w:ascii="Times New Roman" w:hAnsi="Times New Roman"/>
          <w:sz w:val="20"/>
          <w:szCs w:val="20"/>
        </w:rPr>
        <w:t xml:space="preserve">dentified marker </w:t>
      </w:r>
      <w:r w:rsidRPr="00182B9A">
        <w:rPr>
          <w:rFonts w:ascii="Times New Roman" w:hAnsi="Times New Roman"/>
          <w:sz w:val="20"/>
          <w:szCs w:val="20"/>
          <w:lang w:val="en-MY"/>
        </w:rPr>
        <w:t xml:space="preserve">aroma </w:t>
      </w:r>
      <w:r w:rsidRPr="00182B9A">
        <w:rPr>
          <w:rFonts w:ascii="Times New Roman" w:hAnsi="Times New Roman"/>
          <w:sz w:val="20"/>
          <w:szCs w:val="20"/>
        </w:rPr>
        <w:t xml:space="preserve">compounds of </w:t>
      </w:r>
      <w:r w:rsidRPr="00182B9A">
        <w:rPr>
          <w:rStyle w:val="mceitemhidden"/>
          <w:rFonts w:ascii="Times New Roman" w:hAnsi="Times New Roman"/>
          <w:sz w:val="20"/>
          <w:szCs w:val="20"/>
        </w:rPr>
        <w:t>Corsican and non-Corsican-French honeys</w:t>
      </w:r>
    </w:p>
    <w:p w:rsidR="00182B9A" w:rsidRPr="00182B9A" w:rsidRDefault="00182B9A" w:rsidP="00866C47">
      <w:pPr>
        <w:spacing w:after="120" w:line="240" w:lineRule="auto"/>
        <w:jc w:val="both"/>
        <w:rPr>
          <w:rFonts w:ascii="Times New Roman" w:hAnsi="Times New Roman"/>
          <w:sz w:val="20"/>
          <w:szCs w:val="20"/>
        </w:rPr>
      </w:pPr>
    </w:p>
    <w:p w:rsidR="00182B9A" w:rsidRPr="00182B9A" w:rsidRDefault="00182B9A" w:rsidP="00182B9A">
      <w:pPr>
        <w:spacing w:after="0" w:line="240" w:lineRule="auto"/>
        <w:jc w:val="both"/>
        <w:rPr>
          <w:rFonts w:ascii="Times New Roman" w:hAnsi="Times New Roman"/>
          <w:b/>
          <w:sz w:val="20"/>
          <w:szCs w:val="20"/>
        </w:rPr>
      </w:pPr>
      <w:r w:rsidRPr="00182B9A">
        <w:rPr>
          <w:rFonts w:ascii="Times New Roman" w:hAnsi="Times New Roman"/>
          <w:b/>
          <w:sz w:val="20"/>
          <w:szCs w:val="20"/>
        </w:rPr>
        <w:t>Selected i</w:t>
      </w:r>
      <w:r w:rsidRPr="00182B9A">
        <w:rPr>
          <w:rFonts w:ascii="Times New Roman" w:hAnsi="Times New Roman"/>
          <w:b/>
          <w:sz w:val="20"/>
          <w:szCs w:val="20"/>
          <w:lang w:val="en-MY"/>
        </w:rPr>
        <w:t>o</w:t>
      </w:r>
      <w:r w:rsidRPr="00182B9A">
        <w:rPr>
          <w:rFonts w:ascii="Times New Roman" w:hAnsi="Times New Roman"/>
          <w:b/>
          <w:sz w:val="20"/>
          <w:szCs w:val="20"/>
        </w:rPr>
        <w:t xml:space="preserve">n flow tube mass spectrometry </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elected ion flow tube mass spectrometry</w:t>
      </w:r>
      <w:r w:rsidRPr="00182B9A">
        <w:rPr>
          <w:rStyle w:val="mceitemhidden"/>
          <w:rFonts w:ascii="Times New Roman" w:hAnsi="Times New Roman"/>
          <w:sz w:val="20"/>
          <w:szCs w:val="20"/>
          <w:lang w:val="en-MY"/>
        </w:rPr>
        <w:t xml:space="preserve"> (SIFT-MS) has been used for trace gas analysis. The process involved the chemical ionization of volatile compounds in samples. </w:t>
      </w:r>
      <w:r w:rsidRPr="00182B9A">
        <w:rPr>
          <w:rFonts w:ascii="Times New Roman" w:hAnsi="Times New Roman"/>
          <w:sz w:val="20"/>
          <w:szCs w:val="20"/>
        </w:rPr>
        <w:t>A</w:t>
      </w:r>
      <w:r w:rsidRPr="00182B9A">
        <w:rPr>
          <w:rStyle w:val="mceitemhidden"/>
          <w:rFonts w:ascii="Times New Roman" w:hAnsi="Times New Roman"/>
          <w:sz w:val="20"/>
          <w:szCs w:val="20"/>
        </w:rPr>
        <w:t xml:space="preserve">gila and Barringer </w:t>
      </w:r>
      <w:r w:rsidRPr="00182B9A">
        <w:rPr>
          <w:rStyle w:val="mceitemhidden"/>
          <w:rFonts w:ascii="Times New Roman" w:hAnsi="Times New Roman"/>
          <w:sz w:val="20"/>
          <w:szCs w:val="20"/>
          <w:lang w:val="en-MY"/>
        </w:rPr>
        <w:t>[41]</w:t>
      </w:r>
      <w:r w:rsidRPr="00182B9A">
        <w:rPr>
          <w:rStyle w:val="mceitemhidden"/>
          <w:rFonts w:ascii="Times New Roman" w:hAnsi="Times New Roman"/>
          <w:sz w:val="20"/>
          <w:szCs w:val="20"/>
        </w:rPr>
        <w:t xml:space="preserve"> tested on unifloral American honeys from Ohio and Indiana, namely clover (</w:t>
      </w:r>
      <w:r w:rsidRPr="00EC7AB9">
        <w:rPr>
          <w:rStyle w:val="mceitemhidden"/>
          <w:rFonts w:ascii="Times New Roman" w:hAnsi="Times New Roman"/>
          <w:i/>
          <w:sz w:val="20"/>
          <w:szCs w:val="20"/>
        </w:rPr>
        <w:t>Trifolium</w:t>
      </w:r>
      <w:r w:rsidRPr="00182B9A">
        <w:rPr>
          <w:rStyle w:val="mceitemhidden"/>
          <w:rFonts w:ascii="Times New Roman" w:hAnsi="Times New Roman"/>
          <w:sz w:val="20"/>
          <w:szCs w:val="20"/>
        </w:rPr>
        <w:t xml:space="preserve"> spp.), wildflower, star thistle (</w:t>
      </w:r>
      <w:r w:rsidRPr="00EC7AB9">
        <w:rPr>
          <w:rStyle w:val="mceitemhidden"/>
          <w:rFonts w:ascii="Times New Roman" w:hAnsi="Times New Roman"/>
          <w:i/>
          <w:sz w:val="20"/>
          <w:szCs w:val="20"/>
        </w:rPr>
        <w:t>Centaurea americana</w:t>
      </w:r>
      <w:r w:rsidRPr="00182B9A">
        <w:rPr>
          <w:rStyle w:val="mceitemhidden"/>
          <w:rFonts w:ascii="Times New Roman" w:hAnsi="Times New Roman"/>
          <w:sz w:val="20"/>
          <w:szCs w:val="20"/>
        </w:rPr>
        <w:t>), cranberry (</w:t>
      </w:r>
      <w:r w:rsidRPr="00EC7AB9">
        <w:rPr>
          <w:rStyle w:val="mceitemhidden"/>
          <w:rFonts w:ascii="Times New Roman" w:hAnsi="Times New Roman"/>
          <w:i/>
          <w:sz w:val="20"/>
          <w:szCs w:val="20"/>
        </w:rPr>
        <w:t>Vaccinium</w:t>
      </w:r>
      <w:r w:rsidRPr="00182B9A">
        <w:rPr>
          <w:rStyle w:val="mceitemhidden"/>
          <w:rFonts w:ascii="Times New Roman" w:hAnsi="Times New Roman"/>
          <w:sz w:val="20"/>
          <w:szCs w:val="20"/>
        </w:rPr>
        <w:t xml:space="preserve"> spp.), blueberry (</w:t>
      </w:r>
      <w:r w:rsidRPr="00EC7AB9">
        <w:rPr>
          <w:rStyle w:val="mceitemhidden"/>
          <w:rFonts w:ascii="Times New Roman" w:hAnsi="Times New Roman"/>
          <w:i/>
          <w:sz w:val="20"/>
          <w:szCs w:val="20"/>
        </w:rPr>
        <w:t>Vaccinium</w:t>
      </w:r>
      <w:r w:rsidRPr="00182B9A">
        <w:rPr>
          <w:rStyle w:val="mceitemhidden"/>
          <w:rFonts w:ascii="Times New Roman" w:hAnsi="Times New Roman"/>
          <w:sz w:val="20"/>
          <w:szCs w:val="20"/>
        </w:rPr>
        <w:t xml:space="preserve"> spp.) and unknown source to study the effect between the botanical origin and volatile compound profile of honey samples. These honey samples were analyzed using SIFT-MS coupled with SIMCA. Many volatile compound</w:t>
      </w: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 xml:space="preserve"> were detected form all honey sample, however only several exhibited at high level in the samples such as 1-octen-3-ol, furfural, acetic acid, acetone, benzaldehyde and ethyl acetate. The honey samples from Ohio and Indiana with same botanical origins were totally having different volatile compound composition</w:t>
      </w:r>
      <w:r w:rsidRPr="00182B9A">
        <w:rPr>
          <w:rStyle w:val="mceitemhidden"/>
          <w:rFonts w:ascii="Times New Roman" w:hAnsi="Times New Roman"/>
          <w:sz w:val="20"/>
          <w:szCs w:val="20"/>
          <w:lang w:val="en-MY"/>
        </w:rPr>
        <w:t>s</w:t>
      </w:r>
      <w:r w:rsidRPr="00182B9A">
        <w:rPr>
          <w:rStyle w:val="mceitemhidden"/>
          <w:rFonts w:ascii="Times New Roman" w:hAnsi="Times New Roman"/>
          <w:sz w:val="20"/>
          <w:szCs w:val="20"/>
        </w:rPr>
        <w:t xml:space="preserve">. Indiana wildflower honey possessed </w:t>
      </w:r>
      <w:r w:rsidRPr="00182B9A">
        <w:rPr>
          <w:rStyle w:val="mceitemhidden"/>
          <w:rFonts w:ascii="Times New Roman" w:hAnsi="Times New Roman"/>
          <w:sz w:val="20"/>
          <w:szCs w:val="20"/>
          <w:lang w:val="en-MY"/>
        </w:rPr>
        <w:t xml:space="preserve">the </w:t>
      </w:r>
      <w:r w:rsidRPr="00182B9A">
        <w:rPr>
          <w:rStyle w:val="mceitemhidden"/>
          <w:rFonts w:ascii="Times New Roman" w:hAnsi="Times New Roman"/>
          <w:sz w:val="20"/>
          <w:szCs w:val="20"/>
        </w:rPr>
        <w:t>highest volatile compound composition, then Ohio wildflower honey. The same trend also can be observed in Indiana clover honey with higher volatile compounds concentration compared to Ohio clover honey. However, in this study, the highest concentration of most of the volatile compounds has been indicated in the unknown source of honey.</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Fonts w:ascii="Times New Roman" w:hAnsi="Times New Roman"/>
          <w:b/>
          <w:sz w:val="20"/>
          <w:szCs w:val="20"/>
        </w:rPr>
      </w:pPr>
      <w:r w:rsidRPr="00182B9A">
        <w:rPr>
          <w:rFonts w:ascii="Times New Roman" w:hAnsi="Times New Roman"/>
          <w:b/>
          <w:sz w:val="20"/>
          <w:szCs w:val="20"/>
        </w:rPr>
        <w:t>Near infrared spectroscopy</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lang w:val="en-MY"/>
        </w:rPr>
        <w:t>N</w:t>
      </w:r>
      <w:r w:rsidRPr="00182B9A">
        <w:rPr>
          <w:rStyle w:val="mceitemhidden"/>
          <w:rFonts w:ascii="Times New Roman" w:hAnsi="Times New Roman"/>
          <w:sz w:val="20"/>
          <w:szCs w:val="20"/>
        </w:rPr>
        <w:t>ear infrared (NIR) spectroscopy</w:t>
      </w:r>
      <w:r w:rsidRPr="00182B9A">
        <w:rPr>
          <w:rStyle w:val="mceitemhidden"/>
          <w:rFonts w:ascii="Times New Roman" w:hAnsi="Times New Roman"/>
          <w:sz w:val="20"/>
          <w:szCs w:val="20"/>
          <w:lang w:val="en-MY"/>
        </w:rPr>
        <w:t xml:space="preserve"> represents an emerging technique in the study of compounds containing O-H, N-H and C-H bonds but seldom been used by researchers. </w:t>
      </w:r>
      <w:r w:rsidRPr="00182B9A">
        <w:rPr>
          <w:rStyle w:val="mceitemhidden"/>
          <w:rFonts w:ascii="Times New Roman" w:hAnsi="Times New Roman"/>
          <w:sz w:val="20"/>
          <w:szCs w:val="20"/>
        </w:rPr>
        <w:t xml:space="preserve">Woodcock and coworkers </w:t>
      </w:r>
      <w:r w:rsidRPr="00182B9A">
        <w:rPr>
          <w:rStyle w:val="mceitemhidden"/>
          <w:rFonts w:ascii="Times New Roman" w:hAnsi="Times New Roman"/>
          <w:sz w:val="20"/>
          <w:szCs w:val="20"/>
          <w:lang w:val="en-MY"/>
        </w:rPr>
        <w:t>[42]</w:t>
      </w:r>
      <w:r w:rsidRPr="00182B9A">
        <w:rPr>
          <w:rStyle w:val="mceitemhidden"/>
          <w:rFonts w:ascii="Times New Roman" w:hAnsi="Times New Roman"/>
          <w:sz w:val="20"/>
          <w:szCs w:val="20"/>
        </w:rPr>
        <w:t xml:space="preserve"> investigated on the same number of honey samples as reported by Stanimirova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w:t>
      </w:r>
      <w:r w:rsidRPr="00182B9A">
        <w:rPr>
          <w:rStyle w:val="mceitemhidden"/>
          <w:rFonts w:ascii="Times New Roman" w:hAnsi="Times New Roman"/>
          <w:sz w:val="20"/>
          <w:szCs w:val="20"/>
          <w:lang w:val="en-MY"/>
        </w:rPr>
        <w:t xml:space="preserve"> [40]</w:t>
      </w:r>
      <w:r w:rsidRPr="00182B9A">
        <w:rPr>
          <w:rStyle w:val="mceitemhidden"/>
          <w:rFonts w:ascii="Times New Roman" w:hAnsi="Times New Roman"/>
          <w:sz w:val="20"/>
          <w:szCs w:val="20"/>
        </w:rPr>
        <w:t xml:space="preserve"> and Cajka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[39] u</w:t>
      </w:r>
      <w:r w:rsidRPr="00182B9A">
        <w:rPr>
          <w:rStyle w:val="mceitemhidden"/>
          <w:rFonts w:ascii="Times New Roman" w:hAnsi="Times New Roman"/>
          <w:sz w:val="20"/>
          <w:szCs w:val="20"/>
        </w:rPr>
        <w:t xml:space="preserve">nder </w:t>
      </w:r>
      <w:r w:rsidRPr="00182B9A">
        <w:rPr>
          <w:rStyle w:val="mceitemhidden"/>
          <w:rFonts w:ascii="Times New Roman" w:hAnsi="Times New Roman"/>
          <w:sz w:val="20"/>
          <w:szCs w:val="20"/>
          <w:lang w:val="en-MY"/>
        </w:rPr>
        <w:t xml:space="preserve">a </w:t>
      </w:r>
      <w:r w:rsidRPr="00182B9A">
        <w:rPr>
          <w:rStyle w:val="mceitemhidden"/>
          <w:rFonts w:ascii="Times New Roman" w:hAnsi="Times New Roman"/>
          <w:sz w:val="20"/>
          <w:szCs w:val="20"/>
        </w:rPr>
        <w:t xml:space="preserve">EU-funded TRACE project. In order to confirm the claimed by protected designation of origin (PDO) regions that </w:t>
      </w:r>
      <w:r w:rsidRPr="00182B9A">
        <w:rPr>
          <w:rStyle w:val="mceitemhidden"/>
          <w:rFonts w:ascii="Times New Roman" w:hAnsi="Times New Roman"/>
          <w:sz w:val="20"/>
          <w:szCs w:val="20"/>
          <w:lang w:val="en-MY"/>
        </w:rPr>
        <w:t xml:space="preserve">is </w:t>
      </w:r>
      <w:r w:rsidRPr="00182B9A">
        <w:rPr>
          <w:rStyle w:val="mceitemhidden"/>
          <w:rFonts w:ascii="Times New Roman" w:hAnsi="Times New Roman"/>
          <w:sz w:val="20"/>
          <w:szCs w:val="20"/>
        </w:rPr>
        <w:t xml:space="preserve">specified in European legislation, NIR spectroscopy have been used to construct a specific spectral fingerprinting for Corsican honey. In the preliminary screening, no separation was observed between the Corsican and non-Corsican honeys. Analysis using PCA gave some separation spectra between harvest 1 and harvest 2. However, there was a large amount of overlap between Corsican and non-Corsican honeys. By using cross-validation, a </w:t>
      </w:r>
      <w:r w:rsidRPr="00182B9A">
        <w:rPr>
          <w:rStyle w:val="hiddengrammarerror"/>
          <w:rFonts w:ascii="Times New Roman" w:hAnsi="Times New Roman"/>
          <w:sz w:val="20"/>
          <w:szCs w:val="20"/>
        </w:rPr>
        <w:t>variable</w:t>
      </w:r>
      <w:r w:rsidRPr="00182B9A">
        <w:rPr>
          <w:rStyle w:val="mceitemhidden"/>
          <w:rFonts w:ascii="Times New Roman" w:hAnsi="Times New Roman"/>
          <w:sz w:val="20"/>
          <w:szCs w:val="20"/>
        </w:rPr>
        <w:t xml:space="preserve"> selection algorithm and a second derivative data pre-treatment, DPLS models have been developed. The results exhibited correct classification for Corsican (90.0%) and non-Corsican (90.3%) honey samples. Over again, using a variable selection procedure, highest correct classification percentage has been achieved, 90.4% and 86.3% for Corsican and non-Corsican honeys, respectively. This study is much on screening method, but in future it can be improved using advanced method to confirm the presence of honey </w:t>
      </w:r>
      <w:r w:rsidRPr="00182B9A">
        <w:rPr>
          <w:rStyle w:val="hiddenspellerror"/>
          <w:rFonts w:ascii="Times New Roman" w:hAnsi="Times New Roman"/>
          <w:sz w:val="20"/>
          <w:szCs w:val="20"/>
        </w:rPr>
        <w:t>biomarkers</w:t>
      </w:r>
      <w:r w:rsidRPr="00182B9A">
        <w:rPr>
          <w:rStyle w:val="mceitemhidden"/>
          <w:rFonts w:ascii="Times New Roman" w:hAnsi="Times New Roman"/>
          <w:sz w:val="20"/>
          <w:szCs w:val="20"/>
        </w:rPr>
        <w:t xml:space="preserve"> in order to identify its geographical origin.</w:t>
      </w:r>
    </w:p>
    <w:p w:rsidR="00182B9A" w:rsidRPr="00182B9A" w:rsidRDefault="00182B9A" w:rsidP="00182B9A">
      <w:pPr>
        <w:spacing w:after="0" w:line="240" w:lineRule="auto"/>
        <w:jc w:val="both"/>
        <w:rPr>
          <w:rFonts w:ascii="Times New Roman" w:hAnsi="Times New Roman"/>
          <w:sz w:val="20"/>
          <w:szCs w:val="20"/>
          <w:highlight w:val="yellow"/>
        </w:rPr>
      </w:pPr>
    </w:p>
    <w:p w:rsidR="00182B9A" w:rsidRPr="00182B9A" w:rsidRDefault="00182B9A" w:rsidP="00182B9A">
      <w:pPr>
        <w:spacing w:after="0" w:line="240" w:lineRule="auto"/>
        <w:jc w:val="both"/>
        <w:rPr>
          <w:rFonts w:ascii="Times New Roman" w:hAnsi="Times New Roman"/>
          <w:b/>
          <w:sz w:val="20"/>
          <w:szCs w:val="20"/>
        </w:rPr>
      </w:pPr>
      <w:r w:rsidRPr="00182B9A">
        <w:rPr>
          <w:rFonts w:ascii="Times New Roman" w:hAnsi="Times New Roman"/>
          <w:b/>
          <w:sz w:val="20"/>
          <w:szCs w:val="20"/>
        </w:rPr>
        <w:t>Fourier transform-Raman spectroscopy</w:t>
      </w:r>
    </w:p>
    <w:p w:rsidR="00182B9A" w:rsidRPr="00182B9A" w:rsidRDefault="00182B9A" w:rsidP="00182B9A">
      <w:pPr>
        <w:spacing w:after="0" w:line="240" w:lineRule="auto"/>
        <w:jc w:val="both"/>
        <w:rPr>
          <w:rStyle w:val="mceitemhidden"/>
          <w:rFonts w:ascii="Times New Roman" w:hAnsi="Times New Roman"/>
          <w:sz w:val="20"/>
          <w:szCs w:val="20"/>
        </w:rPr>
      </w:pPr>
      <w:r w:rsidRPr="00182B9A">
        <w:rPr>
          <w:rFonts w:ascii="Times New Roman" w:hAnsi="Times New Roman"/>
          <w:bCs/>
          <w:sz w:val="20"/>
          <w:szCs w:val="20"/>
        </w:rPr>
        <w:t>Fourier Transform (FT)-Raman</w:t>
      </w:r>
      <w:r w:rsidRPr="00182B9A">
        <w:rPr>
          <w:rFonts w:ascii="Times New Roman" w:hAnsi="Times New Roman"/>
          <w:bCs/>
          <w:sz w:val="20"/>
          <w:szCs w:val="20"/>
          <w:lang w:val="en-MY"/>
        </w:rPr>
        <w:t xml:space="preserve"> </w:t>
      </w:r>
      <w:r w:rsidRPr="00182B9A">
        <w:rPr>
          <w:rFonts w:ascii="Times New Roman" w:hAnsi="Times New Roman"/>
          <w:bCs/>
          <w:sz w:val="20"/>
          <w:szCs w:val="20"/>
        </w:rPr>
        <w:t>Spectroscopy</w:t>
      </w:r>
      <w:r w:rsidRPr="00182B9A">
        <w:rPr>
          <w:rFonts w:ascii="Times New Roman" w:hAnsi="Times New Roman"/>
          <w:bCs/>
          <w:sz w:val="20"/>
          <w:szCs w:val="20"/>
          <w:lang w:val="en-MY"/>
        </w:rPr>
        <w:t xml:space="preserve"> was not a popular technique to be used to profile honey compounds among honey researchers. However, </w:t>
      </w:r>
      <w:r w:rsidRPr="00182B9A">
        <w:rPr>
          <w:rStyle w:val="hiddenspellerror"/>
          <w:rFonts w:ascii="Times New Roman" w:hAnsi="Times New Roman"/>
          <w:sz w:val="20"/>
          <w:szCs w:val="20"/>
        </w:rPr>
        <w:t>Piernna</w:t>
      </w:r>
      <w:r w:rsidRPr="00182B9A">
        <w:rPr>
          <w:rStyle w:val="mceitemhidden"/>
          <w:rFonts w:ascii="Times New Roman" w:hAnsi="Times New Roman"/>
          <w:sz w:val="20"/>
          <w:szCs w:val="20"/>
        </w:rPr>
        <w:t xml:space="preserve"> and colleagues </w:t>
      </w:r>
      <w:r w:rsidRPr="00182B9A">
        <w:rPr>
          <w:rStyle w:val="mceitemhidden"/>
          <w:rFonts w:ascii="Times New Roman" w:hAnsi="Times New Roman"/>
          <w:sz w:val="20"/>
          <w:szCs w:val="20"/>
          <w:lang w:val="en-MY"/>
        </w:rPr>
        <w:t>[43]</w:t>
      </w:r>
      <w:r w:rsidRPr="00182B9A">
        <w:rPr>
          <w:rStyle w:val="mceitemhidden"/>
          <w:rFonts w:ascii="Times New Roman" w:hAnsi="Times New Roman"/>
          <w:sz w:val="20"/>
          <w:szCs w:val="20"/>
        </w:rPr>
        <w:t xml:space="preserve"> investigated the geographical origin of </w:t>
      </w:r>
      <w:r w:rsidRPr="00182B9A">
        <w:rPr>
          <w:rStyle w:val="mceitemhidden"/>
          <w:rFonts w:ascii="Times New Roman" w:hAnsi="Times New Roman"/>
          <w:sz w:val="20"/>
          <w:szCs w:val="20"/>
          <w:lang w:val="en-MY"/>
        </w:rPr>
        <w:t xml:space="preserve">a </w:t>
      </w:r>
      <w:r w:rsidRPr="00182B9A">
        <w:rPr>
          <w:rStyle w:val="mceitemhidden"/>
          <w:rFonts w:ascii="Times New Roman" w:hAnsi="Times New Roman"/>
          <w:sz w:val="20"/>
          <w:szCs w:val="20"/>
        </w:rPr>
        <w:t xml:space="preserve">total </w:t>
      </w:r>
      <w:r w:rsidRPr="00182B9A">
        <w:rPr>
          <w:rStyle w:val="mceitemhidden"/>
          <w:rFonts w:ascii="Times New Roman" w:hAnsi="Times New Roman"/>
          <w:sz w:val="20"/>
          <w:szCs w:val="20"/>
          <w:lang w:val="en-MY"/>
        </w:rPr>
        <w:t xml:space="preserve">of </w:t>
      </w:r>
      <w:r w:rsidRPr="00182B9A">
        <w:rPr>
          <w:rStyle w:val="mceitemhidden"/>
          <w:rFonts w:ascii="Times New Roman" w:hAnsi="Times New Roman"/>
          <w:sz w:val="20"/>
          <w:szCs w:val="20"/>
        </w:rPr>
        <w:t xml:space="preserve">three hundred and seventy-four Corsican honey harvested in the year 2006 and 2007 from numerous countries in the Mediterranean region. The study focused on the discrimination of the honeys from different geographical origins namely France, Germany, Italy, Ireland and Austria in order to observe the potential of fingerprinting and profiling using FT-Raman spectroscopy. </w:t>
      </w:r>
      <w:r w:rsidRPr="00182B9A">
        <w:rPr>
          <w:rStyle w:val="mceitemhidden"/>
          <w:rFonts w:ascii="Times New Roman" w:hAnsi="Times New Roman"/>
          <w:sz w:val="20"/>
          <w:szCs w:val="20"/>
          <w:lang w:val="en-MY"/>
        </w:rPr>
        <w:t>According to FT-Raman band assignments, the chemical information of honey may be due to the saccharides as shown in the region of 200 and 600 cm</w:t>
      </w:r>
      <w:r w:rsidRPr="00182B9A">
        <w:rPr>
          <w:rStyle w:val="mceitemhidden"/>
          <w:rFonts w:ascii="Times New Roman" w:hAnsi="Times New Roman"/>
          <w:sz w:val="20"/>
          <w:szCs w:val="20"/>
          <w:vertAlign w:val="superscript"/>
          <w:lang w:val="en-MY"/>
        </w:rPr>
        <w:t>-1</w:t>
      </w:r>
      <w:r w:rsidRPr="00182B9A">
        <w:rPr>
          <w:rStyle w:val="mceitemhidden"/>
          <w:rFonts w:ascii="Times New Roman" w:hAnsi="Times New Roman"/>
          <w:sz w:val="20"/>
          <w:szCs w:val="20"/>
          <w:lang w:val="en-MY"/>
        </w:rPr>
        <w:t xml:space="preserve"> of scattering bands associated the skeletal vibration motions with major contributions from the deformation of C-C-C, C-C-O, C-C and C-O groups of saccharides (Table 2). In addition, by the application of Raman spectroscopy, the minor contributions of other honey constituents such as proteins, unknown carbohydrates or organic acids can be observed in the region of specific wavenumbers (351; 424; 1,077; 1,126; 1,266 and 1,460 cm</w:t>
      </w:r>
      <w:r w:rsidRPr="00182B9A">
        <w:rPr>
          <w:rStyle w:val="mceitemhidden"/>
          <w:rFonts w:ascii="Times New Roman" w:hAnsi="Times New Roman"/>
          <w:sz w:val="20"/>
          <w:szCs w:val="20"/>
          <w:vertAlign w:val="superscript"/>
          <w:lang w:val="en-MY"/>
        </w:rPr>
        <w:t>-1</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The </w:t>
      </w:r>
      <w:r w:rsidRPr="00182B9A">
        <w:rPr>
          <w:rStyle w:val="mceitemhidden"/>
          <w:rFonts w:ascii="Times New Roman" w:hAnsi="Times New Roman"/>
          <w:sz w:val="20"/>
          <w:szCs w:val="20"/>
          <w:lang w:val="en-MY"/>
        </w:rPr>
        <w:t xml:space="preserve">date was further analyzed by </w:t>
      </w:r>
      <w:r w:rsidRPr="00182B9A">
        <w:rPr>
          <w:rStyle w:val="mceitemhidden"/>
          <w:rFonts w:ascii="Times New Roman" w:hAnsi="Times New Roman"/>
          <w:sz w:val="20"/>
          <w:szCs w:val="20"/>
        </w:rPr>
        <w:t>PCA</w:t>
      </w:r>
      <w:r w:rsidRPr="00182B9A">
        <w:rPr>
          <w:rStyle w:val="mceitemhidden"/>
          <w:rFonts w:ascii="Times New Roman" w:hAnsi="Times New Roman"/>
          <w:sz w:val="20"/>
          <w:szCs w:val="20"/>
          <w:lang w:val="en-MY"/>
        </w:rPr>
        <w:t xml:space="preserve"> technique and </w:t>
      </w:r>
      <w:r w:rsidRPr="00182B9A">
        <w:rPr>
          <w:rStyle w:val="mceitemhidden"/>
          <w:rFonts w:ascii="Times New Roman" w:hAnsi="Times New Roman"/>
          <w:sz w:val="20"/>
          <w:szCs w:val="20"/>
        </w:rPr>
        <w:t>result</w:t>
      </w:r>
      <w:r w:rsidRPr="00182B9A">
        <w:rPr>
          <w:rStyle w:val="mceitemhidden"/>
          <w:rFonts w:ascii="Times New Roman" w:hAnsi="Times New Roman"/>
          <w:sz w:val="20"/>
          <w:szCs w:val="20"/>
          <w:lang w:val="en-MY"/>
        </w:rPr>
        <w:t xml:space="preserve"> obtained</w:t>
      </w:r>
      <w:r w:rsidRPr="00182B9A">
        <w:rPr>
          <w:rStyle w:val="mceitemhidden"/>
          <w:rFonts w:ascii="Times New Roman" w:hAnsi="Times New Roman"/>
          <w:sz w:val="20"/>
          <w:szCs w:val="20"/>
        </w:rPr>
        <w:t xml:space="preserve"> did not show a clear pattern of discrimination or any outliers. Other exploratory methods used were PLS-DA and SVM where these models showed correct grouping between</w:t>
      </w:r>
      <w:r w:rsidRPr="00182B9A">
        <w:rPr>
          <w:rStyle w:val="mceitemhidden"/>
          <w:rFonts w:ascii="Times New Roman" w:hAnsi="Times New Roman"/>
          <w:sz w:val="20"/>
          <w:szCs w:val="20"/>
          <w:lang w:val="en-MY"/>
        </w:rPr>
        <w:t xml:space="preserve"> </w:t>
      </w:r>
      <w:r w:rsidRPr="00182B9A">
        <w:rPr>
          <w:rStyle w:val="mceitemhidden"/>
          <w:rFonts w:ascii="Times New Roman" w:hAnsi="Times New Roman"/>
          <w:sz w:val="20"/>
          <w:szCs w:val="20"/>
        </w:rPr>
        <w:t xml:space="preserve">85% and 90%. </w:t>
      </w:r>
      <w:r w:rsidRPr="00182B9A">
        <w:rPr>
          <w:rStyle w:val="mceitemhidden"/>
          <w:rFonts w:ascii="Times New Roman" w:hAnsi="Times New Roman"/>
          <w:sz w:val="20"/>
          <w:szCs w:val="20"/>
          <w:lang w:val="en-MY"/>
        </w:rPr>
        <w:t>T</w:t>
      </w:r>
      <w:r w:rsidRPr="00182B9A">
        <w:rPr>
          <w:rStyle w:val="mceitemhidden"/>
          <w:rFonts w:ascii="Times New Roman" w:hAnsi="Times New Roman"/>
          <w:sz w:val="20"/>
          <w:szCs w:val="20"/>
        </w:rPr>
        <w:t xml:space="preserve">he </w:t>
      </w:r>
      <w:r w:rsidRPr="00182B9A">
        <w:rPr>
          <w:rStyle w:val="mceitemhidden"/>
          <w:rFonts w:ascii="Times New Roman" w:hAnsi="Times New Roman"/>
          <w:sz w:val="20"/>
          <w:szCs w:val="20"/>
          <w:lang w:val="en-MY"/>
        </w:rPr>
        <w:lastRenderedPageBreak/>
        <w:t>authors</w:t>
      </w:r>
      <w:r w:rsidRPr="00182B9A">
        <w:rPr>
          <w:rStyle w:val="mceitemhidden"/>
          <w:rFonts w:ascii="Times New Roman" w:hAnsi="Times New Roman"/>
          <w:sz w:val="20"/>
          <w:szCs w:val="20"/>
        </w:rPr>
        <w:t xml:space="preserve"> promised th</w:t>
      </w:r>
      <w:r w:rsidRPr="00182B9A">
        <w:rPr>
          <w:rStyle w:val="mceitemhidden"/>
          <w:rFonts w:ascii="Times New Roman" w:hAnsi="Times New Roman"/>
          <w:sz w:val="20"/>
          <w:szCs w:val="20"/>
          <w:lang w:val="en-MY"/>
        </w:rPr>
        <w:t>at the results from</w:t>
      </w:r>
      <w:r w:rsidRPr="00182B9A">
        <w:rPr>
          <w:rStyle w:val="mceitemhidden"/>
          <w:rFonts w:ascii="Times New Roman" w:hAnsi="Times New Roman"/>
          <w:sz w:val="20"/>
          <w:szCs w:val="20"/>
        </w:rPr>
        <w:t xml:space="preserve"> combination of Raman spectroscopy and chemometric techniques exhibit</w:t>
      </w:r>
      <w:r w:rsidRPr="00182B9A">
        <w:rPr>
          <w:rStyle w:val="mceitemhidden"/>
          <w:rFonts w:ascii="Times New Roman" w:hAnsi="Times New Roman"/>
          <w:sz w:val="20"/>
          <w:szCs w:val="20"/>
          <w:lang w:val="en-MY"/>
        </w:rPr>
        <w:t>ed</w:t>
      </w:r>
      <w:r w:rsidRPr="00182B9A">
        <w:rPr>
          <w:rStyle w:val="mceitemhidden"/>
          <w:rFonts w:ascii="Times New Roman" w:hAnsi="Times New Roman"/>
          <w:sz w:val="20"/>
          <w:szCs w:val="20"/>
        </w:rPr>
        <w:t xml:space="preserve"> non-expensive discrimination of the honey origins. Unfortunately, in this study, they have not identified and characterized the actual compounds presence in the honey samples to be served as </w:t>
      </w:r>
      <w:r w:rsidRPr="00182B9A">
        <w:rPr>
          <w:rStyle w:val="hiddengrammarerror"/>
          <w:rFonts w:ascii="Times New Roman" w:hAnsi="Times New Roman"/>
          <w:sz w:val="20"/>
          <w:szCs w:val="20"/>
        </w:rPr>
        <w:t>biomarker</w:t>
      </w:r>
      <w:r w:rsidRPr="00182B9A">
        <w:rPr>
          <w:rStyle w:val="mceitemhidden"/>
          <w:rFonts w:ascii="Times New Roman" w:hAnsi="Times New Roman"/>
          <w:sz w:val="20"/>
          <w:szCs w:val="20"/>
        </w:rPr>
        <w:t>.</w:t>
      </w:r>
    </w:p>
    <w:p w:rsidR="00182B9A" w:rsidRPr="00182B9A" w:rsidRDefault="00182B9A" w:rsidP="00FF6959">
      <w:pPr>
        <w:spacing w:after="120" w:line="240" w:lineRule="auto"/>
        <w:jc w:val="both"/>
        <w:rPr>
          <w:rStyle w:val="mceitemhidden"/>
          <w:rFonts w:ascii="Times New Roman" w:hAnsi="Times New Roman"/>
          <w:sz w:val="20"/>
          <w:szCs w:val="20"/>
        </w:rPr>
      </w:pPr>
    </w:p>
    <w:p w:rsidR="00182B9A" w:rsidRPr="00182B9A" w:rsidRDefault="00182B9A" w:rsidP="00FF6959">
      <w:pPr>
        <w:spacing w:after="120" w:line="240" w:lineRule="auto"/>
        <w:jc w:val="center"/>
        <w:rPr>
          <w:rFonts w:ascii="Times New Roman" w:hAnsi="Times New Roman"/>
          <w:bCs/>
          <w:sz w:val="20"/>
          <w:szCs w:val="20"/>
        </w:rPr>
      </w:pPr>
      <w:r w:rsidRPr="00182B9A">
        <w:rPr>
          <w:rFonts w:ascii="Times New Roman" w:hAnsi="Times New Roman"/>
          <w:bCs/>
          <w:sz w:val="20"/>
          <w:szCs w:val="20"/>
        </w:rPr>
        <w:t xml:space="preserve">Table </w:t>
      </w:r>
      <w:r w:rsidRPr="00182B9A">
        <w:rPr>
          <w:rFonts w:ascii="Times New Roman" w:hAnsi="Times New Roman"/>
          <w:bCs/>
          <w:sz w:val="20"/>
          <w:szCs w:val="20"/>
          <w:lang w:val="en-MY"/>
        </w:rPr>
        <w:t xml:space="preserve">2. </w:t>
      </w:r>
      <w:r w:rsidR="00FF6959">
        <w:rPr>
          <w:rFonts w:ascii="Times New Roman" w:hAnsi="Times New Roman"/>
          <w:bCs/>
          <w:sz w:val="20"/>
          <w:szCs w:val="20"/>
          <w:lang w:val="en-MY"/>
        </w:rPr>
        <w:t xml:space="preserve"> </w:t>
      </w:r>
      <w:r w:rsidRPr="00182B9A">
        <w:rPr>
          <w:rFonts w:ascii="Times New Roman" w:hAnsi="Times New Roman"/>
          <w:bCs/>
          <w:sz w:val="20"/>
          <w:szCs w:val="20"/>
        </w:rPr>
        <w:t>Scattering bands of honey and their respective functional groups</w:t>
      </w:r>
    </w:p>
    <w:tbl>
      <w:tblPr>
        <w:tblW w:w="0" w:type="auto"/>
        <w:jc w:val="center"/>
        <w:tblLook w:val="04A0" w:firstRow="1" w:lastRow="0" w:firstColumn="1" w:lastColumn="0" w:noHBand="0" w:noVBand="1"/>
      </w:tblPr>
      <w:tblGrid>
        <w:gridCol w:w="1930"/>
        <w:gridCol w:w="1122"/>
        <w:gridCol w:w="5782"/>
      </w:tblGrid>
      <w:tr w:rsidR="00182B9A" w:rsidRPr="00182B9A" w:rsidTr="00FB1E3B">
        <w:trPr>
          <w:trHeight w:val="337"/>
          <w:jc w:val="center"/>
        </w:trPr>
        <w:tc>
          <w:tcPr>
            <w:tcW w:w="0" w:type="auto"/>
            <w:tcBorders>
              <w:top w:val="single" w:sz="4" w:space="0" w:color="auto"/>
              <w:left w:val="nil"/>
              <w:bottom w:val="single" w:sz="4" w:space="0" w:color="auto"/>
              <w:right w:val="nil"/>
            </w:tcBorders>
            <w:shd w:val="clear" w:color="auto" w:fill="auto"/>
            <w:vAlign w:val="bottom"/>
          </w:tcPr>
          <w:p w:rsidR="00182B9A" w:rsidRPr="00182B9A" w:rsidRDefault="00182B9A" w:rsidP="00FF6959">
            <w:pPr>
              <w:spacing w:before="60" w:after="60" w:line="240" w:lineRule="auto"/>
              <w:rPr>
                <w:rFonts w:ascii="Times New Roman" w:hAnsi="Times New Roman"/>
                <w:b/>
                <w:bCs/>
                <w:sz w:val="20"/>
                <w:szCs w:val="20"/>
              </w:rPr>
            </w:pPr>
            <w:r w:rsidRPr="00182B9A">
              <w:rPr>
                <w:rFonts w:ascii="Times New Roman" w:hAnsi="Times New Roman"/>
                <w:b/>
                <w:bCs/>
                <w:sz w:val="20"/>
                <w:szCs w:val="20"/>
              </w:rPr>
              <w:t>Wavenumber (cm</w:t>
            </w:r>
            <w:r w:rsidRPr="00182B9A">
              <w:rPr>
                <w:rFonts w:ascii="Times New Roman" w:hAnsi="Times New Roman"/>
                <w:b/>
                <w:bCs/>
                <w:sz w:val="20"/>
                <w:szCs w:val="20"/>
                <w:vertAlign w:val="superscript"/>
              </w:rPr>
              <w:t>-1</w:t>
            </w:r>
            <w:r w:rsidRPr="00182B9A">
              <w:rPr>
                <w:rFonts w:ascii="Times New Roman" w:hAnsi="Times New Roman"/>
                <w:b/>
                <w:bCs/>
                <w:sz w:val="20"/>
                <w:szCs w:val="20"/>
              </w:rPr>
              <w:t>)</w:t>
            </w:r>
          </w:p>
        </w:tc>
        <w:tc>
          <w:tcPr>
            <w:tcW w:w="0" w:type="auto"/>
            <w:tcBorders>
              <w:top w:val="single" w:sz="4" w:space="0" w:color="auto"/>
              <w:left w:val="nil"/>
              <w:bottom w:val="single" w:sz="4" w:space="0" w:color="auto"/>
              <w:right w:val="nil"/>
            </w:tcBorders>
            <w:shd w:val="clear" w:color="auto" w:fill="auto"/>
            <w:vAlign w:val="bottom"/>
          </w:tcPr>
          <w:p w:rsidR="00182B9A" w:rsidRPr="00182B9A" w:rsidRDefault="00182B9A" w:rsidP="00FF6959">
            <w:pPr>
              <w:spacing w:before="60" w:after="60" w:line="240" w:lineRule="auto"/>
              <w:rPr>
                <w:rFonts w:ascii="Times New Roman" w:hAnsi="Times New Roman"/>
                <w:b/>
                <w:bCs/>
                <w:sz w:val="20"/>
                <w:szCs w:val="20"/>
              </w:rPr>
            </w:pPr>
            <w:r w:rsidRPr="00182B9A">
              <w:rPr>
                <w:rFonts w:ascii="Times New Roman" w:hAnsi="Times New Roman"/>
                <w:b/>
                <w:bCs/>
                <w:sz w:val="20"/>
                <w:szCs w:val="20"/>
              </w:rPr>
              <w:t>Intensity</w:t>
            </w:r>
          </w:p>
        </w:tc>
        <w:tc>
          <w:tcPr>
            <w:tcW w:w="0" w:type="auto"/>
            <w:tcBorders>
              <w:top w:val="single" w:sz="4" w:space="0" w:color="auto"/>
              <w:left w:val="nil"/>
              <w:bottom w:val="single" w:sz="4" w:space="0" w:color="auto"/>
              <w:right w:val="nil"/>
            </w:tcBorders>
            <w:shd w:val="clear" w:color="auto" w:fill="auto"/>
            <w:vAlign w:val="bottom"/>
          </w:tcPr>
          <w:p w:rsidR="00182B9A" w:rsidRPr="00182B9A" w:rsidRDefault="00182B9A" w:rsidP="00FF6959">
            <w:pPr>
              <w:spacing w:before="60" w:after="60" w:line="240" w:lineRule="auto"/>
              <w:rPr>
                <w:rFonts w:ascii="Times New Roman" w:hAnsi="Times New Roman"/>
                <w:b/>
                <w:bCs/>
                <w:sz w:val="20"/>
                <w:szCs w:val="20"/>
              </w:rPr>
            </w:pPr>
            <w:r w:rsidRPr="00182B9A">
              <w:rPr>
                <w:rFonts w:ascii="Times New Roman" w:hAnsi="Times New Roman"/>
                <w:b/>
                <w:bCs/>
                <w:sz w:val="20"/>
                <w:szCs w:val="20"/>
              </w:rPr>
              <w:t>Type of Vibration</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3312-3334</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medium</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Stretching of O-H</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2938-2944</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very 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Asymmetric stretching of CH</w:t>
            </w:r>
            <w:r w:rsidRPr="00FF6959">
              <w:rPr>
                <w:rFonts w:ascii="Times New Roman" w:hAnsi="Times New Roman"/>
                <w:sz w:val="20"/>
                <w:szCs w:val="20"/>
                <w:vertAlign w:val="subscript"/>
              </w:rPr>
              <w:t>2</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2900-2907</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shoulder</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Stretching of C-H</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1636-1642</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O-H of water</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1458-1461</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Symmetric deformation in the plane of CH</w:t>
            </w:r>
            <w:r w:rsidRPr="00FF6959">
              <w:rPr>
                <w:rFonts w:ascii="Times New Roman" w:hAnsi="Times New Roman"/>
                <w:sz w:val="20"/>
                <w:szCs w:val="20"/>
                <w:vertAlign w:val="subscript"/>
              </w:rPr>
              <w:t>2</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1364-1369</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medium</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Asymmetric deformation in the plane of CH</w:t>
            </w:r>
            <w:r w:rsidRPr="00FF6959">
              <w:rPr>
                <w:rFonts w:ascii="Times New Roman" w:hAnsi="Times New Roman"/>
                <w:sz w:val="20"/>
                <w:szCs w:val="20"/>
                <w:vertAlign w:val="subscript"/>
              </w:rPr>
              <w:t>2</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1265-1267</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C-C-H, O-C-H and C-O-H; vibration of peptide bond</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1126-1127</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C-O-H, vibration of C-N (protein or amino acid)</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1077</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Stretching of C-O</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1064-1069</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Stretching of C-O</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979</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very 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Unknown</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916-918</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C-H and C-O-H</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904</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shoulder</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C-H</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865-871, 822</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777</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very 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C-H</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708-710</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weak</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629-630</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Ring deformation</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590-592</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shoulder</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Skeletal vibration</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519-522</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C-C-O and C-C-C</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449-450</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shoulder</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Skeletal vibration</w:t>
            </w:r>
          </w:p>
        </w:tc>
      </w:tr>
      <w:tr w:rsidR="00182B9A" w:rsidRPr="00182B9A" w:rsidTr="00FB1E3B">
        <w:trPr>
          <w:trHeight w:val="306"/>
          <w:jc w:val="center"/>
        </w:trPr>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420-424</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strong</w:t>
            </w:r>
          </w:p>
        </w:tc>
        <w:tc>
          <w:tcPr>
            <w:tcW w:w="0" w:type="auto"/>
            <w:tcBorders>
              <w:top w:val="nil"/>
              <w:left w:val="nil"/>
              <w:bottom w:val="nil"/>
              <w:right w:val="nil"/>
            </w:tcBorders>
            <w:shd w:val="clear" w:color="auto" w:fill="auto"/>
            <w:vAlign w:val="bottom"/>
          </w:tcPr>
          <w:p w:rsidR="00182B9A" w:rsidRPr="00FF6959" w:rsidRDefault="00182B9A" w:rsidP="00FF6959">
            <w:pPr>
              <w:spacing w:before="60" w:after="0" w:line="240" w:lineRule="auto"/>
              <w:rPr>
                <w:rFonts w:ascii="Times New Roman" w:hAnsi="Times New Roman"/>
                <w:sz w:val="20"/>
                <w:szCs w:val="20"/>
              </w:rPr>
            </w:pPr>
            <w:r w:rsidRPr="00FF6959">
              <w:rPr>
                <w:rFonts w:ascii="Times New Roman" w:hAnsi="Times New Roman"/>
                <w:sz w:val="20"/>
                <w:szCs w:val="20"/>
              </w:rPr>
              <w:t>Deformation of C-C-O and C-C-C</w:t>
            </w:r>
          </w:p>
        </w:tc>
      </w:tr>
      <w:tr w:rsidR="00182B9A" w:rsidRPr="00182B9A" w:rsidTr="00FB1E3B">
        <w:trPr>
          <w:trHeight w:val="306"/>
          <w:jc w:val="center"/>
        </w:trPr>
        <w:tc>
          <w:tcPr>
            <w:tcW w:w="0" w:type="auto"/>
            <w:tcBorders>
              <w:top w:val="nil"/>
              <w:left w:val="nil"/>
              <w:bottom w:val="single" w:sz="4" w:space="0" w:color="auto"/>
              <w:right w:val="nil"/>
            </w:tcBorders>
            <w:shd w:val="clear" w:color="auto" w:fill="auto"/>
            <w:vAlign w:val="bottom"/>
          </w:tcPr>
          <w:p w:rsidR="00182B9A" w:rsidRPr="00FF6959" w:rsidRDefault="00182B9A" w:rsidP="00FF6959">
            <w:pPr>
              <w:spacing w:before="60" w:after="60" w:line="240" w:lineRule="auto"/>
              <w:rPr>
                <w:rFonts w:ascii="Times New Roman" w:hAnsi="Times New Roman"/>
                <w:sz w:val="20"/>
                <w:szCs w:val="20"/>
              </w:rPr>
            </w:pPr>
            <w:r w:rsidRPr="00FF6959">
              <w:rPr>
                <w:rFonts w:ascii="Times New Roman" w:hAnsi="Times New Roman"/>
                <w:sz w:val="20"/>
                <w:szCs w:val="20"/>
              </w:rPr>
              <w:t>351</w:t>
            </w:r>
          </w:p>
        </w:tc>
        <w:tc>
          <w:tcPr>
            <w:tcW w:w="0" w:type="auto"/>
            <w:tcBorders>
              <w:top w:val="nil"/>
              <w:left w:val="nil"/>
              <w:bottom w:val="single" w:sz="4" w:space="0" w:color="auto"/>
              <w:right w:val="nil"/>
            </w:tcBorders>
            <w:shd w:val="clear" w:color="auto" w:fill="auto"/>
            <w:vAlign w:val="bottom"/>
          </w:tcPr>
          <w:p w:rsidR="00182B9A" w:rsidRPr="00FF6959" w:rsidRDefault="00182B9A" w:rsidP="00FF6959">
            <w:pPr>
              <w:spacing w:before="60" w:after="60" w:line="240" w:lineRule="auto"/>
              <w:rPr>
                <w:rFonts w:ascii="Times New Roman" w:hAnsi="Times New Roman"/>
                <w:sz w:val="20"/>
                <w:szCs w:val="20"/>
              </w:rPr>
            </w:pPr>
            <w:r w:rsidRPr="00FF6959">
              <w:rPr>
                <w:rFonts w:ascii="Times New Roman" w:hAnsi="Times New Roman"/>
                <w:sz w:val="20"/>
                <w:szCs w:val="20"/>
              </w:rPr>
              <w:t>very weak</w:t>
            </w:r>
          </w:p>
        </w:tc>
        <w:tc>
          <w:tcPr>
            <w:tcW w:w="0" w:type="auto"/>
            <w:tcBorders>
              <w:top w:val="nil"/>
              <w:left w:val="nil"/>
              <w:bottom w:val="single" w:sz="4" w:space="0" w:color="auto"/>
              <w:right w:val="nil"/>
            </w:tcBorders>
            <w:shd w:val="clear" w:color="auto" w:fill="auto"/>
            <w:vAlign w:val="bottom"/>
          </w:tcPr>
          <w:p w:rsidR="00182B9A" w:rsidRPr="00FF6959" w:rsidRDefault="00182B9A" w:rsidP="00FF6959">
            <w:pPr>
              <w:spacing w:before="60" w:after="60" w:line="240" w:lineRule="auto"/>
              <w:rPr>
                <w:rFonts w:ascii="Times New Roman" w:hAnsi="Times New Roman"/>
                <w:sz w:val="20"/>
                <w:szCs w:val="20"/>
              </w:rPr>
            </w:pPr>
            <w:r w:rsidRPr="00FF6959">
              <w:rPr>
                <w:rFonts w:ascii="Times New Roman" w:hAnsi="Times New Roman"/>
                <w:sz w:val="20"/>
                <w:szCs w:val="20"/>
              </w:rPr>
              <w:t>Unknown carbohydrates and proteins</w:t>
            </w:r>
          </w:p>
        </w:tc>
      </w:tr>
    </w:tbl>
    <w:p w:rsidR="00182B9A" w:rsidRPr="00182B9A" w:rsidRDefault="00182B9A" w:rsidP="00FF6959">
      <w:pPr>
        <w:spacing w:after="120" w:line="240" w:lineRule="auto"/>
        <w:jc w:val="both"/>
        <w:rPr>
          <w:rFonts w:ascii="Times New Roman" w:hAnsi="Times New Roman"/>
          <w:sz w:val="20"/>
          <w:szCs w:val="20"/>
        </w:rPr>
      </w:pPr>
    </w:p>
    <w:p w:rsidR="00182B9A" w:rsidRPr="00182B9A" w:rsidRDefault="00182B9A" w:rsidP="00182B9A">
      <w:pPr>
        <w:spacing w:after="0" w:line="240" w:lineRule="auto"/>
        <w:jc w:val="both"/>
        <w:rPr>
          <w:rFonts w:ascii="Times New Roman" w:hAnsi="Times New Roman"/>
          <w:b/>
          <w:sz w:val="20"/>
          <w:szCs w:val="20"/>
          <w:lang w:val="en-MY"/>
        </w:rPr>
      </w:pPr>
      <w:r w:rsidRPr="00182B9A">
        <w:rPr>
          <w:rFonts w:ascii="Times New Roman" w:hAnsi="Times New Roman"/>
          <w:b/>
          <w:sz w:val="20"/>
          <w:szCs w:val="20"/>
        </w:rPr>
        <w:t>Inductively coupled plasma</w:t>
      </w:r>
      <w:r w:rsidRPr="00182B9A">
        <w:rPr>
          <w:rFonts w:ascii="Times New Roman" w:hAnsi="Times New Roman"/>
          <w:b/>
          <w:sz w:val="20"/>
          <w:szCs w:val="20"/>
          <w:lang w:val="en-MY"/>
        </w:rPr>
        <w:t xml:space="preserve"> </w:t>
      </w:r>
    </w:p>
    <w:p w:rsidR="00182B9A" w:rsidRPr="00182B9A" w:rsidRDefault="00182B9A" w:rsidP="00182B9A">
      <w:pPr>
        <w:spacing w:after="0" w:line="240" w:lineRule="auto"/>
        <w:jc w:val="both"/>
        <w:rPr>
          <w:rFonts w:ascii="Times New Roman" w:hAnsi="Times New Roman"/>
          <w:bCs/>
          <w:sz w:val="20"/>
          <w:szCs w:val="20"/>
        </w:rPr>
      </w:pPr>
      <w:r w:rsidRPr="00182B9A">
        <w:rPr>
          <w:rFonts w:ascii="Times New Roman" w:hAnsi="Times New Roman"/>
          <w:bCs/>
          <w:sz w:val="20"/>
          <w:szCs w:val="20"/>
        </w:rPr>
        <w:t>Inductively coupled plasma</w:t>
      </w:r>
      <w:r w:rsidRPr="00182B9A">
        <w:rPr>
          <w:rFonts w:ascii="Times New Roman" w:hAnsi="Times New Roman"/>
          <w:bCs/>
          <w:sz w:val="20"/>
          <w:szCs w:val="20"/>
          <w:lang w:val="en-MY"/>
        </w:rPr>
        <w:t xml:space="preserve"> (ICP) technique is becoming widely accepted in food analysis for determination of major and trace elements. Chudzinska and Baralkiewicz [46] studied fifteen elements (Al, B, Ba, Ca, Cd, Cr, Cu, K, Mg, Mn, Na, Ni, Pb, Sr and Zn) in each of hundred and forty honey samples of three different types namely honeydew, buckwheat and rape honeys. These honey samples were collected in different areas of Poland between May to November in the years 2006-2007. The data obtained was subjected to LDA technique and revealed 100% discrimination between honey samples. Furthermore, the authors claimed that the values of K and Mn elements are </w:t>
      </w:r>
      <w:bookmarkStart w:id="0" w:name="_GoBack"/>
      <w:bookmarkEnd w:id="0"/>
      <w:r w:rsidRPr="00182B9A">
        <w:rPr>
          <w:rFonts w:ascii="Times New Roman" w:hAnsi="Times New Roman"/>
          <w:bCs/>
          <w:sz w:val="20"/>
          <w:szCs w:val="20"/>
          <w:lang w:val="en-MY"/>
        </w:rPr>
        <w:t xml:space="preserve">important during the classification prediction and believed they could be markers for honey botanical origin. </w:t>
      </w:r>
    </w:p>
    <w:p w:rsidR="00182B9A" w:rsidRPr="00182B9A" w:rsidRDefault="00182B9A" w:rsidP="00182B9A">
      <w:pPr>
        <w:spacing w:after="0" w:line="240" w:lineRule="auto"/>
        <w:jc w:val="both"/>
        <w:rPr>
          <w:rFonts w:ascii="Times New Roman" w:hAnsi="Times New Roman"/>
          <w:bCs/>
          <w:sz w:val="20"/>
          <w:szCs w:val="20"/>
        </w:rPr>
      </w:pPr>
    </w:p>
    <w:p w:rsidR="00182B9A" w:rsidRPr="00182B9A" w:rsidRDefault="00182B9A" w:rsidP="00182B9A">
      <w:pPr>
        <w:spacing w:after="0" w:line="240" w:lineRule="auto"/>
        <w:jc w:val="both"/>
        <w:rPr>
          <w:rStyle w:val="mceitemhidden"/>
          <w:rFonts w:ascii="Times New Roman" w:hAnsi="Times New Roman"/>
          <w:sz w:val="20"/>
          <w:szCs w:val="20"/>
        </w:rPr>
      </w:pPr>
      <w:r w:rsidRPr="00182B9A">
        <w:rPr>
          <w:rStyle w:val="mceitemhidden"/>
          <w:rFonts w:ascii="Times New Roman" w:hAnsi="Times New Roman"/>
          <w:sz w:val="20"/>
          <w:szCs w:val="20"/>
        </w:rPr>
        <w:t xml:space="preserve">A study by Chua </w:t>
      </w:r>
      <w:r w:rsidRPr="00182B9A">
        <w:rPr>
          <w:rStyle w:val="mceitemhidden"/>
          <w:rFonts w:ascii="Times New Roman" w:hAnsi="Times New Roman"/>
          <w:sz w:val="20"/>
          <w:szCs w:val="20"/>
          <w:lang w:val="en-MY"/>
        </w:rPr>
        <w:t>et al</w:t>
      </w:r>
      <w:r w:rsidRPr="00182B9A">
        <w:rPr>
          <w:rStyle w:val="mceitemhidden"/>
          <w:rFonts w:ascii="Times New Roman" w:hAnsi="Times New Roman"/>
          <w:sz w:val="20"/>
          <w:szCs w:val="20"/>
        </w:rPr>
        <w:t xml:space="preserve">. </w:t>
      </w:r>
      <w:r w:rsidRPr="00182B9A">
        <w:rPr>
          <w:rStyle w:val="mceitemhidden"/>
          <w:rFonts w:ascii="Times New Roman" w:hAnsi="Times New Roman"/>
          <w:sz w:val="20"/>
          <w:szCs w:val="20"/>
          <w:lang w:val="en-MY"/>
        </w:rPr>
        <w:t>[20]</w:t>
      </w:r>
      <w:r w:rsidRPr="00182B9A">
        <w:rPr>
          <w:rStyle w:val="mceitemhidden"/>
          <w:rFonts w:ascii="Times New Roman" w:hAnsi="Times New Roman"/>
          <w:sz w:val="20"/>
          <w:szCs w:val="20"/>
        </w:rPr>
        <w:t xml:space="preserve"> constructed the elemental profiles of six honey from Malaysia, namely Tualang (</w:t>
      </w:r>
      <w:r w:rsidRPr="00EC7AB9">
        <w:rPr>
          <w:rStyle w:val="mceitemhidden"/>
          <w:rFonts w:ascii="Times New Roman" w:hAnsi="Times New Roman"/>
          <w:i/>
          <w:sz w:val="20"/>
          <w:szCs w:val="20"/>
        </w:rPr>
        <w:t>Koompassia excels</w:t>
      </w:r>
      <w:r w:rsidRPr="00182B9A">
        <w:rPr>
          <w:rStyle w:val="mceitemhidden"/>
          <w:rFonts w:ascii="Times New Roman" w:hAnsi="Times New Roman"/>
          <w:sz w:val="20"/>
          <w:szCs w:val="20"/>
        </w:rPr>
        <w:t>) from Tasik Pedu, Kedah, Gelam (</w:t>
      </w:r>
      <w:r w:rsidRPr="00EC7AB9">
        <w:rPr>
          <w:rStyle w:val="mceitemhidden"/>
          <w:rFonts w:ascii="Times New Roman" w:hAnsi="Times New Roman"/>
          <w:i/>
          <w:sz w:val="20"/>
          <w:szCs w:val="20"/>
        </w:rPr>
        <w:t>Malaleuca cajuputi</w:t>
      </w:r>
      <w:r w:rsidRPr="00182B9A">
        <w:rPr>
          <w:rStyle w:val="mceitemhidden"/>
          <w:rFonts w:ascii="Times New Roman" w:hAnsi="Times New Roman"/>
          <w:sz w:val="20"/>
          <w:szCs w:val="20"/>
        </w:rPr>
        <w:t xml:space="preserve">) from Gubir, Kedah, </w:t>
      </w:r>
      <w:r w:rsidRPr="00182B9A">
        <w:rPr>
          <w:rStyle w:val="mceitemhidden"/>
          <w:rFonts w:ascii="Times New Roman" w:hAnsi="Times New Roman"/>
          <w:sz w:val="20"/>
          <w:szCs w:val="20"/>
          <w:lang w:val="en-MY"/>
        </w:rPr>
        <w:t>a</w:t>
      </w:r>
      <w:r w:rsidRPr="00182B9A">
        <w:rPr>
          <w:rStyle w:val="mceitemhidden"/>
          <w:rFonts w:ascii="Times New Roman" w:hAnsi="Times New Roman"/>
          <w:sz w:val="20"/>
          <w:szCs w:val="20"/>
        </w:rPr>
        <w:t xml:space="preserve">cacia from Kota Tinggi, Johor and other three forest honeys </w:t>
      </w:r>
      <w:r w:rsidRPr="00182B9A">
        <w:rPr>
          <w:rStyle w:val="mceitemhidden"/>
          <w:rFonts w:ascii="Times New Roman" w:hAnsi="Times New Roman"/>
          <w:sz w:val="20"/>
          <w:szCs w:val="20"/>
          <w:lang w:val="en-MY"/>
        </w:rPr>
        <w:t>labeled</w:t>
      </w:r>
      <w:r w:rsidRPr="00182B9A">
        <w:rPr>
          <w:rStyle w:val="mceitemhidden"/>
          <w:rFonts w:ascii="Times New Roman" w:hAnsi="Times New Roman"/>
          <w:sz w:val="20"/>
          <w:szCs w:val="20"/>
        </w:rPr>
        <w:t xml:space="preserve"> as forest NS from Kampung Jerjak Seberang, Negeri Sembilan, forest M1 from Kampung Kemuning, Melaka and forest M2 from Kampung Tanjung Rimau Dalam, Melaka using the data obtained from both ICP-AES and ICP-MS. Results showed that the honeys possessed abundant of </w:t>
      </w:r>
      <w:r w:rsidRPr="00182B9A">
        <w:rPr>
          <w:rStyle w:val="mceitemhidden"/>
          <w:rFonts w:ascii="Times New Roman" w:hAnsi="Times New Roman"/>
          <w:sz w:val="20"/>
          <w:szCs w:val="20"/>
        </w:rPr>
        <w:lastRenderedPageBreak/>
        <w:t>potassium and sodium in the range of 69.3-78.6% and 14.1-28.7%, respectively. According to the PCA data obtained, these two elements were claimed to be mineral markers to distinguish the geographical origins of selected honeys. However, no explanation on provenance has been reported clearly as the results exhibited no correlation between the origin of honeys and the type of elements.</w:t>
      </w:r>
    </w:p>
    <w:p w:rsidR="00182B9A" w:rsidRPr="00182B9A" w:rsidRDefault="00182B9A" w:rsidP="00182B9A">
      <w:pPr>
        <w:spacing w:after="0" w:line="240" w:lineRule="auto"/>
        <w:jc w:val="both"/>
        <w:rPr>
          <w:rStyle w:val="mceitemhidden"/>
          <w:rFonts w:ascii="Times New Roman" w:hAnsi="Times New Roman"/>
          <w:sz w:val="20"/>
          <w:szCs w:val="20"/>
        </w:rPr>
      </w:pPr>
    </w:p>
    <w:p w:rsidR="00182B9A" w:rsidRPr="00182B9A" w:rsidRDefault="00182B9A" w:rsidP="00182B9A">
      <w:pPr>
        <w:spacing w:after="0" w:line="240" w:lineRule="auto"/>
        <w:jc w:val="both"/>
        <w:rPr>
          <w:rFonts w:ascii="Times New Roman" w:hAnsi="Times New Roman"/>
          <w:sz w:val="20"/>
          <w:szCs w:val="20"/>
          <w:lang w:val="en-MY"/>
        </w:rPr>
      </w:pPr>
      <w:r w:rsidRPr="00182B9A">
        <w:rPr>
          <w:rStyle w:val="mceitemhidden"/>
          <w:rFonts w:ascii="Times New Roman" w:hAnsi="Times New Roman"/>
          <w:sz w:val="20"/>
          <w:szCs w:val="20"/>
          <w:lang w:val="en-MY"/>
        </w:rPr>
        <w:t xml:space="preserve">A recent study in Malaysia by Shadan et al. [44] exhibited the provenance of stingless bee honey collected from four different geographical regions of Johor, Malaysia (North, South, East and West) represented by five districts namely Segamat, Johor Bahru, Muar, Batu Pahat and Kota Tinggi. The collection period was during less rainy season in May, June and July. Multi-element distribution patterns were established using Inductively Coupled Plasma Optical Emission Spectrometry (ICP-OES) in combination with PCA and LDA techniques. The PCA results demonstrated 87.0% correct classification rate and improved to 96.2% with the use of LDA. The results indicated possible discrimination for the different geographical regions. Until now, this is the first documented data on the provenance establishment of stingless bee honey in Johor, Malaysia. </w:t>
      </w:r>
      <w:r w:rsidRPr="00182B9A">
        <w:rPr>
          <w:rFonts w:ascii="Times New Roman" w:hAnsi="Times New Roman"/>
          <w:sz w:val="20"/>
          <w:szCs w:val="20"/>
          <w:lang w:val="en-MY"/>
        </w:rPr>
        <w:t>Therefore, our aim is to further studies on the same aspect but in larger scale of the stingless bee honey geographical origins in Malaysia covering four regions namely Kedah, Johor, Selangor and Pahang which are represented by sixteen districts and covering different seasons within a year. Eighteen multi-trace metal ions (Pb, Cu, Mn, Zn, Ni, Cr, Cd, Al, Ba, Se, Ag, As, Co, Be, V, Tl, Th and U) were selected to construct their fingerprinting in identifying the authenticity with the assist of chemometric techniques (PCA and LDA).</w:t>
      </w:r>
    </w:p>
    <w:p w:rsidR="00AC0033" w:rsidRPr="00F447A7" w:rsidRDefault="00AC0033" w:rsidP="00182B9A">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F6959" w:rsidRPr="004C24A5" w:rsidRDefault="00FF6959" w:rsidP="00FF6959">
      <w:pPr>
        <w:autoSpaceDE w:val="0"/>
        <w:autoSpaceDN w:val="0"/>
        <w:adjustRightInd w:val="0"/>
        <w:spacing w:after="0" w:line="240" w:lineRule="auto"/>
        <w:jc w:val="both"/>
        <w:rPr>
          <w:rFonts w:ascii="Times New Roman" w:eastAsia="Calibri" w:hAnsi="Times New Roman"/>
          <w:sz w:val="20"/>
          <w:szCs w:val="20"/>
          <w:lang w:val="en-MY"/>
        </w:rPr>
      </w:pPr>
      <w:r w:rsidRPr="004C24A5">
        <w:rPr>
          <w:rStyle w:val="mceitemhidden"/>
          <w:rFonts w:ascii="Times New Roman" w:hAnsi="Times New Roman"/>
          <w:sz w:val="20"/>
          <w:szCs w:val="20"/>
        </w:rPr>
        <w:t xml:space="preserve">Honey is well known as a complex matrix that is very difficult to analyze and characterize. Often the determination of their provenance is complicated because of the incomplete correlation between analytical parameters and honey provenance marker compounds. With globalization technologies, numerous studies have attempted to show the important used of the spectroscopy coupled with the </w:t>
      </w:r>
      <w:r w:rsidRPr="004C24A5">
        <w:rPr>
          <w:rStyle w:val="hiddenspellerror"/>
          <w:rFonts w:ascii="Times New Roman" w:hAnsi="Times New Roman"/>
          <w:sz w:val="20"/>
          <w:szCs w:val="20"/>
        </w:rPr>
        <w:t>chemometric</w:t>
      </w:r>
      <w:r w:rsidRPr="004C24A5">
        <w:rPr>
          <w:rStyle w:val="mceitemhidden"/>
          <w:rFonts w:ascii="Times New Roman" w:hAnsi="Times New Roman"/>
          <w:sz w:val="20"/>
          <w:szCs w:val="20"/>
        </w:rPr>
        <w:t xml:space="preserve"> </w:t>
      </w:r>
      <w:r w:rsidRPr="004C24A5">
        <w:rPr>
          <w:rStyle w:val="mceitemhidden"/>
          <w:rFonts w:ascii="Times New Roman" w:hAnsi="Times New Roman"/>
          <w:sz w:val="20"/>
          <w:szCs w:val="20"/>
          <w:lang w:val="en-MY"/>
        </w:rPr>
        <w:t xml:space="preserve">techniques </w:t>
      </w:r>
      <w:r w:rsidRPr="004C24A5">
        <w:rPr>
          <w:rStyle w:val="mceitemhidden"/>
          <w:rFonts w:ascii="Times New Roman" w:hAnsi="Times New Roman"/>
          <w:sz w:val="20"/>
          <w:szCs w:val="20"/>
        </w:rPr>
        <w:t xml:space="preserve">to exhibit the biomarkers of honeys according to their geographical and botanical origins. For now, it shows a great advantage to solve several problems in this field. Creation of honey databases can be much useful to help identify and quantify the upcoming data in order to monitor unexpected changes or fraud performers based on the established honey fingerprinting. However, issue dealing with the food policies, including legal requirements and standard need to be taken into consideration. Therefore, this field of study needs more time and efforts to improve the capability of technologies and develop databases for the determination of the honey authentication and the provenance according to its unique signatures. In addition, from the review, it can be concluded that the significant to highlight the type of bee species when studying about provenance in order to compare and compile the results from worldwide honey. To date, no comprehensive study in Malaysia has been conducted to establish provenance of bee honeys according to their marker compounds especially from stingless bee species. </w:t>
      </w:r>
      <w:r w:rsidRPr="004C24A5">
        <w:rPr>
          <w:rStyle w:val="mceitemhidden"/>
          <w:rFonts w:ascii="Times New Roman" w:hAnsi="Times New Roman"/>
          <w:sz w:val="20"/>
          <w:szCs w:val="20"/>
          <w:lang w:val="en-MY"/>
        </w:rPr>
        <w:t>T</w:t>
      </w:r>
      <w:r w:rsidRPr="004C24A5">
        <w:rPr>
          <w:rFonts w:ascii="Times New Roman" w:eastAsia="Calibri" w:hAnsi="Times New Roman"/>
          <w:sz w:val="20"/>
          <w:szCs w:val="20"/>
        </w:rPr>
        <w:t xml:space="preserve">o the best of our knowledge, </w:t>
      </w:r>
      <w:r w:rsidRPr="004C24A5">
        <w:rPr>
          <w:rFonts w:ascii="Times New Roman" w:eastAsia="Calibri" w:hAnsi="Times New Roman"/>
          <w:sz w:val="20"/>
          <w:szCs w:val="20"/>
          <w:lang w:val="en-MY"/>
        </w:rPr>
        <w:t xml:space="preserve">only a study by Shadan </w:t>
      </w:r>
      <w:r w:rsidRPr="008E69E9">
        <w:rPr>
          <w:rFonts w:ascii="Times New Roman" w:eastAsia="Calibri" w:hAnsi="Times New Roman"/>
          <w:iCs/>
          <w:sz w:val="20"/>
          <w:szCs w:val="20"/>
          <w:lang w:val="en-MY"/>
        </w:rPr>
        <w:t>et al</w:t>
      </w:r>
      <w:r w:rsidRPr="008E69E9">
        <w:rPr>
          <w:rFonts w:ascii="Times New Roman" w:eastAsia="Calibri" w:hAnsi="Times New Roman"/>
          <w:sz w:val="20"/>
          <w:szCs w:val="20"/>
          <w:lang w:val="en-MY"/>
        </w:rPr>
        <w:t>.</w:t>
      </w:r>
      <w:r w:rsidRPr="004C24A5">
        <w:rPr>
          <w:rFonts w:ascii="Times New Roman" w:eastAsia="Calibri" w:hAnsi="Times New Roman"/>
          <w:sz w:val="20"/>
          <w:szCs w:val="20"/>
          <w:lang w:val="en-MY"/>
        </w:rPr>
        <w:t xml:space="preserve"> [44] had documented the provenance establishment of stingless bee honey using multi-element analysis combined with chemometric techniques. Thus, our on-going study will further investigate the geographical origin of stingless bee honey samples specifically from </w:t>
      </w:r>
      <w:r w:rsidRPr="004C24A5">
        <w:rPr>
          <w:rFonts w:ascii="Times New Roman" w:eastAsia="Calibri" w:hAnsi="Times New Roman"/>
          <w:i/>
          <w:iCs/>
          <w:sz w:val="20"/>
          <w:szCs w:val="20"/>
          <w:lang w:val="en-MY"/>
        </w:rPr>
        <w:t>Heterotrigona itama</w:t>
      </w:r>
      <w:r w:rsidRPr="004C24A5">
        <w:rPr>
          <w:rFonts w:ascii="Times New Roman" w:eastAsia="Calibri" w:hAnsi="Times New Roman"/>
          <w:sz w:val="20"/>
          <w:szCs w:val="20"/>
          <w:lang w:val="en-MY"/>
        </w:rPr>
        <w:t xml:space="preserve"> species collected from the four regions of Peninsular Malaysia. Concurrently, our study will classify honey samples and find markers of the honey authenticity according to their multi-trace metals concentrations.</w:t>
      </w:r>
    </w:p>
    <w:p w:rsidR="00FF6959" w:rsidRPr="004C24A5" w:rsidRDefault="00FF6959" w:rsidP="00FF6959">
      <w:pPr>
        <w:autoSpaceDE w:val="0"/>
        <w:autoSpaceDN w:val="0"/>
        <w:adjustRightInd w:val="0"/>
        <w:spacing w:after="0" w:line="240" w:lineRule="auto"/>
        <w:jc w:val="center"/>
        <w:rPr>
          <w:rFonts w:ascii="Times New Roman" w:eastAsia="Calibri" w:hAnsi="Times New Roman"/>
          <w:sz w:val="20"/>
          <w:szCs w:val="20"/>
          <w:lang w:val="en-MY"/>
        </w:rPr>
      </w:pPr>
    </w:p>
    <w:p w:rsidR="00FF6959" w:rsidRPr="004C24A5" w:rsidRDefault="00FF6959" w:rsidP="00FF6959">
      <w:pPr>
        <w:spacing w:after="0" w:line="240" w:lineRule="auto"/>
        <w:jc w:val="center"/>
        <w:outlineLvl w:val="0"/>
        <w:rPr>
          <w:rFonts w:ascii="Times New Roman" w:hAnsi="Times New Roman"/>
          <w:b/>
          <w:sz w:val="20"/>
          <w:szCs w:val="20"/>
          <w:lang w:val="en-MY"/>
        </w:rPr>
      </w:pPr>
      <w:r w:rsidRPr="004C24A5">
        <w:rPr>
          <w:rFonts w:ascii="Times New Roman" w:hAnsi="Times New Roman"/>
          <w:b/>
          <w:sz w:val="20"/>
          <w:szCs w:val="20"/>
          <w:lang w:val="en-MY"/>
        </w:rPr>
        <w:t>Acknowledgment</w:t>
      </w:r>
    </w:p>
    <w:p w:rsidR="00AC0033" w:rsidRPr="00F447A7" w:rsidRDefault="00FF6959" w:rsidP="00FF6959">
      <w:pPr>
        <w:spacing w:after="0" w:line="240" w:lineRule="auto"/>
        <w:jc w:val="both"/>
        <w:rPr>
          <w:rFonts w:ascii="Times New Roman" w:hAnsi="Times New Roman"/>
          <w:noProof/>
          <w:sz w:val="20"/>
          <w:szCs w:val="20"/>
          <w:lang w:bidi="ar-SA"/>
        </w:rPr>
      </w:pPr>
      <w:r w:rsidRPr="004C24A5">
        <w:rPr>
          <w:rFonts w:ascii="Times New Roman" w:hAnsi="Times New Roman"/>
          <w:bCs/>
          <w:sz w:val="20"/>
          <w:szCs w:val="20"/>
          <w:lang w:val="en-MY"/>
        </w:rPr>
        <w:t>We are thankful for the advice and assistance provided by Department of Chemistry, Malaysia. We are grateful for the financial support of the work by Universiti Teknologi Malaysia (UTM) (Research University Grant - Grant number QJ130000.2526.12H57).</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C24A5">
        <w:rPr>
          <w:rFonts w:ascii="Times New Roman" w:hAnsi="Times New Roman"/>
          <w:sz w:val="20"/>
          <w:szCs w:val="20"/>
        </w:rPr>
        <w:t>Vanhanen, A. Emmertz, L.</w:t>
      </w:r>
      <w:r w:rsidRPr="004C24A5">
        <w:rPr>
          <w:rFonts w:ascii="Times New Roman" w:hAnsi="Times New Roman"/>
          <w:sz w:val="20"/>
          <w:szCs w:val="20"/>
          <w:lang w:val="en-MY"/>
        </w:rPr>
        <w:t xml:space="preserve"> </w:t>
      </w:r>
      <w:r w:rsidRPr="004C24A5">
        <w:rPr>
          <w:rFonts w:ascii="Times New Roman" w:hAnsi="Times New Roman"/>
          <w:sz w:val="20"/>
          <w:szCs w:val="20"/>
        </w:rPr>
        <w:t xml:space="preserve">P. </w:t>
      </w:r>
      <w:r w:rsidRPr="004C24A5">
        <w:rPr>
          <w:rFonts w:ascii="Times New Roman" w:hAnsi="Times New Roman"/>
          <w:sz w:val="20"/>
          <w:szCs w:val="20"/>
          <w:lang w:val="en-MY"/>
        </w:rPr>
        <w:t xml:space="preserve">and </w:t>
      </w:r>
      <w:r w:rsidRPr="004C24A5">
        <w:rPr>
          <w:rFonts w:ascii="Times New Roman" w:hAnsi="Times New Roman"/>
          <w:sz w:val="20"/>
          <w:szCs w:val="20"/>
        </w:rPr>
        <w:t xml:space="preserve">Savage, P. (2011). Mineral analysis of mono-floral New Zealand </w:t>
      </w:r>
      <w:r>
        <w:rPr>
          <w:rFonts w:ascii="Times New Roman" w:hAnsi="Times New Roman"/>
          <w:sz w:val="20"/>
          <w:szCs w:val="20"/>
        </w:rPr>
        <w:t>h</w:t>
      </w:r>
      <w:r w:rsidRPr="004C24A5">
        <w:rPr>
          <w:rFonts w:ascii="Times New Roman" w:hAnsi="Times New Roman"/>
          <w:sz w:val="20"/>
          <w:szCs w:val="20"/>
        </w:rPr>
        <w:t xml:space="preserve">oney. </w:t>
      </w:r>
      <w:r w:rsidRPr="004C24A5">
        <w:rPr>
          <w:rFonts w:ascii="Times New Roman" w:hAnsi="Times New Roman"/>
          <w:i/>
          <w:iCs/>
          <w:sz w:val="20"/>
          <w:szCs w:val="20"/>
        </w:rPr>
        <w:t>Food Chemistry</w:t>
      </w:r>
      <w:r>
        <w:rPr>
          <w:rFonts w:ascii="Times New Roman" w:hAnsi="Times New Roman"/>
          <w:sz w:val="20"/>
          <w:szCs w:val="20"/>
          <w:lang w:val="en-MY"/>
        </w:rPr>
        <w:t>,</w:t>
      </w:r>
      <w:r w:rsidRPr="004C24A5">
        <w:rPr>
          <w:rFonts w:ascii="Times New Roman" w:hAnsi="Times New Roman"/>
          <w:sz w:val="20"/>
          <w:szCs w:val="20"/>
        </w:rPr>
        <w:t xml:space="preserve"> 128</w:t>
      </w:r>
      <w:r w:rsidRPr="004C24A5">
        <w:rPr>
          <w:rFonts w:ascii="Times New Roman" w:hAnsi="Times New Roman"/>
          <w:sz w:val="20"/>
          <w:szCs w:val="20"/>
          <w:lang w:val="en-MY"/>
        </w:rPr>
        <w:t>(</w:t>
      </w:r>
      <w:r w:rsidRPr="004C24A5">
        <w:rPr>
          <w:rFonts w:ascii="Times New Roman" w:hAnsi="Times New Roman"/>
          <w:sz w:val="20"/>
          <w:szCs w:val="20"/>
        </w:rPr>
        <w:t>1</w:t>
      </w:r>
      <w:r w:rsidRPr="004C24A5">
        <w:rPr>
          <w:rFonts w:ascii="Times New Roman" w:hAnsi="Times New Roman"/>
          <w:sz w:val="20"/>
          <w:szCs w:val="20"/>
          <w:lang w:val="en-MY"/>
        </w:rPr>
        <w:t>):</w:t>
      </w:r>
      <w:r>
        <w:rPr>
          <w:rFonts w:ascii="Times New Roman" w:hAnsi="Times New Roman"/>
          <w:sz w:val="20"/>
          <w:szCs w:val="20"/>
          <w:lang w:val="en-MY"/>
        </w:rPr>
        <w:t xml:space="preserve"> </w:t>
      </w:r>
      <w:r w:rsidRPr="004C24A5">
        <w:rPr>
          <w:rFonts w:ascii="Times New Roman" w:hAnsi="Times New Roman"/>
          <w:sz w:val="20"/>
          <w:szCs w:val="20"/>
        </w:rPr>
        <w:t>236–240.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Escuredo</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w:t>
      </w:r>
      <w:r w:rsidRPr="00196418">
        <w:rPr>
          <w:rFonts w:ascii="Times New Roman" w:hAnsi="Times New Roman"/>
          <w:sz w:val="20"/>
          <w:szCs w:val="20"/>
        </w:rPr>
        <w:t>, Dobre</w:t>
      </w:r>
      <w:r w:rsidRPr="00196418">
        <w:rPr>
          <w:rFonts w:ascii="Times New Roman" w:hAnsi="Times New Roman"/>
          <w:sz w:val="20"/>
          <w:szCs w:val="20"/>
          <w:lang w:val="en-MY"/>
        </w:rPr>
        <w:t>,</w:t>
      </w:r>
      <w:r w:rsidRPr="00196418">
        <w:rPr>
          <w:rFonts w:ascii="Times New Roman" w:hAnsi="Times New Roman"/>
          <w:sz w:val="20"/>
          <w:szCs w:val="20"/>
        </w:rPr>
        <w:t xml:space="preserve"> I</w:t>
      </w:r>
      <w:r w:rsidRPr="00196418">
        <w:rPr>
          <w:rFonts w:ascii="Times New Roman" w:hAnsi="Times New Roman"/>
          <w:sz w:val="20"/>
          <w:szCs w:val="20"/>
          <w:lang w:val="en-MY"/>
        </w:rPr>
        <w:t>.</w:t>
      </w:r>
      <w:r w:rsidRPr="00196418">
        <w:rPr>
          <w:rFonts w:ascii="Times New Roman" w:hAnsi="Times New Roman"/>
          <w:sz w:val="20"/>
          <w:szCs w:val="20"/>
        </w:rPr>
        <w:t>, Fernández-González</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Seijo</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C.</w:t>
      </w:r>
      <w:r w:rsidRPr="00196418">
        <w:rPr>
          <w:rFonts w:ascii="Times New Roman" w:hAnsi="Times New Roman"/>
          <w:sz w:val="20"/>
          <w:szCs w:val="20"/>
          <w:lang w:val="en-MY"/>
        </w:rPr>
        <w:t xml:space="preserve"> (2014).</w:t>
      </w:r>
      <w:r w:rsidRPr="00196418">
        <w:rPr>
          <w:rFonts w:ascii="Times New Roman" w:hAnsi="Times New Roman"/>
          <w:sz w:val="20"/>
          <w:szCs w:val="20"/>
        </w:rPr>
        <w:t xml:space="preserve"> Contribution of </w:t>
      </w:r>
      <w:r w:rsidRPr="00196418">
        <w:rPr>
          <w:rFonts w:ascii="Times New Roman" w:hAnsi="Times New Roman"/>
          <w:sz w:val="20"/>
          <w:szCs w:val="20"/>
          <w:lang w:val="en-MY"/>
        </w:rPr>
        <w:t>b</w:t>
      </w:r>
      <w:r w:rsidRPr="00196418">
        <w:rPr>
          <w:rFonts w:ascii="Times New Roman" w:hAnsi="Times New Roman"/>
          <w:sz w:val="20"/>
          <w:szCs w:val="20"/>
        </w:rPr>
        <w:t xml:space="preserve">otanical </w:t>
      </w:r>
      <w:r w:rsidRPr="00196418">
        <w:rPr>
          <w:rFonts w:ascii="Times New Roman" w:hAnsi="Times New Roman"/>
          <w:sz w:val="20"/>
          <w:szCs w:val="20"/>
          <w:lang w:val="en-MY"/>
        </w:rPr>
        <w:t>o</w:t>
      </w:r>
      <w:r w:rsidRPr="00196418">
        <w:rPr>
          <w:rFonts w:ascii="Times New Roman" w:hAnsi="Times New Roman"/>
          <w:sz w:val="20"/>
          <w:szCs w:val="20"/>
        </w:rPr>
        <w:t xml:space="preserve">rigin and </w:t>
      </w:r>
      <w:r w:rsidRPr="00196418">
        <w:rPr>
          <w:rFonts w:ascii="Times New Roman" w:hAnsi="Times New Roman"/>
          <w:sz w:val="20"/>
          <w:szCs w:val="20"/>
          <w:lang w:val="en-MY"/>
        </w:rPr>
        <w:t>s</w:t>
      </w:r>
      <w:r w:rsidRPr="00196418">
        <w:rPr>
          <w:rFonts w:ascii="Times New Roman" w:hAnsi="Times New Roman"/>
          <w:sz w:val="20"/>
          <w:szCs w:val="20"/>
        </w:rPr>
        <w:t xml:space="preserve">ugar </w:t>
      </w:r>
      <w:r w:rsidRPr="00196418">
        <w:rPr>
          <w:rFonts w:ascii="Times New Roman" w:hAnsi="Times New Roman"/>
          <w:sz w:val="20"/>
          <w:szCs w:val="20"/>
          <w:lang w:val="en-MY"/>
        </w:rPr>
        <w:t>c</w:t>
      </w:r>
      <w:r w:rsidRPr="00196418">
        <w:rPr>
          <w:rFonts w:ascii="Times New Roman" w:hAnsi="Times New Roman"/>
          <w:sz w:val="20"/>
          <w:szCs w:val="20"/>
        </w:rPr>
        <w:t xml:space="preserve">omposition of </w:t>
      </w:r>
      <w:r w:rsidRPr="00196418">
        <w:rPr>
          <w:rFonts w:ascii="Times New Roman" w:hAnsi="Times New Roman"/>
          <w:sz w:val="20"/>
          <w:szCs w:val="20"/>
          <w:lang w:val="en-MY"/>
        </w:rPr>
        <w:t>h</w:t>
      </w:r>
      <w:r w:rsidRPr="00196418">
        <w:rPr>
          <w:rFonts w:ascii="Times New Roman" w:hAnsi="Times New Roman"/>
          <w:sz w:val="20"/>
          <w:szCs w:val="20"/>
        </w:rPr>
        <w:t xml:space="preserve">oneys on the </w:t>
      </w:r>
      <w:r w:rsidRPr="00196418">
        <w:rPr>
          <w:rFonts w:ascii="Times New Roman" w:hAnsi="Times New Roman"/>
          <w:sz w:val="20"/>
          <w:szCs w:val="20"/>
          <w:lang w:val="en-MY"/>
        </w:rPr>
        <w:t>c</w:t>
      </w:r>
      <w:r w:rsidRPr="00196418">
        <w:rPr>
          <w:rFonts w:ascii="Times New Roman" w:hAnsi="Times New Roman"/>
          <w:sz w:val="20"/>
          <w:szCs w:val="20"/>
        </w:rPr>
        <w:t xml:space="preserve">rystallization </w:t>
      </w:r>
      <w:r w:rsidRPr="00196418">
        <w:rPr>
          <w:rFonts w:ascii="Times New Roman" w:hAnsi="Times New Roman"/>
          <w:sz w:val="20"/>
          <w:szCs w:val="20"/>
          <w:lang w:val="en-MY"/>
        </w:rPr>
        <w:t>p</w:t>
      </w:r>
      <w:r w:rsidRPr="00196418">
        <w:rPr>
          <w:rFonts w:ascii="Times New Roman" w:hAnsi="Times New Roman"/>
          <w:sz w:val="20"/>
          <w:szCs w:val="20"/>
        </w:rPr>
        <w:t xml:space="preserve">henomenon. </w:t>
      </w:r>
      <w:r w:rsidRPr="00196418">
        <w:rPr>
          <w:rFonts w:ascii="Times New Roman" w:hAnsi="Times New Roman"/>
          <w:i/>
          <w:sz w:val="20"/>
          <w:szCs w:val="20"/>
        </w:rPr>
        <w:t>Food Chemistry</w:t>
      </w:r>
      <w:r>
        <w:rPr>
          <w:rFonts w:ascii="Times New Roman" w:hAnsi="Times New Roman"/>
          <w:sz w:val="20"/>
          <w:szCs w:val="20"/>
        </w:rPr>
        <w:t>,</w:t>
      </w:r>
      <w:r w:rsidRPr="00196418">
        <w:rPr>
          <w:rFonts w:ascii="Times New Roman" w:hAnsi="Times New Roman"/>
          <w:sz w:val="20"/>
          <w:szCs w:val="20"/>
        </w:rPr>
        <w:t xml:space="preserve"> </w:t>
      </w:r>
      <w:r w:rsidRPr="00196418">
        <w:rPr>
          <w:rFonts w:ascii="Times New Roman" w:hAnsi="Times New Roman"/>
          <w:sz w:val="20"/>
          <w:szCs w:val="20"/>
          <w:lang w:val="en-MY"/>
        </w:rPr>
        <w:t>(</w:t>
      </w:r>
      <w:r w:rsidRPr="00196418">
        <w:rPr>
          <w:rFonts w:ascii="Times New Roman" w:hAnsi="Times New Roman"/>
          <w:sz w:val="20"/>
          <w:szCs w:val="20"/>
        </w:rPr>
        <w:t>149</w:t>
      </w:r>
      <w:r w:rsidRPr="00196418">
        <w:rPr>
          <w:rFonts w:ascii="Times New Roman" w:hAnsi="Times New Roman"/>
          <w:sz w:val="20"/>
          <w:szCs w:val="20"/>
          <w:lang w:val="en-MY"/>
        </w:rPr>
        <w:t>)</w:t>
      </w:r>
      <w:r w:rsidRPr="00196418">
        <w:rPr>
          <w:rFonts w:ascii="Times New Roman" w:hAnsi="Times New Roman"/>
          <w:sz w:val="20"/>
          <w:szCs w:val="20"/>
        </w:rPr>
        <w:t>:</w:t>
      </w:r>
      <w:r>
        <w:rPr>
          <w:rFonts w:ascii="Times New Roman" w:hAnsi="Times New Roman"/>
          <w:sz w:val="20"/>
          <w:szCs w:val="20"/>
        </w:rPr>
        <w:t xml:space="preserve"> </w:t>
      </w:r>
      <w:r w:rsidRPr="00196418">
        <w:rPr>
          <w:rFonts w:ascii="Times New Roman" w:hAnsi="Times New Roman"/>
          <w:sz w:val="20"/>
          <w:szCs w:val="20"/>
        </w:rPr>
        <w:t>84–90</w:t>
      </w:r>
      <w:r w:rsidRPr="00196418">
        <w:rPr>
          <w:rFonts w:ascii="Times New Roman" w:hAnsi="Times New Roman"/>
          <w:sz w:val="20"/>
          <w:szCs w:val="20"/>
          <w:lang w:val="en-MY"/>
        </w:rPr>
        <w:t>.</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Tornuk</w:t>
      </w:r>
      <w:r w:rsidRPr="00196418">
        <w:rPr>
          <w:rFonts w:ascii="Times New Roman" w:hAnsi="Times New Roman"/>
          <w:sz w:val="20"/>
          <w:szCs w:val="20"/>
          <w:lang w:val="en-MY"/>
        </w:rPr>
        <w:t>,</w:t>
      </w:r>
      <w:r w:rsidRPr="00196418">
        <w:rPr>
          <w:rFonts w:ascii="Times New Roman" w:hAnsi="Times New Roman"/>
          <w:sz w:val="20"/>
          <w:szCs w:val="20"/>
        </w:rPr>
        <w:t xml:space="preserve"> F</w:t>
      </w:r>
      <w:r w:rsidRPr="00196418">
        <w:rPr>
          <w:rFonts w:ascii="Times New Roman" w:hAnsi="Times New Roman"/>
          <w:sz w:val="20"/>
          <w:szCs w:val="20"/>
          <w:lang w:val="en-MY"/>
        </w:rPr>
        <w:t>.</w:t>
      </w:r>
      <w:r w:rsidRPr="00196418">
        <w:rPr>
          <w:rFonts w:ascii="Times New Roman" w:hAnsi="Times New Roman"/>
          <w:sz w:val="20"/>
          <w:szCs w:val="20"/>
        </w:rPr>
        <w:t>, Karaman</w:t>
      </w:r>
      <w:r w:rsidRPr="00196418">
        <w:rPr>
          <w:rFonts w:ascii="Times New Roman" w:hAnsi="Times New Roman"/>
          <w:sz w:val="20"/>
          <w:szCs w:val="20"/>
          <w:lang w:val="en-MY"/>
        </w:rPr>
        <w:t>,</w:t>
      </w:r>
      <w:r w:rsidRPr="00196418">
        <w:rPr>
          <w:rFonts w:ascii="Times New Roman" w:hAnsi="Times New Roman"/>
          <w:sz w:val="20"/>
          <w:szCs w:val="20"/>
        </w:rPr>
        <w:t xml:space="preserve"> S</w:t>
      </w:r>
      <w:r w:rsidRPr="00196418">
        <w:rPr>
          <w:rFonts w:ascii="Times New Roman" w:hAnsi="Times New Roman"/>
          <w:sz w:val="20"/>
          <w:szCs w:val="20"/>
          <w:lang w:val="en-MY"/>
        </w:rPr>
        <w:t>.</w:t>
      </w:r>
      <w:r w:rsidRPr="00196418">
        <w:rPr>
          <w:rFonts w:ascii="Times New Roman" w:hAnsi="Times New Roman"/>
          <w:sz w:val="20"/>
          <w:szCs w:val="20"/>
        </w:rPr>
        <w:t>, Ozturk</w:t>
      </w:r>
      <w:r w:rsidRPr="00196418">
        <w:rPr>
          <w:rFonts w:ascii="Times New Roman" w:hAnsi="Times New Roman"/>
          <w:sz w:val="20"/>
          <w:szCs w:val="20"/>
          <w:lang w:val="en-MY"/>
        </w:rPr>
        <w:t>,</w:t>
      </w:r>
      <w:r w:rsidRPr="00196418">
        <w:rPr>
          <w:rFonts w:ascii="Times New Roman" w:hAnsi="Times New Roman"/>
          <w:sz w:val="20"/>
          <w:szCs w:val="20"/>
        </w:rPr>
        <w:t xml:space="preserve"> I</w:t>
      </w:r>
      <w:r w:rsidRPr="00196418">
        <w:rPr>
          <w:rFonts w:ascii="Times New Roman" w:hAnsi="Times New Roman"/>
          <w:sz w:val="20"/>
          <w:szCs w:val="20"/>
          <w:lang w:val="en-MY"/>
        </w:rPr>
        <w:t>.</w:t>
      </w:r>
      <w:r w:rsidRPr="00196418">
        <w:rPr>
          <w:rFonts w:ascii="Times New Roman" w:hAnsi="Times New Roman"/>
          <w:sz w:val="20"/>
          <w:szCs w:val="20"/>
        </w:rPr>
        <w:t>, Toker</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w:t>
      </w:r>
      <w:r w:rsidRPr="00196418">
        <w:rPr>
          <w:rFonts w:ascii="Times New Roman" w:hAnsi="Times New Roman"/>
          <w:sz w:val="20"/>
          <w:szCs w:val="20"/>
        </w:rPr>
        <w:t>, Tastemur</w:t>
      </w:r>
      <w:r w:rsidRPr="00196418">
        <w:rPr>
          <w:rFonts w:ascii="Times New Roman" w:hAnsi="Times New Roman"/>
          <w:sz w:val="20"/>
          <w:szCs w:val="20"/>
          <w:lang w:val="en-MY"/>
        </w:rPr>
        <w:t>,</w:t>
      </w:r>
      <w:r w:rsidRPr="00196418">
        <w:rPr>
          <w:rFonts w:ascii="Times New Roman" w:hAnsi="Times New Roman"/>
          <w:sz w:val="20"/>
          <w:szCs w:val="20"/>
        </w:rPr>
        <w:t xml:space="preserve"> B</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Sagdic</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 xml:space="preserve"> (2013).</w:t>
      </w:r>
      <w:r w:rsidRPr="00196418">
        <w:rPr>
          <w:rFonts w:ascii="Times New Roman" w:hAnsi="Times New Roman"/>
          <w:sz w:val="20"/>
          <w:szCs w:val="20"/>
        </w:rPr>
        <w:t xml:space="preserve"> Quality </w:t>
      </w:r>
      <w:r w:rsidRPr="00196418">
        <w:rPr>
          <w:rFonts w:ascii="Times New Roman" w:hAnsi="Times New Roman"/>
          <w:sz w:val="20"/>
          <w:szCs w:val="20"/>
          <w:lang w:val="en-MY"/>
        </w:rPr>
        <w:t>c</w:t>
      </w:r>
      <w:r w:rsidRPr="00196418">
        <w:rPr>
          <w:rFonts w:ascii="Times New Roman" w:hAnsi="Times New Roman"/>
          <w:sz w:val="20"/>
          <w:szCs w:val="20"/>
        </w:rPr>
        <w:t xml:space="preserve">haracterization of </w:t>
      </w:r>
      <w:r w:rsidRPr="00196418">
        <w:rPr>
          <w:rFonts w:ascii="Times New Roman" w:hAnsi="Times New Roman"/>
          <w:sz w:val="20"/>
          <w:szCs w:val="20"/>
          <w:lang w:val="en-MY"/>
        </w:rPr>
        <w:t>a</w:t>
      </w:r>
      <w:r w:rsidRPr="00196418">
        <w:rPr>
          <w:rFonts w:ascii="Times New Roman" w:hAnsi="Times New Roman"/>
          <w:sz w:val="20"/>
          <w:szCs w:val="20"/>
        </w:rPr>
        <w:t xml:space="preserve">rtisanal and </w:t>
      </w:r>
      <w:r w:rsidRPr="00196418">
        <w:rPr>
          <w:rFonts w:ascii="Times New Roman" w:hAnsi="Times New Roman"/>
          <w:sz w:val="20"/>
          <w:szCs w:val="20"/>
          <w:lang w:val="en-MY"/>
        </w:rPr>
        <w:t>r</w:t>
      </w:r>
      <w:r w:rsidRPr="00196418">
        <w:rPr>
          <w:rFonts w:ascii="Times New Roman" w:hAnsi="Times New Roman"/>
          <w:sz w:val="20"/>
          <w:szCs w:val="20"/>
        </w:rPr>
        <w:t xml:space="preserve">etail turkish </w:t>
      </w:r>
      <w:r w:rsidRPr="00196418">
        <w:rPr>
          <w:rFonts w:ascii="Times New Roman" w:hAnsi="Times New Roman"/>
          <w:sz w:val="20"/>
          <w:szCs w:val="20"/>
          <w:lang w:val="en-MY"/>
        </w:rPr>
        <w:t>b</w:t>
      </w:r>
      <w:r w:rsidRPr="00196418">
        <w:rPr>
          <w:rFonts w:ascii="Times New Roman" w:hAnsi="Times New Roman"/>
          <w:sz w:val="20"/>
          <w:szCs w:val="20"/>
        </w:rPr>
        <w:t xml:space="preserve">lossom </w:t>
      </w:r>
      <w:r w:rsidRPr="00196418">
        <w:rPr>
          <w:rFonts w:ascii="Times New Roman" w:hAnsi="Times New Roman"/>
          <w:sz w:val="20"/>
          <w:szCs w:val="20"/>
          <w:lang w:val="en-MY"/>
        </w:rPr>
        <w:t>h</w:t>
      </w:r>
      <w:r w:rsidRPr="00196418">
        <w:rPr>
          <w:rFonts w:ascii="Times New Roman" w:hAnsi="Times New Roman"/>
          <w:sz w:val="20"/>
          <w:szCs w:val="20"/>
        </w:rPr>
        <w:t xml:space="preserve">oneys: </w:t>
      </w:r>
      <w:r w:rsidRPr="00196418">
        <w:rPr>
          <w:rFonts w:ascii="Times New Roman" w:hAnsi="Times New Roman"/>
          <w:sz w:val="20"/>
          <w:szCs w:val="20"/>
          <w:lang w:val="en-MY"/>
        </w:rPr>
        <w:t>D</w:t>
      </w:r>
      <w:r w:rsidRPr="00196418">
        <w:rPr>
          <w:rFonts w:ascii="Times New Roman" w:hAnsi="Times New Roman"/>
          <w:sz w:val="20"/>
          <w:szCs w:val="20"/>
        </w:rPr>
        <w:t xml:space="preserve">etermination of </w:t>
      </w:r>
      <w:r w:rsidRPr="00196418">
        <w:rPr>
          <w:rFonts w:ascii="Times New Roman" w:hAnsi="Times New Roman"/>
          <w:sz w:val="20"/>
          <w:szCs w:val="20"/>
          <w:lang w:val="en-MY"/>
        </w:rPr>
        <w:t>p</w:t>
      </w:r>
      <w:r w:rsidRPr="00196418">
        <w:rPr>
          <w:rFonts w:ascii="Times New Roman" w:hAnsi="Times New Roman"/>
          <w:sz w:val="20"/>
          <w:szCs w:val="20"/>
        </w:rPr>
        <w:t xml:space="preserve">hysicochemical, </w:t>
      </w:r>
      <w:r w:rsidRPr="00196418">
        <w:rPr>
          <w:rFonts w:ascii="Times New Roman" w:hAnsi="Times New Roman"/>
          <w:sz w:val="20"/>
          <w:szCs w:val="20"/>
          <w:lang w:val="en-MY"/>
        </w:rPr>
        <w:t>m</w:t>
      </w:r>
      <w:r w:rsidRPr="00196418">
        <w:rPr>
          <w:rFonts w:ascii="Times New Roman" w:hAnsi="Times New Roman"/>
          <w:sz w:val="20"/>
          <w:szCs w:val="20"/>
        </w:rPr>
        <w:t xml:space="preserve">icrobiological, </w:t>
      </w:r>
      <w:r w:rsidRPr="00196418">
        <w:rPr>
          <w:rFonts w:ascii="Times New Roman" w:hAnsi="Times New Roman"/>
          <w:sz w:val="20"/>
          <w:szCs w:val="20"/>
          <w:lang w:val="en-MY"/>
        </w:rPr>
        <w:t>bi</w:t>
      </w:r>
      <w:r w:rsidRPr="00196418">
        <w:rPr>
          <w:rFonts w:ascii="Times New Roman" w:hAnsi="Times New Roman"/>
          <w:sz w:val="20"/>
          <w:szCs w:val="20"/>
        </w:rPr>
        <w:t xml:space="preserve">oactive </w:t>
      </w:r>
      <w:r w:rsidRPr="00196418">
        <w:rPr>
          <w:rFonts w:ascii="Times New Roman" w:hAnsi="Times New Roman"/>
          <w:sz w:val="20"/>
          <w:szCs w:val="20"/>
          <w:lang w:val="en-MY"/>
        </w:rPr>
        <w:t>p</w:t>
      </w:r>
      <w:r w:rsidRPr="00196418">
        <w:rPr>
          <w:rFonts w:ascii="Times New Roman" w:hAnsi="Times New Roman"/>
          <w:sz w:val="20"/>
          <w:szCs w:val="20"/>
        </w:rPr>
        <w:t xml:space="preserve">roperties and </w:t>
      </w:r>
      <w:r w:rsidRPr="00196418">
        <w:rPr>
          <w:rFonts w:ascii="Times New Roman" w:hAnsi="Times New Roman"/>
          <w:sz w:val="20"/>
          <w:szCs w:val="20"/>
          <w:lang w:val="en-MY"/>
        </w:rPr>
        <w:t>a</w:t>
      </w:r>
      <w:r w:rsidRPr="00196418">
        <w:rPr>
          <w:rFonts w:ascii="Times New Roman" w:hAnsi="Times New Roman"/>
          <w:sz w:val="20"/>
          <w:szCs w:val="20"/>
        </w:rPr>
        <w:t xml:space="preserve">roma </w:t>
      </w:r>
      <w:r w:rsidRPr="00196418">
        <w:rPr>
          <w:rFonts w:ascii="Times New Roman" w:hAnsi="Times New Roman"/>
          <w:sz w:val="20"/>
          <w:szCs w:val="20"/>
          <w:lang w:val="en-MY"/>
        </w:rPr>
        <w:t>p</w:t>
      </w:r>
      <w:r w:rsidRPr="00196418">
        <w:rPr>
          <w:rFonts w:ascii="Times New Roman" w:hAnsi="Times New Roman"/>
          <w:sz w:val="20"/>
          <w:szCs w:val="20"/>
        </w:rPr>
        <w:t xml:space="preserve">rofile. </w:t>
      </w:r>
      <w:r w:rsidRPr="00196418">
        <w:rPr>
          <w:rFonts w:ascii="Times New Roman" w:hAnsi="Times New Roman"/>
          <w:i/>
          <w:iCs/>
          <w:sz w:val="20"/>
          <w:szCs w:val="20"/>
        </w:rPr>
        <w:t>Industrial Crops and Products</w:t>
      </w:r>
      <w:r>
        <w:rPr>
          <w:rFonts w:ascii="Times New Roman" w:hAnsi="Times New Roman"/>
          <w:sz w:val="20"/>
          <w:szCs w:val="20"/>
        </w:rPr>
        <w:t xml:space="preserve">, </w:t>
      </w:r>
      <w:r w:rsidRPr="00196418">
        <w:rPr>
          <w:rFonts w:ascii="Times New Roman" w:hAnsi="Times New Roman"/>
          <w:sz w:val="20"/>
          <w:szCs w:val="20"/>
          <w:lang w:val="en-MY"/>
        </w:rPr>
        <w:t>(</w:t>
      </w:r>
      <w:r w:rsidRPr="00196418">
        <w:rPr>
          <w:rFonts w:ascii="Times New Roman" w:hAnsi="Times New Roman"/>
          <w:sz w:val="20"/>
          <w:szCs w:val="20"/>
        </w:rPr>
        <w:t>46</w:t>
      </w:r>
      <w:r w:rsidRPr="00196418">
        <w:rPr>
          <w:rFonts w:ascii="Times New Roman" w:hAnsi="Times New Roman"/>
          <w:sz w:val="20"/>
          <w:szCs w:val="20"/>
          <w:lang w:val="en-MY"/>
        </w:rPr>
        <w:t>)</w:t>
      </w:r>
      <w:r w:rsidRPr="00196418">
        <w:rPr>
          <w:rFonts w:ascii="Times New Roman" w:hAnsi="Times New Roman"/>
          <w:sz w:val="20"/>
          <w:szCs w:val="20"/>
        </w:rPr>
        <w:t>:124–131.</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lastRenderedPageBreak/>
        <w:t>Silva</w:t>
      </w:r>
      <w:r w:rsidRPr="00196418">
        <w:rPr>
          <w:rFonts w:ascii="Times New Roman" w:hAnsi="Times New Roman"/>
          <w:sz w:val="20"/>
          <w:szCs w:val="20"/>
          <w:lang w:val="en-MY"/>
        </w:rPr>
        <w:t xml:space="preserve">, </w:t>
      </w:r>
      <w:r w:rsidRPr="00196418">
        <w:rPr>
          <w:rFonts w:ascii="Times New Roman" w:hAnsi="Times New Roman"/>
          <w:sz w:val="20"/>
          <w:szCs w:val="20"/>
        </w:rPr>
        <w:t>L</w:t>
      </w:r>
      <w:r w:rsidRPr="00196418">
        <w:rPr>
          <w:rFonts w:ascii="Times New Roman" w:hAnsi="Times New Roman"/>
          <w:sz w:val="20"/>
          <w:szCs w:val="20"/>
          <w:lang w:val="en-MY"/>
        </w:rPr>
        <w:t xml:space="preserve">. </w:t>
      </w:r>
      <w:r w:rsidRPr="00196418">
        <w:rPr>
          <w:rFonts w:ascii="Times New Roman" w:hAnsi="Times New Roman"/>
          <w:sz w:val="20"/>
          <w:szCs w:val="20"/>
        </w:rPr>
        <w:t>R</w:t>
      </w:r>
      <w:r w:rsidRPr="00196418">
        <w:rPr>
          <w:rFonts w:ascii="Times New Roman" w:hAnsi="Times New Roman"/>
          <w:sz w:val="20"/>
          <w:szCs w:val="20"/>
          <w:lang w:val="en-MY"/>
        </w:rPr>
        <w:t>.</w:t>
      </w:r>
      <w:r w:rsidRPr="00196418">
        <w:rPr>
          <w:rFonts w:ascii="Times New Roman" w:hAnsi="Times New Roman"/>
          <w:sz w:val="20"/>
          <w:szCs w:val="20"/>
        </w:rPr>
        <w:t>, Videira</w:t>
      </w:r>
      <w:r w:rsidRPr="00196418">
        <w:rPr>
          <w:rFonts w:ascii="Times New Roman" w:hAnsi="Times New Roman"/>
          <w:sz w:val="20"/>
          <w:szCs w:val="20"/>
          <w:lang w:val="en-MY"/>
        </w:rPr>
        <w:t>,</w:t>
      </w:r>
      <w:r w:rsidRPr="00196418">
        <w:rPr>
          <w:rFonts w:ascii="Times New Roman" w:hAnsi="Times New Roman"/>
          <w:sz w:val="20"/>
          <w:szCs w:val="20"/>
        </w:rPr>
        <w:t xml:space="preserve"> R</w:t>
      </w:r>
      <w:r w:rsidRPr="00196418">
        <w:rPr>
          <w:rFonts w:ascii="Times New Roman" w:hAnsi="Times New Roman"/>
          <w:sz w:val="20"/>
          <w:szCs w:val="20"/>
          <w:lang w:val="en-MY"/>
        </w:rPr>
        <w:t>.</w:t>
      </w:r>
      <w:r w:rsidRPr="00196418">
        <w:rPr>
          <w:rFonts w:ascii="Times New Roman" w:hAnsi="Times New Roman"/>
          <w:sz w:val="20"/>
          <w:szCs w:val="20"/>
        </w:rPr>
        <w:t>, Monteiro</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 xml:space="preserve">. </w:t>
      </w:r>
      <w:r w:rsidRPr="00196418">
        <w:rPr>
          <w:rFonts w:ascii="Times New Roman" w:hAnsi="Times New Roman"/>
          <w:sz w:val="20"/>
          <w:szCs w:val="20"/>
        </w:rPr>
        <w:t>P</w:t>
      </w:r>
      <w:r w:rsidRPr="00196418">
        <w:rPr>
          <w:rFonts w:ascii="Times New Roman" w:hAnsi="Times New Roman"/>
          <w:sz w:val="20"/>
          <w:szCs w:val="20"/>
          <w:lang w:val="en-MY"/>
        </w:rPr>
        <w:t>.</w:t>
      </w:r>
      <w:r w:rsidRPr="00196418">
        <w:rPr>
          <w:rFonts w:ascii="Times New Roman" w:hAnsi="Times New Roman"/>
          <w:sz w:val="20"/>
          <w:szCs w:val="20"/>
        </w:rPr>
        <w:t>, Valentão</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Andrade</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 xml:space="preserve">. </w:t>
      </w:r>
      <w:r w:rsidRPr="00196418">
        <w:rPr>
          <w:rFonts w:ascii="Times New Roman" w:hAnsi="Times New Roman"/>
          <w:sz w:val="20"/>
          <w:szCs w:val="20"/>
        </w:rPr>
        <w:t>B.</w:t>
      </w:r>
      <w:r w:rsidRPr="00196418">
        <w:rPr>
          <w:rFonts w:ascii="Times New Roman" w:hAnsi="Times New Roman"/>
          <w:sz w:val="20"/>
          <w:szCs w:val="20"/>
          <w:lang w:val="en-MY"/>
        </w:rPr>
        <w:t xml:space="preserve"> (2009).</w:t>
      </w:r>
      <w:r w:rsidRPr="00196418">
        <w:rPr>
          <w:rFonts w:ascii="Times New Roman" w:hAnsi="Times New Roman"/>
          <w:sz w:val="20"/>
          <w:szCs w:val="20"/>
        </w:rPr>
        <w:t xml:space="preserve"> Honey from Luso </w:t>
      </w:r>
      <w:r>
        <w:rPr>
          <w:rFonts w:ascii="Times New Roman" w:hAnsi="Times New Roman"/>
          <w:sz w:val="20"/>
          <w:szCs w:val="20"/>
        </w:rPr>
        <w:t>r</w:t>
      </w:r>
      <w:r w:rsidRPr="00196418">
        <w:rPr>
          <w:rFonts w:ascii="Times New Roman" w:hAnsi="Times New Roman"/>
          <w:sz w:val="20"/>
          <w:szCs w:val="20"/>
        </w:rPr>
        <w:t xml:space="preserve">egion (Portugal): </w:t>
      </w:r>
      <w:r w:rsidRPr="00196418">
        <w:rPr>
          <w:rFonts w:ascii="Times New Roman" w:hAnsi="Times New Roman"/>
          <w:sz w:val="20"/>
          <w:szCs w:val="20"/>
          <w:lang w:val="en-MY"/>
        </w:rPr>
        <w:t>P</w:t>
      </w:r>
      <w:r w:rsidRPr="00196418">
        <w:rPr>
          <w:rFonts w:ascii="Times New Roman" w:hAnsi="Times New Roman"/>
          <w:sz w:val="20"/>
          <w:szCs w:val="20"/>
        </w:rPr>
        <w:t xml:space="preserve">hysicochemical </w:t>
      </w:r>
      <w:r w:rsidRPr="00196418">
        <w:rPr>
          <w:rFonts w:ascii="Times New Roman" w:hAnsi="Times New Roman"/>
          <w:sz w:val="20"/>
          <w:szCs w:val="20"/>
          <w:lang w:val="en-MY"/>
        </w:rPr>
        <w:t>c</w:t>
      </w:r>
      <w:r w:rsidRPr="00196418">
        <w:rPr>
          <w:rFonts w:ascii="Times New Roman" w:hAnsi="Times New Roman"/>
          <w:sz w:val="20"/>
          <w:szCs w:val="20"/>
        </w:rPr>
        <w:t xml:space="preserve">haracteristics and </w:t>
      </w:r>
      <w:r w:rsidRPr="00196418">
        <w:rPr>
          <w:rFonts w:ascii="Times New Roman" w:hAnsi="Times New Roman"/>
          <w:sz w:val="20"/>
          <w:szCs w:val="20"/>
          <w:lang w:val="en-MY"/>
        </w:rPr>
        <w:t>m</w:t>
      </w:r>
      <w:r w:rsidRPr="00196418">
        <w:rPr>
          <w:rFonts w:ascii="Times New Roman" w:hAnsi="Times New Roman"/>
          <w:sz w:val="20"/>
          <w:szCs w:val="20"/>
        </w:rPr>
        <w:t xml:space="preserve">ineral </w:t>
      </w:r>
      <w:r w:rsidRPr="00196418">
        <w:rPr>
          <w:rFonts w:ascii="Times New Roman" w:hAnsi="Times New Roman"/>
          <w:sz w:val="20"/>
          <w:szCs w:val="20"/>
          <w:lang w:val="en-MY"/>
        </w:rPr>
        <w:t>c</w:t>
      </w:r>
      <w:r w:rsidRPr="00196418">
        <w:rPr>
          <w:rFonts w:ascii="Times New Roman" w:hAnsi="Times New Roman"/>
          <w:sz w:val="20"/>
          <w:szCs w:val="20"/>
        </w:rPr>
        <w:t xml:space="preserve">ontents. </w:t>
      </w:r>
      <w:r w:rsidRPr="00196418">
        <w:rPr>
          <w:rFonts w:ascii="Times New Roman" w:hAnsi="Times New Roman"/>
          <w:i/>
          <w:iCs/>
          <w:sz w:val="20"/>
          <w:szCs w:val="20"/>
        </w:rPr>
        <w:t>Microchemistry Journal</w:t>
      </w:r>
      <w:r>
        <w:rPr>
          <w:rFonts w:ascii="Times New Roman" w:hAnsi="Times New Roman"/>
          <w:sz w:val="20"/>
          <w:szCs w:val="20"/>
        </w:rPr>
        <w:t>,</w:t>
      </w:r>
      <w:r w:rsidRPr="00196418">
        <w:rPr>
          <w:rFonts w:ascii="Times New Roman" w:hAnsi="Times New Roman"/>
          <w:sz w:val="20"/>
          <w:szCs w:val="20"/>
        </w:rPr>
        <w:t xml:space="preserve"> (93)</w:t>
      </w:r>
      <w:r>
        <w:rPr>
          <w:rFonts w:ascii="Times New Roman" w:hAnsi="Times New Roman"/>
          <w:sz w:val="20"/>
          <w:szCs w:val="20"/>
        </w:rPr>
        <w:t xml:space="preserve">: </w:t>
      </w:r>
      <w:r w:rsidRPr="00196418">
        <w:rPr>
          <w:rFonts w:ascii="Times New Roman" w:hAnsi="Times New Roman"/>
          <w:sz w:val="20"/>
          <w:szCs w:val="20"/>
        </w:rPr>
        <w:t>73–</w:t>
      </w:r>
      <w:r w:rsidRPr="00196418">
        <w:rPr>
          <w:rFonts w:ascii="Times New Roman" w:hAnsi="Times New Roman"/>
          <w:sz w:val="20"/>
          <w:szCs w:val="20"/>
          <w:lang w:val="en-MY"/>
        </w:rPr>
        <w:t>7</w:t>
      </w:r>
      <w:r w:rsidRPr="00196418">
        <w:rPr>
          <w:rFonts w:ascii="Times New Roman" w:hAnsi="Times New Roman"/>
          <w:sz w:val="20"/>
          <w:szCs w:val="20"/>
        </w:rPr>
        <w:t>7.</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Khalil</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I</w:t>
      </w:r>
      <w:r w:rsidRPr="00196418">
        <w:rPr>
          <w:rFonts w:ascii="Times New Roman" w:hAnsi="Times New Roman"/>
          <w:sz w:val="20"/>
          <w:szCs w:val="20"/>
          <w:lang w:val="en-MY"/>
        </w:rPr>
        <w:t>.</w:t>
      </w:r>
      <w:r w:rsidRPr="00196418">
        <w:rPr>
          <w:rFonts w:ascii="Times New Roman" w:hAnsi="Times New Roman"/>
          <w:sz w:val="20"/>
          <w:szCs w:val="20"/>
        </w:rPr>
        <w:t>, Motallib</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w:t>
      </w:r>
      <w:r w:rsidRPr="00196418">
        <w:rPr>
          <w:rFonts w:ascii="Times New Roman" w:hAnsi="Times New Roman"/>
          <w:sz w:val="20"/>
          <w:szCs w:val="20"/>
        </w:rPr>
        <w:t>A</w:t>
      </w:r>
      <w:r w:rsidRPr="00196418">
        <w:rPr>
          <w:rFonts w:ascii="Times New Roman" w:hAnsi="Times New Roman"/>
          <w:sz w:val="20"/>
          <w:szCs w:val="20"/>
          <w:lang w:val="en-MY"/>
        </w:rPr>
        <w:t>.</w:t>
      </w:r>
      <w:r w:rsidRPr="00196418">
        <w:rPr>
          <w:rFonts w:ascii="Times New Roman" w:hAnsi="Times New Roman"/>
          <w:sz w:val="20"/>
          <w:szCs w:val="20"/>
        </w:rPr>
        <w:t>, Anisuzzaman</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w:t>
      </w:r>
      <w:r w:rsidRPr="00196418">
        <w:rPr>
          <w:rFonts w:ascii="Times New Roman" w:hAnsi="Times New Roman"/>
          <w:sz w:val="20"/>
          <w:szCs w:val="20"/>
        </w:rPr>
        <w:t>, Sathi</w:t>
      </w:r>
      <w:r w:rsidRPr="00196418">
        <w:rPr>
          <w:rFonts w:ascii="Times New Roman" w:hAnsi="Times New Roman"/>
          <w:sz w:val="20"/>
          <w:szCs w:val="20"/>
          <w:lang w:val="en-MY"/>
        </w:rPr>
        <w:t>,</w:t>
      </w:r>
      <w:r w:rsidRPr="00196418">
        <w:rPr>
          <w:rFonts w:ascii="Times New Roman" w:hAnsi="Times New Roman"/>
          <w:sz w:val="20"/>
          <w:szCs w:val="20"/>
        </w:rPr>
        <w:t xml:space="preserve"> Z</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w:t>
      </w:r>
      <w:r w:rsidRPr="00196418">
        <w:rPr>
          <w:rFonts w:ascii="Times New Roman" w:hAnsi="Times New Roman"/>
          <w:sz w:val="20"/>
          <w:szCs w:val="20"/>
        </w:rPr>
        <w:t>, Hye</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Shahjahan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(2001).</w:t>
      </w:r>
      <w:r w:rsidRPr="00196418">
        <w:rPr>
          <w:rFonts w:ascii="Times New Roman" w:hAnsi="Times New Roman"/>
          <w:sz w:val="20"/>
          <w:szCs w:val="20"/>
        </w:rPr>
        <w:t xml:space="preserve"> Biochemical </w:t>
      </w:r>
      <w:r w:rsidRPr="00196418">
        <w:rPr>
          <w:rFonts w:ascii="Times New Roman" w:hAnsi="Times New Roman"/>
          <w:sz w:val="20"/>
          <w:szCs w:val="20"/>
          <w:lang w:val="en-MY"/>
        </w:rPr>
        <w:t>a</w:t>
      </w:r>
      <w:r w:rsidRPr="00196418">
        <w:rPr>
          <w:rFonts w:ascii="Times New Roman" w:hAnsi="Times New Roman"/>
          <w:sz w:val="20"/>
          <w:szCs w:val="20"/>
        </w:rPr>
        <w:t xml:space="preserve">nalysis of </w:t>
      </w:r>
      <w:r w:rsidRPr="00196418">
        <w:rPr>
          <w:rFonts w:ascii="Times New Roman" w:hAnsi="Times New Roman"/>
          <w:sz w:val="20"/>
          <w:szCs w:val="20"/>
          <w:lang w:val="en-MY"/>
        </w:rPr>
        <w:t>d</w:t>
      </w:r>
      <w:r w:rsidRPr="00196418">
        <w:rPr>
          <w:rFonts w:ascii="Times New Roman" w:hAnsi="Times New Roman"/>
          <w:sz w:val="20"/>
          <w:szCs w:val="20"/>
        </w:rPr>
        <w:t xml:space="preserve">ifferent </w:t>
      </w:r>
      <w:r w:rsidRPr="00196418">
        <w:rPr>
          <w:rFonts w:ascii="Times New Roman" w:hAnsi="Times New Roman"/>
          <w:sz w:val="20"/>
          <w:szCs w:val="20"/>
          <w:lang w:val="en-MY"/>
        </w:rPr>
        <w:t>b</w:t>
      </w:r>
      <w:r w:rsidRPr="00196418">
        <w:rPr>
          <w:rFonts w:ascii="Times New Roman" w:hAnsi="Times New Roman"/>
          <w:sz w:val="20"/>
          <w:szCs w:val="20"/>
        </w:rPr>
        <w:t xml:space="preserve">rands of </w:t>
      </w:r>
      <w:r w:rsidRPr="00196418">
        <w:rPr>
          <w:rFonts w:ascii="Times New Roman" w:hAnsi="Times New Roman"/>
          <w:sz w:val="20"/>
          <w:szCs w:val="20"/>
          <w:lang w:val="en-MY"/>
        </w:rPr>
        <w:t>u</w:t>
      </w:r>
      <w:r w:rsidRPr="00196418">
        <w:rPr>
          <w:rFonts w:ascii="Times New Roman" w:hAnsi="Times New Roman"/>
          <w:sz w:val="20"/>
          <w:szCs w:val="20"/>
        </w:rPr>
        <w:t xml:space="preserve">nifloral </w:t>
      </w:r>
      <w:r w:rsidRPr="00196418">
        <w:rPr>
          <w:rFonts w:ascii="Times New Roman" w:hAnsi="Times New Roman"/>
          <w:sz w:val="20"/>
          <w:szCs w:val="20"/>
          <w:lang w:val="en-MY"/>
        </w:rPr>
        <w:t>h</w:t>
      </w:r>
      <w:r w:rsidRPr="00196418">
        <w:rPr>
          <w:rFonts w:ascii="Times New Roman" w:hAnsi="Times New Roman"/>
          <w:sz w:val="20"/>
          <w:szCs w:val="20"/>
        </w:rPr>
        <w:t xml:space="preserve">oney </w:t>
      </w:r>
      <w:r w:rsidRPr="00196418">
        <w:rPr>
          <w:rFonts w:ascii="Times New Roman" w:hAnsi="Times New Roman"/>
          <w:sz w:val="20"/>
          <w:szCs w:val="20"/>
          <w:lang w:val="en-MY"/>
        </w:rPr>
        <w:t>a</w:t>
      </w:r>
      <w:r w:rsidRPr="00196418">
        <w:rPr>
          <w:rFonts w:ascii="Times New Roman" w:hAnsi="Times New Roman"/>
          <w:sz w:val="20"/>
          <w:szCs w:val="20"/>
        </w:rPr>
        <w:t xml:space="preserve">vailable at the northern region of Bangladesh. </w:t>
      </w:r>
      <w:r w:rsidRPr="00196418">
        <w:rPr>
          <w:rFonts w:ascii="Times New Roman" w:hAnsi="Times New Roman"/>
          <w:i/>
          <w:sz w:val="20"/>
          <w:szCs w:val="20"/>
        </w:rPr>
        <w:t>Journal of Medi</w:t>
      </w:r>
      <w:r w:rsidRPr="00196418">
        <w:rPr>
          <w:rFonts w:ascii="Times New Roman" w:hAnsi="Times New Roman"/>
          <w:i/>
          <w:sz w:val="20"/>
          <w:szCs w:val="20"/>
          <w:lang w:val="en-MY"/>
        </w:rPr>
        <w:t>c</w:t>
      </w:r>
      <w:r w:rsidRPr="00196418">
        <w:rPr>
          <w:rFonts w:ascii="Times New Roman" w:hAnsi="Times New Roman"/>
          <w:i/>
          <w:sz w:val="20"/>
          <w:szCs w:val="20"/>
        </w:rPr>
        <w:t>al Science</w:t>
      </w:r>
      <w:r>
        <w:rPr>
          <w:rFonts w:ascii="Times New Roman" w:hAnsi="Times New Roman"/>
          <w:sz w:val="20"/>
          <w:szCs w:val="20"/>
        </w:rPr>
        <w:t xml:space="preserve">, </w:t>
      </w:r>
      <w:r w:rsidRPr="00196418">
        <w:rPr>
          <w:rFonts w:ascii="Times New Roman" w:hAnsi="Times New Roman"/>
          <w:sz w:val="20"/>
          <w:szCs w:val="20"/>
        </w:rPr>
        <w:t>(1):</w:t>
      </w:r>
      <w:r>
        <w:rPr>
          <w:rFonts w:ascii="Times New Roman" w:hAnsi="Times New Roman"/>
          <w:sz w:val="20"/>
          <w:szCs w:val="20"/>
        </w:rPr>
        <w:t xml:space="preserve"> </w:t>
      </w:r>
      <w:r w:rsidRPr="00196418">
        <w:rPr>
          <w:rFonts w:ascii="Times New Roman" w:hAnsi="Times New Roman"/>
          <w:sz w:val="20"/>
          <w:szCs w:val="20"/>
        </w:rPr>
        <w:t>385–</w:t>
      </w:r>
      <w:r w:rsidRPr="00196418">
        <w:rPr>
          <w:rFonts w:ascii="Times New Roman" w:hAnsi="Times New Roman"/>
          <w:sz w:val="20"/>
          <w:szCs w:val="20"/>
          <w:lang w:val="en-MY"/>
        </w:rPr>
        <w:t>38</w:t>
      </w:r>
      <w:r w:rsidRPr="00196418">
        <w:rPr>
          <w:rFonts w:ascii="Times New Roman" w:hAnsi="Times New Roman"/>
          <w:sz w:val="20"/>
          <w:szCs w:val="20"/>
        </w:rPr>
        <w:t>8</w:t>
      </w:r>
      <w:r w:rsidRPr="00196418">
        <w:rPr>
          <w:rFonts w:ascii="Times New Roman" w:hAnsi="Times New Roman"/>
          <w:sz w:val="20"/>
          <w:szCs w:val="20"/>
          <w:lang w:val="en-MY"/>
        </w:rPr>
        <w:t>.</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Chakir</w:t>
      </w:r>
      <w:r w:rsidRPr="00196418">
        <w:rPr>
          <w:rFonts w:ascii="Times New Roman" w:hAnsi="Times New Roman"/>
          <w:sz w:val="20"/>
          <w:szCs w:val="20"/>
          <w:lang w:val="en-MY"/>
        </w:rPr>
        <w:t>,</w:t>
      </w:r>
      <w:r w:rsidRPr="00196418">
        <w:rPr>
          <w:rFonts w:ascii="Times New Roman" w:hAnsi="Times New Roman"/>
          <w:sz w:val="20"/>
          <w:szCs w:val="20"/>
        </w:rPr>
        <w:t xml:space="preserve"> A</w:t>
      </w:r>
      <w:r w:rsidRPr="00196418">
        <w:rPr>
          <w:rFonts w:ascii="Times New Roman" w:hAnsi="Times New Roman"/>
          <w:sz w:val="20"/>
          <w:szCs w:val="20"/>
          <w:lang w:val="en-MY"/>
        </w:rPr>
        <w:t>.</w:t>
      </w:r>
      <w:r w:rsidRPr="00196418">
        <w:rPr>
          <w:rFonts w:ascii="Times New Roman" w:hAnsi="Times New Roman"/>
          <w:sz w:val="20"/>
          <w:szCs w:val="20"/>
        </w:rPr>
        <w:t>, Romane</w:t>
      </w:r>
      <w:r w:rsidRPr="00196418">
        <w:rPr>
          <w:rFonts w:ascii="Times New Roman" w:hAnsi="Times New Roman"/>
          <w:sz w:val="20"/>
          <w:szCs w:val="20"/>
          <w:lang w:val="en-MY"/>
        </w:rPr>
        <w:t xml:space="preserve">, </w:t>
      </w:r>
      <w:r w:rsidRPr="00196418">
        <w:rPr>
          <w:rFonts w:ascii="Times New Roman" w:hAnsi="Times New Roman"/>
          <w:sz w:val="20"/>
          <w:szCs w:val="20"/>
        </w:rPr>
        <w:t>A</w:t>
      </w:r>
      <w:r w:rsidRPr="00196418">
        <w:rPr>
          <w:rFonts w:ascii="Times New Roman" w:hAnsi="Times New Roman"/>
          <w:sz w:val="20"/>
          <w:szCs w:val="20"/>
          <w:lang w:val="en-MY"/>
        </w:rPr>
        <w:t>.</w:t>
      </w:r>
      <w:r w:rsidRPr="00196418">
        <w:rPr>
          <w:rFonts w:ascii="Times New Roman" w:hAnsi="Times New Roman"/>
          <w:sz w:val="20"/>
          <w:szCs w:val="20"/>
        </w:rPr>
        <w:t>, Barbagianni</w:t>
      </w:r>
      <w:r w:rsidRPr="00196418">
        <w:rPr>
          <w:rFonts w:ascii="Times New Roman" w:hAnsi="Times New Roman"/>
          <w:sz w:val="20"/>
          <w:szCs w:val="20"/>
          <w:lang w:val="en-MY"/>
        </w:rPr>
        <w:t>,</w:t>
      </w:r>
      <w:r w:rsidRPr="00196418">
        <w:rPr>
          <w:rFonts w:ascii="Times New Roman" w:hAnsi="Times New Roman"/>
          <w:sz w:val="20"/>
          <w:szCs w:val="20"/>
        </w:rPr>
        <w:t xml:space="preserve"> N</w:t>
      </w:r>
      <w:r w:rsidRPr="00196418">
        <w:rPr>
          <w:rFonts w:ascii="Times New Roman" w:hAnsi="Times New Roman"/>
          <w:sz w:val="20"/>
          <w:szCs w:val="20"/>
          <w:lang w:val="en-MY"/>
        </w:rPr>
        <w:t>.</w:t>
      </w:r>
      <w:r w:rsidRPr="00196418">
        <w:rPr>
          <w:rFonts w:ascii="Times New Roman" w:hAnsi="Times New Roman"/>
          <w:sz w:val="20"/>
          <w:szCs w:val="20"/>
        </w:rPr>
        <w:t>, Bartoli</w:t>
      </w:r>
      <w:r w:rsidRPr="00196418">
        <w:rPr>
          <w:rFonts w:ascii="Times New Roman" w:hAnsi="Times New Roman"/>
          <w:sz w:val="20"/>
          <w:szCs w:val="20"/>
          <w:lang w:val="en-MY"/>
        </w:rPr>
        <w:t>,</w:t>
      </w:r>
      <w:r w:rsidRPr="00196418">
        <w:rPr>
          <w:rFonts w:ascii="Times New Roman" w:hAnsi="Times New Roman"/>
          <w:sz w:val="20"/>
          <w:szCs w:val="20"/>
        </w:rPr>
        <w:t xml:space="preserve"> D</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Ferrazzi</w:t>
      </w:r>
      <w:r w:rsidRPr="00196418">
        <w:rPr>
          <w:rFonts w:ascii="Times New Roman" w:hAnsi="Times New Roman"/>
          <w:sz w:val="20"/>
          <w:szCs w:val="20"/>
          <w:lang w:val="en-MY"/>
        </w:rPr>
        <w:t>,</w:t>
      </w:r>
      <w:r w:rsidRPr="00196418">
        <w:rPr>
          <w:rFonts w:ascii="Times New Roman" w:hAnsi="Times New Roman"/>
          <w:sz w:val="20"/>
          <w:szCs w:val="20"/>
        </w:rPr>
        <w:t xml:space="preserve"> P.</w:t>
      </w:r>
      <w:r w:rsidRPr="00196418">
        <w:rPr>
          <w:rFonts w:ascii="Times New Roman" w:hAnsi="Times New Roman"/>
          <w:sz w:val="20"/>
          <w:szCs w:val="20"/>
          <w:lang w:val="en-MY"/>
        </w:rPr>
        <w:t xml:space="preserve"> (2011).</w:t>
      </w:r>
      <w:r w:rsidRPr="00196418">
        <w:rPr>
          <w:rFonts w:ascii="Times New Roman" w:hAnsi="Times New Roman"/>
          <w:sz w:val="20"/>
          <w:szCs w:val="20"/>
        </w:rPr>
        <w:t xml:space="preserve"> Major and </w:t>
      </w:r>
      <w:r w:rsidRPr="00196418">
        <w:rPr>
          <w:rFonts w:ascii="Times New Roman" w:hAnsi="Times New Roman"/>
          <w:sz w:val="20"/>
          <w:szCs w:val="20"/>
          <w:lang w:val="en-MY"/>
        </w:rPr>
        <w:t>t</w:t>
      </w:r>
      <w:r w:rsidRPr="00196418">
        <w:rPr>
          <w:rFonts w:ascii="Times New Roman" w:hAnsi="Times New Roman"/>
          <w:sz w:val="20"/>
          <w:szCs w:val="20"/>
        </w:rPr>
        <w:t xml:space="preserve">race </w:t>
      </w:r>
      <w:r w:rsidRPr="00196418">
        <w:rPr>
          <w:rFonts w:ascii="Times New Roman" w:hAnsi="Times New Roman"/>
          <w:sz w:val="20"/>
          <w:szCs w:val="20"/>
          <w:lang w:val="en-MY"/>
        </w:rPr>
        <w:t>e</w:t>
      </w:r>
      <w:r w:rsidRPr="00196418">
        <w:rPr>
          <w:rFonts w:ascii="Times New Roman" w:hAnsi="Times New Roman"/>
          <w:sz w:val="20"/>
          <w:szCs w:val="20"/>
        </w:rPr>
        <w:t xml:space="preserve">lements in </w:t>
      </w:r>
      <w:r w:rsidRPr="00196418">
        <w:rPr>
          <w:rFonts w:ascii="Times New Roman" w:hAnsi="Times New Roman"/>
          <w:sz w:val="20"/>
          <w:szCs w:val="20"/>
          <w:lang w:val="en-MY"/>
        </w:rPr>
        <w:t>d</w:t>
      </w:r>
      <w:r w:rsidRPr="00196418">
        <w:rPr>
          <w:rFonts w:ascii="Times New Roman" w:hAnsi="Times New Roman"/>
          <w:sz w:val="20"/>
          <w:szCs w:val="20"/>
        </w:rPr>
        <w:t xml:space="preserve">ifferent </w:t>
      </w:r>
      <w:r w:rsidRPr="00196418">
        <w:rPr>
          <w:rFonts w:ascii="Times New Roman" w:hAnsi="Times New Roman"/>
          <w:sz w:val="20"/>
          <w:szCs w:val="20"/>
          <w:lang w:val="en-MY"/>
        </w:rPr>
        <w:t>t</w:t>
      </w:r>
      <w:r w:rsidRPr="00196418">
        <w:rPr>
          <w:rFonts w:ascii="Times New Roman" w:hAnsi="Times New Roman"/>
          <w:sz w:val="20"/>
          <w:szCs w:val="20"/>
        </w:rPr>
        <w:t xml:space="preserve">ypes of Moroccan </w:t>
      </w:r>
      <w:r>
        <w:rPr>
          <w:rFonts w:ascii="Times New Roman" w:hAnsi="Times New Roman"/>
          <w:sz w:val="20"/>
          <w:szCs w:val="20"/>
          <w:lang w:val="en-MY"/>
        </w:rPr>
        <w:t>h</w:t>
      </w:r>
      <w:r w:rsidRPr="00196418">
        <w:rPr>
          <w:rFonts w:ascii="Times New Roman" w:hAnsi="Times New Roman"/>
          <w:sz w:val="20"/>
          <w:szCs w:val="20"/>
        </w:rPr>
        <w:t xml:space="preserve">oneys. </w:t>
      </w:r>
      <w:r w:rsidRPr="00196418">
        <w:rPr>
          <w:rFonts w:ascii="Times New Roman" w:hAnsi="Times New Roman"/>
          <w:i/>
          <w:sz w:val="20"/>
          <w:szCs w:val="20"/>
        </w:rPr>
        <w:t>Australian Journal of Basic and Applied Sciences</w:t>
      </w:r>
      <w:r>
        <w:rPr>
          <w:rFonts w:ascii="Times New Roman" w:hAnsi="Times New Roman"/>
          <w:sz w:val="20"/>
          <w:szCs w:val="20"/>
        </w:rPr>
        <w:t xml:space="preserve">, </w:t>
      </w:r>
      <w:r w:rsidRPr="00196418">
        <w:rPr>
          <w:rFonts w:ascii="Times New Roman" w:hAnsi="Times New Roman"/>
          <w:bCs/>
          <w:sz w:val="20"/>
          <w:szCs w:val="20"/>
        </w:rPr>
        <w:t>5(4):</w:t>
      </w:r>
      <w:r w:rsidRPr="00196418">
        <w:rPr>
          <w:rFonts w:ascii="Times New Roman" w:hAnsi="Times New Roman"/>
          <w:sz w:val="20"/>
          <w:szCs w:val="20"/>
        </w:rPr>
        <w:t>223–231.</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rPr>
        <w:t>Bogdanov</w:t>
      </w:r>
      <w:r w:rsidRPr="00196418">
        <w:rPr>
          <w:rFonts w:ascii="Times New Roman" w:hAnsi="Times New Roman"/>
          <w:sz w:val="20"/>
          <w:szCs w:val="20"/>
          <w:lang w:val="en-MY"/>
        </w:rPr>
        <w:t>,</w:t>
      </w:r>
      <w:r w:rsidRPr="00196418">
        <w:rPr>
          <w:rFonts w:ascii="Times New Roman" w:hAnsi="Times New Roman"/>
          <w:sz w:val="20"/>
          <w:szCs w:val="20"/>
        </w:rPr>
        <w:t xml:space="preserve"> S</w:t>
      </w:r>
      <w:r w:rsidRPr="00196418">
        <w:rPr>
          <w:rFonts w:ascii="Times New Roman" w:hAnsi="Times New Roman"/>
          <w:sz w:val="20"/>
          <w:szCs w:val="20"/>
          <w:lang w:val="en-MY"/>
        </w:rPr>
        <w:t>.</w:t>
      </w:r>
      <w:r w:rsidRPr="00196418">
        <w:rPr>
          <w:rFonts w:ascii="Times New Roman" w:hAnsi="Times New Roman"/>
          <w:sz w:val="20"/>
          <w:szCs w:val="20"/>
        </w:rPr>
        <w:t>, Haldimann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w:t>
      </w:r>
      <w:r w:rsidRPr="00196418">
        <w:rPr>
          <w:rFonts w:ascii="Times New Roman" w:hAnsi="Times New Roman"/>
          <w:sz w:val="20"/>
          <w:szCs w:val="20"/>
        </w:rPr>
        <w:t>, Luginbuhl</w:t>
      </w:r>
      <w:r w:rsidRPr="00196418">
        <w:rPr>
          <w:rFonts w:ascii="Times New Roman" w:hAnsi="Times New Roman"/>
          <w:sz w:val="20"/>
          <w:szCs w:val="20"/>
          <w:lang w:val="en-MY"/>
        </w:rPr>
        <w:t>,</w:t>
      </w:r>
      <w:r w:rsidRPr="00196418">
        <w:rPr>
          <w:rFonts w:ascii="Times New Roman" w:hAnsi="Times New Roman"/>
          <w:sz w:val="20"/>
          <w:szCs w:val="20"/>
        </w:rPr>
        <w:t xml:space="preserve"> W</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Gallmann</w:t>
      </w:r>
      <w:r w:rsidRPr="00196418">
        <w:rPr>
          <w:rFonts w:ascii="Times New Roman" w:hAnsi="Times New Roman"/>
          <w:sz w:val="20"/>
          <w:szCs w:val="20"/>
          <w:lang w:val="en-MY"/>
        </w:rPr>
        <w:t>,</w:t>
      </w:r>
      <w:r w:rsidRPr="00196418">
        <w:rPr>
          <w:rFonts w:ascii="Times New Roman" w:hAnsi="Times New Roman"/>
          <w:sz w:val="20"/>
          <w:szCs w:val="20"/>
        </w:rPr>
        <w:t xml:space="preserve"> P. </w:t>
      </w:r>
      <w:r w:rsidRPr="00196418">
        <w:rPr>
          <w:rFonts w:ascii="Times New Roman" w:hAnsi="Times New Roman"/>
          <w:sz w:val="20"/>
          <w:szCs w:val="20"/>
          <w:lang w:val="en-MY"/>
        </w:rPr>
        <w:t xml:space="preserve">(2007). </w:t>
      </w:r>
      <w:r w:rsidRPr="00196418">
        <w:rPr>
          <w:rFonts w:ascii="Times New Roman" w:hAnsi="Times New Roman"/>
          <w:sz w:val="20"/>
          <w:szCs w:val="20"/>
        </w:rPr>
        <w:t xml:space="preserve">Minerals in </w:t>
      </w:r>
      <w:r w:rsidRPr="00196418">
        <w:rPr>
          <w:rFonts w:ascii="Times New Roman" w:hAnsi="Times New Roman"/>
          <w:sz w:val="20"/>
          <w:szCs w:val="20"/>
          <w:lang w:val="en-MY"/>
        </w:rPr>
        <w:t>H</w:t>
      </w:r>
      <w:r w:rsidRPr="00196418">
        <w:rPr>
          <w:rFonts w:ascii="Times New Roman" w:hAnsi="Times New Roman"/>
          <w:sz w:val="20"/>
          <w:szCs w:val="20"/>
        </w:rPr>
        <w:t xml:space="preserve">oney: </w:t>
      </w:r>
      <w:r>
        <w:rPr>
          <w:rFonts w:ascii="Times New Roman" w:hAnsi="Times New Roman"/>
          <w:sz w:val="20"/>
          <w:szCs w:val="20"/>
          <w:lang w:val="en-MY"/>
        </w:rPr>
        <w:t>E</w:t>
      </w:r>
      <w:r w:rsidRPr="00196418">
        <w:rPr>
          <w:rFonts w:ascii="Times New Roman" w:hAnsi="Times New Roman"/>
          <w:sz w:val="20"/>
          <w:szCs w:val="20"/>
        </w:rPr>
        <w:t xml:space="preserve">nvironmental, </w:t>
      </w:r>
      <w:r w:rsidRPr="00196418">
        <w:rPr>
          <w:rFonts w:ascii="Times New Roman" w:hAnsi="Times New Roman"/>
          <w:sz w:val="20"/>
          <w:szCs w:val="20"/>
          <w:lang w:val="en-MY"/>
        </w:rPr>
        <w:t>g</w:t>
      </w:r>
      <w:r w:rsidRPr="00196418">
        <w:rPr>
          <w:rFonts w:ascii="Times New Roman" w:hAnsi="Times New Roman"/>
          <w:sz w:val="20"/>
          <w:szCs w:val="20"/>
        </w:rPr>
        <w:t xml:space="preserve">eographical and </w:t>
      </w:r>
      <w:r w:rsidRPr="00196418">
        <w:rPr>
          <w:rFonts w:ascii="Times New Roman" w:hAnsi="Times New Roman"/>
          <w:sz w:val="20"/>
          <w:szCs w:val="20"/>
          <w:lang w:val="en-MY"/>
        </w:rPr>
        <w:t>b</w:t>
      </w:r>
      <w:r w:rsidRPr="00196418">
        <w:rPr>
          <w:rFonts w:ascii="Times New Roman" w:hAnsi="Times New Roman"/>
          <w:sz w:val="20"/>
          <w:szCs w:val="20"/>
        </w:rPr>
        <w:t xml:space="preserve">otanical </w:t>
      </w:r>
      <w:r w:rsidRPr="00196418">
        <w:rPr>
          <w:rFonts w:ascii="Times New Roman" w:hAnsi="Times New Roman"/>
          <w:sz w:val="20"/>
          <w:szCs w:val="20"/>
          <w:lang w:val="en-MY"/>
        </w:rPr>
        <w:t>a</w:t>
      </w:r>
      <w:r w:rsidRPr="00196418">
        <w:rPr>
          <w:rFonts w:ascii="Times New Roman" w:hAnsi="Times New Roman"/>
          <w:sz w:val="20"/>
          <w:szCs w:val="20"/>
        </w:rPr>
        <w:t xml:space="preserve">spects. </w:t>
      </w:r>
      <w:r w:rsidRPr="00196418">
        <w:rPr>
          <w:rFonts w:ascii="Times New Roman" w:hAnsi="Times New Roman"/>
          <w:i/>
          <w:sz w:val="20"/>
          <w:szCs w:val="20"/>
        </w:rPr>
        <w:t>Journal of Apicultural Research</w:t>
      </w:r>
      <w:r>
        <w:rPr>
          <w:rFonts w:ascii="Times New Roman" w:hAnsi="Times New Roman"/>
          <w:sz w:val="20"/>
          <w:szCs w:val="20"/>
        </w:rPr>
        <w:t xml:space="preserve">, </w:t>
      </w:r>
      <w:r w:rsidRPr="00196418">
        <w:rPr>
          <w:rFonts w:ascii="Times New Roman" w:hAnsi="Times New Roman"/>
          <w:sz w:val="20"/>
          <w:szCs w:val="20"/>
        </w:rPr>
        <w:t>(46):</w:t>
      </w:r>
      <w:r>
        <w:rPr>
          <w:rFonts w:ascii="Times New Roman" w:hAnsi="Times New Roman"/>
          <w:sz w:val="20"/>
          <w:szCs w:val="20"/>
        </w:rPr>
        <w:t xml:space="preserve"> </w:t>
      </w:r>
      <w:r w:rsidRPr="00196418">
        <w:rPr>
          <w:rFonts w:ascii="Times New Roman" w:hAnsi="Times New Roman"/>
          <w:sz w:val="20"/>
          <w:szCs w:val="20"/>
        </w:rPr>
        <w:t>269–</w:t>
      </w:r>
      <w:r w:rsidRPr="00196418">
        <w:rPr>
          <w:rFonts w:ascii="Times New Roman" w:hAnsi="Times New Roman"/>
          <w:sz w:val="20"/>
          <w:szCs w:val="20"/>
          <w:lang w:val="en-MY"/>
        </w:rPr>
        <w:t>2</w:t>
      </w:r>
      <w:r w:rsidRPr="00196418">
        <w:rPr>
          <w:rFonts w:ascii="Times New Roman" w:hAnsi="Times New Roman"/>
          <w:sz w:val="20"/>
          <w:szCs w:val="20"/>
        </w:rPr>
        <w:t xml:space="preserve">75. </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196418">
        <w:rPr>
          <w:rFonts w:ascii="Times New Roman" w:hAnsi="Times New Roman"/>
          <w:sz w:val="20"/>
          <w:szCs w:val="20"/>
          <w:lang w:val="en-MY"/>
        </w:rPr>
        <w:t>d</w:t>
      </w:r>
      <w:r w:rsidRPr="00196418">
        <w:rPr>
          <w:rFonts w:ascii="Times New Roman" w:hAnsi="Times New Roman"/>
          <w:sz w:val="20"/>
          <w:szCs w:val="20"/>
        </w:rPr>
        <w:t>e Ferrer</w:t>
      </w:r>
      <w:r w:rsidRPr="00196418">
        <w:rPr>
          <w:rFonts w:ascii="Times New Roman" w:hAnsi="Times New Roman"/>
          <w:sz w:val="20"/>
          <w:szCs w:val="20"/>
          <w:lang w:val="en-MY"/>
        </w:rPr>
        <w:t>,</w:t>
      </w:r>
      <w:r w:rsidRPr="00196418">
        <w:rPr>
          <w:rFonts w:ascii="Times New Roman" w:hAnsi="Times New Roman"/>
          <w:sz w:val="20"/>
          <w:szCs w:val="20"/>
        </w:rPr>
        <w:t xml:space="preserve"> B</w:t>
      </w:r>
      <w:r w:rsidRPr="00196418">
        <w:rPr>
          <w:rFonts w:ascii="Times New Roman" w:hAnsi="Times New Roman"/>
          <w:sz w:val="20"/>
          <w:szCs w:val="20"/>
          <w:lang w:val="en-MY"/>
        </w:rPr>
        <w:t xml:space="preserve">. </w:t>
      </w:r>
      <w:r w:rsidRPr="00196418">
        <w:rPr>
          <w:rFonts w:ascii="Times New Roman" w:hAnsi="Times New Roman"/>
          <w:sz w:val="20"/>
          <w:szCs w:val="20"/>
        </w:rPr>
        <w:t>S</w:t>
      </w:r>
      <w:r w:rsidRPr="00196418">
        <w:rPr>
          <w:rFonts w:ascii="Times New Roman" w:hAnsi="Times New Roman"/>
          <w:sz w:val="20"/>
          <w:szCs w:val="20"/>
          <w:lang w:val="en-MY"/>
        </w:rPr>
        <w:t xml:space="preserve">. </w:t>
      </w:r>
      <w:r w:rsidRPr="00196418">
        <w:rPr>
          <w:rFonts w:ascii="Times New Roman" w:hAnsi="Times New Roman"/>
          <w:sz w:val="20"/>
          <w:szCs w:val="20"/>
        </w:rPr>
        <w:t>G</w:t>
      </w:r>
      <w:r w:rsidRPr="00196418">
        <w:rPr>
          <w:rFonts w:ascii="Times New Roman" w:hAnsi="Times New Roman"/>
          <w:sz w:val="20"/>
          <w:szCs w:val="20"/>
          <w:lang w:val="en-MY"/>
        </w:rPr>
        <w:t>.</w:t>
      </w:r>
      <w:r w:rsidRPr="00196418">
        <w:rPr>
          <w:rFonts w:ascii="Times New Roman" w:hAnsi="Times New Roman"/>
          <w:sz w:val="20"/>
          <w:szCs w:val="20"/>
        </w:rPr>
        <w:t>, de Rodriguez</w:t>
      </w:r>
      <w:r w:rsidRPr="00196418">
        <w:rPr>
          <w:rFonts w:ascii="Times New Roman" w:hAnsi="Times New Roman"/>
          <w:sz w:val="20"/>
          <w:szCs w:val="20"/>
          <w:lang w:val="en-MY"/>
        </w:rPr>
        <w:t>,</w:t>
      </w:r>
      <w:r w:rsidRPr="00196418">
        <w:rPr>
          <w:rFonts w:ascii="Times New Roman" w:hAnsi="Times New Roman"/>
          <w:sz w:val="20"/>
          <w:szCs w:val="20"/>
        </w:rPr>
        <w:t xml:space="preserve"> O</w:t>
      </w:r>
      <w:r w:rsidRPr="00196418">
        <w:rPr>
          <w:rFonts w:ascii="Times New Roman" w:hAnsi="Times New Roman"/>
          <w:sz w:val="20"/>
          <w:szCs w:val="20"/>
          <w:lang w:val="en-MY"/>
        </w:rPr>
        <w:t>.</w:t>
      </w:r>
      <w:r w:rsidRPr="00196418">
        <w:rPr>
          <w:rFonts w:ascii="Times New Roman" w:hAnsi="Times New Roman"/>
          <w:sz w:val="20"/>
          <w:szCs w:val="20"/>
        </w:rPr>
        <w:t>, Pena</w:t>
      </w:r>
      <w:r w:rsidRPr="00196418">
        <w:rPr>
          <w:rFonts w:ascii="Times New Roman" w:hAnsi="Times New Roman"/>
          <w:sz w:val="20"/>
          <w:szCs w:val="20"/>
          <w:lang w:val="en-MY"/>
        </w:rPr>
        <w:t>,</w:t>
      </w:r>
      <w:r w:rsidRPr="00196418">
        <w:rPr>
          <w:rFonts w:ascii="Times New Roman" w:hAnsi="Times New Roman"/>
          <w:sz w:val="20"/>
          <w:szCs w:val="20"/>
        </w:rPr>
        <w:t xml:space="preserve"> J</w:t>
      </w:r>
      <w:r w:rsidRPr="00196418">
        <w:rPr>
          <w:rFonts w:ascii="Times New Roman" w:hAnsi="Times New Roman"/>
          <w:sz w:val="20"/>
          <w:szCs w:val="20"/>
          <w:lang w:val="en-MY"/>
        </w:rPr>
        <w:t>.</w:t>
      </w:r>
      <w:r w:rsidRPr="00196418">
        <w:rPr>
          <w:rFonts w:ascii="Times New Roman" w:hAnsi="Times New Roman"/>
          <w:sz w:val="20"/>
          <w:szCs w:val="20"/>
        </w:rPr>
        <w:t>, Martinez</w:t>
      </w:r>
      <w:r w:rsidRPr="00196418">
        <w:rPr>
          <w:rFonts w:ascii="Times New Roman" w:hAnsi="Times New Roman"/>
          <w:sz w:val="20"/>
          <w:szCs w:val="20"/>
          <w:lang w:val="en-MY"/>
        </w:rPr>
        <w:t xml:space="preserve">, </w:t>
      </w:r>
      <w:r w:rsidRPr="00196418">
        <w:rPr>
          <w:rFonts w:ascii="Times New Roman" w:hAnsi="Times New Roman"/>
          <w:sz w:val="20"/>
          <w:szCs w:val="20"/>
        </w:rPr>
        <w:t>J</w:t>
      </w:r>
      <w:r w:rsidRPr="00196418">
        <w:rPr>
          <w:rFonts w:ascii="Times New Roman" w:hAnsi="Times New Roman"/>
          <w:sz w:val="20"/>
          <w:szCs w:val="20"/>
          <w:lang w:val="en-MY"/>
        </w:rPr>
        <w:t>.</w:t>
      </w:r>
      <w:r w:rsidRPr="00196418">
        <w:rPr>
          <w:rFonts w:ascii="Times New Roman" w:hAnsi="Times New Roman"/>
          <w:sz w:val="20"/>
          <w:szCs w:val="20"/>
        </w:rPr>
        <w:t xml:space="preserve">, </w:t>
      </w:r>
      <w:r w:rsidRPr="00196418">
        <w:rPr>
          <w:rFonts w:ascii="Times New Roman" w:hAnsi="Times New Roman"/>
          <w:sz w:val="20"/>
          <w:szCs w:val="20"/>
          <w:lang w:val="en-MY"/>
        </w:rPr>
        <w:t xml:space="preserve">and </w:t>
      </w:r>
      <w:r w:rsidRPr="00196418">
        <w:rPr>
          <w:rFonts w:ascii="Times New Roman" w:hAnsi="Times New Roman"/>
          <w:sz w:val="20"/>
          <w:szCs w:val="20"/>
        </w:rPr>
        <w:t>Moran</w:t>
      </w:r>
      <w:r w:rsidRPr="00196418">
        <w:rPr>
          <w:rFonts w:ascii="Times New Roman" w:hAnsi="Times New Roman"/>
          <w:sz w:val="20"/>
          <w:szCs w:val="20"/>
          <w:lang w:val="en-MY"/>
        </w:rPr>
        <w:t>,</w:t>
      </w:r>
      <w:r w:rsidRPr="00196418">
        <w:rPr>
          <w:rFonts w:ascii="Times New Roman" w:hAnsi="Times New Roman"/>
          <w:sz w:val="20"/>
          <w:szCs w:val="20"/>
        </w:rPr>
        <w:t xml:space="preserve"> M.</w:t>
      </w:r>
      <w:r w:rsidRPr="00196418">
        <w:rPr>
          <w:rFonts w:ascii="Times New Roman" w:hAnsi="Times New Roman"/>
          <w:sz w:val="20"/>
          <w:szCs w:val="20"/>
          <w:lang w:val="en-MY"/>
        </w:rPr>
        <w:t xml:space="preserve"> (2004).</w:t>
      </w:r>
      <w:r w:rsidRPr="00196418">
        <w:rPr>
          <w:rFonts w:ascii="Times New Roman" w:hAnsi="Times New Roman"/>
          <w:sz w:val="20"/>
          <w:szCs w:val="20"/>
        </w:rPr>
        <w:t xml:space="preserve"> Mineral </w:t>
      </w:r>
      <w:r w:rsidRPr="00196418">
        <w:rPr>
          <w:rFonts w:ascii="Times New Roman" w:hAnsi="Times New Roman"/>
          <w:sz w:val="20"/>
          <w:szCs w:val="20"/>
          <w:lang w:val="en-MY"/>
        </w:rPr>
        <w:t>c</w:t>
      </w:r>
      <w:r w:rsidRPr="00196418">
        <w:rPr>
          <w:rFonts w:ascii="Times New Roman" w:hAnsi="Times New Roman"/>
          <w:sz w:val="20"/>
          <w:szCs w:val="20"/>
        </w:rPr>
        <w:t xml:space="preserve">ontent of the </w:t>
      </w:r>
      <w:r w:rsidRPr="00196418">
        <w:rPr>
          <w:rFonts w:ascii="Times New Roman" w:hAnsi="Times New Roman"/>
          <w:sz w:val="20"/>
          <w:szCs w:val="20"/>
          <w:lang w:val="en-MY"/>
        </w:rPr>
        <w:t>h</w:t>
      </w:r>
      <w:r w:rsidRPr="00196418">
        <w:rPr>
          <w:rFonts w:ascii="Times New Roman" w:hAnsi="Times New Roman"/>
          <w:sz w:val="20"/>
          <w:szCs w:val="20"/>
        </w:rPr>
        <w:t xml:space="preserve">oney </w:t>
      </w:r>
      <w:r w:rsidRPr="00196418">
        <w:rPr>
          <w:rFonts w:ascii="Times New Roman" w:hAnsi="Times New Roman"/>
          <w:sz w:val="20"/>
          <w:szCs w:val="20"/>
          <w:lang w:val="en-MY"/>
        </w:rPr>
        <w:t>p</w:t>
      </w:r>
      <w:r w:rsidRPr="00196418">
        <w:rPr>
          <w:rFonts w:ascii="Times New Roman" w:hAnsi="Times New Roman"/>
          <w:sz w:val="20"/>
          <w:szCs w:val="20"/>
        </w:rPr>
        <w:t xml:space="preserve">roduced in Zulia </w:t>
      </w:r>
      <w:r>
        <w:rPr>
          <w:rFonts w:ascii="Times New Roman" w:hAnsi="Times New Roman"/>
          <w:sz w:val="20"/>
          <w:szCs w:val="20"/>
        </w:rPr>
        <w:t>s</w:t>
      </w:r>
      <w:r w:rsidRPr="00196418">
        <w:rPr>
          <w:rFonts w:ascii="Times New Roman" w:hAnsi="Times New Roman"/>
          <w:sz w:val="20"/>
          <w:szCs w:val="20"/>
        </w:rPr>
        <w:t xml:space="preserve">tate, Venezuela. </w:t>
      </w:r>
      <w:r w:rsidRPr="00196418">
        <w:rPr>
          <w:rFonts w:ascii="Times New Roman" w:hAnsi="Times New Roman"/>
          <w:i/>
          <w:sz w:val="20"/>
          <w:szCs w:val="20"/>
        </w:rPr>
        <w:t>Archivos Latinoamericanos de Nutricion</w:t>
      </w:r>
      <w:r>
        <w:rPr>
          <w:rFonts w:ascii="Times New Roman" w:hAnsi="Times New Roman"/>
          <w:sz w:val="20"/>
          <w:szCs w:val="20"/>
        </w:rPr>
        <w:t xml:space="preserve">, </w:t>
      </w:r>
      <w:r w:rsidRPr="00196418">
        <w:rPr>
          <w:rFonts w:ascii="Times New Roman" w:hAnsi="Times New Roman"/>
          <w:bCs/>
          <w:sz w:val="20"/>
          <w:szCs w:val="20"/>
        </w:rPr>
        <w:t>54</w:t>
      </w:r>
      <w:r w:rsidRPr="00196418">
        <w:rPr>
          <w:rFonts w:ascii="Times New Roman" w:hAnsi="Times New Roman"/>
          <w:sz w:val="20"/>
          <w:szCs w:val="20"/>
        </w:rPr>
        <w:t>(3):</w:t>
      </w:r>
      <w:r>
        <w:rPr>
          <w:rFonts w:ascii="Times New Roman" w:hAnsi="Times New Roman"/>
          <w:sz w:val="20"/>
          <w:szCs w:val="20"/>
        </w:rPr>
        <w:t xml:space="preserve"> </w:t>
      </w:r>
      <w:r w:rsidRPr="00196418">
        <w:rPr>
          <w:rFonts w:ascii="Times New Roman" w:hAnsi="Times New Roman"/>
          <w:sz w:val="20"/>
          <w:szCs w:val="20"/>
        </w:rPr>
        <w:t>346–348.</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085FB5">
        <w:rPr>
          <w:rFonts w:ascii="Times New Roman" w:hAnsi="Times New Roman"/>
          <w:sz w:val="20"/>
          <w:szCs w:val="20"/>
        </w:rPr>
        <w:t>Staniškien</w:t>
      </w:r>
      <w:r w:rsidRPr="00085FB5">
        <w:rPr>
          <w:rFonts w:ascii="Times New Roman" w:hAnsi="Times New Roman"/>
          <w:sz w:val="20"/>
          <w:szCs w:val="20"/>
          <w:lang w:val="en-MY"/>
        </w:rPr>
        <w:t>,</w:t>
      </w:r>
      <w:r w:rsidRPr="00085FB5">
        <w:rPr>
          <w:rFonts w:ascii="Times New Roman" w:hAnsi="Times New Roman"/>
          <w:sz w:val="20"/>
          <w:szCs w:val="20"/>
        </w:rPr>
        <w:t xml:space="preserve"> B</w:t>
      </w:r>
      <w:r w:rsidRPr="00085FB5">
        <w:rPr>
          <w:rFonts w:ascii="Times New Roman" w:hAnsi="Times New Roman"/>
          <w:sz w:val="20"/>
          <w:szCs w:val="20"/>
          <w:lang w:val="en-MY"/>
        </w:rPr>
        <w:t>.</w:t>
      </w:r>
      <w:r w:rsidRPr="00085FB5">
        <w:rPr>
          <w:rFonts w:ascii="Times New Roman" w:hAnsi="Times New Roman"/>
          <w:sz w:val="20"/>
          <w:szCs w:val="20"/>
        </w:rPr>
        <w:t>, Matusevičius</w:t>
      </w:r>
      <w:r w:rsidRPr="00085FB5">
        <w:rPr>
          <w:rFonts w:ascii="Times New Roman" w:hAnsi="Times New Roman"/>
          <w:sz w:val="20"/>
          <w:szCs w:val="20"/>
          <w:lang w:val="en-MY"/>
        </w:rPr>
        <w:t>,</w:t>
      </w:r>
      <w:r w:rsidRPr="00085FB5">
        <w:rPr>
          <w:rFonts w:ascii="Times New Roman" w:hAnsi="Times New Roman"/>
          <w:sz w:val="20"/>
          <w:szCs w:val="20"/>
        </w:rPr>
        <w:t xml:space="preserve"> P</w:t>
      </w:r>
      <w:r w:rsidRPr="00085FB5">
        <w:rPr>
          <w:rFonts w:ascii="Times New Roman" w:hAnsi="Times New Roman"/>
          <w:sz w:val="20"/>
          <w:szCs w:val="20"/>
          <w:lang w:val="en-MY"/>
        </w:rPr>
        <w:t>.</w:t>
      </w:r>
      <w:r w:rsidRPr="00085FB5">
        <w:rPr>
          <w:rFonts w:ascii="Times New Roman" w:hAnsi="Times New Roman"/>
          <w:sz w:val="20"/>
          <w:szCs w:val="20"/>
        </w:rPr>
        <w:t xml:space="preserve"> </w:t>
      </w:r>
      <w:r w:rsidRPr="00085FB5">
        <w:rPr>
          <w:rFonts w:ascii="Times New Roman" w:hAnsi="Times New Roman"/>
          <w:sz w:val="20"/>
          <w:szCs w:val="20"/>
          <w:lang w:val="en-MY"/>
        </w:rPr>
        <w:t xml:space="preserve">and </w:t>
      </w:r>
      <w:r w:rsidRPr="00085FB5">
        <w:rPr>
          <w:rFonts w:ascii="Times New Roman" w:hAnsi="Times New Roman"/>
          <w:sz w:val="20"/>
          <w:szCs w:val="20"/>
        </w:rPr>
        <w:t>Budreckien</w:t>
      </w:r>
      <w:r w:rsidRPr="00085FB5">
        <w:rPr>
          <w:rFonts w:ascii="Times New Roman" w:hAnsi="Times New Roman"/>
          <w:sz w:val="20"/>
          <w:szCs w:val="20"/>
          <w:lang w:val="en-MY"/>
        </w:rPr>
        <w:t>,</w:t>
      </w:r>
      <w:r w:rsidRPr="00085FB5">
        <w:rPr>
          <w:rFonts w:ascii="Times New Roman" w:hAnsi="Times New Roman"/>
          <w:sz w:val="20"/>
          <w:szCs w:val="20"/>
        </w:rPr>
        <w:t xml:space="preserve"> R.</w:t>
      </w:r>
      <w:r w:rsidRPr="00085FB5">
        <w:rPr>
          <w:rFonts w:ascii="Times New Roman" w:hAnsi="Times New Roman"/>
          <w:sz w:val="20"/>
          <w:szCs w:val="20"/>
          <w:lang w:val="en-MY"/>
        </w:rPr>
        <w:t xml:space="preserve"> (2006).</w:t>
      </w:r>
      <w:r w:rsidRPr="00085FB5">
        <w:rPr>
          <w:rFonts w:ascii="Times New Roman" w:hAnsi="Times New Roman"/>
          <w:sz w:val="20"/>
          <w:szCs w:val="20"/>
        </w:rPr>
        <w:t xml:space="preserve"> Honey as an </w:t>
      </w:r>
      <w:r w:rsidRPr="00085FB5">
        <w:rPr>
          <w:rFonts w:ascii="Times New Roman" w:hAnsi="Times New Roman"/>
          <w:sz w:val="20"/>
          <w:szCs w:val="20"/>
          <w:lang w:val="en-MY"/>
        </w:rPr>
        <w:t>i</w:t>
      </w:r>
      <w:r w:rsidRPr="00085FB5">
        <w:rPr>
          <w:rFonts w:ascii="Times New Roman" w:hAnsi="Times New Roman"/>
          <w:sz w:val="20"/>
          <w:szCs w:val="20"/>
        </w:rPr>
        <w:t xml:space="preserve">ndicator of </w:t>
      </w:r>
      <w:r w:rsidRPr="00085FB5">
        <w:rPr>
          <w:rFonts w:ascii="Times New Roman" w:hAnsi="Times New Roman"/>
          <w:sz w:val="20"/>
          <w:szCs w:val="20"/>
          <w:lang w:val="en-MY"/>
        </w:rPr>
        <w:t>e</w:t>
      </w:r>
      <w:r w:rsidRPr="00085FB5">
        <w:rPr>
          <w:rFonts w:ascii="Times New Roman" w:hAnsi="Times New Roman"/>
          <w:sz w:val="20"/>
          <w:szCs w:val="20"/>
        </w:rPr>
        <w:t xml:space="preserve">nvironmental </w:t>
      </w:r>
      <w:r w:rsidRPr="00085FB5">
        <w:rPr>
          <w:rFonts w:ascii="Times New Roman" w:hAnsi="Times New Roman"/>
          <w:sz w:val="20"/>
          <w:szCs w:val="20"/>
          <w:lang w:val="en-MY"/>
        </w:rPr>
        <w:t>p</w:t>
      </w:r>
      <w:r w:rsidRPr="00085FB5">
        <w:rPr>
          <w:rFonts w:ascii="Times New Roman" w:hAnsi="Times New Roman"/>
          <w:sz w:val="20"/>
          <w:szCs w:val="20"/>
        </w:rPr>
        <w:t xml:space="preserve">ollution. </w:t>
      </w:r>
      <w:r w:rsidRPr="00085FB5">
        <w:rPr>
          <w:rFonts w:ascii="Times New Roman" w:hAnsi="Times New Roman"/>
          <w:i/>
          <w:sz w:val="20"/>
          <w:szCs w:val="20"/>
        </w:rPr>
        <w:t>Environmental Research, Engineering and Management</w:t>
      </w:r>
      <w:r>
        <w:rPr>
          <w:rFonts w:ascii="Times New Roman" w:hAnsi="Times New Roman"/>
          <w:sz w:val="20"/>
          <w:szCs w:val="20"/>
        </w:rPr>
        <w:t xml:space="preserve">, </w:t>
      </w:r>
      <w:r w:rsidRPr="00085FB5">
        <w:rPr>
          <w:rFonts w:ascii="Times New Roman" w:hAnsi="Times New Roman"/>
          <w:bCs/>
          <w:sz w:val="20"/>
          <w:szCs w:val="20"/>
        </w:rPr>
        <w:t>2(</w:t>
      </w:r>
      <w:r w:rsidRPr="00085FB5">
        <w:rPr>
          <w:rFonts w:ascii="Times New Roman" w:hAnsi="Times New Roman"/>
          <w:sz w:val="20"/>
          <w:szCs w:val="20"/>
        </w:rPr>
        <w:t>36):</w:t>
      </w:r>
      <w:r>
        <w:rPr>
          <w:rFonts w:ascii="Times New Roman" w:hAnsi="Times New Roman"/>
          <w:sz w:val="20"/>
          <w:szCs w:val="20"/>
        </w:rPr>
        <w:t xml:space="preserve"> </w:t>
      </w:r>
      <w:r w:rsidRPr="00085FB5">
        <w:rPr>
          <w:rFonts w:ascii="Times New Roman" w:hAnsi="Times New Roman"/>
          <w:sz w:val="20"/>
          <w:szCs w:val="20"/>
        </w:rPr>
        <w:t>53–58.</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085FB5">
        <w:rPr>
          <w:rFonts w:ascii="Times New Roman" w:hAnsi="Times New Roman"/>
          <w:sz w:val="20"/>
          <w:szCs w:val="20"/>
        </w:rPr>
        <w:t>Mckee</w:t>
      </w:r>
      <w:r w:rsidRPr="00085FB5">
        <w:rPr>
          <w:rFonts w:ascii="Times New Roman" w:hAnsi="Times New Roman"/>
          <w:sz w:val="20"/>
          <w:szCs w:val="20"/>
          <w:lang w:val="en-MY"/>
        </w:rPr>
        <w:t>,</w:t>
      </w:r>
      <w:r w:rsidRPr="00085FB5">
        <w:rPr>
          <w:rFonts w:ascii="Times New Roman" w:hAnsi="Times New Roman"/>
          <w:sz w:val="20"/>
          <w:szCs w:val="20"/>
        </w:rPr>
        <w:t xml:space="preserve"> B.</w:t>
      </w:r>
      <w:r w:rsidRPr="00085FB5">
        <w:rPr>
          <w:rFonts w:ascii="Times New Roman" w:hAnsi="Times New Roman"/>
          <w:sz w:val="20"/>
          <w:szCs w:val="20"/>
          <w:lang w:val="en-MY"/>
        </w:rPr>
        <w:t xml:space="preserve"> (2003).</w:t>
      </w:r>
      <w:r w:rsidRPr="00085FB5">
        <w:rPr>
          <w:rFonts w:ascii="Times New Roman" w:hAnsi="Times New Roman"/>
          <w:sz w:val="20"/>
          <w:szCs w:val="20"/>
        </w:rPr>
        <w:t xml:space="preserve"> Prevention of </w:t>
      </w:r>
      <w:r w:rsidRPr="00085FB5">
        <w:rPr>
          <w:rFonts w:ascii="Times New Roman" w:hAnsi="Times New Roman"/>
          <w:sz w:val="20"/>
          <w:szCs w:val="20"/>
          <w:lang w:val="en-MY"/>
        </w:rPr>
        <w:t>r</w:t>
      </w:r>
      <w:r w:rsidRPr="00085FB5">
        <w:rPr>
          <w:rFonts w:ascii="Times New Roman" w:hAnsi="Times New Roman"/>
          <w:sz w:val="20"/>
          <w:szCs w:val="20"/>
        </w:rPr>
        <w:t xml:space="preserve">esidues in </w:t>
      </w:r>
      <w:r w:rsidRPr="00085FB5">
        <w:rPr>
          <w:rFonts w:ascii="Times New Roman" w:hAnsi="Times New Roman"/>
          <w:sz w:val="20"/>
          <w:szCs w:val="20"/>
          <w:lang w:val="en-MY"/>
        </w:rPr>
        <w:t>h</w:t>
      </w:r>
      <w:r w:rsidRPr="00085FB5">
        <w:rPr>
          <w:rFonts w:ascii="Times New Roman" w:hAnsi="Times New Roman"/>
          <w:sz w:val="20"/>
          <w:szCs w:val="20"/>
        </w:rPr>
        <w:t xml:space="preserve">oney: </w:t>
      </w:r>
      <w:r w:rsidRPr="00085FB5">
        <w:rPr>
          <w:rFonts w:ascii="Times New Roman" w:hAnsi="Times New Roman"/>
          <w:sz w:val="20"/>
          <w:szCs w:val="20"/>
          <w:lang w:val="en-MY"/>
        </w:rPr>
        <w:t>A</w:t>
      </w:r>
      <w:r w:rsidRPr="00085FB5">
        <w:rPr>
          <w:rFonts w:ascii="Times New Roman" w:hAnsi="Times New Roman"/>
          <w:sz w:val="20"/>
          <w:szCs w:val="20"/>
        </w:rPr>
        <w:t xml:space="preserve"> </w:t>
      </w:r>
      <w:r>
        <w:rPr>
          <w:rFonts w:ascii="Times New Roman" w:hAnsi="Times New Roman"/>
          <w:sz w:val="20"/>
          <w:szCs w:val="20"/>
          <w:lang w:val="en-MY"/>
        </w:rPr>
        <w:t>f</w:t>
      </w:r>
      <w:r w:rsidRPr="00085FB5">
        <w:rPr>
          <w:rFonts w:ascii="Times New Roman" w:hAnsi="Times New Roman"/>
          <w:sz w:val="20"/>
          <w:szCs w:val="20"/>
        </w:rPr>
        <w:t xml:space="preserve">uture </w:t>
      </w:r>
      <w:r>
        <w:rPr>
          <w:rFonts w:ascii="Times New Roman" w:hAnsi="Times New Roman"/>
          <w:sz w:val="20"/>
          <w:szCs w:val="20"/>
          <w:lang w:val="en-MY"/>
        </w:rPr>
        <w:t>p</w:t>
      </w:r>
      <w:r w:rsidRPr="00085FB5">
        <w:rPr>
          <w:rFonts w:ascii="Times New Roman" w:hAnsi="Times New Roman"/>
          <w:sz w:val="20"/>
          <w:szCs w:val="20"/>
        </w:rPr>
        <w:t xml:space="preserve">erspective. </w:t>
      </w:r>
      <w:r w:rsidRPr="00085FB5">
        <w:rPr>
          <w:rFonts w:ascii="Times New Roman" w:hAnsi="Times New Roman"/>
          <w:i/>
          <w:sz w:val="20"/>
          <w:szCs w:val="20"/>
        </w:rPr>
        <w:t>Apiacta</w:t>
      </w:r>
      <w:r>
        <w:rPr>
          <w:rFonts w:ascii="Times New Roman" w:hAnsi="Times New Roman"/>
          <w:sz w:val="20"/>
          <w:szCs w:val="20"/>
        </w:rPr>
        <w:t xml:space="preserve">, </w:t>
      </w:r>
      <w:r w:rsidRPr="00085FB5">
        <w:rPr>
          <w:rFonts w:ascii="Times New Roman" w:hAnsi="Times New Roman"/>
          <w:sz w:val="20"/>
          <w:szCs w:val="20"/>
        </w:rPr>
        <w:t>(38):</w:t>
      </w:r>
      <w:r>
        <w:rPr>
          <w:rFonts w:ascii="Times New Roman" w:hAnsi="Times New Roman"/>
          <w:sz w:val="20"/>
          <w:szCs w:val="20"/>
        </w:rPr>
        <w:t xml:space="preserve"> </w:t>
      </w:r>
      <w:r w:rsidRPr="00085FB5">
        <w:rPr>
          <w:rFonts w:ascii="Times New Roman" w:hAnsi="Times New Roman"/>
          <w:sz w:val="20"/>
          <w:szCs w:val="20"/>
        </w:rPr>
        <w:t>173–</w:t>
      </w:r>
      <w:r w:rsidRPr="00085FB5">
        <w:rPr>
          <w:rFonts w:ascii="Times New Roman" w:hAnsi="Times New Roman"/>
          <w:sz w:val="20"/>
          <w:szCs w:val="20"/>
          <w:lang w:val="en-MY"/>
        </w:rPr>
        <w:t>17</w:t>
      </w:r>
      <w:r w:rsidRPr="00085FB5">
        <w:rPr>
          <w:rFonts w:ascii="Times New Roman" w:hAnsi="Times New Roman"/>
          <w:sz w:val="20"/>
          <w:szCs w:val="20"/>
        </w:rPr>
        <w:t>7.</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Rashed, M. N. and Soltan, M. E. (2004). Major and trace elements in in different types of </w:t>
      </w:r>
      <w:r>
        <w:rPr>
          <w:rFonts w:ascii="Times New Roman" w:hAnsi="Times New Roman"/>
          <w:sz w:val="20"/>
          <w:szCs w:val="20"/>
          <w:lang w:val="en-MY"/>
        </w:rPr>
        <w:t>E</w:t>
      </w:r>
      <w:r w:rsidRPr="00B10923">
        <w:rPr>
          <w:rFonts w:ascii="Times New Roman" w:hAnsi="Times New Roman"/>
          <w:sz w:val="20"/>
          <w:szCs w:val="20"/>
          <w:lang w:val="en-MY"/>
        </w:rPr>
        <w:t xml:space="preserve">gyptian mono-floral and non-floral bee honeys. </w:t>
      </w:r>
      <w:r w:rsidRPr="00B10923">
        <w:rPr>
          <w:rFonts w:ascii="Times New Roman" w:hAnsi="Times New Roman"/>
          <w:i/>
          <w:iCs/>
          <w:sz w:val="20"/>
          <w:szCs w:val="20"/>
          <w:lang w:val="en-MY"/>
        </w:rPr>
        <w:t>Journal of Food Composition and Analysis</w:t>
      </w:r>
      <w:r>
        <w:rPr>
          <w:rFonts w:ascii="Times New Roman" w:hAnsi="Times New Roman"/>
          <w:sz w:val="20"/>
          <w:szCs w:val="20"/>
          <w:lang w:val="en-MY"/>
        </w:rPr>
        <w:t xml:space="preserve">, </w:t>
      </w:r>
      <w:r w:rsidRPr="00B10923">
        <w:rPr>
          <w:rFonts w:ascii="Times New Roman" w:hAnsi="Times New Roman"/>
          <w:sz w:val="20"/>
          <w:szCs w:val="20"/>
          <w:lang w:val="en-MY"/>
        </w:rPr>
        <w:t>(17):</w:t>
      </w:r>
      <w:r>
        <w:rPr>
          <w:rFonts w:ascii="Times New Roman" w:hAnsi="Times New Roman"/>
          <w:sz w:val="20"/>
          <w:szCs w:val="20"/>
          <w:lang w:val="en-MY"/>
        </w:rPr>
        <w:t xml:space="preserve"> </w:t>
      </w:r>
      <w:r w:rsidRPr="00B10923">
        <w:rPr>
          <w:rFonts w:ascii="Times New Roman" w:hAnsi="Times New Roman"/>
          <w:sz w:val="20"/>
          <w:szCs w:val="20"/>
          <w:lang w:val="en-MY"/>
        </w:rPr>
        <w:t xml:space="preserve">725-735. </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bCs/>
          <w:sz w:val="20"/>
          <w:szCs w:val="20"/>
          <w:lang w:val="en-MY"/>
        </w:rPr>
        <w:t xml:space="preserve">Achudume, A. C. and Nwafor, B. N. (2010). The ecological assessment of metals in local brands of honey in Southwest Nigeria. </w:t>
      </w:r>
      <w:r w:rsidRPr="00B10923">
        <w:rPr>
          <w:rFonts w:ascii="Times New Roman" w:hAnsi="Times New Roman"/>
          <w:bCs/>
          <w:i/>
          <w:iCs/>
          <w:sz w:val="20"/>
          <w:szCs w:val="20"/>
          <w:lang w:val="en-MY"/>
        </w:rPr>
        <w:t>African Journal of Agricultural Research</w:t>
      </w:r>
      <w:r>
        <w:rPr>
          <w:rFonts w:ascii="Times New Roman" w:hAnsi="Times New Roman"/>
          <w:bCs/>
          <w:sz w:val="20"/>
          <w:szCs w:val="20"/>
          <w:lang w:val="en-MY"/>
        </w:rPr>
        <w:t xml:space="preserve">, </w:t>
      </w:r>
      <w:r w:rsidRPr="00B10923">
        <w:rPr>
          <w:rFonts w:ascii="Times New Roman" w:hAnsi="Times New Roman"/>
          <w:bCs/>
          <w:sz w:val="20"/>
          <w:szCs w:val="20"/>
          <w:lang w:val="en-MY"/>
        </w:rPr>
        <w:t>5(18):2608-2610.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Stankovska, E. Stafilov, T. and Šajn, R. (2008). Monitoring of trace elements in honey from the Republic of Macedonia by atomic absorption spectrometry. </w:t>
      </w:r>
      <w:r w:rsidRPr="00B10923">
        <w:rPr>
          <w:rFonts w:ascii="Times New Roman" w:hAnsi="Times New Roman"/>
          <w:i/>
          <w:iCs/>
          <w:sz w:val="20"/>
          <w:szCs w:val="20"/>
          <w:lang w:val="en-MY"/>
        </w:rPr>
        <w:t>Environment</w:t>
      </w:r>
      <w:r>
        <w:rPr>
          <w:rFonts w:ascii="Times New Roman" w:hAnsi="Times New Roman"/>
          <w:i/>
          <w:iCs/>
          <w:sz w:val="20"/>
          <w:szCs w:val="20"/>
          <w:lang w:val="en-MY"/>
        </w:rPr>
        <w:t>al</w:t>
      </w:r>
      <w:r w:rsidRPr="00B10923">
        <w:rPr>
          <w:rFonts w:ascii="Times New Roman" w:hAnsi="Times New Roman"/>
          <w:i/>
          <w:iCs/>
          <w:sz w:val="20"/>
          <w:szCs w:val="20"/>
          <w:lang w:val="en-MY"/>
        </w:rPr>
        <w:t xml:space="preserve"> Monitor</w:t>
      </w:r>
      <w:r>
        <w:rPr>
          <w:rFonts w:ascii="Times New Roman" w:hAnsi="Times New Roman"/>
          <w:i/>
          <w:iCs/>
          <w:sz w:val="20"/>
          <w:szCs w:val="20"/>
          <w:lang w:val="en-MY"/>
        </w:rPr>
        <w:t>ing</w:t>
      </w:r>
      <w:r w:rsidRPr="00B10923">
        <w:rPr>
          <w:rFonts w:ascii="Times New Roman" w:hAnsi="Times New Roman"/>
          <w:i/>
          <w:iCs/>
          <w:sz w:val="20"/>
          <w:szCs w:val="20"/>
          <w:lang w:val="en-MY"/>
        </w:rPr>
        <w:t xml:space="preserve"> Assess</w:t>
      </w:r>
      <w:r>
        <w:rPr>
          <w:rFonts w:ascii="Times New Roman" w:hAnsi="Times New Roman"/>
          <w:i/>
          <w:iCs/>
          <w:sz w:val="20"/>
          <w:szCs w:val="20"/>
          <w:lang w:val="en-MY"/>
        </w:rPr>
        <w:t>ment</w:t>
      </w:r>
      <w:r>
        <w:rPr>
          <w:rFonts w:ascii="Times New Roman" w:hAnsi="Times New Roman"/>
          <w:sz w:val="20"/>
          <w:szCs w:val="20"/>
          <w:lang w:val="en-MY"/>
        </w:rPr>
        <w:t>,</w:t>
      </w:r>
      <w:r w:rsidRPr="00B10923">
        <w:rPr>
          <w:rFonts w:ascii="Times New Roman" w:hAnsi="Times New Roman"/>
          <w:sz w:val="20"/>
          <w:szCs w:val="20"/>
          <w:lang w:val="en-MY"/>
        </w:rPr>
        <w:t xml:space="preserve"> (142):</w:t>
      </w:r>
      <w:r>
        <w:rPr>
          <w:rFonts w:ascii="Times New Roman" w:hAnsi="Times New Roman"/>
          <w:sz w:val="20"/>
          <w:szCs w:val="20"/>
          <w:lang w:val="en-MY"/>
        </w:rPr>
        <w:t xml:space="preserve"> </w:t>
      </w:r>
      <w:r w:rsidRPr="00B10923">
        <w:rPr>
          <w:rFonts w:ascii="Times New Roman" w:hAnsi="Times New Roman"/>
          <w:sz w:val="20"/>
          <w:szCs w:val="20"/>
          <w:lang w:val="en-MY"/>
        </w:rPr>
        <w:t>117-126.</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 xml:space="preserve">Tuzen, M. Silici, S. Mendil, D. </w:t>
      </w:r>
      <w:r w:rsidRPr="00B10923">
        <w:rPr>
          <w:rFonts w:ascii="Times New Roman" w:hAnsi="Times New Roman"/>
          <w:sz w:val="20"/>
          <w:szCs w:val="20"/>
          <w:lang w:val="en-MY"/>
        </w:rPr>
        <w:t xml:space="preserve">and </w:t>
      </w:r>
      <w:r w:rsidRPr="00B10923">
        <w:rPr>
          <w:rFonts w:ascii="Times New Roman" w:hAnsi="Times New Roman"/>
          <w:sz w:val="20"/>
          <w:szCs w:val="20"/>
        </w:rPr>
        <w:t xml:space="preserve">Soylak, M. (2007). Trace element levels in honeys from different </w:t>
      </w:r>
      <w:r>
        <w:rPr>
          <w:rFonts w:ascii="Times New Roman" w:hAnsi="Times New Roman"/>
          <w:sz w:val="20"/>
          <w:szCs w:val="20"/>
        </w:rPr>
        <w:t>r</w:t>
      </w:r>
      <w:r w:rsidRPr="00B10923">
        <w:rPr>
          <w:rFonts w:ascii="Times New Roman" w:hAnsi="Times New Roman"/>
          <w:sz w:val="20"/>
          <w:szCs w:val="20"/>
        </w:rPr>
        <w:t xml:space="preserve">egions of Turkey. </w:t>
      </w:r>
      <w:r w:rsidRPr="00B10923">
        <w:rPr>
          <w:rFonts w:ascii="Times New Roman" w:hAnsi="Times New Roman"/>
          <w:i/>
          <w:iCs/>
          <w:sz w:val="20"/>
          <w:szCs w:val="20"/>
        </w:rPr>
        <w:t>Food Chemistry</w:t>
      </w:r>
      <w:r>
        <w:rPr>
          <w:rFonts w:ascii="Times New Roman" w:hAnsi="Times New Roman"/>
          <w:sz w:val="20"/>
          <w:szCs w:val="20"/>
          <w:lang w:val="en-MY"/>
        </w:rPr>
        <w:t xml:space="preserve">, </w:t>
      </w:r>
      <w:r w:rsidRPr="00B10923">
        <w:rPr>
          <w:rFonts w:ascii="Times New Roman" w:hAnsi="Times New Roman"/>
          <w:sz w:val="20"/>
          <w:szCs w:val="20"/>
        </w:rPr>
        <w:t>103</w:t>
      </w:r>
      <w:r w:rsidRPr="00B10923">
        <w:rPr>
          <w:rFonts w:ascii="Times New Roman" w:hAnsi="Times New Roman"/>
          <w:sz w:val="20"/>
          <w:szCs w:val="20"/>
          <w:lang w:val="en-MY"/>
        </w:rPr>
        <w:t>(</w:t>
      </w:r>
      <w:r w:rsidRPr="00B10923">
        <w:rPr>
          <w:rFonts w:ascii="Times New Roman" w:hAnsi="Times New Roman"/>
          <w:sz w:val="20"/>
          <w:szCs w:val="20"/>
        </w:rPr>
        <w:t>2</w:t>
      </w:r>
      <w:r w:rsidRPr="00B10923">
        <w:rPr>
          <w:rFonts w:ascii="Times New Roman" w:hAnsi="Times New Roman"/>
          <w:sz w:val="20"/>
          <w:szCs w:val="20"/>
          <w:lang w:val="en-MY"/>
        </w:rPr>
        <w:t>)</w:t>
      </w:r>
      <w:r>
        <w:rPr>
          <w:rFonts w:ascii="Times New Roman" w:hAnsi="Times New Roman"/>
          <w:sz w:val="20"/>
          <w:szCs w:val="20"/>
          <w:lang w:val="en-MY"/>
        </w:rPr>
        <w:t xml:space="preserve">: </w:t>
      </w:r>
      <w:r w:rsidRPr="00B10923">
        <w:rPr>
          <w:rFonts w:ascii="Times New Roman" w:hAnsi="Times New Roman"/>
          <w:sz w:val="20"/>
          <w:szCs w:val="20"/>
        </w:rPr>
        <w:t>325</w:t>
      </w:r>
      <w:r>
        <w:rPr>
          <w:rFonts w:ascii="Times New Roman" w:hAnsi="Times New Roman"/>
          <w:sz w:val="20"/>
          <w:szCs w:val="20"/>
        </w:rPr>
        <w:t>-</w:t>
      </w:r>
      <w:r w:rsidRPr="00B10923">
        <w:rPr>
          <w:rFonts w:ascii="Times New Roman" w:hAnsi="Times New Roman"/>
          <w:sz w:val="20"/>
          <w:szCs w:val="20"/>
        </w:rPr>
        <w:t>330.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Floryszak-Wieczorek, F. Milczarek, G. Arasimowicz, M. and Ciszewski, A. (2006). Do nitric oxide donors mimic endogenous NO-related response in plants? </w:t>
      </w:r>
      <w:r w:rsidRPr="00B10923">
        <w:rPr>
          <w:rFonts w:ascii="Times New Roman" w:hAnsi="Times New Roman"/>
          <w:i/>
          <w:iCs/>
          <w:sz w:val="20"/>
          <w:szCs w:val="20"/>
          <w:lang w:val="en-MY"/>
        </w:rPr>
        <w:t>Planta</w:t>
      </w:r>
      <w:r>
        <w:rPr>
          <w:rFonts w:ascii="Times New Roman" w:hAnsi="Times New Roman"/>
          <w:sz w:val="20"/>
          <w:szCs w:val="20"/>
          <w:lang w:val="en-MY"/>
        </w:rPr>
        <w:t xml:space="preserve">, </w:t>
      </w:r>
      <w:r w:rsidRPr="00B10923">
        <w:rPr>
          <w:rFonts w:ascii="Times New Roman" w:hAnsi="Times New Roman"/>
          <w:sz w:val="20"/>
          <w:szCs w:val="20"/>
          <w:lang w:val="en-MY"/>
        </w:rPr>
        <w:t>(224)</w:t>
      </w:r>
      <w:r>
        <w:rPr>
          <w:rFonts w:ascii="Times New Roman" w:hAnsi="Times New Roman"/>
          <w:sz w:val="20"/>
          <w:szCs w:val="20"/>
          <w:lang w:val="en-MY"/>
        </w:rPr>
        <w:t>:</w:t>
      </w:r>
      <w:r w:rsidRPr="00B10923">
        <w:rPr>
          <w:rFonts w:ascii="Times New Roman" w:hAnsi="Times New Roman"/>
          <w:sz w:val="20"/>
          <w:szCs w:val="20"/>
          <w:lang w:val="en-MY"/>
        </w:rPr>
        <w:t xml:space="preserve"> 1363-1372.</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 xml:space="preserve">Bratu, I. </w:t>
      </w:r>
      <w:r w:rsidRPr="00B10923">
        <w:rPr>
          <w:rFonts w:ascii="Times New Roman" w:hAnsi="Times New Roman"/>
          <w:sz w:val="20"/>
          <w:szCs w:val="20"/>
          <w:lang w:val="en-MY"/>
        </w:rPr>
        <w:t xml:space="preserve">and </w:t>
      </w:r>
      <w:r w:rsidRPr="00B10923">
        <w:rPr>
          <w:rFonts w:ascii="Times New Roman" w:hAnsi="Times New Roman"/>
          <w:sz w:val="20"/>
          <w:szCs w:val="20"/>
        </w:rPr>
        <w:t xml:space="preserve">Georgescu, C. (2005). Chemical contamination of bee honey–identifying sensor of the environment pollution. </w:t>
      </w:r>
      <w:r w:rsidRPr="00B10923">
        <w:rPr>
          <w:rFonts w:ascii="Times New Roman" w:hAnsi="Times New Roman"/>
          <w:i/>
          <w:iCs/>
          <w:sz w:val="20"/>
          <w:szCs w:val="20"/>
        </w:rPr>
        <w:t>Journal of Central European Agriculture</w:t>
      </w:r>
      <w:r>
        <w:rPr>
          <w:rFonts w:ascii="Times New Roman" w:hAnsi="Times New Roman"/>
          <w:sz w:val="20"/>
          <w:szCs w:val="20"/>
          <w:lang w:val="en-MY"/>
        </w:rPr>
        <w:t xml:space="preserve">, </w:t>
      </w:r>
      <w:r w:rsidRPr="00B10923">
        <w:rPr>
          <w:rFonts w:ascii="Times New Roman" w:hAnsi="Times New Roman"/>
          <w:sz w:val="20"/>
          <w:szCs w:val="20"/>
        </w:rPr>
        <w:t>(6)</w:t>
      </w:r>
      <w:r w:rsidRPr="00B10923">
        <w:rPr>
          <w:rFonts w:ascii="Times New Roman" w:hAnsi="Times New Roman"/>
          <w:sz w:val="20"/>
          <w:szCs w:val="20"/>
          <w:lang w:val="en-MY"/>
        </w:rPr>
        <w:t>:</w:t>
      </w:r>
      <w:r w:rsidRPr="00B10923">
        <w:rPr>
          <w:rFonts w:ascii="Times New Roman" w:hAnsi="Times New Roman"/>
          <w:sz w:val="20"/>
          <w:szCs w:val="20"/>
        </w:rPr>
        <w:t>95–</w:t>
      </w:r>
      <w:r w:rsidRPr="00B10923">
        <w:rPr>
          <w:rFonts w:ascii="Times New Roman" w:hAnsi="Times New Roman"/>
          <w:sz w:val="20"/>
          <w:szCs w:val="20"/>
          <w:lang w:val="en-MY"/>
        </w:rPr>
        <w:t>9</w:t>
      </w:r>
      <w:r w:rsidRPr="00B10923">
        <w:rPr>
          <w:rFonts w:ascii="Times New Roman" w:hAnsi="Times New Roman"/>
          <w:sz w:val="20"/>
          <w:szCs w:val="20"/>
        </w:rPr>
        <w:t>8.</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Yilmaz</w:t>
      </w:r>
      <w:r w:rsidRPr="00B10923">
        <w:rPr>
          <w:rFonts w:ascii="Times New Roman" w:hAnsi="Times New Roman"/>
          <w:sz w:val="20"/>
          <w:szCs w:val="20"/>
          <w:lang w:val="en-MY"/>
        </w:rPr>
        <w:t>,</w:t>
      </w:r>
      <w:r w:rsidRPr="00B10923">
        <w:rPr>
          <w:rFonts w:ascii="Times New Roman" w:hAnsi="Times New Roman"/>
          <w:sz w:val="20"/>
          <w:szCs w:val="20"/>
        </w:rPr>
        <w:t xml:space="preserve"> H</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Yavuz</w:t>
      </w:r>
      <w:r w:rsidRPr="00B10923">
        <w:rPr>
          <w:rFonts w:ascii="Times New Roman" w:hAnsi="Times New Roman"/>
          <w:sz w:val="20"/>
          <w:szCs w:val="20"/>
          <w:lang w:val="en-MY"/>
        </w:rPr>
        <w:t>,</w:t>
      </w:r>
      <w:r w:rsidRPr="00B10923">
        <w:rPr>
          <w:rFonts w:ascii="Times New Roman" w:hAnsi="Times New Roman"/>
          <w:sz w:val="20"/>
          <w:szCs w:val="20"/>
        </w:rPr>
        <w:t xml:space="preserve"> O.</w:t>
      </w:r>
      <w:r w:rsidRPr="00B10923">
        <w:rPr>
          <w:rFonts w:ascii="Times New Roman" w:hAnsi="Times New Roman"/>
          <w:sz w:val="20"/>
          <w:szCs w:val="20"/>
          <w:lang w:val="en-MY"/>
        </w:rPr>
        <w:t xml:space="preserve"> (1999).</w:t>
      </w:r>
      <w:r w:rsidRPr="00B10923">
        <w:rPr>
          <w:rFonts w:ascii="Times New Roman" w:hAnsi="Times New Roman"/>
          <w:sz w:val="20"/>
          <w:szCs w:val="20"/>
        </w:rPr>
        <w:t xml:space="preserve"> Content of </w:t>
      </w:r>
      <w:r w:rsidRPr="00B10923">
        <w:rPr>
          <w:rFonts w:ascii="Times New Roman" w:hAnsi="Times New Roman"/>
          <w:sz w:val="20"/>
          <w:szCs w:val="20"/>
          <w:lang w:val="en-MY"/>
        </w:rPr>
        <w:t>s</w:t>
      </w:r>
      <w:r w:rsidRPr="00B10923">
        <w:rPr>
          <w:rFonts w:ascii="Times New Roman" w:hAnsi="Times New Roman"/>
          <w:sz w:val="20"/>
          <w:szCs w:val="20"/>
        </w:rPr>
        <w:t xml:space="preserve">ome </w:t>
      </w:r>
      <w:r w:rsidRPr="00B10923">
        <w:rPr>
          <w:rFonts w:ascii="Times New Roman" w:hAnsi="Times New Roman"/>
          <w:sz w:val="20"/>
          <w:szCs w:val="20"/>
          <w:lang w:val="en-MY"/>
        </w:rPr>
        <w:t>t</w:t>
      </w:r>
      <w:r w:rsidRPr="00B10923">
        <w:rPr>
          <w:rFonts w:ascii="Times New Roman" w:hAnsi="Times New Roman"/>
          <w:sz w:val="20"/>
          <w:szCs w:val="20"/>
        </w:rPr>
        <w:t xml:space="preserve">race </w:t>
      </w:r>
      <w:r w:rsidRPr="00B10923">
        <w:rPr>
          <w:rFonts w:ascii="Times New Roman" w:hAnsi="Times New Roman"/>
          <w:sz w:val="20"/>
          <w:szCs w:val="20"/>
          <w:lang w:val="en-MY"/>
        </w:rPr>
        <w:t>m</w:t>
      </w:r>
      <w:r w:rsidRPr="00B10923">
        <w:rPr>
          <w:rFonts w:ascii="Times New Roman" w:hAnsi="Times New Roman"/>
          <w:sz w:val="20"/>
          <w:szCs w:val="20"/>
        </w:rPr>
        <w:t xml:space="preserve">etals in </w:t>
      </w:r>
      <w:r w:rsidRPr="00B10923">
        <w:rPr>
          <w:rFonts w:ascii="Times New Roman" w:hAnsi="Times New Roman"/>
          <w:sz w:val="20"/>
          <w:szCs w:val="20"/>
          <w:lang w:val="en-MY"/>
        </w:rPr>
        <w:t>h</w:t>
      </w:r>
      <w:r w:rsidRPr="00B10923">
        <w:rPr>
          <w:rFonts w:ascii="Times New Roman" w:hAnsi="Times New Roman"/>
          <w:sz w:val="20"/>
          <w:szCs w:val="20"/>
        </w:rPr>
        <w:t xml:space="preserve">oney from South-Eastern Anatolia.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bCs/>
          <w:sz w:val="20"/>
          <w:szCs w:val="20"/>
        </w:rPr>
        <w:t>4(</w:t>
      </w:r>
      <w:r w:rsidRPr="00B10923">
        <w:rPr>
          <w:rFonts w:ascii="Times New Roman" w:hAnsi="Times New Roman"/>
          <w:sz w:val="20"/>
          <w:szCs w:val="20"/>
        </w:rPr>
        <w:t>65):475–476.</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Przybylowski</w:t>
      </w:r>
      <w:r w:rsidRPr="00B10923">
        <w:rPr>
          <w:rFonts w:ascii="Times New Roman" w:hAnsi="Times New Roman"/>
          <w:sz w:val="20"/>
          <w:szCs w:val="20"/>
          <w:lang w:val="en-MY"/>
        </w:rPr>
        <w:t>,</w:t>
      </w:r>
      <w:r w:rsidRPr="00B10923">
        <w:rPr>
          <w:rFonts w:ascii="Times New Roman" w:hAnsi="Times New Roman"/>
          <w:sz w:val="20"/>
          <w:szCs w:val="20"/>
        </w:rPr>
        <w:t xml:space="preserve"> P</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Wilczyńska</w:t>
      </w:r>
      <w:r w:rsidRPr="00B10923">
        <w:rPr>
          <w:rFonts w:ascii="Times New Roman" w:hAnsi="Times New Roman"/>
          <w:sz w:val="20"/>
          <w:szCs w:val="20"/>
          <w:lang w:val="en-MY"/>
        </w:rPr>
        <w:t>,</w:t>
      </w:r>
      <w:r w:rsidRPr="00B10923">
        <w:rPr>
          <w:rFonts w:ascii="Times New Roman" w:hAnsi="Times New Roman"/>
          <w:sz w:val="20"/>
          <w:szCs w:val="20"/>
        </w:rPr>
        <w:t xml:space="preserve"> A.</w:t>
      </w:r>
      <w:r w:rsidRPr="00B10923">
        <w:rPr>
          <w:rFonts w:ascii="Times New Roman" w:hAnsi="Times New Roman"/>
          <w:sz w:val="20"/>
          <w:szCs w:val="20"/>
          <w:lang w:val="en-MY"/>
        </w:rPr>
        <w:t xml:space="preserve"> (2001).</w:t>
      </w:r>
      <w:r w:rsidRPr="00B10923">
        <w:rPr>
          <w:rFonts w:ascii="Times New Roman" w:hAnsi="Times New Roman"/>
          <w:sz w:val="20"/>
          <w:szCs w:val="20"/>
        </w:rPr>
        <w:t xml:space="preserve"> Honey as an </w:t>
      </w:r>
      <w:r w:rsidRPr="00B10923">
        <w:rPr>
          <w:rFonts w:ascii="Times New Roman" w:hAnsi="Times New Roman"/>
          <w:sz w:val="20"/>
          <w:szCs w:val="20"/>
          <w:lang w:val="en-MY"/>
        </w:rPr>
        <w:t>e</w:t>
      </w:r>
      <w:r w:rsidRPr="00B10923">
        <w:rPr>
          <w:rFonts w:ascii="Times New Roman" w:hAnsi="Times New Roman"/>
          <w:sz w:val="20"/>
          <w:szCs w:val="20"/>
        </w:rPr>
        <w:t xml:space="preserve">nvironmental </w:t>
      </w:r>
      <w:r w:rsidRPr="00B10923">
        <w:rPr>
          <w:rFonts w:ascii="Times New Roman" w:hAnsi="Times New Roman"/>
          <w:sz w:val="20"/>
          <w:szCs w:val="20"/>
          <w:lang w:val="en-MY"/>
        </w:rPr>
        <w:t>m</w:t>
      </w:r>
      <w:r w:rsidRPr="00B10923">
        <w:rPr>
          <w:rFonts w:ascii="Times New Roman" w:hAnsi="Times New Roman"/>
          <w:sz w:val="20"/>
          <w:szCs w:val="20"/>
        </w:rPr>
        <w:t xml:space="preserve">arker. </w:t>
      </w:r>
      <w:r w:rsidRPr="00B10923">
        <w:rPr>
          <w:rFonts w:ascii="Times New Roman" w:hAnsi="Times New Roman"/>
          <w:i/>
          <w:sz w:val="20"/>
          <w:szCs w:val="20"/>
        </w:rPr>
        <w:t>Food Chemistry</w:t>
      </w:r>
      <w:r w:rsidRPr="00B10923">
        <w:rPr>
          <w:rFonts w:ascii="Times New Roman" w:hAnsi="Times New Roman"/>
          <w:sz w:val="20"/>
          <w:szCs w:val="20"/>
        </w:rPr>
        <w:t xml:space="preserve">. </w:t>
      </w:r>
      <w:r w:rsidRPr="00B10923">
        <w:rPr>
          <w:rFonts w:ascii="Times New Roman" w:hAnsi="Times New Roman"/>
          <w:sz w:val="20"/>
          <w:szCs w:val="20"/>
          <w:lang w:val="en-MY"/>
        </w:rPr>
        <w:t>(</w:t>
      </w:r>
      <w:r w:rsidRPr="00B10923">
        <w:rPr>
          <w:rFonts w:ascii="Times New Roman" w:hAnsi="Times New Roman"/>
          <w:sz w:val="20"/>
          <w:szCs w:val="20"/>
        </w:rPr>
        <w:t>74):</w:t>
      </w:r>
      <w:r>
        <w:rPr>
          <w:rFonts w:ascii="Times New Roman" w:hAnsi="Times New Roman"/>
          <w:sz w:val="20"/>
          <w:szCs w:val="20"/>
        </w:rPr>
        <w:t xml:space="preserve"> </w:t>
      </w:r>
      <w:r w:rsidRPr="00B10923">
        <w:rPr>
          <w:rFonts w:ascii="Times New Roman" w:hAnsi="Times New Roman"/>
          <w:sz w:val="20"/>
          <w:szCs w:val="20"/>
        </w:rPr>
        <w:t>3289–</w:t>
      </w:r>
      <w:r>
        <w:rPr>
          <w:rFonts w:ascii="Times New Roman" w:hAnsi="Times New Roman"/>
          <w:sz w:val="20"/>
          <w:szCs w:val="20"/>
        </w:rPr>
        <w:t>3</w:t>
      </w:r>
      <w:r w:rsidRPr="00B10923">
        <w:rPr>
          <w:rFonts w:ascii="Times New Roman" w:hAnsi="Times New Roman"/>
          <w:sz w:val="20"/>
          <w:szCs w:val="20"/>
        </w:rPr>
        <w:t>291.</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Buldini</w:t>
      </w:r>
      <w:r w:rsidRPr="00B10923">
        <w:rPr>
          <w:rFonts w:ascii="Times New Roman" w:hAnsi="Times New Roman"/>
          <w:sz w:val="20"/>
          <w:szCs w:val="20"/>
          <w:lang w:val="en-MY"/>
        </w:rPr>
        <w:t>,</w:t>
      </w:r>
      <w:r w:rsidRPr="00B10923">
        <w:rPr>
          <w:rFonts w:ascii="Times New Roman" w:hAnsi="Times New Roman"/>
          <w:sz w:val="20"/>
          <w:szCs w:val="20"/>
        </w:rPr>
        <w:t xml:space="preserve"> P</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w:t>
      </w:r>
      <w:r w:rsidRPr="00B10923">
        <w:rPr>
          <w:rFonts w:ascii="Times New Roman" w:hAnsi="Times New Roman"/>
          <w:sz w:val="20"/>
          <w:szCs w:val="20"/>
        </w:rPr>
        <w:t>, Cavalli</w:t>
      </w:r>
      <w:r w:rsidRPr="00B10923">
        <w:rPr>
          <w:rFonts w:ascii="Times New Roman" w:hAnsi="Times New Roman"/>
          <w:sz w:val="20"/>
          <w:szCs w:val="20"/>
          <w:lang w:val="en-MY"/>
        </w:rPr>
        <w:t>,</w:t>
      </w:r>
      <w:r w:rsidRPr="00B10923">
        <w:rPr>
          <w:rFonts w:ascii="Times New Roman" w:hAnsi="Times New Roman"/>
          <w:sz w:val="20"/>
          <w:szCs w:val="20"/>
        </w:rPr>
        <w:t xml:space="preserve"> S</w:t>
      </w:r>
      <w:r w:rsidRPr="00B10923">
        <w:rPr>
          <w:rFonts w:ascii="Times New Roman" w:hAnsi="Times New Roman"/>
          <w:sz w:val="20"/>
          <w:szCs w:val="20"/>
          <w:lang w:val="en-MY"/>
        </w:rPr>
        <w:t>.</w:t>
      </w:r>
      <w:r w:rsidRPr="00B10923">
        <w:rPr>
          <w:rFonts w:ascii="Times New Roman" w:hAnsi="Times New Roman"/>
          <w:sz w:val="20"/>
          <w:szCs w:val="20"/>
        </w:rPr>
        <w:t>, Mevoli</w:t>
      </w:r>
      <w:r w:rsidRPr="00B10923">
        <w:rPr>
          <w:rFonts w:ascii="Times New Roman" w:hAnsi="Times New Roman"/>
          <w:sz w:val="20"/>
          <w:szCs w:val="20"/>
          <w:lang w:val="en-MY"/>
        </w:rPr>
        <w:t>,</w:t>
      </w:r>
      <w:r w:rsidRPr="00B10923">
        <w:rPr>
          <w:rFonts w:ascii="Times New Roman" w:hAnsi="Times New Roman"/>
          <w:sz w:val="20"/>
          <w:szCs w:val="20"/>
        </w:rPr>
        <w:t xml:space="preserve"> A</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Sharma</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(2001). </w:t>
      </w:r>
      <w:r w:rsidRPr="00B10923">
        <w:rPr>
          <w:rFonts w:ascii="Times New Roman" w:hAnsi="Times New Roman"/>
          <w:sz w:val="20"/>
          <w:szCs w:val="20"/>
        </w:rPr>
        <w:t xml:space="preserve">Ion </w:t>
      </w:r>
      <w:r w:rsidRPr="00B10923">
        <w:rPr>
          <w:rFonts w:ascii="Times New Roman" w:hAnsi="Times New Roman"/>
          <w:sz w:val="20"/>
          <w:szCs w:val="20"/>
          <w:lang w:val="en-MY"/>
        </w:rPr>
        <w:t>c</w:t>
      </w:r>
      <w:r w:rsidRPr="00B10923">
        <w:rPr>
          <w:rFonts w:ascii="Times New Roman" w:hAnsi="Times New Roman"/>
          <w:sz w:val="20"/>
          <w:szCs w:val="20"/>
        </w:rPr>
        <w:t xml:space="preserve">hromatographic and </w:t>
      </w:r>
      <w:r w:rsidRPr="00B10923">
        <w:rPr>
          <w:rFonts w:ascii="Times New Roman" w:hAnsi="Times New Roman"/>
          <w:sz w:val="20"/>
          <w:szCs w:val="20"/>
          <w:lang w:val="en-MY"/>
        </w:rPr>
        <w:t>v</w:t>
      </w:r>
      <w:r w:rsidRPr="00B10923">
        <w:rPr>
          <w:rFonts w:ascii="Times New Roman" w:hAnsi="Times New Roman"/>
          <w:sz w:val="20"/>
          <w:szCs w:val="20"/>
        </w:rPr>
        <w:t xml:space="preserve">oltammetric </w:t>
      </w:r>
      <w:r w:rsidRPr="00B10923">
        <w:rPr>
          <w:rFonts w:ascii="Times New Roman" w:hAnsi="Times New Roman"/>
          <w:sz w:val="20"/>
          <w:szCs w:val="20"/>
          <w:lang w:val="en-MY"/>
        </w:rPr>
        <w:t>d</w:t>
      </w:r>
      <w:r w:rsidRPr="00B10923">
        <w:rPr>
          <w:rFonts w:ascii="Times New Roman" w:hAnsi="Times New Roman"/>
          <w:sz w:val="20"/>
          <w:szCs w:val="20"/>
        </w:rPr>
        <w:t xml:space="preserve">etermination of </w:t>
      </w:r>
      <w:r w:rsidRPr="00B10923">
        <w:rPr>
          <w:rFonts w:ascii="Times New Roman" w:hAnsi="Times New Roman"/>
          <w:sz w:val="20"/>
          <w:szCs w:val="20"/>
          <w:lang w:val="en-MY"/>
        </w:rPr>
        <w:t>h</w:t>
      </w:r>
      <w:r w:rsidRPr="00B10923">
        <w:rPr>
          <w:rFonts w:ascii="Times New Roman" w:hAnsi="Times New Roman"/>
          <w:sz w:val="20"/>
          <w:szCs w:val="20"/>
        </w:rPr>
        <w:t xml:space="preserve">eavy and </w:t>
      </w:r>
      <w:r w:rsidRPr="00B10923">
        <w:rPr>
          <w:rFonts w:ascii="Times New Roman" w:hAnsi="Times New Roman"/>
          <w:sz w:val="20"/>
          <w:szCs w:val="20"/>
          <w:lang w:val="en-MY"/>
        </w:rPr>
        <w:t>t</w:t>
      </w:r>
      <w:r w:rsidRPr="00B10923">
        <w:rPr>
          <w:rFonts w:ascii="Times New Roman" w:hAnsi="Times New Roman"/>
          <w:sz w:val="20"/>
          <w:szCs w:val="20"/>
        </w:rPr>
        <w:t xml:space="preserve">ransition </w:t>
      </w:r>
      <w:r w:rsidRPr="00B10923">
        <w:rPr>
          <w:rFonts w:ascii="Times New Roman" w:hAnsi="Times New Roman"/>
          <w:sz w:val="20"/>
          <w:szCs w:val="20"/>
          <w:lang w:val="en-MY"/>
        </w:rPr>
        <w:t>m</w:t>
      </w:r>
      <w:r w:rsidRPr="00B10923">
        <w:rPr>
          <w:rFonts w:ascii="Times New Roman" w:hAnsi="Times New Roman"/>
          <w:sz w:val="20"/>
          <w:szCs w:val="20"/>
        </w:rPr>
        <w:t xml:space="preserve">etals in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sz w:val="20"/>
          <w:szCs w:val="20"/>
        </w:rPr>
        <w:t>(73):487–</w:t>
      </w:r>
      <w:r w:rsidRPr="00B10923">
        <w:rPr>
          <w:rFonts w:ascii="Times New Roman" w:hAnsi="Times New Roman"/>
          <w:sz w:val="20"/>
          <w:szCs w:val="20"/>
          <w:lang w:val="en-MY"/>
        </w:rPr>
        <w:t>4</w:t>
      </w:r>
      <w:r w:rsidRPr="00B10923">
        <w:rPr>
          <w:rFonts w:ascii="Times New Roman" w:hAnsi="Times New Roman"/>
          <w:sz w:val="20"/>
          <w:szCs w:val="20"/>
        </w:rPr>
        <w:t xml:space="preserve">95. </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Chua</w:t>
      </w:r>
      <w:r w:rsidRPr="00B10923">
        <w:rPr>
          <w:rFonts w:ascii="Times New Roman" w:hAnsi="Times New Roman"/>
          <w:sz w:val="20"/>
          <w:szCs w:val="20"/>
          <w:lang w:val="en-MY"/>
        </w:rPr>
        <w:t>,</w:t>
      </w:r>
      <w:r w:rsidRPr="00B10923">
        <w:rPr>
          <w:rFonts w:ascii="Times New Roman" w:hAnsi="Times New Roman"/>
          <w:sz w:val="20"/>
          <w:szCs w:val="20"/>
        </w:rPr>
        <w:t xml:space="preserve"> L</w:t>
      </w:r>
      <w:r w:rsidRPr="00B10923">
        <w:rPr>
          <w:rFonts w:ascii="Times New Roman" w:hAnsi="Times New Roman"/>
          <w:sz w:val="20"/>
          <w:szCs w:val="20"/>
          <w:lang w:val="en-MY"/>
        </w:rPr>
        <w:t xml:space="preserve">. </w:t>
      </w:r>
      <w:r w:rsidRPr="00B10923">
        <w:rPr>
          <w:rFonts w:ascii="Times New Roman" w:hAnsi="Times New Roman"/>
          <w:sz w:val="20"/>
          <w:szCs w:val="20"/>
        </w:rPr>
        <w:t>S</w:t>
      </w:r>
      <w:r w:rsidRPr="00B10923">
        <w:rPr>
          <w:rFonts w:ascii="Times New Roman" w:hAnsi="Times New Roman"/>
          <w:sz w:val="20"/>
          <w:szCs w:val="20"/>
          <w:lang w:val="en-MY"/>
        </w:rPr>
        <w:t>.</w:t>
      </w:r>
      <w:r w:rsidRPr="00B10923">
        <w:rPr>
          <w:rFonts w:ascii="Times New Roman" w:hAnsi="Times New Roman"/>
          <w:sz w:val="20"/>
          <w:szCs w:val="20"/>
        </w:rPr>
        <w:t>, Abdul-Rahaman</w:t>
      </w:r>
      <w:r w:rsidRPr="00B10923">
        <w:rPr>
          <w:rFonts w:ascii="Times New Roman" w:hAnsi="Times New Roman"/>
          <w:sz w:val="20"/>
          <w:szCs w:val="20"/>
          <w:lang w:val="en-MY"/>
        </w:rPr>
        <w:t>,</w:t>
      </w:r>
      <w:r w:rsidRPr="00B10923">
        <w:rPr>
          <w:rFonts w:ascii="Times New Roman" w:hAnsi="Times New Roman"/>
          <w:sz w:val="20"/>
          <w:szCs w:val="20"/>
        </w:rPr>
        <w:t xml:space="preserve"> N</w:t>
      </w:r>
      <w:r w:rsidRPr="00B10923">
        <w:rPr>
          <w:rFonts w:ascii="Times New Roman" w:hAnsi="Times New Roman"/>
          <w:sz w:val="20"/>
          <w:szCs w:val="20"/>
          <w:lang w:val="en-MY"/>
        </w:rPr>
        <w:t xml:space="preserve">. </w:t>
      </w:r>
      <w:r w:rsidRPr="00B10923">
        <w:rPr>
          <w:rFonts w:ascii="Times New Roman" w:hAnsi="Times New Roman"/>
          <w:sz w:val="20"/>
          <w:szCs w:val="20"/>
        </w:rPr>
        <w:t>L</w:t>
      </w:r>
      <w:r w:rsidRPr="00B10923">
        <w:rPr>
          <w:rFonts w:ascii="Times New Roman" w:hAnsi="Times New Roman"/>
          <w:sz w:val="20"/>
          <w:szCs w:val="20"/>
          <w:lang w:val="en-MY"/>
        </w:rPr>
        <w:t xml:space="preserve">., </w:t>
      </w:r>
      <w:r w:rsidRPr="00B10923">
        <w:rPr>
          <w:rFonts w:ascii="Times New Roman" w:hAnsi="Times New Roman"/>
          <w:sz w:val="20"/>
          <w:szCs w:val="20"/>
        </w:rPr>
        <w:t>Sarmidi</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 xml:space="preserve">. </w:t>
      </w:r>
      <w:r w:rsidRPr="00B10923">
        <w:rPr>
          <w:rFonts w:ascii="Times New Roman" w:hAnsi="Times New Roman"/>
          <w:sz w:val="20"/>
          <w:szCs w:val="20"/>
        </w:rPr>
        <w:t>R</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Aziz</w:t>
      </w:r>
      <w:r w:rsidRPr="00B10923">
        <w:rPr>
          <w:rFonts w:ascii="Times New Roman" w:hAnsi="Times New Roman"/>
          <w:sz w:val="20"/>
          <w:szCs w:val="20"/>
          <w:lang w:val="en-MY"/>
        </w:rPr>
        <w:t>,</w:t>
      </w:r>
      <w:r w:rsidRPr="00B10923">
        <w:rPr>
          <w:rFonts w:ascii="Times New Roman" w:hAnsi="Times New Roman"/>
          <w:sz w:val="20"/>
          <w:szCs w:val="20"/>
        </w:rPr>
        <w:t xml:space="preserve"> R.</w:t>
      </w:r>
      <w:r w:rsidRPr="00B10923">
        <w:rPr>
          <w:rFonts w:ascii="Times New Roman" w:hAnsi="Times New Roman"/>
          <w:sz w:val="20"/>
          <w:szCs w:val="20"/>
          <w:lang w:val="en-MY"/>
        </w:rPr>
        <w:t xml:space="preserve"> (2012).</w:t>
      </w:r>
      <w:r w:rsidRPr="00B10923">
        <w:rPr>
          <w:rFonts w:ascii="Times New Roman" w:hAnsi="Times New Roman"/>
          <w:sz w:val="20"/>
          <w:szCs w:val="20"/>
        </w:rPr>
        <w:t xml:space="preserve"> Multi-elemental </w:t>
      </w:r>
      <w:r w:rsidRPr="00B10923">
        <w:rPr>
          <w:rFonts w:ascii="Times New Roman" w:hAnsi="Times New Roman"/>
          <w:sz w:val="20"/>
          <w:szCs w:val="20"/>
          <w:lang w:val="en-MY"/>
        </w:rPr>
        <w:t>c</w:t>
      </w:r>
      <w:r w:rsidRPr="00B10923">
        <w:rPr>
          <w:rFonts w:ascii="Times New Roman" w:hAnsi="Times New Roman"/>
          <w:sz w:val="20"/>
          <w:szCs w:val="20"/>
        </w:rPr>
        <w:t xml:space="preserve">omposition and </w:t>
      </w:r>
      <w:r w:rsidRPr="00B10923">
        <w:rPr>
          <w:rFonts w:ascii="Times New Roman" w:hAnsi="Times New Roman"/>
          <w:sz w:val="20"/>
          <w:szCs w:val="20"/>
          <w:lang w:val="en-MY"/>
        </w:rPr>
        <w:t>p</w:t>
      </w:r>
      <w:r w:rsidRPr="00B10923">
        <w:rPr>
          <w:rFonts w:ascii="Times New Roman" w:hAnsi="Times New Roman"/>
          <w:sz w:val="20"/>
          <w:szCs w:val="20"/>
        </w:rPr>
        <w:t xml:space="preserve">hysical </w:t>
      </w:r>
      <w:r w:rsidRPr="00B10923">
        <w:rPr>
          <w:rFonts w:ascii="Times New Roman" w:hAnsi="Times New Roman"/>
          <w:sz w:val="20"/>
          <w:szCs w:val="20"/>
          <w:lang w:val="en-MY"/>
        </w:rPr>
        <w:t>p</w:t>
      </w:r>
      <w:r w:rsidRPr="00B10923">
        <w:rPr>
          <w:rFonts w:ascii="Times New Roman" w:hAnsi="Times New Roman"/>
          <w:sz w:val="20"/>
          <w:szCs w:val="20"/>
        </w:rPr>
        <w:t xml:space="preserve">roperties of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sz w:val="20"/>
          <w:szCs w:val="20"/>
          <w:lang w:val="en-MY"/>
        </w:rPr>
        <w:t>s</w:t>
      </w:r>
      <w:r w:rsidRPr="00B10923">
        <w:rPr>
          <w:rFonts w:ascii="Times New Roman" w:hAnsi="Times New Roman"/>
          <w:sz w:val="20"/>
          <w:szCs w:val="20"/>
        </w:rPr>
        <w:t xml:space="preserve">amples from Malaysia. </w:t>
      </w:r>
      <w:r w:rsidRPr="00B10923">
        <w:rPr>
          <w:rFonts w:ascii="Times New Roman" w:hAnsi="Times New Roman"/>
          <w:i/>
          <w:sz w:val="20"/>
          <w:szCs w:val="20"/>
        </w:rPr>
        <w:t>Food Chemistry</w:t>
      </w:r>
      <w:r>
        <w:rPr>
          <w:rFonts w:ascii="Times New Roman" w:hAnsi="Times New Roman"/>
          <w:sz w:val="20"/>
          <w:szCs w:val="20"/>
        </w:rPr>
        <w:t xml:space="preserve">, </w:t>
      </w:r>
      <w:r w:rsidRPr="00B10923">
        <w:rPr>
          <w:rFonts w:ascii="Times New Roman" w:hAnsi="Times New Roman"/>
          <w:bCs/>
          <w:sz w:val="20"/>
          <w:szCs w:val="20"/>
        </w:rPr>
        <w:t>135(</w:t>
      </w:r>
      <w:r w:rsidRPr="00B10923">
        <w:rPr>
          <w:rFonts w:ascii="Times New Roman" w:hAnsi="Times New Roman"/>
          <w:sz w:val="20"/>
          <w:szCs w:val="20"/>
        </w:rPr>
        <w:t>3):</w:t>
      </w:r>
      <w:r>
        <w:rPr>
          <w:rFonts w:ascii="Times New Roman" w:hAnsi="Times New Roman"/>
          <w:sz w:val="20"/>
          <w:szCs w:val="20"/>
        </w:rPr>
        <w:t xml:space="preserve"> </w:t>
      </w:r>
      <w:r w:rsidRPr="00B10923">
        <w:rPr>
          <w:rFonts w:ascii="Times New Roman" w:hAnsi="Times New Roman"/>
          <w:sz w:val="20"/>
          <w:szCs w:val="20"/>
        </w:rPr>
        <w:t>880–887.</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Devillers</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w:t>
      </w:r>
      <w:r w:rsidRPr="00B10923">
        <w:rPr>
          <w:rFonts w:ascii="Times New Roman" w:hAnsi="Times New Roman"/>
          <w:sz w:val="20"/>
          <w:szCs w:val="20"/>
        </w:rPr>
        <w:t>, Dore</w:t>
      </w:r>
      <w:r w:rsidRPr="00B10923">
        <w:rPr>
          <w:rFonts w:ascii="Times New Roman" w:hAnsi="Times New Roman"/>
          <w:sz w:val="20"/>
          <w:szCs w:val="20"/>
          <w:lang w:val="en-MY"/>
        </w:rPr>
        <w:t>,</w:t>
      </w:r>
      <w:r w:rsidRPr="00B10923">
        <w:rPr>
          <w:rFonts w:ascii="Times New Roman" w:hAnsi="Times New Roman"/>
          <w:sz w:val="20"/>
          <w:szCs w:val="20"/>
        </w:rPr>
        <w:t xml:space="preserve"> J</w:t>
      </w:r>
      <w:r w:rsidRPr="00B10923">
        <w:rPr>
          <w:rFonts w:ascii="Times New Roman" w:hAnsi="Times New Roman"/>
          <w:sz w:val="20"/>
          <w:szCs w:val="20"/>
          <w:lang w:val="en-MY"/>
        </w:rPr>
        <w:t>.</w:t>
      </w:r>
      <w:r w:rsidRPr="00B10923">
        <w:rPr>
          <w:rFonts w:ascii="Times New Roman" w:hAnsi="Times New Roman"/>
          <w:sz w:val="20"/>
          <w:szCs w:val="20"/>
        </w:rPr>
        <w:t>, Marenco</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Poirier-Duchene</w:t>
      </w:r>
      <w:r w:rsidRPr="00B10923">
        <w:rPr>
          <w:rFonts w:ascii="Times New Roman" w:hAnsi="Times New Roman"/>
          <w:sz w:val="20"/>
          <w:szCs w:val="20"/>
          <w:lang w:val="en-MY"/>
        </w:rPr>
        <w:t>,</w:t>
      </w:r>
      <w:r w:rsidRPr="00B10923">
        <w:rPr>
          <w:rFonts w:ascii="Times New Roman" w:hAnsi="Times New Roman"/>
          <w:sz w:val="20"/>
          <w:szCs w:val="20"/>
        </w:rPr>
        <w:t xml:space="preserve"> F</w:t>
      </w:r>
      <w:r w:rsidRPr="00B10923">
        <w:rPr>
          <w:rFonts w:ascii="Times New Roman" w:hAnsi="Times New Roman"/>
          <w:sz w:val="20"/>
          <w:szCs w:val="20"/>
          <w:lang w:val="en-MY"/>
        </w:rPr>
        <w:t>.,</w:t>
      </w:r>
      <w:r w:rsidRPr="00B10923">
        <w:rPr>
          <w:rFonts w:ascii="Times New Roman" w:hAnsi="Times New Roman"/>
          <w:sz w:val="20"/>
          <w:szCs w:val="20"/>
        </w:rPr>
        <w:t xml:space="preserve"> Galand</w:t>
      </w:r>
      <w:r w:rsidRPr="00B10923">
        <w:rPr>
          <w:rFonts w:ascii="Times New Roman" w:hAnsi="Times New Roman"/>
          <w:sz w:val="20"/>
          <w:szCs w:val="20"/>
          <w:lang w:val="en-MY"/>
        </w:rPr>
        <w:t>,</w:t>
      </w:r>
      <w:r w:rsidRPr="00B10923">
        <w:rPr>
          <w:rFonts w:ascii="Times New Roman" w:hAnsi="Times New Roman"/>
          <w:sz w:val="20"/>
          <w:szCs w:val="20"/>
        </w:rPr>
        <w:t xml:space="preserve"> N</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Viel</w:t>
      </w:r>
      <w:r w:rsidRPr="00B10923">
        <w:rPr>
          <w:rFonts w:ascii="Times New Roman" w:hAnsi="Times New Roman"/>
          <w:sz w:val="20"/>
          <w:szCs w:val="20"/>
          <w:lang w:val="en-MY"/>
        </w:rPr>
        <w:t>,</w:t>
      </w:r>
      <w:r w:rsidRPr="00B10923">
        <w:rPr>
          <w:rFonts w:ascii="Times New Roman" w:hAnsi="Times New Roman"/>
          <w:sz w:val="20"/>
          <w:szCs w:val="20"/>
        </w:rPr>
        <w:t xml:space="preserve"> C.</w:t>
      </w:r>
      <w:r w:rsidRPr="00B10923">
        <w:rPr>
          <w:rFonts w:ascii="Times New Roman" w:hAnsi="Times New Roman"/>
          <w:sz w:val="20"/>
          <w:szCs w:val="20"/>
          <w:lang w:val="en-MY"/>
        </w:rPr>
        <w:t xml:space="preserve"> (2002).</w:t>
      </w:r>
      <w:r w:rsidRPr="00B10923">
        <w:rPr>
          <w:rFonts w:ascii="Times New Roman" w:hAnsi="Times New Roman"/>
          <w:sz w:val="20"/>
          <w:szCs w:val="20"/>
        </w:rPr>
        <w:t xml:space="preserve"> Chemometrical </w:t>
      </w:r>
      <w:r>
        <w:rPr>
          <w:rFonts w:ascii="Times New Roman" w:hAnsi="Times New Roman"/>
          <w:sz w:val="20"/>
          <w:szCs w:val="20"/>
          <w:lang w:val="en-MY"/>
        </w:rPr>
        <w:t>a</w:t>
      </w:r>
      <w:r w:rsidRPr="00B10923">
        <w:rPr>
          <w:rFonts w:ascii="Times New Roman" w:hAnsi="Times New Roman"/>
          <w:sz w:val="20"/>
          <w:szCs w:val="20"/>
        </w:rPr>
        <w:t xml:space="preserve">nalysis of 18 </w:t>
      </w:r>
      <w:r w:rsidRPr="00B10923">
        <w:rPr>
          <w:rFonts w:ascii="Times New Roman" w:hAnsi="Times New Roman"/>
          <w:sz w:val="20"/>
          <w:szCs w:val="20"/>
          <w:lang w:val="en-MY"/>
        </w:rPr>
        <w:t>m</w:t>
      </w:r>
      <w:r w:rsidRPr="00B10923">
        <w:rPr>
          <w:rFonts w:ascii="Times New Roman" w:hAnsi="Times New Roman"/>
          <w:sz w:val="20"/>
          <w:szCs w:val="20"/>
        </w:rPr>
        <w:t xml:space="preserve">etallic and </w:t>
      </w:r>
      <w:r w:rsidRPr="00B10923">
        <w:rPr>
          <w:rFonts w:ascii="Times New Roman" w:hAnsi="Times New Roman"/>
          <w:sz w:val="20"/>
          <w:szCs w:val="20"/>
          <w:lang w:val="en-MY"/>
        </w:rPr>
        <w:t>n</w:t>
      </w:r>
      <w:r w:rsidRPr="00B10923">
        <w:rPr>
          <w:rFonts w:ascii="Times New Roman" w:hAnsi="Times New Roman"/>
          <w:sz w:val="20"/>
          <w:szCs w:val="20"/>
        </w:rPr>
        <w:t>on</w:t>
      </w:r>
      <w:r w:rsidRPr="00B10923">
        <w:rPr>
          <w:rFonts w:ascii="Times New Roman" w:hAnsi="Times New Roman"/>
          <w:sz w:val="20"/>
          <w:szCs w:val="20"/>
          <w:lang w:val="en-MY"/>
        </w:rPr>
        <w:t>-</w:t>
      </w:r>
      <w:r w:rsidRPr="00B10923">
        <w:rPr>
          <w:rFonts w:ascii="Times New Roman" w:hAnsi="Times New Roman"/>
          <w:sz w:val="20"/>
          <w:szCs w:val="20"/>
        </w:rPr>
        <w:t xml:space="preserve">metallic </w:t>
      </w:r>
      <w:r w:rsidRPr="00B10923">
        <w:rPr>
          <w:rFonts w:ascii="Times New Roman" w:hAnsi="Times New Roman"/>
          <w:sz w:val="20"/>
          <w:szCs w:val="20"/>
          <w:lang w:val="en-MY"/>
        </w:rPr>
        <w:t>el</w:t>
      </w:r>
      <w:r w:rsidRPr="00B10923">
        <w:rPr>
          <w:rFonts w:ascii="Times New Roman" w:hAnsi="Times New Roman"/>
          <w:sz w:val="20"/>
          <w:szCs w:val="20"/>
        </w:rPr>
        <w:t xml:space="preserve">ements </w:t>
      </w:r>
      <w:r w:rsidRPr="00B10923">
        <w:rPr>
          <w:rFonts w:ascii="Times New Roman" w:hAnsi="Times New Roman"/>
          <w:sz w:val="20"/>
          <w:szCs w:val="20"/>
          <w:lang w:val="en-MY"/>
        </w:rPr>
        <w:t>f</w:t>
      </w:r>
      <w:r w:rsidRPr="00B10923">
        <w:rPr>
          <w:rFonts w:ascii="Times New Roman" w:hAnsi="Times New Roman"/>
          <w:sz w:val="20"/>
          <w:szCs w:val="20"/>
        </w:rPr>
        <w:t xml:space="preserve">ound in </w:t>
      </w:r>
      <w:r w:rsidRPr="00B10923">
        <w:rPr>
          <w:rFonts w:ascii="Times New Roman" w:hAnsi="Times New Roman"/>
          <w:sz w:val="20"/>
          <w:szCs w:val="20"/>
          <w:lang w:val="en-MY"/>
        </w:rPr>
        <w:t>h</w:t>
      </w:r>
      <w:r w:rsidRPr="00B10923">
        <w:rPr>
          <w:rFonts w:ascii="Times New Roman" w:hAnsi="Times New Roman"/>
          <w:sz w:val="20"/>
          <w:szCs w:val="20"/>
        </w:rPr>
        <w:t xml:space="preserve">oneys </w:t>
      </w:r>
      <w:r w:rsidRPr="00B10923">
        <w:rPr>
          <w:rFonts w:ascii="Times New Roman" w:hAnsi="Times New Roman"/>
          <w:sz w:val="20"/>
          <w:szCs w:val="20"/>
          <w:lang w:val="en-MY"/>
        </w:rPr>
        <w:t>s</w:t>
      </w:r>
      <w:r w:rsidRPr="00B10923">
        <w:rPr>
          <w:rFonts w:ascii="Times New Roman" w:hAnsi="Times New Roman"/>
          <w:sz w:val="20"/>
          <w:szCs w:val="20"/>
        </w:rPr>
        <w:t xml:space="preserve">old in France. </w:t>
      </w:r>
      <w:r w:rsidRPr="00B10923">
        <w:rPr>
          <w:rFonts w:ascii="Times New Roman" w:hAnsi="Times New Roman"/>
          <w:i/>
          <w:sz w:val="20"/>
          <w:szCs w:val="20"/>
        </w:rPr>
        <w:t>Journal of Agricultural Food Chemistry</w:t>
      </w:r>
      <w:r>
        <w:rPr>
          <w:rFonts w:ascii="Times New Roman" w:hAnsi="Times New Roman"/>
          <w:sz w:val="20"/>
          <w:szCs w:val="20"/>
        </w:rPr>
        <w:t xml:space="preserve">, </w:t>
      </w:r>
      <w:r w:rsidRPr="00B10923">
        <w:rPr>
          <w:rFonts w:ascii="Times New Roman" w:hAnsi="Times New Roman"/>
          <w:sz w:val="20"/>
          <w:szCs w:val="20"/>
        </w:rPr>
        <w:t>(50):</w:t>
      </w:r>
      <w:r>
        <w:rPr>
          <w:rFonts w:ascii="Times New Roman" w:hAnsi="Times New Roman"/>
          <w:sz w:val="20"/>
          <w:szCs w:val="20"/>
        </w:rPr>
        <w:t xml:space="preserve"> </w:t>
      </w:r>
      <w:r w:rsidRPr="00B10923">
        <w:rPr>
          <w:rFonts w:ascii="Times New Roman" w:hAnsi="Times New Roman"/>
          <w:sz w:val="20"/>
          <w:szCs w:val="20"/>
        </w:rPr>
        <w:t>5998–6007.</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Chudzinska</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Barałkiewicz</w:t>
      </w:r>
      <w:r w:rsidRPr="00B10923">
        <w:rPr>
          <w:rFonts w:ascii="Times New Roman" w:hAnsi="Times New Roman"/>
          <w:sz w:val="20"/>
          <w:szCs w:val="20"/>
          <w:lang w:val="en-MY"/>
        </w:rPr>
        <w:t>,</w:t>
      </w:r>
      <w:r w:rsidRPr="00B10923">
        <w:rPr>
          <w:rFonts w:ascii="Times New Roman" w:hAnsi="Times New Roman"/>
          <w:sz w:val="20"/>
          <w:szCs w:val="20"/>
        </w:rPr>
        <w:t xml:space="preserve"> D.</w:t>
      </w:r>
      <w:r w:rsidRPr="00B10923">
        <w:rPr>
          <w:rFonts w:ascii="Times New Roman" w:hAnsi="Times New Roman"/>
          <w:sz w:val="20"/>
          <w:szCs w:val="20"/>
          <w:lang w:val="en-MY"/>
        </w:rPr>
        <w:t xml:space="preserve"> (2011).</w:t>
      </w:r>
      <w:r w:rsidRPr="00B10923">
        <w:rPr>
          <w:rFonts w:ascii="Times New Roman" w:hAnsi="Times New Roman"/>
          <w:sz w:val="20"/>
          <w:szCs w:val="20"/>
        </w:rPr>
        <w:t xml:space="preserve"> Application of ICP-MS </w:t>
      </w:r>
      <w:r w:rsidRPr="00B10923">
        <w:rPr>
          <w:rFonts w:ascii="Times New Roman" w:hAnsi="Times New Roman"/>
          <w:sz w:val="20"/>
          <w:szCs w:val="20"/>
          <w:lang w:val="en-MY"/>
        </w:rPr>
        <w:t>m</w:t>
      </w:r>
      <w:r w:rsidRPr="00B10923">
        <w:rPr>
          <w:rFonts w:ascii="Times New Roman" w:hAnsi="Times New Roman"/>
          <w:sz w:val="20"/>
          <w:szCs w:val="20"/>
        </w:rPr>
        <w:t xml:space="preserve">ethod of </w:t>
      </w:r>
      <w:r w:rsidRPr="00B10923">
        <w:rPr>
          <w:rFonts w:ascii="Times New Roman" w:hAnsi="Times New Roman"/>
          <w:sz w:val="20"/>
          <w:szCs w:val="20"/>
          <w:lang w:val="en-MY"/>
        </w:rPr>
        <w:t>d</w:t>
      </w:r>
      <w:r w:rsidRPr="00B10923">
        <w:rPr>
          <w:rFonts w:ascii="Times New Roman" w:hAnsi="Times New Roman"/>
          <w:sz w:val="20"/>
          <w:szCs w:val="20"/>
        </w:rPr>
        <w:t xml:space="preserve">etermination of 15 </w:t>
      </w:r>
      <w:r w:rsidRPr="00B10923">
        <w:rPr>
          <w:rFonts w:ascii="Times New Roman" w:hAnsi="Times New Roman"/>
          <w:sz w:val="20"/>
          <w:szCs w:val="20"/>
          <w:lang w:val="en-MY"/>
        </w:rPr>
        <w:t>e</w:t>
      </w:r>
      <w:r w:rsidRPr="00B10923">
        <w:rPr>
          <w:rFonts w:ascii="Times New Roman" w:hAnsi="Times New Roman"/>
          <w:sz w:val="20"/>
          <w:szCs w:val="20"/>
        </w:rPr>
        <w:t xml:space="preserve">lements in </w:t>
      </w:r>
      <w:r w:rsidRPr="00B10923">
        <w:rPr>
          <w:rFonts w:ascii="Times New Roman" w:hAnsi="Times New Roman"/>
          <w:sz w:val="20"/>
          <w:szCs w:val="20"/>
          <w:lang w:val="en-MY"/>
        </w:rPr>
        <w:t>h</w:t>
      </w:r>
      <w:r w:rsidRPr="00B10923">
        <w:rPr>
          <w:rFonts w:ascii="Times New Roman" w:hAnsi="Times New Roman"/>
          <w:sz w:val="20"/>
          <w:szCs w:val="20"/>
        </w:rPr>
        <w:t xml:space="preserve">oney with </w:t>
      </w:r>
      <w:r w:rsidRPr="00B10923">
        <w:rPr>
          <w:rFonts w:ascii="Times New Roman" w:hAnsi="Times New Roman"/>
          <w:sz w:val="20"/>
          <w:szCs w:val="20"/>
          <w:lang w:val="en-MY"/>
        </w:rPr>
        <w:t>c</w:t>
      </w:r>
      <w:r w:rsidRPr="00B10923">
        <w:rPr>
          <w:rFonts w:ascii="Times New Roman" w:hAnsi="Times New Roman"/>
          <w:sz w:val="20"/>
          <w:szCs w:val="20"/>
        </w:rPr>
        <w:t xml:space="preserve">hemometric </w:t>
      </w:r>
      <w:r w:rsidRPr="00B10923">
        <w:rPr>
          <w:rFonts w:ascii="Times New Roman" w:hAnsi="Times New Roman"/>
          <w:sz w:val="20"/>
          <w:szCs w:val="20"/>
          <w:lang w:val="en-MY"/>
        </w:rPr>
        <w:t>a</w:t>
      </w:r>
      <w:r w:rsidRPr="00B10923">
        <w:rPr>
          <w:rFonts w:ascii="Times New Roman" w:hAnsi="Times New Roman"/>
          <w:sz w:val="20"/>
          <w:szCs w:val="20"/>
        </w:rPr>
        <w:t xml:space="preserve">pproach for the </w:t>
      </w:r>
      <w:r w:rsidRPr="00B10923">
        <w:rPr>
          <w:rFonts w:ascii="Times New Roman" w:hAnsi="Times New Roman"/>
          <w:sz w:val="20"/>
          <w:szCs w:val="20"/>
          <w:lang w:val="en-MY"/>
        </w:rPr>
        <w:t>v</w:t>
      </w:r>
      <w:r w:rsidRPr="00B10923">
        <w:rPr>
          <w:rFonts w:ascii="Times New Roman" w:hAnsi="Times New Roman"/>
          <w:sz w:val="20"/>
          <w:szCs w:val="20"/>
        </w:rPr>
        <w:t xml:space="preserve">erification of </w:t>
      </w:r>
      <w:r w:rsidRPr="00B10923">
        <w:rPr>
          <w:rFonts w:ascii="Times New Roman" w:hAnsi="Times New Roman"/>
          <w:sz w:val="20"/>
          <w:szCs w:val="20"/>
          <w:lang w:val="en-MY"/>
        </w:rPr>
        <w:t>t</w:t>
      </w:r>
      <w:r w:rsidRPr="00B10923">
        <w:rPr>
          <w:rFonts w:ascii="Times New Roman" w:hAnsi="Times New Roman"/>
          <w:sz w:val="20"/>
          <w:szCs w:val="20"/>
        </w:rPr>
        <w:t xml:space="preserve">heir </w:t>
      </w:r>
      <w:r w:rsidRPr="00B10923">
        <w:rPr>
          <w:rFonts w:ascii="Times New Roman" w:hAnsi="Times New Roman"/>
          <w:sz w:val="20"/>
          <w:szCs w:val="20"/>
          <w:lang w:val="en-MY"/>
        </w:rPr>
        <w:t>a</w:t>
      </w:r>
      <w:r w:rsidRPr="00B10923">
        <w:rPr>
          <w:rFonts w:ascii="Times New Roman" w:hAnsi="Times New Roman"/>
          <w:sz w:val="20"/>
          <w:szCs w:val="20"/>
        </w:rPr>
        <w:t xml:space="preserve">uthenticity. </w:t>
      </w:r>
      <w:r w:rsidRPr="00B10923">
        <w:rPr>
          <w:rFonts w:ascii="Times New Roman" w:hAnsi="Times New Roman"/>
          <w:i/>
          <w:sz w:val="20"/>
          <w:szCs w:val="20"/>
        </w:rPr>
        <w:t>Food and Chemical Toxicology</w:t>
      </w:r>
      <w:r>
        <w:rPr>
          <w:rFonts w:ascii="Times New Roman" w:hAnsi="Times New Roman"/>
          <w:sz w:val="20"/>
          <w:szCs w:val="20"/>
        </w:rPr>
        <w:t>,</w:t>
      </w:r>
      <w:r w:rsidRPr="00B10923">
        <w:rPr>
          <w:rFonts w:ascii="Times New Roman" w:hAnsi="Times New Roman"/>
          <w:sz w:val="20"/>
          <w:szCs w:val="20"/>
        </w:rPr>
        <w:t xml:space="preserve"> 49:</w:t>
      </w:r>
      <w:r>
        <w:rPr>
          <w:rFonts w:ascii="Times New Roman" w:hAnsi="Times New Roman"/>
          <w:sz w:val="20"/>
          <w:szCs w:val="20"/>
        </w:rPr>
        <w:t xml:space="preserve"> </w:t>
      </w:r>
      <w:r w:rsidRPr="00B10923">
        <w:rPr>
          <w:rFonts w:ascii="Times New Roman" w:hAnsi="Times New Roman"/>
          <w:sz w:val="20"/>
          <w:szCs w:val="20"/>
        </w:rPr>
        <w:t>2741–2749.</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rPr>
        <w:t>Chudzinska</w:t>
      </w:r>
      <w:r w:rsidRPr="00B10923">
        <w:rPr>
          <w:rFonts w:ascii="Times New Roman" w:hAnsi="Times New Roman"/>
          <w:sz w:val="20"/>
          <w:szCs w:val="20"/>
          <w:lang w:val="en-MY"/>
        </w:rPr>
        <w:t>,</w:t>
      </w:r>
      <w:r w:rsidRPr="00B10923">
        <w:rPr>
          <w:rFonts w:ascii="Times New Roman" w:hAnsi="Times New Roman"/>
          <w:sz w:val="20"/>
          <w:szCs w:val="20"/>
        </w:rPr>
        <w:t xml:space="preserve"> M</w:t>
      </w:r>
      <w:r w:rsidRPr="00B10923">
        <w:rPr>
          <w:rFonts w:ascii="Times New Roman" w:hAnsi="Times New Roman"/>
          <w:sz w:val="20"/>
          <w:szCs w:val="20"/>
          <w:lang w:val="en-MY"/>
        </w:rPr>
        <w:t>.</w:t>
      </w:r>
      <w:r w:rsidRPr="00B10923">
        <w:rPr>
          <w:rFonts w:ascii="Times New Roman" w:hAnsi="Times New Roman"/>
          <w:sz w:val="20"/>
          <w:szCs w:val="20"/>
        </w:rPr>
        <w:t xml:space="preserve">, </w:t>
      </w:r>
      <w:r w:rsidRPr="00B10923">
        <w:rPr>
          <w:rFonts w:ascii="Times New Roman" w:hAnsi="Times New Roman"/>
          <w:sz w:val="20"/>
          <w:szCs w:val="20"/>
          <w:lang w:val="en-MY"/>
        </w:rPr>
        <w:t xml:space="preserve">and </w:t>
      </w:r>
      <w:r w:rsidRPr="00B10923">
        <w:rPr>
          <w:rFonts w:ascii="Times New Roman" w:hAnsi="Times New Roman"/>
          <w:sz w:val="20"/>
          <w:szCs w:val="20"/>
        </w:rPr>
        <w:t>Barałkiewicz</w:t>
      </w:r>
      <w:r w:rsidRPr="00B10923">
        <w:rPr>
          <w:rFonts w:ascii="Times New Roman" w:hAnsi="Times New Roman"/>
          <w:sz w:val="20"/>
          <w:szCs w:val="20"/>
          <w:lang w:val="en-MY"/>
        </w:rPr>
        <w:t>,</w:t>
      </w:r>
      <w:r w:rsidRPr="00B10923">
        <w:rPr>
          <w:rFonts w:ascii="Times New Roman" w:hAnsi="Times New Roman"/>
          <w:sz w:val="20"/>
          <w:szCs w:val="20"/>
        </w:rPr>
        <w:t xml:space="preserve"> D.</w:t>
      </w:r>
      <w:r w:rsidRPr="00B10923">
        <w:rPr>
          <w:rFonts w:ascii="Times New Roman" w:hAnsi="Times New Roman"/>
          <w:sz w:val="20"/>
          <w:szCs w:val="20"/>
          <w:lang w:val="en-MY"/>
        </w:rPr>
        <w:t xml:space="preserve"> (2010).</w:t>
      </w:r>
      <w:r w:rsidRPr="00B10923">
        <w:rPr>
          <w:rFonts w:ascii="Times New Roman" w:hAnsi="Times New Roman"/>
          <w:sz w:val="20"/>
          <w:szCs w:val="20"/>
        </w:rPr>
        <w:t xml:space="preserve"> Estimation of </w:t>
      </w:r>
      <w:r w:rsidRPr="00B10923">
        <w:rPr>
          <w:rFonts w:ascii="Times New Roman" w:hAnsi="Times New Roman"/>
          <w:sz w:val="20"/>
          <w:szCs w:val="20"/>
          <w:lang w:val="en-MY"/>
        </w:rPr>
        <w:t>h</w:t>
      </w:r>
      <w:r w:rsidRPr="00B10923">
        <w:rPr>
          <w:rFonts w:ascii="Times New Roman" w:hAnsi="Times New Roman"/>
          <w:sz w:val="20"/>
          <w:szCs w:val="20"/>
        </w:rPr>
        <w:t xml:space="preserve">oney </w:t>
      </w:r>
      <w:r w:rsidRPr="00B10923">
        <w:rPr>
          <w:rFonts w:ascii="Times New Roman" w:hAnsi="Times New Roman"/>
          <w:sz w:val="20"/>
          <w:szCs w:val="20"/>
          <w:lang w:val="en-MY"/>
        </w:rPr>
        <w:t>a</w:t>
      </w:r>
      <w:r w:rsidRPr="00B10923">
        <w:rPr>
          <w:rFonts w:ascii="Times New Roman" w:hAnsi="Times New Roman"/>
          <w:sz w:val="20"/>
          <w:szCs w:val="20"/>
        </w:rPr>
        <w:t xml:space="preserve">uthenticity by </w:t>
      </w:r>
      <w:r w:rsidRPr="00B10923">
        <w:rPr>
          <w:rFonts w:ascii="Times New Roman" w:hAnsi="Times New Roman"/>
          <w:sz w:val="20"/>
          <w:szCs w:val="20"/>
          <w:lang w:val="en-MY"/>
        </w:rPr>
        <w:t>m</w:t>
      </w:r>
      <w:r w:rsidRPr="00B10923">
        <w:rPr>
          <w:rFonts w:ascii="Times New Roman" w:hAnsi="Times New Roman"/>
          <w:sz w:val="20"/>
          <w:szCs w:val="20"/>
        </w:rPr>
        <w:t>ult</w:t>
      </w:r>
      <w:r w:rsidRPr="00B10923">
        <w:rPr>
          <w:rFonts w:ascii="Times New Roman" w:hAnsi="Times New Roman"/>
          <w:sz w:val="20"/>
          <w:szCs w:val="20"/>
          <w:lang w:val="en-MY"/>
        </w:rPr>
        <w:t>i-</w:t>
      </w:r>
      <w:r w:rsidRPr="00B10923">
        <w:rPr>
          <w:rFonts w:ascii="Times New Roman" w:hAnsi="Times New Roman"/>
          <w:sz w:val="20"/>
          <w:szCs w:val="20"/>
        </w:rPr>
        <w:t xml:space="preserve">element </w:t>
      </w:r>
      <w:r w:rsidRPr="00B10923">
        <w:rPr>
          <w:rFonts w:ascii="Times New Roman" w:hAnsi="Times New Roman"/>
          <w:sz w:val="20"/>
          <w:szCs w:val="20"/>
          <w:lang w:val="en-MY"/>
        </w:rPr>
        <w:t>c</w:t>
      </w:r>
      <w:r w:rsidRPr="00B10923">
        <w:rPr>
          <w:rFonts w:ascii="Times New Roman" w:hAnsi="Times New Roman"/>
          <w:sz w:val="20"/>
          <w:szCs w:val="20"/>
        </w:rPr>
        <w:t xml:space="preserve">haracteristics </w:t>
      </w:r>
      <w:r w:rsidRPr="00B10923">
        <w:rPr>
          <w:rFonts w:ascii="Times New Roman" w:hAnsi="Times New Roman"/>
          <w:sz w:val="20"/>
          <w:szCs w:val="20"/>
          <w:lang w:val="en-MY"/>
        </w:rPr>
        <w:t>i</w:t>
      </w:r>
      <w:r w:rsidRPr="00B10923">
        <w:rPr>
          <w:rFonts w:ascii="Times New Roman" w:hAnsi="Times New Roman"/>
          <w:sz w:val="20"/>
          <w:szCs w:val="20"/>
        </w:rPr>
        <w:t xml:space="preserve">nductively </w:t>
      </w:r>
      <w:r w:rsidRPr="00B10923">
        <w:rPr>
          <w:rFonts w:ascii="Times New Roman" w:hAnsi="Times New Roman"/>
          <w:sz w:val="20"/>
          <w:szCs w:val="20"/>
          <w:lang w:val="en-MY"/>
        </w:rPr>
        <w:t>c</w:t>
      </w:r>
      <w:r w:rsidRPr="00B10923">
        <w:rPr>
          <w:rFonts w:ascii="Times New Roman" w:hAnsi="Times New Roman"/>
          <w:sz w:val="20"/>
          <w:szCs w:val="20"/>
        </w:rPr>
        <w:t xml:space="preserve">oupled </w:t>
      </w:r>
      <w:r w:rsidRPr="00B10923">
        <w:rPr>
          <w:rFonts w:ascii="Times New Roman" w:hAnsi="Times New Roman"/>
          <w:sz w:val="20"/>
          <w:szCs w:val="20"/>
          <w:lang w:val="en-MY"/>
        </w:rPr>
        <w:t>p</w:t>
      </w:r>
      <w:r w:rsidRPr="00B10923">
        <w:rPr>
          <w:rFonts w:ascii="Times New Roman" w:hAnsi="Times New Roman"/>
          <w:sz w:val="20"/>
          <w:szCs w:val="20"/>
        </w:rPr>
        <w:t>lasma-</w:t>
      </w:r>
      <w:r w:rsidRPr="00B10923">
        <w:rPr>
          <w:rFonts w:ascii="Times New Roman" w:hAnsi="Times New Roman"/>
          <w:sz w:val="20"/>
          <w:szCs w:val="20"/>
          <w:lang w:val="en-MY"/>
        </w:rPr>
        <w:t>m</w:t>
      </w:r>
      <w:r w:rsidRPr="00B10923">
        <w:rPr>
          <w:rFonts w:ascii="Times New Roman" w:hAnsi="Times New Roman"/>
          <w:sz w:val="20"/>
          <w:szCs w:val="20"/>
        </w:rPr>
        <w:t xml:space="preserve">ass </w:t>
      </w:r>
      <w:r w:rsidRPr="00B10923">
        <w:rPr>
          <w:rFonts w:ascii="Times New Roman" w:hAnsi="Times New Roman"/>
          <w:sz w:val="20"/>
          <w:szCs w:val="20"/>
          <w:lang w:val="en-MY"/>
        </w:rPr>
        <w:t>s</w:t>
      </w:r>
      <w:r w:rsidRPr="00B10923">
        <w:rPr>
          <w:rFonts w:ascii="Times New Roman" w:hAnsi="Times New Roman"/>
          <w:sz w:val="20"/>
          <w:szCs w:val="20"/>
        </w:rPr>
        <w:t xml:space="preserve">pectrometry (ICP-MS) </w:t>
      </w:r>
      <w:r>
        <w:rPr>
          <w:rFonts w:ascii="Times New Roman" w:hAnsi="Times New Roman"/>
          <w:sz w:val="20"/>
          <w:szCs w:val="20"/>
          <w:lang w:val="en-MY"/>
        </w:rPr>
        <w:t>c</w:t>
      </w:r>
      <w:r w:rsidRPr="00B10923">
        <w:rPr>
          <w:rFonts w:ascii="Times New Roman" w:hAnsi="Times New Roman"/>
          <w:sz w:val="20"/>
          <w:szCs w:val="20"/>
        </w:rPr>
        <w:t xml:space="preserve">ombined with </w:t>
      </w:r>
      <w:r w:rsidRPr="00B10923">
        <w:rPr>
          <w:rFonts w:ascii="Times New Roman" w:hAnsi="Times New Roman"/>
          <w:sz w:val="20"/>
          <w:szCs w:val="20"/>
          <w:lang w:val="en-MY"/>
        </w:rPr>
        <w:t>c</w:t>
      </w:r>
      <w:r w:rsidRPr="00B10923">
        <w:rPr>
          <w:rFonts w:ascii="Times New Roman" w:hAnsi="Times New Roman"/>
          <w:sz w:val="20"/>
          <w:szCs w:val="20"/>
        </w:rPr>
        <w:t xml:space="preserve">hemometrics. </w:t>
      </w:r>
      <w:r w:rsidRPr="00B10923">
        <w:rPr>
          <w:rFonts w:ascii="Times New Roman" w:hAnsi="Times New Roman"/>
          <w:i/>
          <w:sz w:val="20"/>
          <w:szCs w:val="20"/>
        </w:rPr>
        <w:t>Food and Chemical Toxicology</w:t>
      </w:r>
      <w:r w:rsidRPr="00B10923">
        <w:rPr>
          <w:rFonts w:ascii="Times New Roman" w:hAnsi="Times New Roman"/>
          <w:sz w:val="20"/>
          <w:szCs w:val="20"/>
        </w:rPr>
        <w:t>. 48:</w:t>
      </w:r>
      <w:r>
        <w:rPr>
          <w:rFonts w:ascii="Times New Roman" w:hAnsi="Times New Roman"/>
          <w:sz w:val="20"/>
          <w:szCs w:val="20"/>
        </w:rPr>
        <w:t xml:space="preserve"> </w:t>
      </w:r>
      <w:r w:rsidRPr="00B10923">
        <w:rPr>
          <w:rFonts w:ascii="Times New Roman" w:hAnsi="Times New Roman"/>
          <w:sz w:val="20"/>
          <w:szCs w:val="20"/>
        </w:rPr>
        <w:t>284–290.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B10923">
        <w:rPr>
          <w:rFonts w:ascii="Times New Roman" w:hAnsi="Times New Roman"/>
          <w:sz w:val="20"/>
          <w:szCs w:val="20"/>
          <w:lang w:val="en-MY"/>
        </w:rPr>
        <w:t xml:space="preserve">Latorre, M. J. Peña, R. Pita, C. Botana, A. García, S. and Herrero, C. (1999). Chemometric classification of honeys according to their type II. Metal content data. </w:t>
      </w:r>
      <w:r w:rsidRPr="00B10923">
        <w:rPr>
          <w:rFonts w:ascii="Times New Roman" w:hAnsi="Times New Roman"/>
          <w:i/>
          <w:iCs/>
          <w:sz w:val="20"/>
          <w:szCs w:val="20"/>
          <w:lang w:val="en-MY"/>
        </w:rPr>
        <w:t>Food Chemistry</w:t>
      </w:r>
      <w:r>
        <w:rPr>
          <w:rFonts w:ascii="Times New Roman" w:hAnsi="Times New Roman"/>
          <w:sz w:val="20"/>
          <w:szCs w:val="20"/>
          <w:lang w:val="en-MY"/>
        </w:rPr>
        <w:t>,</w:t>
      </w:r>
      <w:r w:rsidRPr="00B10923">
        <w:rPr>
          <w:rFonts w:ascii="Times New Roman" w:hAnsi="Times New Roman"/>
          <w:sz w:val="20"/>
          <w:szCs w:val="20"/>
          <w:lang w:val="en-MY"/>
        </w:rPr>
        <w:t xml:space="preserve"> (66)</w:t>
      </w:r>
      <w:r>
        <w:rPr>
          <w:rFonts w:ascii="Times New Roman" w:hAnsi="Times New Roman"/>
          <w:sz w:val="20"/>
          <w:szCs w:val="20"/>
          <w:lang w:val="en-MY"/>
        </w:rPr>
        <w:t>:</w:t>
      </w:r>
      <w:r w:rsidRPr="00B10923">
        <w:rPr>
          <w:rFonts w:ascii="Times New Roman" w:hAnsi="Times New Roman"/>
          <w:sz w:val="20"/>
          <w:szCs w:val="20"/>
          <w:lang w:val="en-MY"/>
        </w:rPr>
        <w:t xml:space="preserve"> 263</w:t>
      </w:r>
      <w:r w:rsidRPr="00B10923">
        <w:rPr>
          <w:rFonts w:ascii="Times New Roman" w:hAnsi="Times New Roman"/>
          <w:sz w:val="20"/>
          <w:szCs w:val="20"/>
        </w:rPr>
        <w:t>–</w:t>
      </w:r>
      <w:r w:rsidRPr="00B10923">
        <w:rPr>
          <w:rFonts w:ascii="Times New Roman" w:hAnsi="Times New Roman"/>
          <w:sz w:val="20"/>
          <w:szCs w:val="20"/>
          <w:lang w:val="en-MY"/>
        </w:rPr>
        <w:t>268.</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González</w:t>
      </w:r>
      <w:r w:rsidRPr="004457DF">
        <w:rPr>
          <w:rFonts w:ascii="Times New Roman" w:hAnsi="Times New Roman"/>
          <w:sz w:val="20"/>
          <w:szCs w:val="20"/>
          <w:lang w:val="en-MY"/>
        </w:rPr>
        <w:t xml:space="preserve"> Paramás, A. M. Bárez, J. A. G. Garcia-Villanova, R. J. Palá, T. R. Albajar, R. A. and Sánchez, J. S. (2000). Geographical discrimination of honeys by using mineral composition and common chemical quality parameters. </w:t>
      </w:r>
      <w:r w:rsidRPr="004457DF">
        <w:rPr>
          <w:rFonts w:ascii="Times New Roman" w:hAnsi="Times New Roman"/>
          <w:i/>
          <w:iCs/>
          <w:sz w:val="20"/>
          <w:szCs w:val="20"/>
          <w:lang w:val="en-MY"/>
        </w:rPr>
        <w:t>Journal of the Science of Food and Agriculture</w:t>
      </w:r>
      <w:r>
        <w:rPr>
          <w:rFonts w:ascii="Times New Roman" w:hAnsi="Times New Roman"/>
          <w:sz w:val="20"/>
          <w:szCs w:val="20"/>
          <w:lang w:val="en-MY"/>
        </w:rPr>
        <w:t xml:space="preserve">, </w:t>
      </w:r>
      <w:r w:rsidRPr="004457DF">
        <w:rPr>
          <w:rFonts w:ascii="Times New Roman" w:hAnsi="Times New Roman"/>
          <w:sz w:val="20"/>
          <w:szCs w:val="20"/>
          <w:lang w:val="en-MY"/>
        </w:rPr>
        <w:t>(80)</w:t>
      </w:r>
      <w:r>
        <w:rPr>
          <w:rFonts w:ascii="Times New Roman" w:hAnsi="Times New Roman"/>
          <w:sz w:val="20"/>
          <w:szCs w:val="20"/>
          <w:lang w:val="en-MY"/>
        </w:rPr>
        <w:t>:</w:t>
      </w:r>
      <w:r w:rsidRPr="004457DF">
        <w:rPr>
          <w:rFonts w:ascii="Times New Roman" w:hAnsi="Times New Roman"/>
          <w:sz w:val="20"/>
          <w:szCs w:val="20"/>
          <w:lang w:val="en-MY"/>
        </w:rPr>
        <w:t xml:space="preserve"> 157</w:t>
      </w:r>
      <w:r w:rsidRPr="004457DF">
        <w:rPr>
          <w:rFonts w:ascii="Times New Roman" w:hAnsi="Times New Roman"/>
          <w:sz w:val="20"/>
          <w:szCs w:val="20"/>
        </w:rPr>
        <w:t>–</w:t>
      </w:r>
      <w:r w:rsidRPr="004457DF">
        <w:rPr>
          <w:rFonts w:ascii="Times New Roman" w:hAnsi="Times New Roman"/>
          <w:sz w:val="20"/>
          <w:szCs w:val="20"/>
          <w:lang w:val="en-MY"/>
        </w:rPr>
        <w:t>165.</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Baroni, M.</w:t>
      </w:r>
      <w:r w:rsidRPr="004457DF">
        <w:rPr>
          <w:rFonts w:ascii="Times New Roman" w:hAnsi="Times New Roman"/>
          <w:sz w:val="20"/>
          <w:szCs w:val="20"/>
          <w:lang w:val="en-MY"/>
        </w:rPr>
        <w:t xml:space="preserve"> </w:t>
      </w:r>
      <w:r w:rsidRPr="004457DF">
        <w:rPr>
          <w:rFonts w:ascii="Times New Roman" w:hAnsi="Times New Roman"/>
          <w:sz w:val="20"/>
          <w:szCs w:val="20"/>
        </w:rPr>
        <w:t>V. Arrua, C. Nores, M.</w:t>
      </w:r>
      <w:r w:rsidRPr="004457DF">
        <w:rPr>
          <w:rFonts w:ascii="Times New Roman" w:hAnsi="Times New Roman"/>
          <w:sz w:val="20"/>
          <w:szCs w:val="20"/>
          <w:lang w:val="en-MY"/>
        </w:rPr>
        <w:t xml:space="preserve"> </w:t>
      </w:r>
      <w:r w:rsidRPr="004457DF">
        <w:rPr>
          <w:rFonts w:ascii="Times New Roman" w:hAnsi="Times New Roman"/>
          <w:sz w:val="20"/>
          <w:szCs w:val="20"/>
        </w:rPr>
        <w:t>L. Fayé, P. del Pilar Díaz, M. Chiabrando, G.</w:t>
      </w:r>
      <w:r w:rsidRPr="004457DF">
        <w:rPr>
          <w:rFonts w:ascii="Times New Roman" w:hAnsi="Times New Roman"/>
          <w:sz w:val="20"/>
          <w:szCs w:val="20"/>
          <w:lang w:val="en-MY"/>
        </w:rPr>
        <w:t xml:space="preserve"> </w:t>
      </w:r>
      <w:r w:rsidRPr="004457DF">
        <w:rPr>
          <w:rFonts w:ascii="Times New Roman" w:hAnsi="Times New Roman"/>
          <w:sz w:val="20"/>
          <w:szCs w:val="20"/>
        </w:rPr>
        <w:t xml:space="preserve">A. </w:t>
      </w:r>
      <w:r w:rsidRPr="004457DF">
        <w:rPr>
          <w:rFonts w:ascii="Times New Roman" w:hAnsi="Times New Roman"/>
          <w:sz w:val="20"/>
          <w:szCs w:val="20"/>
          <w:lang w:val="en-MY"/>
        </w:rPr>
        <w:t xml:space="preserve">and </w:t>
      </w:r>
      <w:r w:rsidRPr="004457DF">
        <w:rPr>
          <w:rFonts w:ascii="Times New Roman" w:hAnsi="Times New Roman"/>
          <w:sz w:val="20"/>
          <w:szCs w:val="20"/>
        </w:rPr>
        <w:t>Wunderlin, D.</w:t>
      </w:r>
      <w:r w:rsidRPr="004457DF">
        <w:rPr>
          <w:rFonts w:ascii="Times New Roman" w:hAnsi="Times New Roman"/>
          <w:sz w:val="20"/>
          <w:szCs w:val="20"/>
          <w:lang w:val="en-MY"/>
        </w:rPr>
        <w:t xml:space="preserve"> </w:t>
      </w:r>
      <w:r w:rsidRPr="004457DF">
        <w:rPr>
          <w:rFonts w:ascii="Times New Roman" w:hAnsi="Times New Roman"/>
          <w:sz w:val="20"/>
          <w:szCs w:val="20"/>
        </w:rPr>
        <w:t xml:space="preserve">A. (2009). Composition of honey from Córdoba (Argentina): Assessment of North/South </w:t>
      </w:r>
      <w:r>
        <w:rPr>
          <w:rFonts w:ascii="Times New Roman" w:hAnsi="Times New Roman"/>
          <w:sz w:val="20"/>
          <w:szCs w:val="20"/>
        </w:rPr>
        <w:t>p</w:t>
      </w:r>
      <w:r w:rsidRPr="004457DF">
        <w:rPr>
          <w:rFonts w:ascii="Times New Roman" w:hAnsi="Times New Roman"/>
          <w:sz w:val="20"/>
          <w:szCs w:val="20"/>
        </w:rPr>
        <w:t xml:space="preserve">rovenance by </w:t>
      </w:r>
      <w:r>
        <w:rPr>
          <w:rFonts w:ascii="Times New Roman" w:hAnsi="Times New Roman"/>
          <w:sz w:val="20"/>
          <w:szCs w:val="20"/>
        </w:rPr>
        <w:t>c</w:t>
      </w:r>
      <w:r w:rsidRPr="004457DF">
        <w:rPr>
          <w:rFonts w:ascii="Times New Roman" w:hAnsi="Times New Roman"/>
          <w:sz w:val="20"/>
          <w:szCs w:val="20"/>
        </w:rPr>
        <w:t xml:space="preserve">hemometrics. </w:t>
      </w:r>
      <w:r w:rsidRPr="004457DF">
        <w:rPr>
          <w:rFonts w:ascii="Times New Roman" w:hAnsi="Times New Roman"/>
          <w:i/>
          <w:iCs/>
          <w:sz w:val="20"/>
          <w:szCs w:val="20"/>
        </w:rPr>
        <w:t>Food Chemistry</w:t>
      </w:r>
      <w:r>
        <w:rPr>
          <w:rFonts w:ascii="Times New Roman" w:hAnsi="Times New Roman"/>
          <w:sz w:val="20"/>
          <w:szCs w:val="20"/>
          <w:lang w:val="en-MY"/>
        </w:rPr>
        <w:t>,</w:t>
      </w:r>
      <w:r w:rsidRPr="004457DF">
        <w:rPr>
          <w:rFonts w:ascii="Times New Roman" w:hAnsi="Times New Roman"/>
          <w:sz w:val="20"/>
          <w:szCs w:val="20"/>
          <w:lang w:val="en-MY"/>
        </w:rPr>
        <w:t xml:space="preserve"> </w:t>
      </w:r>
      <w:r w:rsidRPr="004457DF">
        <w:rPr>
          <w:rFonts w:ascii="Times New Roman" w:hAnsi="Times New Roman"/>
          <w:sz w:val="20"/>
          <w:szCs w:val="20"/>
        </w:rPr>
        <w:t>(114)</w:t>
      </w:r>
      <w:r>
        <w:rPr>
          <w:rFonts w:ascii="Times New Roman" w:hAnsi="Times New Roman"/>
          <w:sz w:val="20"/>
          <w:szCs w:val="20"/>
        </w:rPr>
        <w:t>:</w:t>
      </w:r>
      <w:r w:rsidRPr="004457DF">
        <w:rPr>
          <w:rFonts w:ascii="Times New Roman" w:hAnsi="Times New Roman"/>
          <w:sz w:val="20"/>
          <w:szCs w:val="20"/>
        </w:rPr>
        <w:t xml:space="preserve"> 727–</w:t>
      </w:r>
      <w:r>
        <w:rPr>
          <w:rFonts w:ascii="Times New Roman" w:hAnsi="Times New Roman"/>
          <w:sz w:val="20"/>
          <w:szCs w:val="20"/>
        </w:rPr>
        <w:t>72</w:t>
      </w:r>
      <w:r w:rsidRPr="004457DF">
        <w:rPr>
          <w:rFonts w:ascii="Times New Roman" w:hAnsi="Times New Roman"/>
          <w:sz w:val="20"/>
          <w:szCs w:val="20"/>
        </w:rPr>
        <w:t>3.</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Goodacre</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w:t>
      </w:r>
      <w:r w:rsidRPr="004457DF">
        <w:rPr>
          <w:rFonts w:ascii="Times New Roman" w:hAnsi="Times New Roman"/>
          <w:sz w:val="20"/>
          <w:szCs w:val="20"/>
        </w:rPr>
        <w:t xml:space="preserve"> Broadhurst</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w:t>
      </w:r>
      <w:r w:rsidRPr="004457DF">
        <w:rPr>
          <w:rFonts w:ascii="Times New Roman" w:hAnsi="Times New Roman"/>
          <w:sz w:val="20"/>
          <w:szCs w:val="20"/>
        </w:rPr>
        <w:t xml:space="preserve"> Smilde</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 xml:space="preserve"> Kristal</w:t>
      </w:r>
      <w:r w:rsidRPr="004457DF">
        <w:rPr>
          <w:rFonts w:ascii="Times New Roman" w:hAnsi="Times New Roman"/>
          <w:sz w:val="20"/>
          <w:szCs w:val="20"/>
          <w:lang w:val="en-MY"/>
        </w:rPr>
        <w:t>,</w:t>
      </w:r>
      <w:r w:rsidRPr="004457DF">
        <w:rPr>
          <w:rFonts w:ascii="Times New Roman" w:hAnsi="Times New Roman"/>
          <w:sz w:val="20"/>
          <w:szCs w:val="20"/>
        </w:rPr>
        <w:t xml:space="preserve"> B</w:t>
      </w:r>
      <w:r w:rsidRPr="004457DF">
        <w:rPr>
          <w:rFonts w:ascii="Times New Roman" w:hAnsi="Times New Roman"/>
          <w:sz w:val="20"/>
          <w:szCs w:val="20"/>
          <w:lang w:val="en-MY"/>
        </w:rPr>
        <w:t xml:space="preserve">. </w:t>
      </w:r>
      <w:r w:rsidRPr="004457DF">
        <w:rPr>
          <w:rFonts w:ascii="Times New Roman" w:hAnsi="Times New Roman"/>
          <w:sz w:val="20"/>
          <w:szCs w:val="20"/>
        </w:rPr>
        <w:t>Baker</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Beger</w:t>
      </w:r>
      <w:r w:rsidRPr="004457DF">
        <w:rPr>
          <w:rFonts w:ascii="Times New Roman" w:hAnsi="Times New Roman"/>
          <w:sz w:val="20"/>
          <w:szCs w:val="20"/>
          <w:lang w:val="en-MY"/>
        </w:rPr>
        <w:t>,</w:t>
      </w:r>
      <w:r w:rsidRPr="004457DF">
        <w:rPr>
          <w:rFonts w:ascii="Times New Roman" w:hAnsi="Times New Roman"/>
          <w:sz w:val="20"/>
          <w:szCs w:val="20"/>
        </w:rPr>
        <w:t xml:space="preserve"> R. </w:t>
      </w:r>
      <w:r w:rsidRPr="004457DF">
        <w:rPr>
          <w:rFonts w:ascii="Times New Roman" w:hAnsi="Times New Roman"/>
          <w:sz w:val="20"/>
          <w:szCs w:val="20"/>
          <w:lang w:val="en-MY"/>
        </w:rPr>
        <w:t xml:space="preserve">(2007). </w:t>
      </w:r>
      <w:r w:rsidRPr="004457DF">
        <w:rPr>
          <w:rFonts w:ascii="Times New Roman" w:hAnsi="Times New Roman"/>
          <w:sz w:val="20"/>
          <w:szCs w:val="20"/>
        </w:rPr>
        <w:t xml:space="preserve">Proposed </w:t>
      </w:r>
      <w:r w:rsidRPr="004457DF">
        <w:rPr>
          <w:rFonts w:ascii="Times New Roman" w:hAnsi="Times New Roman"/>
          <w:sz w:val="20"/>
          <w:szCs w:val="20"/>
          <w:lang w:val="en-MY"/>
        </w:rPr>
        <w:t>m</w:t>
      </w:r>
      <w:r w:rsidRPr="004457DF">
        <w:rPr>
          <w:rFonts w:ascii="Times New Roman" w:hAnsi="Times New Roman"/>
          <w:sz w:val="20"/>
          <w:szCs w:val="20"/>
        </w:rPr>
        <w:t xml:space="preserve">inimum </w:t>
      </w:r>
      <w:r w:rsidRPr="004457DF">
        <w:rPr>
          <w:rFonts w:ascii="Times New Roman" w:hAnsi="Times New Roman"/>
          <w:sz w:val="20"/>
          <w:szCs w:val="20"/>
          <w:lang w:val="en-MY"/>
        </w:rPr>
        <w:t>r</w:t>
      </w:r>
      <w:r w:rsidRPr="004457DF">
        <w:rPr>
          <w:rFonts w:ascii="Times New Roman" w:hAnsi="Times New Roman"/>
          <w:sz w:val="20"/>
          <w:szCs w:val="20"/>
        </w:rPr>
        <w:t xml:space="preserve">eporting </w:t>
      </w:r>
      <w:r w:rsidRPr="004457DF">
        <w:rPr>
          <w:rFonts w:ascii="Times New Roman" w:hAnsi="Times New Roman"/>
          <w:sz w:val="20"/>
          <w:szCs w:val="20"/>
          <w:lang w:val="en-MY"/>
        </w:rPr>
        <w:t>s</w:t>
      </w:r>
      <w:r w:rsidRPr="004457DF">
        <w:rPr>
          <w:rFonts w:ascii="Times New Roman" w:hAnsi="Times New Roman"/>
          <w:sz w:val="20"/>
          <w:szCs w:val="20"/>
        </w:rPr>
        <w:t xml:space="preserve">tandards for </w:t>
      </w:r>
      <w:r w:rsidRPr="004457DF">
        <w:rPr>
          <w:rFonts w:ascii="Times New Roman" w:hAnsi="Times New Roman"/>
          <w:sz w:val="20"/>
          <w:szCs w:val="20"/>
          <w:lang w:val="en-MY"/>
        </w:rPr>
        <w:t>d</w:t>
      </w:r>
      <w:r w:rsidRPr="004457DF">
        <w:rPr>
          <w:rFonts w:ascii="Times New Roman" w:hAnsi="Times New Roman"/>
          <w:sz w:val="20"/>
          <w:szCs w:val="20"/>
        </w:rPr>
        <w:t xml:space="preserve">ata </w:t>
      </w:r>
      <w:r w:rsidRPr="004457DF">
        <w:rPr>
          <w:rFonts w:ascii="Times New Roman" w:hAnsi="Times New Roman"/>
          <w:sz w:val="20"/>
          <w:szCs w:val="20"/>
          <w:lang w:val="en-MY"/>
        </w:rPr>
        <w:t>a</w:t>
      </w:r>
      <w:r w:rsidRPr="004457DF">
        <w:rPr>
          <w:rFonts w:ascii="Times New Roman" w:hAnsi="Times New Roman"/>
          <w:sz w:val="20"/>
          <w:szCs w:val="20"/>
        </w:rPr>
        <w:t xml:space="preserve">nalysis in </w:t>
      </w:r>
      <w:r w:rsidRPr="004457DF">
        <w:rPr>
          <w:rFonts w:ascii="Times New Roman" w:hAnsi="Times New Roman"/>
          <w:sz w:val="20"/>
          <w:szCs w:val="20"/>
          <w:lang w:val="en-MY"/>
        </w:rPr>
        <w:t>m</w:t>
      </w:r>
      <w:r w:rsidRPr="004457DF">
        <w:rPr>
          <w:rFonts w:ascii="Times New Roman" w:hAnsi="Times New Roman"/>
          <w:sz w:val="20"/>
          <w:szCs w:val="20"/>
        </w:rPr>
        <w:t xml:space="preserve">etabolomics. </w:t>
      </w:r>
      <w:r w:rsidRPr="004457DF">
        <w:rPr>
          <w:rFonts w:ascii="Times New Roman" w:hAnsi="Times New Roman"/>
          <w:i/>
          <w:sz w:val="20"/>
          <w:szCs w:val="20"/>
        </w:rPr>
        <w:t>Metabolomics</w:t>
      </w:r>
      <w:r w:rsidRPr="004457DF">
        <w:rPr>
          <w:rFonts w:ascii="Times New Roman" w:hAnsi="Times New Roman"/>
          <w:sz w:val="20"/>
          <w:szCs w:val="20"/>
        </w:rPr>
        <w:t xml:space="preserve">. </w:t>
      </w:r>
      <w:r w:rsidRPr="004457DF">
        <w:rPr>
          <w:rFonts w:ascii="Times New Roman" w:hAnsi="Times New Roman"/>
          <w:bCs/>
          <w:sz w:val="20"/>
          <w:szCs w:val="20"/>
        </w:rPr>
        <w:t>3</w:t>
      </w:r>
      <w:r w:rsidRPr="004457DF">
        <w:rPr>
          <w:rFonts w:ascii="Times New Roman" w:hAnsi="Times New Roman"/>
          <w:sz w:val="20"/>
          <w:szCs w:val="20"/>
        </w:rPr>
        <w:t>(3)</w:t>
      </w:r>
      <w:r>
        <w:rPr>
          <w:rFonts w:ascii="Times New Roman" w:hAnsi="Times New Roman"/>
          <w:sz w:val="20"/>
          <w:szCs w:val="20"/>
          <w:lang w:val="en-MY"/>
        </w:rPr>
        <w:t>:</w:t>
      </w:r>
      <w:r w:rsidRPr="004457DF">
        <w:rPr>
          <w:rFonts w:ascii="Times New Roman" w:hAnsi="Times New Roman"/>
          <w:sz w:val="20"/>
          <w:szCs w:val="20"/>
          <w:lang w:val="en-MY"/>
        </w:rPr>
        <w:t xml:space="preserve"> </w:t>
      </w:r>
      <w:r w:rsidRPr="004457DF">
        <w:rPr>
          <w:rFonts w:ascii="Times New Roman" w:hAnsi="Times New Roman"/>
          <w:sz w:val="20"/>
          <w:szCs w:val="20"/>
        </w:rPr>
        <w:t>231–241.</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lastRenderedPageBreak/>
        <w:t>Donarski</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Jones</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Charlton</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J.</w:t>
      </w:r>
      <w:r w:rsidRPr="004457DF">
        <w:rPr>
          <w:rFonts w:ascii="Times New Roman" w:hAnsi="Times New Roman"/>
          <w:sz w:val="20"/>
          <w:szCs w:val="20"/>
          <w:lang w:val="en-MY"/>
        </w:rPr>
        <w:t xml:space="preserve"> (2008).</w:t>
      </w:r>
      <w:r w:rsidRPr="004457DF">
        <w:rPr>
          <w:rFonts w:ascii="Times New Roman" w:hAnsi="Times New Roman"/>
          <w:sz w:val="20"/>
          <w:szCs w:val="20"/>
        </w:rPr>
        <w:t xml:space="preserve"> Application of </w:t>
      </w:r>
      <w:r>
        <w:rPr>
          <w:rFonts w:ascii="Times New Roman" w:hAnsi="Times New Roman"/>
          <w:sz w:val="20"/>
          <w:szCs w:val="20"/>
          <w:lang w:val="en-MY"/>
        </w:rPr>
        <w:t>c</w:t>
      </w:r>
      <w:r w:rsidRPr="004457DF">
        <w:rPr>
          <w:rFonts w:ascii="Times New Roman" w:hAnsi="Times New Roman"/>
          <w:sz w:val="20"/>
          <w:szCs w:val="20"/>
        </w:rPr>
        <w:t xml:space="preserve">ryoprobe </w:t>
      </w:r>
      <w:r w:rsidRPr="004457DF">
        <w:rPr>
          <w:rFonts w:ascii="Times New Roman" w:hAnsi="Times New Roman"/>
          <w:sz w:val="20"/>
          <w:szCs w:val="20"/>
          <w:vertAlign w:val="superscript"/>
        </w:rPr>
        <w:t>1</w:t>
      </w:r>
      <w:r w:rsidRPr="004457DF">
        <w:rPr>
          <w:rFonts w:ascii="Times New Roman" w:hAnsi="Times New Roman"/>
          <w:sz w:val="20"/>
          <w:szCs w:val="20"/>
        </w:rPr>
        <w:t xml:space="preserve">H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w:t>
      </w:r>
      <w:r w:rsidRPr="004457DF">
        <w:rPr>
          <w:rFonts w:ascii="Times New Roman" w:hAnsi="Times New Roman"/>
          <w:sz w:val="20"/>
          <w:szCs w:val="20"/>
          <w:lang w:val="en-MY"/>
        </w:rPr>
        <w:t>s</w:t>
      </w:r>
      <w:r w:rsidRPr="004457DF">
        <w:rPr>
          <w:rFonts w:ascii="Times New Roman" w:hAnsi="Times New Roman"/>
          <w:sz w:val="20"/>
          <w:szCs w:val="20"/>
        </w:rPr>
        <w:t xml:space="preserve">pectroscopy and </w:t>
      </w:r>
      <w:r w:rsidRPr="004457DF">
        <w:rPr>
          <w:rFonts w:ascii="Times New Roman" w:hAnsi="Times New Roman"/>
          <w:sz w:val="20"/>
          <w:szCs w:val="20"/>
          <w:lang w:val="en-MY"/>
        </w:rPr>
        <w:t>m</w:t>
      </w:r>
      <w:r w:rsidRPr="004457DF">
        <w:rPr>
          <w:rFonts w:ascii="Times New Roman" w:hAnsi="Times New Roman"/>
          <w:sz w:val="20"/>
          <w:szCs w:val="20"/>
        </w:rPr>
        <w:t xml:space="preserve">ultivariate </w:t>
      </w:r>
      <w:r w:rsidRPr="004457DF">
        <w:rPr>
          <w:rFonts w:ascii="Times New Roman" w:hAnsi="Times New Roman"/>
          <w:sz w:val="20"/>
          <w:szCs w:val="20"/>
          <w:lang w:val="en-MY"/>
        </w:rPr>
        <w:t>a</w:t>
      </w:r>
      <w:r w:rsidRPr="004457DF">
        <w:rPr>
          <w:rFonts w:ascii="Times New Roman" w:hAnsi="Times New Roman"/>
          <w:sz w:val="20"/>
          <w:szCs w:val="20"/>
        </w:rPr>
        <w:t xml:space="preserve">nalysis for the </w:t>
      </w:r>
      <w:r w:rsidRPr="004457DF">
        <w:rPr>
          <w:rFonts w:ascii="Times New Roman" w:hAnsi="Times New Roman"/>
          <w:sz w:val="20"/>
          <w:szCs w:val="20"/>
          <w:lang w:val="en-MY"/>
        </w:rPr>
        <w:t>v</w:t>
      </w:r>
      <w:r w:rsidRPr="004457DF">
        <w:rPr>
          <w:rFonts w:ascii="Times New Roman" w:hAnsi="Times New Roman"/>
          <w:sz w:val="20"/>
          <w:szCs w:val="20"/>
        </w:rPr>
        <w:t xml:space="preserve">erification of corsican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(14):</w:t>
      </w:r>
      <w:r>
        <w:rPr>
          <w:rFonts w:ascii="Times New Roman" w:hAnsi="Times New Roman"/>
          <w:sz w:val="20"/>
          <w:szCs w:val="20"/>
        </w:rPr>
        <w:t xml:space="preserve"> </w:t>
      </w:r>
      <w:r w:rsidRPr="004457DF">
        <w:rPr>
          <w:rFonts w:ascii="Times New Roman" w:hAnsi="Times New Roman"/>
          <w:sz w:val="20"/>
          <w:szCs w:val="20"/>
        </w:rPr>
        <w:t>5451–5456.</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Finotello</w:t>
      </w:r>
      <w:r w:rsidRPr="004457DF">
        <w:rPr>
          <w:rFonts w:ascii="Times New Roman" w:hAnsi="Times New Roman"/>
          <w:sz w:val="20"/>
          <w:szCs w:val="20"/>
          <w:lang w:val="en-MY"/>
        </w:rPr>
        <w:t>,</w:t>
      </w:r>
      <w:r w:rsidRPr="004457DF">
        <w:rPr>
          <w:rFonts w:ascii="Times New Roman" w:hAnsi="Times New Roman"/>
          <w:sz w:val="20"/>
          <w:szCs w:val="20"/>
        </w:rPr>
        <w:t xml:space="preserve"> C</w:t>
      </w:r>
      <w:r w:rsidRPr="004457DF">
        <w:rPr>
          <w:rFonts w:ascii="Times New Roman" w:hAnsi="Times New Roman"/>
          <w:sz w:val="20"/>
          <w:szCs w:val="20"/>
          <w:lang w:val="en-MY"/>
        </w:rPr>
        <w:t>.</w:t>
      </w:r>
      <w:r w:rsidRPr="004457DF">
        <w:rPr>
          <w:rFonts w:ascii="Times New Roman" w:hAnsi="Times New Roman"/>
          <w:sz w:val="20"/>
          <w:szCs w:val="20"/>
        </w:rPr>
        <w:t>, 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w:t>
      </w:r>
      <w:r w:rsidRPr="004457DF">
        <w:rPr>
          <w:rFonts w:ascii="Times New Roman" w:hAnsi="Times New Roman"/>
          <w:sz w:val="20"/>
          <w:szCs w:val="20"/>
        </w:rPr>
        <w:t>, Belci</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I</w:t>
      </w:r>
      <w:r w:rsidRPr="004457DF">
        <w:rPr>
          <w:rFonts w:ascii="Times New Roman" w:hAnsi="Times New Roman"/>
          <w:sz w:val="20"/>
          <w:szCs w:val="20"/>
          <w:lang w:val="en-MY"/>
        </w:rPr>
        <w:t>.</w:t>
      </w:r>
      <w:r w:rsidRPr="004457DF">
        <w:rPr>
          <w:rFonts w:ascii="Times New Roman" w:hAnsi="Times New Roman"/>
          <w:sz w:val="20"/>
          <w:szCs w:val="20"/>
        </w:rPr>
        <w:t>, Colomban</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Navarini</w:t>
      </w:r>
      <w:r w:rsidRPr="004457DF">
        <w:rPr>
          <w:rFonts w:ascii="Times New Roman" w:hAnsi="Times New Roman"/>
          <w:sz w:val="20"/>
          <w:szCs w:val="20"/>
          <w:lang w:val="en-MY"/>
        </w:rPr>
        <w:t>,</w:t>
      </w:r>
      <w:r w:rsidRPr="004457DF">
        <w:rPr>
          <w:rFonts w:ascii="Times New Roman" w:hAnsi="Times New Roman"/>
          <w:sz w:val="20"/>
          <w:szCs w:val="20"/>
        </w:rPr>
        <w:t xml:space="preserve"> L. </w:t>
      </w:r>
      <w:r w:rsidRPr="004457DF">
        <w:rPr>
          <w:rFonts w:ascii="Times New Roman" w:hAnsi="Times New Roman"/>
          <w:sz w:val="20"/>
          <w:szCs w:val="20"/>
          <w:lang w:val="en-MY"/>
        </w:rPr>
        <w:t xml:space="preserve">(2015). </w:t>
      </w:r>
      <w:r w:rsidRPr="004457DF">
        <w:rPr>
          <w:rFonts w:ascii="Times New Roman" w:hAnsi="Times New Roman"/>
          <w:sz w:val="20"/>
          <w:szCs w:val="20"/>
        </w:rPr>
        <w:t xml:space="preserve">Preliminary </w:t>
      </w:r>
      <w:r w:rsidRPr="004457DF">
        <w:rPr>
          <w:rFonts w:ascii="Times New Roman" w:hAnsi="Times New Roman"/>
          <w:sz w:val="20"/>
          <w:szCs w:val="20"/>
          <w:lang w:val="en-MY"/>
        </w:rPr>
        <w:t>c</w:t>
      </w:r>
      <w:r w:rsidRPr="004457DF">
        <w:rPr>
          <w:rFonts w:ascii="Times New Roman" w:hAnsi="Times New Roman"/>
          <w:sz w:val="20"/>
          <w:szCs w:val="20"/>
        </w:rPr>
        <w:t xml:space="preserve">haracterization of </w:t>
      </w:r>
      <w:r w:rsidRPr="004457DF">
        <w:rPr>
          <w:rFonts w:ascii="Times New Roman" w:hAnsi="Times New Roman"/>
          <w:sz w:val="20"/>
          <w:szCs w:val="20"/>
          <w:lang w:val="en-MY"/>
        </w:rPr>
        <w:t>m</w:t>
      </w:r>
      <w:r w:rsidRPr="004457DF">
        <w:rPr>
          <w:rFonts w:ascii="Times New Roman" w:hAnsi="Times New Roman"/>
          <w:sz w:val="20"/>
          <w:szCs w:val="20"/>
        </w:rPr>
        <w:t xml:space="preserve">onofloral </w:t>
      </w:r>
      <w:r w:rsidRPr="004457DF">
        <w:rPr>
          <w:rFonts w:ascii="Times New Roman" w:hAnsi="Times New Roman"/>
          <w:i/>
          <w:iCs/>
          <w:sz w:val="20"/>
          <w:szCs w:val="20"/>
        </w:rPr>
        <w:t>Coffea</w:t>
      </w:r>
      <w:r w:rsidRPr="004457DF">
        <w:rPr>
          <w:rFonts w:ascii="Times New Roman" w:hAnsi="Times New Roman"/>
          <w:sz w:val="20"/>
          <w:szCs w:val="20"/>
        </w:rPr>
        <w:t xml:space="preserve"> spp. </w:t>
      </w:r>
      <w:r>
        <w:rPr>
          <w:rFonts w:ascii="Times New Roman" w:hAnsi="Times New Roman"/>
          <w:sz w:val="20"/>
          <w:szCs w:val="20"/>
        </w:rPr>
        <w:t>h</w:t>
      </w:r>
      <w:r w:rsidRPr="004457DF">
        <w:rPr>
          <w:rFonts w:ascii="Times New Roman" w:hAnsi="Times New Roman"/>
          <w:sz w:val="20"/>
          <w:szCs w:val="20"/>
        </w:rPr>
        <w:t xml:space="preserve">oney: </w:t>
      </w:r>
      <w:r w:rsidRPr="004457DF">
        <w:rPr>
          <w:rFonts w:ascii="Times New Roman" w:hAnsi="Times New Roman"/>
          <w:sz w:val="20"/>
          <w:szCs w:val="20"/>
          <w:lang w:val="en-MY"/>
        </w:rPr>
        <w:t>C</w:t>
      </w:r>
      <w:r w:rsidRPr="004457DF">
        <w:rPr>
          <w:rFonts w:ascii="Times New Roman" w:hAnsi="Times New Roman"/>
          <w:sz w:val="20"/>
          <w:szCs w:val="20"/>
        </w:rPr>
        <w:t xml:space="preserve">orrelation between </w:t>
      </w:r>
      <w:r w:rsidRPr="004457DF">
        <w:rPr>
          <w:rFonts w:ascii="Times New Roman" w:hAnsi="Times New Roman"/>
          <w:sz w:val="20"/>
          <w:szCs w:val="20"/>
          <w:lang w:val="en-MY"/>
        </w:rPr>
        <w:t>p</w:t>
      </w:r>
      <w:r w:rsidRPr="004457DF">
        <w:rPr>
          <w:rFonts w:ascii="Times New Roman" w:hAnsi="Times New Roman"/>
          <w:sz w:val="20"/>
          <w:szCs w:val="20"/>
        </w:rPr>
        <w:t xml:space="preserve">otential </w:t>
      </w:r>
      <w:r w:rsidRPr="004457DF">
        <w:rPr>
          <w:rFonts w:ascii="Times New Roman" w:hAnsi="Times New Roman"/>
          <w:sz w:val="20"/>
          <w:szCs w:val="20"/>
          <w:lang w:val="en-MY"/>
        </w:rPr>
        <w:t>b</w:t>
      </w:r>
      <w:r w:rsidRPr="004457DF">
        <w:rPr>
          <w:rFonts w:ascii="Times New Roman" w:hAnsi="Times New Roman"/>
          <w:sz w:val="20"/>
          <w:szCs w:val="20"/>
        </w:rPr>
        <w:t xml:space="preserve">iomarkers and </w:t>
      </w:r>
      <w:r w:rsidRPr="004457DF">
        <w:rPr>
          <w:rFonts w:ascii="Times New Roman" w:hAnsi="Times New Roman"/>
          <w:sz w:val="20"/>
          <w:szCs w:val="20"/>
          <w:lang w:val="en-MY"/>
        </w:rPr>
        <w:t>p</w:t>
      </w:r>
      <w:r w:rsidRPr="004457DF">
        <w:rPr>
          <w:rFonts w:ascii="Times New Roman" w:hAnsi="Times New Roman"/>
          <w:sz w:val="20"/>
          <w:szCs w:val="20"/>
        </w:rPr>
        <w:t>ollen</w:t>
      </w:r>
      <w:r w:rsidRPr="004457DF">
        <w:rPr>
          <w:rFonts w:ascii="Times New Roman" w:hAnsi="Times New Roman"/>
          <w:sz w:val="20"/>
          <w:szCs w:val="20"/>
          <w:lang w:val="en-MY"/>
        </w:rPr>
        <w:t xml:space="preserve"> c</w:t>
      </w:r>
      <w:r w:rsidRPr="004457DF">
        <w:rPr>
          <w:rFonts w:ascii="Times New Roman" w:hAnsi="Times New Roman"/>
          <w:sz w:val="20"/>
          <w:szCs w:val="20"/>
        </w:rPr>
        <w:t xml:space="preserve">ontent.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sz w:val="20"/>
          <w:szCs w:val="20"/>
          <w:lang w:val="en-MY"/>
        </w:rPr>
        <w:t>(</w:t>
      </w:r>
      <w:r w:rsidRPr="004457DF">
        <w:rPr>
          <w:rFonts w:ascii="Times New Roman" w:hAnsi="Times New Roman"/>
          <w:bCs/>
          <w:sz w:val="20"/>
          <w:szCs w:val="20"/>
        </w:rPr>
        <w:t>63</w:t>
      </w:r>
      <w:r w:rsidRPr="004457DF">
        <w:rPr>
          <w:rFonts w:ascii="Times New Roman" w:hAnsi="Times New Roman"/>
          <w:bCs/>
          <w:sz w:val="20"/>
          <w:szCs w:val="20"/>
          <w:lang w:val="en-MY"/>
        </w:rPr>
        <w:t>)</w:t>
      </w:r>
      <w:r>
        <w:rPr>
          <w:rFonts w:ascii="Times New Roman" w:hAnsi="Times New Roman"/>
          <w:bCs/>
          <w:sz w:val="20"/>
          <w:szCs w:val="20"/>
          <w:lang w:val="en-MY"/>
        </w:rPr>
        <w:t>:</w:t>
      </w:r>
      <w:r w:rsidRPr="004457DF">
        <w:rPr>
          <w:rFonts w:ascii="Times New Roman" w:hAnsi="Times New Roman"/>
          <w:bCs/>
          <w:sz w:val="20"/>
          <w:szCs w:val="20"/>
          <w:lang w:val="en-MY"/>
        </w:rPr>
        <w:t xml:space="preserve"> </w:t>
      </w:r>
      <w:r w:rsidRPr="004457DF">
        <w:rPr>
          <w:rFonts w:ascii="Times New Roman" w:hAnsi="Times New Roman"/>
          <w:bCs/>
          <w:sz w:val="20"/>
          <w:szCs w:val="20"/>
        </w:rPr>
        <w:t>5</w:t>
      </w:r>
      <w:r w:rsidRPr="004457DF">
        <w:rPr>
          <w:rFonts w:ascii="Times New Roman" w:hAnsi="Times New Roman"/>
          <w:sz w:val="20"/>
          <w:szCs w:val="20"/>
        </w:rPr>
        <w:t>858–5863.</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Donarski</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Jones</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Harrison</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Driffield</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and</w:t>
      </w:r>
      <w:r w:rsidRPr="004457DF">
        <w:rPr>
          <w:rFonts w:ascii="Times New Roman" w:hAnsi="Times New Roman"/>
          <w:sz w:val="20"/>
          <w:szCs w:val="20"/>
        </w:rPr>
        <w:t xml:space="preserve"> Charlton</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 xml:space="preserve">. </w:t>
      </w:r>
      <w:r w:rsidRPr="004457DF">
        <w:rPr>
          <w:rFonts w:ascii="Times New Roman" w:hAnsi="Times New Roman"/>
          <w:sz w:val="20"/>
          <w:szCs w:val="20"/>
        </w:rPr>
        <w:t>J.</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Identification of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b</w:t>
      </w:r>
      <w:r w:rsidRPr="004457DF">
        <w:rPr>
          <w:rFonts w:ascii="Times New Roman" w:hAnsi="Times New Roman"/>
          <w:sz w:val="20"/>
          <w:szCs w:val="20"/>
        </w:rPr>
        <w:t xml:space="preserve">iomarkers </w:t>
      </w:r>
      <w:r w:rsidRPr="004457DF">
        <w:rPr>
          <w:rFonts w:ascii="Times New Roman" w:hAnsi="Times New Roman"/>
          <w:sz w:val="20"/>
          <w:szCs w:val="20"/>
          <w:lang w:val="en-MY"/>
        </w:rPr>
        <w:t>f</w:t>
      </w:r>
      <w:r w:rsidRPr="004457DF">
        <w:rPr>
          <w:rFonts w:ascii="Times New Roman" w:hAnsi="Times New Roman"/>
          <w:sz w:val="20"/>
          <w:szCs w:val="20"/>
        </w:rPr>
        <w:t xml:space="preserve">ound in corsican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118</w:t>
      </w:r>
      <w:r w:rsidRPr="004457DF">
        <w:rPr>
          <w:rFonts w:ascii="Times New Roman" w:hAnsi="Times New Roman"/>
          <w:sz w:val="20"/>
          <w:szCs w:val="20"/>
        </w:rPr>
        <w:t>(4):987–994.</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Consonni</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Cagliani</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 xml:space="preserve">. </w:t>
      </w:r>
      <w:r w:rsidRPr="004457DF">
        <w:rPr>
          <w:rFonts w:ascii="Times New Roman" w:hAnsi="Times New Roman"/>
          <w:sz w:val="20"/>
          <w:szCs w:val="20"/>
        </w:rPr>
        <w:t>R.</w:t>
      </w:r>
      <w:r w:rsidRPr="004457DF">
        <w:rPr>
          <w:rFonts w:ascii="Times New Roman" w:hAnsi="Times New Roman"/>
          <w:sz w:val="20"/>
          <w:szCs w:val="20"/>
          <w:lang w:val="en-MY"/>
        </w:rPr>
        <w:t xml:space="preserve"> (2008).</w:t>
      </w:r>
      <w:r w:rsidRPr="004457DF">
        <w:rPr>
          <w:rFonts w:ascii="Times New Roman" w:hAnsi="Times New Roman"/>
          <w:sz w:val="20"/>
          <w:szCs w:val="20"/>
        </w:rPr>
        <w:t xml:space="preserve"> Geographical </w:t>
      </w:r>
      <w:r w:rsidRPr="004457DF">
        <w:rPr>
          <w:rFonts w:ascii="Times New Roman" w:hAnsi="Times New Roman"/>
          <w:sz w:val="20"/>
          <w:szCs w:val="20"/>
          <w:lang w:val="en-MY"/>
        </w:rPr>
        <w:t>c</w:t>
      </w:r>
      <w:r w:rsidRPr="004457DF">
        <w:rPr>
          <w:rFonts w:ascii="Times New Roman" w:hAnsi="Times New Roman"/>
          <w:sz w:val="20"/>
          <w:szCs w:val="20"/>
        </w:rPr>
        <w:t xml:space="preserve">haracterization of </w:t>
      </w:r>
      <w:r w:rsidRPr="004457DF">
        <w:rPr>
          <w:rFonts w:ascii="Times New Roman" w:hAnsi="Times New Roman"/>
          <w:sz w:val="20"/>
          <w:szCs w:val="20"/>
          <w:lang w:val="en-MY"/>
        </w:rPr>
        <w:t>p</w:t>
      </w:r>
      <w:r w:rsidRPr="004457DF">
        <w:rPr>
          <w:rFonts w:ascii="Times New Roman" w:hAnsi="Times New Roman"/>
          <w:sz w:val="20"/>
          <w:szCs w:val="20"/>
        </w:rPr>
        <w:t xml:space="preserve">olyfloral and acacia </w:t>
      </w:r>
      <w:r w:rsidRPr="004457DF">
        <w:rPr>
          <w:rFonts w:ascii="Times New Roman" w:hAnsi="Times New Roman"/>
          <w:sz w:val="20"/>
          <w:szCs w:val="20"/>
          <w:lang w:val="en-MY"/>
        </w:rPr>
        <w:t>h</w:t>
      </w:r>
      <w:r w:rsidRPr="004457DF">
        <w:rPr>
          <w:rFonts w:ascii="Times New Roman" w:hAnsi="Times New Roman"/>
          <w:sz w:val="20"/>
          <w:szCs w:val="20"/>
        </w:rPr>
        <w:t xml:space="preserve">oneys by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and </w:t>
      </w:r>
      <w:r w:rsidRPr="004457DF">
        <w:rPr>
          <w:rFonts w:ascii="Times New Roman" w:hAnsi="Times New Roman"/>
          <w:sz w:val="20"/>
          <w:szCs w:val="20"/>
          <w:lang w:val="en-MY"/>
        </w:rPr>
        <w:t>c</w:t>
      </w:r>
      <w:r w:rsidRPr="004457DF">
        <w:rPr>
          <w:rFonts w:ascii="Times New Roman" w:hAnsi="Times New Roman"/>
          <w:sz w:val="20"/>
          <w:szCs w:val="20"/>
        </w:rPr>
        <w:t xml:space="preserve">hemometrics. </w:t>
      </w:r>
      <w:r w:rsidRPr="004457DF">
        <w:rPr>
          <w:rFonts w:ascii="Times New Roman" w:hAnsi="Times New Roman"/>
          <w:i/>
          <w:sz w:val="20"/>
          <w:szCs w:val="20"/>
        </w:rPr>
        <w:t>Journal of Agricultural and Food Chemistry</w:t>
      </w:r>
      <w:r>
        <w:rPr>
          <w:rFonts w:ascii="Times New Roman" w:hAnsi="Times New Roman"/>
          <w:sz w:val="20"/>
          <w:szCs w:val="20"/>
        </w:rPr>
        <w:t>,</w:t>
      </w:r>
      <w:r w:rsidRPr="004457DF">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(16):</w:t>
      </w:r>
      <w:r>
        <w:rPr>
          <w:rFonts w:ascii="Times New Roman" w:hAnsi="Times New Roman"/>
          <w:sz w:val="20"/>
          <w:szCs w:val="20"/>
        </w:rPr>
        <w:t xml:space="preserve"> </w:t>
      </w:r>
      <w:r w:rsidRPr="004457DF">
        <w:rPr>
          <w:rFonts w:ascii="Times New Roman" w:hAnsi="Times New Roman"/>
          <w:sz w:val="20"/>
          <w:szCs w:val="20"/>
        </w:rPr>
        <w:t>6873–6880.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Beretta</w:t>
      </w:r>
      <w:r w:rsidRPr="004457DF">
        <w:rPr>
          <w:rFonts w:ascii="Times New Roman" w:hAnsi="Times New Roman"/>
          <w:sz w:val="20"/>
          <w:szCs w:val="20"/>
          <w:lang w:val="en-MY"/>
        </w:rPr>
        <w:t>,</w:t>
      </w:r>
      <w:r w:rsidRPr="004457DF">
        <w:rPr>
          <w:rFonts w:ascii="Times New Roman" w:hAnsi="Times New Roman"/>
          <w:sz w:val="20"/>
          <w:szCs w:val="20"/>
        </w:rPr>
        <w:t xml:space="preserve"> G</w:t>
      </w:r>
      <w:r w:rsidRPr="004457DF">
        <w:rPr>
          <w:rFonts w:ascii="Times New Roman" w:hAnsi="Times New Roman"/>
          <w:sz w:val="20"/>
          <w:szCs w:val="20"/>
          <w:lang w:val="en-MY"/>
        </w:rPr>
        <w:t>.</w:t>
      </w:r>
      <w:r w:rsidRPr="004457DF">
        <w:rPr>
          <w:rFonts w:ascii="Times New Roman" w:hAnsi="Times New Roman"/>
          <w:sz w:val="20"/>
          <w:szCs w:val="20"/>
        </w:rPr>
        <w:t>, Caneva</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Regazzoni</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w:t>
      </w:r>
      <w:r w:rsidRPr="004457DF">
        <w:rPr>
          <w:rFonts w:ascii="Times New Roman" w:hAnsi="Times New Roman"/>
          <w:sz w:val="20"/>
          <w:szCs w:val="20"/>
        </w:rPr>
        <w:t>, Bakhtyari</w:t>
      </w:r>
      <w:r w:rsidRPr="004457DF">
        <w:rPr>
          <w:rFonts w:ascii="Times New Roman" w:hAnsi="Times New Roman"/>
          <w:sz w:val="20"/>
          <w:szCs w:val="20"/>
          <w:lang w:val="en-MY"/>
        </w:rPr>
        <w:t>,</w:t>
      </w:r>
      <w:r w:rsidRPr="004457DF">
        <w:rPr>
          <w:rFonts w:ascii="Times New Roman" w:hAnsi="Times New Roman"/>
          <w:sz w:val="20"/>
          <w:szCs w:val="20"/>
        </w:rPr>
        <w:t xml:space="preserve"> N</w:t>
      </w:r>
      <w:r w:rsidRPr="004457DF">
        <w:rPr>
          <w:rFonts w:ascii="Times New Roman" w:hAnsi="Times New Roman"/>
          <w:sz w:val="20"/>
          <w:szCs w:val="20"/>
          <w:lang w:val="en-MY"/>
        </w:rPr>
        <w:t xml:space="preserve">. </w:t>
      </w:r>
      <w:r w:rsidRPr="004457DF">
        <w:rPr>
          <w:rFonts w:ascii="Times New Roman" w:hAnsi="Times New Roman"/>
          <w:sz w:val="20"/>
          <w:szCs w:val="20"/>
        </w:rPr>
        <w:t>G</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Maffei F</w:t>
      </w:r>
      <w:r w:rsidRPr="004457DF">
        <w:rPr>
          <w:rFonts w:ascii="Times New Roman" w:hAnsi="Times New Roman"/>
          <w:sz w:val="20"/>
          <w:szCs w:val="20"/>
          <w:lang w:val="en-MY"/>
        </w:rPr>
        <w:t>.</w:t>
      </w:r>
      <w:r w:rsidRPr="004457DF">
        <w:rPr>
          <w:rFonts w:ascii="Times New Roman" w:hAnsi="Times New Roman"/>
          <w:sz w:val="20"/>
          <w:szCs w:val="20"/>
        </w:rPr>
        <w:t xml:space="preserve"> R</w:t>
      </w:r>
      <w:r w:rsidRPr="004457DF">
        <w:rPr>
          <w:rFonts w:ascii="Times New Roman" w:hAnsi="Times New Roman"/>
          <w:sz w:val="20"/>
          <w:szCs w:val="20"/>
          <w:lang w:val="en-MY"/>
        </w:rPr>
        <w:t>. (2008).</w:t>
      </w:r>
      <w:r w:rsidRPr="004457DF">
        <w:rPr>
          <w:rFonts w:ascii="Times New Roman" w:hAnsi="Times New Roman"/>
          <w:sz w:val="20"/>
          <w:szCs w:val="20"/>
        </w:rPr>
        <w:t xml:space="preserve"> A </w:t>
      </w:r>
      <w:r w:rsidRPr="004457DF">
        <w:rPr>
          <w:rFonts w:ascii="Times New Roman" w:hAnsi="Times New Roman"/>
          <w:sz w:val="20"/>
          <w:szCs w:val="20"/>
          <w:lang w:val="en-MY"/>
        </w:rPr>
        <w:t>s</w:t>
      </w:r>
      <w:r w:rsidRPr="004457DF">
        <w:rPr>
          <w:rFonts w:ascii="Times New Roman" w:hAnsi="Times New Roman"/>
          <w:sz w:val="20"/>
          <w:szCs w:val="20"/>
        </w:rPr>
        <w:t>olid-</w:t>
      </w:r>
      <w:r w:rsidRPr="004457DF">
        <w:rPr>
          <w:rFonts w:ascii="Times New Roman" w:hAnsi="Times New Roman"/>
          <w:sz w:val="20"/>
          <w:szCs w:val="20"/>
          <w:lang w:val="en-MY"/>
        </w:rPr>
        <w:t>p</w:t>
      </w:r>
      <w:r w:rsidRPr="004457DF">
        <w:rPr>
          <w:rFonts w:ascii="Times New Roman" w:hAnsi="Times New Roman"/>
          <w:sz w:val="20"/>
          <w:szCs w:val="20"/>
        </w:rPr>
        <w:t xml:space="preserve">hase </w:t>
      </w:r>
      <w:r w:rsidRPr="004457DF">
        <w:rPr>
          <w:rFonts w:ascii="Times New Roman" w:hAnsi="Times New Roman"/>
          <w:sz w:val="20"/>
          <w:szCs w:val="20"/>
          <w:lang w:val="en-MY"/>
        </w:rPr>
        <w:t>e</w:t>
      </w:r>
      <w:r w:rsidRPr="004457DF">
        <w:rPr>
          <w:rFonts w:ascii="Times New Roman" w:hAnsi="Times New Roman"/>
          <w:sz w:val="20"/>
          <w:szCs w:val="20"/>
        </w:rPr>
        <w:t xml:space="preserve">xtraction </w:t>
      </w:r>
      <w:r w:rsidRPr="004457DF">
        <w:rPr>
          <w:rFonts w:ascii="Times New Roman" w:hAnsi="Times New Roman"/>
          <w:sz w:val="20"/>
          <w:szCs w:val="20"/>
          <w:lang w:val="en-MY"/>
        </w:rPr>
        <w:t>p</w:t>
      </w:r>
      <w:r w:rsidRPr="004457DF">
        <w:rPr>
          <w:rFonts w:ascii="Times New Roman" w:hAnsi="Times New Roman"/>
          <w:sz w:val="20"/>
          <w:szCs w:val="20"/>
        </w:rPr>
        <w:t xml:space="preserve">rocedure </w:t>
      </w:r>
      <w:r w:rsidRPr="004457DF">
        <w:rPr>
          <w:rFonts w:ascii="Times New Roman" w:hAnsi="Times New Roman"/>
          <w:sz w:val="20"/>
          <w:szCs w:val="20"/>
          <w:lang w:val="en-MY"/>
        </w:rPr>
        <w:t>c</w:t>
      </w:r>
      <w:r w:rsidRPr="004457DF">
        <w:rPr>
          <w:rFonts w:ascii="Times New Roman" w:hAnsi="Times New Roman"/>
          <w:sz w:val="20"/>
          <w:szCs w:val="20"/>
        </w:rPr>
        <w:t xml:space="preserve">oupled to </w:t>
      </w:r>
      <w:r w:rsidRPr="004457DF">
        <w:rPr>
          <w:rFonts w:ascii="Times New Roman" w:hAnsi="Times New Roman"/>
          <w:sz w:val="20"/>
          <w:szCs w:val="20"/>
          <w:vertAlign w:val="superscript"/>
        </w:rPr>
        <w:t>1</w:t>
      </w:r>
      <w:r w:rsidRPr="004457DF">
        <w:rPr>
          <w:rFonts w:ascii="Times New Roman" w:hAnsi="Times New Roman"/>
          <w:sz w:val="20"/>
          <w:szCs w:val="20"/>
        </w:rPr>
        <w:t xml:space="preserve">H NMR, with </w:t>
      </w:r>
      <w:r w:rsidRPr="004457DF">
        <w:rPr>
          <w:rFonts w:ascii="Times New Roman" w:hAnsi="Times New Roman"/>
          <w:sz w:val="20"/>
          <w:szCs w:val="20"/>
          <w:lang w:val="en-MY"/>
        </w:rPr>
        <w:t>c</w:t>
      </w:r>
      <w:r w:rsidRPr="004457DF">
        <w:rPr>
          <w:rFonts w:ascii="Times New Roman" w:hAnsi="Times New Roman"/>
          <w:sz w:val="20"/>
          <w:szCs w:val="20"/>
        </w:rPr>
        <w:t xml:space="preserve">hemometric </w:t>
      </w:r>
      <w:r w:rsidRPr="004457DF">
        <w:rPr>
          <w:rFonts w:ascii="Times New Roman" w:hAnsi="Times New Roman"/>
          <w:sz w:val="20"/>
          <w:szCs w:val="20"/>
          <w:lang w:val="en-MY"/>
        </w:rPr>
        <w:t>a</w:t>
      </w:r>
      <w:r w:rsidRPr="004457DF">
        <w:rPr>
          <w:rFonts w:ascii="Times New Roman" w:hAnsi="Times New Roman"/>
          <w:sz w:val="20"/>
          <w:szCs w:val="20"/>
        </w:rPr>
        <w:t xml:space="preserve">nalysis, to </w:t>
      </w:r>
      <w:r w:rsidRPr="004457DF">
        <w:rPr>
          <w:rFonts w:ascii="Times New Roman" w:hAnsi="Times New Roman"/>
          <w:sz w:val="20"/>
          <w:szCs w:val="20"/>
          <w:lang w:val="en-MY"/>
        </w:rPr>
        <w:t>s</w:t>
      </w:r>
      <w:r w:rsidRPr="004457DF">
        <w:rPr>
          <w:rFonts w:ascii="Times New Roman" w:hAnsi="Times New Roman"/>
          <w:sz w:val="20"/>
          <w:szCs w:val="20"/>
        </w:rPr>
        <w:t xml:space="preserve">eek </w:t>
      </w:r>
      <w:r w:rsidRPr="004457DF">
        <w:rPr>
          <w:rFonts w:ascii="Times New Roman" w:hAnsi="Times New Roman"/>
          <w:sz w:val="20"/>
          <w:szCs w:val="20"/>
          <w:lang w:val="en-MY"/>
        </w:rPr>
        <w:t>r</w:t>
      </w:r>
      <w:r w:rsidRPr="004457DF">
        <w:rPr>
          <w:rFonts w:ascii="Times New Roman" w:hAnsi="Times New Roman"/>
          <w:sz w:val="20"/>
          <w:szCs w:val="20"/>
        </w:rPr>
        <w:t xml:space="preserve">eliable </w:t>
      </w:r>
      <w:r w:rsidRPr="004457DF">
        <w:rPr>
          <w:rFonts w:ascii="Times New Roman" w:hAnsi="Times New Roman"/>
          <w:sz w:val="20"/>
          <w:szCs w:val="20"/>
          <w:lang w:val="en-MY"/>
        </w:rPr>
        <w:t>m</w:t>
      </w:r>
      <w:r w:rsidRPr="004457DF">
        <w:rPr>
          <w:rFonts w:ascii="Times New Roman" w:hAnsi="Times New Roman"/>
          <w:sz w:val="20"/>
          <w:szCs w:val="20"/>
        </w:rPr>
        <w:t xml:space="preserve">arkers of the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Analytica Chimica Acta</w:t>
      </w:r>
      <w:r>
        <w:rPr>
          <w:rFonts w:ascii="Times New Roman" w:hAnsi="Times New Roman"/>
          <w:sz w:val="20"/>
          <w:szCs w:val="20"/>
        </w:rPr>
        <w:t xml:space="preserve">, </w:t>
      </w:r>
      <w:r w:rsidRPr="004457DF">
        <w:rPr>
          <w:rFonts w:ascii="Times New Roman" w:hAnsi="Times New Roman"/>
          <w:bCs/>
          <w:sz w:val="20"/>
          <w:szCs w:val="20"/>
        </w:rPr>
        <w:t>620</w:t>
      </w:r>
      <w:r w:rsidRPr="004457DF">
        <w:rPr>
          <w:rFonts w:ascii="Times New Roman" w:hAnsi="Times New Roman"/>
          <w:sz w:val="20"/>
          <w:szCs w:val="20"/>
        </w:rPr>
        <w:t>(1–2)</w:t>
      </w:r>
      <w:r>
        <w:rPr>
          <w:rFonts w:ascii="Times New Roman" w:hAnsi="Times New Roman"/>
          <w:sz w:val="20"/>
          <w:szCs w:val="20"/>
        </w:rPr>
        <w:t xml:space="preserve">: </w:t>
      </w:r>
      <w:r w:rsidRPr="004457DF">
        <w:rPr>
          <w:rFonts w:ascii="Times New Roman" w:hAnsi="Times New Roman"/>
          <w:sz w:val="20"/>
          <w:szCs w:val="20"/>
        </w:rPr>
        <w:t>176–182.</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Loll</w:t>
      </w:r>
      <w:r w:rsidRPr="004457DF">
        <w:rPr>
          <w:rFonts w:ascii="Times New Roman" w:hAnsi="Times New Roman"/>
          <w:sz w:val="20"/>
          <w:szCs w:val="20"/>
          <w:lang w:val="en-MY"/>
        </w:rPr>
        <w:t>i,</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xml:space="preserve"> Bertelli</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w:t>
      </w:r>
      <w:r w:rsidRPr="004457DF">
        <w:rPr>
          <w:rFonts w:ascii="Times New Roman" w:hAnsi="Times New Roman"/>
          <w:sz w:val="20"/>
          <w:szCs w:val="20"/>
        </w:rPr>
        <w:t xml:space="preserve"> Plessi</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Sabatini</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G</w:t>
      </w:r>
      <w:r w:rsidRPr="004457DF">
        <w:rPr>
          <w:rFonts w:ascii="Times New Roman" w:hAnsi="Times New Roman"/>
          <w:sz w:val="20"/>
          <w:szCs w:val="20"/>
          <w:lang w:val="en-MY"/>
        </w:rPr>
        <w:t>. and</w:t>
      </w:r>
      <w:r w:rsidRPr="004457DF">
        <w:rPr>
          <w:rFonts w:ascii="Times New Roman" w:hAnsi="Times New Roman"/>
          <w:sz w:val="20"/>
          <w:szCs w:val="20"/>
        </w:rPr>
        <w:t xml:space="preserve"> Restani</w:t>
      </w:r>
      <w:r w:rsidRPr="004457DF">
        <w:rPr>
          <w:rFonts w:ascii="Times New Roman" w:hAnsi="Times New Roman"/>
          <w:sz w:val="20"/>
          <w:szCs w:val="20"/>
          <w:lang w:val="en-MY"/>
        </w:rPr>
        <w:t>,</w:t>
      </w:r>
      <w:r w:rsidRPr="004457DF">
        <w:rPr>
          <w:rFonts w:ascii="Times New Roman" w:hAnsi="Times New Roman"/>
          <w:sz w:val="20"/>
          <w:szCs w:val="20"/>
        </w:rPr>
        <w:t xml:space="preserve"> C. </w:t>
      </w:r>
      <w:r w:rsidRPr="004457DF">
        <w:rPr>
          <w:rFonts w:ascii="Times New Roman" w:hAnsi="Times New Roman"/>
          <w:sz w:val="20"/>
          <w:szCs w:val="20"/>
          <w:lang w:val="en-MY"/>
        </w:rPr>
        <w:t xml:space="preserve">(2008). </w:t>
      </w:r>
      <w:r w:rsidRPr="004457DF">
        <w:rPr>
          <w:rFonts w:ascii="Times New Roman" w:hAnsi="Times New Roman"/>
          <w:sz w:val="20"/>
          <w:szCs w:val="20"/>
        </w:rPr>
        <w:t xml:space="preserve">Classification of Italian </w:t>
      </w:r>
      <w:r>
        <w:rPr>
          <w:rFonts w:ascii="Times New Roman" w:hAnsi="Times New Roman"/>
          <w:sz w:val="20"/>
          <w:szCs w:val="20"/>
          <w:lang w:val="en-MY"/>
        </w:rPr>
        <w:t>h</w:t>
      </w:r>
      <w:r w:rsidRPr="004457DF">
        <w:rPr>
          <w:rFonts w:ascii="Times New Roman" w:hAnsi="Times New Roman"/>
          <w:sz w:val="20"/>
          <w:szCs w:val="20"/>
        </w:rPr>
        <w:t xml:space="preserve">oneys by 2D HR-NMR.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bCs/>
          <w:sz w:val="20"/>
          <w:szCs w:val="20"/>
        </w:rPr>
        <w:t>56</w:t>
      </w:r>
      <w:r w:rsidRPr="004457DF">
        <w:rPr>
          <w:rFonts w:ascii="Times New Roman" w:hAnsi="Times New Roman"/>
          <w:sz w:val="20"/>
          <w:szCs w:val="20"/>
        </w:rPr>
        <w:t>(4)</w:t>
      </w:r>
      <w:r>
        <w:rPr>
          <w:rFonts w:ascii="Times New Roman" w:hAnsi="Times New Roman"/>
          <w:sz w:val="20"/>
          <w:szCs w:val="20"/>
        </w:rPr>
        <w:t>:</w:t>
      </w:r>
      <w:r w:rsidRPr="004457DF">
        <w:rPr>
          <w:rFonts w:ascii="Times New Roman" w:hAnsi="Times New Roman"/>
          <w:sz w:val="20"/>
          <w:szCs w:val="20"/>
        </w:rPr>
        <w:t xml:space="preserve"> 1298–1304.</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Peggion</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w:t>
      </w:r>
      <w:r w:rsidRPr="004457DF">
        <w:rPr>
          <w:rFonts w:ascii="Times New Roman" w:hAnsi="Times New Roman"/>
          <w:sz w:val="20"/>
          <w:szCs w:val="20"/>
          <w:vertAlign w:val="superscript"/>
        </w:rPr>
        <w:t>1</w:t>
      </w:r>
      <w:r w:rsidRPr="004457DF">
        <w:rPr>
          <w:rFonts w:ascii="Times New Roman" w:hAnsi="Times New Roman"/>
          <w:sz w:val="20"/>
          <w:szCs w:val="20"/>
        </w:rPr>
        <w:t xml:space="preserve">H </w:t>
      </w:r>
      <w:r w:rsidRPr="004457DF">
        <w:rPr>
          <w:rFonts w:ascii="Times New Roman" w:hAnsi="Times New Roman"/>
          <w:sz w:val="20"/>
          <w:szCs w:val="20"/>
          <w:lang w:val="en-MY"/>
        </w:rPr>
        <w:t>N</w:t>
      </w:r>
      <w:r w:rsidRPr="004457DF">
        <w:rPr>
          <w:rFonts w:ascii="Times New Roman" w:hAnsi="Times New Roman"/>
          <w:sz w:val="20"/>
          <w:szCs w:val="20"/>
        </w:rPr>
        <w:t xml:space="preserve">uclear </w:t>
      </w:r>
      <w:r w:rsidRPr="004457DF">
        <w:rPr>
          <w:rFonts w:ascii="Times New Roman" w:hAnsi="Times New Roman"/>
          <w:sz w:val="20"/>
          <w:szCs w:val="20"/>
          <w:lang w:val="en-MY"/>
        </w:rPr>
        <w:t>m</w:t>
      </w:r>
      <w:r w:rsidRPr="004457DF">
        <w:rPr>
          <w:rFonts w:ascii="Times New Roman" w:hAnsi="Times New Roman"/>
          <w:sz w:val="20"/>
          <w:szCs w:val="20"/>
        </w:rPr>
        <w:t xml:space="preserve">agnetic </w:t>
      </w:r>
      <w:r w:rsidRPr="004457DF">
        <w:rPr>
          <w:rFonts w:ascii="Times New Roman" w:hAnsi="Times New Roman"/>
          <w:sz w:val="20"/>
          <w:szCs w:val="20"/>
          <w:lang w:val="en-MY"/>
        </w:rPr>
        <w:t>r</w:t>
      </w:r>
      <w:r w:rsidRPr="004457DF">
        <w:rPr>
          <w:rFonts w:ascii="Times New Roman" w:hAnsi="Times New Roman"/>
          <w:sz w:val="20"/>
          <w:szCs w:val="20"/>
        </w:rPr>
        <w:t xml:space="preserve">esonance </w:t>
      </w:r>
      <w:r w:rsidRPr="004457DF">
        <w:rPr>
          <w:rFonts w:ascii="Times New Roman" w:hAnsi="Times New Roman"/>
          <w:sz w:val="20"/>
          <w:szCs w:val="20"/>
          <w:lang w:val="en-MY"/>
        </w:rPr>
        <w:t>s</w:t>
      </w:r>
      <w:r w:rsidRPr="004457DF">
        <w:rPr>
          <w:rFonts w:ascii="Times New Roman" w:hAnsi="Times New Roman"/>
          <w:sz w:val="20"/>
          <w:szCs w:val="20"/>
        </w:rPr>
        <w:t xml:space="preserve">pectra of </w:t>
      </w:r>
      <w:r w:rsidRPr="004457DF">
        <w:rPr>
          <w:rFonts w:ascii="Times New Roman" w:hAnsi="Times New Roman"/>
          <w:sz w:val="20"/>
          <w:szCs w:val="20"/>
          <w:lang w:val="en-MY"/>
        </w:rPr>
        <w:t>c</w:t>
      </w:r>
      <w:r w:rsidRPr="004457DF">
        <w:rPr>
          <w:rFonts w:ascii="Times New Roman" w:hAnsi="Times New Roman"/>
          <w:sz w:val="20"/>
          <w:szCs w:val="20"/>
        </w:rPr>
        <w:t xml:space="preserve">hloroform </w:t>
      </w:r>
      <w:r w:rsidRPr="004457DF">
        <w:rPr>
          <w:rFonts w:ascii="Times New Roman" w:hAnsi="Times New Roman"/>
          <w:sz w:val="20"/>
          <w:szCs w:val="20"/>
          <w:lang w:val="en-MY"/>
        </w:rPr>
        <w:t>e</w:t>
      </w:r>
      <w:r w:rsidRPr="004457DF">
        <w:rPr>
          <w:rFonts w:ascii="Times New Roman" w:hAnsi="Times New Roman"/>
          <w:sz w:val="20"/>
          <w:szCs w:val="20"/>
        </w:rPr>
        <w:t xml:space="preserve">xtracts of </w:t>
      </w:r>
      <w:r w:rsidRPr="004457DF">
        <w:rPr>
          <w:rFonts w:ascii="Times New Roman" w:hAnsi="Times New Roman"/>
          <w:sz w:val="20"/>
          <w:szCs w:val="20"/>
          <w:lang w:val="en-MY"/>
        </w:rPr>
        <w:t>h</w:t>
      </w:r>
      <w:r w:rsidRPr="004457DF">
        <w:rPr>
          <w:rFonts w:ascii="Times New Roman" w:hAnsi="Times New Roman"/>
          <w:sz w:val="20"/>
          <w:szCs w:val="20"/>
        </w:rPr>
        <w:t xml:space="preserve">oney for </w:t>
      </w:r>
      <w:r w:rsidRPr="004457DF">
        <w:rPr>
          <w:rFonts w:ascii="Times New Roman" w:hAnsi="Times New Roman"/>
          <w:sz w:val="20"/>
          <w:szCs w:val="20"/>
          <w:lang w:val="en-MY"/>
        </w:rPr>
        <w:t>c</w:t>
      </w:r>
      <w:r w:rsidRPr="004457DF">
        <w:rPr>
          <w:rFonts w:ascii="Times New Roman" w:hAnsi="Times New Roman"/>
          <w:sz w:val="20"/>
          <w:szCs w:val="20"/>
        </w:rPr>
        <w:t xml:space="preserve">hemometric </w:t>
      </w:r>
      <w:r w:rsidRPr="004457DF">
        <w:rPr>
          <w:rFonts w:ascii="Times New Roman" w:hAnsi="Times New Roman"/>
          <w:sz w:val="20"/>
          <w:szCs w:val="20"/>
          <w:lang w:val="en-MY"/>
        </w:rPr>
        <w:t>d</w:t>
      </w:r>
      <w:r w:rsidRPr="004457DF">
        <w:rPr>
          <w:rFonts w:ascii="Times New Roman" w:hAnsi="Times New Roman"/>
          <w:sz w:val="20"/>
          <w:szCs w:val="20"/>
        </w:rPr>
        <w:t xml:space="preserve">etermination of </w:t>
      </w:r>
      <w:r w:rsidRPr="004457DF">
        <w:rPr>
          <w:rFonts w:ascii="Times New Roman" w:hAnsi="Times New Roman"/>
          <w:sz w:val="20"/>
          <w:szCs w:val="20"/>
          <w:lang w:val="en-MY"/>
        </w:rPr>
        <w:t>i</w:t>
      </w:r>
      <w:r w:rsidRPr="004457DF">
        <w:rPr>
          <w:rFonts w:ascii="Times New Roman" w:hAnsi="Times New Roman"/>
          <w:sz w:val="20"/>
          <w:szCs w:val="20"/>
        </w:rPr>
        <w:t xml:space="preserve">ts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w:t>
      </w:r>
      <w:r w:rsidRPr="004457DF">
        <w:rPr>
          <w:rFonts w:ascii="Times New Roman" w:hAnsi="Times New Roman"/>
          <w:i/>
          <w:sz w:val="20"/>
          <w:szCs w:val="20"/>
        </w:rPr>
        <w:t>Journal of Agricultural and Food Chemistry</w:t>
      </w:r>
      <w:r>
        <w:rPr>
          <w:rFonts w:ascii="Times New Roman" w:hAnsi="Times New Roman"/>
          <w:sz w:val="20"/>
          <w:szCs w:val="20"/>
        </w:rPr>
        <w:t xml:space="preserve">, </w:t>
      </w:r>
      <w:r w:rsidRPr="004457DF">
        <w:rPr>
          <w:rFonts w:ascii="Times New Roman" w:hAnsi="Times New Roman"/>
          <w:sz w:val="20"/>
          <w:szCs w:val="20"/>
        </w:rPr>
        <w:t>58(1):57–65.</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Schievano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Stocchero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Morelato</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w:t>
      </w:r>
      <w:r w:rsidRPr="004457DF">
        <w:rPr>
          <w:rFonts w:ascii="Times New Roman" w:hAnsi="Times New Roman"/>
          <w:sz w:val="20"/>
          <w:szCs w:val="20"/>
        </w:rPr>
        <w:t>, Facchin</w:t>
      </w:r>
      <w:r w:rsidRPr="004457DF">
        <w:rPr>
          <w:rFonts w:ascii="Times New Roman" w:hAnsi="Times New Roman"/>
          <w:sz w:val="20"/>
          <w:szCs w:val="20"/>
          <w:lang w:val="en-MY"/>
        </w:rPr>
        <w:t>,</w:t>
      </w:r>
      <w:r w:rsidRPr="004457DF">
        <w:rPr>
          <w:rFonts w:ascii="Times New Roman" w:hAnsi="Times New Roman"/>
          <w:sz w:val="20"/>
          <w:szCs w:val="20"/>
        </w:rPr>
        <w:t xml:space="preserve"> C</w:t>
      </w:r>
      <w:r w:rsidRPr="004457DF">
        <w:rPr>
          <w:rFonts w:ascii="Times New Roman" w:hAnsi="Times New Roman"/>
          <w:sz w:val="20"/>
          <w:szCs w:val="20"/>
          <w:lang w:val="en-MY"/>
        </w:rPr>
        <w:t>.</w:t>
      </w:r>
      <w:r>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Mammi</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(2012).</w:t>
      </w:r>
      <w:r w:rsidRPr="004457DF">
        <w:rPr>
          <w:rFonts w:ascii="Times New Roman" w:hAnsi="Times New Roman"/>
          <w:sz w:val="20"/>
          <w:szCs w:val="20"/>
        </w:rPr>
        <w:t xml:space="preserve"> An NMR-</w:t>
      </w:r>
      <w:r>
        <w:rPr>
          <w:rFonts w:ascii="Times New Roman" w:hAnsi="Times New Roman"/>
          <w:sz w:val="20"/>
          <w:szCs w:val="20"/>
          <w:lang w:val="en-MY"/>
        </w:rPr>
        <w:t>b</w:t>
      </w:r>
      <w:r w:rsidRPr="004457DF">
        <w:rPr>
          <w:rFonts w:ascii="Times New Roman" w:hAnsi="Times New Roman"/>
          <w:sz w:val="20"/>
          <w:szCs w:val="20"/>
        </w:rPr>
        <w:t xml:space="preserve">ased </w:t>
      </w:r>
      <w:r w:rsidRPr="004457DF">
        <w:rPr>
          <w:rFonts w:ascii="Times New Roman" w:hAnsi="Times New Roman"/>
          <w:sz w:val="20"/>
          <w:szCs w:val="20"/>
          <w:lang w:val="en-MY"/>
        </w:rPr>
        <w:t>m</w:t>
      </w:r>
      <w:r w:rsidRPr="004457DF">
        <w:rPr>
          <w:rFonts w:ascii="Times New Roman" w:hAnsi="Times New Roman"/>
          <w:sz w:val="20"/>
          <w:szCs w:val="20"/>
        </w:rPr>
        <w:t xml:space="preserve">etabolomic </w:t>
      </w:r>
      <w:r w:rsidRPr="004457DF">
        <w:rPr>
          <w:rFonts w:ascii="Times New Roman" w:hAnsi="Times New Roman"/>
          <w:sz w:val="20"/>
          <w:szCs w:val="20"/>
          <w:lang w:val="en-MY"/>
        </w:rPr>
        <w:t>a</w:t>
      </w:r>
      <w:r w:rsidRPr="004457DF">
        <w:rPr>
          <w:rFonts w:ascii="Times New Roman" w:hAnsi="Times New Roman"/>
          <w:sz w:val="20"/>
          <w:szCs w:val="20"/>
        </w:rPr>
        <w:t xml:space="preserve">pproach to </w:t>
      </w:r>
      <w:r w:rsidRPr="004457DF">
        <w:rPr>
          <w:rFonts w:ascii="Times New Roman" w:hAnsi="Times New Roman"/>
          <w:sz w:val="20"/>
          <w:szCs w:val="20"/>
          <w:lang w:val="en-MY"/>
        </w:rPr>
        <w:t>i</w:t>
      </w:r>
      <w:r w:rsidRPr="004457DF">
        <w:rPr>
          <w:rFonts w:ascii="Times New Roman" w:hAnsi="Times New Roman"/>
          <w:sz w:val="20"/>
          <w:szCs w:val="20"/>
        </w:rPr>
        <w:t xml:space="preserve">dentify the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i/>
          <w:sz w:val="20"/>
          <w:szCs w:val="20"/>
        </w:rPr>
        <w:t>Metabolomics</w:t>
      </w:r>
      <w:r>
        <w:rPr>
          <w:rFonts w:ascii="Times New Roman" w:hAnsi="Times New Roman"/>
          <w:sz w:val="20"/>
          <w:szCs w:val="20"/>
        </w:rPr>
        <w:t xml:space="preserve">, </w:t>
      </w:r>
      <w:r w:rsidRPr="004457DF">
        <w:rPr>
          <w:rFonts w:ascii="Times New Roman" w:hAnsi="Times New Roman"/>
          <w:bCs/>
          <w:sz w:val="20"/>
          <w:szCs w:val="20"/>
        </w:rPr>
        <w:t>8</w:t>
      </w:r>
      <w:r w:rsidRPr="004457DF">
        <w:rPr>
          <w:rFonts w:ascii="Times New Roman" w:hAnsi="Times New Roman"/>
          <w:sz w:val="20"/>
          <w:szCs w:val="20"/>
        </w:rPr>
        <w:t>(4):679–690.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Ohmenhaeuser</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w:t>
      </w:r>
      <w:r w:rsidRPr="004457DF">
        <w:rPr>
          <w:rFonts w:ascii="Times New Roman" w:hAnsi="Times New Roman"/>
          <w:sz w:val="20"/>
          <w:szCs w:val="20"/>
        </w:rPr>
        <w:t>, Monakhova</w:t>
      </w:r>
      <w:r w:rsidRPr="004457DF">
        <w:rPr>
          <w:rFonts w:ascii="Times New Roman" w:hAnsi="Times New Roman"/>
          <w:sz w:val="20"/>
          <w:szCs w:val="20"/>
          <w:lang w:val="en-MY"/>
        </w:rPr>
        <w:t>,</w:t>
      </w:r>
      <w:r w:rsidRPr="004457DF">
        <w:rPr>
          <w:rFonts w:ascii="Times New Roman" w:hAnsi="Times New Roman"/>
          <w:sz w:val="20"/>
          <w:szCs w:val="20"/>
        </w:rPr>
        <w:t xml:space="preserve"> Y</w:t>
      </w:r>
      <w:r w:rsidRPr="004457DF">
        <w:rPr>
          <w:rFonts w:ascii="Times New Roman" w:hAnsi="Times New Roman"/>
          <w:sz w:val="20"/>
          <w:szCs w:val="20"/>
          <w:lang w:val="en-MY"/>
        </w:rPr>
        <w:t xml:space="preserve">. </w:t>
      </w:r>
      <w:r w:rsidRPr="004457DF">
        <w:rPr>
          <w:rFonts w:ascii="Times New Roman" w:hAnsi="Times New Roman"/>
          <w:sz w:val="20"/>
          <w:szCs w:val="20"/>
        </w:rPr>
        <w:t>B</w:t>
      </w:r>
      <w:r w:rsidRPr="004457DF">
        <w:rPr>
          <w:rFonts w:ascii="Times New Roman" w:hAnsi="Times New Roman"/>
          <w:sz w:val="20"/>
          <w:szCs w:val="20"/>
          <w:lang w:val="en-MY"/>
        </w:rPr>
        <w:t>.</w:t>
      </w:r>
      <w:r w:rsidRPr="004457DF">
        <w:rPr>
          <w:rFonts w:ascii="Times New Roman" w:hAnsi="Times New Roman"/>
          <w:sz w:val="20"/>
          <w:szCs w:val="20"/>
        </w:rPr>
        <w:t>, Kuballa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Lachenmeier</w:t>
      </w:r>
      <w:r w:rsidRPr="004457DF">
        <w:rPr>
          <w:rFonts w:ascii="Times New Roman" w:hAnsi="Times New Roman"/>
          <w:sz w:val="20"/>
          <w:szCs w:val="20"/>
          <w:lang w:val="en-MY"/>
        </w:rPr>
        <w:t>,</w:t>
      </w:r>
      <w:r w:rsidRPr="004457DF">
        <w:rPr>
          <w:rFonts w:ascii="Times New Roman" w:hAnsi="Times New Roman"/>
          <w:sz w:val="20"/>
          <w:szCs w:val="20"/>
        </w:rPr>
        <w:t xml:space="preserve"> D</w:t>
      </w:r>
      <w:r w:rsidRPr="004457DF">
        <w:rPr>
          <w:rFonts w:ascii="Times New Roman" w:hAnsi="Times New Roman"/>
          <w:sz w:val="20"/>
          <w:szCs w:val="20"/>
          <w:lang w:val="en-MY"/>
        </w:rPr>
        <w:t xml:space="preserve">. </w:t>
      </w:r>
      <w:r w:rsidRPr="004457DF">
        <w:rPr>
          <w:rFonts w:ascii="Times New Roman" w:hAnsi="Times New Roman"/>
          <w:sz w:val="20"/>
          <w:szCs w:val="20"/>
        </w:rPr>
        <w:t>W.</w:t>
      </w:r>
      <w:r w:rsidRPr="004457DF">
        <w:rPr>
          <w:rFonts w:ascii="Times New Roman" w:hAnsi="Times New Roman"/>
          <w:sz w:val="20"/>
          <w:szCs w:val="20"/>
          <w:lang w:val="en-MY"/>
        </w:rPr>
        <w:t xml:space="preserve"> (2013).</w:t>
      </w:r>
      <w:r w:rsidRPr="004457DF">
        <w:rPr>
          <w:rFonts w:ascii="Times New Roman" w:hAnsi="Times New Roman"/>
          <w:sz w:val="20"/>
          <w:szCs w:val="20"/>
        </w:rPr>
        <w:t xml:space="preserve"> Qualitative and </w:t>
      </w:r>
      <w:r w:rsidRPr="004457DF">
        <w:rPr>
          <w:rFonts w:ascii="Times New Roman" w:hAnsi="Times New Roman"/>
          <w:sz w:val="20"/>
          <w:szCs w:val="20"/>
          <w:lang w:val="en-MY"/>
        </w:rPr>
        <w:t>q</w:t>
      </w:r>
      <w:r w:rsidRPr="004457DF">
        <w:rPr>
          <w:rFonts w:ascii="Times New Roman" w:hAnsi="Times New Roman"/>
          <w:sz w:val="20"/>
          <w:szCs w:val="20"/>
        </w:rPr>
        <w:t xml:space="preserve">uantitative </w:t>
      </w:r>
      <w:r w:rsidRPr="004457DF">
        <w:rPr>
          <w:rFonts w:ascii="Times New Roman" w:hAnsi="Times New Roman"/>
          <w:sz w:val="20"/>
          <w:szCs w:val="20"/>
          <w:lang w:val="en-MY"/>
        </w:rPr>
        <w:t>c</w:t>
      </w:r>
      <w:r w:rsidRPr="004457DF">
        <w:rPr>
          <w:rFonts w:ascii="Times New Roman" w:hAnsi="Times New Roman"/>
          <w:sz w:val="20"/>
          <w:szCs w:val="20"/>
        </w:rPr>
        <w:t xml:space="preserve">ontrol of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u</w:t>
      </w:r>
      <w:r w:rsidRPr="004457DF">
        <w:rPr>
          <w:rFonts w:ascii="Times New Roman" w:hAnsi="Times New Roman"/>
          <w:sz w:val="20"/>
          <w:szCs w:val="20"/>
        </w:rPr>
        <w:t xml:space="preserve">sing NMR </w:t>
      </w:r>
      <w:r w:rsidRPr="004457DF">
        <w:rPr>
          <w:rFonts w:ascii="Times New Roman" w:hAnsi="Times New Roman"/>
          <w:sz w:val="20"/>
          <w:szCs w:val="20"/>
          <w:lang w:val="en-MY"/>
        </w:rPr>
        <w:t>s</w:t>
      </w:r>
      <w:r w:rsidRPr="004457DF">
        <w:rPr>
          <w:rFonts w:ascii="Times New Roman" w:hAnsi="Times New Roman"/>
          <w:sz w:val="20"/>
          <w:szCs w:val="20"/>
        </w:rPr>
        <w:t xml:space="preserve">pectroscopy and </w:t>
      </w:r>
      <w:r w:rsidRPr="004457DF">
        <w:rPr>
          <w:rFonts w:ascii="Times New Roman" w:hAnsi="Times New Roman"/>
          <w:sz w:val="20"/>
          <w:szCs w:val="20"/>
          <w:lang w:val="en-MY"/>
        </w:rPr>
        <w:t>c</w:t>
      </w:r>
      <w:r w:rsidRPr="004457DF">
        <w:rPr>
          <w:rFonts w:ascii="Times New Roman" w:hAnsi="Times New Roman"/>
          <w:sz w:val="20"/>
          <w:szCs w:val="20"/>
        </w:rPr>
        <w:t xml:space="preserve">hemometrics. </w:t>
      </w:r>
      <w:r w:rsidRPr="004457DF">
        <w:rPr>
          <w:rFonts w:ascii="Times New Roman" w:hAnsi="Times New Roman"/>
          <w:i/>
          <w:sz w:val="20"/>
          <w:szCs w:val="20"/>
        </w:rPr>
        <w:t>ISRN Analytical Chemistry</w:t>
      </w:r>
      <w:r>
        <w:rPr>
          <w:rFonts w:ascii="Times New Roman" w:hAnsi="Times New Roman"/>
          <w:sz w:val="20"/>
          <w:szCs w:val="20"/>
        </w:rPr>
        <w:t>, 2013:</w:t>
      </w:r>
      <w:r w:rsidRPr="004457DF">
        <w:rPr>
          <w:rFonts w:ascii="Times New Roman" w:hAnsi="Times New Roman"/>
          <w:sz w:val="20"/>
          <w:szCs w:val="20"/>
        </w:rPr>
        <w:t xml:space="preserve"> 1-9.</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Aliferis</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Tarantilis</w:t>
      </w:r>
      <w:r w:rsidRPr="004457DF">
        <w:rPr>
          <w:rFonts w:ascii="Times New Roman" w:hAnsi="Times New Roman"/>
          <w:sz w:val="20"/>
          <w:szCs w:val="20"/>
          <w:lang w:val="en-MY"/>
        </w:rPr>
        <w:t>,</w:t>
      </w:r>
      <w:r w:rsidRPr="004457DF">
        <w:rPr>
          <w:rFonts w:ascii="Times New Roman" w:hAnsi="Times New Roman"/>
          <w:sz w:val="20"/>
          <w:szCs w:val="20"/>
        </w:rPr>
        <w:t xml:space="preserve"> P</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Harizanis</w:t>
      </w:r>
      <w:r w:rsidRPr="004457DF">
        <w:rPr>
          <w:rFonts w:ascii="Times New Roman" w:hAnsi="Times New Roman"/>
          <w:sz w:val="20"/>
          <w:szCs w:val="20"/>
          <w:lang w:val="en-MY"/>
        </w:rPr>
        <w:t>,</w:t>
      </w:r>
      <w:r w:rsidRPr="004457DF">
        <w:rPr>
          <w:rFonts w:ascii="Times New Roman" w:hAnsi="Times New Roman"/>
          <w:sz w:val="20"/>
          <w:szCs w:val="20"/>
        </w:rPr>
        <w:t xml:space="preserve"> P</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Alissandrakis</w:t>
      </w:r>
      <w:r w:rsidRPr="004457DF">
        <w:rPr>
          <w:rFonts w:ascii="Times New Roman" w:hAnsi="Times New Roman"/>
          <w:sz w:val="20"/>
          <w:szCs w:val="20"/>
          <w:lang w:val="en-MY"/>
        </w:rPr>
        <w:t>,</w:t>
      </w:r>
      <w:r w:rsidRPr="004457DF">
        <w:rPr>
          <w:rFonts w:ascii="Times New Roman" w:hAnsi="Times New Roman"/>
          <w:sz w:val="20"/>
          <w:szCs w:val="20"/>
        </w:rPr>
        <w:t xml:space="preserve"> E.</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Botanical </w:t>
      </w:r>
      <w:r w:rsidRPr="004457DF">
        <w:rPr>
          <w:rFonts w:ascii="Times New Roman" w:hAnsi="Times New Roman"/>
          <w:sz w:val="20"/>
          <w:szCs w:val="20"/>
          <w:lang w:val="en-MY"/>
        </w:rPr>
        <w:t>d</w:t>
      </w:r>
      <w:r w:rsidRPr="004457DF">
        <w:rPr>
          <w:rFonts w:ascii="Times New Roman" w:hAnsi="Times New Roman"/>
          <w:sz w:val="20"/>
          <w:szCs w:val="20"/>
        </w:rPr>
        <w:t xml:space="preserve">iscrimination and </w:t>
      </w:r>
      <w:r w:rsidRPr="004457DF">
        <w:rPr>
          <w:rFonts w:ascii="Times New Roman" w:hAnsi="Times New Roman"/>
          <w:sz w:val="20"/>
          <w:szCs w:val="20"/>
          <w:lang w:val="en-MY"/>
        </w:rPr>
        <w:t>c</w:t>
      </w:r>
      <w:r w:rsidRPr="004457DF">
        <w:rPr>
          <w:rFonts w:ascii="Times New Roman" w:hAnsi="Times New Roman"/>
          <w:sz w:val="20"/>
          <w:szCs w:val="20"/>
        </w:rPr>
        <w:t xml:space="preserve">lassification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sz w:val="20"/>
          <w:szCs w:val="20"/>
          <w:lang w:val="en-MY"/>
        </w:rPr>
        <w:t>s</w:t>
      </w:r>
      <w:r w:rsidRPr="004457DF">
        <w:rPr>
          <w:rFonts w:ascii="Times New Roman" w:hAnsi="Times New Roman"/>
          <w:sz w:val="20"/>
          <w:szCs w:val="20"/>
        </w:rPr>
        <w:t xml:space="preserve">amples </w:t>
      </w:r>
      <w:r w:rsidRPr="004457DF">
        <w:rPr>
          <w:rFonts w:ascii="Times New Roman" w:hAnsi="Times New Roman"/>
          <w:sz w:val="20"/>
          <w:szCs w:val="20"/>
          <w:lang w:val="en-MY"/>
        </w:rPr>
        <w:t>a</w:t>
      </w:r>
      <w:r w:rsidRPr="004457DF">
        <w:rPr>
          <w:rFonts w:ascii="Times New Roman" w:hAnsi="Times New Roman"/>
          <w:sz w:val="20"/>
          <w:szCs w:val="20"/>
        </w:rPr>
        <w:t xml:space="preserve">pplying </w:t>
      </w:r>
      <w:r w:rsidRPr="004457DF">
        <w:rPr>
          <w:rFonts w:ascii="Times New Roman" w:hAnsi="Times New Roman"/>
          <w:sz w:val="20"/>
          <w:szCs w:val="20"/>
          <w:lang w:val="en-MY"/>
        </w:rPr>
        <w:t>g</w:t>
      </w:r>
      <w:r w:rsidRPr="004457DF">
        <w:rPr>
          <w:rFonts w:ascii="Times New Roman" w:hAnsi="Times New Roman"/>
          <w:sz w:val="20"/>
          <w:szCs w:val="20"/>
        </w:rPr>
        <w:t xml:space="preserve">as </w:t>
      </w:r>
      <w:r w:rsidRPr="004457DF">
        <w:rPr>
          <w:rFonts w:ascii="Times New Roman" w:hAnsi="Times New Roman"/>
          <w:sz w:val="20"/>
          <w:szCs w:val="20"/>
          <w:lang w:val="en-MY"/>
        </w:rPr>
        <w:t>c</w:t>
      </w:r>
      <w:r w:rsidRPr="004457DF">
        <w:rPr>
          <w:rFonts w:ascii="Times New Roman" w:hAnsi="Times New Roman"/>
          <w:sz w:val="20"/>
          <w:szCs w:val="20"/>
        </w:rPr>
        <w:t>hromatography/</w:t>
      </w:r>
      <w:r w:rsidRPr="004457DF">
        <w:rPr>
          <w:rFonts w:ascii="Times New Roman" w:hAnsi="Times New Roman"/>
          <w:sz w:val="20"/>
          <w:szCs w:val="20"/>
          <w:lang w:val="en-MY"/>
        </w:rPr>
        <w:t>m</w:t>
      </w:r>
      <w:r w:rsidRPr="004457DF">
        <w:rPr>
          <w:rFonts w:ascii="Times New Roman" w:hAnsi="Times New Roman"/>
          <w:sz w:val="20"/>
          <w:szCs w:val="20"/>
        </w:rPr>
        <w:t xml:space="preserve">ass </w:t>
      </w:r>
      <w:r w:rsidRPr="004457DF">
        <w:rPr>
          <w:rFonts w:ascii="Times New Roman" w:hAnsi="Times New Roman"/>
          <w:sz w:val="20"/>
          <w:szCs w:val="20"/>
          <w:lang w:val="en-MY"/>
        </w:rPr>
        <w:t>s</w:t>
      </w:r>
      <w:r w:rsidRPr="004457DF">
        <w:rPr>
          <w:rFonts w:ascii="Times New Roman" w:hAnsi="Times New Roman"/>
          <w:sz w:val="20"/>
          <w:szCs w:val="20"/>
        </w:rPr>
        <w:t xml:space="preserve">pectrometry </w:t>
      </w:r>
      <w:r w:rsidRPr="004457DF">
        <w:rPr>
          <w:rFonts w:ascii="Times New Roman" w:hAnsi="Times New Roman"/>
          <w:sz w:val="20"/>
          <w:szCs w:val="20"/>
          <w:lang w:val="en-MY"/>
        </w:rPr>
        <w:t>f</w:t>
      </w:r>
      <w:r w:rsidRPr="004457DF">
        <w:rPr>
          <w:rFonts w:ascii="Times New Roman" w:hAnsi="Times New Roman"/>
          <w:sz w:val="20"/>
          <w:szCs w:val="20"/>
        </w:rPr>
        <w:t xml:space="preserve">ingerprinting of </w:t>
      </w:r>
      <w:r w:rsidRPr="004457DF">
        <w:rPr>
          <w:rFonts w:ascii="Times New Roman" w:hAnsi="Times New Roman"/>
          <w:sz w:val="20"/>
          <w:szCs w:val="20"/>
          <w:lang w:val="en-MY"/>
        </w:rPr>
        <w:t>h</w:t>
      </w:r>
      <w:r w:rsidRPr="004457DF">
        <w:rPr>
          <w:rFonts w:ascii="Times New Roman" w:hAnsi="Times New Roman"/>
          <w:sz w:val="20"/>
          <w:szCs w:val="20"/>
        </w:rPr>
        <w:t xml:space="preserve">eadspace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ompounds.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121(</w:t>
      </w:r>
      <w:r w:rsidRPr="004457DF">
        <w:rPr>
          <w:rFonts w:ascii="Times New Roman" w:hAnsi="Times New Roman"/>
          <w:sz w:val="20"/>
          <w:szCs w:val="20"/>
        </w:rPr>
        <w:t>3):</w:t>
      </w:r>
      <w:r>
        <w:rPr>
          <w:rFonts w:ascii="Times New Roman" w:hAnsi="Times New Roman"/>
          <w:sz w:val="20"/>
          <w:szCs w:val="20"/>
        </w:rPr>
        <w:t xml:space="preserve"> </w:t>
      </w:r>
      <w:r w:rsidRPr="004457DF">
        <w:rPr>
          <w:rFonts w:ascii="Times New Roman" w:hAnsi="Times New Roman"/>
          <w:sz w:val="20"/>
          <w:szCs w:val="20"/>
        </w:rPr>
        <w:t>856–862.</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Castro-Vázquez</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w:t>
      </w:r>
      <w:r w:rsidRPr="004457DF">
        <w:rPr>
          <w:rFonts w:ascii="Times New Roman" w:hAnsi="Times New Roman"/>
          <w:sz w:val="20"/>
          <w:szCs w:val="20"/>
        </w:rPr>
        <w:t>, Díaz-Maroto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w:t>
      </w:r>
      <w:r w:rsidRPr="004457DF">
        <w:rPr>
          <w:rFonts w:ascii="Times New Roman" w:hAnsi="Times New Roman"/>
          <w:sz w:val="20"/>
          <w:szCs w:val="20"/>
        </w:rPr>
        <w:t>, González-Viñas</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Pérez-Coello</w:t>
      </w:r>
      <w:r w:rsidRPr="004457DF">
        <w:rPr>
          <w:rFonts w:ascii="Times New Roman" w:hAnsi="Times New Roman"/>
          <w:sz w:val="20"/>
          <w:szCs w:val="20"/>
          <w:lang w:val="en-MY"/>
        </w:rPr>
        <w:t>,</w:t>
      </w:r>
      <w:r w:rsidRPr="004457DF">
        <w:rPr>
          <w:rFonts w:ascii="Times New Roman" w:hAnsi="Times New Roman"/>
          <w:sz w:val="20"/>
          <w:szCs w:val="20"/>
        </w:rPr>
        <w:t xml:space="preserve"> M</w:t>
      </w:r>
      <w:r w:rsidRPr="004457DF">
        <w:rPr>
          <w:rFonts w:ascii="Times New Roman" w:hAnsi="Times New Roman"/>
          <w:sz w:val="20"/>
          <w:szCs w:val="20"/>
          <w:lang w:val="en-MY"/>
        </w:rPr>
        <w:t xml:space="preserve">. </w:t>
      </w:r>
      <w:r w:rsidRPr="004457DF">
        <w:rPr>
          <w:rFonts w:ascii="Times New Roman" w:hAnsi="Times New Roman"/>
          <w:sz w:val="20"/>
          <w:szCs w:val="20"/>
        </w:rPr>
        <w:t xml:space="preserve">S. </w:t>
      </w:r>
      <w:r w:rsidRPr="004457DF">
        <w:rPr>
          <w:rFonts w:ascii="Times New Roman" w:hAnsi="Times New Roman"/>
          <w:sz w:val="20"/>
          <w:szCs w:val="20"/>
          <w:lang w:val="en-MY"/>
        </w:rPr>
        <w:t xml:space="preserve">(2009). </w:t>
      </w:r>
      <w:r w:rsidRPr="004457DF">
        <w:rPr>
          <w:rFonts w:ascii="Times New Roman" w:hAnsi="Times New Roman"/>
          <w:sz w:val="20"/>
          <w:szCs w:val="20"/>
        </w:rPr>
        <w:t xml:space="preserve">Differentiation of </w:t>
      </w:r>
      <w:r w:rsidRPr="004457DF">
        <w:rPr>
          <w:rFonts w:ascii="Times New Roman" w:hAnsi="Times New Roman"/>
          <w:sz w:val="20"/>
          <w:szCs w:val="20"/>
          <w:lang w:val="en-MY"/>
        </w:rPr>
        <w:t>m</w:t>
      </w:r>
      <w:r w:rsidRPr="004457DF">
        <w:rPr>
          <w:rFonts w:ascii="Times New Roman" w:hAnsi="Times New Roman"/>
          <w:sz w:val="20"/>
          <w:szCs w:val="20"/>
        </w:rPr>
        <w:t xml:space="preserve">onofloral </w:t>
      </w:r>
      <w:r w:rsidRPr="004457DF">
        <w:rPr>
          <w:rFonts w:ascii="Times New Roman" w:hAnsi="Times New Roman"/>
          <w:sz w:val="20"/>
          <w:szCs w:val="20"/>
          <w:lang w:val="en-MY"/>
        </w:rPr>
        <w:t>c</w:t>
      </w:r>
      <w:r w:rsidRPr="004457DF">
        <w:rPr>
          <w:rFonts w:ascii="Times New Roman" w:hAnsi="Times New Roman"/>
          <w:sz w:val="20"/>
          <w:szCs w:val="20"/>
        </w:rPr>
        <w:t xml:space="preserve">itrus, </w:t>
      </w:r>
      <w:r w:rsidRPr="004457DF">
        <w:rPr>
          <w:rFonts w:ascii="Times New Roman" w:hAnsi="Times New Roman"/>
          <w:sz w:val="20"/>
          <w:szCs w:val="20"/>
          <w:lang w:val="en-MY"/>
        </w:rPr>
        <w:t>r</w:t>
      </w:r>
      <w:r w:rsidRPr="004457DF">
        <w:rPr>
          <w:rFonts w:ascii="Times New Roman" w:hAnsi="Times New Roman"/>
          <w:sz w:val="20"/>
          <w:szCs w:val="20"/>
        </w:rPr>
        <w:t xml:space="preserve">osemary, </w:t>
      </w:r>
      <w:r w:rsidRPr="004457DF">
        <w:rPr>
          <w:rFonts w:ascii="Times New Roman" w:hAnsi="Times New Roman"/>
          <w:sz w:val="20"/>
          <w:szCs w:val="20"/>
          <w:lang w:val="en-MY"/>
        </w:rPr>
        <w:t>e</w:t>
      </w:r>
      <w:r w:rsidRPr="004457DF">
        <w:rPr>
          <w:rFonts w:ascii="Times New Roman" w:hAnsi="Times New Roman"/>
          <w:sz w:val="20"/>
          <w:szCs w:val="20"/>
        </w:rPr>
        <w:t xml:space="preserve">ucalyptus, </w:t>
      </w:r>
      <w:r w:rsidRPr="004457DF">
        <w:rPr>
          <w:rFonts w:ascii="Times New Roman" w:hAnsi="Times New Roman"/>
          <w:sz w:val="20"/>
          <w:szCs w:val="20"/>
          <w:lang w:val="en-MY"/>
        </w:rPr>
        <w:t>l</w:t>
      </w:r>
      <w:r w:rsidRPr="004457DF">
        <w:rPr>
          <w:rFonts w:ascii="Times New Roman" w:hAnsi="Times New Roman"/>
          <w:sz w:val="20"/>
          <w:szCs w:val="20"/>
        </w:rPr>
        <w:t xml:space="preserve">avender, </w:t>
      </w:r>
      <w:r w:rsidRPr="004457DF">
        <w:rPr>
          <w:rFonts w:ascii="Times New Roman" w:hAnsi="Times New Roman"/>
          <w:sz w:val="20"/>
          <w:szCs w:val="20"/>
          <w:lang w:val="en-MY"/>
        </w:rPr>
        <w:t>t</w:t>
      </w:r>
      <w:r w:rsidRPr="004457DF">
        <w:rPr>
          <w:rFonts w:ascii="Times New Roman" w:hAnsi="Times New Roman"/>
          <w:sz w:val="20"/>
          <w:szCs w:val="20"/>
        </w:rPr>
        <w:t xml:space="preserve">hyme and </w:t>
      </w:r>
      <w:r w:rsidRPr="004457DF">
        <w:rPr>
          <w:rFonts w:ascii="Times New Roman" w:hAnsi="Times New Roman"/>
          <w:sz w:val="20"/>
          <w:szCs w:val="20"/>
          <w:lang w:val="en-MY"/>
        </w:rPr>
        <w:t>h</w:t>
      </w:r>
      <w:r w:rsidRPr="004457DF">
        <w:rPr>
          <w:rFonts w:ascii="Times New Roman" w:hAnsi="Times New Roman"/>
          <w:sz w:val="20"/>
          <w:szCs w:val="20"/>
        </w:rPr>
        <w:t xml:space="preserve">eather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omposition and </w:t>
      </w:r>
      <w:r w:rsidRPr="004457DF">
        <w:rPr>
          <w:rFonts w:ascii="Times New Roman" w:hAnsi="Times New Roman"/>
          <w:sz w:val="20"/>
          <w:szCs w:val="20"/>
          <w:lang w:val="en-MY"/>
        </w:rPr>
        <w:t>s</w:t>
      </w:r>
      <w:r w:rsidRPr="004457DF">
        <w:rPr>
          <w:rFonts w:ascii="Times New Roman" w:hAnsi="Times New Roman"/>
          <w:sz w:val="20"/>
          <w:szCs w:val="20"/>
        </w:rPr>
        <w:t xml:space="preserve">ensory </w:t>
      </w:r>
      <w:r w:rsidRPr="004457DF">
        <w:rPr>
          <w:rFonts w:ascii="Times New Roman" w:hAnsi="Times New Roman"/>
          <w:sz w:val="20"/>
          <w:szCs w:val="20"/>
          <w:lang w:val="en-MY"/>
        </w:rPr>
        <w:t>d</w:t>
      </w:r>
      <w:r w:rsidRPr="004457DF">
        <w:rPr>
          <w:rFonts w:ascii="Times New Roman" w:hAnsi="Times New Roman"/>
          <w:sz w:val="20"/>
          <w:szCs w:val="20"/>
        </w:rPr>
        <w:t xml:space="preserve">escriptive </w:t>
      </w:r>
      <w:r w:rsidRPr="004457DF">
        <w:rPr>
          <w:rFonts w:ascii="Times New Roman" w:hAnsi="Times New Roman"/>
          <w:sz w:val="20"/>
          <w:szCs w:val="20"/>
          <w:lang w:val="en-MY"/>
        </w:rPr>
        <w:t>a</w:t>
      </w:r>
      <w:r w:rsidRPr="004457DF">
        <w:rPr>
          <w:rFonts w:ascii="Times New Roman" w:hAnsi="Times New Roman"/>
          <w:sz w:val="20"/>
          <w:szCs w:val="20"/>
        </w:rPr>
        <w:t xml:space="preserve">nalysis.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112</w:t>
      </w:r>
      <w:r w:rsidRPr="004457DF">
        <w:rPr>
          <w:rFonts w:ascii="Times New Roman" w:hAnsi="Times New Roman"/>
          <w:sz w:val="20"/>
          <w:szCs w:val="20"/>
        </w:rPr>
        <w:t>(4):1022–1030.</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Cajka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Hajslova</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Pudil</w:t>
      </w:r>
      <w:r w:rsidRPr="004457DF">
        <w:rPr>
          <w:rFonts w:ascii="Times New Roman" w:hAnsi="Times New Roman"/>
          <w:sz w:val="20"/>
          <w:szCs w:val="20"/>
          <w:lang w:val="en-MY"/>
        </w:rPr>
        <w:t>,</w:t>
      </w:r>
      <w:r w:rsidRPr="004457DF">
        <w:rPr>
          <w:rFonts w:ascii="Times New Roman" w:hAnsi="Times New Roman"/>
          <w:sz w:val="20"/>
          <w:szCs w:val="20"/>
        </w:rPr>
        <w:t xml:space="preserve"> F</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Riddellova</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 xml:space="preserve"> (2009).</w:t>
      </w:r>
      <w:r w:rsidRPr="004457DF">
        <w:rPr>
          <w:rFonts w:ascii="Times New Roman" w:hAnsi="Times New Roman"/>
          <w:sz w:val="20"/>
          <w:szCs w:val="20"/>
        </w:rPr>
        <w:t xml:space="preserve"> Traceability of </w:t>
      </w:r>
      <w:r w:rsidRPr="004457DF">
        <w:rPr>
          <w:rFonts w:ascii="Times New Roman" w:hAnsi="Times New Roman"/>
          <w:sz w:val="20"/>
          <w:szCs w:val="20"/>
          <w:lang w:val="en-MY"/>
        </w:rPr>
        <w:t>h</w:t>
      </w:r>
      <w:r w:rsidRPr="004457DF">
        <w:rPr>
          <w:rFonts w:ascii="Times New Roman" w:hAnsi="Times New Roman"/>
          <w:sz w:val="20"/>
          <w:szCs w:val="20"/>
        </w:rPr>
        <w:t xml:space="preserve">oney </w:t>
      </w:r>
      <w:r w:rsidRPr="004457DF">
        <w:rPr>
          <w:rFonts w:ascii="Times New Roman" w:hAnsi="Times New Roman"/>
          <w:sz w:val="20"/>
          <w:szCs w:val="20"/>
          <w:lang w:val="en-MY"/>
        </w:rPr>
        <w:t>o</w:t>
      </w:r>
      <w:r w:rsidRPr="004457DF">
        <w:rPr>
          <w:rFonts w:ascii="Times New Roman" w:hAnsi="Times New Roman"/>
          <w:sz w:val="20"/>
          <w:szCs w:val="20"/>
        </w:rPr>
        <w:t xml:space="preserve">rigin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olatiles </w:t>
      </w:r>
      <w:r w:rsidRPr="004457DF">
        <w:rPr>
          <w:rFonts w:ascii="Times New Roman" w:hAnsi="Times New Roman"/>
          <w:sz w:val="20"/>
          <w:szCs w:val="20"/>
          <w:lang w:val="en-MY"/>
        </w:rPr>
        <w:t>p</w:t>
      </w:r>
      <w:r w:rsidRPr="004457DF">
        <w:rPr>
          <w:rFonts w:ascii="Times New Roman" w:hAnsi="Times New Roman"/>
          <w:sz w:val="20"/>
          <w:szCs w:val="20"/>
        </w:rPr>
        <w:t xml:space="preserve">attern </w:t>
      </w:r>
      <w:r w:rsidRPr="004457DF">
        <w:rPr>
          <w:rFonts w:ascii="Times New Roman" w:hAnsi="Times New Roman"/>
          <w:sz w:val="20"/>
          <w:szCs w:val="20"/>
          <w:lang w:val="en-MY"/>
        </w:rPr>
        <w:t>p</w:t>
      </w:r>
      <w:r w:rsidRPr="004457DF">
        <w:rPr>
          <w:rFonts w:ascii="Times New Roman" w:hAnsi="Times New Roman"/>
          <w:sz w:val="20"/>
          <w:szCs w:val="20"/>
        </w:rPr>
        <w:t xml:space="preserve">rocessing by </w:t>
      </w:r>
      <w:r w:rsidRPr="004457DF">
        <w:rPr>
          <w:rFonts w:ascii="Times New Roman" w:hAnsi="Times New Roman"/>
          <w:sz w:val="20"/>
          <w:szCs w:val="20"/>
          <w:lang w:val="en-MY"/>
        </w:rPr>
        <w:t>a</w:t>
      </w:r>
      <w:r w:rsidRPr="004457DF">
        <w:rPr>
          <w:rFonts w:ascii="Times New Roman" w:hAnsi="Times New Roman"/>
          <w:sz w:val="20"/>
          <w:szCs w:val="20"/>
        </w:rPr>
        <w:t xml:space="preserve">rtificial </w:t>
      </w:r>
      <w:r w:rsidRPr="004457DF">
        <w:rPr>
          <w:rFonts w:ascii="Times New Roman" w:hAnsi="Times New Roman"/>
          <w:sz w:val="20"/>
          <w:szCs w:val="20"/>
          <w:lang w:val="en-MY"/>
        </w:rPr>
        <w:t>n</w:t>
      </w:r>
      <w:r w:rsidRPr="004457DF">
        <w:rPr>
          <w:rFonts w:ascii="Times New Roman" w:hAnsi="Times New Roman"/>
          <w:sz w:val="20"/>
          <w:szCs w:val="20"/>
        </w:rPr>
        <w:t xml:space="preserve">eural </w:t>
      </w:r>
      <w:r w:rsidRPr="004457DF">
        <w:rPr>
          <w:rFonts w:ascii="Times New Roman" w:hAnsi="Times New Roman"/>
          <w:sz w:val="20"/>
          <w:szCs w:val="20"/>
          <w:lang w:val="en-MY"/>
        </w:rPr>
        <w:t>n</w:t>
      </w:r>
      <w:r w:rsidRPr="004457DF">
        <w:rPr>
          <w:rFonts w:ascii="Times New Roman" w:hAnsi="Times New Roman"/>
          <w:sz w:val="20"/>
          <w:szCs w:val="20"/>
        </w:rPr>
        <w:t xml:space="preserve">etworks. </w:t>
      </w:r>
      <w:r w:rsidRPr="004457DF">
        <w:rPr>
          <w:rFonts w:ascii="Times New Roman" w:hAnsi="Times New Roman"/>
          <w:i/>
          <w:sz w:val="20"/>
          <w:szCs w:val="20"/>
        </w:rPr>
        <w:t>Journal of Chromatography A</w:t>
      </w:r>
      <w:r>
        <w:rPr>
          <w:rFonts w:ascii="Times New Roman" w:hAnsi="Times New Roman"/>
          <w:sz w:val="20"/>
          <w:szCs w:val="20"/>
        </w:rPr>
        <w:t xml:space="preserve">, </w:t>
      </w:r>
      <w:r w:rsidRPr="004457DF">
        <w:rPr>
          <w:rFonts w:ascii="Times New Roman" w:hAnsi="Times New Roman"/>
          <w:bCs/>
          <w:sz w:val="20"/>
          <w:szCs w:val="20"/>
        </w:rPr>
        <w:t>1216(9</w:t>
      </w:r>
      <w:r w:rsidRPr="004457DF">
        <w:rPr>
          <w:rFonts w:ascii="Times New Roman" w:hAnsi="Times New Roman"/>
          <w:sz w:val="20"/>
          <w:szCs w:val="20"/>
        </w:rPr>
        <w:t>):1458–1462.</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Stanimirova</w:t>
      </w:r>
      <w:r w:rsidRPr="004457DF">
        <w:rPr>
          <w:rFonts w:ascii="Times New Roman" w:hAnsi="Times New Roman"/>
          <w:sz w:val="20"/>
          <w:szCs w:val="20"/>
          <w:lang w:val="en-MY"/>
        </w:rPr>
        <w:t>,</w:t>
      </w:r>
      <w:r w:rsidRPr="004457DF">
        <w:rPr>
          <w:rFonts w:ascii="Times New Roman" w:hAnsi="Times New Roman"/>
          <w:sz w:val="20"/>
          <w:szCs w:val="20"/>
        </w:rPr>
        <w:t xml:space="preserve"> I</w:t>
      </w:r>
      <w:r w:rsidRPr="004457DF">
        <w:rPr>
          <w:rFonts w:ascii="Times New Roman" w:hAnsi="Times New Roman"/>
          <w:sz w:val="20"/>
          <w:szCs w:val="20"/>
          <w:lang w:val="en-MY"/>
        </w:rPr>
        <w:t>.</w:t>
      </w:r>
      <w:r w:rsidRPr="004457DF">
        <w:rPr>
          <w:rFonts w:ascii="Times New Roman" w:hAnsi="Times New Roman"/>
          <w:sz w:val="20"/>
          <w:szCs w:val="20"/>
        </w:rPr>
        <w:t>, Üstünb</w:t>
      </w:r>
      <w:r w:rsidRPr="004457DF">
        <w:rPr>
          <w:rFonts w:ascii="Times New Roman" w:hAnsi="Times New Roman"/>
          <w:sz w:val="20"/>
          <w:szCs w:val="20"/>
          <w:lang w:val="en-MY"/>
        </w:rPr>
        <w:t>,</w:t>
      </w:r>
      <w:r w:rsidRPr="004457DF">
        <w:rPr>
          <w:rFonts w:ascii="Times New Roman" w:hAnsi="Times New Roman"/>
          <w:sz w:val="20"/>
          <w:szCs w:val="20"/>
        </w:rPr>
        <w:t xml:space="preserve"> B</w:t>
      </w:r>
      <w:r w:rsidRPr="004457DF">
        <w:rPr>
          <w:rFonts w:ascii="Times New Roman" w:hAnsi="Times New Roman"/>
          <w:sz w:val="20"/>
          <w:szCs w:val="20"/>
          <w:lang w:val="en-MY"/>
        </w:rPr>
        <w:t>.</w:t>
      </w:r>
      <w:r w:rsidRPr="004457DF">
        <w:rPr>
          <w:rFonts w:ascii="Times New Roman" w:hAnsi="Times New Roman"/>
          <w:sz w:val="20"/>
          <w:szCs w:val="20"/>
        </w:rPr>
        <w:t>, Cajka</w:t>
      </w:r>
      <w:r w:rsidRPr="004457DF">
        <w:rPr>
          <w:rFonts w:ascii="Times New Roman" w:hAnsi="Times New Roman"/>
          <w:sz w:val="20"/>
          <w:szCs w:val="20"/>
          <w:lang w:val="en-MY"/>
        </w:rPr>
        <w:t>,</w:t>
      </w:r>
      <w:r w:rsidRPr="004457DF">
        <w:rPr>
          <w:rFonts w:ascii="Times New Roman" w:hAnsi="Times New Roman"/>
          <w:sz w:val="20"/>
          <w:szCs w:val="20"/>
        </w:rPr>
        <w:t xml:space="preserve"> T</w:t>
      </w:r>
      <w:r w:rsidRPr="004457DF">
        <w:rPr>
          <w:rFonts w:ascii="Times New Roman" w:hAnsi="Times New Roman"/>
          <w:sz w:val="20"/>
          <w:szCs w:val="20"/>
          <w:lang w:val="en-MY"/>
        </w:rPr>
        <w:t>.</w:t>
      </w:r>
      <w:r w:rsidRPr="004457DF">
        <w:rPr>
          <w:rFonts w:ascii="Times New Roman" w:hAnsi="Times New Roman"/>
          <w:sz w:val="20"/>
          <w:szCs w:val="20"/>
        </w:rPr>
        <w:t>, Riddelova</w:t>
      </w:r>
      <w:r w:rsidRPr="004457DF">
        <w:rPr>
          <w:rFonts w:ascii="Times New Roman" w:hAnsi="Times New Roman"/>
          <w:sz w:val="20"/>
          <w:szCs w:val="20"/>
          <w:lang w:val="en-MY"/>
        </w:rPr>
        <w:t>,</w:t>
      </w:r>
      <w:r w:rsidRPr="004457DF">
        <w:rPr>
          <w:rFonts w:ascii="Times New Roman" w:hAnsi="Times New Roman"/>
          <w:sz w:val="20"/>
          <w:szCs w:val="20"/>
        </w:rPr>
        <w:t xml:space="preserve"> K</w:t>
      </w:r>
      <w:r w:rsidRPr="004457DF">
        <w:rPr>
          <w:rFonts w:ascii="Times New Roman" w:hAnsi="Times New Roman"/>
          <w:sz w:val="20"/>
          <w:szCs w:val="20"/>
          <w:lang w:val="en-MY"/>
        </w:rPr>
        <w:t>.</w:t>
      </w:r>
      <w:r w:rsidRPr="004457DF">
        <w:rPr>
          <w:rFonts w:ascii="Times New Roman" w:hAnsi="Times New Roman"/>
          <w:sz w:val="20"/>
          <w:szCs w:val="20"/>
        </w:rPr>
        <w:t>, Hajslova</w:t>
      </w:r>
      <w:r w:rsidRPr="004457DF">
        <w:rPr>
          <w:rFonts w:ascii="Times New Roman" w:hAnsi="Times New Roman"/>
          <w:sz w:val="20"/>
          <w:szCs w:val="20"/>
          <w:lang w:val="en-MY"/>
        </w:rPr>
        <w:t>,</w:t>
      </w:r>
      <w:r w:rsidRPr="004457DF">
        <w:rPr>
          <w:rFonts w:ascii="Times New Roman" w:hAnsi="Times New Roman"/>
          <w:sz w:val="20"/>
          <w:szCs w:val="20"/>
        </w:rPr>
        <w:t xml:space="preserve"> J</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Buydens</w:t>
      </w:r>
      <w:r w:rsidRPr="004457DF">
        <w:rPr>
          <w:rFonts w:ascii="Times New Roman" w:hAnsi="Times New Roman"/>
          <w:sz w:val="20"/>
          <w:szCs w:val="20"/>
          <w:lang w:val="en-MY"/>
        </w:rPr>
        <w:t>,</w:t>
      </w:r>
      <w:r w:rsidRPr="004457DF">
        <w:rPr>
          <w:rFonts w:ascii="Times New Roman" w:hAnsi="Times New Roman"/>
          <w:sz w:val="20"/>
          <w:szCs w:val="20"/>
        </w:rPr>
        <w:t xml:space="preserve"> L</w:t>
      </w:r>
      <w:r w:rsidRPr="004457DF">
        <w:rPr>
          <w:rFonts w:ascii="Times New Roman" w:hAnsi="Times New Roman"/>
          <w:sz w:val="20"/>
          <w:szCs w:val="20"/>
          <w:lang w:val="en-MY"/>
        </w:rPr>
        <w:t xml:space="preserve">. </w:t>
      </w:r>
      <w:r w:rsidRPr="004457DF">
        <w:rPr>
          <w:rFonts w:ascii="Times New Roman" w:hAnsi="Times New Roman"/>
          <w:sz w:val="20"/>
          <w:szCs w:val="20"/>
        </w:rPr>
        <w:t>M</w:t>
      </w:r>
      <w:r w:rsidRPr="004457DF">
        <w:rPr>
          <w:rFonts w:ascii="Times New Roman" w:hAnsi="Times New Roman"/>
          <w:sz w:val="20"/>
          <w:szCs w:val="20"/>
          <w:lang w:val="en-MY"/>
        </w:rPr>
        <w:t xml:space="preserve">. </w:t>
      </w:r>
      <w:r w:rsidRPr="004457DF">
        <w:rPr>
          <w:rFonts w:ascii="Times New Roman" w:hAnsi="Times New Roman"/>
          <w:sz w:val="20"/>
          <w:szCs w:val="20"/>
        </w:rPr>
        <w:t>C.</w:t>
      </w:r>
      <w:r w:rsidRPr="004457DF">
        <w:rPr>
          <w:rFonts w:ascii="Times New Roman" w:hAnsi="Times New Roman"/>
          <w:sz w:val="20"/>
          <w:szCs w:val="20"/>
          <w:lang w:val="en-MY"/>
        </w:rPr>
        <w:t xml:space="preserve"> (2010).</w:t>
      </w:r>
      <w:r w:rsidRPr="004457DF">
        <w:rPr>
          <w:rFonts w:ascii="Times New Roman" w:hAnsi="Times New Roman"/>
          <w:sz w:val="20"/>
          <w:szCs w:val="20"/>
        </w:rPr>
        <w:t xml:space="preserve"> Tracing the </w:t>
      </w:r>
      <w:r w:rsidRPr="004457DF">
        <w:rPr>
          <w:rFonts w:ascii="Times New Roman" w:hAnsi="Times New Roman"/>
          <w:sz w:val="20"/>
          <w:szCs w:val="20"/>
          <w:lang w:val="en-MY"/>
        </w:rPr>
        <w:t>g</w:t>
      </w:r>
      <w:r w:rsidRPr="004457DF">
        <w:rPr>
          <w:rFonts w:ascii="Times New Roman" w:hAnsi="Times New Roman"/>
          <w:sz w:val="20"/>
          <w:szCs w:val="20"/>
        </w:rPr>
        <w:t xml:space="preserve">eographical </w:t>
      </w:r>
      <w:r w:rsidRPr="004457DF">
        <w:rPr>
          <w:rFonts w:ascii="Times New Roman" w:hAnsi="Times New Roman"/>
          <w:sz w:val="20"/>
          <w:szCs w:val="20"/>
          <w:lang w:val="en-MY"/>
        </w:rPr>
        <w:t>o</w:t>
      </w:r>
      <w:r w:rsidRPr="004457DF">
        <w:rPr>
          <w:rFonts w:ascii="Times New Roman" w:hAnsi="Times New Roman"/>
          <w:sz w:val="20"/>
          <w:szCs w:val="20"/>
        </w:rPr>
        <w:t xml:space="preserve">rigin of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sz w:val="20"/>
          <w:szCs w:val="20"/>
          <w:lang w:val="en-MY"/>
        </w:rPr>
        <w:t>b</w:t>
      </w:r>
      <w:r w:rsidRPr="004457DF">
        <w:rPr>
          <w:rFonts w:ascii="Times New Roman" w:hAnsi="Times New Roman"/>
          <w:sz w:val="20"/>
          <w:szCs w:val="20"/>
        </w:rPr>
        <w:t xml:space="preserve">ased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c</w:t>
      </w:r>
      <w:r w:rsidRPr="004457DF">
        <w:rPr>
          <w:rFonts w:ascii="Times New Roman" w:hAnsi="Times New Roman"/>
          <w:sz w:val="20"/>
          <w:szCs w:val="20"/>
        </w:rPr>
        <w:t xml:space="preserve">ompounds </w:t>
      </w:r>
      <w:r w:rsidRPr="004457DF">
        <w:rPr>
          <w:rFonts w:ascii="Times New Roman" w:hAnsi="Times New Roman"/>
          <w:sz w:val="20"/>
          <w:szCs w:val="20"/>
          <w:lang w:val="en-MY"/>
        </w:rPr>
        <w:t>p</w:t>
      </w:r>
      <w:r w:rsidRPr="004457DF">
        <w:rPr>
          <w:rFonts w:ascii="Times New Roman" w:hAnsi="Times New Roman"/>
          <w:sz w:val="20"/>
          <w:szCs w:val="20"/>
        </w:rPr>
        <w:t xml:space="preserve">rofiles </w:t>
      </w:r>
      <w:r w:rsidRPr="004457DF">
        <w:rPr>
          <w:rFonts w:ascii="Times New Roman" w:hAnsi="Times New Roman"/>
          <w:sz w:val="20"/>
          <w:szCs w:val="20"/>
          <w:lang w:val="en-MY"/>
        </w:rPr>
        <w:t>a</w:t>
      </w:r>
      <w:r w:rsidRPr="004457DF">
        <w:rPr>
          <w:rFonts w:ascii="Times New Roman" w:hAnsi="Times New Roman"/>
          <w:sz w:val="20"/>
          <w:szCs w:val="20"/>
        </w:rPr>
        <w:t xml:space="preserve">ssessment </w:t>
      </w:r>
      <w:r w:rsidRPr="004457DF">
        <w:rPr>
          <w:rFonts w:ascii="Times New Roman" w:hAnsi="Times New Roman"/>
          <w:sz w:val="20"/>
          <w:szCs w:val="20"/>
          <w:lang w:val="en-MY"/>
        </w:rPr>
        <w:t>u</w:t>
      </w:r>
      <w:r w:rsidRPr="004457DF">
        <w:rPr>
          <w:rFonts w:ascii="Times New Roman" w:hAnsi="Times New Roman"/>
          <w:sz w:val="20"/>
          <w:szCs w:val="20"/>
        </w:rPr>
        <w:t xml:space="preserve">sing </w:t>
      </w:r>
      <w:r w:rsidRPr="004457DF">
        <w:rPr>
          <w:rFonts w:ascii="Times New Roman" w:hAnsi="Times New Roman"/>
          <w:sz w:val="20"/>
          <w:szCs w:val="20"/>
          <w:lang w:val="en-MY"/>
        </w:rPr>
        <w:t>p</w:t>
      </w:r>
      <w:r w:rsidRPr="004457DF">
        <w:rPr>
          <w:rFonts w:ascii="Times New Roman" w:hAnsi="Times New Roman"/>
          <w:sz w:val="20"/>
          <w:szCs w:val="20"/>
        </w:rPr>
        <w:t xml:space="preserve">attern </w:t>
      </w:r>
      <w:r w:rsidRPr="004457DF">
        <w:rPr>
          <w:rFonts w:ascii="Times New Roman" w:hAnsi="Times New Roman"/>
          <w:sz w:val="20"/>
          <w:szCs w:val="20"/>
          <w:lang w:val="en-MY"/>
        </w:rPr>
        <w:t>r</w:t>
      </w:r>
      <w:r w:rsidRPr="004457DF">
        <w:rPr>
          <w:rFonts w:ascii="Times New Roman" w:hAnsi="Times New Roman"/>
          <w:sz w:val="20"/>
          <w:szCs w:val="20"/>
        </w:rPr>
        <w:t xml:space="preserve">ecognition </w:t>
      </w:r>
      <w:r w:rsidRPr="004457DF">
        <w:rPr>
          <w:rFonts w:ascii="Times New Roman" w:hAnsi="Times New Roman"/>
          <w:sz w:val="20"/>
          <w:szCs w:val="20"/>
          <w:lang w:val="en-MY"/>
        </w:rPr>
        <w:t>t</w:t>
      </w:r>
      <w:r w:rsidRPr="004457DF">
        <w:rPr>
          <w:rFonts w:ascii="Times New Roman" w:hAnsi="Times New Roman"/>
          <w:sz w:val="20"/>
          <w:szCs w:val="20"/>
        </w:rPr>
        <w:t xml:space="preserve">echniques. </w:t>
      </w:r>
      <w:r w:rsidRPr="004457DF">
        <w:rPr>
          <w:rFonts w:ascii="Times New Roman" w:hAnsi="Times New Roman"/>
          <w:i/>
          <w:sz w:val="20"/>
          <w:szCs w:val="20"/>
        </w:rPr>
        <w:t>Food Chemistry</w:t>
      </w:r>
      <w:r>
        <w:rPr>
          <w:rFonts w:ascii="Times New Roman" w:hAnsi="Times New Roman"/>
          <w:sz w:val="20"/>
          <w:szCs w:val="20"/>
        </w:rPr>
        <w:t xml:space="preserve">, </w:t>
      </w:r>
      <w:r w:rsidRPr="004457DF">
        <w:rPr>
          <w:rFonts w:ascii="Times New Roman" w:hAnsi="Times New Roman"/>
          <w:bCs/>
          <w:sz w:val="20"/>
          <w:szCs w:val="20"/>
        </w:rPr>
        <w:t>118(1</w:t>
      </w:r>
      <w:r w:rsidRPr="004457DF">
        <w:rPr>
          <w:rFonts w:ascii="Times New Roman" w:hAnsi="Times New Roman"/>
          <w:sz w:val="20"/>
          <w:szCs w:val="20"/>
        </w:rPr>
        <w:t>):171–176.</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4457DF">
        <w:rPr>
          <w:rFonts w:ascii="Times New Roman" w:hAnsi="Times New Roman"/>
          <w:sz w:val="20"/>
          <w:szCs w:val="20"/>
        </w:rPr>
        <w:t>Agila</w:t>
      </w:r>
      <w:r w:rsidRPr="004457DF">
        <w:rPr>
          <w:rFonts w:ascii="Times New Roman" w:hAnsi="Times New Roman"/>
          <w:sz w:val="20"/>
          <w:szCs w:val="20"/>
          <w:lang w:val="en-MY"/>
        </w:rPr>
        <w:t>,</w:t>
      </w:r>
      <w:r w:rsidRPr="004457DF">
        <w:rPr>
          <w:rFonts w:ascii="Times New Roman" w:hAnsi="Times New Roman"/>
          <w:sz w:val="20"/>
          <w:szCs w:val="20"/>
        </w:rPr>
        <w:t xml:space="preserve"> A</w:t>
      </w:r>
      <w:r w:rsidRPr="004457DF">
        <w:rPr>
          <w:rFonts w:ascii="Times New Roman" w:hAnsi="Times New Roman"/>
          <w:sz w:val="20"/>
          <w:szCs w:val="20"/>
          <w:lang w:val="en-MY"/>
        </w:rPr>
        <w:t>.</w:t>
      </w:r>
      <w:r w:rsidRPr="004457DF">
        <w:rPr>
          <w:rFonts w:ascii="Times New Roman" w:hAnsi="Times New Roman"/>
          <w:sz w:val="20"/>
          <w:szCs w:val="20"/>
        </w:rPr>
        <w:t xml:space="preserve"> </w:t>
      </w:r>
      <w:r w:rsidRPr="004457DF">
        <w:rPr>
          <w:rFonts w:ascii="Times New Roman" w:hAnsi="Times New Roman"/>
          <w:sz w:val="20"/>
          <w:szCs w:val="20"/>
          <w:lang w:val="en-MY"/>
        </w:rPr>
        <w:t xml:space="preserve">and </w:t>
      </w:r>
      <w:r w:rsidRPr="004457DF">
        <w:rPr>
          <w:rFonts w:ascii="Times New Roman" w:hAnsi="Times New Roman"/>
          <w:sz w:val="20"/>
          <w:szCs w:val="20"/>
        </w:rPr>
        <w:t>Barringer</w:t>
      </w:r>
      <w:r w:rsidRPr="004457DF">
        <w:rPr>
          <w:rFonts w:ascii="Times New Roman" w:hAnsi="Times New Roman"/>
          <w:sz w:val="20"/>
          <w:szCs w:val="20"/>
          <w:lang w:val="en-MY"/>
        </w:rPr>
        <w:t>,</w:t>
      </w:r>
      <w:r w:rsidRPr="004457DF">
        <w:rPr>
          <w:rFonts w:ascii="Times New Roman" w:hAnsi="Times New Roman"/>
          <w:sz w:val="20"/>
          <w:szCs w:val="20"/>
        </w:rPr>
        <w:t xml:space="preserve"> S.</w:t>
      </w:r>
      <w:r w:rsidRPr="004457DF">
        <w:rPr>
          <w:rFonts w:ascii="Times New Roman" w:hAnsi="Times New Roman"/>
          <w:sz w:val="20"/>
          <w:szCs w:val="20"/>
          <w:lang w:val="en-MY"/>
        </w:rPr>
        <w:t xml:space="preserve"> (2012).</w:t>
      </w:r>
      <w:r w:rsidRPr="004457DF">
        <w:rPr>
          <w:rFonts w:ascii="Times New Roman" w:hAnsi="Times New Roman"/>
          <w:sz w:val="20"/>
          <w:szCs w:val="20"/>
        </w:rPr>
        <w:t xml:space="preserve"> Application of </w:t>
      </w:r>
      <w:r w:rsidRPr="004457DF">
        <w:rPr>
          <w:rFonts w:ascii="Times New Roman" w:hAnsi="Times New Roman"/>
          <w:sz w:val="20"/>
          <w:szCs w:val="20"/>
          <w:lang w:val="en-MY"/>
        </w:rPr>
        <w:t>s</w:t>
      </w:r>
      <w:r w:rsidRPr="004457DF">
        <w:rPr>
          <w:rFonts w:ascii="Times New Roman" w:hAnsi="Times New Roman"/>
          <w:sz w:val="20"/>
          <w:szCs w:val="20"/>
        </w:rPr>
        <w:t xml:space="preserve">elected </w:t>
      </w:r>
      <w:r w:rsidRPr="004457DF">
        <w:rPr>
          <w:rFonts w:ascii="Times New Roman" w:hAnsi="Times New Roman"/>
          <w:sz w:val="20"/>
          <w:szCs w:val="20"/>
          <w:lang w:val="en-MY"/>
        </w:rPr>
        <w:t>i</w:t>
      </w:r>
      <w:r w:rsidRPr="004457DF">
        <w:rPr>
          <w:rFonts w:ascii="Times New Roman" w:hAnsi="Times New Roman"/>
          <w:sz w:val="20"/>
          <w:szCs w:val="20"/>
        </w:rPr>
        <w:t xml:space="preserve">on </w:t>
      </w:r>
      <w:r w:rsidRPr="004457DF">
        <w:rPr>
          <w:rFonts w:ascii="Times New Roman" w:hAnsi="Times New Roman"/>
          <w:sz w:val="20"/>
          <w:szCs w:val="20"/>
          <w:lang w:val="en-MY"/>
        </w:rPr>
        <w:t>f</w:t>
      </w:r>
      <w:r w:rsidRPr="004457DF">
        <w:rPr>
          <w:rFonts w:ascii="Times New Roman" w:hAnsi="Times New Roman"/>
          <w:sz w:val="20"/>
          <w:szCs w:val="20"/>
        </w:rPr>
        <w:t xml:space="preserve">low </w:t>
      </w:r>
      <w:r w:rsidRPr="004457DF">
        <w:rPr>
          <w:rFonts w:ascii="Times New Roman" w:hAnsi="Times New Roman"/>
          <w:sz w:val="20"/>
          <w:szCs w:val="20"/>
          <w:lang w:val="en-MY"/>
        </w:rPr>
        <w:t>t</w:t>
      </w:r>
      <w:r w:rsidRPr="004457DF">
        <w:rPr>
          <w:rFonts w:ascii="Times New Roman" w:hAnsi="Times New Roman"/>
          <w:sz w:val="20"/>
          <w:szCs w:val="20"/>
        </w:rPr>
        <w:t xml:space="preserve">ube </w:t>
      </w:r>
      <w:r w:rsidRPr="004457DF">
        <w:rPr>
          <w:rFonts w:ascii="Times New Roman" w:hAnsi="Times New Roman"/>
          <w:sz w:val="20"/>
          <w:szCs w:val="20"/>
          <w:lang w:val="en-MY"/>
        </w:rPr>
        <w:t>m</w:t>
      </w:r>
      <w:r w:rsidRPr="004457DF">
        <w:rPr>
          <w:rFonts w:ascii="Times New Roman" w:hAnsi="Times New Roman"/>
          <w:sz w:val="20"/>
          <w:szCs w:val="20"/>
        </w:rPr>
        <w:t xml:space="preserve">ass </w:t>
      </w:r>
      <w:r w:rsidRPr="004457DF">
        <w:rPr>
          <w:rFonts w:ascii="Times New Roman" w:hAnsi="Times New Roman"/>
          <w:sz w:val="20"/>
          <w:szCs w:val="20"/>
          <w:lang w:val="en-MY"/>
        </w:rPr>
        <w:t>s</w:t>
      </w:r>
      <w:r w:rsidRPr="004457DF">
        <w:rPr>
          <w:rFonts w:ascii="Times New Roman" w:hAnsi="Times New Roman"/>
          <w:sz w:val="20"/>
          <w:szCs w:val="20"/>
        </w:rPr>
        <w:t xml:space="preserve">pectrometry </w:t>
      </w:r>
      <w:r w:rsidRPr="004457DF">
        <w:rPr>
          <w:rFonts w:ascii="Times New Roman" w:hAnsi="Times New Roman"/>
          <w:sz w:val="20"/>
          <w:szCs w:val="20"/>
          <w:lang w:val="en-MY"/>
        </w:rPr>
        <w:t>c</w:t>
      </w:r>
      <w:r w:rsidRPr="004457DF">
        <w:rPr>
          <w:rFonts w:ascii="Times New Roman" w:hAnsi="Times New Roman"/>
          <w:sz w:val="20"/>
          <w:szCs w:val="20"/>
        </w:rPr>
        <w:t xml:space="preserve">oupled with </w:t>
      </w:r>
      <w:r w:rsidRPr="004457DF">
        <w:rPr>
          <w:rFonts w:ascii="Times New Roman" w:hAnsi="Times New Roman"/>
          <w:sz w:val="20"/>
          <w:szCs w:val="20"/>
          <w:lang w:val="en-MY"/>
        </w:rPr>
        <w:t>c</w:t>
      </w:r>
      <w:r w:rsidRPr="004457DF">
        <w:rPr>
          <w:rFonts w:ascii="Times New Roman" w:hAnsi="Times New Roman"/>
          <w:sz w:val="20"/>
          <w:szCs w:val="20"/>
        </w:rPr>
        <w:t xml:space="preserve">hemometrics to </w:t>
      </w:r>
      <w:r w:rsidRPr="004457DF">
        <w:rPr>
          <w:rFonts w:ascii="Times New Roman" w:hAnsi="Times New Roman"/>
          <w:sz w:val="20"/>
          <w:szCs w:val="20"/>
          <w:lang w:val="en-MY"/>
        </w:rPr>
        <w:t>s</w:t>
      </w:r>
      <w:r w:rsidRPr="004457DF">
        <w:rPr>
          <w:rFonts w:ascii="Times New Roman" w:hAnsi="Times New Roman"/>
          <w:sz w:val="20"/>
          <w:szCs w:val="20"/>
        </w:rPr>
        <w:t xml:space="preserve">tudy the </w:t>
      </w:r>
      <w:r w:rsidRPr="004457DF">
        <w:rPr>
          <w:rFonts w:ascii="Times New Roman" w:hAnsi="Times New Roman"/>
          <w:sz w:val="20"/>
          <w:szCs w:val="20"/>
          <w:lang w:val="en-MY"/>
        </w:rPr>
        <w:t>e</w:t>
      </w:r>
      <w:r w:rsidRPr="004457DF">
        <w:rPr>
          <w:rFonts w:ascii="Times New Roman" w:hAnsi="Times New Roman"/>
          <w:sz w:val="20"/>
          <w:szCs w:val="20"/>
        </w:rPr>
        <w:t xml:space="preserve">ffect of </w:t>
      </w:r>
      <w:r w:rsidRPr="004457DF">
        <w:rPr>
          <w:rFonts w:ascii="Times New Roman" w:hAnsi="Times New Roman"/>
          <w:sz w:val="20"/>
          <w:szCs w:val="20"/>
          <w:lang w:val="en-MY"/>
        </w:rPr>
        <w:t>l</w:t>
      </w:r>
      <w:r w:rsidRPr="004457DF">
        <w:rPr>
          <w:rFonts w:ascii="Times New Roman" w:hAnsi="Times New Roman"/>
          <w:sz w:val="20"/>
          <w:szCs w:val="20"/>
        </w:rPr>
        <w:t xml:space="preserve">ocation and </w:t>
      </w:r>
      <w:r w:rsidRPr="004457DF">
        <w:rPr>
          <w:rFonts w:ascii="Times New Roman" w:hAnsi="Times New Roman"/>
          <w:sz w:val="20"/>
          <w:szCs w:val="20"/>
          <w:lang w:val="en-MY"/>
        </w:rPr>
        <w:t>b</w:t>
      </w:r>
      <w:r w:rsidRPr="004457DF">
        <w:rPr>
          <w:rFonts w:ascii="Times New Roman" w:hAnsi="Times New Roman"/>
          <w:sz w:val="20"/>
          <w:szCs w:val="20"/>
        </w:rPr>
        <w:t xml:space="preserve">otanical </w:t>
      </w:r>
      <w:r w:rsidRPr="004457DF">
        <w:rPr>
          <w:rFonts w:ascii="Times New Roman" w:hAnsi="Times New Roman"/>
          <w:sz w:val="20"/>
          <w:szCs w:val="20"/>
          <w:lang w:val="en-MY"/>
        </w:rPr>
        <w:t>o</w:t>
      </w:r>
      <w:r w:rsidRPr="004457DF">
        <w:rPr>
          <w:rFonts w:ascii="Times New Roman" w:hAnsi="Times New Roman"/>
          <w:sz w:val="20"/>
          <w:szCs w:val="20"/>
        </w:rPr>
        <w:t xml:space="preserve">rigin on </w:t>
      </w:r>
      <w:r w:rsidRPr="004457DF">
        <w:rPr>
          <w:rFonts w:ascii="Times New Roman" w:hAnsi="Times New Roman"/>
          <w:sz w:val="20"/>
          <w:szCs w:val="20"/>
          <w:lang w:val="en-MY"/>
        </w:rPr>
        <w:t>v</w:t>
      </w:r>
      <w:r w:rsidRPr="004457DF">
        <w:rPr>
          <w:rFonts w:ascii="Times New Roman" w:hAnsi="Times New Roman"/>
          <w:sz w:val="20"/>
          <w:szCs w:val="20"/>
        </w:rPr>
        <w:t xml:space="preserve">olatile </w:t>
      </w:r>
      <w:r w:rsidRPr="004457DF">
        <w:rPr>
          <w:rFonts w:ascii="Times New Roman" w:hAnsi="Times New Roman"/>
          <w:sz w:val="20"/>
          <w:szCs w:val="20"/>
          <w:lang w:val="en-MY"/>
        </w:rPr>
        <w:t>p</w:t>
      </w:r>
      <w:r w:rsidRPr="004457DF">
        <w:rPr>
          <w:rFonts w:ascii="Times New Roman" w:hAnsi="Times New Roman"/>
          <w:sz w:val="20"/>
          <w:szCs w:val="20"/>
        </w:rPr>
        <w:t xml:space="preserve">rofile of </w:t>
      </w:r>
      <w:r w:rsidRPr="004457DF">
        <w:rPr>
          <w:rFonts w:ascii="Times New Roman" w:hAnsi="Times New Roman"/>
          <w:sz w:val="20"/>
          <w:szCs w:val="20"/>
          <w:lang w:val="en-MY"/>
        </w:rPr>
        <w:t>u</w:t>
      </w:r>
      <w:r w:rsidRPr="004457DF">
        <w:rPr>
          <w:rFonts w:ascii="Times New Roman" w:hAnsi="Times New Roman"/>
          <w:sz w:val="20"/>
          <w:szCs w:val="20"/>
        </w:rPr>
        <w:t xml:space="preserve">nifloral american </w:t>
      </w:r>
      <w:r w:rsidRPr="004457DF">
        <w:rPr>
          <w:rFonts w:ascii="Times New Roman" w:hAnsi="Times New Roman"/>
          <w:sz w:val="20"/>
          <w:szCs w:val="20"/>
          <w:lang w:val="en-MY"/>
        </w:rPr>
        <w:t>h</w:t>
      </w:r>
      <w:r w:rsidRPr="004457DF">
        <w:rPr>
          <w:rFonts w:ascii="Times New Roman" w:hAnsi="Times New Roman"/>
          <w:sz w:val="20"/>
          <w:szCs w:val="20"/>
        </w:rPr>
        <w:t xml:space="preserve">oneys. </w:t>
      </w:r>
      <w:r w:rsidRPr="004457DF">
        <w:rPr>
          <w:rFonts w:ascii="Times New Roman" w:hAnsi="Times New Roman"/>
          <w:i/>
          <w:sz w:val="20"/>
          <w:szCs w:val="20"/>
        </w:rPr>
        <w:t>Journal of Food Science</w:t>
      </w:r>
      <w:r>
        <w:rPr>
          <w:rFonts w:ascii="Times New Roman" w:hAnsi="Times New Roman"/>
          <w:sz w:val="20"/>
          <w:szCs w:val="20"/>
        </w:rPr>
        <w:t xml:space="preserve">, </w:t>
      </w:r>
      <w:r w:rsidRPr="004457DF">
        <w:rPr>
          <w:rFonts w:ascii="Times New Roman" w:hAnsi="Times New Roman"/>
          <w:bCs/>
          <w:sz w:val="20"/>
          <w:szCs w:val="20"/>
        </w:rPr>
        <w:t>77</w:t>
      </w:r>
      <w:r w:rsidRPr="004457DF">
        <w:rPr>
          <w:rFonts w:ascii="Times New Roman" w:hAnsi="Times New Roman"/>
          <w:sz w:val="20"/>
          <w:szCs w:val="20"/>
        </w:rPr>
        <w:t>(10):1103–1108.</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rPr>
        <w:t>Woodcock</w:t>
      </w:r>
      <w:r w:rsidRPr="0080728F">
        <w:rPr>
          <w:rFonts w:ascii="Times New Roman" w:hAnsi="Times New Roman"/>
          <w:sz w:val="20"/>
          <w:szCs w:val="20"/>
          <w:lang w:val="en-MY"/>
        </w:rPr>
        <w:t>,</w:t>
      </w:r>
      <w:r w:rsidRPr="0080728F">
        <w:rPr>
          <w:rFonts w:ascii="Times New Roman" w:hAnsi="Times New Roman"/>
          <w:sz w:val="20"/>
          <w:szCs w:val="20"/>
        </w:rPr>
        <w:t xml:space="preserve"> T</w:t>
      </w:r>
      <w:r w:rsidRPr="0080728F">
        <w:rPr>
          <w:rFonts w:ascii="Times New Roman" w:hAnsi="Times New Roman"/>
          <w:sz w:val="20"/>
          <w:szCs w:val="20"/>
          <w:lang w:val="en-MY"/>
        </w:rPr>
        <w:t>.</w:t>
      </w:r>
      <w:r w:rsidRPr="0080728F">
        <w:rPr>
          <w:rFonts w:ascii="Times New Roman" w:hAnsi="Times New Roman"/>
          <w:sz w:val="20"/>
          <w:szCs w:val="20"/>
        </w:rPr>
        <w:t>, Downey</w:t>
      </w:r>
      <w:r w:rsidRPr="0080728F">
        <w:rPr>
          <w:rFonts w:ascii="Times New Roman" w:hAnsi="Times New Roman"/>
          <w:sz w:val="20"/>
          <w:szCs w:val="20"/>
          <w:lang w:val="en-MY"/>
        </w:rPr>
        <w:t>,</w:t>
      </w:r>
      <w:r w:rsidRPr="0080728F">
        <w:rPr>
          <w:rFonts w:ascii="Times New Roman" w:hAnsi="Times New Roman"/>
          <w:sz w:val="20"/>
          <w:szCs w:val="20"/>
        </w:rPr>
        <w:t xml:space="preserve"> G</w:t>
      </w:r>
      <w:r w:rsidRPr="0080728F">
        <w:rPr>
          <w:rFonts w:ascii="Times New Roman" w:hAnsi="Times New Roman"/>
          <w:sz w:val="20"/>
          <w:szCs w:val="20"/>
          <w:lang w:val="en-MY"/>
        </w:rPr>
        <w:t>.</w:t>
      </w:r>
      <w:r w:rsidRPr="0080728F">
        <w:rPr>
          <w:rFonts w:ascii="Times New Roman" w:hAnsi="Times New Roman"/>
          <w:sz w:val="20"/>
          <w:szCs w:val="20"/>
        </w:rPr>
        <w:t xml:space="preserve"> </w:t>
      </w:r>
      <w:r w:rsidRPr="0080728F">
        <w:rPr>
          <w:rFonts w:ascii="Times New Roman" w:hAnsi="Times New Roman"/>
          <w:sz w:val="20"/>
          <w:szCs w:val="20"/>
          <w:lang w:val="en-MY"/>
        </w:rPr>
        <w:t xml:space="preserve">and </w:t>
      </w:r>
      <w:r w:rsidRPr="0080728F">
        <w:rPr>
          <w:rFonts w:ascii="Times New Roman" w:hAnsi="Times New Roman"/>
          <w:sz w:val="20"/>
          <w:szCs w:val="20"/>
        </w:rPr>
        <w:t>O'Donnell</w:t>
      </w:r>
      <w:r w:rsidRPr="0080728F">
        <w:rPr>
          <w:rFonts w:ascii="Times New Roman" w:hAnsi="Times New Roman"/>
          <w:sz w:val="20"/>
          <w:szCs w:val="20"/>
          <w:lang w:val="en-MY"/>
        </w:rPr>
        <w:t>,</w:t>
      </w:r>
      <w:r w:rsidRPr="0080728F">
        <w:rPr>
          <w:rFonts w:ascii="Times New Roman" w:hAnsi="Times New Roman"/>
          <w:sz w:val="20"/>
          <w:szCs w:val="20"/>
        </w:rPr>
        <w:t xml:space="preserve"> C</w:t>
      </w:r>
      <w:r w:rsidRPr="0080728F">
        <w:rPr>
          <w:rFonts w:ascii="Times New Roman" w:hAnsi="Times New Roman"/>
          <w:sz w:val="20"/>
          <w:szCs w:val="20"/>
          <w:lang w:val="en-MY"/>
        </w:rPr>
        <w:t xml:space="preserve">. </w:t>
      </w:r>
      <w:r w:rsidRPr="0080728F">
        <w:rPr>
          <w:rFonts w:ascii="Times New Roman" w:hAnsi="Times New Roman"/>
          <w:sz w:val="20"/>
          <w:szCs w:val="20"/>
        </w:rPr>
        <w:t>P.</w:t>
      </w:r>
      <w:r w:rsidRPr="0080728F">
        <w:rPr>
          <w:rFonts w:ascii="Times New Roman" w:hAnsi="Times New Roman"/>
          <w:sz w:val="20"/>
          <w:szCs w:val="20"/>
          <w:lang w:val="en-MY"/>
        </w:rPr>
        <w:t xml:space="preserve"> (2009).</w:t>
      </w:r>
      <w:r w:rsidRPr="0080728F">
        <w:rPr>
          <w:rFonts w:ascii="Times New Roman" w:hAnsi="Times New Roman"/>
          <w:sz w:val="20"/>
          <w:szCs w:val="20"/>
        </w:rPr>
        <w:t xml:space="preserve"> Near </w:t>
      </w:r>
      <w:r w:rsidRPr="0080728F">
        <w:rPr>
          <w:rFonts w:ascii="Times New Roman" w:hAnsi="Times New Roman"/>
          <w:sz w:val="20"/>
          <w:szCs w:val="20"/>
          <w:lang w:val="en-MY"/>
        </w:rPr>
        <w:t>i</w:t>
      </w:r>
      <w:r w:rsidRPr="0080728F">
        <w:rPr>
          <w:rFonts w:ascii="Times New Roman" w:hAnsi="Times New Roman"/>
          <w:sz w:val="20"/>
          <w:szCs w:val="20"/>
        </w:rPr>
        <w:t xml:space="preserve">nfrared </w:t>
      </w:r>
      <w:r w:rsidRPr="0080728F">
        <w:rPr>
          <w:rFonts w:ascii="Times New Roman" w:hAnsi="Times New Roman"/>
          <w:sz w:val="20"/>
          <w:szCs w:val="20"/>
          <w:lang w:val="en-MY"/>
        </w:rPr>
        <w:t>s</w:t>
      </w:r>
      <w:r w:rsidRPr="0080728F">
        <w:rPr>
          <w:rFonts w:ascii="Times New Roman" w:hAnsi="Times New Roman"/>
          <w:sz w:val="20"/>
          <w:szCs w:val="20"/>
        </w:rPr>
        <w:t xml:space="preserve">pectral </w:t>
      </w:r>
      <w:r w:rsidRPr="0080728F">
        <w:rPr>
          <w:rFonts w:ascii="Times New Roman" w:hAnsi="Times New Roman"/>
          <w:sz w:val="20"/>
          <w:szCs w:val="20"/>
          <w:lang w:val="en-MY"/>
        </w:rPr>
        <w:t>f</w:t>
      </w:r>
      <w:r w:rsidRPr="0080728F">
        <w:rPr>
          <w:rFonts w:ascii="Times New Roman" w:hAnsi="Times New Roman"/>
          <w:sz w:val="20"/>
          <w:szCs w:val="20"/>
        </w:rPr>
        <w:t xml:space="preserve">ingerprinting for </w:t>
      </w:r>
      <w:r w:rsidRPr="0080728F">
        <w:rPr>
          <w:rFonts w:ascii="Times New Roman" w:hAnsi="Times New Roman"/>
          <w:sz w:val="20"/>
          <w:szCs w:val="20"/>
          <w:lang w:val="en-MY"/>
        </w:rPr>
        <w:t>c</w:t>
      </w:r>
      <w:r w:rsidRPr="0080728F">
        <w:rPr>
          <w:rFonts w:ascii="Times New Roman" w:hAnsi="Times New Roman"/>
          <w:sz w:val="20"/>
          <w:szCs w:val="20"/>
        </w:rPr>
        <w:t xml:space="preserve">onfirmation of </w:t>
      </w:r>
      <w:r w:rsidRPr="0080728F">
        <w:rPr>
          <w:rFonts w:ascii="Times New Roman" w:hAnsi="Times New Roman"/>
          <w:sz w:val="20"/>
          <w:szCs w:val="20"/>
          <w:lang w:val="en-MY"/>
        </w:rPr>
        <w:t>c</w:t>
      </w:r>
      <w:r w:rsidRPr="0080728F">
        <w:rPr>
          <w:rFonts w:ascii="Times New Roman" w:hAnsi="Times New Roman"/>
          <w:sz w:val="20"/>
          <w:szCs w:val="20"/>
        </w:rPr>
        <w:t xml:space="preserve">laimed PDO </w:t>
      </w:r>
      <w:r w:rsidRPr="0080728F">
        <w:rPr>
          <w:rFonts w:ascii="Times New Roman" w:hAnsi="Times New Roman"/>
          <w:sz w:val="20"/>
          <w:szCs w:val="20"/>
          <w:lang w:val="en-MY"/>
        </w:rPr>
        <w:t>p</w:t>
      </w:r>
      <w:r w:rsidRPr="0080728F">
        <w:rPr>
          <w:rFonts w:ascii="Times New Roman" w:hAnsi="Times New Roman"/>
          <w:sz w:val="20"/>
          <w:szCs w:val="20"/>
        </w:rPr>
        <w:t xml:space="preserve">rovenance of </w:t>
      </w:r>
      <w:r w:rsidRPr="0080728F">
        <w:rPr>
          <w:rFonts w:ascii="Times New Roman" w:hAnsi="Times New Roman"/>
          <w:sz w:val="20"/>
          <w:szCs w:val="20"/>
          <w:lang w:val="en-MY"/>
        </w:rPr>
        <w:t>h</w:t>
      </w:r>
      <w:r w:rsidRPr="0080728F">
        <w:rPr>
          <w:rFonts w:ascii="Times New Roman" w:hAnsi="Times New Roman"/>
          <w:sz w:val="20"/>
          <w:szCs w:val="20"/>
        </w:rPr>
        <w:t xml:space="preserve">oney. </w:t>
      </w:r>
      <w:r w:rsidRPr="0080728F">
        <w:rPr>
          <w:rFonts w:ascii="Times New Roman" w:hAnsi="Times New Roman"/>
          <w:i/>
          <w:sz w:val="20"/>
          <w:szCs w:val="20"/>
        </w:rPr>
        <w:t>Food Chemistry</w:t>
      </w:r>
      <w:r>
        <w:rPr>
          <w:rFonts w:ascii="Times New Roman" w:hAnsi="Times New Roman"/>
          <w:sz w:val="20"/>
          <w:szCs w:val="20"/>
        </w:rPr>
        <w:t xml:space="preserve">, </w:t>
      </w:r>
      <w:r w:rsidRPr="0080728F">
        <w:rPr>
          <w:rFonts w:ascii="Times New Roman" w:hAnsi="Times New Roman"/>
          <w:bCs/>
          <w:sz w:val="20"/>
          <w:szCs w:val="20"/>
        </w:rPr>
        <w:t>114</w:t>
      </w:r>
      <w:r w:rsidRPr="0080728F">
        <w:rPr>
          <w:rFonts w:ascii="Times New Roman" w:hAnsi="Times New Roman"/>
          <w:sz w:val="20"/>
          <w:szCs w:val="20"/>
        </w:rPr>
        <w:t>(2):</w:t>
      </w:r>
      <w:r>
        <w:rPr>
          <w:rFonts w:ascii="Times New Roman" w:hAnsi="Times New Roman"/>
          <w:sz w:val="20"/>
          <w:szCs w:val="20"/>
        </w:rPr>
        <w:t xml:space="preserve"> </w:t>
      </w:r>
      <w:r w:rsidRPr="0080728F">
        <w:rPr>
          <w:rFonts w:ascii="Times New Roman" w:hAnsi="Times New Roman"/>
          <w:sz w:val="20"/>
          <w:szCs w:val="20"/>
        </w:rPr>
        <w:t>742–746.</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rPr>
        <w:t>Piern</w:t>
      </w:r>
      <w:r w:rsidRPr="0080728F">
        <w:rPr>
          <w:rFonts w:ascii="Times New Roman" w:hAnsi="Times New Roman"/>
          <w:sz w:val="20"/>
          <w:szCs w:val="20"/>
          <w:lang w:val="en-MY"/>
        </w:rPr>
        <w:t>n</w:t>
      </w:r>
      <w:r w:rsidRPr="0080728F">
        <w:rPr>
          <w:rFonts w:ascii="Times New Roman" w:hAnsi="Times New Roman"/>
          <w:sz w:val="20"/>
          <w:szCs w:val="20"/>
        </w:rPr>
        <w:t>a</w:t>
      </w:r>
      <w:r w:rsidRPr="0080728F">
        <w:rPr>
          <w:rFonts w:ascii="Times New Roman" w:hAnsi="Times New Roman"/>
          <w:sz w:val="20"/>
          <w:szCs w:val="20"/>
          <w:lang w:val="en-MY"/>
        </w:rPr>
        <w:t>,</w:t>
      </w:r>
      <w:r w:rsidRPr="0080728F">
        <w:rPr>
          <w:rFonts w:ascii="Times New Roman" w:hAnsi="Times New Roman"/>
          <w:sz w:val="20"/>
          <w:szCs w:val="20"/>
        </w:rPr>
        <w:t xml:space="preserve"> J</w:t>
      </w:r>
      <w:r w:rsidRPr="0080728F">
        <w:rPr>
          <w:rFonts w:ascii="Times New Roman" w:hAnsi="Times New Roman"/>
          <w:sz w:val="20"/>
          <w:szCs w:val="20"/>
          <w:lang w:val="en-MY"/>
        </w:rPr>
        <w:t xml:space="preserve">. </w:t>
      </w:r>
      <w:r w:rsidRPr="0080728F">
        <w:rPr>
          <w:rFonts w:ascii="Times New Roman" w:hAnsi="Times New Roman"/>
          <w:sz w:val="20"/>
          <w:szCs w:val="20"/>
        </w:rPr>
        <w:t>A</w:t>
      </w:r>
      <w:r w:rsidRPr="0080728F">
        <w:rPr>
          <w:rFonts w:ascii="Times New Roman" w:hAnsi="Times New Roman"/>
          <w:sz w:val="20"/>
          <w:szCs w:val="20"/>
          <w:lang w:val="en-MY"/>
        </w:rPr>
        <w:t>.</w:t>
      </w:r>
      <w:r w:rsidRPr="0080728F">
        <w:rPr>
          <w:rFonts w:ascii="Times New Roman" w:hAnsi="Times New Roman"/>
          <w:sz w:val="20"/>
          <w:szCs w:val="20"/>
        </w:rPr>
        <w:t xml:space="preserve"> Abbas</w:t>
      </w:r>
      <w:r w:rsidRPr="0080728F">
        <w:rPr>
          <w:rFonts w:ascii="Times New Roman" w:hAnsi="Times New Roman"/>
          <w:sz w:val="20"/>
          <w:szCs w:val="20"/>
          <w:lang w:val="en-MY"/>
        </w:rPr>
        <w:t>,</w:t>
      </w:r>
      <w:r w:rsidRPr="0080728F">
        <w:rPr>
          <w:rFonts w:ascii="Times New Roman" w:hAnsi="Times New Roman"/>
          <w:sz w:val="20"/>
          <w:szCs w:val="20"/>
        </w:rPr>
        <w:t xml:space="preserve"> O</w:t>
      </w:r>
      <w:r w:rsidRPr="0080728F">
        <w:rPr>
          <w:rFonts w:ascii="Times New Roman" w:hAnsi="Times New Roman"/>
          <w:sz w:val="20"/>
          <w:szCs w:val="20"/>
          <w:lang w:val="en-MY"/>
        </w:rPr>
        <w:t>.</w:t>
      </w:r>
      <w:r w:rsidRPr="0080728F">
        <w:rPr>
          <w:rFonts w:ascii="Times New Roman" w:hAnsi="Times New Roman"/>
          <w:sz w:val="20"/>
          <w:szCs w:val="20"/>
        </w:rPr>
        <w:t xml:space="preserve"> Dardenne</w:t>
      </w:r>
      <w:r w:rsidRPr="0080728F">
        <w:rPr>
          <w:rFonts w:ascii="Times New Roman" w:hAnsi="Times New Roman"/>
          <w:sz w:val="20"/>
          <w:szCs w:val="20"/>
          <w:lang w:val="en-MY"/>
        </w:rPr>
        <w:t>,</w:t>
      </w:r>
      <w:r w:rsidRPr="0080728F">
        <w:rPr>
          <w:rFonts w:ascii="Times New Roman" w:hAnsi="Times New Roman"/>
          <w:sz w:val="20"/>
          <w:szCs w:val="20"/>
        </w:rPr>
        <w:t xml:space="preserve"> P</w:t>
      </w:r>
      <w:r w:rsidRPr="0080728F">
        <w:rPr>
          <w:rFonts w:ascii="Times New Roman" w:hAnsi="Times New Roman"/>
          <w:sz w:val="20"/>
          <w:szCs w:val="20"/>
          <w:lang w:val="en-MY"/>
        </w:rPr>
        <w:t>.</w:t>
      </w:r>
      <w:r w:rsidRPr="0080728F">
        <w:rPr>
          <w:rFonts w:ascii="Times New Roman" w:hAnsi="Times New Roman"/>
          <w:sz w:val="20"/>
          <w:szCs w:val="20"/>
        </w:rPr>
        <w:t xml:space="preserve"> </w:t>
      </w:r>
      <w:r w:rsidRPr="0080728F">
        <w:rPr>
          <w:rFonts w:ascii="Times New Roman" w:hAnsi="Times New Roman"/>
          <w:sz w:val="20"/>
          <w:szCs w:val="20"/>
          <w:lang w:val="en-MY"/>
        </w:rPr>
        <w:t xml:space="preserve">and </w:t>
      </w:r>
      <w:r w:rsidRPr="0080728F">
        <w:rPr>
          <w:rFonts w:ascii="Times New Roman" w:hAnsi="Times New Roman"/>
          <w:sz w:val="20"/>
          <w:szCs w:val="20"/>
        </w:rPr>
        <w:t>Baeten</w:t>
      </w:r>
      <w:r w:rsidRPr="0080728F">
        <w:rPr>
          <w:rFonts w:ascii="Times New Roman" w:hAnsi="Times New Roman"/>
          <w:sz w:val="20"/>
          <w:szCs w:val="20"/>
          <w:lang w:val="en-MY"/>
        </w:rPr>
        <w:t>,</w:t>
      </w:r>
      <w:r w:rsidRPr="0080728F">
        <w:rPr>
          <w:rFonts w:ascii="Times New Roman" w:hAnsi="Times New Roman"/>
          <w:sz w:val="20"/>
          <w:szCs w:val="20"/>
        </w:rPr>
        <w:t xml:space="preserve"> V. </w:t>
      </w:r>
      <w:r w:rsidRPr="0080728F">
        <w:rPr>
          <w:rFonts w:ascii="Times New Roman" w:hAnsi="Times New Roman"/>
          <w:sz w:val="20"/>
          <w:szCs w:val="20"/>
          <w:lang w:val="en-MY"/>
        </w:rPr>
        <w:t xml:space="preserve">(2011). </w:t>
      </w:r>
      <w:r w:rsidRPr="0080728F">
        <w:rPr>
          <w:rFonts w:ascii="Times New Roman" w:hAnsi="Times New Roman"/>
          <w:sz w:val="20"/>
          <w:szCs w:val="20"/>
        </w:rPr>
        <w:t xml:space="preserve">Discrimination of corsican </w:t>
      </w:r>
      <w:r w:rsidRPr="0080728F">
        <w:rPr>
          <w:rFonts w:ascii="Times New Roman" w:hAnsi="Times New Roman"/>
          <w:sz w:val="20"/>
          <w:szCs w:val="20"/>
          <w:lang w:val="en-MY"/>
        </w:rPr>
        <w:t>h</w:t>
      </w:r>
      <w:r w:rsidRPr="0080728F">
        <w:rPr>
          <w:rFonts w:ascii="Times New Roman" w:hAnsi="Times New Roman"/>
          <w:sz w:val="20"/>
          <w:szCs w:val="20"/>
        </w:rPr>
        <w:t>oney</w:t>
      </w:r>
      <w:r w:rsidRPr="0080728F">
        <w:rPr>
          <w:rFonts w:ascii="Times New Roman" w:hAnsi="Times New Roman"/>
          <w:sz w:val="20"/>
          <w:szCs w:val="20"/>
          <w:lang w:val="en-MY"/>
        </w:rPr>
        <w:t xml:space="preserve"> </w:t>
      </w:r>
      <w:r w:rsidRPr="0080728F">
        <w:rPr>
          <w:rFonts w:ascii="Times New Roman" w:hAnsi="Times New Roman"/>
          <w:sz w:val="20"/>
          <w:szCs w:val="20"/>
        </w:rPr>
        <w:t xml:space="preserve">by FT-raman </w:t>
      </w:r>
      <w:r w:rsidRPr="0080728F">
        <w:rPr>
          <w:rFonts w:ascii="Times New Roman" w:hAnsi="Times New Roman"/>
          <w:sz w:val="20"/>
          <w:szCs w:val="20"/>
          <w:lang w:val="en-MY"/>
        </w:rPr>
        <w:t>s</w:t>
      </w:r>
      <w:r w:rsidRPr="0080728F">
        <w:rPr>
          <w:rFonts w:ascii="Times New Roman" w:hAnsi="Times New Roman"/>
          <w:sz w:val="20"/>
          <w:szCs w:val="20"/>
        </w:rPr>
        <w:t xml:space="preserve">pectroscopy and </w:t>
      </w:r>
      <w:r w:rsidRPr="0080728F">
        <w:rPr>
          <w:rFonts w:ascii="Times New Roman" w:hAnsi="Times New Roman"/>
          <w:sz w:val="20"/>
          <w:szCs w:val="20"/>
          <w:lang w:val="en-MY"/>
        </w:rPr>
        <w:t>c</w:t>
      </w:r>
      <w:r w:rsidRPr="0080728F">
        <w:rPr>
          <w:rFonts w:ascii="Times New Roman" w:hAnsi="Times New Roman"/>
          <w:sz w:val="20"/>
          <w:szCs w:val="20"/>
        </w:rPr>
        <w:t xml:space="preserve">hemometrics. </w:t>
      </w:r>
      <w:r w:rsidRPr="0080728F">
        <w:rPr>
          <w:rFonts w:ascii="Times New Roman" w:hAnsi="Times New Roman"/>
          <w:i/>
          <w:sz w:val="20"/>
          <w:szCs w:val="20"/>
        </w:rPr>
        <w:t>Biotechnology, Agronomy, Society and</w:t>
      </w:r>
      <w:r>
        <w:rPr>
          <w:rFonts w:ascii="Times New Roman" w:hAnsi="Times New Roman"/>
          <w:i/>
          <w:sz w:val="20"/>
          <w:szCs w:val="20"/>
        </w:rPr>
        <w:t xml:space="preserve"> </w:t>
      </w:r>
      <w:r w:rsidRPr="0080728F">
        <w:rPr>
          <w:rFonts w:ascii="Times New Roman" w:hAnsi="Times New Roman"/>
          <w:i/>
          <w:sz w:val="20"/>
          <w:szCs w:val="20"/>
        </w:rPr>
        <w:t>Environment</w:t>
      </w:r>
      <w:r>
        <w:rPr>
          <w:rFonts w:ascii="Times New Roman" w:hAnsi="Times New Roman"/>
          <w:sz w:val="20"/>
          <w:szCs w:val="20"/>
        </w:rPr>
        <w:t xml:space="preserve">, </w:t>
      </w:r>
      <w:r w:rsidRPr="0080728F">
        <w:rPr>
          <w:rFonts w:ascii="Times New Roman" w:hAnsi="Times New Roman"/>
          <w:bCs/>
          <w:sz w:val="20"/>
          <w:szCs w:val="20"/>
        </w:rPr>
        <w:t>15</w:t>
      </w:r>
      <w:r w:rsidRPr="0080728F">
        <w:rPr>
          <w:rFonts w:ascii="Times New Roman" w:hAnsi="Times New Roman"/>
          <w:sz w:val="20"/>
          <w:szCs w:val="20"/>
        </w:rPr>
        <w:t>(1):</w:t>
      </w:r>
      <w:r>
        <w:rPr>
          <w:rFonts w:ascii="Times New Roman" w:hAnsi="Times New Roman"/>
          <w:sz w:val="20"/>
          <w:szCs w:val="20"/>
        </w:rPr>
        <w:t xml:space="preserve"> </w:t>
      </w:r>
      <w:r w:rsidRPr="0080728F">
        <w:rPr>
          <w:rFonts w:ascii="Times New Roman" w:hAnsi="Times New Roman"/>
          <w:sz w:val="20"/>
          <w:szCs w:val="20"/>
        </w:rPr>
        <w:t>75–84.</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Shadan, A. F. Mahat, N. A., Wan Ibrahim, W. A., Ariffin, Z. and Ismail, D. (2017). Provenance establishment of stingless bee honey using multi-element analysis in combination with chemometrics techniques. </w:t>
      </w:r>
      <w:r w:rsidRPr="0080728F">
        <w:rPr>
          <w:rFonts w:ascii="Times New Roman" w:hAnsi="Times New Roman"/>
          <w:i/>
          <w:iCs/>
          <w:sz w:val="20"/>
          <w:szCs w:val="20"/>
          <w:lang w:val="en-MY"/>
        </w:rPr>
        <w:t>Journal of Forensic Sciences</w:t>
      </w:r>
      <w:r>
        <w:rPr>
          <w:rFonts w:ascii="Times New Roman" w:hAnsi="Times New Roman"/>
          <w:sz w:val="20"/>
          <w:szCs w:val="20"/>
          <w:lang w:val="en-MY"/>
        </w:rPr>
        <w:t xml:space="preserve">, </w:t>
      </w:r>
      <w:r w:rsidRPr="0080728F">
        <w:rPr>
          <w:rFonts w:ascii="Times New Roman" w:hAnsi="Times New Roman"/>
          <w:sz w:val="20"/>
          <w:szCs w:val="20"/>
          <w:lang w:val="en-MY"/>
        </w:rPr>
        <w:t>63(1): 80</w:t>
      </w:r>
      <w:r w:rsidRPr="0080728F">
        <w:rPr>
          <w:rFonts w:ascii="Times New Roman" w:hAnsi="Times New Roman"/>
          <w:sz w:val="20"/>
          <w:szCs w:val="20"/>
        </w:rPr>
        <w:t>–</w:t>
      </w:r>
      <w:r w:rsidRPr="0080728F">
        <w:rPr>
          <w:rFonts w:ascii="Times New Roman" w:hAnsi="Times New Roman"/>
          <w:sz w:val="20"/>
          <w:szCs w:val="20"/>
          <w:lang w:val="en-MY"/>
        </w:rPr>
        <w:t>85.</w:t>
      </w:r>
    </w:p>
    <w:p w:rsidR="0036139D" w:rsidRDefault="0036139D" w:rsidP="00FF6959">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Azevedo, M. S., Seraglio, S. K. T., Rocha, G., Balders, C. B., Piovezan, M., Gonzaga, L. V., Falkenberg, D. B., Fett, R., and Costa, A. C. O. (2017). </w:t>
      </w:r>
      <w:r w:rsidRPr="0080728F">
        <w:rPr>
          <w:rFonts w:ascii="Times New Roman" w:hAnsi="Times New Roman"/>
          <w:sz w:val="20"/>
          <w:szCs w:val="20"/>
        </w:rPr>
        <w:t xml:space="preserve">Free </w:t>
      </w:r>
      <w:r w:rsidRPr="0080728F">
        <w:rPr>
          <w:rFonts w:ascii="Times New Roman" w:hAnsi="Times New Roman"/>
          <w:sz w:val="20"/>
          <w:szCs w:val="20"/>
          <w:lang w:val="en-MY"/>
        </w:rPr>
        <w:t>a</w:t>
      </w:r>
      <w:r w:rsidRPr="0080728F">
        <w:rPr>
          <w:rFonts w:ascii="Times New Roman" w:hAnsi="Times New Roman"/>
          <w:sz w:val="20"/>
          <w:szCs w:val="20"/>
        </w:rPr>
        <w:t xml:space="preserve">mino </w:t>
      </w:r>
      <w:r w:rsidRPr="0080728F">
        <w:rPr>
          <w:rFonts w:ascii="Times New Roman" w:hAnsi="Times New Roman"/>
          <w:sz w:val="20"/>
          <w:szCs w:val="20"/>
          <w:lang w:val="en-MY"/>
        </w:rPr>
        <w:t>a</w:t>
      </w:r>
      <w:r w:rsidRPr="0080728F">
        <w:rPr>
          <w:rFonts w:ascii="Times New Roman" w:hAnsi="Times New Roman"/>
          <w:sz w:val="20"/>
          <w:szCs w:val="20"/>
        </w:rPr>
        <w:t xml:space="preserve">cid </w:t>
      </w:r>
      <w:r w:rsidRPr="0080728F">
        <w:rPr>
          <w:rFonts w:ascii="Times New Roman" w:hAnsi="Times New Roman"/>
          <w:sz w:val="20"/>
          <w:szCs w:val="20"/>
          <w:lang w:val="en-MY"/>
        </w:rPr>
        <w:t>d</w:t>
      </w:r>
      <w:r w:rsidRPr="0080728F">
        <w:rPr>
          <w:rFonts w:ascii="Times New Roman" w:hAnsi="Times New Roman"/>
          <w:sz w:val="20"/>
          <w:szCs w:val="20"/>
        </w:rPr>
        <w:t xml:space="preserve">etermination by GC-MS </w:t>
      </w:r>
      <w:r w:rsidRPr="0080728F">
        <w:rPr>
          <w:rFonts w:ascii="Times New Roman" w:hAnsi="Times New Roman"/>
          <w:sz w:val="20"/>
          <w:szCs w:val="20"/>
          <w:lang w:val="en-MY"/>
        </w:rPr>
        <w:t>c</w:t>
      </w:r>
      <w:r w:rsidRPr="0080728F">
        <w:rPr>
          <w:rFonts w:ascii="Times New Roman" w:hAnsi="Times New Roman"/>
          <w:sz w:val="20"/>
          <w:szCs w:val="20"/>
        </w:rPr>
        <w:t xml:space="preserve">ombined with a </w:t>
      </w:r>
      <w:r w:rsidRPr="0080728F">
        <w:rPr>
          <w:rFonts w:ascii="Times New Roman" w:hAnsi="Times New Roman"/>
          <w:sz w:val="20"/>
          <w:szCs w:val="20"/>
          <w:lang w:val="en-MY"/>
        </w:rPr>
        <w:t>c</w:t>
      </w:r>
      <w:r w:rsidRPr="0080728F">
        <w:rPr>
          <w:rFonts w:ascii="Times New Roman" w:hAnsi="Times New Roman"/>
          <w:sz w:val="20"/>
          <w:szCs w:val="20"/>
        </w:rPr>
        <w:t xml:space="preserve">hemometric </w:t>
      </w:r>
      <w:r w:rsidRPr="0080728F">
        <w:rPr>
          <w:rFonts w:ascii="Times New Roman" w:hAnsi="Times New Roman"/>
          <w:sz w:val="20"/>
          <w:szCs w:val="20"/>
          <w:lang w:val="en-MY"/>
        </w:rPr>
        <w:t>a</w:t>
      </w:r>
      <w:r w:rsidRPr="0080728F">
        <w:rPr>
          <w:rFonts w:ascii="Times New Roman" w:hAnsi="Times New Roman"/>
          <w:sz w:val="20"/>
          <w:szCs w:val="20"/>
        </w:rPr>
        <w:t xml:space="preserve">pproach for </w:t>
      </w:r>
      <w:r w:rsidRPr="0080728F">
        <w:rPr>
          <w:rFonts w:ascii="Times New Roman" w:hAnsi="Times New Roman"/>
          <w:sz w:val="20"/>
          <w:szCs w:val="20"/>
          <w:lang w:val="en-MY"/>
        </w:rPr>
        <w:t>g</w:t>
      </w:r>
      <w:r w:rsidRPr="0080728F">
        <w:rPr>
          <w:rFonts w:ascii="Times New Roman" w:hAnsi="Times New Roman"/>
          <w:sz w:val="20"/>
          <w:szCs w:val="20"/>
        </w:rPr>
        <w:t xml:space="preserve">eographical </w:t>
      </w:r>
      <w:r w:rsidRPr="0080728F">
        <w:rPr>
          <w:rFonts w:ascii="Times New Roman" w:hAnsi="Times New Roman"/>
          <w:sz w:val="20"/>
          <w:szCs w:val="20"/>
          <w:lang w:val="en-MY"/>
        </w:rPr>
        <w:t>c</w:t>
      </w:r>
      <w:r w:rsidRPr="0080728F">
        <w:rPr>
          <w:rFonts w:ascii="Times New Roman" w:hAnsi="Times New Roman"/>
          <w:sz w:val="20"/>
          <w:szCs w:val="20"/>
        </w:rPr>
        <w:t xml:space="preserve">lassification of </w:t>
      </w:r>
      <w:r w:rsidRPr="0080728F">
        <w:rPr>
          <w:rFonts w:ascii="Times New Roman" w:hAnsi="Times New Roman"/>
          <w:sz w:val="20"/>
          <w:szCs w:val="20"/>
          <w:lang w:val="en-MY"/>
        </w:rPr>
        <w:t>b</w:t>
      </w:r>
      <w:r w:rsidRPr="0080728F">
        <w:rPr>
          <w:rFonts w:ascii="Times New Roman" w:hAnsi="Times New Roman"/>
          <w:sz w:val="20"/>
          <w:szCs w:val="20"/>
        </w:rPr>
        <w:t xml:space="preserve">racatinga </w:t>
      </w:r>
      <w:r w:rsidRPr="0080728F">
        <w:rPr>
          <w:rFonts w:ascii="Times New Roman" w:hAnsi="Times New Roman"/>
          <w:sz w:val="20"/>
          <w:szCs w:val="20"/>
          <w:lang w:val="en-MY"/>
        </w:rPr>
        <w:t>h</w:t>
      </w:r>
      <w:r w:rsidRPr="0080728F">
        <w:rPr>
          <w:rFonts w:ascii="Times New Roman" w:hAnsi="Times New Roman"/>
          <w:sz w:val="20"/>
          <w:szCs w:val="20"/>
        </w:rPr>
        <w:t xml:space="preserve">oneydew </w:t>
      </w:r>
      <w:r w:rsidRPr="0080728F">
        <w:rPr>
          <w:rFonts w:ascii="Times New Roman" w:hAnsi="Times New Roman"/>
          <w:sz w:val="20"/>
          <w:szCs w:val="20"/>
          <w:lang w:val="en-MY"/>
        </w:rPr>
        <w:t>h</w:t>
      </w:r>
      <w:r w:rsidRPr="0080728F">
        <w:rPr>
          <w:rFonts w:ascii="Times New Roman" w:hAnsi="Times New Roman"/>
          <w:sz w:val="20"/>
          <w:szCs w:val="20"/>
        </w:rPr>
        <w:t>oney (</w:t>
      </w:r>
      <w:r w:rsidRPr="00382058">
        <w:rPr>
          <w:rStyle w:val="Emphasis"/>
          <w:rFonts w:ascii="Times New Roman" w:hAnsi="Times New Roman"/>
          <w:b w:val="0"/>
          <w:spacing w:val="0"/>
          <w:sz w:val="20"/>
          <w:szCs w:val="20"/>
        </w:rPr>
        <w:t>Mimosa scabrella</w:t>
      </w:r>
      <w:r w:rsidRPr="00382058">
        <w:rPr>
          <w:rFonts w:ascii="Times New Roman" w:hAnsi="Times New Roman"/>
          <w:b/>
          <w:sz w:val="20"/>
          <w:szCs w:val="20"/>
        </w:rPr>
        <w:t xml:space="preserve"> </w:t>
      </w:r>
      <w:r w:rsidRPr="0080728F">
        <w:rPr>
          <w:rFonts w:ascii="Times New Roman" w:hAnsi="Times New Roman"/>
          <w:sz w:val="20"/>
          <w:szCs w:val="20"/>
        </w:rPr>
        <w:t>Bentham)</w:t>
      </w:r>
      <w:r w:rsidRPr="0080728F">
        <w:rPr>
          <w:rFonts w:ascii="Times New Roman" w:hAnsi="Times New Roman"/>
          <w:sz w:val="20"/>
          <w:szCs w:val="20"/>
          <w:lang w:val="en-MY"/>
        </w:rPr>
        <w:t xml:space="preserve">. </w:t>
      </w:r>
      <w:r w:rsidRPr="0080728F">
        <w:rPr>
          <w:rFonts w:ascii="Times New Roman" w:hAnsi="Times New Roman"/>
          <w:i/>
          <w:iCs/>
          <w:sz w:val="20"/>
          <w:szCs w:val="20"/>
          <w:lang w:val="en-MY"/>
        </w:rPr>
        <w:t>Food Control</w:t>
      </w:r>
      <w:r>
        <w:rPr>
          <w:rFonts w:ascii="Times New Roman" w:hAnsi="Times New Roman"/>
          <w:sz w:val="20"/>
          <w:szCs w:val="20"/>
          <w:lang w:val="en-MY"/>
        </w:rPr>
        <w:t xml:space="preserve">, </w:t>
      </w:r>
      <w:r w:rsidRPr="0080728F">
        <w:rPr>
          <w:rFonts w:ascii="Times New Roman" w:hAnsi="Times New Roman"/>
          <w:sz w:val="20"/>
          <w:szCs w:val="20"/>
          <w:lang w:val="en-MY"/>
        </w:rPr>
        <w:t>78:</w:t>
      </w:r>
      <w:r>
        <w:rPr>
          <w:rFonts w:ascii="Times New Roman" w:hAnsi="Times New Roman"/>
          <w:sz w:val="20"/>
          <w:szCs w:val="20"/>
          <w:lang w:val="en-MY"/>
        </w:rPr>
        <w:t xml:space="preserve"> </w:t>
      </w:r>
      <w:r w:rsidRPr="0080728F">
        <w:rPr>
          <w:rFonts w:ascii="Times New Roman" w:hAnsi="Times New Roman"/>
          <w:sz w:val="20"/>
          <w:szCs w:val="20"/>
          <w:lang w:val="en-MY"/>
        </w:rPr>
        <w:t>383</w:t>
      </w:r>
      <w:r w:rsidRPr="0080728F">
        <w:rPr>
          <w:rFonts w:ascii="Times New Roman" w:hAnsi="Times New Roman"/>
          <w:sz w:val="20"/>
          <w:szCs w:val="20"/>
        </w:rPr>
        <w:t>–</w:t>
      </w:r>
      <w:r w:rsidRPr="0080728F">
        <w:rPr>
          <w:rFonts w:ascii="Times New Roman" w:hAnsi="Times New Roman"/>
          <w:sz w:val="20"/>
          <w:szCs w:val="20"/>
          <w:lang w:val="en-MY"/>
        </w:rPr>
        <w:t>392.</w:t>
      </w:r>
    </w:p>
    <w:p w:rsidR="0036139D" w:rsidRPr="0080728F" w:rsidRDefault="0036139D" w:rsidP="00FF6959">
      <w:pPr>
        <w:numPr>
          <w:ilvl w:val="0"/>
          <w:numId w:val="3"/>
        </w:numPr>
        <w:spacing w:after="0" w:line="240" w:lineRule="auto"/>
        <w:ind w:left="360" w:hanging="360"/>
        <w:jc w:val="both"/>
        <w:rPr>
          <w:rFonts w:ascii="Times New Roman" w:hAnsi="Times New Roman"/>
          <w:sz w:val="20"/>
          <w:szCs w:val="20"/>
        </w:rPr>
      </w:pPr>
      <w:r w:rsidRPr="0080728F">
        <w:rPr>
          <w:rFonts w:ascii="Times New Roman" w:hAnsi="Times New Roman"/>
          <w:sz w:val="20"/>
          <w:szCs w:val="20"/>
          <w:lang w:val="en-MY"/>
        </w:rPr>
        <w:t xml:space="preserve">Chudzinska, M. and Baralkiewicz, D. (2011). Application of ICP-MS method of </w:t>
      </w:r>
      <w:r>
        <w:rPr>
          <w:rFonts w:ascii="Times New Roman" w:hAnsi="Times New Roman"/>
          <w:sz w:val="20"/>
          <w:szCs w:val="20"/>
          <w:lang w:val="en-MY"/>
        </w:rPr>
        <w:t>d</w:t>
      </w:r>
      <w:r w:rsidRPr="0080728F">
        <w:rPr>
          <w:rFonts w:ascii="Times New Roman" w:hAnsi="Times New Roman"/>
          <w:sz w:val="20"/>
          <w:szCs w:val="20"/>
          <w:lang w:val="en-MY"/>
        </w:rPr>
        <w:t xml:space="preserve">etermination of 15 elements in honey with chemometric approach for the verification of their authenticity. </w:t>
      </w:r>
      <w:r w:rsidRPr="0080728F">
        <w:rPr>
          <w:rFonts w:ascii="Times New Roman" w:hAnsi="Times New Roman"/>
          <w:i/>
          <w:iCs/>
          <w:sz w:val="20"/>
          <w:szCs w:val="20"/>
          <w:lang w:val="en-MY"/>
        </w:rPr>
        <w:t>Food and Chemical Toxicology</w:t>
      </w:r>
      <w:r>
        <w:rPr>
          <w:rFonts w:ascii="Times New Roman" w:hAnsi="Times New Roman"/>
          <w:sz w:val="20"/>
          <w:szCs w:val="20"/>
          <w:lang w:val="en-MY"/>
        </w:rPr>
        <w:t xml:space="preserve">, </w:t>
      </w:r>
      <w:r w:rsidRPr="0080728F">
        <w:rPr>
          <w:rFonts w:ascii="Times New Roman" w:hAnsi="Times New Roman"/>
          <w:sz w:val="20"/>
          <w:szCs w:val="20"/>
          <w:lang w:val="en-MY"/>
        </w:rPr>
        <w:t>49(11): 2741</w:t>
      </w:r>
      <w:r w:rsidRPr="0080728F">
        <w:rPr>
          <w:rFonts w:ascii="Times New Roman" w:hAnsi="Times New Roman"/>
          <w:sz w:val="20"/>
          <w:szCs w:val="20"/>
        </w:rPr>
        <w:t>–</w:t>
      </w:r>
      <w:r w:rsidRPr="0080728F">
        <w:rPr>
          <w:rFonts w:ascii="Times New Roman" w:hAnsi="Times New Roman"/>
          <w:sz w:val="20"/>
          <w:szCs w:val="20"/>
          <w:lang w:val="en-MY"/>
        </w:rPr>
        <w:t>2749.</w:t>
      </w: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6B72B0">
      <w:headerReference w:type="even" r:id="rId68"/>
      <w:headerReference w:type="default" r:id="rId69"/>
      <w:footerReference w:type="even" r:id="rId70"/>
      <w:footerReference w:type="default" r:id="rId71"/>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B7061">
      <w:rPr>
        <w:rFonts w:ascii="Times New Roman" w:hAnsi="Times New Roman"/>
        <w:noProof/>
      </w:rPr>
      <w:t>12</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B7061">
      <w:rPr>
        <w:rFonts w:ascii="Times New Roman" w:hAnsi="Times New Roman"/>
        <w:noProof/>
      </w:rPr>
      <w:t>13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B9A" w:rsidRPr="00182B9A" w:rsidRDefault="00182B9A" w:rsidP="00182B9A">
    <w:pPr>
      <w:spacing w:after="0" w:line="240" w:lineRule="auto"/>
      <w:rPr>
        <w:rFonts w:ascii="Times New Roman" w:hAnsi="Times New Roman"/>
        <w:bCs/>
        <w:sz w:val="20"/>
        <w:szCs w:val="20"/>
      </w:rPr>
    </w:pPr>
    <w:r>
      <w:rPr>
        <w:rFonts w:ascii="Times New Roman" w:hAnsi="Times New Roman"/>
        <w:sz w:val="20"/>
        <w:szCs w:val="20"/>
      </w:rPr>
      <w:t>Syazwani et al</w:t>
    </w:r>
    <w:r w:rsidR="006B72B0" w:rsidRPr="00182B9A">
      <w:rPr>
        <w:rFonts w:ascii="Times New Roman" w:hAnsi="Times New Roman"/>
        <w:sz w:val="20"/>
        <w:szCs w:val="20"/>
      </w:rPr>
      <w:t xml:space="preserve">: </w:t>
    </w:r>
    <w:r w:rsidR="00070F31" w:rsidRPr="00182B9A">
      <w:rPr>
        <w:rFonts w:ascii="Times New Roman" w:hAnsi="Times New Roman"/>
        <w:sz w:val="20"/>
        <w:szCs w:val="20"/>
      </w:rPr>
      <w:t xml:space="preserve"> </w:t>
    </w:r>
    <w:r w:rsidRPr="00182B9A">
      <w:rPr>
        <w:rFonts w:ascii="Times New Roman" w:hAnsi="Times New Roman"/>
        <w:sz w:val="20"/>
        <w:szCs w:val="20"/>
      </w:rPr>
      <w:t xml:space="preserve"> </w:t>
    </w:r>
    <w:r w:rsidRPr="00182B9A">
      <w:rPr>
        <w:rFonts w:ascii="Times New Roman" w:hAnsi="Times New Roman"/>
        <w:bCs/>
        <w:sz w:val="20"/>
        <w:szCs w:val="20"/>
      </w:rPr>
      <w:t>U</w:t>
    </w:r>
    <w:r w:rsidRPr="00182B9A">
      <w:rPr>
        <w:rFonts w:ascii="Times New Roman" w:hAnsi="Times New Roman"/>
        <w:bCs/>
        <w:sz w:val="20"/>
        <w:szCs w:val="20"/>
        <w:lang w:val="en-MY"/>
      </w:rPr>
      <w:t>NIQUE</w:t>
    </w:r>
    <w:r w:rsidRPr="00182B9A">
      <w:rPr>
        <w:rFonts w:ascii="Times New Roman" w:hAnsi="Times New Roman"/>
        <w:bCs/>
        <w:sz w:val="20"/>
        <w:szCs w:val="20"/>
      </w:rPr>
      <w:t xml:space="preserve"> S</w:t>
    </w:r>
    <w:r w:rsidRPr="00182B9A">
      <w:rPr>
        <w:rFonts w:ascii="Times New Roman" w:hAnsi="Times New Roman"/>
        <w:bCs/>
        <w:sz w:val="20"/>
        <w:szCs w:val="20"/>
        <w:lang w:val="en-MY"/>
      </w:rPr>
      <w:t>IGNATURES</w:t>
    </w:r>
    <w:r w:rsidRPr="00182B9A">
      <w:rPr>
        <w:rFonts w:ascii="Times New Roman" w:hAnsi="Times New Roman"/>
        <w:bCs/>
        <w:sz w:val="20"/>
        <w:szCs w:val="20"/>
      </w:rPr>
      <w:t xml:space="preserve"> </w:t>
    </w:r>
    <w:r w:rsidRPr="00182B9A">
      <w:rPr>
        <w:rFonts w:ascii="Times New Roman" w:hAnsi="Times New Roman"/>
        <w:bCs/>
        <w:sz w:val="20"/>
        <w:szCs w:val="20"/>
        <w:lang w:val="en-MY"/>
      </w:rPr>
      <w:t>OF</w:t>
    </w:r>
    <w:r w:rsidRPr="00182B9A">
      <w:rPr>
        <w:rFonts w:ascii="Times New Roman" w:hAnsi="Times New Roman"/>
        <w:bCs/>
        <w:sz w:val="20"/>
        <w:szCs w:val="20"/>
      </w:rPr>
      <w:t xml:space="preserve"> </w:t>
    </w:r>
    <w:r w:rsidRPr="00182B9A">
      <w:rPr>
        <w:rFonts w:ascii="Times New Roman" w:hAnsi="Times New Roman"/>
        <w:bCs/>
        <w:sz w:val="20"/>
        <w:szCs w:val="20"/>
        <w:lang w:val="en-MY"/>
      </w:rPr>
      <w:t>HONEYS</w:t>
    </w:r>
    <w:r w:rsidRPr="00182B9A">
      <w:rPr>
        <w:rFonts w:ascii="Times New Roman" w:hAnsi="Times New Roman"/>
        <w:bCs/>
        <w:sz w:val="20"/>
        <w:szCs w:val="20"/>
      </w:rPr>
      <w:t xml:space="preserve"> </w:t>
    </w:r>
    <w:r w:rsidRPr="00182B9A">
      <w:rPr>
        <w:rFonts w:ascii="Times New Roman" w:hAnsi="Times New Roman"/>
        <w:bCs/>
        <w:sz w:val="20"/>
        <w:szCs w:val="20"/>
        <w:lang w:val="en-MY"/>
      </w:rPr>
      <w:t>AS</w:t>
    </w:r>
    <w:r w:rsidRPr="00182B9A">
      <w:rPr>
        <w:rFonts w:ascii="Times New Roman" w:hAnsi="Times New Roman"/>
        <w:bCs/>
        <w:sz w:val="20"/>
        <w:szCs w:val="20"/>
      </w:rPr>
      <w:t xml:space="preserve"> </w:t>
    </w:r>
    <w:r w:rsidRPr="00182B9A">
      <w:rPr>
        <w:rFonts w:ascii="Times New Roman" w:hAnsi="Times New Roman"/>
        <w:bCs/>
        <w:sz w:val="20"/>
        <w:szCs w:val="20"/>
        <w:lang w:val="en-MY"/>
      </w:rPr>
      <w:t>A</w:t>
    </w:r>
    <w:r w:rsidRPr="00182B9A">
      <w:rPr>
        <w:rFonts w:ascii="Times New Roman" w:hAnsi="Times New Roman"/>
        <w:bCs/>
        <w:sz w:val="20"/>
        <w:szCs w:val="20"/>
      </w:rPr>
      <w:t xml:space="preserve"> </w:t>
    </w:r>
    <w:r w:rsidRPr="00182B9A">
      <w:rPr>
        <w:rFonts w:ascii="Times New Roman" w:hAnsi="Times New Roman"/>
        <w:bCs/>
        <w:sz w:val="20"/>
        <w:szCs w:val="20"/>
        <w:lang w:val="en-MY"/>
      </w:rPr>
      <w:t>MEANS</w:t>
    </w:r>
    <w:r w:rsidRPr="00182B9A">
      <w:rPr>
        <w:rFonts w:ascii="Times New Roman" w:hAnsi="Times New Roman"/>
        <w:bCs/>
        <w:sz w:val="20"/>
        <w:szCs w:val="20"/>
      </w:rPr>
      <w:t xml:space="preserve"> </w:t>
    </w:r>
    <w:r w:rsidRPr="00182B9A">
      <w:rPr>
        <w:rFonts w:ascii="Times New Roman" w:hAnsi="Times New Roman"/>
        <w:bCs/>
        <w:sz w:val="20"/>
        <w:szCs w:val="20"/>
        <w:lang w:val="en-MY"/>
      </w:rPr>
      <w:t>TO</w:t>
    </w:r>
    <w:r w:rsidRPr="00182B9A">
      <w:rPr>
        <w:rFonts w:ascii="Times New Roman" w:hAnsi="Times New Roman"/>
        <w:bCs/>
        <w:sz w:val="20"/>
        <w:szCs w:val="20"/>
      </w:rPr>
      <w:t xml:space="preserve"> </w:t>
    </w:r>
    <w:r w:rsidRPr="00182B9A">
      <w:rPr>
        <w:rFonts w:ascii="Times New Roman" w:hAnsi="Times New Roman"/>
        <w:bCs/>
        <w:sz w:val="20"/>
        <w:szCs w:val="20"/>
        <w:lang w:val="en-MY"/>
      </w:rPr>
      <w:t>ESTABLISH</w:t>
    </w:r>
    <w:r w:rsidRPr="00182B9A">
      <w:rPr>
        <w:rFonts w:ascii="Times New Roman" w:hAnsi="Times New Roman"/>
        <w:bCs/>
        <w:sz w:val="20"/>
        <w:szCs w:val="20"/>
      </w:rPr>
      <w:t xml:space="preserve"> </w:t>
    </w:r>
    <w:r w:rsidRPr="00182B9A">
      <w:rPr>
        <w:rFonts w:ascii="Times New Roman" w:hAnsi="Times New Roman"/>
        <w:bCs/>
        <w:sz w:val="20"/>
        <w:szCs w:val="20"/>
        <w:lang w:val="en-MY"/>
      </w:rPr>
      <w:t>PROVENANCE</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No 1</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0E3890">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sidR="000E3890">
      <w:rPr>
        <w:rFonts w:ascii="Times New Roman" w:hAnsi="Times New Roman"/>
        <w:i/>
        <w:lang w:val="en-US"/>
      </w:rPr>
      <w:t xml:space="preserve"> 13</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47088F">
      <w:rPr>
        <w:rFonts w:ascii="Times New Roman" w:hAnsi="Times New Roman"/>
        <w:i/>
        <w:lang w:val="en-US"/>
      </w:rPr>
      <w:t>1</w:t>
    </w:r>
    <w:r w:rsidR="000E3890">
      <w:rPr>
        <w:rFonts w:ascii="Times New Roman" w:hAnsi="Times New Roman"/>
        <w:i/>
        <w:lang w:val="en-US"/>
      </w:rPr>
      <w:t>-01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1CC6F0"/>
    <w:multiLevelType w:val="singleLevel"/>
    <w:tmpl w:val="5A1CC6F0"/>
    <w:lvl w:ilvl="0">
      <w:start w:val="1"/>
      <w:numFmt w:val="decimal"/>
      <w:lvlText w:val="%1."/>
      <w:lvlJc w:val="left"/>
      <w:pPr>
        <w:ind w:left="425" w:hanging="425"/>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E3890"/>
    <w:rsid w:val="000F77DA"/>
    <w:rsid w:val="001068E8"/>
    <w:rsid w:val="001106D8"/>
    <w:rsid w:val="00117BCD"/>
    <w:rsid w:val="00182B9A"/>
    <w:rsid w:val="001D035A"/>
    <w:rsid w:val="001D3855"/>
    <w:rsid w:val="001D6F2C"/>
    <w:rsid w:val="00277498"/>
    <w:rsid w:val="0028007D"/>
    <w:rsid w:val="002860B7"/>
    <w:rsid w:val="00290F4D"/>
    <w:rsid w:val="002A2FC0"/>
    <w:rsid w:val="002B188F"/>
    <w:rsid w:val="002B3BD8"/>
    <w:rsid w:val="002F3F91"/>
    <w:rsid w:val="00304767"/>
    <w:rsid w:val="00304B34"/>
    <w:rsid w:val="0036139D"/>
    <w:rsid w:val="00361BAF"/>
    <w:rsid w:val="00362FCE"/>
    <w:rsid w:val="00367D1F"/>
    <w:rsid w:val="00382058"/>
    <w:rsid w:val="003B6019"/>
    <w:rsid w:val="003D4CDD"/>
    <w:rsid w:val="003D585B"/>
    <w:rsid w:val="003E7DA6"/>
    <w:rsid w:val="003F12FF"/>
    <w:rsid w:val="00401EB9"/>
    <w:rsid w:val="004606AE"/>
    <w:rsid w:val="0047088F"/>
    <w:rsid w:val="004760D4"/>
    <w:rsid w:val="00494C46"/>
    <w:rsid w:val="004B43FF"/>
    <w:rsid w:val="004B7061"/>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A0583"/>
    <w:rsid w:val="007A738C"/>
    <w:rsid w:val="007B1349"/>
    <w:rsid w:val="007D45AC"/>
    <w:rsid w:val="007D7EBF"/>
    <w:rsid w:val="007E25BD"/>
    <w:rsid w:val="00802C35"/>
    <w:rsid w:val="0082181A"/>
    <w:rsid w:val="00825624"/>
    <w:rsid w:val="0083587A"/>
    <w:rsid w:val="00866C47"/>
    <w:rsid w:val="00883CC3"/>
    <w:rsid w:val="008B470E"/>
    <w:rsid w:val="008B5904"/>
    <w:rsid w:val="008D29BF"/>
    <w:rsid w:val="008E1211"/>
    <w:rsid w:val="008E5BBF"/>
    <w:rsid w:val="008E6968"/>
    <w:rsid w:val="009211AF"/>
    <w:rsid w:val="009357B8"/>
    <w:rsid w:val="009866F6"/>
    <w:rsid w:val="009A1D38"/>
    <w:rsid w:val="009D030D"/>
    <w:rsid w:val="009E1A96"/>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7D4B"/>
    <w:rsid w:val="00BB58AF"/>
    <w:rsid w:val="00BE7C30"/>
    <w:rsid w:val="00C055BF"/>
    <w:rsid w:val="00C2226A"/>
    <w:rsid w:val="00C234BA"/>
    <w:rsid w:val="00C94D92"/>
    <w:rsid w:val="00C97340"/>
    <w:rsid w:val="00CA513F"/>
    <w:rsid w:val="00CB3AA6"/>
    <w:rsid w:val="00CC20C2"/>
    <w:rsid w:val="00CF05FF"/>
    <w:rsid w:val="00D340BB"/>
    <w:rsid w:val="00D505D5"/>
    <w:rsid w:val="00D635DE"/>
    <w:rsid w:val="00D75B35"/>
    <w:rsid w:val="00D76E09"/>
    <w:rsid w:val="00D9736F"/>
    <w:rsid w:val="00D9792A"/>
    <w:rsid w:val="00DD377F"/>
    <w:rsid w:val="00E16130"/>
    <w:rsid w:val="00E25547"/>
    <w:rsid w:val="00E3287E"/>
    <w:rsid w:val="00E54D12"/>
    <w:rsid w:val="00E66197"/>
    <w:rsid w:val="00EC7AB9"/>
    <w:rsid w:val="00F31093"/>
    <w:rsid w:val="00F412AF"/>
    <w:rsid w:val="00F43667"/>
    <w:rsid w:val="00F447A7"/>
    <w:rsid w:val="00F4760B"/>
    <w:rsid w:val="00F800A9"/>
    <w:rsid w:val="00FB4C59"/>
    <w:rsid w:val="00FE0572"/>
    <w:rsid w:val="00FF6959"/>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qFormat/>
    <w:rsid w:val="00FF7155"/>
    <w:rPr>
      <w:color w:val="0000FF" w:themeColor="hyperlink"/>
      <w:u w:val="single"/>
    </w:rPr>
  </w:style>
  <w:style w:type="paragraph" w:styleId="CommentText">
    <w:name w:val="annotation text"/>
    <w:basedOn w:val="Normal"/>
    <w:link w:val="CommentTextChar"/>
    <w:uiPriority w:val="99"/>
    <w:semiHidden/>
    <w:unhideWhenUsed/>
    <w:rsid w:val="0036139D"/>
    <w:pPr>
      <w:spacing w:after="160" w:line="259"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36139D"/>
    <w:rPr>
      <w:rFonts w:asciiTheme="minorHAnsi" w:eastAsiaTheme="minorHAnsi" w:hAnsiTheme="minorHAnsi" w:cstheme="minorBidi"/>
      <w:sz w:val="22"/>
      <w:szCs w:val="22"/>
    </w:rPr>
  </w:style>
  <w:style w:type="table" w:styleId="TableGrid">
    <w:name w:val="Table Grid"/>
    <w:basedOn w:val="TableNormal"/>
    <w:uiPriority w:val="39"/>
    <w:qFormat/>
    <w:rsid w:val="0036139D"/>
    <w:rPr>
      <w:rFonts w:ascii="Times New Roman" w:eastAsia="SimSun" w:hAnsi="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6139D"/>
    <w:pPr>
      <w:spacing w:after="160" w:line="259" w:lineRule="auto"/>
      <w:ind w:left="720"/>
      <w:contextualSpacing/>
    </w:pPr>
    <w:rPr>
      <w:rFonts w:asciiTheme="minorHAnsi" w:eastAsiaTheme="minorHAnsi" w:hAnsiTheme="minorHAnsi" w:cstheme="minorBidi"/>
      <w:lang w:bidi="ar-SA"/>
    </w:rPr>
  </w:style>
  <w:style w:type="character" w:customStyle="1" w:styleId="mceitemhidden">
    <w:name w:val="mceitemhidden"/>
    <w:basedOn w:val="DefaultParagraphFont"/>
    <w:qFormat/>
    <w:rsid w:val="0036139D"/>
  </w:style>
  <w:style w:type="character" w:customStyle="1" w:styleId="hiddenspellerror">
    <w:name w:val="hiddenspellerror"/>
    <w:basedOn w:val="DefaultParagraphFont"/>
    <w:qFormat/>
    <w:rsid w:val="0036139D"/>
  </w:style>
  <w:style w:type="character" w:customStyle="1" w:styleId="hiddengrammarerror">
    <w:name w:val="hiddengrammarerror"/>
    <w:basedOn w:val="DefaultParagraphFont"/>
    <w:qFormat/>
    <w:rsid w:val="0036139D"/>
  </w:style>
  <w:style w:type="character" w:styleId="CommentReference">
    <w:name w:val="annotation reference"/>
    <w:basedOn w:val="DefaultParagraphFont"/>
    <w:uiPriority w:val="99"/>
    <w:semiHidden/>
    <w:unhideWhenUsed/>
    <w:rsid w:val="0036139D"/>
    <w:rPr>
      <w:sz w:val="16"/>
      <w:szCs w:val="16"/>
    </w:rPr>
  </w:style>
  <w:style w:type="paragraph" w:styleId="CommentSubject">
    <w:name w:val="annotation subject"/>
    <w:basedOn w:val="CommentText"/>
    <w:next w:val="CommentText"/>
    <w:link w:val="CommentSubjectChar"/>
    <w:uiPriority w:val="99"/>
    <w:semiHidden/>
    <w:unhideWhenUsed/>
    <w:rsid w:val="0036139D"/>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6139D"/>
    <w:rPr>
      <w:rFonts w:asciiTheme="minorHAnsi" w:eastAsiaTheme="minorHAnsi" w:hAnsiTheme="minorHAnsi" w:cstheme="min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qFormat/>
    <w:rsid w:val="00FF7155"/>
    <w:rPr>
      <w:color w:val="0000FF" w:themeColor="hyperlink"/>
      <w:u w:val="single"/>
    </w:rPr>
  </w:style>
  <w:style w:type="paragraph" w:styleId="CommentText">
    <w:name w:val="annotation text"/>
    <w:basedOn w:val="Normal"/>
    <w:link w:val="CommentTextChar"/>
    <w:uiPriority w:val="99"/>
    <w:semiHidden/>
    <w:unhideWhenUsed/>
    <w:rsid w:val="0036139D"/>
    <w:pPr>
      <w:spacing w:after="160" w:line="259" w:lineRule="auto"/>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36139D"/>
    <w:rPr>
      <w:rFonts w:asciiTheme="minorHAnsi" w:eastAsiaTheme="minorHAnsi" w:hAnsiTheme="minorHAnsi" w:cstheme="minorBidi"/>
      <w:sz w:val="22"/>
      <w:szCs w:val="22"/>
    </w:rPr>
  </w:style>
  <w:style w:type="table" w:styleId="TableGrid">
    <w:name w:val="Table Grid"/>
    <w:basedOn w:val="TableNormal"/>
    <w:uiPriority w:val="39"/>
    <w:qFormat/>
    <w:rsid w:val="0036139D"/>
    <w:rPr>
      <w:rFonts w:ascii="Times New Roman" w:eastAsia="SimSun" w:hAnsi="Times New Roman"/>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36139D"/>
    <w:pPr>
      <w:spacing w:after="160" w:line="259" w:lineRule="auto"/>
      <w:ind w:left="720"/>
      <w:contextualSpacing/>
    </w:pPr>
    <w:rPr>
      <w:rFonts w:asciiTheme="minorHAnsi" w:eastAsiaTheme="minorHAnsi" w:hAnsiTheme="minorHAnsi" w:cstheme="minorBidi"/>
      <w:lang w:bidi="ar-SA"/>
    </w:rPr>
  </w:style>
  <w:style w:type="character" w:customStyle="1" w:styleId="mceitemhidden">
    <w:name w:val="mceitemhidden"/>
    <w:basedOn w:val="DefaultParagraphFont"/>
    <w:qFormat/>
    <w:rsid w:val="0036139D"/>
  </w:style>
  <w:style w:type="character" w:customStyle="1" w:styleId="hiddenspellerror">
    <w:name w:val="hiddenspellerror"/>
    <w:basedOn w:val="DefaultParagraphFont"/>
    <w:qFormat/>
    <w:rsid w:val="0036139D"/>
  </w:style>
  <w:style w:type="character" w:customStyle="1" w:styleId="hiddengrammarerror">
    <w:name w:val="hiddengrammarerror"/>
    <w:basedOn w:val="DefaultParagraphFont"/>
    <w:qFormat/>
    <w:rsid w:val="0036139D"/>
  </w:style>
  <w:style w:type="character" w:styleId="CommentReference">
    <w:name w:val="annotation reference"/>
    <w:basedOn w:val="DefaultParagraphFont"/>
    <w:uiPriority w:val="99"/>
    <w:semiHidden/>
    <w:unhideWhenUsed/>
    <w:rsid w:val="0036139D"/>
    <w:rPr>
      <w:sz w:val="16"/>
      <w:szCs w:val="16"/>
    </w:rPr>
  </w:style>
  <w:style w:type="paragraph" w:styleId="CommentSubject">
    <w:name w:val="annotation subject"/>
    <w:basedOn w:val="CommentText"/>
    <w:next w:val="CommentText"/>
    <w:link w:val="CommentSubjectChar"/>
    <w:uiPriority w:val="99"/>
    <w:semiHidden/>
    <w:unhideWhenUsed/>
    <w:rsid w:val="0036139D"/>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6139D"/>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emf"/><Relationship Id="rId21" Type="http://schemas.openxmlformats.org/officeDocument/2006/relationships/image" Target="media/image8.emf"/><Relationship Id="rId34" Type="http://schemas.openxmlformats.org/officeDocument/2006/relationships/oleObject" Target="embeddings/oleObject12.bin"/><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image" Target="media/image30.emf"/><Relationship Id="rId55" Type="http://schemas.openxmlformats.org/officeDocument/2006/relationships/image" Target="media/image35.emf"/><Relationship Id="rId63" Type="http://schemas.openxmlformats.org/officeDocument/2006/relationships/image" Target="media/image43.emf"/><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emf"/><Relationship Id="rId53" Type="http://schemas.openxmlformats.org/officeDocument/2006/relationships/image" Target="media/image33.emf"/><Relationship Id="rId58" Type="http://schemas.openxmlformats.org/officeDocument/2006/relationships/image" Target="media/image38.emf"/><Relationship Id="rId66" Type="http://schemas.openxmlformats.org/officeDocument/2006/relationships/image" Target="media/image46.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image" Target="media/image16.emf"/><Relationship Id="rId49" Type="http://schemas.openxmlformats.org/officeDocument/2006/relationships/image" Target="media/image29.emf"/><Relationship Id="rId57" Type="http://schemas.openxmlformats.org/officeDocument/2006/relationships/image" Target="media/image37.emf"/><Relationship Id="rId61" Type="http://schemas.openxmlformats.org/officeDocument/2006/relationships/image" Target="media/image41.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image" Target="media/image24.emf"/><Relationship Id="rId52" Type="http://schemas.openxmlformats.org/officeDocument/2006/relationships/image" Target="media/image32.emf"/><Relationship Id="rId60" Type="http://schemas.openxmlformats.org/officeDocument/2006/relationships/image" Target="media/image40.emf"/><Relationship Id="rId65" Type="http://schemas.openxmlformats.org/officeDocument/2006/relationships/image" Target="media/image45.emf"/><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image" Target="media/image28.emf"/><Relationship Id="rId56" Type="http://schemas.openxmlformats.org/officeDocument/2006/relationships/image" Target="media/image36.emf"/><Relationship Id="rId64" Type="http://schemas.openxmlformats.org/officeDocument/2006/relationships/image" Target="media/image44.emf"/><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8.emf"/><Relationship Id="rId46" Type="http://schemas.openxmlformats.org/officeDocument/2006/relationships/image" Target="media/image26.emf"/><Relationship Id="rId59" Type="http://schemas.openxmlformats.org/officeDocument/2006/relationships/image" Target="media/image39.emf"/><Relationship Id="rId67" Type="http://schemas.openxmlformats.org/officeDocument/2006/relationships/image" Target="media/image47.emf"/><Relationship Id="rId20" Type="http://schemas.openxmlformats.org/officeDocument/2006/relationships/oleObject" Target="embeddings/oleObject5.bin"/><Relationship Id="rId41" Type="http://schemas.openxmlformats.org/officeDocument/2006/relationships/image" Target="media/image21.emf"/><Relationship Id="rId54" Type="http://schemas.openxmlformats.org/officeDocument/2006/relationships/image" Target="media/image34.emf"/><Relationship Id="rId62" Type="http://schemas.openxmlformats.org/officeDocument/2006/relationships/image" Target="media/image42.emf"/><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A1F6-8AF0-4BC3-950F-ED402458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6755</Words>
  <Characters>40006</Characters>
  <Application>Microsoft Office Word</Application>
  <DocSecurity>0</DocSecurity>
  <Lines>654</Lines>
  <Paragraphs>180</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46636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16</cp:revision>
  <cp:lastPrinted>2019-02-11T14:11:00Z</cp:lastPrinted>
  <dcterms:created xsi:type="dcterms:W3CDTF">2019-01-17T13:21:00Z</dcterms:created>
  <dcterms:modified xsi:type="dcterms:W3CDTF">2019-02-11T14:11:00Z</dcterms:modified>
</cp:coreProperties>
</file>