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112B93" w:rsidRPr="00112B93" w:rsidRDefault="00112B93" w:rsidP="00112B93">
      <w:pPr>
        <w:spacing w:after="0" w:line="240" w:lineRule="auto"/>
        <w:jc w:val="center"/>
        <w:rPr>
          <w:rFonts w:ascii="Times New Roman" w:hAnsi="Times New Roman"/>
          <w:sz w:val="28"/>
          <w:szCs w:val="28"/>
        </w:rPr>
      </w:pPr>
      <w:r w:rsidRPr="00112B93">
        <w:rPr>
          <w:rFonts w:ascii="Times New Roman" w:hAnsi="Times New Roman"/>
          <w:sz w:val="28"/>
          <w:szCs w:val="28"/>
        </w:rPr>
        <w:t xml:space="preserve">DEHYDRATING ETHANOL USING A TERNARY SOLUTE AND EXTRACTIVE BATCH DISTILLATION </w:t>
      </w:r>
    </w:p>
    <w:p w:rsidR="00112B93" w:rsidRPr="00E439D7" w:rsidRDefault="00112B93" w:rsidP="00112B93">
      <w:pPr>
        <w:spacing w:after="0" w:line="240" w:lineRule="auto"/>
        <w:jc w:val="center"/>
        <w:rPr>
          <w:rFonts w:ascii="Times New Roman" w:hAnsi="Times New Roman"/>
          <w:sz w:val="24"/>
          <w:szCs w:val="24"/>
        </w:rPr>
      </w:pPr>
    </w:p>
    <w:p w:rsidR="00112B93" w:rsidRPr="00E439D7" w:rsidRDefault="00112B93" w:rsidP="00112B93">
      <w:pPr>
        <w:spacing w:after="0" w:line="240" w:lineRule="auto"/>
        <w:jc w:val="center"/>
        <w:rPr>
          <w:rFonts w:ascii="Times New Roman" w:hAnsi="Times New Roman"/>
          <w:sz w:val="24"/>
          <w:szCs w:val="24"/>
          <w:lang w:val="ms-MY"/>
        </w:rPr>
      </w:pPr>
      <w:r w:rsidRPr="00112B93">
        <w:rPr>
          <w:rFonts w:ascii="Times New Roman" w:hAnsi="Times New Roman"/>
          <w:sz w:val="24"/>
          <w:szCs w:val="24"/>
        </w:rPr>
        <w:t>(</w:t>
      </w:r>
      <w:r w:rsidRPr="00112B93">
        <w:rPr>
          <w:rFonts w:ascii="Times New Roman" w:hAnsi="Times New Roman"/>
          <w:sz w:val="24"/>
          <w:szCs w:val="24"/>
          <w:lang w:val="ms-MY"/>
        </w:rPr>
        <w:t>Pengeringan Etanol Menggunakan Zat Larut Ternari dan Penyulingan Kelompok Hasil Ekstrak</w:t>
      </w:r>
      <w:r w:rsidRPr="00112B93">
        <w:rPr>
          <w:rFonts w:ascii="Times New Roman" w:hAnsi="Times New Roman"/>
          <w:sz w:val="24"/>
          <w:szCs w:val="24"/>
        </w:rPr>
        <w:t>)</w:t>
      </w:r>
    </w:p>
    <w:p w:rsidR="00112B93" w:rsidRPr="00E439D7" w:rsidRDefault="00112B93" w:rsidP="00112B93">
      <w:pPr>
        <w:spacing w:after="0" w:line="240" w:lineRule="auto"/>
        <w:jc w:val="center"/>
        <w:rPr>
          <w:rFonts w:ascii="Times New Roman" w:hAnsi="Times New Roman"/>
          <w:b/>
          <w:sz w:val="20"/>
          <w:szCs w:val="20"/>
        </w:rPr>
      </w:pPr>
    </w:p>
    <w:p w:rsidR="00E439D7" w:rsidRDefault="00112B93" w:rsidP="00112B93">
      <w:pPr>
        <w:spacing w:after="0" w:line="240" w:lineRule="auto"/>
        <w:jc w:val="center"/>
        <w:rPr>
          <w:rFonts w:ascii="Times New Roman" w:hAnsi="Times New Roman"/>
          <w:sz w:val="20"/>
          <w:szCs w:val="20"/>
        </w:rPr>
      </w:pPr>
      <w:r w:rsidRPr="00E439D7">
        <w:rPr>
          <w:rFonts w:ascii="Times New Roman" w:hAnsi="Times New Roman"/>
          <w:sz w:val="20"/>
          <w:szCs w:val="20"/>
        </w:rPr>
        <w:t>Tjukup Marnoto</w:t>
      </w:r>
      <w:r w:rsidRPr="00E439D7">
        <w:rPr>
          <w:rFonts w:ascii="Times New Roman" w:hAnsi="Times New Roman"/>
          <w:sz w:val="20"/>
          <w:szCs w:val="20"/>
          <w:vertAlign w:val="superscript"/>
        </w:rPr>
        <w:t>1</w:t>
      </w:r>
      <w:r w:rsidRPr="00E439D7">
        <w:rPr>
          <w:rFonts w:ascii="Times New Roman" w:hAnsi="Times New Roman"/>
          <w:sz w:val="20"/>
          <w:szCs w:val="20"/>
        </w:rPr>
        <w:t>, I Gusti Suinarcana Budiaman</w:t>
      </w:r>
      <w:r w:rsidRPr="00E439D7">
        <w:rPr>
          <w:rFonts w:ascii="Times New Roman" w:hAnsi="Times New Roman"/>
          <w:sz w:val="20"/>
          <w:szCs w:val="20"/>
          <w:vertAlign w:val="superscript"/>
        </w:rPr>
        <w:t>1</w:t>
      </w:r>
      <w:r w:rsidRPr="00E439D7">
        <w:rPr>
          <w:rFonts w:ascii="Times New Roman" w:hAnsi="Times New Roman"/>
          <w:sz w:val="20"/>
          <w:szCs w:val="20"/>
        </w:rPr>
        <w:t>, Chintya Rizki Hapsari</w:t>
      </w:r>
      <w:r w:rsidRPr="00E439D7">
        <w:rPr>
          <w:rFonts w:ascii="Times New Roman" w:hAnsi="Times New Roman"/>
          <w:sz w:val="20"/>
          <w:szCs w:val="20"/>
          <w:vertAlign w:val="superscript"/>
        </w:rPr>
        <w:t>1</w:t>
      </w:r>
      <w:r w:rsidRPr="00E439D7">
        <w:rPr>
          <w:rFonts w:ascii="Times New Roman" w:hAnsi="Times New Roman"/>
          <w:sz w:val="20"/>
          <w:szCs w:val="20"/>
        </w:rPr>
        <w:t>, Risqi Angga Y. Prakosa</w:t>
      </w:r>
      <w:r w:rsidRPr="00E439D7">
        <w:rPr>
          <w:rFonts w:ascii="Times New Roman" w:hAnsi="Times New Roman"/>
          <w:sz w:val="20"/>
          <w:szCs w:val="20"/>
          <w:vertAlign w:val="superscript"/>
        </w:rPr>
        <w:t>1</w:t>
      </w:r>
      <w:r w:rsidRPr="00E439D7">
        <w:rPr>
          <w:rFonts w:ascii="Times New Roman" w:hAnsi="Times New Roman"/>
          <w:sz w:val="20"/>
          <w:szCs w:val="20"/>
        </w:rPr>
        <w:t xml:space="preserve">, </w:t>
      </w:r>
    </w:p>
    <w:p w:rsidR="00112B93" w:rsidRPr="00E439D7" w:rsidRDefault="00112B93" w:rsidP="00112B93">
      <w:pPr>
        <w:spacing w:after="0" w:line="240" w:lineRule="auto"/>
        <w:jc w:val="center"/>
        <w:rPr>
          <w:rFonts w:ascii="Times New Roman" w:hAnsi="Times New Roman"/>
          <w:sz w:val="20"/>
          <w:szCs w:val="20"/>
        </w:rPr>
      </w:pPr>
      <w:r w:rsidRPr="00E439D7">
        <w:rPr>
          <w:rFonts w:ascii="Times New Roman" w:hAnsi="Times New Roman"/>
          <w:sz w:val="20"/>
          <w:szCs w:val="20"/>
        </w:rPr>
        <w:t>Khuzaimah Arifin</w:t>
      </w:r>
      <w:r w:rsidRPr="00E439D7">
        <w:rPr>
          <w:rFonts w:ascii="Times New Roman" w:hAnsi="Times New Roman"/>
          <w:sz w:val="20"/>
          <w:szCs w:val="20"/>
          <w:vertAlign w:val="superscript"/>
        </w:rPr>
        <w:t>2</w:t>
      </w:r>
      <w:r w:rsidRPr="00E439D7">
        <w:rPr>
          <w:rFonts w:ascii="Times New Roman" w:hAnsi="Times New Roman"/>
          <w:sz w:val="20"/>
          <w:szCs w:val="20"/>
        </w:rPr>
        <w:t>*</w:t>
      </w:r>
    </w:p>
    <w:p w:rsidR="00112B93" w:rsidRPr="00E439D7" w:rsidRDefault="00112B93" w:rsidP="00112B93">
      <w:pPr>
        <w:spacing w:after="0" w:line="240" w:lineRule="auto"/>
        <w:jc w:val="center"/>
        <w:rPr>
          <w:rFonts w:ascii="Times New Roman" w:hAnsi="Times New Roman"/>
          <w:sz w:val="18"/>
          <w:szCs w:val="18"/>
        </w:rPr>
      </w:pPr>
    </w:p>
    <w:p w:rsidR="00112B93" w:rsidRPr="00E439D7" w:rsidRDefault="00112B93" w:rsidP="00112B93">
      <w:pPr>
        <w:spacing w:after="0" w:line="240" w:lineRule="auto"/>
        <w:jc w:val="center"/>
        <w:rPr>
          <w:rFonts w:ascii="Times New Roman" w:hAnsi="Times New Roman"/>
          <w:sz w:val="18"/>
          <w:szCs w:val="18"/>
        </w:rPr>
      </w:pPr>
      <w:r w:rsidRPr="00E439D7">
        <w:rPr>
          <w:rFonts w:ascii="Times New Roman" w:hAnsi="Times New Roman"/>
          <w:i/>
          <w:sz w:val="18"/>
          <w:szCs w:val="18"/>
          <w:vertAlign w:val="superscript"/>
        </w:rPr>
        <w:t>1</w:t>
      </w:r>
      <w:r w:rsidRPr="00E439D7">
        <w:rPr>
          <w:rFonts w:ascii="Times New Roman" w:hAnsi="Times New Roman"/>
          <w:i/>
          <w:sz w:val="18"/>
          <w:szCs w:val="18"/>
        </w:rPr>
        <w:t>Chemical Engineering Department,</w:t>
      </w:r>
      <w:r w:rsidRPr="00E439D7">
        <w:rPr>
          <w:rFonts w:ascii="Times New Roman" w:hAnsi="Times New Roman"/>
          <w:sz w:val="18"/>
          <w:szCs w:val="18"/>
        </w:rPr>
        <w:t xml:space="preserve"> </w:t>
      </w:r>
      <w:r w:rsidRPr="00E439D7">
        <w:rPr>
          <w:rFonts w:ascii="Times New Roman" w:hAnsi="Times New Roman"/>
          <w:i/>
          <w:sz w:val="18"/>
          <w:szCs w:val="18"/>
        </w:rPr>
        <w:t>Industrial Engineering Faculty</w:t>
      </w:r>
    </w:p>
    <w:p w:rsidR="00112B93" w:rsidRPr="00E439D7" w:rsidRDefault="00112B93" w:rsidP="00112B93">
      <w:pPr>
        <w:spacing w:after="0" w:line="240" w:lineRule="auto"/>
        <w:jc w:val="center"/>
        <w:rPr>
          <w:rFonts w:ascii="Times New Roman" w:hAnsi="Times New Roman"/>
          <w:i/>
          <w:sz w:val="18"/>
          <w:szCs w:val="18"/>
        </w:rPr>
      </w:pPr>
      <w:r w:rsidRPr="00E439D7">
        <w:rPr>
          <w:rFonts w:ascii="Times New Roman" w:hAnsi="Times New Roman"/>
          <w:i/>
          <w:sz w:val="18"/>
          <w:szCs w:val="18"/>
        </w:rPr>
        <w:t>Universitas Pembangunan Nasional “Veteran” Yogyakarta, Indonesia 55283</w:t>
      </w:r>
    </w:p>
    <w:p w:rsidR="00112B93" w:rsidRPr="00E439D7" w:rsidRDefault="00112B93" w:rsidP="00112B93">
      <w:pPr>
        <w:spacing w:after="0" w:line="240" w:lineRule="auto"/>
        <w:jc w:val="center"/>
        <w:rPr>
          <w:rFonts w:ascii="Times New Roman" w:hAnsi="Times New Roman"/>
          <w:i/>
          <w:sz w:val="18"/>
          <w:szCs w:val="18"/>
        </w:rPr>
      </w:pPr>
      <w:r w:rsidRPr="00E439D7">
        <w:rPr>
          <w:rFonts w:ascii="Times New Roman" w:hAnsi="Times New Roman"/>
          <w:i/>
          <w:sz w:val="18"/>
          <w:szCs w:val="18"/>
          <w:vertAlign w:val="superscript"/>
        </w:rPr>
        <w:t>2</w:t>
      </w:r>
      <w:r w:rsidRPr="00E439D7">
        <w:rPr>
          <w:rFonts w:ascii="Times New Roman" w:hAnsi="Times New Roman"/>
          <w:i/>
          <w:sz w:val="18"/>
          <w:szCs w:val="18"/>
        </w:rPr>
        <w:t>Fuel Cell Institute,</w:t>
      </w:r>
    </w:p>
    <w:p w:rsidR="00112B93" w:rsidRPr="00E439D7" w:rsidRDefault="00112B93" w:rsidP="00112B93">
      <w:pPr>
        <w:spacing w:after="0" w:line="240" w:lineRule="auto"/>
        <w:jc w:val="center"/>
        <w:rPr>
          <w:rFonts w:ascii="Times New Roman" w:hAnsi="Times New Roman"/>
          <w:i/>
          <w:sz w:val="18"/>
          <w:szCs w:val="18"/>
        </w:rPr>
      </w:pPr>
      <w:r w:rsidRPr="00E439D7">
        <w:rPr>
          <w:rFonts w:ascii="Times New Roman" w:hAnsi="Times New Roman"/>
          <w:i/>
          <w:sz w:val="18"/>
          <w:szCs w:val="18"/>
        </w:rPr>
        <w:t xml:space="preserve"> Universiti Kebangsaan Malaysia, 43600 UKM Bangi, Selangor, Malaysia</w:t>
      </w:r>
    </w:p>
    <w:p w:rsidR="00112B93" w:rsidRPr="00E439D7" w:rsidRDefault="00112B93" w:rsidP="00112B93">
      <w:pPr>
        <w:spacing w:after="0" w:line="240" w:lineRule="auto"/>
        <w:jc w:val="center"/>
        <w:rPr>
          <w:rFonts w:ascii="Times New Roman" w:hAnsi="Times New Roman"/>
          <w:i/>
          <w:sz w:val="18"/>
          <w:szCs w:val="18"/>
        </w:rPr>
      </w:pPr>
    </w:p>
    <w:p w:rsidR="00112B93" w:rsidRPr="00E439D7" w:rsidRDefault="00112B93" w:rsidP="00112B93">
      <w:pPr>
        <w:spacing w:after="0" w:line="240" w:lineRule="auto"/>
        <w:jc w:val="center"/>
        <w:rPr>
          <w:rFonts w:ascii="Times New Roman" w:hAnsi="Times New Roman"/>
          <w:b/>
          <w:sz w:val="18"/>
          <w:szCs w:val="18"/>
        </w:rPr>
      </w:pPr>
      <w:r w:rsidRPr="00E439D7">
        <w:rPr>
          <w:rFonts w:ascii="Times New Roman" w:hAnsi="Times New Roman"/>
          <w:i/>
          <w:sz w:val="18"/>
          <w:szCs w:val="18"/>
        </w:rPr>
        <w:t xml:space="preserve">*Corresponding author: </w:t>
      </w:r>
      <w:r w:rsidR="00E439D7">
        <w:rPr>
          <w:rFonts w:ascii="Times New Roman" w:hAnsi="Times New Roman"/>
          <w:i/>
          <w:sz w:val="18"/>
          <w:szCs w:val="18"/>
        </w:rPr>
        <w:t xml:space="preserve"> </w:t>
      </w:r>
      <w:hyperlink r:id="rId11">
        <w:r w:rsidRPr="00E439D7">
          <w:rPr>
            <w:rFonts w:ascii="Times New Roman" w:hAnsi="Times New Roman"/>
            <w:i/>
            <w:sz w:val="18"/>
            <w:szCs w:val="18"/>
          </w:rPr>
          <w:t>khuzaim@ukm.edu.my</w:t>
        </w:r>
      </w:hyperlink>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12B93">
        <w:rPr>
          <w:rFonts w:ascii="Times New Roman" w:hAnsi="Times New Roman"/>
          <w:noProof/>
          <w:sz w:val="18"/>
          <w:szCs w:val="18"/>
          <w:lang w:bidi="ar-SA"/>
        </w:rPr>
        <w:t>13 April 2017</w:t>
      </w:r>
      <w:r>
        <w:rPr>
          <w:rFonts w:ascii="Times New Roman" w:hAnsi="Times New Roman"/>
          <w:noProof/>
          <w:sz w:val="18"/>
          <w:szCs w:val="18"/>
          <w:lang w:bidi="ar-SA"/>
        </w:rPr>
        <w:t xml:space="preserve">; Accepted: </w:t>
      </w:r>
      <w:r w:rsidR="00112B93">
        <w:rPr>
          <w:rFonts w:ascii="Times New Roman" w:hAnsi="Times New Roman"/>
          <w:noProof/>
          <w:sz w:val="18"/>
          <w:szCs w:val="18"/>
          <w:lang w:bidi="ar-SA"/>
        </w:rPr>
        <w:t>17 April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439D7" w:rsidRPr="00E439D7" w:rsidRDefault="00E439D7" w:rsidP="00E439D7">
      <w:pPr>
        <w:spacing w:after="0" w:line="240" w:lineRule="auto"/>
        <w:jc w:val="both"/>
        <w:rPr>
          <w:rFonts w:ascii="Times New Roman" w:hAnsi="Times New Roman"/>
          <w:sz w:val="18"/>
          <w:szCs w:val="18"/>
        </w:rPr>
      </w:pPr>
      <w:r w:rsidRPr="00E439D7">
        <w:rPr>
          <w:rFonts w:ascii="Times New Roman" w:hAnsi="Times New Roman"/>
          <w:sz w:val="18"/>
          <w:szCs w:val="18"/>
        </w:rPr>
        <w:t>Anhydrous bioethanol is a material used in many applications including biofuel.  Commonly, bioethanol is produced through sugar fermentation which results in a low concentration of ethanol. For utilization as biofuel, the lowest ethanol concentration should be 99.5%. Distillation is common technique to dry a mixture solution, however, the mixture of bioethanol and water is forming an azeotrope that limit the concentration of 96% ethanol. This paper discusses ethanol dehydration through extractive batch distillation by the addition of a ternary solute sodium hydroxide, citric acid, sulfuric acid, glycerol or ethylene glycol to ethanol. The initial concentration of ethanol used was 86% v/v, and the amount of ternary solute added was selected based on the colligative properties of the solution, which included a boiling point elevation (Δ</w:t>
      </w:r>
      <w:r w:rsidRPr="00E439D7">
        <w:rPr>
          <w:rFonts w:ascii="Times New Roman" w:hAnsi="Times New Roman"/>
          <w:i/>
          <w:sz w:val="18"/>
          <w:szCs w:val="18"/>
        </w:rPr>
        <w:t>T</w:t>
      </w:r>
      <w:r w:rsidRPr="00E439D7">
        <w:rPr>
          <w:rFonts w:ascii="Times New Roman" w:hAnsi="Times New Roman"/>
          <w:i/>
          <w:sz w:val="18"/>
          <w:szCs w:val="18"/>
          <w:vertAlign w:val="subscript"/>
        </w:rPr>
        <w:t>B</w:t>
      </w:r>
      <w:r w:rsidRPr="00E439D7">
        <w:rPr>
          <w:rFonts w:ascii="Times New Roman" w:hAnsi="Times New Roman"/>
          <w:sz w:val="18"/>
          <w:szCs w:val="18"/>
        </w:rPr>
        <w:t>) that ranged from 5 to 25 °C. All the ternary solutes could break or shift the ethanol-water azeotrope. The highest concentration of ethanol was 99.91% v/v at Δ</w:t>
      </w:r>
      <w:r w:rsidRPr="00E439D7">
        <w:rPr>
          <w:rFonts w:ascii="Times New Roman" w:hAnsi="Times New Roman"/>
          <w:i/>
          <w:sz w:val="18"/>
          <w:szCs w:val="18"/>
        </w:rPr>
        <w:t>T</w:t>
      </w:r>
      <w:r w:rsidRPr="00E439D7">
        <w:rPr>
          <w:rFonts w:ascii="Times New Roman" w:hAnsi="Times New Roman"/>
          <w:i/>
          <w:sz w:val="18"/>
          <w:szCs w:val="18"/>
          <w:vertAlign w:val="subscript"/>
        </w:rPr>
        <w:t>B</w:t>
      </w:r>
      <w:r w:rsidRPr="00E439D7">
        <w:rPr>
          <w:rFonts w:ascii="Times New Roman" w:hAnsi="Times New Roman"/>
          <w:sz w:val="18"/>
          <w:szCs w:val="18"/>
        </w:rPr>
        <w:t xml:space="preserve"> = 25 °C with sulfuric acid as the ternary component. The resulted ethanol concentration exhibited a linear relationship with Δ</w:t>
      </w:r>
      <w:r w:rsidRPr="00E439D7">
        <w:rPr>
          <w:rFonts w:ascii="Times New Roman" w:hAnsi="Times New Roman"/>
          <w:i/>
          <w:sz w:val="18"/>
          <w:szCs w:val="18"/>
        </w:rPr>
        <w:t>T</w:t>
      </w:r>
      <w:r w:rsidRPr="00E439D7">
        <w:rPr>
          <w:rFonts w:ascii="Times New Roman" w:hAnsi="Times New Roman"/>
          <w:i/>
          <w:sz w:val="18"/>
          <w:szCs w:val="18"/>
          <w:vertAlign w:val="subscript"/>
        </w:rPr>
        <w:t>B</w:t>
      </w:r>
      <w:r w:rsidRPr="00E439D7">
        <w:rPr>
          <w:rFonts w:ascii="Times New Roman" w:hAnsi="Times New Roman"/>
          <w:sz w:val="18"/>
          <w:szCs w:val="18"/>
        </w:rPr>
        <w:t>, which was also affected by the boiling point of the ternary solute. This study successfully produced anhydrous bioethanol by low cost and simple distillation process.</w:t>
      </w:r>
    </w:p>
    <w:p w:rsidR="00E439D7" w:rsidRPr="00E439D7" w:rsidRDefault="00E439D7" w:rsidP="00E439D7">
      <w:pPr>
        <w:spacing w:after="0" w:line="240" w:lineRule="auto"/>
        <w:jc w:val="both"/>
        <w:rPr>
          <w:rFonts w:ascii="Times New Roman" w:hAnsi="Times New Roman"/>
          <w:sz w:val="18"/>
          <w:szCs w:val="18"/>
        </w:rPr>
      </w:pPr>
    </w:p>
    <w:p w:rsidR="00E439D7" w:rsidRPr="00E439D7" w:rsidRDefault="00E439D7" w:rsidP="00E439D7">
      <w:pPr>
        <w:spacing w:after="0" w:line="240" w:lineRule="auto"/>
        <w:jc w:val="both"/>
        <w:rPr>
          <w:rFonts w:ascii="Times New Roman" w:hAnsi="Times New Roman"/>
          <w:sz w:val="18"/>
          <w:szCs w:val="18"/>
        </w:rPr>
      </w:pPr>
      <w:r w:rsidRPr="00E439D7">
        <w:rPr>
          <w:rFonts w:ascii="Times New Roman" w:hAnsi="Times New Roman"/>
          <w:b/>
          <w:sz w:val="18"/>
          <w:szCs w:val="18"/>
        </w:rPr>
        <w:t>Keywords:</w:t>
      </w:r>
      <w:r w:rsidRPr="00E439D7">
        <w:rPr>
          <w:rFonts w:ascii="Times New Roman" w:hAnsi="Times New Roman"/>
          <w:sz w:val="18"/>
          <w:szCs w:val="18"/>
        </w:rPr>
        <w:t xml:space="preserve"> </w:t>
      </w:r>
      <w:r>
        <w:rPr>
          <w:rFonts w:ascii="Times New Roman" w:hAnsi="Times New Roman"/>
          <w:sz w:val="18"/>
          <w:szCs w:val="18"/>
        </w:rPr>
        <w:t xml:space="preserve"> </w:t>
      </w:r>
      <w:r w:rsidRPr="00E439D7">
        <w:rPr>
          <w:rFonts w:ascii="Times New Roman" w:hAnsi="Times New Roman"/>
          <w:sz w:val="18"/>
          <w:szCs w:val="18"/>
        </w:rPr>
        <w:t xml:space="preserve">bioethanol, azeotrope, colligative properties, ternary solute </w:t>
      </w:r>
    </w:p>
    <w:p w:rsidR="00E439D7" w:rsidRPr="00E439D7" w:rsidRDefault="00E439D7" w:rsidP="00E439D7">
      <w:pPr>
        <w:spacing w:after="0" w:line="240" w:lineRule="auto"/>
        <w:jc w:val="center"/>
        <w:rPr>
          <w:rFonts w:ascii="Times New Roman" w:hAnsi="Times New Roman"/>
          <w:sz w:val="18"/>
          <w:szCs w:val="18"/>
        </w:rPr>
      </w:pPr>
    </w:p>
    <w:p w:rsidR="00E439D7" w:rsidRPr="00E439D7" w:rsidRDefault="00E439D7" w:rsidP="00E439D7">
      <w:pPr>
        <w:spacing w:after="0" w:line="240" w:lineRule="auto"/>
        <w:jc w:val="center"/>
        <w:rPr>
          <w:rFonts w:ascii="Times New Roman" w:hAnsi="Times New Roman"/>
          <w:b/>
          <w:sz w:val="18"/>
          <w:szCs w:val="18"/>
          <w:lang w:val="ms-MY"/>
        </w:rPr>
      </w:pPr>
      <w:r w:rsidRPr="00E439D7">
        <w:rPr>
          <w:rFonts w:ascii="Times New Roman" w:hAnsi="Times New Roman"/>
          <w:b/>
          <w:sz w:val="18"/>
          <w:szCs w:val="18"/>
          <w:lang w:val="ms-MY"/>
        </w:rPr>
        <w:t>Abstrak</w:t>
      </w:r>
    </w:p>
    <w:p w:rsidR="00E439D7" w:rsidRPr="00E439D7" w:rsidRDefault="00E439D7" w:rsidP="00E439D7">
      <w:pPr>
        <w:spacing w:after="0" w:line="240" w:lineRule="auto"/>
        <w:jc w:val="both"/>
        <w:rPr>
          <w:rFonts w:ascii="Times New Roman" w:hAnsi="Times New Roman"/>
          <w:sz w:val="18"/>
          <w:szCs w:val="18"/>
          <w:lang w:val="ms-MY"/>
        </w:rPr>
      </w:pPr>
      <w:r w:rsidRPr="00E439D7">
        <w:rPr>
          <w:rFonts w:ascii="Times New Roman" w:hAnsi="Times New Roman"/>
          <w:sz w:val="18"/>
          <w:szCs w:val="18"/>
          <w:lang w:val="ms-MY"/>
        </w:rPr>
        <w:t>Bioetanol anhidrat adalah bahan yang diperlukan dalam pelbagai aplikasi termasuk biofuel. Biasanya, bioetanol dihasilkan melalui penapaian gula, yang menghasilkan kepekatan etanol yang rendah. Supaya boleh digunakan dalam aplikasi biofuel, diperlukan kepekatan etanol sekurang-kurangnya 99.5%. Distilasi adalah kaedah yang umum digunakan untuk mengeringkan larutan, namun campuran bioetanol dan air membentuk azeotrop yang membatasi kepekatan 96% etanol. Kajian ini membincangkan pengeringan etanol dengan penambahan zat larut ternari: natrium hidroksida, asid sitrik, asid sulfurik, gliserol atau etilena glikol. Kepekatan awal etanol yang digunakan adalah 86% v/v. Jumlah zat larut yang ditambahkan dipilih berdasarkan sifat koligatif pelarut, termasuk ketinggian titik didih (Δ</w:t>
      </w:r>
      <w:r w:rsidRPr="00E439D7">
        <w:rPr>
          <w:rFonts w:ascii="Times New Roman" w:hAnsi="Times New Roman"/>
          <w:i/>
          <w:sz w:val="18"/>
          <w:szCs w:val="18"/>
          <w:lang w:val="ms-MY"/>
        </w:rPr>
        <w:t>T</w:t>
      </w:r>
      <w:r w:rsidRPr="00E439D7">
        <w:rPr>
          <w:rFonts w:ascii="Times New Roman" w:hAnsi="Times New Roman"/>
          <w:i/>
          <w:sz w:val="18"/>
          <w:szCs w:val="18"/>
          <w:vertAlign w:val="subscript"/>
          <w:lang w:val="ms-MY"/>
        </w:rPr>
        <w:t>B</w:t>
      </w:r>
      <w:r w:rsidRPr="00E439D7">
        <w:rPr>
          <w:rFonts w:ascii="Times New Roman" w:hAnsi="Times New Roman"/>
          <w:sz w:val="18"/>
          <w:szCs w:val="18"/>
          <w:lang w:val="ms-MY"/>
        </w:rPr>
        <w:t>) yang berkisar antara 5 hingga 25 °C. Semua bahan terner didapati boleh memecahkan atau mengalihkan azeotrop air etanol; kepekatan tertinggi etanol yang diperoleh ialah 99.91% pada Δ</w:t>
      </w:r>
      <w:r w:rsidRPr="00E439D7">
        <w:rPr>
          <w:rFonts w:ascii="Times New Roman" w:hAnsi="Times New Roman"/>
          <w:i/>
          <w:sz w:val="18"/>
          <w:szCs w:val="18"/>
          <w:lang w:val="ms-MY"/>
        </w:rPr>
        <w:t>T</w:t>
      </w:r>
      <w:r w:rsidRPr="00E439D7">
        <w:rPr>
          <w:rFonts w:ascii="Times New Roman" w:hAnsi="Times New Roman"/>
          <w:i/>
          <w:sz w:val="18"/>
          <w:szCs w:val="18"/>
          <w:vertAlign w:val="subscript"/>
          <w:lang w:val="ms-MY"/>
        </w:rPr>
        <w:t>B</w:t>
      </w:r>
      <w:r w:rsidRPr="00E439D7">
        <w:rPr>
          <w:rFonts w:ascii="Times New Roman" w:hAnsi="Times New Roman"/>
          <w:sz w:val="18"/>
          <w:szCs w:val="18"/>
          <w:lang w:val="ms-MY"/>
        </w:rPr>
        <w:t xml:space="preserve"> = 25 °C dengan asid sulfurik sebagai komponen ternari. Kepekatan etanol yang dihasilkan memperlihatkan hubungan linear dengan Δ</w:t>
      </w:r>
      <w:r w:rsidRPr="00E439D7">
        <w:rPr>
          <w:rFonts w:ascii="Times New Roman" w:hAnsi="Times New Roman"/>
          <w:i/>
          <w:sz w:val="18"/>
          <w:szCs w:val="18"/>
          <w:lang w:val="ms-MY"/>
        </w:rPr>
        <w:t>T</w:t>
      </w:r>
      <w:r w:rsidRPr="00E439D7">
        <w:rPr>
          <w:rFonts w:ascii="Times New Roman" w:hAnsi="Times New Roman"/>
          <w:i/>
          <w:sz w:val="18"/>
          <w:szCs w:val="18"/>
          <w:vertAlign w:val="subscript"/>
          <w:lang w:val="ms-MY"/>
        </w:rPr>
        <w:t>B</w:t>
      </w:r>
      <w:r w:rsidRPr="00E439D7">
        <w:rPr>
          <w:rFonts w:ascii="Times New Roman" w:hAnsi="Times New Roman"/>
          <w:sz w:val="18"/>
          <w:szCs w:val="18"/>
          <w:lang w:val="ms-MY"/>
        </w:rPr>
        <w:t>, yang juga dipengaruhi oleh titik didih zat larut ternari. Kajian ini telah berjaya menghasilkan bioethanol kering melalui kaedah penyulingan yang murah dan sederhana.</w:t>
      </w:r>
    </w:p>
    <w:p w:rsidR="00E439D7" w:rsidRPr="00E439D7" w:rsidRDefault="00E439D7" w:rsidP="00E439D7">
      <w:pPr>
        <w:spacing w:after="0" w:line="240" w:lineRule="auto"/>
        <w:jc w:val="both"/>
        <w:rPr>
          <w:rFonts w:ascii="Times New Roman" w:hAnsi="Times New Roman"/>
          <w:sz w:val="18"/>
          <w:szCs w:val="18"/>
          <w:lang w:val="ms-MY"/>
        </w:rPr>
      </w:pPr>
    </w:p>
    <w:p w:rsidR="00E439D7" w:rsidRPr="00E439D7" w:rsidRDefault="00E439D7" w:rsidP="00E439D7">
      <w:pPr>
        <w:spacing w:after="0" w:line="240" w:lineRule="auto"/>
        <w:jc w:val="both"/>
        <w:rPr>
          <w:rFonts w:ascii="Times New Roman" w:hAnsi="Times New Roman"/>
          <w:sz w:val="18"/>
          <w:szCs w:val="18"/>
          <w:lang w:val="ms-MY"/>
        </w:rPr>
      </w:pPr>
      <w:r w:rsidRPr="00E439D7">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E439D7">
        <w:rPr>
          <w:rFonts w:ascii="Times New Roman" w:hAnsi="Times New Roman"/>
          <w:sz w:val="18"/>
          <w:szCs w:val="18"/>
          <w:lang w:val="ms-MY"/>
        </w:rPr>
        <w:t>bioetanol, azeotrop, sifat koligatif, zat larut ternar</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E439D7" w:rsidRPr="00E439D7" w:rsidRDefault="00E439D7" w:rsidP="00E439D7">
      <w:pPr>
        <w:spacing w:after="0" w:line="240" w:lineRule="auto"/>
        <w:jc w:val="both"/>
        <w:rPr>
          <w:rFonts w:ascii="Times New Roman" w:hAnsi="Times New Roman"/>
          <w:sz w:val="20"/>
          <w:szCs w:val="20"/>
        </w:rPr>
      </w:pPr>
      <w:r w:rsidRPr="00E439D7">
        <w:rPr>
          <w:rFonts w:ascii="Times New Roman" w:hAnsi="Times New Roman"/>
          <w:sz w:val="20"/>
          <w:szCs w:val="20"/>
        </w:rPr>
        <w:t>Anhydrous ethanol is widely used in the chemical industry as a solvent, a raw material in the synthesis of esters and as an additive in detergents, paints, cosmetics, aerosols, perfumes, medicines, and organic food [</w:t>
      </w:r>
      <w:hyperlink w:anchor="_30j0zll">
        <w:r w:rsidRPr="00E439D7">
          <w:rPr>
            <w:rFonts w:ascii="Times New Roman" w:hAnsi="Times New Roman"/>
            <w:sz w:val="20"/>
            <w:szCs w:val="20"/>
          </w:rPr>
          <w:t>1</w:t>
        </w:r>
      </w:hyperlink>
      <w:r w:rsidRPr="00E439D7">
        <w:rPr>
          <w:rFonts w:ascii="Times New Roman" w:hAnsi="Times New Roman"/>
          <w:sz w:val="20"/>
          <w:szCs w:val="20"/>
        </w:rPr>
        <w:t>]. Anhydrous ethanol, with a purity exceeding 99.5%, is commonly called fuel-grade ethanol, and it is a biofuel material that can be used as a direct fuel replacement in vehicles and gasoline-powered machinery or can be mixed with conventional fuels. Fuel-grade ethanol with a higher-octane number (116-129) can be used as an octane booster for fuel with a lower octane number [</w:t>
      </w:r>
      <w:hyperlink w:anchor="_1fob9te">
        <w:r w:rsidRPr="00E439D7">
          <w:rPr>
            <w:rFonts w:ascii="Times New Roman" w:hAnsi="Times New Roman"/>
            <w:sz w:val="20"/>
            <w:szCs w:val="20"/>
          </w:rPr>
          <w:t>2-6</w:t>
        </w:r>
      </w:hyperlink>
      <w:r w:rsidRPr="00E439D7">
        <w:rPr>
          <w:rFonts w:ascii="Times New Roman" w:hAnsi="Times New Roman"/>
          <w:sz w:val="20"/>
          <w:szCs w:val="20"/>
        </w:rPr>
        <w:t xml:space="preserve">]. </w:t>
      </w:r>
    </w:p>
    <w:p w:rsidR="00E439D7" w:rsidRPr="00E439D7" w:rsidRDefault="00E439D7" w:rsidP="00E439D7">
      <w:pPr>
        <w:spacing w:after="0" w:line="240" w:lineRule="auto"/>
        <w:jc w:val="both"/>
        <w:rPr>
          <w:rFonts w:ascii="Times New Roman" w:hAnsi="Times New Roman"/>
          <w:sz w:val="20"/>
          <w:szCs w:val="20"/>
        </w:rPr>
      </w:pPr>
    </w:p>
    <w:p w:rsidR="00E439D7" w:rsidRPr="00E439D7" w:rsidRDefault="00E439D7" w:rsidP="00E439D7">
      <w:pPr>
        <w:spacing w:after="0" w:line="240" w:lineRule="auto"/>
        <w:jc w:val="both"/>
        <w:rPr>
          <w:rFonts w:ascii="Times New Roman" w:hAnsi="Times New Roman"/>
          <w:sz w:val="20"/>
          <w:szCs w:val="20"/>
        </w:rPr>
      </w:pPr>
      <w:r w:rsidRPr="00E439D7">
        <w:rPr>
          <w:rFonts w:ascii="Times New Roman" w:hAnsi="Times New Roman"/>
          <w:sz w:val="20"/>
          <w:szCs w:val="20"/>
        </w:rPr>
        <w:t xml:space="preserve">Bioethanol is often produced by fermenting sugar from a sugar source or starch with the help of </w:t>
      </w:r>
      <w:r w:rsidRPr="00E439D7">
        <w:rPr>
          <w:rFonts w:ascii="Times New Roman" w:hAnsi="Times New Roman"/>
          <w:i/>
          <w:sz w:val="20"/>
          <w:szCs w:val="20"/>
        </w:rPr>
        <w:t>Saccharomyces cerevisiae</w:t>
      </w:r>
      <w:r w:rsidRPr="00E439D7">
        <w:rPr>
          <w:rFonts w:ascii="Times New Roman" w:hAnsi="Times New Roman"/>
          <w:sz w:val="20"/>
          <w:szCs w:val="20"/>
        </w:rPr>
        <w:t xml:space="preserve"> yeast, resulting in low-ethanol-concentration products that must then undergo purification. Molasses is a commonly used raw material or sugar source because processing molasses to bioethanol requires less time compared with the processing of other raw materials [</w:t>
      </w:r>
      <w:hyperlink w:anchor="_1t3h5sf">
        <w:r w:rsidRPr="00E439D7">
          <w:rPr>
            <w:rFonts w:ascii="Times New Roman" w:hAnsi="Times New Roman"/>
            <w:sz w:val="20"/>
            <w:szCs w:val="20"/>
          </w:rPr>
          <w:t>7</w:t>
        </w:r>
      </w:hyperlink>
      <w:r w:rsidRPr="00E439D7">
        <w:rPr>
          <w:rFonts w:ascii="Times New Roman" w:hAnsi="Times New Roman"/>
          <w:sz w:val="20"/>
          <w:szCs w:val="20"/>
        </w:rPr>
        <w:t xml:space="preserve">, </w:t>
      </w:r>
      <w:hyperlink w:anchor="_4d34og8">
        <w:r w:rsidRPr="00E439D7">
          <w:rPr>
            <w:rFonts w:ascii="Times New Roman" w:hAnsi="Times New Roman"/>
            <w:sz w:val="20"/>
            <w:szCs w:val="20"/>
          </w:rPr>
          <w:t>8</w:t>
        </w:r>
      </w:hyperlink>
      <w:r w:rsidRPr="00E439D7">
        <w:rPr>
          <w:rFonts w:ascii="Times New Roman" w:hAnsi="Times New Roman"/>
          <w:sz w:val="20"/>
          <w:szCs w:val="20"/>
        </w:rPr>
        <w:t>]. The conventional method used to obtain pure ethanol is distillation. However, purification of ethanol by distillation is limited to a purity less than 96% ethanol, because the water-ethanol mixture under atmospheric pressure produces an azeotrope of 96% wt. ethanol and 4% wt. water at 78.1 °C [</w:t>
      </w:r>
      <w:hyperlink w:anchor="_3znysh7">
        <w:r w:rsidRPr="00E439D7">
          <w:rPr>
            <w:rFonts w:ascii="Times New Roman" w:hAnsi="Times New Roman"/>
            <w:sz w:val="20"/>
            <w:szCs w:val="20"/>
          </w:rPr>
          <w:t>3</w:t>
        </w:r>
      </w:hyperlink>
      <w:r w:rsidRPr="00E439D7">
        <w:rPr>
          <w:rFonts w:ascii="Times New Roman" w:hAnsi="Times New Roman"/>
          <w:sz w:val="20"/>
          <w:szCs w:val="20"/>
        </w:rPr>
        <w:t xml:space="preserve">, </w:t>
      </w:r>
      <w:hyperlink w:anchor="_2s8eyo1">
        <w:r w:rsidRPr="00E439D7">
          <w:rPr>
            <w:rFonts w:ascii="Times New Roman" w:hAnsi="Times New Roman"/>
            <w:sz w:val="20"/>
            <w:szCs w:val="20"/>
          </w:rPr>
          <w:t>9</w:t>
        </w:r>
      </w:hyperlink>
      <w:r w:rsidRPr="00E439D7">
        <w:rPr>
          <w:rFonts w:ascii="Times New Roman" w:hAnsi="Times New Roman"/>
          <w:sz w:val="20"/>
          <w:szCs w:val="20"/>
        </w:rPr>
        <w:t xml:space="preserve">]. Dehydration is then carried out to obtain ethanol anhydrate or fuel-grade ethanol. The dehydration methods employed include the use of molecular sieves, membrane pervaporation separation, and extractive distillation using ternary solutes to break the azeotrope. </w:t>
      </w:r>
    </w:p>
    <w:p w:rsidR="00E439D7" w:rsidRPr="00E439D7" w:rsidRDefault="00E439D7" w:rsidP="00E439D7">
      <w:pPr>
        <w:spacing w:after="0" w:line="240" w:lineRule="auto"/>
        <w:jc w:val="both"/>
        <w:rPr>
          <w:rFonts w:ascii="Times New Roman" w:hAnsi="Times New Roman"/>
          <w:sz w:val="20"/>
          <w:szCs w:val="20"/>
        </w:rPr>
      </w:pPr>
    </w:p>
    <w:p w:rsidR="00E439D7" w:rsidRPr="00E439D7" w:rsidRDefault="00E439D7" w:rsidP="00E439D7">
      <w:pPr>
        <w:spacing w:after="0" w:line="240" w:lineRule="auto"/>
        <w:jc w:val="both"/>
        <w:rPr>
          <w:rFonts w:ascii="Times New Roman" w:hAnsi="Times New Roman"/>
          <w:sz w:val="20"/>
          <w:szCs w:val="20"/>
        </w:rPr>
      </w:pPr>
      <w:r w:rsidRPr="00E439D7">
        <w:rPr>
          <w:rFonts w:ascii="Times New Roman" w:hAnsi="Times New Roman"/>
          <w:sz w:val="20"/>
          <w:szCs w:val="20"/>
        </w:rPr>
        <w:t>Research on ethanol dehydration and fuel-grade ethanol has been conducted by many researchers. Kusmiyati and Susanto [</w:t>
      </w:r>
      <w:hyperlink w:anchor="_17dp8vu">
        <w:r w:rsidRPr="00E439D7">
          <w:rPr>
            <w:rFonts w:ascii="Times New Roman" w:hAnsi="Times New Roman"/>
            <w:sz w:val="20"/>
            <w:szCs w:val="20"/>
          </w:rPr>
          <w:t>10</w:t>
        </w:r>
      </w:hyperlink>
      <w:r w:rsidRPr="00E439D7">
        <w:rPr>
          <w:rFonts w:ascii="Times New Roman" w:hAnsi="Times New Roman"/>
          <w:sz w:val="20"/>
          <w:szCs w:val="20"/>
        </w:rPr>
        <w:t>] using a membrane pervaporation setup comprising an evaporator tank, a membrane pervaporation module (diameter × height = 20 × 120 cm), vacuum pump, and cooling column. They evaporated and then pumped bioethanol into the membrane module under 6 bars of permeate pressure, resulting in 99% v/v ethanol. Al-Asheh et al. [</w:t>
      </w:r>
      <w:hyperlink w:anchor="_3rdcrjn">
        <w:r w:rsidRPr="00E439D7">
          <w:rPr>
            <w:rFonts w:ascii="Times New Roman" w:hAnsi="Times New Roman"/>
            <w:sz w:val="20"/>
            <w:szCs w:val="20"/>
          </w:rPr>
          <w:t>11</w:t>
        </w:r>
      </w:hyperlink>
      <w:r w:rsidRPr="00E439D7">
        <w:rPr>
          <w:rFonts w:ascii="Times New Roman" w:hAnsi="Times New Roman"/>
          <w:sz w:val="20"/>
          <w:szCs w:val="20"/>
        </w:rPr>
        <w:t>] researched the potential of using bio-based adsorbents corn cop, stone palm, and oak tree, after activation through various zeolite molecular sieves (types 3A, 4A, and 5A) to separate the ethanol-water azeotrope. Type 3A molecular sieves possess the greatest surface area and exhibit the highest water absorption capacity among various bio-based adsorbents. Meanwhile, the process of ethanol dehydration using molecular sieves begins with the adsorption of water until the molecular sieves are saturated. A commercial NaA zeolite membrane showed a relatively high and efficient dehydration performance that was economical. The product obtained at pilot-plant scale was ethanol anhydrate with a purity &gt;99.7%. [</w:t>
      </w:r>
      <w:hyperlink w:anchor="_2s8eyo1">
        <w:r w:rsidRPr="00E439D7">
          <w:rPr>
            <w:rFonts w:ascii="Times New Roman" w:hAnsi="Times New Roman"/>
            <w:sz w:val="20"/>
            <w:szCs w:val="20"/>
          </w:rPr>
          <w:t>9</w:t>
        </w:r>
      </w:hyperlink>
      <w:r w:rsidRPr="00E439D7">
        <w:rPr>
          <w:rFonts w:ascii="Times New Roman" w:hAnsi="Times New Roman"/>
          <w:sz w:val="20"/>
          <w:szCs w:val="20"/>
        </w:rPr>
        <w:t xml:space="preserve">, </w:t>
      </w:r>
      <w:hyperlink w:anchor="_26in1rg">
        <w:r w:rsidRPr="00E439D7">
          <w:rPr>
            <w:rFonts w:ascii="Times New Roman" w:hAnsi="Times New Roman"/>
            <w:sz w:val="20"/>
            <w:szCs w:val="20"/>
          </w:rPr>
          <w:t>12</w:t>
        </w:r>
      </w:hyperlink>
      <w:r w:rsidRPr="00E439D7">
        <w:rPr>
          <w:rFonts w:ascii="Times New Roman" w:hAnsi="Times New Roman"/>
          <w:sz w:val="20"/>
          <w:szCs w:val="20"/>
        </w:rPr>
        <w:t xml:space="preserve">]. </w:t>
      </w:r>
    </w:p>
    <w:p w:rsidR="00E439D7" w:rsidRPr="00E439D7" w:rsidRDefault="00E439D7" w:rsidP="00E439D7">
      <w:pPr>
        <w:spacing w:after="0" w:line="240" w:lineRule="auto"/>
        <w:jc w:val="both"/>
        <w:rPr>
          <w:rFonts w:ascii="Times New Roman" w:hAnsi="Times New Roman"/>
          <w:sz w:val="20"/>
          <w:szCs w:val="20"/>
        </w:rPr>
      </w:pPr>
    </w:p>
    <w:p w:rsidR="00E439D7" w:rsidRPr="00E439D7" w:rsidRDefault="00E439D7" w:rsidP="00E439D7">
      <w:pPr>
        <w:spacing w:after="0" w:line="240" w:lineRule="auto"/>
        <w:jc w:val="both"/>
        <w:rPr>
          <w:rFonts w:ascii="Times New Roman" w:hAnsi="Times New Roman"/>
          <w:sz w:val="20"/>
          <w:szCs w:val="20"/>
        </w:rPr>
      </w:pPr>
      <w:r w:rsidRPr="00E439D7">
        <w:rPr>
          <w:rFonts w:ascii="Times New Roman" w:hAnsi="Times New Roman"/>
          <w:sz w:val="20"/>
          <w:szCs w:val="20"/>
        </w:rPr>
        <w:t>The total component splitting of the azeotrope solution requires the addition of a ternary solute, which changes the behavior of the liquid vapor in the distillation column. Several liquid and solid ternary solute materials can be used in ethanol dehydration, including benzene, pentane, furfural, ethylene glycol, diethyl ether, toluene, glycerol, salt, and ionic liquids (ILs) [</w:t>
      </w:r>
      <w:hyperlink w:anchor="_lnxbz9">
        <w:r w:rsidRPr="00E439D7">
          <w:rPr>
            <w:rFonts w:ascii="Times New Roman" w:hAnsi="Times New Roman"/>
            <w:sz w:val="20"/>
            <w:szCs w:val="20"/>
          </w:rPr>
          <w:t>13-18</w:t>
        </w:r>
      </w:hyperlink>
      <w:r w:rsidRPr="00E439D7">
        <w:rPr>
          <w:rFonts w:ascii="Times New Roman" w:hAnsi="Times New Roman"/>
          <w:sz w:val="20"/>
          <w:szCs w:val="20"/>
        </w:rPr>
        <w:t>]. At the industrial scale, ILs offer the greatest potential in extractive distillation. The result of ethanol dehydration using sodium chloride, calcium chloride, potassium acetate, calcium nitrate, and a mixture of sodium and potassium acetates as the third component of the ternary system shows that with similar treatments, they can break the azeotrope and increase the ethanol concentration obtained by extractive distillation [</w:t>
      </w:r>
      <w:hyperlink w:anchor="_30j0zll">
        <w:r w:rsidRPr="00E439D7">
          <w:rPr>
            <w:rFonts w:ascii="Times New Roman" w:hAnsi="Times New Roman"/>
            <w:sz w:val="20"/>
            <w:szCs w:val="20"/>
          </w:rPr>
          <w:t>1</w:t>
        </w:r>
      </w:hyperlink>
      <w:r w:rsidRPr="00E439D7">
        <w:rPr>
          <w:rFonts w:ascii="Times New Roman" w:hAnsi="Times New Roman"/>
          <w:sz w:val="20"/>
          <w:szCs w:val="20"/>
        </w:rPr>
        <w:t xml:space="preserve">, </w:t>
      </w:r>
      <w:hyperlink w:anchor="_3j2qqm3">
        <w:r w:rsidRPr="00E439D7">
          <w:rPr>
            <w:rFonts w:ascii="Times New Roman" w:hAnsi="Times New Roman"/>
            <w:sz w:val="20"/>
            <w:szCs w:val="20"/>
          </w:rPr>
          <w:t>19</w:t>
        </w:r>
      </w:hyperlink>
      <w:r w:rsidRPr="00E439D7">
        <w:rPr>
          <w:rFonts w:ascii="Times New Roman" w:hAnsi="Times New Roman"/>
          <w:sz w:val="20"/>
          <w:szCs w:val="20"/>
        </w:rPr>
        <w:t>]. Restrepo and Arias (2003) used an extractive distillation column to produce absolute ethanol with a CaCl</w:t>
      </w:r>
      <w:r w:rsidRPr="00E439D7">
        <w:rPr>
          <w:rFonts w:ascii="Times New Roman" w:hAnsi="Times New Roman"/>
          <w:sz w:val="20"/>
          <w:szCs w:val="20"/>
          <w:vertAlign w:val="subscript"/>
        </w:rPr>
        <w:t>2</w:t>
      </w:r>
      <w:r w:rsidRPr="00E439D7">
        <w:rPr>
          <w:rFonts w:ascii="Times New Roman" w:hAnsi="Times New Roman"/>
          <w:sz w:val="20"/>
          <w:szCs w:val="20"/>
        </w:rPr>
        <w:t xml:space="preserve"> salt to break the water-ethanol azeotrope [</w:t>
      </w:r>
      <w:hyperlink w:anchor="_1y810tw">
        <w:r w:rsidRPr="00E439D7">
          <w:rPr>
            <w:rFonts w:ascii="Times New Roman" w:hAnsi="Times New Roman"/>
            <w:sz w:val="20"/>
            <w:szCs w:val="20"/>
          </w:rPr>
          <w:t>20</w:t>
        </w:r>
      </w:hyperlink>
      <w:r w:rsidRPr="00E439D7">
        <w:rPr>
          <w:rFonts w:ascii="Times New Roman" w:hAnsi="Times New Roman"/>
          <w:sz w:val="20"/>
          <w:szCs w:val="20"/>
        </w:rPr>
        <w:t>]. Ligero and Ravagnani studied the recovery of potassium acetate salt as a ternary substance in water-ethanol extractive distillation. They carried out the separation using a double evaporator and a single spray dryer. The single spray dryer is more attractive from an energy consumption viewpoint. One of the advantages of salt extractive distillation is the production of a distillate that is completely free from the substance used in the separation [</w:t>
      </w:r>
      <w:hyperlink w:anchor="_4i7ojhp">
        <w:r w:rsidRPr="00E439D7">
          <w:rPr>
            <w:rFonts w:ascii="Times New Roman" w:hAnsi="Times New Roman"/>
            <w:sz w:val="20"/>
            <w:szCs w:val="20"/>
          </w:rPr>
          <w:t>21</w:t>
        </w:r>
      </w:hyperlink>
      <w:r w:rsidRPr="00E439D7">
        <w:rPr>
          <w:rFonts w:ascii="Times New Roman" w:hAnsi="Times New Roman"/>
          <w:sz w:val="20"/>
          <w:szCs w:val="20"/>
        </w:rPr>
        <w:t>]. Gomis et al. performed ethanol dehydration in a pilot-plant-scale azeotropic distillation using four hydrocarbon entrainers—hexane, cyclohexane, isooctane and toluene, which represent the hydrocarbons in gasoline—in attempts to obtain a ready-to-use, ethanol-hydrocarbon fuel mixture [</w:t>
      </w:r>
      <w:hyperlink w:anchor="_2et92p0">
        <w:r w:rsidRPr="00E439D7">
          <w:rPr>
            <w:rFonts w:ascii="Times New Roman" w:hAnsi="Times New Roman"/>
            <w:sz w:val="20"/>
            <w:szCs w:val="20"/>
          </w:rPr>
          <w:t>4</w:t>
        </w:r>
      </w:hyperlink>
      <w:r w:rsidRPr="00E439D7">
        <w:rPr>
          <w:rFonts w:ascii="Times New Roman" w:hAnsi="Times New Roman"/>
          <w:sz w:val="20"/>
          <w:szCs w:val="20"/>
        </w:rPr>
        <w:t>]. Lie et al. studied two methods to separate a ternary azeotrope with a heterogeneous azeotrope using toluene that exists in that system as an entrainer and extractive distillation using glycerol as the solvent. They found that extractive distillation reduced the energy expended by as much as 27.7%. In addition, extractive distillation can reduce the energy used by as much as 18.8% compared with the energy consumed during conventional heterogenic azeotropic distillation [</w:t>
      </w:r>
      <w:hyperlink w:anchor="_4i7ojhp">
        <w:r w:rsidRPr="00E439D7">
          <w:rPr>
            <w:rFonts w:ascii="Times New Roman" w:hAnsi="Times New Roman"/>
            <w:sz w:val="20"/>
            <w:szCs w:val="20"/>
          </w:rPr>
          <w:t>22</w:t>
        </w:r>
      </w:hyperlink>
      <w:r w:rsidRPr="00E439D7">
        <w:rPr>
          <w:rFonts w:ascii="Times New Roman" w:hAnsi="Times New Roman"/>
          <w:sz w:val="20"/>
          <w:szCs w:val="20"/>
        </w:rPr>
        <w:t xml:space="preserve">]. </w:t>
      </w:r>
    </w:p>
    <w:p w:rsidR="00E439D7" w:rsidRPr="00E439D7" w:rsidRDefault="00E439D7" w:rsidP="00E439D7">
      <w:pPr>
        <w:spacing w:after="0" w:line="240" w:lineRule="auto"/>
        <w:jc w:val="both"/>
        <w:rPr>
          <w:rFonts w:ascii="Times New Roman" w:hAnsi="Times New Roman"/>
          <w:sz w:val="20"/>
          <w:szCs w:val="20"/>
        </w:rPr>
      </w:pPr>
    </w:p>
    <w:p w:rsidR="00E439D7" w:rsidRPr="00E439D7" w:rsidRDefault="00E439D7" w:rsidP="00E439D7">
      <w:pPr>
        <w:spacing w:after="0" w:line="240" w:lineRule="auto"/>
        <w:jc w:val="both"/>
        <w:rPr>
          <w:rFonts w:ascii="Times New Roman" w:hAnsi="Times New Roman"/>
          <w:sz w:val="20"/>
          <w:szCs w:val="20"/>
        </w:rPr>
      </w:pPr>
      <w:r w:rsidRPr="00E439D7">
        <w:rPr>
          <w:rFonts w:ascii="Times New Roman" w:hAnsi="Times New Roman"/>
          <w:sz w:val="20"/>
          <w:szCs w:val="20"/>
        </w:rPr>
        <w:t xml:space="preserve">The process of ethanol dehydration by various methods such as adsorption by molecular sieves, pervaporation membranes, azeotropic distillation and extractive distillation all require energy at substantial expense for </w:t>
      </w:r>
      <w:r w:rsidRPr="00E439D7">
        <w:rPr>
          <w:rFonts w:ascii="Times New Roman" w:hAnsi="Times New Roman"/>
          <w:sz w:val="20"/>
          <w:szCs w:val="20"/>
        </w:rPr>
        <w:lastRenderedPageBreak/>
        <w:t>evaporation, regeneration, or distillation. Ethanol-water dehydration using extractive distillation ternary solutes will affect the expense of the process. Here, we explain how to determine the amounts of liquid and solid solute ternary components needed based on the colligative properties of the solutions. Colligative property is a property that is determined by concentration of the solute, and it does not depend on the kind of solute molecule, such as vapor pressure, osmosis, and boiling point. The presence of a ternary solute in the mixture can affect the arrangement of the liquid phase, which changes the composition of the vapor and liquid in equilibrium. This change in equilibrium composition can change the relative volatility of the solution, shifting or omitting the azeotrope and thus making the distillation separation system easier [</w:t>
      </w:r>
      <w:hyperlink w:anchor="_30j0zll">
        <w:r w:rsidRPr="00E439D7">
          <w:rPr>
            <w:rFonts w:ascii="Times New Roman" w:hAnsi="Times New Roman"/>
            <w:sz w:val="20"/>
            <w:szCs w:val="20"/>
          </w:rPr>
          <w:t>1</w:t>
        </w:r>
      </w:hyperlink>
      <w:r w:rsidRPr="00E439D7">
        <w:rPr>
          <w:rFonts w:ascii="Times New Roman" w:hAnsi="Times New Roman"/>
          <w:sz w:val="20"/>
          <w:szCs w:val="20"/>
        </w:rPr>
        <w:t>,</w:t>
      </w:r>
      <w:hyperlink w:anchor="_26in1rg">
        <w:r w:rsidRPr="00E439D7">
          <w:rPr>
            <w:rFonts w:ascii="Times New Roman" w:hAnsi="Times New Roman"/>
            <w:sz w:val="20"/>
            <w:szCs w:val="20"/>
          </w:rPr>
          <w:t>12</w:t>
        </w:r>
      </w:hyperlink>
      <w:r w:rsidRPr="00E439D7">
        <w:rPr>
          <w:rFonts w:ascii="Times New Roman" w:hAnsi="Times New Roman"/>
          <w:sz w:val="20"/>
          <w:szCs w:val="20"/>
        </w:rPr>
        <w:t>]. The selection of ternary solutes in this research is based on using colligative properties to determine the boiling point elevation of the solvent (i.e., water) shown by equations 1-6 below.</w:t>
      </w:r>
    </w:p>
    <w:p w:rsidR="00E439D7" w:rsidRPr="00E439D7" w:rsidRDefault="00E439D7" w:rsidP="00E439D7">
      <w:pPr>
        <w:spacing w:after="0" w:line="240" w:lineRule="auto"/>
        <w:jc w:val="both"/>
        <w:rPr>
          <w:rFonts w:ascii="Times New Roman" w:hAnsi="Times New Roman"/>
          <w:sz w:val="20"/>
          <w:szCs w:val="20"/>
        </w:rPr>
      </w:pPr>
    </w:p>
    <w:p w:rsidR="00E439D7" w:rsidRPr="00E439D7" w:rsidRDefault="00E439D7" w:rsidP="00E439D7">
      <w:pPr>
        <w:tabs>
          <w:tab w:val="right" w:pos="9026"/>
        </w:tabs>
        <w:spacing w:after="0" w:line="240" w:lineRule="auto"/>
        <w:jc w:val="both"/>
        <w:rPr>
          <w:rFonts w:ascii="Times New Roman" w:hAnsi="Times New Roman"/>
          <w:sz w:val="20"/>
          <w:szCs w:val="20"/>
        </w:rPr>
      </w:pPr>
      <w:r w:rsidRPr="00E439D7">
        <w:rPr>
          <w:rFonts w:ascii="Times New Roman" w:hAnsi="Times New Roman"/>
          <w:sz w:val="20"/>
          <w:szCs w:val="20"/>
        </w:rPr>
        <w:t xml:space="preserve">            </w:t>
      </w:r>
      <m:oMath>
        <m:r>
          <w:rPr>
            <w:rFonts w:ascii="Cambria Math" w:eastAsia="Cambria" w:hAnsi="Cambria Math"/>
            <w:sz w:val="20"/>
            <w:szCs w:val="20"/>
          </w:rPr>
          <m:t>∆</m:t>
        </m:r>
        <m:sSub>
          <m:sSubPr>
            <m:ctrlPr>
              <w:rPr>
                <w:rFonts w:ascii="Cambria Math" w:eastAsia="Cambria" w:hAnsi="Cambria Math"/>
                <w:sz w:val="20"/>
                <w:szCs w:val="20"/>
              </w:rPr>
            </m:ctrlPr>
          </m:sSubPr>
          <m:e>
            <m:r>
              <w:rPr>
                <w:rFonts w:ascii="Cambria Math" w:eastAsia="Cambria" w:hAnsi="Cambria Math"/>
                <w:sz w:val="20"/>
                <w:szCs w:val="20"/>
              </w:rPr>
              <m:t>T</m:t>
            </m:r>
          </m:e>
          <m:sub>
            <m:r>
              <w:rPr>
                <w:rFonts w:ascii="Cambria Math" w:eastAsia="Cambria" w:hAnsi="Cambria Math"/>
                <w:sz w:val="20"/>
                <w:szCs w:val="20"/>
              </w:rPr>
              <m:t>B</m:t>
            </m:r>
          </m:sub>
        </m:sSub>
        <m:r>
          <w:rPr>
            <w:rFonts w:ascii="Cambria Math" w:eastAsia="Cambria" w:hAnsi="Cambria Math"/>
            <w:sz w:val="20"/>
            <w:szCs w:val="20"/>
          </w:rPr>
          <m:t xml:space="preserve">= </m:t>
        </m:r>
        <m:sSub>
          <m:sSubPr>
            <m:ctrlPr>
              <w:rPr>
                <w:rFonts w:ascii="Cambria Math" w:eastAsia="Cambria" w:hAnsi="Cambria Math"/>
                <w:sz w:val="20"/>
                <w:szCs w:val="20"/>
              </w:rPr>
            </m:ctrlPr>
          </m:sSubPr>
          <m:e>
            <m:r>
              <w:rPr>
                <w:rFonts w:ascii="Cambria Math" w:eastAsia="Cambria" w:hAnsi="Cambria Math"/>
                <w:sz w:val="20"/>
                <w:szCs w:val="20"/>
              </w:rPr>
              <m:t>K</m:t>
            </m:r>
          </m:e>
          <m:sub>
            <m:r>
              <w:rPr>
                <w:rFonts w:ascii="Cambria Math" w:eastAsia="Cambria" w:hAnsi="Cambria Math"/>
                <w:sz w:val="20"/>
                <w:szCs w:val="20"/>
              </w:rPr>
              <m:t>B</m:t>
            </m:r>
          </m:sub>
        </m:sSub>
        <m:r>
          <w:rPr>
            <w:rFonts w:ascii="Cambria Math" w:eastAsia="Cambria" w:hAnsi="Cambria Math"/>
            <w:sz w:val="20"/>
            <w:szCs w:val="20"/>
          </w:rPr>
          <m:t>.m</m:t>
        </m:r>
      </m:oMath>
      <w:r w:rsidRPr="00E439D7">
        <w:rPr>
          <w:rFonts w:ascii="Times New Roman" w:hAnsi="Times New Roman"/>
          <w:sz w:val="20"/>
          <w:szCs w:val="20"/>
        </w:rPr>
        <w:t xml:space="preserve"> </w:t>
      </w:r>
      <w:r>
        <w:rPr>
          <w:rFonts w:ascii="Times New Roman" w:hAnsi="Times New Roman"/>
          <w:sz w:val="20"/>
          <w:szCs w:val="20"/>
        </w:rPr>
        <w:t xml:space="preserve">                                                                                                                                                  </w:t>
      </w:r>
      <w:r w:rsidRPr="00E439D7">
        <w:rPr>
          <w:rFonts w:ascii="Times New Roman" w:hAnsi="Times New Roman"/>
          <w:sz w:val="20"/>
          <w:szCs w:val="20"/>
        </w:rPr>
        <w:t>(1)</w:t>
      </w:r>
    </w:p>
    <w:p w:rsidR="00E439D7" w:rsidRPr="00E439D7" w:rsidRDefault="00E439D7" w:rsidP="00E439D7">
      <w:pPr>
        <w:tabs>
          <w:tab w:val="right" w:pos="8789"/>
        </w:tabs>
        <w:spacing w:after="0" w:line="240" w:lineRule="auto"/>
        <w:jc w:val="both"/>
        <w:rPr>
          <w:rFonts w:ascii="Times New Roman" w:hAnsi="Times New Roman"/>
          <w:sz w:val="20"/>
          <w:szCs w:val="20"/>
        </w:rPr>
      </w:pPr>
    </w:p>
    <w:p w:rsidR="00E439D7" w:rsidRPr="00E439D7" w:rsidRDefault="00E439D7" w:rsidP="00E439D7">
      <w:pPr>
        <w:tabs>
          <w:tab w:val="right" w:pos="9026"/>
        </w:tabs>
        <w:spacing w:after="0" w:line="240" w:lineRule="auto"/>
        <w:jc w:val="both"/>
        <w:rPr>
          <w:rFonts w:ascii="Times New Roman" w:hAnsi="Times New Roman"/>
          <w:sz w:val="20"/>
          <w:szCs w:val="20"/>
        </w:rPr>
      </w:pPr>
      <w:r w:rsidRPr="00E439D7">
        <w:rPr>
          <w:rFonts w:ascii="Times New Roman" w:hAnsi="Times New Roman"/>
          <w:noProof/>
          <w:sz w:val="20"/>
          <w:szCs w:val="20"/>
        </w:rPr>
        <w:t xml:space="preserve">            </w:t>
      </w:r>
      <m:oMath>
        <m:r>
          <w:rPr>
            <w:rFonts w:ascii="Cambria Math" w:eastAsia="Cambria" w:hAnsi="Cambria Math"/>
            <w:sz w:val="20"/>
            <w:szCs w:val="20"/>
          </w:rPr>
          <m:t>∆</m:t>
        </m:r>
        <m:sSub>
          <m:sSubPr>
            <m:ctrlPr>
              <w:rPr>
                <w:rFonts w:ascii="Cambria Math" w:eastAsia="Cambria" w:hAnsi="Cambria Math"/>
                <w:sz w:val="20"/>
                <w:szCs w:val="20"/>
              </w:rPr>
            </m:ctrlPr>
          </m:sSubPr>
          <m:e>
            <m:r>
              <w:rPr>
                <w:rFonts w:ascii="Cambria Math" w:eastAsia="Cambria" w:hAnsi="Cambria Math"/>
                <w:sz w:val="20"/>
                <w:szCs w:val="20"/>
              </w:rPr>
              <m:t>T</m:t>
            </m:r>
          </m:e>
          <m:sub>
            <m:r>
              <w:rPr>
                <w:rFonts w:ascii="Cambria Math" w:eastAsia="Cambria" w:hAnsi="Cambria Math"/>
                <w:sz w:val="20"/>
                <w:szCs w:val="20"/>
              </w:rPr>
              <m:t>B</m:t>
            </m:r>
          </m:sub>
        </m:sSub>
        <m:r>
          <w:rPr>
            <w:rFonts w:ascii="Cambria Math" w:eastAsia="Cambria" w:hAnsi="Cambria Math"/>
            <w:sz w:val="20"/>
            <w:szCs w:val="20"/>
          </w:rPr>
          <m:t xml:space="preserve">= </m:t>
        </m:r>
        <m:sSub>
          <m:sSubPr>
            <m:ctrlPr>
              <w:rPr>
                <w:rFonts w:ascii="Cambria Math" w:eastAsia="Cambria" w:hAnsi="Cambria Math"/>
                <w:sz w:val="20"/>
                <w:szCs w:val="20"/>
              </w:rPr>
            </m:ctrlPr>
          </m:sSubPr>
          <m:e>
            <m:r>
              <w:rPr>
                <w:rFonts w:ascii="Cambria Math" w:eastAsia="Cambria" w:hAnsi="Cambria Math"/>
                <w:sz w:val="20"/>
                <w:szCs w:val="20"/>
              </w:rPr>
              <m:t>K</m:t>
            </m:r>
          </m:e>
          <m:sub>
            <m:r>
              <w:rPr>
                <w:rFonts w:ascii="Cambria Math" w:eastAsia="Cambria" w:hAnsi="Cambria Math"/>
                <w:sz w:val="20"/>
                <w:szCs w:val="20"/>
              </w:rPr>
              <m:t>B</m:t>
            </m:r>
          </m:sub>
        </m:sSub>
        <m:r>
          <w:rPr>
            <w:rFonts w:ascii="Cambria Math" w:eastAsia="Cambria" w:hAnsi="Cambria Math"/>
            <w:sz w:val="20"/>
            <w:szCs w:val="20"/>
          </w:rPr>
          <m:t>.</m:t>
        </m:r>
        <m:f>
          <m:fPr>
            <m:ctrlPr>
              <w:rPr>
                <w:rFonts w:ascii="Cambria Math" w:eastAsia="Cambria" w:hAnsi="Cambria Math"/>
                <w:sz w:val="20"/>
                <w:szCs w:val="20"/>
              </w:rPr>
            </m:ctrlPr>
          </m:fPr>
          <m:num>
            <m:sSub>
              <m:sSubPr>
                <m:ctrlPr>
                  <w:rPr>
                    <w:rFonts w:ascii="Cambria Math" w:eastAsia="Cambria" w:hAnsi="Cambria Math"/>
                    <w:sz w:val="20"/>
                    <w:szCs w:val="20"/>
                  </w:rPr>
                </m:ctrlPr>
              </m:sSubPr>
              <m:e>
                <m:r>
                  <w:rPr>
                    <w:rFonts w:ascii="Cambria Math" w:eastAsia="Cambria" w:hAnsi="Cambria Math"/>
                    <w:sz w:val="20"/>
                    <w:szCs w:val="20"/>
                  </w:rPr>
                  <m:t>G</m:t>
                </m:r>
              </m:e>
              <m:sub>
                <m:r>
                  <w:rPr>
                    <w:rFonts w:ascii="Cambria Math" w:eastAsia="Cambria" w:hAnsi="Cambria Math"/>
                    <w:sz w:val="20"/>
                    <w:szCs w:val="20"/>
                  </w:rPr>
                  <m:t>sl</m:t>
                </m:r>
              </m:sub>
            </m:sSub>
          </m:num>
          <m:den>
            <m:r>
              <w:rPr>
                <w:rFonts w:ascii="Cambria Math" w:eastAsia="Cambria" w:hAnsi="Cambria Math"/>
                <w:sz w:val="20"/>
                <w:szCs w:val="20"/>
              </w:rPr>
              <m:t>MW</m:t>
            </m:r>
          </m:den>
        </m:f>
        <m:r>
          <w:rPr>
            <w:rFonts w:ascii="Cambria Math" w:eastAsia="Cambria" w:hAnsi="Cambria Math"/>
            <w:sz w:val="20"/>
            <w:szCs w:val="20"/>
          </w:rPr>
          <m:t>.</m:t>
        </m:r>
        <m:f>
          <m:fPr>
            <m:ctrlPr>
              <w:rPr>
                <w:rFonts w:ascii="Cambria Math" w:eastAsia="Cambria" w:hAnsi="Cambria Math"/>
                <w:sz w:val="20"/>
                <w:szCs w:val="20"/>
              </w:rPr>
            </m:ctrlPr>
          </m:fPr>
          <m:num>
            <m:r>
              <w:rPr>
                <w:rFonts w:ascii="Cambria Math" w:eastAsia="Cambria" w:hAnsi="Cambria Math"/>
                <w:sz w:val="20"/>
                <w:szCs w:val="20"/>
              </w:rPr>
              <m:t>1000</m:t>
            </m:r>
          </m:num>
          <m:den>
            <m:sSub>
              <m:sSubPr>
                <m:ctrlPr>
                  <w:rPr>
                    <w:rFonts w:ascii="Cambria Math" w:eastAsia="Cambria" w:hAnsi="Cambria Math"/>
                    <w:sz w:val="20"/>
                    <w:szCs w:val="20"/>
                  </w:rPr>
                </m:ctrlPr>
              </m:sSubPr>
              <m:e>
                <m:r>
                  <w:rPr>
                    <w:rFonts w:ascii="Cambria Math" w:eastAsia="Cambria" w:hAnsi="Cambria Math"/>
                    <w:sz w:val="20"/>
                    <w:szCs w:val="20"/>
                  </w:rPr>
                  <m:t>G</m:t>
                </m:r>
              </m:e>
              <m:sub>
                <m:r>
                  <w:rPr>
                    <w:rFonts w:ascii="Cambria Math" w:eastAsia="Cambria" w:hAnsi="Cambria Math"/>
                    <w:sz w:val="20"/>
                    <w:szCs w:val="20"/>
                  </w:rPr>
                  <m:t>sv</m:t>
                </m:r>
              </m:sub>
            </m:sSub>
          </m:den>
        </m:f>
      </m:oMath>
      <w:r>
        <w:rPr>
          <w:rFonts w:ascii="Times New Roman" w:hAnsi="Times New Roman"/>
          <w:sz w:val="20"/>
          <w:szCs w:val="20"/>
        </w:rPr>
        <w:t xml:space="preserve">                                                                                                                                        </w:t>
      </w:r>
      <w:r w:rsidRPr="00E439D7">
        <w:rPr>
          <w:rFonts w:ascii="Times New Roman" w:hAnsi="Times New Roman"/>
          <w:sz w:val="20"/>
          <w:szCs w:val="20"/>
        </w:rPr>
        <w:t xml:space="preserve"> (2)</w:t>
      </w:r>
    </w:p>
    <w:p w:rsidR="00E439D7" w:rsidRPr="00E439D7" w:rsidRDefault="00E439D7" w:rsidP="00E439D7">
      <w:pPr>
        <w:tabs>
          <w:tab w:val="right" w:pos="8789"/>
        </w:tabs>
        <w:spacing w:after="0" w:line="240" w:lineRule="auto"/>
        <w:jc w:val="both"/>
        <w:rPr>
          <w:rFonts w:ascii="Times New Roman" w:hAnsi="Times New Roman"/>
          <w:sz w:val="20"/>
          <w:szCs w:val="20"/>
        </w:rPr>
      </w:pPr>
    </w:p>
    <w:p w:rsidR="00E439D7" w:rsidRPr="00E439D7" w:rsidRDefault="00E439D7" w:rsidP="00E439D7">
      <w:pPr>
        <w:tabs>
          <w:tab w:val="right" w:pos="8789"/>
        </w:tabs>
        <w:spacing w:after="0" w:line="240" w:lineRule="auto"/>
        <w:jc w:val="both"/>
        <w:rPr>
          <w:rFonts w:ascii="Times New Roman" w:hAnsi="Times New Roman"/>
          <w:sz w:val="20"/>
          <w:szCs w:val="20"/>
        </w:rPr>
      </w:pPr>
      <w:r w:rsidRPr="00E439D7">
        <w:rPr>
          <w:rFonts w:ascii="Times New Roman" w:hAnsi="Times New Roman"/>
          <w:sz w:val="20"/>
          <w:szCs w:val="20"/>
        </w:rPr>
        <w:t xml:space="preserve">        </w:t>
      </w:r>
      <m:oMath>
        <m:sSub>
          <m:sSubPr>
            <m:ctrlPr>
              <w:rPr>
                <w:rFonts w:ascii="Cambria Math" w:eastAsia="Cambria" w:hAnsi="Cambria Math"/>
                <w:sz w:val="20"/>
                <w:szCs w:val="20"/>
              </w:rPr>
            </m:ctrlPr>
          </m:sSubPr>
          <m:e>
            <m:r>
              <w:rPr>
                <w:rFonts w:ascii="Cambria Math" w:eastAsia="Cambria" w:hAnsi="Cambria Math"/>
                <w:sz w:val="20"/>
                <w:szCs w:val="20"/>
              </w:rPr>
              <m:t xml:space="preserve">    G</m:t>
            </m:r>
          </m:e>
          <m:sub>
            <m:r>
              <w:rPr>
                <w:rFonts w:ascii="Cambria Math" w:eastAsia="Cambria" w:hAnsi="Cambria Math"/>
                <w:sz w:val="20"/>
                <w:szCs w:val="20"/>
              </w:rPr>
              <m:t>sv</m:t>
            </m:r>
          </m:sub>
        </m:sSub>
        <m:r>
          <w:rPr>
            <w:rFonts w:ascii="Cambria Math" w:eastAsia="Cambria" w:hAnsi="Cambria Math"/>
            <w:sz w:val="20"/>
            <w:szCs w:val="20"/>
          </w:rPr>
          <m:t>=</m:t>
        </m:r>
        <m:r>
          <w:rPr>
            <w:rFonts w:ascii="Cambria Math" w:hAnsi="Cambria Math"/>
            <w:sz w:val="20"/>
            <w:szCs w:val="20"/>
          </w:rPr>
          <m:t>(</m:t>
        </m:r>
        <m:r>
          <w:rPr>
            <w:rFonts w:ascii="Cambria Math" w:eastAsia="Cambria" w:hAnsi="Cambria Math"/>
            <w:sz w:val="20"/>
            <w:szCs w:val="20"/>
          </w:rPr>
          <m:t xml:space="preserve">1- </m:t>
        </m:r>
        <m:sSub>
          <m:sSubPr>
            <m:ctrlPr>
              <w:rPr>
                <w:rFonts w:ascii="Cambria Math" w:eastAsia="Cambria" w:hAnsi="Cambria Math"/>
                <w:sz w:val="20"/>
                <w:szCs w:val="20"/>
              </w:rPr>
            </m:ctrlPr>
          </m:sSubPr>
          <m:e>
            <m:r>
              <w:rPr>
                <w:rFonts w:ascii="Cambria Math" w:eastAsia="Cambria" w:hAnsi="Cambria Math"/>
                <w:sz w:val="20"/>
                <w:szCs w:val="20"/>
              </w:rPr>
              <m:t>X</m:t>
            </m:r>
          </m:e>
          <m:sub>
            <m:r>
              <w:rPr>
                <w:rFonts w:ascii="Cambria Math" w:eastAsia="Cambria" w:hAnsi="Cambria Math"/>
                <w:sz w:val="20"/>
                <w:szCs w:val="20"/>
              </w:rPr>
              <m:t>e</m:t>
            </m:r>
          </m:sub>
        </m:sSub>
        <m:r>
          <w:rPr>
            <w:rFonts w:ascii="Cambria Math" w:hAnsi="Cambria Math"/>
            <w:sz w:val="20"/>
            <w:szCs w:val="20"/>
          </w:rPr>
          <m:t>)</m:t>
        </m:r>
        <m:r>
          <w:rPr>
            <w:rFonts w:ascii="Cambria Math" w:eastAsia="Cambria" w:hAnsi="Cambria Math"/>
            <w:sz w:val="20"/>
            <w:szCs w:val="20"/>
          </w:rPr>
          <m:t>.</m:t>
        </m:r>
        <m:sSub>
          <m:sSubPr>
            <m:ctrlPr>
              <w:rPr>
                <w:rFonts w:ascii="Cambria Math" w:eastAsia="Cambria" w:hAnsi="Cambria Math"/>
                <w:sz w:val="20"/>
                <w:szCs w:val="20"/>
              </w:rPr>
            </m:ctrlPr>
          </m:sSubPr>
          <m:e>
            <m:r>
              <w:rPr>
                <w:rFonts w:ascii="Cambria Math" w:eastAsia="Cambria" w:hAnsi="Cambria Math"/>
                <w:sz w:val="20"/>
                <w:szCs w:val="20"/>
              </w:rPr>
              <m:t>V</m:t>
            </m:r>
          </m:e>
          <m:sub>
            <m:r>
              <w:rPr>
                <w:rFonts w:ascii="Cambria Math" w:eastAsia="Cambria" w:hAnsi="Cambria Math"/>
                <w:sz w:val="20"/>
                <w:szCs w:val="20"/>
              </w:rPr>
              <m:t>e</m:t>
            </m:r>
          </m:sub>
        </m:sSub>
        <m:r>
          <w:rPr>
            <w:rFonts w:ascii="Cambria Math" w:eastAsia="Cambria" w:hAnsi="Cambria Math"/>
            <w:sz w:val="20"/>
            <w:szCs w:val="20"/>
          </w:rPr>
          <m:t>.</m:t>
        </m:r>
        <m:sSub>
          <m:sSubPr>
            <m:ctrlPr>
              <w:rPr>
                <w:rFonts w:ascii="Cambria Math" w:eastAsia="Cambria" w:hAnsi="Cambria Math"/>
                <w:sz w:val="20"/>
                <w:szCs w:val="20"/>
              </w:rPr>
            </m:ctrlPr>
          </m:sSubPr>
          <m:e>
            <m:r>
              <w:rPr>
                <w:rFonts w:ascii="Cambria Math" w:eastAsia="Cambria" w:hAnsi="Cambria Math"/>
                <w:sz w:val="20"/>
                <w:szCs w:val="20"/>
              </w:rPr>
              <m:t>ρ</m:t>
            </m:r>
          </m:e>
          <m:sub>
            <m:r>
              <w:rPr>
                <w:rFonts w:ascii="Cambria Math" w:eastAsia="Cambria" w:hAnsi="Cambria Math"/>
                <w:sz w:val="20"/>
                <w:szCs w:val="20"/>
              </w:rPr>
              <m:t>w</m:t>
            </m:r>
          </m:sub>
        </m:sSub>
      </m:oMath>
      <w:r>
        <w:rPr>
          <w:rFonts w:ascii="Times New Roman" w:hAnsi="Times New Roman"/>
          <w:sz w:val="20"/>
          <w:szCs w:val="20"/>
        </w:rPr>
        <w:t xml:space="preserve">                                                                                                                                     </w:t>
      </w:r>
      <w:r w:rsidRPr="00E439D7">
        <w:rPr>
          <w:rFonts w:ascii="Times New Roman" w:hAnsi="Times New Roman"/>
          <w:sz w:val="20"/>
          <w:szCs w:val="20"/>
        </w:rPr>
        <w:t>(3)</w:t>
      </w:r>
    </w:p>
    <w:p w:rsidR="00E439D7" w:rsidRPr="00E439D7" w:rsidRDefault="00E439D7" w:rsidP="00E439D7">
      <w:pPr>
        <w:tabs>
          <w:tab w:val="right" w:pos="8789"/>
        </w:tabs>
        <w:spacing w:after="0" w:line="240" w:lineRule="auto"/>
        <w:jc w:val="both"/>
        <w:rPr>
          <w:rFonts w:ascii="Times New Roman" w:hAnsi="Times New Roman"/>
          <w:sz w:val="20"/>
          <w:szCs w:val="20"/>
        </w:rPr>
      </w:pPr>
    </w:p>
    <w:p w:rsidR="00E439D7" w:rsidRPr="00E439D7" w:rsidRDefault="00E439D7" w:rsidP="00E439D7">
      <w:pPr>
        <w:tabs>
          <w:tab w:val="right" w:pos="9026"/>
        </w:tabs>
        <w:spacing w:after="0" w:line="240" w:lineRule="auto"/>
        <w:jc w:val="both"/>
        <w:rPr>
          <w:rFonts w:ascii="Times New Roman" w:hAnsi="Times New Roman"/>
          <w:sz w:val="20"/>
          <w:szCs w:val="20"/>
        </w:rPr>
      </w:pPr>
      <w:r w:rsidRPr="00E439D7">
        <w:rPr>
          <w:rFonts w:ascii="Times New Roman" w:hAnsi="Times New Roman"/>
          <w:sz w:val="20"/>
          <w:szCs w:val="20"/>
        </w:rPr>
        <w:t xml:space="preserve">            </w:t>
      </w:r>
      <m:oMath>
        <m:sSub>
          <m:sSubPr>
            <m:ctrlPr>
              <w:rPr>
                <w:rFonts w:ascii="Cambria Math" w:eastAsia="Cambria" w:hAnsi="Cambria Math"/>
                <w:sz w:val="20"/>
                <w:szCs w:val="20"/>
              </w:rPr>
            </m:ctrlPr>
          </m:sSubPr>
          <m:e>
            <m:r>
              <w:rPr>
                <w:rFonts w:ascii="Cambria Math" w:eastAsia="Cambria" w:hAnsi="Cambria Math"/>
                <w:sz w:val="20"/>
                <w:szCs w:val="20"/>
              </w:rPr>
              <m:t>G</m:t>
            </m:r>
          </m:e>
          <m:sub>
            <m:r>
              <w:rPr>
                <w:rFonts w:ascii="Cambria Math" w:eastAsia="Cambria" w:hAnsi="Cambria Math"/>
                <w:sz w:val="20"/>
                <w:szCs w:val="20"/>
              </w:rPr>
              <m:t>sl</m:t>
            </m:r>
          </m:sub>
        </m:sSub>
        <m:r>
          <w:rPr>
            <w:rFonts w:ascii="Cambria Math" w:eastAsia="Cambria" w:hAnsi="Cambria Math"/>
            <w:sz w:val="20"/>
            <w:szCs w:val="20"/>
          </w:rPr>
          <m:t>=</m:t>
        </m:r>
        <m:f>
          <m:fPr>
            <m:ctrlPr>
              <w:rPr>
                <w:rFonts w:ascii="Cambria Math" w:eastAsia="Cambria" w:hAnsi="Cambria Math"/>
                <w:sz w:val="20"/>
                <w:szCs w:val="20"/>
              </w:rPr>
            </m:ctrlPr>
          </m:fPr>
          <m:num>
            <m:r>
              <w:rPr>
                <w:rFonts w:ascii="Cambria Math" w:eastAsia="Cambria" w:hAnsi="Cambria Math"/>
                <w:sz w:val="20"/>
                <w:szCs w:val="20"/>
              </w:rPr>
              <m:t>∆</m:t>
            </m:r>
            <m:sSub>
              <m:sSubPr>
                <m:ctrlPr>
                  <w:rPr>
                    <w:rFonts w:ascii="Cambria Math" w:eastAsia="Cambria" w:hAnsi="Cambria Math"/>
                    <w:sz w:val="20"/>
                    <w:szCs w:val="20"/>
                  </w:rPr>
                </m:ctrlPr>
              </m:sSubPr>
              <m:e>
                <m:r>
                  <w:rPr>
                    <w:rFonts w:ascii="Cambria Math" w:eastAsia="Cambria" w:hAnsi="Cambria Math"/>
                    <w:sz w:val="20"/>
                    <w:szCs w:val="20"/>
                  </w:rPr>
                  <m:t>T</m:t>
                </m:r>
              </m:e>
              <m:sub>
                <m:r>
                  <w:rPr>
                    <w:rFonts w:ascii="Cambria Math" w:eastAsia="Cambria" w:hAnsi="Cambria Math"/>
                    <w:sz w:val="20"/>
                    <w:szCs w:val="20"/>
                  </w:rPr>
                  <m:t>B</m:t>
                </m:r>
              </m:sub>
            </m:sSub>
            <m:r>
              <w:rPr>
                <w:rFonts w:ascii="Cambria Math" w:eastAsia="Cambria" w:hAnsi="Cambria Math"/>
                <w:sz w:val="20"/>
                <w:szCs w:val="20"/>
              </w:rPr>
              <m:t>.MW.</m:t>
            </m:r>
            <m:r>
              <w:rPr>
                <w:rFonts w:ascii="Cambria Math" w:hAnsi="Cambria Math"/>
                <w:sz w:val="20"/>
                <w:szCs w:val="20"/>
              </w:rPr>
              <m:t>(</m:t>
            </m:r>
            <m:r>
              <w:rPr>
                <w:rFonts w:ascii="Cambria Math" w:eastAsia="Cambria" w:hAnsi="Cambria Math"/>
                <w:sz w:val="20"/>
                <w:szCs w:val="20"/>
              </w:rPr>
              <m:t>1-</m:t>
            </m:r>
            <m:sSub>
              <m:sSubPr>
                <m:ctrlPr>
                  <w:rPr>
                    <w:rFonts w:ascii="Cambria Math" w:eastAsia="Cambria" w:hAnsi="Cambria Math"/>
                    <w:sz w:val="20"/>
                    <w:szCs w:val="20"/>
                  </w:rPr>
                </m:ctrlPr>
              </m:sSubPr>
              <m:e>
                <m:r>
                  <w:rPr>
                    <w:rFonts w:ascii="Cambria Math" w:eastAsia="Cambria" w:hAnsi="Cambria Math"/>
                    <w:sz w:val="20"/>
                    <w:szCs w:val="20"/>
                  </w:rPr>
                  <m:t>X</m:t>
                </m:r>
              </m:e>
              <m:sub>
                <m:r>
                  <w:rPr>
                    <w:rFonts w:ascii="Cambria Math" w:eastAsia="Cambria" w:hAnsi="Cambria Math"/>
                    <w:sz w:val="20"/>
                    <w:szCs w:val="20"/>
                  </w:rPr>
                  <m:t>e</m:t>
                </m:r>
              </m:sub>
            </m:sSub>
            <m:r>
              <w:rPr>
                <w:rFonts w:ascii="Cambria Math" w:hAnsi="Cambria Math"/>
                <w:sz w:val="20"/>
                <w:szCs w:val="20"/>
              </w:rPr>
              <m:t>)</m:t>
            </m:r>
            <m:r>
              <w:rPr>
                <w:rFonts w:ascii="Cambria Math" w:eastAsia="Cambria" w:hAnsi="Cambria Math"/>
                <w:sz w:val="20"/>
                <w:szCs w:val="20"/>
              </w:rPr>
              <m:t>.</m:t>
            </m:r>
            <m:sSub>
              <m:sSubPr>
                <m:ctrlPr>
                  <w:rPr>
                    <w:rFonts w:ascii="Cambria Math" w:eastAsia="Cambria" w:hAnsi="Cambria Math"/>
                    <w:sz w:val="20"/>
                    <w:szCs w:val="20"/>
                  </w:rPr>
                </m:ctrlPr>
              </m:sSubPr>
              <m:e>
                <m:r>
                  <w:rPr>
                    <w:rFonts w:ascii="Cambria Math" w:eastAsia="Cambria" w:hAnsi="Cambria Math"/>
                    <w:sz w:val="20"/>
                    <w:szCs w:val="20"/>
                  </w:rPr>
                  <m:t>V</m:t>
                </m:r>
              </m:e>
              <m:sub>
                <m:r>
                  <w:rPr>
                    <w:rFonts w:ascii="Cambria Math" w:eastAsia="Cambria" w:hAnsi="Cambria Math"/>
                    <w:sz w:val="20"/>
                    <w:szCs w:val="20"/>
                  </w:rPr>
                  <m:t>e</m:t>
                </m:r>
              </m:sub>
            </m:sSub>
            <m:r>
              <w:rPr>
                <w:rFonts w:ascii="Cambria Math" w:eastAsia="Cambria" w:hAnsi="Cambria Math"/>
                <w:sz w:val="20"/>
                <w:szCs w:val="20"/>
              </w:rPr>
              <m:t>.</m:t>
            </m:r>
            <m:sSub>
              <m:sSubPr>
                <m:ctrlPr>
                  <w:rPr>
                    <w:rFonts w:ascii="Cambria Math" w:eastAsia="Cambria" w:hAnsi="Cambria Math"/>
                    <w:sz w:val="20"/>
                    <w:szCs w:val="20"/>
                  </w:rPr>
                </m:ctrlPr>
              </m:sSubPr>
              <m:e>
                <m:r>
                  <w:rPr>
                    <w:rFonts w:ascii="Cambria Math" w:eastAsia="Cambria" w:hAnsi="Cambria Math"/>
                    <w:sz w:val="20"/>
                    <w:szCs w:val="20"/>
                  </w:rPr>
                  <m:t>ρ</m:t>
                </m:r>
              </m:e>
              <m:sub>
                <m:r>
                  <w:rPr>
                    <w:rFonts w:ascii="Cambria Math" w:eastAsia="Cambria" w:hAnsi="Cambria Math"/>
                    <w:sz w:val="20"/>
                    <w:szCs w:val="20"/>
                  </w:rPr>
                  <m:t>w</m:t>
                </m:r>
              </m:sub>
            </m:sSub>
          </m:num>
          <m:den>
            <m:sSub>
              <m:sSubPr>
                <m:ctrlPr>
                  <w:rPr>
                    <w:rFonts w:ascii="Cambria Math" w:eastAsia="Cambria" w:hAnsi="Cambria Math"/>
                    <w:sz w:val="20"/>
                    <w:szCs w:val="20"/>
                  </w:rPr>
                </m:ctrlPr>
              </m:sSubPr>
              <m:e>
                <m:r>
                  <w:rPr>
                    <w:rFonts w:ascii="Cambria Math" w:eastAsia="Cambria" w:hAnsi="Cambria Math"/>
                    <w:sz w:val="20"/>
                    <w:szCs w:val="20"/>
                  </w:rPr>
                  <m:t xml:space="preserve"> 1000. K</m:t>
                </m:r>
              </m:e>
              <m:sub>
                <m:r>
                  <w:rPr>
                    <w:rFonts w:ascii="Cambria Math" w:eastAsia="Cambria" w:hAnsi="Cambria Math"/>
                    <w:sz w:val="20"/>
                    <w:szCs w:val="20"/>
                  </w:rPr>
                  <m:t>B</m:t>
                </m:r>
              </m:sub>
            </m:sSub>
          </m:den>
        </m:f>
      </m:oMath>
      <w:r>
        <w:rPr>
          <w:rFonts w:ascii="Times New Roman" w:hAnsi="Times New Roman"/>
          <w:sz w:val="20"/>
          <w:szCs w:val="20"/>
        </w:rPr>
        <w:t xml:space="preserve">                                                                                                                                 </w:t>
      </w:r>
      <w:r w:rsidRPr="00E439D7">
        <w:rPr>
          <w:rFonts w:ascii="Times New Roman" w:hAnsi="Times New Roman"/>
          <w:sz w:val="20"/>
          <w:szCs w:val="20"/>
        </w:rPr>
        <w:t xml:space="preserve"> (4)</w:t>
      </w:r>
    </w:p>
    <w:p w:rsidR="00E439D7" w:rsidRPr="00E439D7" w:rsidRDefault="00E439D7" w:rsidP="00E439D7">
      <w:pPr>
        <w:tabs>
          <w:tab w:val="right" w:pos="8789"/>
        </w:tabs>
        <w:spacing w:after="0" w:line="240" w:lineRule="auto"/>
        <w:jc w:val="both"/>
        <w:rPr>
          <w:rFonts w:ascii="Times New Roman" w:hAnsi="Times New Roman"/>
          <w:sz w:val="20"/>
          <w:szCs w:val="20"/>
        </w:rPr>
      </w:pPr>
      <w:r w:rsidRPr="00E439D7">
        <w:rPr>
          <w:rFonts w:ascii="Times New Roman" w:hAnsi="Times New Roman"/>
          <w:sz w:val="20"/>
          <w:szCs w:val="20"/>
        </w:rPr>
        <w:tab/>
      </w:r>
    </w:p>
    <w:p w:rsidR="00E439D7" w:rsidRPr="00E439D7" w:rsidRDefault="00E439D7" w:rsidP="00E439D7">
      <w:pPr>
        <w:tabs>
          <w:tab w:val="right" w:pos="8789"/>
        </w:tabs>
        <w:spacing w:after="0" w:line="240" w:lineRule="auto"/>
        <w:jc w:val="both"/>
        <w:rPr>
          <w:rFonts w:ascii="Times New Roman" w:hAnsi="Times New Roman"/>
          <w:sz w:val="20"/>
          <w:szCs w:val="20"/>
        </w:rPr>
      </w:pPr>
    </w:p>
    <w:p w:rsidR="00E439D7" w:rsidRPr="00E439D7" w:rsidRDefault="00E439D7" w:rsidP="00E439D7">
      <w:pPr>
        <w:tabs>
          <w:tab w:val="right" w:pos="8789"/>
        </w:tabs>
        <w:spacing w:after="0" w:line="240" w:lineRule="auto"/>
        <w:jc w:val="both"/>
        <w:rPr>
          <w:rFonts w:ascii="Times New Roman" w:hAnsi="Times New Roman"/>
          <w:sz w:val="20"/>
          <w:szCs w:val="20"/>
        </w:rPr>
      </w:pPr>
      <w:r w:rsidRPr="00E439D7">
        <w:rPr>
          <w:rFonts w:ascii="Times New Roman" w:hAnsi="Times New Roman"/>
          <w:sz w:val="20"/>
          <w:szCs w:val="20"/>
        </w:rPr>
        <w:t>For a liquid:</w:t>
      </w:r>
    </w:p>
    <w:p w:rsidR="00E439D7" w:rsidRPr="00E439D7" w:rsidRDefault="00E439D7" w:rsidP="00E439D7">
      <w:pPr>
        <w:tabs>
          <w:tab w:val="right" w:pos="8789"/>
        </w:tabs>
        <w:spacing w:after="0" w:line="240" w:lineRule="auto"/>
        <w:jc w:val="both"/>
        <w:rPr>
          <w:rFonts w:ascii="Times New Roman" w:hAnsi="Times New Roman"/>
          <w:sz w:val="20"/>
          <w:szCs w:val="20"/>
        </w:rPr>
      </w:pPr>
    </w:p>
    <w:p w:rsidR="00E439D7" w:rsidRPr="00E439D7" w:rsidRDefault="005221B4" w:rsidP="00E439D7">
      <w:pPr>
        <w:tabs>
          <w:tab w:val="right" w:pos="8789"/>
        </w:tabs>
        <w:spacing w:after="0" w:line="240" w:lineRule="auto"/>
        <w:jc w:val="both"/>
        <w:rPr>
          <w:rFonts w:ascii="Times New Roman" w:hAnsi="Times New Roman"/>
          <w:sz w:val="20"/>
          <w:szCs w:val="20"/>
        </w:rPr>
      </w:pPr>
      <m:oMath>
        <m:sSub>
          <m:sSubPr>
            <m:ctrlPr>
              <w:rPr>
                <w:rFonts w:ascii="Cambria Math" w:eastAsia="Cambria" w:hAnsi="Cambria Math"/>
                <w:sz w:val="20"/>
                <w:szCs w:val="20"/>
              </w:rPr>
            </m:ctrlPr>
          </m:sSubPr>
          <m:e>
            <m:r>
              <w:rPr>
                <w:rFonts w:ascii="Cambria Math" w:eastAsia="Cambria" w:hAnsi="Cambria Math"/>
                <w:sz w:val="20"/>
                <w:szCs w:val="20"/>
              </w:rPr>
              <m:t xml:space="preserve">          G</m:t>
            </m:r>
          </m:e>
          <m:sub>
            <m:r>
              <w:rPr>
                <w:rFonts w:ascii="Cambria Math" w:eastAsia="Cambria" w:hAnsi="Cambria Math"/>
                <w:sz w:val="20"/>
                <w:szCs w:val="20"/>
              </w:rPr>
              <m:t>sl</m:t>
            </m:r>
          </m:sub>
        </m:sSub>
        <m:r>
          <w:rPr>
            <w:rFonts w:ascii="Cambria Math" w:eastAsia="Cambria" w:hAnsi="Cambria Math"/>
            <w:sz w:val="20"/>
            <w:szCs w:val="20"/>
          </w:rPr>
          <m:t xml:space="preserve">= </m:t>
        </m:r>
        <m:sSub>
          <m:sSubPr>
            <m:ctrlPr>
              <w:rPr>
                <w:rFonts w:ascii="Cambria Math" w:eastAsia="Cambria" w:hAnsi="Cambria Math"/>
                <w:sz w:val="20"/>
                <w:szCs w:val="20"/>
              </w:rPr>
            </m:ctrlPr>
          </m:sSubPr>
          <m:e>
            <m:r>
              <w:rPr>
                <w:rFonts w:ascii="Cambria Math" w:eastAsia="Cambria" w:hAnsi="Cambria Math"/>
                <w:sz w:val="20"/>
                <w:szCs w:val="20"/>
              </w:rPr>
              <m:t>V</m:t>
            </m:r>
          </m:e>
          <m:sub>
            <m:r>
              <w:rPr>
                <w:rFonts w:ascii="Cambria Math" w:eastAsia="Cambria" w:hAnsi="Cambria Math"/>
                <w:sz w:val="20"/>
                <w:szCs w:val="20"/>
              </w:rPr>
              <m:t>sl</m:t>
            </m:r>
          </m:sub>
        </m:sSub>
        <m:r>
          <w:rPr>
            <w:rFonts w:ascii="Cambria Math" w:eastAsia="Cambria" w:hAnsi="Cambria Math"/>
            <w:sz w:val="20"/>
            <w:szCs w:val="20"/>
          </w:rPr>
          <m:t>.</m:t>
        </m:r>
        <m:sSub>
          <m:sSubPr>
            <m:ctrlPr>
              <w:rPr>
                <w:rFonts w:ascii="Cambria Math" w:eastAsia="Cambria" w:hAnsi="Cambria Math"/>
                <w:sz w:val="20"/>
                <w:szCs w:val="20"/>
              </w:rPr>
            </m:ctrlPr>
          </m:sSubPr>
          <m:e>
            <m:r>
              <w:rPr>
                <w:rFonts w:ascii="Cambria Math" w:eastAsia="Cambria" w:hAnsi="Cambria Math"/>
                <w:sz w:val="20"/>
                <w:szCs w:val="20"/>
              </w:rPr>
              <m:t>x</m:t>
            </m:r>
          </m:e>
          <m:sub>
            <m:r>
              <w:rPr>
                <w:rFonts w:ascii="Cambria Math" w:eastAsia="Cambria" w:hAnsi="Cambria Math"/>
                <w:sz w:val="20"/>
                <w:szCs w:val="20"/>
              </w:rPr>
              <m:t>sl</m:t>
            </m:r>
          </m:sub>
        </m:sSub>
        <m:r>
          <w:rPr>
            <w:rFonts w:ascii="Cambria Math" w:eastAsia="Cambria" w:hAnsi="Cambria Math"/>
            <w:sz w:val="20"/>
            <w:szCs w:val="20"/>
          </w:rPr>
          <m:t>.</m:t>
        </m:r>
        <m:sSub>
          <m:sSubPr>
            <m:ctrlPr>
              <w:rPr>
                <w:rFonts w:ascii="Cambria Math" w:eastAsia="Cambria" w:hAnsi="Cambria Math"/>
                <w:sz w:val="20"/>
                <w:szCs w:val="20"/>
              </w:rPr>
            </m:ctrlPr>
          </m:sSubPr>
          <m:e>
            <m:r>
              <w:rPr>
                <w:rFonts w:ascii="Cambria Math" w:eastAsia="Cambria" w:hAnsi="Cambria Math"/>
                <w:sz w:val="20"/>
                <w:szCs w:val="20"/>
              </w:rPr>
              <m:t>ρ</m:t>
            </m:r>
          </m:e>
          <m:sub>
            <m:r>
              <w:rPr>
                <w:rFonts w:ascii="Cambria Math" w:eastAsia="Cambria" w:hAnsi="Cambria Math"/>
                <w:sz w:val="20"/>
                <w:szCs w:val="20"/>
              </w:rPr>
              <m:t>sl</m:t>
            </m:r>
          </m:sub>
        </m:sSub>
      </m:oMath>
      <w:r w:rsidR="00D52A26">
        <w:rPr>
          <w:rFonts w:ascii="Times New Roman" w:hAnsi="Times New Roman"/>
          <w:sz w:val="20"/>
          <w:szCs w:val="20"/>
        </w:rPr>
        <w:t xml:space="preserve">                                                                                                                                                </w:t>
      </w:r>
      <w:r w:rsidR="00E439D7" w:rsidRPr="00E439D7">
        <w:rPr>
          <w:rFonts w:ascii="Times New Roman" w:hAnsi="Times New Roman"/>
          <w:sz w:val="20"/>
          <w:szCs w:val="20"/>
        </w:rPr>
        <w:t xml:space="preserve"> (5)</w:t>
      </w:r>
    </w:p>
    <w:p w:rsidR="00E439D7" w:rsidRPr="00E439D7" w:rsidRDefault="00E439D7" w:rsidP="00E439D7">
      <w:pPr>
        <w:tabs>
          <w:tab w:val="right" w:pos="8789"/>
        </w:tabs>
        <w:spacing w:after="0" w:line="240" w:lineRule="auto"/>
        <w:jc w:val="both"/>
        <w:rPr>
          <w:rFonts w:ascii="Times New Roman" w:hAnsi="Times New Roman"/>
          <w:sz w:val="20"/>
          <w:szCs w:val="20"/>
        </w:rPr>
      </w:pPr>
    </w:p>
    <w:p w:rsidR="00E439D7" w:rsidRPr="00E439D7" w:rsidRDefault="00E439D7" w:rsidP="00E439D7">
      <w:pPr>
        <w:tabs>
          <w:tab w:val="right" w:pos="8789"/>
        </w:tabs>
        <w:spacing w:after="0" w:line="240" w:lineRule="auto"/>
        <w:jc w:val="both"/>
        <w:rPr>
          <w:rFonts w:ascii="Times New Roman" w:hAnsi="Times New Roman"/>
          <w:sz w:val="20"/>
          <w:szCs w:val="20"/>
        </w:rPr>
      </w:pPr>
      <m:oMath>
        <m:r>
          <w:rPr>
            <w:rFonts w:ascii="Cambria Math" w:eastAsia="Cambria" w:hAnsi="Cambria Math"/>
            <w:sz w:val="20"/>
            <w:szCs w:val="20"/>
          </w:rPr>
          <m:t xml:space="preserve">          </m:t>
        </m:r>
        <m:sSub>
          <m:sSubPr>
            <m:ctrlPr>
              <w:rPr>
                <w:rFonts w:ascii="Cambria Math" w:eastAsia="Cambria" w:hAnsi="Cambria Math"/>
                <w:sz w:val="20"/>
                <w:szCs w:val="20"/>
              </w:rPr>
            </m:ctrlPr>
          </m:sSubPr>
          <m:e>
            <m:r>
              <w:rPr>
                <w:rFonts w:ascii="Cambria Math" w:eastAsia="Cambria" w:hAnsi="Cambria Math"/>
                <w:sz w:val="20"/>
                <w:szCs w:val="20"/>
              </w:rPr>
              <m:t>G</m:t>
            </m:r>
          </m:e>
          <m:sub>
            <m:r>
              <w:rPr>
                <w:rFonts w:ascii="Cambria Math" w:eastAsia="Cambria" w:hAnsi="Cambria Math"/>
                <w:sz w:val="20"/>
                <w:szCs w:val="20"/>
              </w:rPr>
              <m:t>sv</m:t>
            </m:r>
          </m:sub>
        </m:sSub>
        <m:r>
          <w:rPr>
            <w:rFonts w:ascii="Cambria Math" w:eastAsia="Cambria" w:hAnsi="Cambria Math"/>
            <w:sz w:val="20"/>
            <w:szCs w:val="20"/>
          </w:rPr>
          <m:t xml:space="preserve">= </m:t>
        </m:r>
        <m:sSub>
          <m:sSubPr>
            <m:ctrlPr>
              <w:rPr>
                <w:rFonts w:ascii="Cambria Math" w:eastAsia="Cambria" w:hAnsi="Cambria Math"/>
                <w:sz w:val="20"/>
                <w:szCs w:val="20"/>
              </w:rPr>
            </m:ctrlPr>
          </m:sSubPr>
          <m:e>
            <m:r>
              <w:rPr>
                <w:rFonts w:ascii="Cambria Math" w:hAnsi="Cambria Math"/>
                <w:sz w:val="20"/>
                <w:szCs w:val="20"/>
              </w:rPr>
              <m:t>(</m:t>
            </m:r>
            <m:r>
              <w:rPr>
                <w:rFonts w:ascii="Cambria Math" w:eastAsia="Cambria" w:hAnsi="Cambria Math"/>
                <w:sz w:val="20"/>
                <w:szCs w:val="20"/>
              </w:rPr>
              <m:t>1-</m:t>
            </m:r>
            <m:sSub>
              <m:sSubPr>
                <m:ctrlPr>
                  <w:rPr>
                    <w:rFonts w:ascii="Cambria Math" w:eastAsia="Cambria" w:hAnsi="Cambria Math"/>
                    <w:sz w:val="20"/>
                    <w:szCs w:val="20"/>
                  </w:rPr>
                </m:ctrlPr>
              </m:sSubPr>
              <m:e>
                <m:r>
                  <w:rPr>
                    <w:rFonts w:ascii="Cambria Math" w:eastAsia="Cambria" w:hAnsi="Cambria Math"/>
                    <w:sz w:val="20"/>
                    <w:szCs w:val="20"/>
                  </w:rPr>
                  <m:t>X</m:t>
                </m:r>
              </m:e>
              <m:sub>
                <m:r>
                  <w:rPr>
                    <w:rFonts w:ascii="Cambria Math" w:eastAsia="Cambria" w:hAnsi="Cambria Math"/>
                    <w:sz w:val="20"/>
                    <w:szCs w:val="20"/>
                  </w:rPr>
                  <m:t>e</m:t>
                </m:r>
              </m:sub>
            </m:sSub>
            <m:r>
              <w:rPr>
                <w:rFonts w:ascii="Cambria Math" w:hAnsi="Cambria Math"/>
                <w:sz w:val="20"/>
                <w:szCs w:val="20"/>
              </w:rPr>
              <m:t>)</m:t>
            </m:r>
            <m:r>
              <w:rPr>
                <w:rFonts w:ascii="Cambria Math" w:eastAsia="Cambria" w:hAnsi="Cambria Math"/>
                <w:sz w:val="20"/>
                <w:szCs w:val="20"/>
              </w:rPr>
              <m:t>.</m:t>
            </m:r>
            <m:sSub>
              <m:sSubPr>
                <m:ctrlPr>
                  <w:rPr>
                    <w:rFonts w:ascii="Cambria Math" w:eastAsia="Cambria" w:hAnsi="Cambria Math"/>
                    <w:sz w:val="20"/>
                    <w:szCs w:val="20"/>
                  </w:rPr>
                </m:ctrlPr>
              </m:sSubPr>
              <m:e>
                <m:r>
                  <w:rPr>
                    <w:rFonts w:ascii="Cambria Math" w:eastAsia="Cambria" w:hAnsi="Cambria Math"/>
                    <w:sz w:val="20"/>
                    <w:szCs w:val="20"/>
                  </w:rPr>
                  <m:t>V</m:t>
                </m:r>
              </m:e>
              <m:sub>
                <m:r>
                  <w:rPr>
                    <w:rFonts w:ascii="Cambria Math" w:eastAsia="Cambria" w:hAnsi="Cambria Math"/>
                    <w:sz w:val="20"/>
                    <w:szCs w:val="20"/>
                  </w:rPr>
                  <m:t>e</m:t>
                </m:r>
              </m:sub>
            </m:sSub>
            <m:r>
              <w:rPr>
                <w:rFonts w:ascii="Cambria Math" w:eastAsia="Cambria" w:hAnsi="Cambria Math"/>
                <w:sz w:val="20"/>
                <w:szCs w:val="20"/>
              </w:rPr>
              <m:t>.</m:t>
            </m:r>
            <m:sSub>
              <m:sSubPr>
                <m:ctrlPr>
                  <w:rPr>
                    <w:rFonts w:ascii="Cambria Math" w:eastAsia="Cambria" w:hAnsi="Cambria Math"/>
                    <w:sz w:val="20"/>
                    <w:szCs w:val="20"/>
                  </w:rPr>
                </m:ctrlPr>
              </m:sSubPr>
              <m:e>
                <m:r>
                  <w:rPr>
                    <w:rFonts w:ascii="Cambria Math" w:eastAsia="Cambria" w:hAnsi="Cambria Math"/>
                    <w:sz w:val="20"/>
                    <w:szCs w:val="20"/>
                  </w:rPr>
                  <m:t>ρ</m:t>
                </m:r>
              </m:e>
              <m:sub>
                <m:r>
                  <w:rPr>
                    <w:rFonts w:ascii="Cambria Math" w:eastAsia="Cambria" w:hAnsi="Cambria Math"/>
                    <w:sz w:val="20"/>
                    <w:szCs w:val="20"/>
                  </w:rPr>
                  <m:t>w</m:t>
                </m:r>
              </m:sub>
            </m:sSub>
            <m:r>
              <w:rPr>
                <w:rFonts w:ascii="Cambria Math" w:eastAsia="Cambria" w:hAnsi="Cambria Math"/>
                <w:sz w:val="20"/>
                <w:szCs w:val="20"/>
              </w:rPr>
              <m:t>+V</m:t>
            </m:r>
          </m:e>
          <m:sub>
            <m:r>
              <w:rPr>
                <w:rFonts w:ascii="Cambria Math" w:eastAsia="Cambria" w:hAnsi="Cambria Math"/>
                <w:sz w:val="20"/>
                <w:szCs w:val="20"/>
              </w:rPr>
              <m:t>sl</m:t>
            </m:r>
          </m:sub>
        </m:sSub>
        <m:r>
          <w:rPr>
            <w:rFonts w:ascii="Cambria Math" w:eastAsia="Cambria" w:hAnsi="Cambria Math"/>
            <w:sz w:val="20"/>
            <w:szCs w:val="20"/>
          </w:rPr>
          <m:t>.(1-</m:t>
        </m:r>
        <m:sSub>
          <m:sSubPr>
            <m:ctrlPr>
              <w:rPr>
                <w:rFonts w:ascii="Cambria Math" w:eastAsia="Cambria" w:hAnsi="Cambria Math"/>
                <w:sz w:val="20"/>
                <w:szCs w:val="20"/>
              </w:rPr>
            </m:ctrlPr>
          </m:sSubPr>
          <m:e>
            <m:r>
              <w:rPr>
                <w:rFonts w:ascii="Cambria Math" w:eastAsia="Cambria" w:hAnsi="Cambria Math"/>
                <w:sz w:val="20"/>
                <w:szCs w:val="20"/>
              </w:rPr>
              <m:t>x</m:t>
            </m:r>
          </m:e>
          <m:sub>
            <m:r>
              <w:rPr>
                <w:rFonts w:ascii="Cambria Math" w:eastAsia="Cambria" w:hAnsi="Cambria Math"/>
                <w:sz w:val="20"/>
                <w:szCs w:val="20"/>
              </w:rPr>
              <m:t>sl</m:t>
            </m:r>
          </m:sub>
        </m:sSub>
        <m:r>
          <w:rPr>
            <w:rFonts w:ascii="Cambria Math" w:eastAsia="Cambria" w:hAnsi="Cambria Math"/>
            <w:sz w:val="20"/>
            <w:szCs w:val="20"/>
          </w:rPr>
          <m:t>).</m:t>
        </m:r>
        <m:sSub>
          <m:sSubPr>
            <m:ctrlPr>
              <w:rPr>
                <w:rFonts w:ascii="Cambria Math" w:eastAsia="Cambria" w:hAnsi="Cambria Math"/>
                <w:sz w:val="20"/>
                <w:szCs w:val="20"/>
              </w:rPr>
            </m:ctrlPr>
          </m:sSubPr>
          <m:e>
            <m:r>
              <w:rPr>
                <w:rFonts w:ascii="Cambria Math" w:eastAsia="Cambria" w:hAnsi="Cambria Math"/>
                <w:sz w:val="20"/>
                <w:szCs w:val="20"/>
              </w:rPr>
              <m:t>ρ</m:t>
            </m:r>
          </m:e>
          <m:sub>
            <m:r>
              <w:rPr>
                <w:rFonts w:ascii="Cambria Math" w:eastAsia="Cambria" w:hAnsi="Cambria Math"/>
                <w:sz w:val="20"/>
                <w:szCs w:val="20"/>
              </w:rPr>
              <m:t>sl</m:t>
            </m:r>
          </m:sub>
        </m:sSub>
      </m:oMath>
      <w:r w:rsidR="00D52A26">
        <w:rPr>
          <w:rFonts w:ascii="Times New Roman" w:hAnsi="Times New Roman"/>
          <w:sz w:val="20"/>
          <w:szCs w:val="20"/>
        </w:rPr>
        <w:t xml:space="preserve">                                                                                                       </w:t>
      </w:r>
      <w:r w:rsidRPr="00E439D7">
        <w:rPr>
          <w:rFonts w:ascii="Times New Roman" w:hAnsi="Times New Roman"/>
          <w:sz w:val="20"/>
          <w:szCs w:val="20"/>
        </w:rPr>
        <w:t xml:space="preserve"> (6)</w:t>
      </w:r>
    </w:p>
    <w:p w:rsidR="00E439D7" w:rsidRPr="00E439D7" w:rsidRDefault="00E439D7" w:rsidP="00E439D7">
      <w:pPr>
        <w:spacing w:after="0" w:line="240" w:lineRule="auto"/>
        <w:jc w:val="both"/>
        <w:rPr>
          <w:rFonts w:ascii="Times New Roman" w:hAnsi="Times New Roman"/>
          <w:sz w:val="20"/>
          <w:szCs w:val="20"/>
        </w:rPr>
      </w:pPr>
    </w:p>
    <w:p w:rsidR="00E439D7" w:rsidRDefault="00E439D7" w:rsidP="00E439D7">
      <w:pPr>
        <w:spacing w:after="0" w:line="240" w:lineRule="auto"/>
        <w:jc w:val="both"/>
        <w:rPr>
          <w:rFonts w:ascii="Times New Roman" w:hAnsi="Times New Roman"/>
          <w:sz w:val="20"/>
          <w:szCs w:val="20"/>
        </w:rPr>
      </w:pPr>
      <w:r w:rsidRPr="00E439D7">
        <w:rPr>
          <w:rFonts w:ascii="Times New Roman" w:eastAsia="Gungsuh" w:hAnsi="Times New Roman"/>
          <w:i/>
          <w:sz w:val="20"/>
          <w:szCs w:val="20"/>
        </w:rPr>
        <w:t>∆T</w:t>
      </w:r>
      <w:r w:rsidRPr="00E439D7">
        <w:rPr>
          <w:rFonts w:ascii="Times New Roman" w:hAnsi="Times New Roman"/>
          <w:i/>
          <w:sz w:val="20"/>
          <w:szCs w:val="20"/>
          <w:vertAlign w:val="subscript"/>
        </w:rPr>
        <w:t>B</w:t>
      </w:r>
      <w:r w:rsidRPr="00E439D7">
        <w:rPr>
          <w:rFonts w:ascii="Times New Roman" w:hAnsi="Times New Roman"/>
          <w:sz w:val="20"/>
          <w:szCs w:val="20"/>
        </w:rPr>
        <w:t xml:space="preserve">: boiling point elevation (°C), </w:t>
      </w:r>
      <w:r w:rsidRPr="00E439D7">
        <w:rPr>
          <w:rFonts w:ascii="Times New Roman" w:hAnsi="Times New Roman"/>
          <w:i/>
          <w:sz w:val="20"/>
          <w:szCs w:val="20"/>
        </w:rPr>
        <w:t>K</w:t>
      </w:r>
      <w:r w:rsidRPr="00E439D7">
        <w:rPr>
          <w:rFonts w:ascii="Times New Roman" w:hAnsi="Times New Roman"/>
          <w:i/>
          <w:sz w:val="20"/>
          <w:szCs w:val="20"/>
          <w:vertAlign w:val="subscript"/>
        </w:rPr>
        <w:t>B</w:t>
      </w:r>
      <w:r w:rsidRPr="00E439D7">
        <w:rPr>
          <w:rFonts w:ascii="Times New Roman" w:hAnsi="Times New Roman"/>
          <w:sz w:val="20"/>
          <w:szCs w:val="20"/>
        </w:rPr>
        <w:t xml:space="preserve">: molal boiling point elevation constant (°C/m), </w:t>
      </w:r>
      <w:r w:rsidRPr="00E439D7">
        <w:rPr>
          <w:rFonts w:ascii="Times New Roman" w:hAnsi="Times New Roman"/>
          <w:i/>
          <w:sz w:val="20"/>
          <w:szCs w:val="20"/>
        </w:rPr>
        <w:t>m</w:t>
      </w:r>
      <w:r w:rsidRPr="00E439D7">
        <w:rPr>
          <w:rFonts w:ascii="Times New Roman" w:hAnsi="Times New Roman"/>
          <w:sz w:val="20"/>
          <w:szCs w:val="20"/>
        </w:rPr>
        <w:t xml:space="preserve">: molality of the solution (mol/kg), </w:t>
      </w:r>
      <w:r w:rsidRPr="00E439D7">
        <w:rPr>
          <w:rFonts w:ascii="Times New Roman" w:hAnsi="Times New Roman"/>
          <w:i/>
          <w:sz w:val="20"/>
          <w:szCs w:val="20"/>
        </w:rPr>
        <w:t>G</w:t>
      </w:r>
      <w:r w:rsidRPr="00E439D7">
        <w:rPr>
          <w:rFonts w:ascii="Times New Roman" w:hAnsi="Times New Roman"/>
          <w:i/>
          <w:sz w:val="20"/>
          <w:szCs w:val="20"/>
          <w:vertAlign w:val="subscript"/>
        </w:rPr>
        <w:t>sl</w:t>
      </w:r>
      <w:r w:rsidRPr="00E439D7">
        <w:rPr>
          <w:rFonts w:ascii="Times New Roman" w:hAnsi="Times New Roman"/>
          <w:sz w:val="20"/>
          <w:szCs w:val="20"/>
        </w:rPr>
        <w:t xml:space="preserve">: mass of the solute (g), </w:t>
      </w:r>
      <w:r w:rsidRPr="00E439D7">
        <w:rPr>
          <w:rFonts w:ascii="Times New Roman" w:hAnsi="Times New Roman"/>
          <w:i/>
          <w:sz w:val="20"/>
          <w:szCs w:val="20"/>
        </w:rPr>
        <w:t>G</w:t>
      </w:r>
      <w:r w:rsidRPr="00E439D7">
        <w:rPr>
          <w:rFonts w:ascii="Times New Roman" w:hAnsi="Times New Roman"/>
          <w:i/>
          <w:sz w:val="20"/>
          <w:szCs w:val="20"/>
          <w:vertAlign w:val="subscript"/>
        </w:rPr>
        <w:t>sv</w:t>
      </w:r>
      <w:r w:rsidRPr="00E439D7">
        <w:rPr>
          <w:rFonts w:ascii="Times New Roman" w:hAnsi="Times New Roman"/>
          <w:sz w:val="20"/>
          <w:szCs w:val="20"/>
        </w:rPr>
        <w:t xml:space="preserve">: mass of the solvent (g), </w:t>
      </w:r>
      <w:r w:rsidRPr="00E439D7">
        <w:rPr>
          <w:rFonts w:ascii="Times New Roman" w:hAnsi="Times New Roman"/>
          <w:i/>
          <w:sz w:val="20"/>
          <w:szCs w:val="20"/>
        </w:rPr>
        <w:t>MW</w:t>
      </w:r>
      <w:r w:rsidRPr="00E439D7">
        <w:rPr>
          <w:rFonts w:ascii="Times New Roman" w:hAnsi="Times New Roman"/>
          <w:sz w:val="20"/>
          <w:szCs w:val="20"/>
        </w:rPr>
        <w:t xml:space="preserve">: molecular weight (g/mol), </w:t>
      </w:r>
      <w:r w:rsidRPr="00E439D7">
        <w:rPr>
          <w:rFonts w:ascii="Times New Roman" w:hAnsi="Times New Roman"/>
          <w:i/>
          <w:sz w:val="20"/>
          <w:szCs w:val="20"/>
        </w:rPr>
        <w:t>X</w:t>
      </w:r>
      <w:r w:rsidRPr="00E439D7">
        <w:rPr>
          <w:rFonts w:ascii="Times New Roman" w:hAnsi="Times New Roman"/>
          <w:sz w:val="20"/>
          <w:szCs w:val="20"/>
          <w:vertAlign w:val="subscript"/>
        </w:rPr>
        <w:t>e</w:t>
      </w:r>
      <w:r w:rsidRPr="00E439D7">
        <w:rPr>
          <w:rFonts w:ascii="Times New Roman" w:hAnsi="Times New Roman"/>
          <w:sz w:val="20"/>
          <w:szCs w:val="20"/>
        </w:rPr>
        <w:t xml:space="preserve">: percent by volume of ethanol (v/v), </w:t>
      </w:r>
      <w:r w:rsidRPr="00E439D7">
        <w:rPr>
          <w:rFonts w:ascii="Times New Roman" w:hAnsi="Times New Roman"/>
          <w:i/>
          <w:sz w:val="20"/>
          <w:szCs w:val="20"/>
        </w:rPr>
        <w:t>X</w:t>
      </w:r>
      <w:r w:rsidRPr="00E439D7">
        <w:rPr>
          <w:rFonts w:ascii="Times New Roman" w:hAnsi="Times New Roman"/>
          <w:sz w:val="20"/>
          <w:szCs w:val="20"/>
          <w:vertAlign w:val="subscript"/>
        </w:rPr>
        <w:t>sl</w:t>
      </w:r>
      <w:r w:rsidRPr="00E439D7">
        <w:rPr>
          <w:rFonts w:ascii="Times New Roman" w:hAnsi="Times New Roman"/>
          <w:sz w:val="20"/>
          <w:szCs w:val="20"/>
        </w:rPr>
        <w:t xml:space="preserve">: percent by mass (g/g), </w:t>
      </w:r>
      <w:r w:rsidRPr="00E439D7">
        <w:rPr>
          <w:rFonts w:ascii="Times New Roman" w:hAnsi="Times New Roman"/>
          <w:i/>
          <w:sz w:val="20"/>
          <w:szCs w:val="20"/>
        </w:rPr>
        <w:t>ρ</w:t>
      </w:r>
      <w:r w:rsidRPr="00E439D7">
        <w:rPr>
          <w:rFonts w:ascii="Times New Roman" w:hAnsi="Times New Roman"/>
          <w:i/>
          <w:sz w:val="20"/>
          <w:szCs w:val="20"/>
          <w:vertAlign w:val="subscript"/>
        </w:rPr>
        <w:t>w</w:t>
      </w:r>
      <w:r w:rsidRPr="00E439D7">
        <w:rPr>
          <w:rFonts w:ascii="Times New Roman" w:hAnsi="Times New Roman"/>
          <w:sz w:val="20"/>
          <w:szCs w:val="20"/>
        </w:rPr>
        <w:t xml:space="preserve">: density of water (g/mL) and </w:t>
      </w:r>
      <w:r w:rsidRPr="00E439D7">
        <w:rPr>
          <w:rFonts w:ascii="Times New Roman" w:hAnsi="Times New Roman"/>
          <w:i/>
          <w:sz w:val="20"/>
          <w:szCs w:val="20"/>
        </w:rPr>
        <w:t>ρ</w:t>
      </w:r>
      <w:r w:rsidRPr="00E439D7">
        <w:rPr>
          <w:rFonts w:ascii="Times New Roman" w:hAnsi="Times New Roman"/>
          <w:i/>
          <w:sz w:val="20"/>
          <w:szCs w:val="20"/>
          <w:vertAlign w:val="subscript"/>
        </w:rPr>
        <w:t>sl</w:t>
      </w:r>
      <w:r w:rsidRPr="00E439D7">
        <w:rPr>
          <w:rFonts w:ascii="Times New Roman" w:hAnsi="Times New Roman"/>
          <w:sz w:val="20"/>
          <w:szCs w:val="20"/>
        </w:rPr>
        <w:t>: density of solute (g/mL).</w:t>
      </w:r>
    </w:p>
    <w:p w:rsidR="00E439D7" w:rsidRDefault="00E439D7" w:rsidP="00E439D7">
      <w:pPr>
        <w:spacing w:after="0" w:line="240" w:lineRule="auto"/>
        <w:jc w:val="center"/>
        <w:rPr>
          <w:rFonts w:ascii="Times New Roman" w:hAnsi="Times New Roman"/>
          <w:sz w:val="20"/>
          <w:szCs w:val="20"/>
        </w:rPr>
      </w:pPr>
    </w:p>
    <w:p w:rsidR="00E439D7" w:rsidRPr="00E439D7" w:rsidRDefault="00E439D7" w:rsidP="00E439D7">
      <w:pPr>
        <w:spacing w:after="0" w:line="240" w:lineRule="auto"/>
        <w:jc w:val="center"/>
        <w:rPr>
          <w:rFonts w:ascii="Times New Roman" w:hAnsi="Times New Roman"/>
          <w:b/>
          <w:sz w:val="20"/>
          <w:szCs w:val="20"/>
        </w:rPr>
      </w:pPr>
      <w:r w:rsidRPr="00E439D7">
        <w:rPr>
          <w:rFonts w:ascii="Times New Roman" w:hAnsi="Times New Roman"/>
          <w:b/>
          <w:sz w:val="20"/>
          <w:szCs w:val="20"/>
        </w:rPr>
        <w:t>Materials and Methods</w:t>
      </w:r>
    </w:p>
    <w:p w:rsidR="00E439D7" w:rsidRPr="00E439D7" w:rsidRDefault="00E439D7" w:rsidP="00E439D7">
      <w:pPr>
        <w:spacing w:after="0" w:line="240" w:lineRule="auto"/>
        <w:jc w:val="both"/>
        <w:rPr>
          <w:rFonts w:ascii="Times New Roman" w:hAnsi="Times New Roman"/>
          <w:sz w:val="20"/>
          <w:szCs w:val="20"/>
        </w:rPr>
      </w:pPr>
      <w:r w:rsidRPr="00E439D7">
        <w:rPr>
          <w:rFonts w:ascii="Times New Roman" w:hAnsi="Times New Roman"/>
          <w:sz w:val="20"/>
          <w:szCs w:val="20"/>
        </w:rPr>
        <w:t>The raw materials were ethanol (86% v/v) with 14% v/v water. The density (ρ) of water at 105 °C is 0.95106 g/ml, and the molal boiling-point elevation constant (</w:t>
      </w:r>
      <w:r w:rsidRPr="00E439D7">
        <w:rPr>
          <w:rFonts w:ascii="Times New Roman" w:hAnsi="Times New Roman"/>
          <w:i/>
          <w:sz w:val="20"/>
          <w:szCs w:val="20"/>
        </w:rPr>
        <w:t>K</w:t>
      </w:r>
      <w:r w:rsidRPr="00E439D7">
        <w:rPr>
          <w:rFonts w:ascii="Times New Roman" w:hAnsi="Times New Roman"/>
          <w:i/>
          <w:sz w:val="20"/>
          <w:szCs w:val="20"/>
          <w:vertAlign w:val="subscript"/>
        </w:rPr>
        <w:t>B</w:t>
      </w:r>
      <w:r w:rsidRPr="00E439D7">
        <w:rPr>
          <w:rFonts w:ascii="Times New Roman" w:hAnsi="Times New Roman"/>
          <w:sz w:val="20"/>
          <w:szCs w:val="20"/>
        </w:rPr>
        <w:t>) of water is 0.51 °C/m. Various ternary solutes were investigated: 1). Sodium hydroxide (NaOH), molecular weight 40 gr/mol, density 1.5 g/ml, normal boiling point 318 °C; 2). Citric acid, molecular weight 192.13 g/mol, density 1.665 g/ml, normal boiling point 175°C; 3). Sulfuric acid (H</w:t>
      </w:r>
      <w:r w:rsidRPr="00E439D7">
        <w:rPr>
          <w:rFonts w:ascii="Times New Roman" w:hAnsi="Times New Roman"/>
          <w:sz w:val="20"/>
          <w:szCs w:val="20"/>
          <w:vertAlign w:val="subscript"/>
        </w:rPr>
        <w:t>2</w:t>
      </w:r>
      <w:r w:rsidRPr="00E439D7">
        <w:rPr>
          <w:rFonts w:ascii="Times New Roman" w:hAnsi="Times New Roman"/>
          <w:sz w:val="20"/>
          <w:szCs w:val="20"/>
        </w:rPr>
        <w:t>SO</w:t>
      </w:r>
      <w:r w:rsidRPr="00E439D7">
        <w:rPr>
          <w:rFonts w:ascii="Times New Roman" w:hAnsi="Times New Roman"/>
          <w:sz w:val="20"/>
          <w:szCs w:val="20"/>
          <w:vertAlign w:val="subscript"/>
        </w:rPr>
        <w:t>4</w:t>
      </w:r>
      <w:r w:rsidRPr="00E439D7">
        <w:rPr>
          <w:rFonts w:ascii="Times New Roman" w:hAnsi="Times New Roman"/>
          <w:sz w:val="20"/>
          <w:szCs w:val="20"/>
        </w:rPr>
        <w:t xml:space="preserve">), concentration 95%, molecular weight 98 g/mol, density 1.84 g/mL, normal boiling point 337 °C; 4). Glycerol, concentration 99%, molecular weight 92.0938 g/mol, density 1.26 g/mL, normal boiling point 290 °C; and 5). Ethylene glycol, concentration 99%, molecular weight 62.07 g/mol, density 1.1132 g/mL, normal boiling point 197.3 °C. </w:t>
      </w:r>
    </w:p>
    <w:p w:rsidR="00E439D7" w:rsidRPr="00E439D7" w:rsidRDefault="00E439D7" w:rsidP="00E439D7">
      <w:pPr>
        <w:spacing w:after="0" w:line="240" w:lineRule="auto"/>
        <w:jc w:val="both"/>
        <w:rPr>
          <w:rFonts w:ascii="Times New Roman" w:hAnsi="Times New Roman"/>
          <w:sz w:val="20"/>
          <w:szCs w:val="20"/>
        </w:rPr>
      </w:pPr>
    </w:p>
    <w:p w:rsidR="00E439D7" w:rsidRPr="00E439D7" w:rsidRDefault="00E439D7" w:rsidP="00E439D7">
      <w:pPr>
        <w:spacing w:after="0" w:line="240" w:lineRule="auto"/>
        <w:jc w:val="both"/>
        <w:rPr>
          <w:rFonts w:ascii="Times New Roman" w:hAnsi="Times New Roman"/>
          <w:sz w:val="20"/>
          <w:szCs w:val="20"/>
        </w:rPr>
      </w:pPr>
      <w:r w:rsidRPr="00E439D7">
        <w:rPr>
          <w:rFonts w:ascii="Times New Roman" w:hAnsi="Times New Roman"/>
          <w:sz w:val="20"/>
          <w:szCs w:val="20"/>
        </w:rPr>
        <w:t>The extractive distillation apparatus used in the experiments is shown schematically in Figure 1. The various tools used in the process included a three-necked bottle, a heater, a distillation column filled to 55 cm with a filling material, a reverse cooler as a condenser, a collecting tube as a reflux regulator, a thermometer, and an Erlenmeyer flask to collect the product. Ethanol (86%) mixed with a ternary component was poured into the three-necked bottle for the distillation. First, a total reflux was conducted during the initial heating until the conditions were constant (1 h), as indicated by a constant high and low temperature. Then, the anhydrous ethanol was collected until a certain amount (25 ml) was obtained, and the reflux was kept steady; the anhydrous ethanol was then analyzed.</w:t>
      </w:r>
    </w:p>
    <w:p w:rsidR="00E439D7" w:rsidRPr="00E439D7" w:rsidRDefault="00E439D7" w:rsidP="00E439D7">
      <w:pPr>
        <w:spacing w:after="0" w:line="240" w:lineRule="auto"/>
        <w:jc w:val="both"/>
        <w:rPr>
          <w:rFonts w:ascii="Times New Roman" w:hAnsi="Times New Roman"/>
          <w:sz w:val="20"/>
          <w:szCs w:val="20"/>
        </w:rPr>
      </w:pPr>
    </w:p>
    <w:p w:rsidR="00E439D7" w:rsidRPr="00E439D7" w:rsidRDefault="00E439D7" w:rsidP="00E439D7">
      <w:pPr>
        <w:spacing w:after="0" w:line="240" w:lineRule="auto"/>
        <w:jc w:val="both"/>
        <w:rPr>
          <w:rFonts w:ascii="Times New Roman" w:hAnsi="Times New Roman"/>
          <w:sz w:val="20"/>
          <w:szCs w:val="20"/>
        </w:rPr>
      </w:pPr>
    </w:p>
    <w:p w:rsidR="00E439D7" w:rsidRPr="00E439D7" w:rsidRDefault="00CB6E4B" w:rsidP="00D52A26">
      <w:pPr>
        <w:spacing w:after="120" w:line="240" w:lineRule="auto"/>
        <w:jc w:val="center"/>
        <w:rPr>
          <w:rFonts w:ascii="Times New Roman" w:hAnsi="Times New Roman"/>
          <w:sz w:val="20"/>
          <w:szCs w:val="20"/>
        </w:rPr>
      </w:pPr>
      <w:r>
        <w:rPr>
          <w:rFonts w:ascii="Times New Roman" w:hAnsi="Times New Roman"/>
          <w:noProof/>
          <w:sz w:val="20"/>
          <w:szCs w:val="20"/>
          <w:lang w:bidi="ar-SA"/>
        </w:rPr>
        <w:lastRenderedPageBreak/>
        <w:drawing>
          <wp:inline distT="0" distB="0" distL="0" distR="0">
            <wp:extent cx="2228850" cy="525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tif"/>
                    <pic:cNvPicPr/>
                  </pic:nvPicPr>
                  <pic:blipFill>
                    <a:blip r:embed="rId12">
                      <a:extLst>
                        <a:ext uri="{28A0092B-C50C-407E-A947-70E740481C1C}">
                          <a14:useLocalDpi xmlns:a14="http://schemas.microsoft.com/office/drawing/2010/main" val="0"/>
                        </a:ext>
                      </a:extLst>
                    </a:blip>
                    <a:stretch>
                      <a:fillRect/>
                    </a:stretch>
                  </pic:blipFill>
                  <pic:spPr>
                    <a:xfrm>
                      <a:off x="0" y="0"/>
                      <a:ext cx="2228850" cy="5257800"/>
                    </a:xfrm>
                    <a:prstGeom prst="rect">
                      <a:avLst/>
                    </a:prstGeom>
                  </pic:spPr>
                </pic:pic>
              </a:graphicData>
            </a:graphic>
          </wp:inline>
        </w:drawing>
      </w:r>
    </w:p>
    <w:p w:rsidR="00E439D7" w:rsidRPr="00E439D7" w:rsidRDefault="00D52A26" w:rsidP="00CB6E4B">
      <w:pPr>
        <w:spacing w:after="0" w:line="240" w:lineRule="auto"/>
        <w:jc w:val="center"/>
        <w:rPr>
          <w:rFonts w:ascii="Times New Roman" w:hAnsi="Times New Roman"/>
          <w:sz w:val="20"/>
          <w:szCs w:val="20"/>
        </w:rPr>
      </w:pPr>
      <w:r>
        <w:rPr>
          <w:rFonts w:ascii="Times New Roman" w:hAnsi="Times New Roman"/>
          <w:sz w:val="20"/>
          <w:szCs w:val="20"/>
        </w:rPr>
        <w:t xml:space="preserve">Figure 1.  </w:t>
      </w:r>
      <w:r w:rsidR="00E439D7" w:rsidRPr="00E439D7">
        <w:rPr>
          <w:rFonts w:ascii="Times New Roman" w:hAnsi="Times New Roman"/>
          <w:sz w:val="20"/>
          <w:szCs w:val="20"/>
        </w:rPr>
        <w:t>Scheme showing the batch extractive distillation apparatus</w:t>
      </w:r>
    </w:p>
    <w:p w:rsidR="00D52A26" w:rsidRPr="00F447A7" w:rsidRDefault="00D52A26" w:rsidP="00CB6E4B">
      <w:pPr>
        <w:spacing w:after="12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D52A26" w:rsidRPr="00D52A26" w:rsidRDefault="00D52A26" w:rsidP="00D52A26">
      <w:pPr>
        <w:spacing w:after="0" w:line="240" w:lineRule="auto"/>
        <w:jc w:val="both"/>
        <w:rPr>
          <w:rFonts w:ascii="Times New Roman" w:hAnsi="Times New Roman"/>
          <w:sz w:val="20"/>
          <w:szCs w:val="20"/>
        </w:rPr>
      </w:pPr>
      <w:r w:rsidRPr="00D52A26">
        <w:rPr>
          <w:rFonts w:ascii="Times New Roman" w:hAnsi="Times New Roman"/>
          <w:sz w:val="20"/>
          <w:szCs w:val="20"/>
        </w:rPr>
        <w:t>Before being distilled, the raw ethanol had a concentration of 86%. The raw material was then mixed with a ternary solute. The amount of ternary component necessary to achieve the desired boiling point elevation (Δ</w:t>
      </w:r>
      <w:r w:rsidRPr="00D52A26">
        <w:rPr>
          <w:rFonts w:ascii="Times New Roman" w:hAnsi="Times New Roman"/>
          <w:i/>
          <w:sz w:val="20"/>
          <w:szCs w:val="20"/>
        </w:rPr>
        <w:t>T</w:t>
      </w:r>
      <w:r w:rsidRPr="00D52A26">
        <w:rPr>
          <w:rFonts w:ascii="Times New Roman" w:hAnsi="Times New Roman"/>
          <w:i/>
          <w:sz w:val="20"/>
          <w:szCs w:val="20"/>
          <w:vertAlign w:val="subscript"/>
        </w:rPr>
        <w:t>B</w:t>
      </w:r>
      <w:r w:rsidRPr="00D52A26">
        <w:rPr>
          <w:rFonts w:ascii="Times New Roman" w:hAnsi="Times New Roman"/>
          <w:sz w:val="20"/>
          <w:szCs w:val="20"/>
        </w:rPr>
        <w:t>) was calculated using the solution colligative property equation. The amount of ternary substance added to 100 ml of the raw ethanol (86%) was calculated using equations (4) and (5). These results are presented in Table 1.</w:t>
      </w:r>
    </w:p>
    <w:p w:rsidR="00D52A26" w:rsidRDefault="00D52A26" w:rsidP="00CB6E4B">
      <w:pPr>
        <w:spacing w:after="0" w:line="240" w:lineRule="auto"/>
        <w:jc w:val="both"/>
        <w:rPr>
          <w:rFonts w:ascii="Times New Roman" w:hAnsi="Times New Roman"/>
          <w:sz w:val="20"/>
          <w:szCs w:val="20"/>
        </w:rPr>
      </w:pPr>
    </w:p>
    <w:p w:rsidR="00CB6E4B" w:rsidRPr="00D52A26" w:rsidRDefault="00CB6E4B" w:rsidP="00CB6E4B">
      <w:pPr>
        <w:spacing w:after="0" w:line="240" w:lineRule="auto"/>
        <w:jc w:val="both"/>
        <w:rPr>
          <w:rFonts w:ascii="Times New Roman" w:hAnsi="Times New Roman"/>
          <w:sz w:val="20"/>
          <w:szCs w:val="20"/>
        </w:rPr>
      </w:pPr>
      <w:r w:rsidRPr="00D52A26">
        <w:rPr>
          <w:rFonts w:ascii="Times New Roman" w:hAnsi="Times New Roman"/>
          <w:sz w:val="20"/>
          <w:szCs w:val="20"/>
        </w:rPr>
        <w:t xml:space="preserve">The batch extractive distillation was performed under atmospheric pressure. The column temperature was constant at 62 °C, and the column below ranged from 74 to 76 °C. The addition of a solid ternary system component (sodium hydroxide or citric acid) or a liquid ternary system component (sulfuric acid, glycerol, or ethylene glycol) to 86% v/v ethanol with a water boiling point elevation of 5 °C to 25 °C resulted in anhydrous ethanol, surpassing the azeotrope concentration (&gt;96%) ranging from 98.041 to 99.910% at a boiling point of 25 °C. The resulting anhydrous ethanol concentration arising from extractive batch distillation demonstrates that a ternary solute (either solid or liquid) can break or shift the azeotrope condition. The complete results are presented in Figure 2. </w:t>
      </w:r>
    </w:p>
    <w:p w:rsidR="00CB6E4B" w:rsidRPr="00D52A26" w:rsidRDefault="00CB6E4B" w:rsidP="00D52A26">
      <w:pPr>
        <w:spacing w:after="120" w:line="240" w:lineRule="auto"/>
        <w:jc w:val="both"/>
        <w:rPr>
          <w:rFonts w:ascii="Times New Roman" w:hAnsi="Times New Roman"/>
          <w:sz w:val="20"/>
          <w:szCs w:val="20"/>
        </w:rPr>
      </w:pPr>
    </w:p>
    <w:p w:rsidR="00D52A26" w:rsidRPr="00D52A26" w:rsidRDefault="00D52A26" w:rsidP="00D52A26">
      <w:pPr>
        <w:spacing w:after="120" w:line="240" w:lineRule="auto"/>
        <w:jc w:val="center"/>
        <w:rPr>
          <w:rFonts w:ascii="Times New Roman" w:hAnsi="Times New Roman"/>
          <w:sz w:val="20"/>
          <w:szCs w:val="20"/>
        </w:rPr>
      </w:pPr>
      <w:r w:rsidRPr="00D52A26">
        <w:rPr>
          <w:rFonts w:ascii="Times New Roman" w:hAnsi="Times New Roman"/>
          <w:sz w:val="20"/>
          <w:szCs w:val="20"/>
        </w:rPr>
        <w:lastRenderedPageBreak/>
        <w:t>Table 1.   Weight/volume of ternary substance on 100 mL ethanol (86%) for various boiling point elevations</w:t>
      </w:r>
    </w:p>
    <w:tbl>
      <w:tblPr>
        <w:tblW w:w="8830" w:type="dxa"/>
        <w:jc w:val="center"/>
        <w:tblInd w:w="-320" w:type="dxa"/>
        <w:tblBorders>
          <w:top w:val="single" w:sz="4" w:space="0" w:color="000000"/>
          <w:bottom w:val="single" w:sz="4" w:space="0" w:color="000000"/>
        </w:tblBorders>
        <w:tblLayout w:type="fixed"/>
        <w:tblLook w:val="0400" w:firstRow="0" w:lastRow="0" w:firstColumn="0" w:lastColumn="0" w:noHBand="0" w:noVBand="1"/>
      </w:tblPr>
      <w:tblGrid>
        <w:gridCol w:w="920"/>
        <w:gridCol w:w="1810"/>
        <w:gridCol w:w="1557"/>
        <w:gridCol w:w="1456"/>
        <w:gridCol w:w="1387"/>
        <w:gridCol w:w="1700"/>
      </w:tblGrid>
      <w:tr w:rsidR="00D52A26" w:rsidRPr="00D52A26" w:rsidTr="00D52A26">
        <w:trPr>
          <w:trHeight w:val="422"/>
          <w:jc w:val="center"/>
        </w:trPr>
        <w:tc>
          <w:tcPr>
            <w:tcW w:w="920" w:type="dxa"/>
            <w:tcBorders>
              <w:top w:val="single" w:sz="4" w:space="0" w:color="auto"/>
              <w:bottom w:val="nil"/>
            </w:tcBorders>
            <w:shd w:val="clear" w:color="auto" w:fill="auto"/>
            <w:vAlign w:val="center"/>
          </w:tcPr>
          <w:p w:rsidR="00D52A26" w:rsidRPr="00D52A26" w:rsidRDefault="00D52A26" w:rsidP="00D52A26">
            <w:pPr>
              <w:spacing w:before="120" w:after="0" w:line="240" w:lineRule="auto"/>
              <w:rPr>
                <w:rFonts w:ascii="Times New Roman" w:hAnsi="Times New Roman"/>
                <w:b/>
                <w:sz w:val="20"/>
                <w:szCs w:val="20"/>
              </w:rPr>
            </w:pPr>
            <w:r w:rsidRPr="00D52A26">
              <w:rPr>
                <w:rFonts w:ascii="Times New Roman" w:hAnsi="Times New Roman"/>
                <w:b/>
                <w:sz w:val="20"/>
                <w:szCs w:val="20"/>
              </w:rPr>
              <w:t>Δ</w:t>
            </w:r>
            <w:r w:rsidRPr="00D52A26">
              <w:rPr>
                <w:rFonts w:ascii="Times New Roman" w:hAnsi="Times New Roman"/>
                <w:b/>
                <w:i/>
                <w:sz w:val="20"/>
                <w:szCs w:val="20"/>
              </w:rPr>
              <w:t>T</w:t>
            </w:r>
            <w:r w:rsidRPr="00D52A26">
              <w:rPr>
                <w:rFonts w:ascii="Times New Roman" w:hAnsi="Times New Roman"/>
                <w:b/>
                <w:i/>
                <w:sz w:val="20"/>
                <w:szCs w:val="20"/>
                <w:vertAlign w:val="subscript"/>
              </w:rPr>
              <w:t>B</w:t>
            </w:r>
            <w:r w:rsidRPr="00D52A26">
              <w:rPr>
                <w:rFonts w:ascii="Times New Roman" w:hAnsi="Times New Roman"/>
                <w:b/>
                <w:sz w:val="20"/>
                <w:szCs w:val="20"/>
              </w:rPr>
              <w:t xml:space="preserve"> </w:t>
            </w:r>
          </w:p>
          <w:p w:rsidR="00D52A26" w:rsidRPr="00D52A26" w:rsidRDefault="00D52A26" w:rsidP="00D52A26">
            <w:pPr>
              <w:spacing w:after="0" w:line="240" w:lineRule="auto"/>
              <w:rPr>
                <w:rFonts w:ascii="Times New Roman" w:hAnsi="Times New Roman"/>
                <w:b/>
                <w:sz w:val="20"/>
                <w:szCs w:val="20"/>
              </w:rPr>
            </w:pPr>
            <w:r w:rsidRPr="00D52A26">
              <w:rPr>
                <w:rFonts w:ascii="Times New Roman" w:hAnsi="Times New Roman"/>
                <w:b/>
                <w:sz w:val="20"/>
                <w:szCs w:val="20"/>
              </w:rPr>
              <w:t>(°C)</w:t>
            </w:r>
          </w:p>
        </w:tc>
        <w:tc>
          <w:tcPr>
            <w:tcW w:w="7910" w:type="dxa"/>
            <w:gridSpan w:val="5"/>
            <w:tcBorders>
              <w:top w:val="single" w:sz="4" w:space="0" w:color="auto"/>
              <w:bottom w:val="single" w:sz="4" w:space="0" w:color="auto"/>
            </w:tcBorders>
            <w:shd w:val="clear" w:color="auto" w:fill="auto"/>
          </w:tcPr>
          <w:p w:rsidR="00D52A26" w:rsidRPr="00D52A26" w:rsidRDefault="00D52A26" w:rsidP="00D52A26">
            <w:pPr>
              <w:spacing w:before="120" w:after="0" w:line="240" w:lineRule="auto"/>
              <w:jc w:val="center"/>
              <w:rPr>
                <w:rFonts w:ascii="Times New Roman" w:hAnsi="Times New Roman"/>
                <w:b/>
                <w:sz w:val="20"/>
                <w:szCs w:val="20"/>
              </w:rPr>
            </w:pPr>
            <w:r w:rsidRPr="00D52A26">
              <w:rPr>
                <w:rFonts w:ascii="Times New Roman" w:hAnsi="Times New Roman"/>
                <w:b/>
                <w:sz w:val="20"/>
                <w:szCs w:val="20"/>
              </w:rPr>
              <w:t>Weight/Volume of Ternary Solute/100 mL Ethanol 86% v/v</w:t>
            </w:r>
          </w:p>
        </w:tc>
      </w:tr>
      <w:tr w:rsidR="00D52A26" w:rsidRPr="00D52A26" w:rsidTr="00D52A26">
        <w:trPr>
          <w:trHeight w:val="340"/>
          <w:jc w:val="center"/>
        </w:trPr>
        <w:tc>
          <w:tcPr>
            <w:tcW w:w="920" w:type="dxa"/>
            <w:tcBorders>
              <w:top w:val="nil"/>
              <w:bottom w:val="single" w:sz="4" w:space="0" w:color="auto"/>
            </w:tcBorders>
            <w:shd w:val="clear" w:color="auto" w:fill="auto"/>
            <w:vAlign w:val="center"/>
          </w:tcPr>
          <w:p w:rsidR="00D52A26" w:rsidRPr="00D52A26" w:rsidRDefault="00D52A26" w:rsidP="00D52A26">
            <w:pPr>
              <w:pBdr>
                <w:top w:val="nil"/>
                <w:left w:val="nil"/>
                <w:bottom w:val="nil"/>
                <w:right w:val="nil"/>
                <w:between w:val="nil"/>
              </w:pBdr>
              <w:spacing w:after="0" w:line="240" w:lineRule="auto"/>
              <w:rPr>
                <w:rFonts w:ascii="Times New Roman" w:hAnsi="Times New Roman"/>
                <w:b/>
                <w:sz w:val="20"/>
                <w:szCs w:val="20"/>
              </w:rPr>
            </w:pPr>
          </w:p>
        </w:tc>
        <w:tc>
          <w:tcPr>
            <w:tcW w:w="1810" w:type="dxa"/>
            <w:tcBorders>
              <w:top w:val="single" w:sz="4" w:space="0" w:color="auto"/>
              <w:bottom w:val="single" w:sz="4" w:space="0" w:color="auto"/>
            </w:tcBorders>
            <w:shd w:val="clear" w:color="auto" w:fill="auto"/>
          </w:tcPr>
          <w:p w:rsidR="00D52A26" w:rsidRPr="00D52A26" w:rsidRDefault="00D52A26" w:rsidP="00D52A26">
            <w:pPr>
              <w:spacing w:after="0" w:line="240" w:lineRule="auto"/>
              <w:ind w:right="-119"/>
              <w:jc w:val="center"/>
              <w:rPr>
                <w:rFonts w:ascii="Times New Roman" w:hAnsi="Times New Roman"/>
                <w:b/>
                <w:sz w:val="20"/>
                <w:szCs w:val="20"/>
              </w:rPr>
            </w:pPr>
            <w:r w:rsidRPr="00D52A26">
              <w:rPr>
                <w:rFonts w:ascii="Times New Roman" w:hAnsi="Times New Roman"/>
                <w:b/>
                <w:sz w:val="20"/>
                <w:szCs w:val="20"/>
              </w:rPr>
              <w:t>Sodium Hydroxide (g)</w:t>
            </w:r>
          </w:p>
        </w:tc>
        <w:tc>
          <w:tcPr>
            <w:tcW w:w="1557" w:type="dxa"/>
            <w:tcBorders>
              <w:top w:val="single" w:sz="4" w:space="0" w:color="auto"/>
              <w:bottom w:val="single" w:sz="4" w:space="0" w:color="auto"/>
            </w:tcBorders>
            <w:shd w:val="clear" w:color="auto" w:fill="auto"/>
          </w:tcPr>
          <w:p w:rsidR="00D52A26" w:rsidRPr="00D52A26" w:rsidRDefault="00D52A26" w:rsidP="00D52A26">
            <w:pPr>
              <w:spacing w:after="0" w:line="240" w:lineRule="auto"/>
              <w:jc w:val="center"/>
              <w:rPr>
                <w:rFonts w:ascii="Times New Roman" w:hAnsi="Times New Roman"/>
                <w:b/>
                <w:sz w:val="20"/>
                <w:szCs w:val="20"/>
              </w:rPr>
            </w:pPr>
            <w:r w:rsidRPr="00D52A26">
              <w:rPr>
                <w:rFonts w:ascii="Times New Roman" w:hAnsi="Times New Roman"/>
                <w:b/>
                <w:sz w:val="20"/>
                <w:szCs w:val="20"/>
              </w:rPr>
              <w:t>Citric Acid</w:t>
            </w:r>
          </w:p>
          <w:p w:rsidR="00D52A26" w:rsidRPr="00D52A26" w:rsidRDefault="00D52A26" w:rsidP="00D52A26">
            <w:pPr>
              <w:spacing w:after="0" w:line="240" w:lineRule="auto"/>
              <w:jc w:val="center"/>
              <w:rPr>
                <w:rFonts w:ascii="Times New Roman" w:hAnsi="Times New Roman"/>
                <w:b/>
                <w:sz w:val="20"/>
                <w:szCs w:val="20"/>
              </w:rPr>
            </w:pPr>
            <w:r w:rsidRPr="00D52A26">
              <w:rPr>
                <w:rFonts w:ascii="Times New Roman" w:hAnsi="Times New Roman"/>
                <w:b/>
                <w:sz w:val="20"/>
                <w:szCs w:val="20"/>
              </w:rPr>
              <w:t>(g)</w:t>
            </w:r>
          </w:p>
        </w:tc>
        <w:tc>
          <w:tcPr>
            <w:tcW w:w="1456" w:type="dxa"/>
            <w:tcBorders>
              <w:top w:val="single" w:sz="4" w:space="0" w:color="auto"/>
              <w:bottom w:val="single" w:sz="4" w:space="0" w:color="auto"/>
            </w:tcBorders>
            <w:shd w:val="clear" w:color="auto" w:fill="auto"/>
          </w:tcPr>
          <w:p w:rsidR="00D52A26" w:rsidRPr="00D52A26" w:rsidRDefault="00D52A26" w:rsidP="00D52A26">
            <w:pPr>
              <w:spacing w:after="0" w:line="240" w:lineRule="auto"/>
              <w:jc w:val="center"/>
              <w:rPr>
                <w:rFonts w:ascii="Times New Roman" w:hAnsi="Times New Roman"/>
                <w:b/>
                <w:sz w:val="20"/>
                <w:szCs w:val="20"/>
              </w:rPr>
            </w:pPr>
            <w:r w:rsidRPr="00D52A26">
              <w:rPr>
                <w:rFonts w:ascii="Times New Roman" w:hAnsi="Times New Roman"/>
                <w:b/>
                <w:sz w:val="20"/>
                <w:szCs w:val="20"/>
              </w:rPr>
              <w:t>Sulfuric Acid</w:t>
            </w:r>
          </w:p>
          <w:p w:rsidR="00D52A26" w:rsidRPr="00D52A26" w:rsidRDefault="00D52A26" w:rsidP="00D52A26">
            <w:pPr>
              <w:spacing w:after="0" w:line="240" w:lineRule="auto"/>
              <w:jc w:val="center"/>
              <w:rPr>
                <w:rFonts w:ascii="Times New Roman" w:hAnsi="Times New Roman"/>
                <w:b/>
                <w:sz w:val="20"/>
                <w:szCs w:val="20"/>
              </w:rPr>
            </w:pPr>
            <w:r w:rsidRPr="00D52A26">
              <w:rPr>
                <w:rFonts w:ascii="Times New Roman" w:hAnsi="Times New Roman"/>
                <w:b/>
                <w:sz w:val="20"/>
                <w:szCs w:val="20"/>
              </w:rPr>
              <w:t>(mL)</w:t>
            </w:r>
          </w:p>
        </w:tc>
        <w:tc>
          <w:tcPr>
            <w:tcW w:w="1387" w:type="dxa"/>
            <w:tcBorders>
              <w:top w:val="single" w:sz="4" w:space="0" w:color="auto"/>
              <w:bottom w:val="single" w:sz="4" w:space="0" w:color="auto"/>
            </w:tcBorders>
            <w:shd w:val="clear" w:color="auto" w:fill="auto"/>
          </w:tcPr>
          <w:p w:rsidR="00D52A26" w:rsidRPr="00D52A26" w:rsidRDefault="00D52A26" w:rsidP="00D52A26">
            <w:pPr>
              <w:spacing w:after="0" w:line="240" w:lineRule="auto"/>
              <w:jc w:val="center"/>
              <w:rPr>
                <w:rFonts w:ascii="Times New Roman" w:hAnsi="Times New Roman"/>
                <w:b/>
                <w:sz w:val="20"/>
                <w:szCs w:val="20"/>
              </w:rPr>
            </w:pPr>
            <w:r w:rsidRPr="00D52A26">
              <w:rPr>
                <w:rFonts w:ascii="Times New Roman" w:hAnsi="Times New Roman"/>
                <w:b/>
                <w:sz w:val="20"/>
                <w:szCs w:val="20"/>
              </w:rPr>
              <w:t>Glycerol</w:t>
            </w:r>
          </w:p>
          <w:p w:rsidR="00D52A26" w:rsidRPr="00D52A26" w:rsidRDefault="00D52A26" w:rsidP="00D52A26">
            <w:pPr>
              <w:spacing w:after="0" w:line="240" w:lineRule="auto"/>
              <w:jc w:val="center"/>
              <w:rPr>
                <w:rFonts w:ascii="Times New Roman" w:hAnsi="Times New Roman"/>
                <w:b/>
                <w:sz w:val="20"/>
                <w:szCs w:val="20"/>
              </w:rPr>
            </w:pPr>
            <w:r w:rsidRPr="00D52A26">
              <w:rPr>
                <w:rFonts w:ascii="Times New Roman" w:hAnsi="Times New Roman"/>
                <w:b/>
                <w:sz w:val="20"/>
                <w:szCs w:val="20"/>
              </w:rPr>
              <w:t>(mL)</w:t>
            </w:r>
          </w:p>
        </w:tc>
        <w:tc>
          <w:tcPr>
            <w:tcW w:w="1700" w:type="dxa"/>
            <w:tcBorders>
              <w:top w:val="single" w:sz="4" w:space="0" w:color="auto"/>
              <w:bottom w:val="single" w:sz="4" w:space="0" w:color="auto"/>
            </w:tcBorders>
            <w:shd w:val="clear" w:color="auto" w:fill="auto"/>
          </w:tcPr>
          <w:p w:rsidR="00D52A26" w:rsidRPr="00D52A26" w:rsidRDefault="00D52A26" w:rsidP="00D52A26">
            <w:pPr>
              <w:spacing w:after="60" w:line="240" w:lineRule="auto"/>
              <w:jc w:val="center"/>
              <w:rPr>
                <w:rFonts w:ascii="Times New Roman" w:hAnsi="Times New Roman"/>
                <w:b/>
                <w:sz w:val="20"/>
                <w:szCs w:val="20"/>
              </w:rPr>
            </w:pPr>
            <w:r w:rsidRPr="00D52A26">
              <w:rPr>
                <w:rFonts w:ascii="Times New Roman" w:hAnsi="Times New Roman"/>
                <w:b/>
                <w:sz w:val="20"/>
                <w:szCs w:val="20"/>
              </w:rPr>
              <w:t>Ethylene Glycol  (mL)</w:t>
            </w:r>
          </w:p>
        </w:tc>
      </w:tr>
      <w:tr w:rsidR="00D52A26" w:rsidRPr="00D52A26" w:rsidTr="00D52A26">
        <w:trPr>
          <w:trHeight w:val="152"/>
          <w:jc w:val="center"/>
        </w:trPr>
        <w:tc>
          <w:tcPr>
            <w:tcW w:w="920" w:type="dxa"/>
            <w:tcBorders>
              <w:top w:val="single" w:sz="4" w:space="0" w:color="auto"/>
              <w:bottom w:val="nil"/>
            </w:tcBorders>
            <w:shd w:val="clear" w:color="auto" w:fill="auto"/>
            <w:vAlign w:val="center"/>
          </w:tcPr>
          <w:p w:rsidR="00D52A26" w:rsidRPr="00D52A26" w:rsidRDefault="00D52A26" w:rsidP="00D52A26">
            <w:pPr>
              <w:spacing w:before="60" w:after="0" w:line="240" w:lineRule="auto"/>
              <w:rPr>
                <w:rFonts w:ascii="Times New Roman" w:hAnsi="Times New Roman"/>
                <w:sz w:val="20"/>
                <w:szCs w:val="20"/>
              </w:rPr>
            </w:pPr>
            <w:r w:rsidRPr="00D52A26">
              <w:rPr>
                <w:rFonts w:ascii="Times New Roman" w:hAnsi="Times New Roman"/>
                <w:sz w:val="20"/>
                <w:szCs w:val="20"/>
              </w:rPr>
              <w:t>5</w:t>
            </w:r>
          </w:p>
        </w:tc>
        <w:tc>
          <w:tcPr>
            <w:tcW w:w="1810" w:type="dxa"/>
            <w:tcBorders>
              <w:top w:val="single" w:sz="4" w:space="0" w:color="auto"/>
              <w:bottom w:val="nil"/>
            </w:tcBorders>
            <w:shd w:val="clear" w:color="auto" w:fill="auto"/>
            <w:vAlign w:val="center"/>
          </w:tcPr>
          <w:p w:rsidR="00D52A26" w:rsidRPr="00D52A26" w:rsidRDefault="00D52A26" w:rsidP="00D52A26">
            <w:pPr>
              <w:spacing w:before="60" w:after="0" w:line="240" w:lineRule="auto"/>
              <w:jc w:val="center"/>
              <w:rPr>
                <w:rFonts w:ascii="Times New Roman" w:hAnsi="Times New Roman"/>
                <w:sz w:val="20"/>
                <w:szCs w:val="20"/>
              </w:rPr>
            </w:pPr>
            <w:r w:rsidRPr="00D52A26">
              <w:rPr>
                <w:rFonts w:ascii="Times New Roman" w:hAnsi="Times New Roman"/>
                <w:sz w:val="20"/>
                <w:szCs w:val="20"/>
              </w:rPr>
              <w:t>5.1413</w:t>
            </w:r>
          </w:p>
        </w:tc>
        <w:tc>
          <w:tcPr>
            <w:tcW w:w="1557" w:type="dxa"/>
            <w:tcBorders>
              <w:top w:val="single" w:sz="4" w:space="0" w:color="auto"/>
              <w:bottom w:val="nil"/>
            </w:tcBorders>
            <w:shd w:val="clear" w:color="auto" w:fill="auto"/>
            <w:vAlign w:val="center"/>
          </w:tcPr>
          <w:p w:rsidR="00D52A26" w:rsidRPr="00D52A26" w:rsidRDefault="00D52A26" w:rsidP="00D52A26">
            <w:pPr>
              <w:spacing w:before="60" w:after="0" w:line="240" w:lineRule="auto"/>
              <w:jc w:val="center"/>
              <w:rPr>
                <w:rFonts w:ascii="Times New Roman" w:hAnsi="Times New Roman"/>
                <w:sz w:val="20"/>
                <w:szCs w:val="20"/>
              </w:rPr>
            </w:pPr>
            <w:r w:rsidRPr="00D52A26">
              <w:rPr>
                <w:rFonts w:ascii="Times New Roman" w:hAnsi="Times New Roman"/>
                <w:sz w:val="20"/>
                <w:szCs w:val="20"/>
              </w:rPr>
              <w:t>24.6949</w:t>
            </w:r>
          </w:p>
        </w:tc>
        <w:tc>
          <w:tcPr>
            <w:tcW w:w="1456" w:type="dxa"/>
            <w:tcBorders>
              <w:top w:val="single" w:sz="4" w:space="0" w:color="auto"/>
              <w:bottom w:val="nil"/>
            </w:tcBorders>
            <w:shd w:val="clear" w:color="auto" w:fill="auto"/>
            <w:vAlign w:val="center"/>
          </w:tcPr>
          <w:p w:rsidR="00D52A26" w:rsidRPr="00D52A26" w:rsidRDefault="00D52A26" w:rsidP="00D52A26">
            <w:pPr>
              <w:spacing w:before="60" w:after="0" w:line="240" w:lineRule="auto"/>
              <w:jc w:val="center"/>
              <w:rPr>
                <w:rFonts w:ascii="Times New Roman" w:hAnsi="Times New Roman"/>
                <w:sz w:val="20"/>
                <w:szCs w:val="20"/>
              </w:rPr>
            </w:pPr>
            <w:r w:rsidRPr="00D52A26">
              <w:rPr>
                <w:rFonts w:ascii="Times New Roman" w:hAnsi="Times New Roman"/>
                <w:sz w:val="20"/>
                <w:szCs w:val="20"/>
              </w:rPr>
              <w:t>7.0171</w:t>
            </w:r>
          </w:p>
        </w:tc>
        <w:tc>
          <w:tcPr>
            <w:tcW w:w="1387" w:type="dxa"/>
            <w:tcBorders>
              <w:top w:val="single" w:sz="4" w:space="0" w:color="auto"/>
              <w:bottom w:val="nil"/>
            </w:tcBorders>
            <w:shd w:val="clear" w:color="auto" w:fill="auto"/>
            <w:vAlign w:val="center"/>
          </w:tcPr>
          <w:p w:rsidR="00D52A26" w:rsidRPr="00D52A26" w:rsidRDefault="00D52A26" w:rsidP="00D52A26">
            <w:pPr>
              <w:spacing w:before="60" w:after="0" w:line="240" w:lineRule="auto"/>
              <w:jc w:val="center"/>
              <w:rPr>
                <w:rFonts w:ascii="Times New Roman" w:hAnsi="Times New Roman"/>
                <w:sz w:val="20"/>
                <w:szCs w:val="20"/>
              </w:rPr>
            </w:pPr>
            <w:r w:rsidRPr="00D52A26">
              <w:rPr>
                <w:rFonts w:ascii="Times New Roman" w:hAnsi="Times New Roman"/>
                <w:sz w:val="20"/>
                <w:szCs w:val="20"/>
              </w:rPr>
              <w:t>9.4579</w:t>
            </w:r>
          </w:p>
        </w:tc>
        <w:tc>
          <w:tcPr>
            <w:tcW w:w="1700" w:type="dxa"/>
            <w:tcBorders>
              <w:top w:val="single" w:sz="4" w:space="0" w:color="auto"/>
              <w:bottom w:val="nil"/>
            </w:tcBorders>
            <w:shd w:val="clear" w:color="auto" w:fill="auto"/>
            <w:vAlign w:val="center"/>
          </w:tcPr>
          <w:p w:rsidR="00D52A26" w:rsidRPr="00D52A26" w:rsidRDefault="00D52A26" w:rsidP="00D52A26">
            <w:pPr>
              <w:spacing w:before="60" w:after="0" w:line="240" w:lineRule="auto"/>
              <w:jc w:val="center"/>
              <w:rPr>
                <w:rFonts w:ascii="Times New Roman" w:hAnsi="Times New Roman"/>
                <w:sz w:val="20"/>
                <w:szCs w:val="20"/>
              </w:rPr>
            </w:pPr>
            <w:r w:rsidRPr="00D52A26">
              <w:rPr>
                <w:rFonts w:ascii="Times New Roman" w:hAnsi="Times New Roman"/>
                <w:sz w:val="20"/>
                <w:szCs w:val="20"/>
              </w:rPr>
              <w:t>7.2035</w:t>
            </w:r>
          </w:p>
        </w:tc>
      </w:tr>
      <w:tr w:rsidR="00D52A26" w:rsidRPr="00D52A26" w:rsidTr="00D52A26">
        <w:trPr>
          <w:trHeight w:val="66"/>
          <w:jc w:val="center"/>
        </w:trPr>
        <w:tc>
          <w:tcPr>
            <w:tcW w:w="920" w:type="dxa"/>
            <w:tcBorders>
              <w:top w:val="nil"/>
            </w:tcBorders>
            <w:shd w:val="clear" w:color="auto" w:fill="auto"/>
            <w:vAlign w:val="center"/>
          </w:tcPr>
          <w:p w:rsidR="00D52A26" w:rsidRPr="00D52A26" w:rsidRDefault="00D52A26" w:rsidP="00D52A26">
            <w:pPr>
              <w:spacing w:before="60" w:after="0" w:line="240" w:lineRule="auto"/>
              <w:rPr>
                <w:rFonts w:ascii="Times New Roman" w:hAnsi="Times New Roman"/>
                <w:sz w:val="20"/>
                <w:szCs w:val="20"/>
              </w:rPr>
            </w:pPr>
            <w:r w:rsidRPr="00D52A26">
              <w:rPr>
                <w:rFonts w:ascii="Times New Roman" w:hAnsi="Times New Roman"/>
                <w:sz w:val="20"/>
                <w:szCs w:val="20"/>
              </w:rPr>
              <w:t>10</w:t>
            </w:r>
          </w:p>
        </w:tc>
        <w:tc>
          <w:tcPr>
            <w:tcW w:w="1810" w:type="dxa"/>
            <w:tcBorders>
              <w:top w:val="nil"/>
            </w:tcBorders>
            <w:shd w:val="clear" w:color="auto" w:fill="auto"/>
            <w:vAlign w:val="center"/>
          </w:tcPr>
          <w:p w:rsidR="00D52A26" w:rsidRPr="00D52A26" w:rsidRDefault="00D52A26" w:rsidP="00D52A26">
            <w:pPr>
              <w:spacing w:before="60" w:after="0" w:line="240" w:lineRule="auto"/>
              <w:jc w:val="center"/>
              <w:rPr>
                <w:rFonts w:ascii="Times New Roman" w:hAnsi="Times New Roman"/>
                <w:sz w:val="20"/>
                <w:szCs w:val="20"/>
              </w:rPr>
            </w:pPr>
            <w:r w:rsidRPr="00D52A26">
              <w:rPr>
                <w:rFonts w:ascii="Times New Roman" w:hAnsi="Times New Roman"/>
                <w:sz w:val="20"/>
                <w:szCs w:val="20"/>
              </w:rPr>
              <w:t>10.2422</w:t>
            </w:r>
          </w:p>
        </w:tc>
        <w:tc>
          <w:tcPr>
            <w:tcW w:w="1557" w:type="dxa"/>
            <w:tcBorders>
              <w:top w:val="nil"/>
            </w:tcBorders>
            <w:shd w:val="clear" w:color="auto" w:fill="auto"/>
            <w:vAlign w:val="center"/>
          </w:tcPr>
          <w:p w:rsidR="00D52A26" w:rsidRPr="00D52A26" w:rsidRDefault="00D52A26" w:rsidP="00D52A26">
            <w:pPr>
              <w:spacing w:before="60" w:after="0" w:line="240" w:lineRule="auto"/>
              <w:jc w:val="center"/>
              <w:rPr>
                <w:rFonts w:ascii="Times New Roman" w:hAnsi="Times New Roman"/>
                <w:sz w:val="20"/>
                <w:szCs w:val="20"/>
              </w:rPr>
            </w:pPr>
            <w:r w:rsidRPr="00D52A26">
              <w:rPr>
                <w:rFonts w:ascii="Times New Roman" w:hAnsi="Times New Roman"/>
                <w:sz w:val="20"/>
                <w:szCs w:val="20"/>
              </w:rPr>
              <w:t>49.1957</w:t>
            </w:r>
          </w:p>
        </w:tc>
        <w:tc>
          <w:tcPr>
            <w:tcW w:w="1456" w:type="dxa"/>
            <w:tcBorders>
              <w:top w:val="nil"/>
            </w:tcBorders>
            <w:shd w:val="clear" w:color="auto" w:fill="auto"/>
            <w:vAlign w:val="center"/>
          </w:tcPr>
          <w:p w:rsidR="00D52A26" w:rsidRPr="00D52A26" w:rsidRDefault="00D52A26" w:rsidP="00D52A26">
            <w:pPr>
              <w:spacing w:before="60" w:after="0" w:line="240" w:lineRule="auto"/>
              <w:jc w:val="center"/>
              <w:rPr>
                <w:rFonts w:ascii="Times New Roman" w:hAnsi="Times New Roman"/>
                <w:sz w:val="20"/>
                <w:szCs w:val="20"/>
              </w:rPr>
            </w:pPr>
            <w:r w:rsidRPr="00D52A26">
              <w:rPr>
                <w:rFonts w:ascii="Times New Roman" w:hAnsi="Times New Roman"/>
                <w:sz w:val="20"/>
                <w:szCs w:val="20"/>
              </w:rPr>
              <w:t>14.3925</w:t>
            </w:r>
          </w:p>
        </w:tc>
        <w:tc>
          <w:tcPr>
            <w:tcW w:w="1387" w:type="dxa"/>
            <w:tcBorders>
              <w:top w:val="nil"/>
            </w:tcBorders>
            <w:shd w:val="clear" w:color="auto" w:fill="auto"/>
            <w:vAlign w:val="center"/>
          </w:tcPr>
          <w:p w:rsidR="00D52A26" w:rsidRPr="00D52A26" w:rsidRDefault="00D52A26" w:rsidP="00D52A26">
            <w:pPr>
              <w:spacing w:before="60" w:after="0" w:line="240" w:lineRule="auto"/>
              <w:jc w:val="center"/>
              <w:rPr>
                <w:rFonts w:ascii="Times New Roman" w:hAnsi="Times New Roman"/>
                <w:sz w:val="20"/>
                <w:szCs w:val="20"/>
              </w:rPr>
            </w:pPr>
            <w:r w:rsidRPr="00D52A26">
              <w:rPr>
                <w:rFonts w:ascii="Times New Roman" w:hAnsi="Times New Roman"/>
                <w:sz w:val="20"/>
                <w:szCs w:val="20"/>
              </w:rPr>
              <w:t>18.9686</w:t>
            </w:r>
          </w:p>
        </w:tc>
        <w:tc>
          <w:tcPr>
            <w:tcW w:w="1700" w:type="dxa"/>
            <w:tcBorders>
              <w:top w:val="nil"/>
            </w:tcBorders>
            <w:shd w:val="clear" w:color="auto" w:fill="auto"/>
            <w:vAlign w:val="center"/>
          </w:tcPr>
          <w:p w:rsidR="00D52A26" w:rsidRPr="00D52A26" w:rsidRDefault="00D52A26" w:rsidP="00D52A26">
            <w:pPr>
              <w:spacing w:before="60" w:after="0" w:line="240" w:lineRule="auto"/>
              <w:jc w:val="center"/>
              <w:rPr>
                <w:rFonts w:ascii="Times New Roman" w:hAnsi="Times New Roman"/>
                <w:sz w:val="20"/>
                <w:szCs w:val="20"/>
              </w:rPr>
            </w:pPr>
            <w:r w:rsidRPr="00D52A26">
              <w:rPr>
                <w:rFonts w:ascii="Times New Roman" w:hAnsi="Times New Roman"/>
                <w:sz w:val="20"/>
                <w:szCs w:val="20"/>
              </w:rPr>
              <w:t>14.4242</w:t>
            </w:r>
          </w:p>
        </w:tc>
      </w:tr>
      <w:tr w:rsidR="00D52A26" w:rsidRPr="00D52A26" w:rsidTr="00D52A26">
        <w:trPr>
          <w:trHeight w:val="66"/>
          <w:jc w:val="center"/>
        </w:trPr>
        <w:tc>
          <w:tcPr>
            <w:tcW w:w="920" w:type="dxa"/>
            <w:shd w:val="clear" w:color="auto" w:fill="auto"/>
            <w:vAlign w:val="center"/>
          </w:tcPr>
          <w:p w:rsidR="00D52A26" w:rsidRPr="00D52A26" w:rsidRDefault="00D52A26" w:rsidP="00D52A26">
            <w:pPr>
              <w:spacing w:before="60" w:after="0" w:line="240" w:lineRule="auto"/>
              <w:rPr>
                <w:rFonts w:ascii="Times New Roman" w:hAnsi="Times New Roman"/>
                <w:sz w:val="20"/>
                <w:szCs w:val="20"/>
              </w:rPr>
            </w:pPr>
            <w:r w:rsidRPr="00D52A26">
              <w:rPr>
                <w:rFonts w:ascii="Times New Roman" w:hAnsi="Times New Roman"/>
                <w:sz w:val="20"/>
                <w:szCs w:val="20"/>
              </w:rPr>
              <w:t>15</w:t>
            </w:r>
          </w:p>
        </w:tc>
        <w:tc>
          <w:tcPr>
            <w:tcW w:w="1810" w:type="dxa"/>
            <w:shd w:val="clear" w:color="auto" w:fill="auto"/>
            <w:vAlign w:val="center"/>
          </w:tcPr>
          <w:p w:rsidR="00D52A26" w:rsidRPr="00D52A26" w:rsidRDefault="00D52A26" w:rsidP="00D52A26">
            <w:pPr>
              <w:spacing w:before="60" w:after="0" w:line="240" w:lineRule="auto"/>
              <w:jc w:val="center"/>
              <w:rPr>
                <w:rFonts w:ascii="Times New Roman" w:hAnsi="Times New Roman"/>
                <w:sz w:val="20"/>
                <w:szCs w:val="20"/>
              </w:rPr>
            </w:pPr>
            <w:r w:rsidRPr="00D52A26">
              <w:rPr>
                <w:rFonts w:ascii="Times New Roman" w:hAnsi="Times New Roman"/>
                <w:sz w:val="20"/>
                <w:szCs w:val="20"/>
              </w:rPr>
              <w:t>15.3009</w:t>
            </w:r>
          </w:p>
        </w:tc>
        <w:tc>
          <w:tcPr>
            <w:tcW w:w="1557" w:type="dxa"/>
            <w:shd w:val="clear" w:color="auto" w:fill="auto"/>
            <w:vAlign w:val="center"/>
          </w:tcPr>
          <w:p w:rsidR="00D52A26" w:rsidRPr="00D52A26" w:rsidRDefault="00D52A26" w:rsidP="00D52A26">
            <w:pPr>
              <w:spacing w:before="60" w:after="0" w:line="240" w:lineRule="auto"/>
              <w:jc w:val="center"/>
              <w:rPr>
                <w:rFonts w:ascii="Times New Roman" w:hAnsi="Times New Roman"/>
                <w:sz w:val="20"/>
                <w:szCs w:val="20"/>
              </w:rPr>
            </w:pPr>
            <w:r w:rsidRPr="00D52A26">
              <w:rPr>
                <w:rFonts w:ascii="Times New Roman" w:hAnsi="Times New Roman"/>
                <w:sz w:val="20"/>
                <w:szCs w:val="20"/>
              </w:rPr>
              <w:t>73.494</w:t>
            </w:r>
          </w:p>
        </w:tc>
        <w:tc>
          <w:tcPr>
            <w:tcW w:w="1456" w:type="dxa"/>
            <w:shd w:val="clear" w:color="auto" w:fill="auto"/>
            <w:vAlign w:val="center"/>
          </w:tcPr>
          <w:p w:rsidR="00D52A26" w:rsidRPr="00D52A26" w:rsidRDefault="00D52A26" w:rsidP="00D52A26">
            <w:pPr>
              <w:spacing w:before="60" w:after="0" w:line="240" w:lineRule="auto"/>
              <w:jc w:val="center"/>
              <w:rPr>
                <w:rFonts w:ascii="Times New Roman" w:hAnsi="Times New Roman"/>
                <w:sz w:val="20"/>
                <w:szCs w:val="20"/>
              </w:rPr>
            </w:pPr>
            <w:r w:rsidRPr="00D52A26">
              <w:rPr>
                <w:rFonts w:ascii="Times New Roman" w:hAnsi="Times New Roman"/>
                <w:sz w:val="20"/>
                <w:szCs w:val="20"/>
              </w:rPr>
              <w:t>22.1489</w:t>
            </w:r>
          </w:p>
        </w:tc>
        <w:tc>
          <w:tcPr>
            <w:tcW w:w="1387" w:type="dxa"/>
            <w:shd w:val="clear" w:color="auto" w:fill="auto"/>
            <w:vAlign w:val="center"/>
          </w:tcPr>
          <w:p w:rsidR="00D52A26" w:rsidRPr="00D52A26" w:rsidRDefault="00D52A26" w:rsidP="00D52A26">
            <w:pPr>
              <w:spacing w:before="60" w:after="0" w:line="240" w:lineRule="auto"/>
              <w:jc w:val="center"/>
              <w:rPr>
                <w:rFonts w:ascii="Times New Roman" w:hAnsi="Times New Roman"/>
                <w:sz w:val="20"/>
                <w:szCs w:val="20"/>
              </w:rPr>
            </w:pPr>
            <w:r w:rsidRPr="00D52A26">
              <w:rPr>
                <w:rFonts w:ascii="Times New Roman" w:hAnsi="Times New Roman"/>
                <w:sz w:val="20"/>
                <w:szCs w:val="20"/>
              </w:rPr>
              <w:t>28.5284</w:t>
            </w:r>
          </w:p>
        </w:tc>
        <w:tc>
          <w:tcPr>
            <w:tcW w:w="1700" w:type="dxa"/>
            <w:shd w:val="clear" w:color="auto" w:fill="auto"/>
            <w:vAlign w:val="center"/>
          </w:tcPr>
          <w:p w:rsidR="00D52A26" w:rsidRPr="00D52A26" w:rsidRDefault="00D52A26" w:rsidP="00D52A26">
            <w:pPr>
              <w:spacing w:before="60" w:after="0" w:line="240" w:lineRule="auto"/>
              <w:jc w:val="center"/>
              <w:rPr>
                <w:rFonts w:ascii="Times New Roman" w:hAnsi="Times New Roman"/>
                <w:sz w:val="20"/>
                <w:szCs w:val="20"/>
              </w:rPr>
            </w:pPr>
            <w:r w:rsidRPr="00D52A26">
              <w:rPr>
                <w:rFonts w:ascii="Times New Roman" w:hAnsi="Times New Roman"/>
                <w:sz w:val="20"/>
                <w:szCs w:val="20"/>
              </w:rPr>
              <w:t>21.6579</w:t>
            </w:r>
          </w:p>
        </w:tc>
      </w:tr>
      <w:tr w:rsidR="00D52A26" w:rsidRPr="00D52A26" w:rsidTr="00D52A26">
        <w:trPr>
          <w:trHeight w:val="66"/>
          <w:jc w:val="center"/>
        </w:trPr>
        <w:tc>
          <w:tcPr>
            <w:tcW w:w="920" w:type="dxa"/>
            <w:tcBorders>
              <w:bottom w:val="nil"/>
            </w:tcBorders>
            <w:shd w:val="clear" w:color="auto" w:fill="auto"/>
            <w:vAlign w:val="center"/>
          </w:tcPr>
          <w:p w:rsidR="00D52A26" w:rsidRPr="00D52A26" w:rsidRDefault="00D52A26" w:rsidP="00D52A26">
            <w:pPr>
              <w:spacing w:before="60" w:after="0" w:line="240" w:lineRule="auto"/>
              <w:rPr>
                <w:rFonts w:ascii="Times New Roman" w:hAnsi="Times New Roman"/>
                <w:sz w:val="20"/>
                <w:szCs w:val="20"/>
              </w:rPr>
            </w:pPr>
            <w:r w:rsidRPr="00D52A26">
              <w:rPr>
                <w:rFonts w:ascii="Times New Roman" w:hAnsi="Times New Roman"/>
                <w:sz w:val="20"/>
                <w:szCs w:val="20"/>
              </w:rPr>
              <w:t>20</w:t>
            </w:r>
          </w:p>
        </w:tc>
        <w:tc>
          <w:tcPr>
            <w:tcW w:w="1810" w:type="dxa"/>
            <w:tcBorders>
              <w:bottom w:val="nil"/>
            </w:tcBorders>
            <w:shd w:val="clear" w:color="auto" w:fill="auto"/>
            <w:vAlign w:val="center"/>
          </w:tcPr>
          <w:p w:rsidR="00D52A26" w:rsidRPr="00D52A26" w:rsidRDefault="00D52A26" w:rsidP="00D52A26">
            <w:pPr>
              <w:spacing w:before="60" w:after="0" w:line="240" w:lineRule="auto"/>
              <w:jc w:val="center"/>
              <w:rPr>
                <w:rFonts w:ascii="Times New Roman" w:hAnsi="Times New Roman"/>
                <w:sz w:val="20"/>
                <w:szCs w:val="20"/>
              </w:rPr>
            </w:pPr>
            <w:r w:rsidRPr="00D52A26">
              <w:rPr>
                <w:rFonts w:ascii="Times New Roman" w:hAnsi="Times New Roman"/>
                <w:sz w:val="20"/>
                <w:szCs w:val="20"/>
              </w:rPr>
              <w:t>20.3156</w:t>
            </w:r>
          </w:p>
        </w:tc>
        <w:tc>
          <w:tcPr>
            <w:tcW w:w="1557" w:type="dxa"/>
            <w:tcBorders>
              <w:bottom w:val="nil"/>
            </w:tcBorders>
            <w:shd w:val="clear" w:color="auto" w:fill="auto"/>
            <w:vAlign w:val="center"/>
          </w:tcPr>
          <w:p w:rsidR="00D52A26" w:rsidRPr="00D52A26" w:rsidRDefault="00D52A26" w:rsidP="00D52A26">
            <w:pPr>
              <w:spacing w:before="60" w:after="0" w:line="240" w:lineRule="auto"/>
              <w:jc w:val="center"/>
              <w:rPr>
                <w:rFonts w:ascii="Times New Roman" w:hAnsi="Times New Roman"/>
                <w:sz w:val="20"/>
                <w:szCs w:val="20"/>
              </w:rPr>
            </w:pPr>
            <w:r w:rsidRPr="00D52A26">
              <w:rPr>
                <w:rFonts w:ascii="Times New Roman" w:hAnsi="Times New Roman"/>
                <w:sz w:val="20"/>
                <w:szCs w:val="20"/>
              </w:rPr>
              <w:t>97.5809</w:t>
            </w:r>
          </w:p>
        </w:tc>
        <w:tc>
          <w:tcPr>
            <w:tcW w:w="1456" w:type="dxa"/>
            <w:tcBorders>
              <w:bottom w:val="nil"/>
            </w:tcBorders>
            <w:shd w:val="clear" w:color="auto" w:fill="auto"/>
            <w:vAlign w:val="center"/>
          </w:tcPr>
          <w:p w:rsidR="00D52A26" w:rsidRPr="00D52A26" w:rsidRDefault="00D52A26" w:rsidP="00D52A26">
            <w:pPr>
              <w:spacing w:before="60" w:after="0" w:line="240" w:lineRule="auto"/>
              <w:jc w:val="center"/>
              <w:rPr>
                <w:rFonts w:ascii="Times New Roman" w:hAnsi="Times New Roman"/>
                <w:sz w:val="20"/>
                <w:szCs w:val="20"/>
              </w:rPr>
            </w:pPr>
            <w:r w:rsidRPr="00D52A26">
              <w:rPr>
                <w:rFonts w:ascii="Times New Roman" w:hAnsi="Times New Roman"/>
                <w:sz w:val="20"/>
                <w:szCs w:val="20"/>
              </w:rPr>
              <w:t>30.3113</w:t>
            </w:r>
          </w:p>
        </w:tc>
        <w:tc>
          <w:tcPr>
            <w:tcW w:w="1387" w:type="dxa"/>
            <w:tcBorders>
              <w:bottom w:val="nil"/>
            </w:tcBorders>
            <w:shd w:val="clear" w:color="auto" w:fill="auto"/>
            <w:vAlign w:val="center"/>
          </w:tcPr>
          <w:p w:rsidR="00D52A26" w:rsidRPr="00D52A26" w:rsidRDefault="00D52A26" w:rsidP="00D52A26">
            <w:pPr>
              <w:spacing w:before="60" w:after="0" w:line="240" w:lineRule="auto"/>
              <w:jc w:val="center"/>
              <w:rPr>
                <w:rFonts w:ascii="Times New Roman" w:hAnsi="Times New Roman"/>
                <w:sz w:val="20"/>
                <w:szCs w:val="20"/>
              </w:rPr>
            </w:pPr>
            <w:r w:rsidRPr="00D52A26">
              <w:rPr>
                <w:rFonts w:ascii="Times New Roman" w:hAnsi="Times New Roman"/>
                <w:sz w:val="20"/>
                <w:szCs w:val="20"/>
              </w:rPr>
              <w:t>38.1329</w:t>
            </w:r>
          </w:p>
        </w:tc>
        <w:tc>
          <w:tcPr>
            <w:tcW w:w="1700" w:type="dxa"/>
            <w:tcBorders>
              <w:bottom w:val="nil"/>
            </w:tcBorders>
            <w:shd w:val="clear" w:color="auto" w:fill="auto"/>
            <w:vAlign w:val="center"/>
          </w:tcPr>
          <w:p w:rsidR="00D52A26" w:rsidRPr="00D52A26" w:rsidRDefault="00D52A26" w:rsidP="00D52A26">
            <w:pPr>
              <w:spacing w:before="60" w:after="0" w:line="240" w:lineRule="auto"/>
              <w:jc w:val="center"/>
              <w:rPr>
                <w:rFonts w:ascii="Times New Roman" w:hAnsi="Times New Roman"/>
                <w:sz w:val="20"/>
                <w:szCs w:val="20"/>
              </w:rPr>
            </w:pPr>
            <w:r w:rsidRPr="00D52A26">
              <w:rPr>
                <w:rFonts w:ascii="Times New Roman" w:hAnsi="Times New Roman"/>
                <w:sz w:val="20"/>
                <w:szCs w:val="20"/>
              </w:rPr>
              <w:t>28.9028</w:t>
            </w:r>
          </w:p>
        </w:tc>
      </w:tr>
      <w:tr w:rsidR="00D52A26" w:rsidRPr="00D52A26" w:rsidTr="00D52A26">
        <w:trPr>
          <w:trHeight w:val="66"/>
          <w:jc w:val="center"/>
        </w:trPr>
        <w:tc>
          <w:tcPr>
            <w:tcW w:w="920" w:type="dxa"/>
            <w:tcBorders>
              <w:top w:val="nil"/>
              <w:bottom w:val="single" w:sz="4" w:space="0" w:color="auto"/>
            </w:tcBorders>
            <w:shd w:val="clear" w:color="auto" w:fill="auto"/>
            <w:vAlign w:val="center"/>
          </w:tcPr>
          <w:p w:rsidR="00D52A26" w:rsidRPr="00D52A26" w:rsidRDefault="00D52A26" w:rsidP="00D52A26">
            <w:pPr>
              <w:spacing w:before="60" w:after="60" w:line="240" w:lineRule="auto"/>
              <w:rPr>
                <w:rFonts w:ascii="Times New Roman" w:hAnsi="Times New Roman"/>
                <w:sz w:val="20"/>
                <w:szCs w:val="20"/>
              </w:rPr>
            </w:pPr>
            <w:r w:rsidRPr="00D52A26">
              <w:rPr>
                <w:rFonts w:ascii="Times New Roman" w:hAnsi="Times New Roman"/>
                <w:sz w:val="20"/>
                <w:szCs w:val="20"/>
              </w:rPr>
              <w:t>25</w:t>
            </w:r>
          </w:p>
        </w:tc>
        <w:tc>
          <w:tcPr>
            <w:tcW w:w="1810" w:type="dxa"/>
            <w:tcBorders>
              <w:top w:val="nil"/>
              <w:bottom w:val="single" w:sz="4" w:space="0" w:color="auto"/>
            </w:tcBorders>
            <w:shd w:val="clear" w:color="auto" w:fill="auto"/>
            <w:vAlign w:val="center"/>
          </w:tcPr>
          <w:p w:rsidR="00D52A26" w:rsidRPr="00D52A26" w:rsidRDefault="00D52A26" w:rsidP="00D52A26">
            <w:pPr>
              <w:spacing w:before="60" w:after="60" w:line="240" w:lineRule="auto"/>
              <w:jc w:val="center"/>
              <w:rPr>
                <w:rFonts w:ascii="Times New Roman" w:hAnsi="Times New Roman"/>
                <w:sz w:val="20"/>
                <w:szCs w:val="20"/>
              </w:rPr>
            </w:pPr>
            <w:r w:rsidRPr="00D52A26">
              <w:rPr>
                <w:rFonts w:ascii="Times New Roman" w:hAnsi="Times New Roman"/>
                <w:sz w:val="20"/>
                <w:szCs w:val="20"/>
              </w:rPr>
              <w:t>25.2847</w:t>
            </w:r>
          </w:p>
        </w:tc>
        <w:tc>
          <w:tcPr>
            <w:tcW w:w="1557" w:type="dxa"/>
            <w:tcBorders>
              <w:top w:val="nil"/>
              <w:bottom w:val="single" w:sz="4" w:space="0" w:color="auto"/>
            </w:tcBorders>
            <w:shd w:val="clear" w:color="auto" w:fill="auto"/>
            <w:vAlign w:val="center"/>
          </w:tcPr>
          <w:p w:rsidR="00D52A26" w:rsidRPr="00D52A26" w:rsidRDefault="00D52A26" w:rsidP="00D52A26">
            <w:pPr>
              <w:spacing w:before="60" w:after="60" w:line="240" w:lineRule="auto"/>
              <w:jc w:val="center"/>
              <w:rPr>
                <w:rFonts w:ascii="Times New Roman" w:hAnsi="Times New Roman"/>
                <w:sz w:val="20"/>
                <w:szCs w:val="20"/>
              </w:rPr>
            </w:pPr>
            <w:r w:rsidRPr="00D52A26">
              <w:rPr>
                <w:rFonts w:ascii="Times New Roman" w:hAnsi="Times New Roman"/>
                <w:sz w:val="20"/>
                <w:szCs w:val="20"/>
              </w:rPr>
              <w:t>121.4489</w:t>
            </w:r>
          </w:p>
        </w:tc>
        <w:tc>
          <w:tcPr>
            <w:tcW w:w="1456" w:type="dxa"/>
            <w:tcBorders>
              <w:top w:val="nil"/>
              <w:bottom w:val="single" w:sz="4" w:space="0" w:color="auto"/>
            </w:tcBorders>
            <w:shd w:val="clear" w:color="auto" w:fill="auto"/>
            <w:vAlign w:val="center"/>
          </w:tcPr>
          <w:p w:rsidR="00D52A26" w:rsidRPr="00D52A26" w:rsidRDefault="00D52A26" w:rsidP="00D52A26">
            <w:pPr>
              <w:spacing w:before="60" w:after="60" w:line="240" w:lineRule="auto"/>
              <w:jc w:val="center"/>
              <w:rPr>
                <w:rFonts w:ascii="Times New Roman" w:hAnsi="Times New Roman"/>
                <w:sz w:val="20"/>
                <w:szCs w:val="20"/>
              </w:rPr>
            </w:pPr>
            <w:r w:rsidRPr="00D52A26">
              <w:rPr>
                <w:rFonts w:ascii="Times New Roman" w:hAnsi="Times New Roman"/>
                <w:sz w:val="20"/>
                <w:szCs w:val="20"/>
              </w:rPr>
              <w:t>38.9069</w:t>
            </w:r>
          </w:p>
        </w:tc>
        <w:tc>
          <w:tcPr>
            <w:tcW w:w="1387" w:type="dxa"/>
            <w:tcBorders>
              <w:top w:val="nil"/>
              <w:bottom w:val="single" w:sz="4" w:space="0" w:color="auto"/>
            </w:tcBorders>
            <w:shd w:val="clear" w:color="auto" w:fill="auto"/>
            <w:vAlign w:val="center"/>
          </w:tcPr>
          <w:p w:rsidR="00D52A26" w:rsidRPr="00D52A26" w:rsidRDefault="00D52A26" w:rsidP="00D52A26">
            <w:pPr>
              <w:spacing w:before="60" w:after="60" w:line="240" w:lineRule="auto"/>
              <w:jc w:val="center"/>
              <w:rPr>
                <w:rFonts w:ascii="Times New Roman" w:hAnsi="Times New Roman"/>
                <w:sz w:val="20"/>
                <w:szCs w:val="20"/>
              </w:rPr>
            </w:pPr>
            <w:r w:rsidRPr="00D52A26">
              <w:rPr>
                <w:rFonts w:ascii="Times New Roman" w:hAnsi="Times New Roman"/>
                <w:sz w:val="20"/>
                <w:szCs w:val="20"/>
              </w:rPr>
              <w:t>47.7784</w:t>
            </w:r>
          </w:p>
        </w:tc>
        <w:tc>
          <w:tcPr>
            <w:tcW w:w="1700" w:type="dxa"/>
            <w:tcBorders>
              <w:top w:val="nil"/>
              <w:bottom w:val="single" w:sz="4" w:space="0" w:color="auto"/>
            </w:tcBorders>
            <w:shd w:val="clear" w:color="auto" w:fill="auto"/>
            <w:vAlign w:val="center"/>
          </w:tcPr>
          <w:p w:rsidR="00D52A26" w:rsidRPr="00D52A26" w:rsidRDefault="00D52A26" w:rsidP="00D52A26">
            <w:pPr>
              <w:spacing w:before="60" w:after="60" w:line="240" w:lineRule="auto"/>
              <w:jc w:val="center"/>
              <w:rPr>
                <w:rFonts w:ascii="Times New Roman" w:hAnsi="Times New Roman"/>
                <w:sz w:val="20"/>
                <w:szCs w:val="20"/>
              </w:rPr>
            </w:pPr>
            <w:r w:rsidRPr="00D52A26">
              <w:rPr>
                <w:rFonts w:ascii="Times New Roman" w:hAnsi="Times New Roman"/>
                <w:sz w:val="20"/>
                <w:szCs w:val="20"/>
              </w:rPr>
              <w:t>36.1569</w:t>
            </w:r>
          </w:p>
        </w:tc>
      </w:tr>
    </w:tbl>
    <w:p w:rsidR="00D52A26" w:rsidRPr="00D52A26" w:rsidRDefault="00D52A26" w:rsidP="00D52A26">
      <w:pPr>
        <w:spacing w:after="120" w:line="240" w:lineRule="auto"/>
        <w:jc w:val="both"/>
        <w:rPr>
          <w:rFonts w:ascii="Times New Roman" w:hAnsi="Times New Roman"/>
          <w:sz w:val="20"/>
          <w:szCs w:val="20"/>
        </w:rPr>
      </w:pPr>
    </w:p>
    <w:p w:rsidR="00D52A26" w:rsidRPr="00D52A26" w:rsidRDefault="00D52A26" w:rsidP="00D52A26">
      <w:pPr>
        <w:spacing w:after="120" w:line="240" w:lineRule="auto"/>
        <w:jc w:val="center"/>
        <w:rPr>
          <w:rFonts w:ascii="Times New Roman" w:hAnsi="Times New Roman"/>
          <w:sz w:val="20"/>
          <w:szCs w:val="20"/>
        </w:rPr>
      </w:pPr>
      <w:r w:rsidRPr="00D52A26">
        <w:rPr>
          <w:rFonts w:ascii="Times New Roman" w:hAnsi="Times New Roman"/>
          <w:noProof/>
          <w:sz w:val="20"/>
          <w:szCs w:val="20"/>
          <w:lang w:bidi="ar-SA"/>
        </w:rPr>
        <w:drawing>
          <wp:inline distT="0" distB="0" distL="0" distR="0" wp14:anchorId="4ECC7221" wp14:editId="14434783">
            <wp:extent cx="3600000" cy="2340000"/>
            <wp:effectExtent l="19050" t="19050" r="19685" b="22225"/>
            <wp:docPr id="4" name="image2.png" descr="Fig2"/>
            <wp:cNvGraphicFramePr/>
            <a:graphic xmlns:a="http://schemas.openxmlformats.org/drawingml/2006/main">
              <a:graphicData uri="http://schemas.openxmlformats.org/drawingml/2006/picture">
                <pic:pic xmlns:pic="http://schemas.openxmlformats.org/drawingml/2006/picture">
                  <pic:nvPicPr>
                    <pic:cNvPr id="0" name="image2.png" descr="Fig2"/>
                    <pic:cNvPicPr preferRelativeResize="0"/>
                  </pic:nvPicPr>
                  <pic:blipFill>
                    <a:blip r:embed="rId13"/>
                    <a:srcRect/>
                    <a:stretch>
                      <a:fillRect/>
                    </a:stretch>
                  </pic:blipFill>
                  <pic:spPr>
                    <a:xfrm>
                      <a:off x="0" y="0"/>
                      <a:ext cx="3600000" cy="2340000"/>
                    </a:xfrm>
                    <a:prstGeom prst="rect">
                      <a:avLst/>
                    </a:prstGeom>
                    <a:ln w="6350">
                      <a:solidFill>
                        <a:srgbClr val="000000"/>
                      </a:solidFill>
                      <a:prstDash val="solid"/>
                    </a:ln>
                  </pic:spPr>
                </pic:pic>
              </a:graphicData>
            </a:graphic>
          </wp:inline>
        </w:drawing>
      </w:r>
    </w:p>
    <w:p w:rsidR="00D52A26" w:rsidRPr="00D52A26" w:rsidRDefault="00D52A26" w:rsidP="00D52A26">
      <w:pPr>
        <w:spacing w:after="0" w:line="240" w:lineRule="auto"/>
        <w:ind w:left="851" w:hanging="851"/>
        <w:jc w:val="both"/>
        <w:rPr>
          <w:rFonts w:ascii="Times New Roman" w:hAnsi="Times New Roman"/>
          <w:sz w:val="20"/>
          <w:szCs w:val="20"/>
        </w:rPr>
      </w:pPr>
      <w:r w:rsidRPr="00D52A26">
        <w:rPr>
          <w:rFonts w:ascii="Times New Roman" w:hAnsi="Times New Roman"/>
          <w:sz w:val="20"/>
          <w:szCs w:val="20"/>
        </w:rPr>
        <w:t>Figure 2.</w:t>
      </w:r>
      <w:r w:rsidRPr="00D52A26">
        <w:rPr>
          <w:rFonts w:ascii="Times New Roman" w:hAnsi="Times New Roman"/>
          <w:sz w:val="20"/>
          <w:szCs w:val="20"/>
        </w:rPr>
        <w:tab/>
        <w:t>The anhydrous ethanol concentration as a function of the water boiling point elevation for different ternary systems</w:t>
      </w:r>
    </w:p>
    <w:p w:rsidR="00D52A26" w:rsidRPr="00D52A26" w:rsidRDefault="00D52A26" w:rsidP="00B56891">
      <w:pPr>
        <w:spacing w:after="120" w:line="240" w:lineRule="auto"/>
        <w:jc w:val="both"/>
        <w:rPr>
          <w:rFonts w:ascii="Times New Roman" w:hAnsi="Times New Roman"/>
          <w:sz w:val="20"/>
          <w:szCs w:val="20"/>
        </w:rPr>
      </w:pPr>
    </w:p>
    <w:p w:rsidR="00D52A26" w:rsidRPr="00D52A26" w:rsidRDefault="00D52A26" w:rsidP="00D52A26">
      <w:pPr>
        <w:spacing w:after="0" w:line="240" w:lineRule="auto"/>
        <w:jc w:val="both"/>
        <w:rPr>
          <w:rFonts w:ascii="Times New Roman" w:hAnsi="Times New Roman"/>
          <w:sz w:val="20"/>
          <w:szCs w:val="20"/>
        </w:rPr>
      </w:pPr>
      <w:r w:rsidRPr="00D52A26">
        <w:rPr>
          <w:rFonts w:ascii="Times New Roman" w:hAnsi="Times New Roman"/>
          <w:sz w:val="20"/>
          <w:szCs w:val="20"/>
        </w:rPr>
        <w:t>The increase in the anhydrous ethanol concentration because of extractive batch distillation exhibited a linear relationship with the boiling point elevation or the amount of solute ternary component added. The addition of sulfuric acid at a concentration of 22.148 mL to every 100 mL of 86% ethanol, corresponding to a Δ</w:t>
      </w:r>
      <w:r w:rsidRPr="00D52A26">
        <w:rPr>
          <w:rFonts w:ascii="Times New Roman" w:hAnsi="Times New Roman"/>
          <w:i/>
          <w:sz w:val="20"/>
          <w:szCs w:val="20"/>
        </w:rPr>
        <w:t>T</w:t>
      </w:r>
      <w:r w:rsidRPr="00D52A26">
        <w:rPr>
          <w:rFonts w:ascii="Times New Roman" w:hAnsi="Times New Roman"/>
          <w:i/>
          <w:sz w:val="20"/>
          <w:szCs w:val="20"/>
          <w:vertAlign w:val="subscript"/>
        </w:rPr>
        <w:t>B</w:t>
      </w:r>
      <w:r w:rsidRPr="00D52A26">
        <w:rPr>
          <w:rFonts w:ascii="Times New Roman" w:hAnsi="Times New Roman"/>
          <w:sz w:val="20"/>
          <w:szCs w:val="20"/>
        </w:rPr>
        <w:t xml:space="preserve"> of 15 °C, resulted in anhydrous ethanol with a concentration greater than 99.5%, which is equivalent to the ethanol concentration of standard fuel-grade ethanol, and achieved the desired Δ</w:t>
      </w:r>
      <w:r w:rsidRPr="00D52A26">
        <w:rPr>
          <w:rFonts w:ascii="Times New Roman" w:hAnsi="Times New Roman"/>
          <w:i/>
          <w:sz w:val="20"/>
          <w:szCs w:val="20"/>
        </w:rPr>
        <w:t>T</w:t>
      </w:r>
      <w:r w:rsidRPr="00D52A26">
        <w:rPr>
          <w:rFonts w:ascii="Times New Roman" w:hAnsi="Times New Roman"/>
          <w:i/>
          <w:sz w:val="20"/>
          <w:szCs w:val="20"/>
          <w:vertAlign w:val="subscript"/>
        </w:rPr>
        <w:t>B</w:t>
      </w:r>
      <w:r w:rsidRPr="00D52A26">
        <w:rPr>
          <w:rFonts w:ascii="Times New Roman" w:hAnsi="Times New Roman"/>
          <w:sz w:val="20"/>
          <w:szCs w:val="20"/>
        </w:rPr>
        <w:t>. Meanwhile, sodium hydroxide was added at concentrations as low as 20.3156 g for every 100 mL of 86% ethanol (Δ</w:t>
      </w:r>
      <w:r w:rsidRPr="00D52A26">
        <w:rPr>
          <w:rFonts w:ascii="Times New Roman" w:hAnsi="Times New Roman"/>
          <w:i/>
          <w:sz w:val="20"/>
          <w:szCs w:val="20"/>
        </w:rPr>
        <w:t>T</w:t>
      </w:r>
      <w:r w:rsidRPr="00D52A26">
        <w:rPr>
          <w:rFonts w:ascii="Times New Roman" w:hAnsi="Times New Roman"/>
          <w:i/>
          <w:sz w:val="20"/>
          <w:szCs w:val="20"/>
          <w:vertAlign w:val="subscript"/>
        </w:rPr>
        <w:t>B</w:t>
      </w:r>
      <w:r w:rsidRPr="00D52A26">
        <w:rPr>
          <w:rFonts w:ascii="Times New Roman" w:hAnsi="Times New Roman"/>
          <w:sz w:val="20"/>
          <w:szCs w:val="20"/>
        </w:rPr>
        <w:t xml:space="preserve"> = 20 °C), and the addition of glycerol and ethylene glycol resulted in a Δ</w:t>
      </w:r>
      <w:r w:rsidRPr="00D52A26">
        <w:rPr>
          <w:rFonts w:ascii="Times New Roman" w:hAnsi="Times New Roman"/>
          <w:i/>
          <w:sz w:val="20"/>
          <w:szCs w:val="20"/>
        </w:rPr>
        <w:t>T</w:t>
      </w:r>
      <w:r w:rsidRPr="00D52A26">
        <w:rPr>
          <w:rFonts w:ascii="Times New Roman" w:hAnsi="Times New Roman"/>
          <w:i/>
          <w:sz w:val="20"/>
          <w:szCs w:val="20"/>
          <w:vertAlign w:val="subscript"/>
        </w:rPr>
        <w:t>B</w:t>
      </w:r>
      <w:r w:rsidRPr="00D52A26">
        <w:rPr>
          <w:rFonts w:ascii="Times New Roman" w:hAnsi="Times New Roman"/>
          <w:sz w:val="20"/>
          <w:szCs w:val="20"/>
        </w:rPr>
        <w:t xml:space="preserve"> = 25 °C. Thus, theoretically, if the separation achieved by extractive distillation continuously results in ethanol anhydrate with a concentration greater than 99.5% (standard fuel-grade ethanol) with an added ternary solute for higher boiling point elevation, then obtaining concentrations greater than 99.5% should be straightforward. However, the amount of ternary solute added should be optimized so that the ternary substance can be recovered and reused for efficient recycling. The highest anhydrous ethanol content was achieved using sulfuric acid as the ternary component, followed by those achieved using sodium hydroxide, glycerol, ethylene glycol and citric acid, with boiling point equivalents of 337, 318, 290, 197 and 175 °C, respectively. These results are clearly shown in Figure 3. These results show that the ternary solute phase, either solid or liquid, does not affect the concentration of the obtained anhydrous ethanol; rather, the ternary solute boiling point and its ternary solubility affect how it favors water/solvent. Result in this study is aligned with previous study reported [17, 23-24].</w:t>
      </w:r>
    </w:p>
    <w:p w:rsidR="00D52A26" w:rsidRPr="00D52A26" w:rsidRDefault="00D52A26" w:rsidP="00D52A26">
      <w:pPr>
        <w:spacing w:after="0" w:line="240" w:lineRule="auto"/>
        <w:jc w:val="both"/>
        <w:rPr>
          <w:rFonts w:ascii="Times New Roman" w:hAnsi="Times New Roman"/>
          <w:sz w:val="20"/>
          <w:szCs w:val="20"/>
        </w:rPr>
      </w:pPr>
    </w:p>
    <w:p w:rsidR="00B56891" w:rsidRPr="00D52A26" w:rsidRDefault="00B56891" w:rsidP="00B56891">
      <w:pPr>
        <w:spacing w:after="0" w:line="240" w:lineRule="auto"/>
        <w:jc w:val="both"/>
        <w:rPr>
          <w:rFonts w:ascii="Times New Roman" w:hAnsi="Times New Roman"/>
          <w:sz w:val="20"/>
          <w:szCs w:val="20"/>
        </w:rPr>
      </w:pPr>
      <w:r w:rsidRPr="00D52A26">
        <w:rPr>
          <w:rFonts w:ascii="Times New Roman" w:hAnsi="Times New Roman"/>
          <w:sz w:val="20"/>
          <w:szCs w:val="20"/>
        </w:rPr>
        <w:lastRenderedPageBreak/>
        <w:t xml:space="preserve">The relationship of ethanol concentration and boiling point elevation after adding each ternary solute can be determined by regression in equations 7-11 below:  </w:t>
      </w:r>
    </w:p>
    <w:p w:rsidR="00B56891" w:rsidRPr="00D52A26" w:rsidRDefault="00B56891" w:rsidP="00B56891">
      <w:pPr>
        <w:spacing w:after="0" w:line="240" w:lineRule="auto"/>
        <w:jc w:val="both"/>
        <w:rPr>
          <w:rFonts w:ascii="Times New Roman" w:hAnsi="Times New Roman"/>
          <w:sz w:val="20"/>
          <w:szCs w:val="20"/>
        </w:rPr>
      </w:pPr>
    </w:p>
    <w:p w:rsidR="00B56891" w:rsidRPr="00D52A26" w:rsidRDefault="00B56891" w:rsidP="00B56891">
      <w:pPr>
        <w:spacing w:after="60" w:line="240" w:lineRule="auto"/>
        <w:ind w:firstLine="720"/>
        <w:jc w:val="both"/>
        <w:rPr>
          <w:rFonts w:ascii="Times New Roman" w:hAnsi="Times New Roman"/>
          <w:sz w:val="20"/>
          <w:szCs w:val="20"/>
        </w:rPr>
      </w:pPr>
      <w:r w:rsidRPr="00D52A26">
        <w:rPr>
          <w:rFonts w:ascii="Times New Roman" w:hAnsi="Times New Roman"/>
          <w:sz w:val="20"/>
          <w:szCs w:val="20"/>
        </w:rPr>
        <w:t>C</w:t>
      </w:r>
      <w:r w:rsidRPr="00D52A26">
        <w:rPr>
          <w:rFonts w:ascii="Times New Roman" w:hAnsi="Times New Roman"/>
          <w:sz w:val="20"/>
          <w:szCs w:val="20"/>
          <w:vertAlign w:val="subscript"/>
        </w:rPr>
        <w:t>AE</w:t>
      </w:r>
      <w:r w:rsidRPr="00D52A26">
        <w:rPr>
          <w:rFonts w:ascii="Times New Roman" w:hAnsi="Times New Roman"/>
          <w:sz w:val="20"/>
          <w:szCs w:val="20"/>
        </w:rPr>
        <w:t xml:space="preserve"> = 0.0501 ΔT</w:t>
      </w:r>
      <w:r w:rsidRPr="00D52A26">
        <w:rPr>
          <w:rFonts w:ascii="Times New Roman" w:hAnsi="Times New Roman"/>
          <w:sz w:val="20"/>
          <w:szCs w:val="20"/>
          <w:vertAlign w:val="subscript"/>
        </w:rPr>
        <w:t>B</w:t>
      </w:r>
      <w:r w:rsidRPr="00D52A26">
        <w:rPr>
          <w:rFonts w:ascii="Times New Roman" w:hAnsi="Times New Roman"/>
          <w:sz w:val="20"/>
          <w:szCs w:val="20"/>
        </w:rPr>
        <w:t xml:space="preserve"> +98.459 (sodium hydroxide)</w:t>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t xml:space="preserve">  </w:t>
      </w:r>
      <w:r>
        <w:rPr>
          <w:rFonts w:ascii="Times New Roman" w:hAnsi="Times New Roman"/>
          <w:sz w:val="20"/>
          <w:szCs w:val="20"/>
        </w:rPr>
        <w:t xml:space="preserve">      </w:t>
      </w:r>
      <w:r w:rsidRPr="00D52A26">
        <w:rPr>
          <w:rFonts w:ascii="Times New Roman" w:hAnsi="Times New Roman"/>
          <w:sz w:val="20"/>
          <w:szCs w:val="20"/>
        </w:rPr>
        <w:t xml:space="preserve"> (7)</w:t>
      </w:r>
    </w:p>
    <w:p w:rsidR="00B56891" w:rsidRPr="00D52A26" w:rsidRDefault="00B56891" w:rsidP="00B56891">
      <w:pPr>
        <w:spacing w:after="60" w:line="240" w:lineRule="auto"/>
        <w:ind w:firstLine="720"/>
        <w:jc w:val="both"/>
        <w:rPr>
          <w:rFonts w:ascii="Times New Roman" w:hAnsi="Times New Roman"/>
          <w:sz w:val="20"/>
          <w:szCs w:val="20"/>
        </w:rPr>
      </w:pPr>
      <w:r w:rsidRPr="00D52A26">
        <w:rPr>
          <w:rFonts w:ascii="Times New Roman" w:hAnsi="Times New Roman"/>
          <w:sz w:val="20"/>
          <w:szCs w:val="20"/>
        </w:rPr>
        <w:t>C</w:t>
      </w:r>
      <w:r w:rsidRPr="00D52A26">
        <w:rPr>
          <w:rFonts w:ascii="Times New Roman" w:hAnsi="Times New Roman"/>
          <w:sz w:val="20"/>
          <w:szCs w:val="20"/>
          <w:vertAlign w:val="subscript"/>
        </w:rPr>
        <w:t>AE</w:t>
      </w:r>
      <w:r w:rsidRPr="00D52A26">
        <w:rPr>
          <w:rFonts w:ascii="Times New Roman" w:hAnsi="Times New Roman"/>
          <w:sz w:val="20"/>
          <w:szCs w:val="20"/>
        </w:rPr>
        <w:t xml:space="preserve"> = 0.0687 ΔT</w:t>
      </w:r>
      <w:r w:rsidRPr="00D52A26">
        <w:rPr>
          <w:rFonts w:ascii="Times New Roman" w:hAnsi="Times New Roman"/>
          <w:sz w:val="20"/>
          <w:szCs w:val="20"/>
          <w:vertAlign w:val="subscript"/>
        </w:rPr>
        <w:t>B</w:t>
      </w:r>
      <w:r w:rsidRPr="00D52A26">
        <w:rPr>
          <w:rFonts w:ascii="Times New Roman" w:hAnsi="Times New Roman"/>
          <w:sz w:val="20"/>
          <w:szCs w:val="20"/>
        </w:rPr>
        <w:t xml:space="preserve"> +97.725 (citric acid)</w:t>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t xml:space="preserve">   </w:t>
      </w:r>
      <w:r>
        <w:rPr>
          <w:rFonts w:ascii="Times New Roman" w:hAnsi="Times New Roman"/>
          <w:sz w:val="20"/>
          <w:szCs w:val="20"/>
        </w:rPr>
        <w:t xml:space="preserve">      </w:t>
      </w:r>
      <w:r w:rsidRPr="00D52A26">
        <w:rPr>
          <w:rFonts w:ascii="Times New Roman" w:hAnsi="Times New Roman"/>
          <w:sz w:val="20"/>
          <w:szCs w:val="20"/>
        </w:rPr>
        <w:t>(8)</w:t>
      </w:r>
    </w:p>
    <w:p w:rsidR="00B56891" w:rsidRPr="00D52A26" w:rsidRDefault="00B56891" w:rsidP="00B56891">
      <w:pPr>
        <w:spacing w:after="60" w:line="240" w:lineRule="auto"/>
        <w:ind w:firstLine="720"/>
        <w:jc w:val="both"/>
        <w:rPr>
          <w:rFonts w:ascii="Times New Roman" w:hAnsi="Times New Roman"/>
          <w:sz w:val="20"/>
          <w:szCs w:val="20"/>
        </w:rPr>
      </w:pPr>
      <w:r w:rsidRPr="00D52A26">
        <w:rPr>
          <w:rFonts w:ascii="Times New Roman" w:hAnsi="Times New Roman"/>
          <w:sz w:val="20"/>
          <w:szCs w:val="20"/>
        </w:rPr>
        <w:t>C</w:t>
      </w:r>
      <w:r w:rsidRPr="00D52A26">
        <w:rPr>
          <w:rFonts w:ascii="Times New Roman" w:hAnsi="Times New Roman"/>
          <w:sz w:val="20"/>
          <w:szCs w:val="20"/>
          <w:vertAlign w:val="subscript"/>
        </w:rPr>
        <w:t>AE</w:t>
      </w:r>
      <w:r w:rsidRPr="00D52A26">
        <w:rPr>
          <w:rFonts w:ascii="Times New Roman" w:hAnsi="Times New Roman"/>
          <w:sz w:val="20"/>
          <w:szCs w:val="20"/>
        </w:rPr>
        <w:t xml:space="preserve"> = 0.0466 ΔT</w:t>
      </w:r>
      <w:r w:rsidRPr="00D52A26">
        <w:rPr>
          <w:rFonts w:ascii="Times New Roman" w:hAnsi="Times New Roman"/>
          <w:sz w:val="20"/>
          <w:szCs w:val="20"/>
          <w:vertAlign w:val="subscript"/>
        </w:rPr>
        <w:t>B</w:t>
      </w:r>
      <w:r w:rsidRPr="00D52A26">
        <w:rPr>
          <w:rFonts w:ascii="Times New Roman" w:hAnsi="Times New Roman"/>
          <w:sz w:val="20"/>
          <w:szCs w:val="20"/>
        </w:rPr>
        <w:t xml:space="preserve"> +98.820 (sulfuric acid)</w:t>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t xml:space="preserve">  </w:t>
      </w:r>
      <w:r>
        <w:rPr>
          <w:rFonts w:ascii="Times New Roman" w:hAnsi="Times New Roman"/>
          <w:sz w:val="20"/>
          <w:szCs w:val="20"/>
        </w:rPr>
        <w:t xml:space="preserve">      </w:t>
      </w:r>
      <w:r w:rsidRPr="00D52A26">
        <w:rPr>
          <w:rFonts w:ascii="Times New Roman" w:hAnsi="Times New Roman"/>
          <w:sz w:val="20"/>
          <w:szCs w:val="20"/>
        </w:rPr>
        <w:t xml:space="preserve"> (9)</w:t>
      </w:r>
    </w:p>
    <w:p w:rsidR="00B56891" w:rsidRPr="00D52A26" w:rsidRDefault="00B56891" w:rsidP="00B56891">
      <w:pPr>
        <w:spacing w:after="60" w:line="240" w:lineRule="auto"/>
        <w:ind w:firstLine="720"/>
        <w:jc w:val="both"/>
        <w:rPr>
          <w:rFonts w:ascii="Times New Roman" w:hAnsi="Times New Roman"/>
          <w:sz w:val="20"/>
          <w:szCs w:val="20"/>
        </w:rPr>
      </w:pPr>
      <w:r w:rsidRPr="00D52A26">
        <w:rPr>
          <w:rFonts w:ascii="Times New Roman" w:hAnsi="Times New Roman"/>
          <w:sz w:val="20"/>
          <w:szCs w:val="20"/>
        </w:rPr>
        <w:t>C</w:t>
      </w:r>
      <w:r w:rsidRPr="00D52A26">
        <w:rPr>
          <w:rFonts w:ascii="Times New Roman" w:hAnsi="Times New Roman"/>
          <w:sz w:val="20"/>
          <w:szCs w:val="20"/>
          <w:vertAlign w:val="subscript"/>
        </w:rPr>
        <w:t>AE</w:t>
      </w:r>
      <w:r w:rsidRPr="00D52A26">
        <w:rPr>
          <w:rFonts w:ascii="Times New Roman" w:hAnsi="Times New Roman"/>
          <w:sz w:val="20"/>
          <w:szCs w:val="20"/>
        </w:rPr>
        <w:t xml:space="preserve"> = 0.0456 ΔT</w:t>
      </w:r>
      <w:r w:rsidRPr="00D52A26">
        <w:rPr>
          <w:rFonts w:ascii="Times New Roman" w:hAnsi="Times New Roman"/>
          <w:sz w:val="20"/>
          <w:szCs w:val="20"/>
          <w:vertAlign w:val="subscript"/>
        </w:rPr>
        <w:t>B</w:t>
      </w:r>
      <w:r w:rsidRPr="00D52A26">
        <w:rPr>
          <w:rFonts w:ascii="Times New Roman" w:hAnsi="Times New Roman"/>
          <w:sz w:val="20"/>
          <w:szCs w:val="20"/>
        </w:rPr>
        <w:t xml:space="preserve"> +98.525 (glycerol)</w:t>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t xml:space="preserve"> </w:t>
      </w:r>
      <w:r>
        <w:rPr>
          <w:rFonts w:ascii="Times New Roman" w:hAnsi="Times New Roman"/>
          <w:sz w:val="20"/>
          <w:szCs w:val="20"/>
        </w:rPr>
        <w:t xml:space="preserve">      </w:t>
      </w:r>
      <w:r w:rsidRPr="00D52A26">
        <w:rPr>
          <w:rFonts w:ascii="Times New Roman" w:hAnsi="Times New Roman"/>
          <w:sz w:val="20"/>
          <w:szCs w:val="20"/>
        </w:rPr>
        <w:t>(10)</w:t>
      </w:r>
    </w:p>
    <w:p w:rsidR="00B56891" w:rsidRPr="00D52A26" w:rsidRDefault="00B56891" w:rsidP="00B56891">
      <w:pPr>
        <w:spacing w:after="60" w:line="240" w:lineRule="auto"/>
        <w:ind w:firstLine="720"/>
        <w:jc w:val="both"/>
        <w:rPr>
          <w:rFonts w:ascii="Times New Roman" w:hAnsi="Times New Roman"/>
          <w:sz w:val="20"/>
          <w:szCs w:val="20"/>
        </w:rPr>
      </w:pPr>
      <w:r w:rsidRPr="00D52A26">
        <w:rPr>
          <w:rFonts w:ascii="Times New Roman" w:hAnsi="Times New Roman"/>
          <w:sz w:val="20"/>
          <w:szCs w:val="20"/>
        </w:rPr>
        <w:t>C</w:t>
      </w:r>
      <w:r w:rsidRPr="00D52A26">
        <w:rPr>
          <w:rFonts w:ascii="Times New Roman" w:hAnsi="Times New Roman"/>
          <w:sz w:val="20"/>
          <w:szCs w:val="20"/>
          <w:vertAlign w:val="subscript"/>
        </w:rPr>
        <w:t>AE</w:t>
      </w:r>
      <w:r w:rsidRPr="00D52A26">
        <w:rPr>
          <w:rFonts w:ascii="Times New Roman" w:hAnsi="Times New Roman"/>
          <w:sz w:val="20"/>
          <w:szCs w:val="20"/>
        </w:rPr>
        <w:t xml:space="preserve"> = 0.0436 ΔT</w:t>
      </w:r>
      <w:r w:rsidRPr="00D52A26">
        <w:rPr>
          <w:rFonts w:ascii="Times New Roman" w:hAnsi="Times New Roman"/>
          <w:sz w:val="20"/>
          <w:szCs w:val="20"/>
          <w:vertAlign w:val="subscript"/>
        </w:rPr>
        <w:t>B</w:t>
      </w:r>
      <w:r w:rsidRPr="00D52A26">
        <w:rPr>
          <w:rFonts w:ascii="Times New Roman" w:hAnsi="Times New Roman"/>
          <w:sz w:val="20"/>
          <w:szCs w:val="20"/>
        </w:rPr>
        <w:t xml:space="preserve"> +98.482 (ethylene glycol)</w:t>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r>
      <w:r w:rsidRPr="00D52A26">
        <w:rPr>
          <w:rFonts w:ascii="Times New Roman" w:hAnsi="Times New Roman"/>
          <w:sz w:val="20"/>
          <w:szCs w:val="20"/>
        </w:rPr>
        <w:tab/>
      </w:r>
      <w:r>
        <w:rPr>
          <w:rFonts w:ascii="Times New Roman" w:hAnsi="Times New Roman"/>
          <w:sz w:val="20"/>
          <w:szCs w:val="20"/>
        </w:rPr>
        <w:t xml:space="preserve">      </w:t>
      </w:r>
      <w:r w:rsidRPr="00D52A26">
        <w:rPr>
          <w:rFonts w:ascii="Times New Roman" w:hAnsi="Times New Roman"/>
          <w:sz w:val="20"/>
          <w:szCs w:val="20"/>
        </w:rPr>
        <w:t xml:space="preserve"> (11)</w:t>
      </w:r>
    </w:p>
    <w:p w:rsidR="00B56891" w:rsidRPr="00D52A26" w:rsidRDefault="00B56891" w:rsidP="00B56891">
      <w:pPr>
        <w:spacing w:after="0" w:line="240" w:lineRule="auto"/>
        <w:jc w:val="both"/>
        <w:rPr>
          <w:rFonts w:ascii="Times New Roman" w:hAnsi="Times New Roman"/>
          <w:sz w:val="20"/>
          <w:szCs w:val="20"/>
        </w:rPr>
      </w:pPr>
    </w:p>
    <w:p w:rsidR="00B56891" w:rsidRPr="00D52A26" w:rsidRDefault="00B56891" w:rsidP="00B56891">
      <w:pPr>
        <w:spacing w:after="0" w:line="240" w:lineRule="auto"/>
        <w:jc w:val="both"/>
        <w:rPr>
          <w:rFonts w:ascii="Times New Roman" w:hAnsi="Times New Roman"/>
          <w:sz w:val="20"/>
          <w:szCs w:val="20"/>
        </w:rPr>
      </w:pPr>
      <w:r w:rsidRPr="00D52A26">
        <w:rPr>
          <w:rFonts w:ascii="Times New Roman" w:hAnsi="Times New Roman"/>
          <w:sz w:val="20"/>
          <w:szCs w:val="20"/>
        </w:rPr>
        <w:t>where C</w:t>
      </w:r>
      <w:r w:rsidRPr="00D52A26">
        <w:rPr>
          <w:rFonts w:ascii="Times New Roman" w:hAnsi="Times New Roman"/>
          <w:sz w:val="20"/>
          <w:szCs w:val="20"/>
          <w:vertAlign w:val="subscript"/>
        </w:rPr>
        <w:t>AE</w:t>
      </w:r>
      <w:r w:rsidRPr="00D52A26">
        <w:rPr>
          <w:rFonts w:ascii="Times New Roman" w:hAnsi="Times New Roman"/>
          <w:sz w:val="20"/>
          <w:szCs w:val="20"/>
        </w:rPr>
        <w:t xml:space="preserve"> is anhydrous ethanol concentration (% v/v).</w:t>
      </w:r>
    </w:p>
    <w:p w:rsidR="00D52A26" w:rsidRPr="00D52A26" w:rsidRDefault="00D52A26" w:rsidP="00D52A26">
      <w:pPr>
        <w:spacing w:after="0" w:line="240" w:lineRule="auto"/>
        <w:jc w:val="both"/>
        <w:rPr>
          <w:rFonts w:ascii="Times New Roman" w:hAnsi="Times New Roman"/>
          <w:sz w:val="20"/>
          <w:szCs w:val="20"/>
        </w:rPr>
      </w:pPr>
    </w:p>
    <w:p w:rsidR="00D52A26" w:rsidRPr="00D52A26" w:rsidRDefault="00D52A26" w:rsidP="00B56891">
      <w:pPr>
        <w:spacing w:after="120" w:line="240" w:lineRule="auto"/>
        <w:jc w:val="center"/>
        <w:rPr>
          <w:rFonts w:ascii="Times New Roman" w:hAnsi="Times New Roman"/>
          <w:sz w:val="20"/>
          <w:szCs w:val="20"/>
        </w:rPr>
      </w:pPr>
      <w:r w:rsidRPr="00D52A26">
        <w:rPr>
          <w:rFonts w:ascii="Times New Roman" w:hAnsi="Times New Roman"/>
          <w:noProof/>
          <w:sz w:val="20"/>
          <w:szCs w:val="20"/>
          <w:lang w:bidi="ar-SA"/>
        </w:rPr>
        <w:drawing>
          <wp:inline distT="0" distB="0" distL="0" distR="0" wp14:anchorId="11ABE46C" wp14:editId="0A66CF5D">
            <wp:extent cx="3533775" cy="2257425"/>
            <wp:effectExtent l="19050" t="19050" r="9525" b="28575"/>
            <wp:docPr id="3" name="image4.png" descr="Fig3"/>
            <wp:cNvGraphicFramePr/>
            <a:graphic xmlns:a="http://schemas.openxmlformats.org/drawingml/2006/main">
              <a:graphicData uri="http://schemas.openxmlformats.org/drawingml/2006/picture">
                <pic:pic xmlns:pic="http://schemas.openxmlformats.org/drawingml/2006/picture">
                  <pic:nvPicPr>
                    <pic:cNvPr id="0" name="image4.png" descr="Fig3"/>
                    <pic:cNvPicPr preferRelativeResize="0"/>
                  </pic:nvPicPr>
                  <pic:blipFill>
                    <a:blip r:embed="rId14"/>
                    <a:srcRect/>
                    <a:stretch>
                      <a:fillRect/>
                    </a:stretch>
                  </pic:blipFill>
                  <pic:spPr>
                    <a:xfrm>
                      <a:off x="0" y="0"/>
                      <a:ext cx="3533333" cy="2257143"/>
                    </a:xfrm>
                    <a:prstGeom prst="rect">
                      <a:avLst/>
                    </a:prstGeom>
                    <a:ln w="6350">
                      <a:solidFill>
                        <a:schemeClr val="tx1"/>
                      </a:solidFill>
                      <a:prstDash val="solid"/>
                    </a:ln>
                  </pic:spPr>
                </pic:pic>
              </a:graphicData>
            </a:graphic>
          </wp:inline>
        </w:drawing>
      </w:r>
    </w:p>
    <w:p w:rsidR="00D52A26" w:rsidRPr="00D52A26" w:rsidRDefault="00D52A26" w:rsidP="00D52A26">
      <w:pPr>
        <w:spacing w:after="0" w:line="240" w:lineRule="auto"/>
        <w:ind w:left="851" w:hanging="851"/>
        <w:jc w:val="both"/>
        <w:rPr>
          <w:rFonts w:ascii="Times New Roman" w:hAnsi="Times New Roman"/>
          <w:sz w:val="20"/>
          <w:szCs w:val="20"/>
        </w:rPr>
      </w:pPr>
      <w:r w:rsidRPr="00D52A26">
        <w:rPr>
          <w:rFonts w:ascii="Times New Roman" w:hAnsi="Times New Roman"/>
          <w:sz w:val="20"/>
          <w:szCs w:val="20"/>
        </w:rPr>
        <w:t xml:space="preserve">Figure 3. </w:t>
      </w:r>
      <w:r w:rsidRPr="00D52A26">
        <w:rPr>
          <w:rFonts w:ascii="Times New Roman" w:hAnsi="Times New Roman"/>
          <w:sz w:val="20"/>
          <w:szCs w:val="20"/>
        </w:rPr>
        <w:tab/>
        <w:t xml:space="preserve">The effect of </w:t>
      </w:r>
      <w:r w:rsidR="00CB6E4B">
        <w:rPr>
          <w:rFonts w:ascii="Times New Roman" w:hAnsi="Times New Roman"/>
          <w:sz w:val="20"/>
          <w:szCs w:val="20"/>
        </w:rPr>
        <w:t xml:space="preserve"> </w:t>
      </w:r>
      <w:r w:rsidRPr="00D52A26">
        <w:rPr>
          <w:rFonts w:ascii="Times New Roman" w:hAnsi="Times New Roman"/>
          <w:sz w:val="20"/>
          <w:szCs w:val="20"/>
        </w:rPr>
        <w:t xml:space="preserve">the </w:t>
      </w:r>
      <w:r w:rsidR="00CB6E4B">
        <w:rPr>
          <w:rFonts w:ascii="Times New Roman" w:hAnsi="Times New Roman"/>
          <w:sz w:val="20"/>
          <w:szCs w:val="20"/>
        </w:rPr>
        <w:t xml:space="preserve"> </w:t>
      </w:r>
      <w:r w:rsidRPr="00D52A26">
        <w:rPr>
          <w:rFonts w:ascii="Times New Roman" w:hAnsi="Times New Roman"/>
          <w:sz w:val="20"/>
          <w:szCs w:val="20"/>
        </w:rPr>
        <w:t xml:space="preserve">anhydrous </w:t>
      </w:r>
      <w:r w:rsidR="00CB6E4B">
        <w:rPr>
          <w:rFonts w:ascii="Times New Roman" w:hAnsi="Times New Roman"/>
          <w:sz w:val="20"/>
          <w:szCs w:val="20"/>
        </w:rPr>
        <w:t xml:space="preserve"> </w:t>
      </w:r>
      <w:r w:rsidRPr="00D52A26">
        <w:rPr>
          <w:rFonts w:ascii="Times New Roman" w:hAnsi="Times New Roman"/>
          <w:sz w:val="20"/>
          <w:szCs w:val="20"/>
        </w:rPr>
        <w:t xml:space="preserve">ethanol </w:t>
      </w:r>
      <w:r w:rsidR="00CB6E4B">
        <w:rPr>
          <w:rFonts w:ascii="Times New Roman" w:hAnsi="Times New Roman"/>
          <w:sz w:val="20"/>
          <w:szCs w:val="20"/>
        </w:rPr>
        <w:t xml:space="preserve"> </w:t>
      </w:r>
      <w:r w:rsidRPr="00D52A26">
        <w:rPr>
          <w:rFonts w:ascii="Times New Roman" w:hAnsi="Times New Roman"/>
          <w:sz w:val="20"/>
          <w:szCs w:val="20"/>
        </w:rPr>
        <w:t xml:space="preserve">concentration </w:t>
      </w:r>
      <w:r w:rsidR="00CB6E4B">
        <w:rPr>
          <w:rFonts w:ascii="Times New Roman" w:hAnsi="Times New Roman"/>
          <w:sz w:val="20"/>
          <w:szCs w:val="20"/>
        </w:rPr>
        <w:t xml:space="preserve"> </w:t>
      </w:r>
      <w:r w:rsidRPr="00D52A26">
        <w:rPr>
          <w:rFonts w:ascii="Times New Roman" w:hAnsi="Times New Roman"/>
          <w:sz w:val="20"/>
          <w:szCs w:val="20"/>
        </w:rPr>
        <w:t>on solute boiling point at Δ</w:t>
      </w:r>
      <w:r w:rsidRPr="00D52A26">
        <w:rPr>
          <w:rFonts w:ascii="Times New Roman" w:hAnsi="Times New Roman"/>
          <w:i/>
          <w:sz w:val="20"/>
          <w:szCs w:val="20"/>
        </w:rPr>
        <w:t>T</w:t>
      </w:r>
      <w:r w:rsidRPr="00D52A26">
        <w:rPr>
          <w:rFonts w:ascii="Times New Roman" w:hAnsi="Times New Roman"/>
          <w:i/>
          <w:sz w:val="20"/>
          <w:szCs w:val="20"/>
          <w:vertAlign w:val="subscript"/>
        </w:rPr>
        <w:t>B</w:t>
      </w:r>
      <w:r w:rsidRPr="00D52A26">
        <w:rPr>
          <w:rFonts w:ascii="Times New Roman" w:hAnsi="Times New Roman"/>
          <w:sz w:val="20"/>
          <w:szCs w:val="20"/>
        </w:rPr>
        <w:t xml:space="preserve"> values from 5 °C to 25 °C</w:t>
      </w:r>
    </w:p>
    <w:p w:rsidR="00D52A26" w:rsidRPr="00D52A26" w:rsidRDefault="00D52A26" w:rsidP="00CB6E4B">
      <w:pPr>
        <w:spacing w:after="0" w:line="240" w:lineRule="auto"/>
        <w:jc w:val="both"/>
        <w:rPr>
          <w:rFonts w:ascii="Times New Roman" w:hAnsi="Times New Roman"/>
          <w:sz w:val="20"/>
          <w:szCs w:val="20"/>
        </w:rPr>
      </w:pPr>
    </w:p>
    <w:p w:rsidR="00D52A26" w:rsidRPr="00D52A26" w:rsidRDefault="00D52A26" w:rsidP="00D52A26">
      <w:pPr>
        <w:spacing w:after="0" w:line="240" w:lineRule="auto"/>
        <w:jc w:val="both"/>
        <w:rPr>
          <w:rFonts w:ascii="Times New Roman" w:hAnsi="Times New Roman"/>
          <w:sz w:val="20"/>
          <w:szCs w:val="20"/>
        </w:rPr>
      </w:pPr>
      <w:r w:rsidRPr="00D52A26">
        <w:rPr>
          <w:rFonts w:ascii="Times New Roman" w:hAnsi="Times New Roman"/>
          <w:sz w:val="20"/>
          <w:szCs w:val="20"/>
        </w:rPr>
        <w:t xml:space="preserve">Equations 7-11 are only valid for the addition of ternary solute. This shows that addition of ternary solute affects boiling point elevation and breaking of the azeotrope.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56891" w:rsidRPr="00B56891" w:rsidRDefault="00B56891" w:rsidP="00B56891">
      <w:pPr>
        <w:spacing w:after="0" w:line="240" w:lineRule="auto"/>
        <w:jc w:val="both"/>
        <w:rPr>
          <w:rFonts w:ascii="Times New Roman" w:hAnsi="Times New Roman"/>
          <w:sz w:val="20"/>
          <w:szCs w:val="20"/>
        </w:rPr>
      </w:pPr>
      <w:r w:rsidRPr="00B56891">
        <w:rPr>
          <w:rFonts w:ascii="Times New Roman" w:hAnsi="Times New Roman"/>
          <w:sz w:val="20"/>
          <w:szCs w:val="20"/>
        </w:rPr>
        <w:t>The colligative properties of a solution, particularly the boiling point elevation (Δ</w:t>
      </w:r>
      <w:r w:rsidRPr="00B56891">
        <w:rPr>
          <w:rFonts w:ascii="Times New Roman" w:hAnsi="Times New Roman"/>
          <w:i/>
          <w:sz w:val="20"/>
          <w:szCs w:val="20"/>
        </w:rPr>
        <w:t>T</w:t>
      </w:r>
      <w:r w:rsidRPr="00B56891">
        <w:rPr>
          <w:rFonts w:ascii="Times New Roman" w:hAnsi="Times New Roman"/>
          <w:i/>
          <w:sz w:val="20"/>
          <w:szCs w:val="20"/>
          <w:vertAlign w:val="subscript"/>
        </w:rPr>
        <w:t>B</w:t>
      </w:r>
      <w:r w:rsidRPr="00B56891">
        <w:rPr>
          <w:rFonts w:ascii="Times New Roman" w:hAnsi="Times New Roman"/>
          <w:sz w:val="20"/>
          <w:szCs w:val="20"/>
        </w:rPr>
        <w:t>), can be used to predict the amount of ternary substance that needs to be added. All the investigated ternary solutes (solid or liquid) could shift or break the ethanol-water azeotrope. The increase in the ethanol concentration from the extractive batch distillation was linear with the increase in the boiling point or the amount of ternary solute added as well as with the boiling point of the ternary solute. Meanwhile, the phase of the added ternary substance, either solid or liquid, had no effect. Therefore, anhydrous bioethanol can be produced by low cost and simple distillation process.</w:t>
      </w:r>
    </w:p>
    <w:p w:rsidR="00B56891" w:rsidRPr="00B56891" w:rsidRDefault="00B56891" w:rsidP="00B56891">
      <w:pPr>
        <w:spacing w:after="0" w:line="240" w:lineRule="auto"/>
        <w:jc w:val="center"/>
        <w:rPr>
          <w:rFonts w:ascii="Times New Roman" w:hAnsi="Times New Roman"/>
          <w:sz w:val="20"/>
          <w:szCs w:val="20"/>
        </w:rPr>
      </w:pPr>
    </w:p>
    <w:p w:rsidR="00B56891" w:rsidRPr="00B56891" w:rsidRDefault="00B56891" w:rsidP="00B56891">
      <w:pPr>
        <w:spacing w:after="0" w:line="240" w:lineRule="auto"/>
        <w:jc w:val="center"/>
        <w:rPr>
          <w:rFonts w:ascii="Times New Roman" w:hAnsi="Times New Roman"/>
          <w:b/>
          <w:sz w:val="20"/>
          <w:szCs w:val="20"/>
        </w:rPr>
      </w:pPr>
      <w:r w:rsidRPr="00B56891">
        <w:rPr>
          <w:rFonts w:ascii="Times New Roman" w:hAnsi="Times New Roman"/>
          <w:b/>
          <w:sz w:val="20"/>
          <w:szCs w:val="20"/>
        </w:rPr>
        <w:t>Acknowledgement</w:t>
      </w:r>
    </w:p>
    <w:p w:rsidR="006768E9" w:rsidRPr="00B56891" w:rsidRDefault="00B56891" w:rsidP="00B56891">
      <w:pPr>
        <w:spacing w:after="0" w:line="240" w:lineRule="auto"/>
        <w:jc w:val="both"/>
        <w:rPr>
          <w:rFonts w:ascii="Times New Roman" w:hAnsi="Times New Roman"/>
          <w:b/>
          <w:sz w:val="20"/>
          <w:szCs w:val="20"/>
        </w:rPr>
      </w:pPr>
      <w:r w:rsidRPr="00B56891">
        <w:rPr>
          <w:rFonts w:ascii="Times New Roman" w:hAnsi="Times New Roman"/>
          <w:sz w:val="20"/>
          <w:szCs w:val="20"/>
        </w:rPr>
        <w:t>The authors would like to acknowledge the Universitas Pembangunan Nasional (UPN) “Veteran" Yogyakarta and The Directorate-General of New Renewable Energy and Energy Conservation (P3TKBTKE), Ministry of Energy and Mineral Resources of the Republic of Indonesia for sponsoring this project, and Universiti Kebangsaan Malaysia through GUP-2016-085 research grant.</w:t>
      </w:r>
      <w:r w:rsidRPr="00B56891">
        <w:rPr>
          <w:rFonts w:ascii="Times New Roman" w:hAnsi="Times New Roman"/>
          <w:b/>
          <w:sz w:val="20"/>
          <w:szCs w:val="20"/>
        </w:rPr>
        <w:t xml:space="preserve"> </w:t>
      </w:r>
    </w:p>
    <w:p w:rsidR="00CB6E4B" w:rsidRPr="00F447A7" w:rsidRDefault="00CB6E4B"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B6E4B" w:rsidRPr="00CB6E4B" w:rsidRDefault="00112B93" w:rsidP="00CB6E4B">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0" w:name="_30j0zll" w:colFirst="0" w:colLast="0"/>
      <w:bookmarkEnd w:id="0"/>
      <w:r w:rsidRPr="00B56891">
        <w:rPr>
          <w:rFonts w:ascii="Times New Roman" w:hAnsi="Times New Roman"/>
          <w:sz w:val="20"/>
          <w:szCs w:val="20"/>
        </w:rPr>
        <w:t xml:space="preserve">Soares, R. B., Pessoa, F. L. P and Mendes, M. F. (2015). Dehydration of ethanol with different salts in a packed distillation column. </w:t>
      </w:r>
      <w:r w:rsidRPr="00B56891">
        <w:rPr>
          <w:rFonts w:ascii="Times New Roman" w:hAnsi="Times New Roman"/>
          <w:i/>
          <w:sz w:val="20"/>
          <w:szCs w:val="20"/>
        </w:rPr>
        <w:t>Process Safety and Environmental Protection</w:t>
      </w:r>
      <w:r w:rsidRPr="00B56891">
        <w:rPr>
          <w:rFonts w:ascii="Times New Roman" w:hAnsi="Times New Roman"/>
          <w:sz w:val="20"/>
          <w:szCs w:val="20"/>
        </w:rPr>
        <w:t>,  93:147-153.</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1" w:name="_1fob9te" w:colFirst="0" w:colLast="0"/>
      <w:bookmarkEnd w:id="1"/>
      <w:r w:rsidRPr="00B56891">
        <w:rPr>
          <w:rFonts w:ascii="Times New Roman" w:hAnsi="Times New Roman"/>
          <w:sz w:val="20"/>
          <w:szCs w:val="20"/>
        </w:rPr>
        <w:t xml:space="preserve">Chen, W-C, Sheng, C-T, Liu, Y-C, Chen, W-J, Huang, W-L. and Chang S-H. (2014). Optimizing the efficiency of anhydrous ethanol purification via regenerable molecular sieve. </w:t>
      </w:r>
      <w:r w:rsidRPr="00B56891">
        <w:rPr>
          <w:rFonts w:ascii="Times New Roman" w:hAnsi="Times New Roman"/>
          <w:i/>
          <w:sz w:val="20"/>
          <w:szCs w:val="20"/>
        </w:rPr>
        <w:t xml:space="preserve">Applied Energy, </w:t>
      </w:r>
      <w:r w:rsidRPr="00B56891">
        <w:rPr>
          <w:rFonts w:ascii="Times New Roman" w:hAnsi="Times New Roman"/>
          <w:sz w:val="20"/>
          <w:szCs w:val="20"/>
        </w:rPr>
        <w:t>135:483-489.</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2" w:name="_3znysh7" w:colFirst="0" w:colLast="0"/>
      <w:bookmarkEnd w:id="2"/>
      <w:r w:rsidRPr="00B56891">
        <w:rPr>
          <w:rFonts w:ascii="Times New Roman" w:hAnsi="Times New Roman"/>
          <w:sz w:val="20"/>
          <w:szCs w:val="20"/>
        </w:rPr>
        <w:lastRenderedPageBreak/>
        <w:t xml:space="preserve">Dai, W., Word, D. P. and Hahn, J. (2014). Modeling and dynamic optimization of fuel-grade ethanol fermentation using fed-batch process. </w:t>
      </w:r>
      <w:r w:rsidRPr="00B56891">
        <w:rPr>
          <w:rFonts w:ascii="Times New Roman" w:hAnsi="Times New Roman"/>
          <w:i/>
          <w:sz w:val="20"/>
          <w:szCs w:val="20"/>
        </w:rPr>
        <w:t>Control Engineering Practice</w:t>
      </w:r>
      <w:r w:rsidRPr="00B56891">
        <w:rPr>
          <w:rFonts w:ascii="Times New Roman" w:hAnsi="Times New Roman"/>
          <w:sz w:val="20"/>
          <w:szCs w:val="20"/>
        </w:rPr>
        <w:t>, 22: 231-241.</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3" w:name="_2et92p0" w:colFirst="0" w:colLast="0"/>
      <w:bookmarkEnd w:id="3"/>
      <w:r w:rsidRPr="00B56891">
        <w:rPr>
          <w:rFonts w:ascii="Times New Roman" w:hAnsi="Times New Roman"/>
          <w:sz w:val="20"/>
          <w:szCs w:val="20"/>
        </w:rPr>
        <w:t xml:space="preserve">Gomis, V, Pedraza, R, Saquete, M. D., Font, A. and García-Cano J. (2015). Ethanol dehydration via azeotropic distillation with gasoline fractions as entrainers: A pilot-scale study of the manufacture of an ethanol–hydrocarbon fuel blend. </w:t>
      </w:r>
      <w:r w:rsidRPr="00B56891">
        <w:rPr>
          <w:rFonts w:ascii="Times New Roman" w:hAnsi="Times New Roman"/>
          <w:i/>
          <w:sz w:val="20"/>
          <w:szCs w:val="20"/>
        </w:rPr>
        <w:t xml:space="preserve">Fuel, </w:t>
      </w:r>
      <w:r w:rsidRPr="00B56891">
        <w:rPr>
          <w:rFonts w:ascii="Times New Roman" w:hAnsi="Times New Roman"/>
          <w:sz w:val="20"/>
          <w:szCs w:val="20"/>
        </w:rPr>
        <w:t>139:568-574.</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4" w:name="_tyjcwt" w:colFirst="0" w:colLast="0"/>
      <w:bookmarkEnd w:id="4"/>
      <w:r w:rsidRPr="00B56891">
        <w:rPr>
          <w:rFonts w:ascii="Times New Roman" w:hAnsi="Times New Roman"/>
          <w:sz w:val="20"/>
          <w:szCs w:val="20"/>
        </w:rPr>
        <w:t xml:space="preserve">Kalyani, D.C., Zamanzadeh, M., Müller, G. and Horn, S. J. (2017). Biofuel production from birch wood by combining high solid loading simultaneous saccharification and fermentation and anaerobic digestion. </w:t>
      </w:r>
      <w:r w:rsidRPr="00B56891">
        <w:rPr>
          <w:rFonts w:ascii="Times New Roman" w:hAnsi="Times New Roman"/>
          <w:i/>
          <w:sz w:val="20"/>
          <w:szCs w:val="20"/>
        </w:rPr>
        <w:t xml:space="preserve">Applied Energy, </w:t>
      </w:r>
      <w:r w:rsidRPr="00B56891">
        <w:rPr>
          <w:rFonts w:ascii="Times New Roman" w:hAnsi="Times New Roman"/>
          <w:sz w:val="20"/>
          <w:szCs w:val="20"/>
        </w:rPr>
        <w:t>193:210-219.</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5" w:name="_3dy6vkm" w:colFirst="0" w:colLast="0"/>
      <w:bookmarkEnd w:id="5"/>
      <w:r w:rsidRPr="00B56891">
        <w:rPr>
          <w:rFonts w:ascii="Times New Roman" w:hAnsi="Times New Roman"/>
          <w:sz w:val="20"/>
          <w:szCs w:val="20"/>
        </w:rPr>
        <w:t xml:space="preserve">Liu, H., Hu, B. and Jin, C. (2016). Effects of different alcohols additives on solubility of hydrous ethanol/diesel fuel blends. </w:t>
      </w:r>
      <w:r w:rsidRPr="00B56891">
        <w:rPr>
          <w:rFonts w:ascii="Times New Roman" w:hAnsi="Times New Roman"/>
          <w:i/>
          <w:sz w:val="20"/>
          <w:szCs w:val="20"/>
        </w:rPr>
        <w:t xml:space="preserve">Fuel, </w:t>
      </w:r>
      <w:r w:rsidRPr="00B56891">
        <w:rPr>
          <w:rFonts w:ascii="Times New Roman" w:hAnsi="Times New Roman"/>
          <w:sz w:val="20"/>
          <w:szCs w:val="20"/>
        </w:rPr>
        <w:t>184: 440-448.</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6" w:name="_1t3h5sf" w:colFirst="0" w:colLast="0"/>
      <w:bookmarkEnd w:id="6"/>
      <w:r w:rsidRPr="00B56891">
        <w:rPr>
          <w:rFonts w:ascii="Times New Roman" w:hAnsi="Times New Roman"/>
          <w:sz w:val="20"/>
          <w:szCs w:val="20"/>
        </w:rPr>
        <w:t xml:space="preserve">Romão, B. B, da Silva, F. B., de Resende, M. M. and Cardoso, V. L. (2012). Ethanol production from hydrolyzed soybean molasses. </w:t>
      </w:r>
      <w:r w:rsidRPr="00B56891">
        <w:rPr>
          <w:rFonts w:ascii="Times New Roman" w:hAnsi="Times New Roman"/>
          <w:i/>
          <w:sz w:val="20"/>
          <w:szCs w:val="20"/>
        </w:rPr>
        <w:t xml:space="preserve">Energy &amp; Fuels, </w:t>
      </w:r>
      <w:r w:rsidRPr="00B56891">
        <w:rPr>
          <w:rFonts w:ascii="Times New Roman" w:hAnsi="Times New Roman"/>
          <w:sz w:val="20"/>
          <w:szCs w:val="20"/>
        </w:rPr>
        <w:t>26(4): 2310-2316.</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7" w:name="_4d34og8" w:colFirst="0" w:colLast="0"/>
      <w:bookmarkEnd w:id="7"/>
      <w:r w:rsidRPr="00B56891">
        <w:rPr>
          <w:rFonts w:ascii="Times New Roman" w:hAnsi="Times New Roman"/>
          <w:sz w:val="20"/>
          <w:szCs w:val="20"/>
        </w:rPr>
        <w:t xml:space="preserve">Sánchez, Ó. J. and Cardona, C. A. (2012). Conceptual design of cost-effective and environmentally-friendly configurations for fuel ethanol production from sugarcane by knowledge-based process synthesis. </w:t>
      </w:r>
      <w:r w:rsidRPr="00B56891">
        <w:rPr>
          <w:rFonts w:ascii="Times New Roman" w:hAnsi="Times New Roman"/>
          <w:i/>
          <w:sz w:val="20"/>
          <w:szCs w:val="20"/>
        </w:rPr>
        <w:t>Bioresource Technology</w:t>
      </w:r>
      <w:r w:rsidRPr="00B56891">
        <w:rPr>
          <w:rFonts w:ascii="Times New Roman" w:hAnsi="Times New Roman"/>
          <w:sz w:val="20"/>
          <w:szCs w:val="20"/>
        </w:rPr>
        <w:t>, 104: 305-314.</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8" w:name="_2s8eyo1" w:colFirst="0" w:colLast="0"/>
      <w:bookmarkEnd w:id="8"/>
      <w:r w:rsidRPr="00B56891">
        <w:rPr>
          <w:rFonts w:ascii="Times New Roman" w:hAnsi="Times New Roman"/>
          <w:sz w:val="20"/>
          <w:szCs w:val="20"/>
        </w:rPr>
        <w:t xml:space="preserve">Sato, K., Aoki, K., Sugimoto, K., Izumi, K., Inoue, S. and Saito J. (2008). Dehydrating performance of commercial LTA zeolite membranes and application to fuel grade bio-ethanol production by hybrid distillation/vapor permeation process. </w:t>
      </w:r>
      <w:r w:rsidRPr="00B56891">
        <w:rPr>
          <w:rFonts w:ascii="Times New Roman" w:hAnsi="Times New Roman"/>
          <w:i/>
          <w:sz w:val="20"/>
          <w:szCs w:val="20"/>
        </w:rPr>
        <w:t xml:space="preserve">Microporous and Mesoporous Materials, </w:t>
      </w:r>
      <w:r w:rsidRPr="00B56891">
        <w:rPr>
          <w:rFonts w:ascii="Times New Roman" w:hAnsi="Times New Roman"/>
          <w:sz w:val="20"/>
          <w:szCs w:val="20"/>
        </w:rPr>
        <w:t>115(1): 184-188.</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9" w:name="_17dp8vu" w:colFirst="0" w:colLast="0"/>
      <w:bookmarkEnd w:id="9"/>
      <w:r w:rsidRPr="00B56891">
        <w:rPr>
          <w:rFonts w:ascii="Times New Roman" w:hAnsi="Times New Roman"/>
          <w:sz w:val="20"/>
          <w:szCs w:val="20"/>
        </w:rPr>
        <w:t>Kusmiyati, S. H. (2015). Fuel grade bioethanol production from Iles-iles (</w:t>
      </w:r>
      <w:r w:rsidRPr="00B56891">
        <w:rPr>
          <w:rFonts w:ascii="Times New Roman" w:hAnsi="Times New Roman"/>
          <w:i/>
          <w:sz w:val="20"/>
          <w:szCs w:val="20"/>
        </w:rPr>
        <w:t>Amorphophaluscampanulatus</w:t>
      </w:r>
      <w:r w:rsidRPr="00B56891">
        <w:rPr>
          <w:rFonts w:ascii="Times New Roman" w:hAnsi="Times New Roman"/>
          <w:sz w:val="20"/>
          <w:szCs w:val="20"/>
        </w:rPr>
        <w:t xml:space="preserve">) tuber. </w:t>
      </w:r>
      <w:r w:rsidRPr="00B56891">
        <w:rPr>
          <w:rFonts w:ascii="Times New Roman" w:hAnsi="Times New Roman"/>
          <w:i/>
          <w:sz w:val="20"/>
          <w:szCs w:val="20"/>
        </w:rPr>
        <w:t>Procedia Environmental Sciences,</w:t>
      </w:r>
      <w:r w:rsidRPr="00B56891">
        <w:rPr>
          <w:rFonts w:ascii="Times New Roman" w:hAnsi="Times New Roman"/>
          <w:sz w:val="20"/>
          <w:szCs w:val="20"/>
        </w:rPr>
        <w:t xml:space="preserve"> 23: 199-206.</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10" w:name="_3rdcrjn" w:colFirst="0" w:colLast="0"/>
      <w:bookmarkEnd w:id="10"/>
      <w:r w:rsidRPr="00B56891">
        <w:rPr>
          <w:rFonts w:ascii="Times New Roman" w:hAnsi="Times New Roman"/>
          <w:sz w:val="20"/>
          <w:szCs w:val="20"/>
        </w:rPr>
        <w:t xml:space="preserve">Al-Asheh, S., Banat, F. and Al-Lagtah N. (2004). Separation of ethanol–water mixtures using molecular sieves and biobased adsorbents. </w:t>
      </w:r>
      <w:r w:rsidRPr="00B56891">
        <w:rPr>
          <w:rFonts w:ascii="Times New Roman" w:hAnsi="Times New Roman"/>
          <w:i/>
          <w:sz w:val="20"/>
          <w:szCs w:val="20"/>
        </w:rPr>
        <w:t>Chemical Engineering Research and Design,</w:t>
      </w:r>
      <w:r w:rsidRPr="00B56891">
        <w:rPr>
          <w:rFonts w:ascii="Times New Roman" w:hAnsi="Times New Roman"/>
          <w:sz w:val="20"/>
          <w:szCs w:val="20"/>
        </w:rPr>
        <w:t xml:space="preserve"> 82(7): 855-864.</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11" w:name="_26in1rg" w:colFirst="0" w:colLast="0"/>
      <w:bookmarkEnd w:id="11"/>
      <w:r w:rsidRPr="00B56891">
        <w:rPr>
          <w:rFonts w:ascii="Times New Roman" w:hAnsi="Times New Roman"/>
          <w:sz w:val="20"/>
          <w:szCs w:val="20"/>
        </w:rPr>
        <w:t xml:space="preserve">Kupiec, K., Rakoczy, J., Komorowicz, T. and Larwa, B. (2014). Heat and mass transfer in adsorption–desorption cyclic process for ethanol dehydration. </w:t>
      </w:r>
      <w:r w:rsidRPr="00B56891">
        <w:rPr>
          <w:rFonts w:ascii="Times New Roman" w:hAnsi="Times New Roman"/>
          <w:i/>
          <w:sz w:val="20"/>
          <w:szCs w:val="20"/>
        </w:rPr>
        <w:t>Chemical Engineering Journal.</w:t>
      </w:r>
      <w:r w:rsidRPr="00B56891">
        <w:rPr>
          <w:rFonts w:ascii="Times New Roman" w:hAnsi="Times New Roman"/>
          <w:sz w:val="20"/>
          <w:szCs w:val="20"/>
        </w:rPr>
        <w:t xml:space="preserve"> 241: 485-494.</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12" w:name="_lnxbz9" w:colFirst="0" w:colLast="0"/>
      <w:bookmarkEnd w:id="12"/>
      <w:r w:rsidRPr="00B56891">
        <w:rPr>
          <w:rFonts w:ascii="Times New Roman" w:hAnsi="Times New Roman"/>
          <w:sz w:val="20"/>
          <w:szCs w:val="20"/>
        </w:rPr>
        <w:t xml:space="preserve">Pereiro, A.B., Araújo, J. M. M, Esperança, J. M. S. S,  Marrucho, I. M. and Rebelo, L. P. N. (2012). Ionic liquids in separations of azeotropic systems – A review. </w:t>
      </w:r>
      <w:r w:rsidRPr="00B56891">
        <w:rPr>
          <w:rFonts w:ascii="Times New Roman" w:hAnsi="Times New Roman"/>
          <w:i/>
          <w:sz w:val="20"/>
          <w:szCs w:val="20"/>
        </w:rPr>
        <w:t xml:space="preserve">The Journal of Chemical Thermodynamics, </w:t>
      </w:r>
      <w:r w:rsidRPr="00B56891">
        <w:rPr>
          <w:rFonts w:ascii="Times New Roman" w:hAnsi="Times New Roman"/>
          <w:sz w:val="20"/>
          <w:szCs w:val="20"/>
        </w:rPr>
        <w:t>46: 2-28.</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13" w:name="_35nkun2" w:colFirst="0" w:colLast="0"/>
      <w:bookmarkEnd w:id="13"/>
      <w:r w:rsidRPr="00B56891">
        <w:rPr>
          <w:rFonts w:ascii="Times New Roman" w:hAnsi="Times New Roman"/>
          <w:sz w:val="20"/>
          <w:szCs w:val="20"/>
        </w:rPr>
        <w:t xml:space="preserve">Rodríguez, N. R., González, A. S. B., Tijssen, P. M. A. and Kroon, M. C. (2015). Low transition temperature mixtures (LTTMs) as novel entrainers in extractive distillation. </w:t>
      </w:r>
      <w:r w:rsidRPr="00B56891">
        <w:rPr>
          <w:rFonts w:ascii="Times New Roman" w:hAnsi="Times New Roman"/>
          <w:i/>
          <w:sz w:val="20"/>
          <w:szCs w:val="20"/>
        </w:rPr>
        <w:t>Fluid Phase Equilibria,</w:t>
      </w:r>
      <w:r w:rsidRPr="00B56891">
        <w:rPr>
          <w:rFonts w:ascii="Times New Roman" w:hAnsi="Times New Roman"/>
          <w:sz w:val="20"/>
          <w:szCs w:val="20"/>
        </w:rPr>
        <w:t xml:space="preserve"> 385: 72-78.</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14" w:name="_1ksv4uv" w:colFirst="0" w:colLast="0"/>
      <w:bookmarkEnd w:id="14"/>
      <w:r w:rsidRPr="00B56891">
        <w:rPr>
          <w:rFonts w:ascii="Times New Roman" w:hAnsi="Times New Roman"/>
          <w:sz w:val="20"/>
          <w:szCs w:val="20"/>
        </w:rPr>
        <w:t>Veiga, B.A., dos Santos, J. T. F, de Lima Luz Junior,  L. F. and Corazza, M. L. (2017). Phase equilibrium measurements and thermodynamic modelling for the systems involving valeric acid, ethanol, ethyl valerate and water plus CO</w:t>
      </w:r>
      <w:r w:rsidRPr="00B56891">
        <w:rPr>
          <w:rFonts w:ascii="Times New Roman" w:hAnsi="Times New Roman"/>
          <w:sz w:val="20"/>
          <w:szCs w:val="20"/>
          <w:vertAlign w:val="subscript"/>
        </w:rPr>
        <w:t>2</w:t>
      </w:r>
      <w:r w:rsidRPr="00B56891">
        <w:rPr>
          <w:rFonts w:ascii="Times New Roman" w:hAnsi="Times New Roman"/>
          <w:sz w:val="20"/>
          <w:szCs w:val="20"/>
        </w:rPr>
        <w:t xml:space="preserve">. </w:t>
      </w:r>
      <w:r w:rsidRPr="00B56891">
        <w:rPr>
          <w:rFonts w:ascii="Times New Roman" w:hAnsi="Times New Roman"/>
          <w:i/>
          <w:sz w:val="20"/>
          <w:szCs w:val="20"/>
        </w:rPr>
        <w:t xml:space="preserve">The Journal of Chemical Thermodynamics, </w:t>
      </w:r>
      <w:r w:rsidRPr="00B56891">
        <w:rPr>
          <w:rFonts w:ascii="Times New Roman" w:hAnsi="Times New Roman"/>
          <w:sz w:val="20"/>
          <w:szCs w:val="20"/>
        </w:rPr>
        <w:t>112: 240-248.</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15" w:name="_44sinio" w:colFirst="0" w:colLast="0"/>
      <w:bookmarkEnd w:id="15"/>
      <w:r w:rsidRPr="00B56891">
        <w:rPr>
          <w:rFonts w:ascii="Times New Roman" w:hAnsi="Times New Roman"/>
          <w:sz w:val="20"/>
          <w:szCs w:val="20"/>
        </w:rPr>
        <w:t xml:space="preserve">Aouinti, L. and Belbachir, M. (2008). A maghnite-clay-H/polymer membrane for separation of ethanol–water azeotrope. </w:t>
      </w:r>
      <w:r w:rsidRPr="00B56891">
        <w:rPr>
          <w:rFonts w:ascii="Times New Roman" w:hAnsi="Times New Roman"/>
          <w:i/>
          <w:sz w:val="20"/>
          <w:szCs w:val="20"/>
        </w:rPr>
        <w:t xml:space="preserve">Applied Clay Science, </w:t>
      </w:r>
      <w:r w:rsidRPr="00B56891">
        <w:rPr>
          <w:rFonts w:ascii="Times New Roman" w:hAnsi="Times New Roman"/>
          <w:sz w:val="20"/>
          <w:szCs w:val="20"/>
        </w:rPr>
        <w:t>39(1): 78-85.</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16" w:name="_2jxsxqh" w:colFirst="0" w:colLast="0"/>
      <w:bookmarkEnd w:id="16"/>
      <w:r w:rsidRPr="00B56891">
        <w:rPr>
          <w:rFonts w:ascii="Times New Roman" w:hAnsi="Times New Roman"/>
          <w:sz w:val="20"/>
          <w:szCs w:val="20"/>
        </w:rPr>
        <w:t xml:space="preserve">Oliveira, F. S., Dohrn, R., Pereiro, A. B., Araújo, J. M. M, Rebelo, L. P. N. and Marrucho, I. M. (2016). Designing high ionicity ionic liquids based on 1-ethyl-3-methylimidazolium ethyl sulphate for effective azeotrope breaking. </w:t>
      </w:r>
      <w:r w:rsidRPr="00B56891">
        <w:rPr>
          <w:rFonts w:ascii="Times New Roman" w:hAnsi="Times New Roman"/>
          <w:i/>
          <w:sz w:val="20"/>
          <w:szCs w:val="20"/>
        </w:rPr>
        <w:t>Fluid Phase Equilibria,</w:t>
      </w:r>
      <w:r w:rsidRPr="00B56891">
        <w:rPr>
          <w:rFonts w:ascii="Times New Roman" w:hAnsi="Times New Roman"/>
          <w:sz w:val="20"/>
          <w:szCs w:val="20"/>
        </w:rPr>
        <w:t xml:space="preserve"> 419: 57-66.</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17" w:name="_z337ya" w:colFirst="0" w:colLast="0"/>
      <w:bookmarkEnd w:id="17"/>
      <w:r w:rsidRPr="00B56891">
        <w:rPr>
          <w:rFonts w:ascii="Times New Roman" w:hAnsi="Times New Roman"/>
          <w:sz w:val="20"/>
          <w:szCs w:val="20"/>
        </w:rPr>
        <w:t xml:space="preserve">Wang, Y., Gong, C., Sun, J., Gao, H., Zheng, S. and Xu, S. (2010). Separation of ethanol/water azeotrope using compound starch-based adsorbents. </w:t>
      </w:r>
      <w:r w:rsidRPr="00B56891">
        <w:rPr>
          <w:rFonts w:ascii="Times New Roman" w:hAnsi="Times New Roman"/>
          <w:i/>
          <w:sz w:val="20"/>
          <w:szCs w:val="20"/>
        </w:rPr>
        <w:t>Bioresource Technology,</w:t>
      </w:r>
      <w:r w:rsidRPr="00B56891">
        <w:rPr>
          <w:rFonts w:ascii="Times New Roman" w:hAnsi="Times New Roman"/>
          <w:sz w:val="20"/>
          <w:szCs w:val="20"/>
        </w:rPr>
        <w:t xml:space="preserve"> 101(15):6170-6176.</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18" w:name="_3j2qqm3" w:colFirst="0" w:colLast="0"/>
      <w:bookmarkEnd w:id="18"/>
      <w:r w:rsidRPr="00B56891">
        <w:rPr>
          <w:rFonts w:ascii="Times New Roman" w:hAnsi="Times New Roman"/>
          <w:sz w:val="20"/>
          <w:szCs w:val="20"/>
        </w:rPr>
        <w:t xml:space="preserve">Mahdi, T., Ahmad, A., Nasef, M. M. and Ripin A. (2015). State-of-the-art technologies for separation of azeotropic mixtures. </w:t>
      </w:r>
      <w:r w:rsidRPr="00B56891">
        <w:rPr>
          <w:rFonts w:ascii="Times New Roman" w:hAnsi="Times New Roman"/>
          <w:i/>
          <w:sz w:val="20"/>
          <w:szCs w:val="20"/>
        </w:rPr>
        <w:t>Separation &amp; Purification Reviews</w:t>
      </w:r>
      <w:r w:rsidRPr="00B56891">
        <w:rPr>
          <w:rFonts w:ascii="Times New Roman" w:hAnsi="Times New Roman"/>
          <w:sz w:val="20"/>
          <w:szCs w:val="20"/>
        </w:rPr>
        <w:t>, 44(4):308-330.</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19" w:name="_1y810tw" w:colFirst="0" w:colLast="0"/>
      <w:bookmarkEnd w:id="19"/>
      <w:r w:rsidRPr="00B56891">
        <w:rPr>
          <w:rFonts w:ascii="Times New Roman" w:hAnsi="Times New Roman"/>
          <w:sz w:val="20"/>
          <w:szCs w:val="20"/>
        </w:rPr>
        <w:t xml:space="preserve">Llano-Restrepo, M. and Aguilar-Arias, J. (2003). Modeling and simulation of saline extractive distillation columns for the production of absolute ethanol. </w:t>
      </w:r>
      <w:r w:rsidRPr="00B56891">
        <w:rPr>
          <w:rFonts w:ascii="Times New Roman" w:hAnsi="Times New Roman"/>
          <w:i/>
          <w:sz w:val="20"/>
          <w:szCs w:val="20"/>
        </w:rPr>
        <w:t>Computers &amp; Chemical Engineering,</w:t>
      </w:r>
      <w:r w:rsidRPr="00B56891">
        <w:rPr>
          <w:rFonts w:ascii="Times New Roman" w:hAnsi="Times New Roman"/>
          <w:sz w:val="20"/>
          <w:szCs w:val="20"/>
        </w:rPr>
        <w:t xml:space="preserve"> 27(4): 527-549.</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bookmarkStart w:id="20" w:name="_4i7ojhp" w:colFirst="0" w:colLast="0"/>
      <w:bookmarkEnd w:id="20"/>
      <w:r w:rsidRPr="00B56891">
        <w:rPr>
          <w:rFonts w:ascii="Times New Roman" w:hAnsi="Times New Roman"/>
          <w:sz w:val="20"/>
          <w:szCs w:val="20"/>
        </w:rPr>
        <w:t xml:space="preserve">Ligero, E. L. and Ravagnani, T. M. K. (2003). Dehydration of ethanol with salt extractive distillation—a comparative analysis between processes with salt recovery. </w:t>
      </w:r>
      <w:r w:rsidRPr="00B56891">
        <w:rPr>
          <w:rFonts w:ascii="Times New Roman" w:hAnsi="Times New Roman"/>
          <w:i/>
          <w:sz w:val="20"/>
          <w:szCs w:val="20"/>
        </w:rPr>
        <w:t>Chemical Engineering and Processing:</w:t>
      </w:r>
      <w:r w:rsidRPr="00B56891">
        <w:rPr>
          <w:rFonts w:ascii="Times New Roman" w:hAnsi="Times New Roman"/>
          <w:sz w:val="20"/>
          <w:szCs w:val="20"/>
        </w:rPr>
        <w:t xml:space="preserve"> </w:t>
      </w:r>
      <w:r w:rsidRPr="00B56891">
        <w:rPr>
          <w:rFonts w:ascii="Times New Roman" w:hAnsi="Times New Roman"/>
          <w:i/>
          <w:sz w:val="20"/>
          <w:szCs w:val="20"/>
        </w:rPr>
        <w:t xml:space="preserve">Process Intensification, </w:t>
      </w:r>
      <w:r w:rsidRPr="00B56891">
        <w:rPr>
          <w:rFonts w:ascii="Times New Roman" w:hAnsi="Times New Roman"/>
          <w:sz w:val="20"/>
          <w:szCs w:val="20"/>
        </w:rPr>
        <w:t>42(7): 543-552.</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B56891">
        <w:rPr>
          <w:rFonts w:ascii="Times New Roman" w:hAnsi="Times New Roman"/>
          <w:sz w:val="20"/>
          <w:szCs w:val="20"/>
        </w:rPr>
        <w:t xml:space="preserve">Zhao, L., Lyu, X., Wang, W., Shan, J. and Qiu, T. (2017). Comparison of heterogeneous azeotropic distillation and extractive distillation methods for ternary azeotrope ethanol/toluene/water separation. </w:t>
      </w:r>
      <w:r w:rsidRPr="00B56891">
        <w:rPr>
          <w:rFonts w:ascii="Times New Roman" w:hAnsi="Times New Roman"/>
          <w:i/>
          <w:sz w:val="20"/>
          <w:szCs w:val="20"/>
        </w:rPr>
        <w:t>Computers &amp; Chemical Engineering</w:t>
      </w:r>
      <w:r w:rsidRPr="00B56891">
        <w:rPr>
          <w:rFonts w:ascii="Times New Roman" w:hAnsi="Times New Roman"/>
          <w:sz w:val="20"/>
          <w:szCs w:val="20"/>
        </w:rPr>
        <w:t>, 100: 27-37.</w:t>
      </w:r>
    </w:p>
    <w:p w:rsidR="00112B93" w:rsidRPr="00B56891"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B56891">
        <w:rPr>
          <w:rFonts w:ascii="Times New Roman" w:hAnsi="Times New Roman"/>
          <w:sz w:val="20"/>
          <w:szCs w:val="20"/>
        </w:rPr>
        <w:t xml:space="preserve">Luyben, W. L. (2016). Control comparison of conventional and thermally coupled ternary extractive distillation processes. </w:t>
      </w:r>
      <w:r w:rsidRPr="00B56891">
        <w:rPr>
          <w:rFonts w:ascii="Times New Roman" w:hAnsi="Times New Roman"/>
          <w:i/>
          <w:sz w:val="20"/>
          <w:szCs w:val="20"/>
        </w:rPr>
        <w:t>Chemical Engineering Research and Design</w:t>
      </w:r>
      <w:r w:rsidRPr="00B56891">
        <w:rPr>
          <w:rFonts w:ascii="Times New Roman" w:hAnsi="Times New Roman"/>
          <w:sz w:val="20"/>
          <w:szCs w:val="20"/>
        </w:rPr>
        <w:t>, 106: 253-262.</w:t>
      </w:r>
    </w:p>
    <w:p w:rsidR="00A74A7E" w:rsidRPr="00CB6E4B" w:rsidRDefault="00112B93" w:rsidP="00B56891">
      <w:pPr>
        <w:widowControl w:val="0"/>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B56891">
        <w:rPr>
          <w:rFonts w:ascii="Times New Roman" w:hAnsi="Times New Roman"/>
          <w:sz w:val="20"/>
          <w:szCs w:val="20"/>
        </w:rPr>
        <w:t xml:space="preserve">You, X., Rodriguez-Donis, I. and Gerbaud, V. (2014). Extractive distillation process optimisation of the 1.0-1a class system, acetone - methanol with water.  Klemeš, J. J., Varbanov, P. S. and Liew, P. Y. (Editors). </w:t>
      </w:r>
      <w:r w:rsidRPr="00B56891">
        <w:rPr>
          <w:rFonts w:ascii="Times New Roman" w:hAnsi="Times New Roman"/>
          <w:i/>
          <w:sz w:val="20"/>
          <w:szCs w:val="20"/>
        </w:rPr>
        <w:t>Computer Aided Chemical Engineering,</w:t>
      </w:r>
      <w:r w:rsidRPr="00B56891">
        <w:rPr>
          <w:rFonts w:ascii="Times New Roman" w:hAnsi="Times New Roman"/>
          <w:sz w:val="20"/>
          <w:szCs w:val="20"/>
        </w:rPr>
        <w:t xml:space="preserve"> 33: pp. 1315-1320.</w:t>
      </w:r>
      <w:bookmarkStart w:id="21" w:name="_GoBack"/>
      <w:bookmarkEnd w:id="21"/>
    </w:p>
    <w:sectPr w:rsidR="00A74A7E" w:rsidRPr="00CB6E4B" w:rsidSect="000A3BD8">
      <w:headerReference w:type="even" r:id="rId15"/>
      <w:headerReference w:type="default" r:id="rId16"/>
      <w:footerReference w:type="even" r:id="rId17"/>
      <w:footerReference w:type="default" r:id="rId18"/>
      <w:pgSz w:w="12240" w:h="15840" w:code="1"/>
      <w:pgMar w:top="1800" w:right="1469" w:bottom="1699" w:left="1440" w:header="706" w:footer="706" w:gutter="0"/>
      <w:pgNumType w:start="1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221B4">
          <w:rPr>
            <w:rFonts w:ascii="Times New Roman" w:hAnsi="Times New Roman"/>
            <w:noProof/>
          </w:rPr>
          <w:t>130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221B4">
          <w:rPr>
            <w:rFonts w:ascii="Times New Roman" w:hAnsi="Times New Roman"/>
            <w:noProof/>
          </w:rPr>
          <w:t>129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624C7C">
      <w:rPr>
        <w:rFonts w:ascii="Times New Roman" w:hAnsi="Times New Roman"/>
        <w:i/>
        <w:lang w:val="en-US"/>
      </w:rPr>
      <w:t>23</w:t>
    </w:r>
    <w:r w:rsidR="00CF05FF">
      <w:rPr>
        <w:rFonts w:ascii="Times New Roman" w:hAnsi="Times New Roman"/>
        <w:i/>
      </w:rPr>
      <w:t xml:space="preserve"> </w:t>
    </w:r>
    <w:r w:rsidR="00312C0E">
      <w:rPr>
        <w:rFonts w:ascii="Times New Roman" w:hAnsi="Times New Roman"/>
        <w:i/>
        <w:lang w:val="en-US"/>
      </w:rPr>
      <w:t>No 1</w:t>
    </w:r>
    <w:r w:rsidR="00B25B65">
      <w:rPr>
        <w:rFonts w:ascii="Times New Roman" w:hAnsi="Times New Roman"/>
        <w:i/>
      </w:rPr>
      <w:t xml:space="preserve"> (201</w:t>
    </w:r>
    <w:r w:rsidR="00624C7C">
      <w:rPr>
        <w:rFonts w:ascii="Times New Roman" w:hAnsi="Times New Roman"/>
        <w:i/>
        <w:lang w:val="en-US"/>
      </w:rPr>
      <w:t>9</w:t>
    </w:r>
    <w:r w:rsidRPr="00D75B35">
      <w:rPr>
        <w:rFonts w:ascii="Times New Roman" w:hAnsi="Times New Roman"/>
        <w:i/>
      </w:rPr>
      <w:t xml:space="preserve">): </w:t>
    </w:r>
    <w:r w:rsidR="00EC7202">
      <w:rPr>
        <w:rFonts w:ascii="Times New Roman" w:hAnsi="Times New Roman"/>
        <w:i/>
        <w:lang w:val="en-US"/>
      </w:rPr>
      <w:t>124</w:t>
    </w:r>
    <w:r w:rsidR="004B43FF">
      <w:rPr>
        <w:rFonts w:ascii="Times New Roman" w:hAnsi="Times New Roman"/>
        <w:i/>
        <w:lang w:val="en-US"/>
      </w:rPr>
      <w:t xml:space="preserve"> </w:t>
    </w:r>
    <w:r w:rsidR="00583C85">
      <w:rPr>
        <w:rFonts w:ascii="Times New Roman" w:hAnsi="Times New Roman"/>
        <w:i/>
        <w:lang w:val="en-US"/>
      </w:rPr>
      <w:t>-</w:t>
    </w:r>
    <w:r w:rsidR="00EC7202">
      <w:rPr>
        <w:rFonts w:ascii="Times New Roman" w:hAnsi="Times New Roman"/>
        <w:i/>
        <w:lang w:val="en-US"/>
      </w:rPr>
      <w:t xml:space="preserve"> 130</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624C7C">
      <w:rPr>
        <w:rFonts w:ascii="Times New Roman" w:hAnsi="Times New Roman"/>
        <w:i/>
        <w:lang w:val="en-US"/>
      </w:rPr>
      <w:t>doi.org/10.17576/mjas-2019-23</w:t>
    </w:r>
    <w:r w:rsidR="000C5261">
      <w:rPr>
        <w:rFonts w:ascii="Times New Roman" w:hAnsi="Times New Roman"/>
        <w:i/>
        <w:lang w:val="en-US"/>
      </w:rPr>
      <w:t>0</w:t>
    </w:r>
    <w:r w:rsidR="00312C0E">
      <w:rPr>
        <w:rFonts w:ascii="Times New Roman" w:hAnsi="Times New Roman"/>
        <w:i/>
        <w:lang w:val="en-US"/>
      </w:rPr>
      <w:t>1</w:t>
    </w:r>
    <w:r w:rsidR="00EC7202">
      <w:rPr>
        <w:rFonts w:ascii="Times New Roman" w:hAnsi="Times New Roman"/>
        <w:i/>
        <w:lang w:val="en-US"/>
      </w:rPr>
      <w:t>-15</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D7" w:rsidRPr="00E439D7" w:rsidRDefault="00E439D7" w:rsidP="00E439D7">
    <w:pPr>
      <w:spacing w:after="0" w:line="240" w:lineRule="auto"/>
      <w:ind w:left="1350" w:hanging="1350"/>
      <w:rPr>
        <w:rFonts w:ascii="Times New Roman" w:hAnsi="Times New Roman"/>
        <w:sz w:val="20"/>
        <w:szCs w:val="20"/>
      </w:rPr>
    </w:pPr>
    <w:r w:rsidRPr="00E439D7">
      <w:rPr>
        <w:rFonts w:ascii="Times New Roman" w:hAnsi="Times New Roman"/>
        <w:sz w:val="20"/>
        <w:szCs w:val="20"/>
      </w:rPr>
      <w:t>Marnoto et al</w:t>
    </w:r>
    <w:r w:rsidR="008E6968" w:rsidRPr="00E439D7">
      <w:rPr>
        <w:rFonts w:ascii="Times New Roman" w:hAnsi="Times New Roman"/>
        <w:sz w:val="20"/>
        <w:szCs w:val="20"/>
      </w:rPr>
      <w:t xml:space="preserve">:  </w:t>
    </w:r>
    <w:r w:rsidRPr="00E439D7">
      <w:rPr>
        <w:rFonts w:ascii="Times New Roman" w:hAnsi="Times New Roman"/>
        <w:sz w:val="20"/>
        <w:szCs w:val="20"/>
      </w:rPr>
      <w:t xml:space="preserve"> </w:t>
    </w:r>
    <w:r>
      <w:rPr>
        <w:rFonts w:ascii="Times New Roman" w:hAnsi="Times New Roman"/>
        <w:sz w:val="20"/>
        <w:szCs w:val="20"/>
      </w:rPr>
      <w:tab/>
    </w:r>
    <w:r w:rsidRPr="00E439D7">
      <w:rPr>
        <w:rFonts w:ascii="Times New Roman" w:hAnsi="Times New Roman"/>
        <w:sz w:val="20"/>
        <w:szCs w:val="20"/>
      </w:rPr>
      <w:t xml:space="preserve">DEHYDRATING ETHANOL USING A TERNARY SOLUTE AND EXTRACTIVE BATCH DISTILLATION </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25A7B"/>
    <w:multiLevelType w:val="multilevel"/>
    <w:tmpl w:val="F38A75CC"/>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A3BD8"/>
    <w:rsid w:val="000C49FF"/>
    <w:rsid w:val="000C5261"/>
    <w:rsid w:val="000E5AF1"/>
    <w:rsid w:val="000F77DA"/>
    <w:rsid w:val="001068E8"/>
    <w:rsid w:val="00112B93"/>
    <w:rsid w:val="00117BCD"/>
    <w:rsid w:val="001D035A"/>
    <w:rsid w:val="001D3855"/>
    <w:rsid w:val="001D6F2C"/>
    <w:rsid w:val="00221D39"/>
    <w:rsid w:val="002B188F"/>
    <w:rsid w:val="002B3BD8"/>
    <w:rsid w:val="002F3F91"/>
    <w:rsid w:val="00304767"/>
    <w:rsid w:val="00304B34"/>
    <w:rsid w:val="00312C0E"/>
    <w:rsid w:val="00361BAF"/>
    <w:rsid w:val="00367D1F"/>
    <w:rsid w:val="00373A9B"/>
    <w:rsid w:val="00383F26"/>
    <w:rsid w:val="003D585B"/>
    <w:rsid w:val="003E7DA6"/>
    <w:rsid w:val="003F12FF"/>
    <w:rsid w:val="004527D0"/>
    <w:rsid w:val="0045583D"/>
    <w:rsid w:val="004760D4"/>
    <w:rsid w:val="00494C46"/>
    <w:rsid w:val="004B43FF"/>
    <w:rsid w:val="00502641"/>
    <w:rsid w:val="005221B4"/>
    <w:rsid w:val="00534441"/>
    <w:rsid w:val="00545363"/>
    <w:rsid w:val="00583C85"/>
    <w:rsid w:val="00584156"/>
    <w:rsid w:val="005C6768"/>
    <w:rsid w:val="00624C7C"/>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E1211"/>
    <w:rsid w:val="008E5BBF"/>
    <w:rsid w:val="008E6968"/>
    <w:rsid w:val="00963F22"/>
    <w:rsid w:val="00A14DB9"/>
    <w:rsid w:val="00A4762A"/>
    <w:rsid w:val="00A74A7E"/>
    <w:rsid w:val="00A87399"/>
    <w:rsid w:val="00AD1B8A"/>
    <w:rsid w:val="00AD76AF"/>
    <w:rsid w:val="00AE713F"/>
    <w:rsid w:val="00B1121C"/>
    <w:rsid w:val="00B25B65"/>
    <w:rsid w:val="00B2770A"/>
    <w:rsid w:val="00B314AD"/>
    <w:rsid w:val="00B56891"/>
    <w:rsid w:val="00B56E69"/>
    <w:rsid w:val="00B75BF6"/>
    <w:rsid w:val="00BA1F7B"/>
    <w:rsid w:val="00BB58AF"/>
    <w:rsid w:val="00BE7C30"/>
    <w:rsid w:val="00C055BF"/>
    <w:rsid w:val="00C0756D"/>
    <w:rsid w:val="00C2226A"/>
    <w:rsid w:val="00C94D92"/>
    <w:rsid w:val="00C97340"/>
    <w:rsid w:val="00CA513F"/>
    <w:rsid w:val="00CB6E4B"/>
    <w:rsid w:val="00CF05FF"/>
    <w:rsid w:val="00D340BB"/>
    <w:rsid w:val="00D505D5"/>
    <w:rsid w:val="00D52A26"/>
    <w:rsid w:val="00D63C28"/>
    <w:rsid w:val="00D75B35"/>
    <w:rsid w:val="00D76E09"/>
    <w:rsid w:val="00D9736F"/>
    <w:rsid w:val="00D9792A"/>
    <w:rsid w:val="00DD377F"/>
    <w:rsid w:val="00E25547"/>
    <w:rsid w:val="00E2773B"/>
    <w:rsid w:val="00E3287E"/>
    <w:rsid w:val="00E439D7"/>
    <w:rsid w:val="00E66197"/>
    <w:rsid w:val="00EB5BA5"/>
    <w:rsid w:val="00EC7202"/>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t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huzaim@ukm.edu.m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96FF7-18B0-4801-BE94-5BC9361A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3555</Words>
  <Characters>20655</Characters>
  <Application>Microsoft Office Word</Application>
  <DocSecurity>0</DocSecurity>
  <Lines>362</Lines>
  <Paragraphs>152</Paragraphs>
  <ScaleCrop>false</ScaleCrop>
  <HeadingPairs>
    <vt:vector size="2" baseType="variant">
      <vt:variant>
        <vt:lpstr>Title</vt:lpstr>
      </vt:variant>
      <vt:variant>
        <vt:i4>1</vt:i4>
      </vt:variant>
    </vt:vector>
  </HeadingPairs>
  <TitlesOfParts>
    <vt:vector size="1" baseType="lpstr">
      <vt:lpstr>MJAS Vol 23 No 1 (2019)</vt:lpstr>
    </vt:vector>
  </TitlesOfParts>
  <Company>UKM</Company>
  <LinksUpToDate>false</LinksUpToDate>
  <CharactersWithSpaces>24058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1 (2019)</dc:title>
  <dc:creator>Harun Hj Hamzah</dc:creator>
  <cp:lastModifiedBy>Harun Hamzah</cp:lastModifiedBy>
  <cp:revision>11</cp:revision>
  <cp:lastPrinted>2019-02-12T03:51:00Z</cp:lastPrinted>
  <dcterms:created xsi:type="dcterms:W3CDTF">2019-02-06T07:13:00Z</dcterms:created>
  <dcterms:modified xsi:type="dcterms:W3CDTF">2019-02-12T03:51:00Z</dcterms:modified>
</cp:coreProperties>
</file>