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87E" w:rsidRPr="00E3287E" w:rsidRDefault="004B43FF" w:rsidP="00E3287E">
      <w:pPr>
        <w:spacing w:after="0" w:line="240" w:lineRule="auto"/>
        <w:rPr>
          <w:rFonts w:ascii="Times New Roman" w:hAnsi="Times New Roman"/>
          <w:noProof/>
          <w:lang w:bidi="ar-SA"/>
        </w:rPr>
      </w:pPr>
      <w:r>
        <w:rPr>
          <w:noProof/>
          <w:lang w:bidi="ar-SA"/>
        </w:rPr>
        <w:drawing>
          <wp:anchor distT="0" distB="0" distL="114300" distR="114300" simplePos="0" relativeHeight="251658752" behindDoc="1" locked="0" layoutInCell="1" allowOverlap="1">
            <wp:simplePos x="0" y="0"/>
            <wp:positionH relativeFrom="column">
              <wp:align>center</wp:align>
            </wp:positionH>
            <wp:positionV relativeFrom="paragraph">
              <wp:posOffset>0</wp:posOffset>
            </wp:positionV>
            <wp:extent cx="5943600" cy="802005"/>
            <wp:effectExtent l="0" t="0" r="0" b="0"/>
            <wp:wrapNone/>
            <wp:docPr id="12" name="Picture 12"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entation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57728" behindDoc="0" locked="0" layoutInCell="1" allowOverlap="1">
            <wp:simplePos x="0" y="0"/>
            <wp:positionH relativeFrom="column">
              <wp:posOffset>85725</wp:posOffset>
            </wp:positionH>
            <wp:positionV relativeFrom="paragraph">
              <wp:posOffset>158115</wp:posOffset>
            </wp:positionV>
            <wp:extent cx="815975" cy="558165"/>
            <wp:effectExtent l="0" t="0" r="3175" b="0"/>
            <wp:wrapNone/>
            <wp:docPr id="11" name="Picture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5975"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211" w:rsidRDefault="004B43FF" w:rsidP="00084936">
      <w:pPr>
        <w:spacing w:after="0" w:line="240" w:lineRule="auto"/>
        <w:jc w:val="center"/>
        <w:rPr>
          <w:rFonts w:ascii="Times New Roman" w:hAnsi="Times New Roman"/>
          <w:b/>
          <w:noProof/>
          <w:color w:val="FFFFFF"/>
          <w:sz w:val="24"/>
          <w:szCs w:val="28"/>
          <w:lang w:bidi="ar-SA"/>
        </w:rPr>
      </w:pPr>
      <w:r>
        <w:rPr>
          <w:rFonts w:ascii="Times New Roman" w:hAnsi="Times New Roman"/>
          <w:b/>
          <w:noProof/>
          <w:color w:val="FFFFFF" w:themeColor="background1"/>
          <w:sz w:val="24"/>
          <w:szCs w:val="28"/>
          <w:lang w:bidi="ar-SA"/>
        </w:rPr>
        <mc:AlternateContent>
          <mc:Choice Requires="wps">
            <w:drawing>
              <wp:anchor distT="0" distB="0" distL="114300" distR="114300" simplePos="0" relativeHeight="251656704" behindDoc="0" locked="0" layoutInCell="1" allowOverlap="1">
                <wp:simplePos x="0" y="0"/>
                <wp:positionH relativeFrom="column">
                  <wp:posOffset>5019675</wp:posOffset>
                </wp:positionH>
                <wp:positionV relativeFrom="paragraph">
                  <wp:posOffset>-2540</wp:posOffset>
                </wp:positionV>
                <wp:extent cx="857250" cy="466725"/>
                <wp:effectExtent l="0" t="0" r="0" b="381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395.25pt;margin-top:-.2pt;width:67.5pt;height:3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" filled="f" stroked="f" strokecolor="white">
                <v:textbo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v:textbox>
              </v:shape>
            </w:pict>
          </mc:Fallback>
        </mc:AlternateContent>
      </w:r>
      <w:r w:rsidR="00084936" w:rsidRPr="008E1211">
        <w:rPr>
          <w:rFonts w:ascii="Times New Roman" w:hAnsi="Times New Roman"/>
          <w:b/>
          <w:noProof/>
          <w:color w:val="FFFFFF" w:themeColor="background1"/>
          <w:sz w:val="32"/>
          <w:szCs w:val="32"/>
          <w:lang w:bidi="ar-SA"/>
        </w:rPr>
        <w:t>M</w:t>
      </w:r>
      <w:r w:rsidR="00084936" w:rsidRPr="008E1211">
        <w:rPr>
          <w:rFonts w:ascii="Times New Roman" w:hAnsi="Times New Roman"/>
          <w:b/>
          <w:noProof/>
          <w:color w:val="FFFFFF" w:themeColor="background1"/>
          <w:sz w:val="24"/>
          <w:szCs w:val="28"/>
          <w:lang w:bidi="ar-SA"/>
        </w:rPr>
        <w:t>ALAYSIAN</w:t>
      </w:r>
      <w:r w:rsidR="00084936" w:rsidRPr="008E1211">
        <w:rPr>
          <w:rFonts w:ascii="Times New Roman" w:hAnsi="Times New Roman"/>
          <w:b/>
          <w:noProof/>
          <w:color w:val="FFFF00"/>
          <w:sz w:val="32"/>
          <w:szCs w:val="32"/>
          <w:lang w:bidi="ar-SA"/>
        </w:rPr>
        <w:t xml:space="preserve"> </w:t>
      </w:r>
      <w:r w:rsidR="00084936" w:rsidRPr="008E1211">
        <w:rPr>
          <w:rFonts w:ascii="Times New Roman" w:hAnsi="Times New Roman"/>
          <w:b/>
          <w:noProof/>
          <w:color w:val="FFFFFF" w:themeColor="background1"/>
          <w:sz w:val="32"/>
          <w:szCs w:val="32"/>
          <w:lang w:bidi="ar-SA"/>
        </w:rPr>
        <w:t>J</w:t>
      </w:r>
      <w:r w:rsidR="00084936" w:rsidRPr="00016385">
        <w:rPr>
          <w:rFonts w:ascii="Times New Roman" w:hAnsi="Times New Roman"/>
          <w:b/>
          <w:noProof/>
          <w:color w:val="FFFFFF"/>
          <w:sz w:val="24"/>
          <w:szCs w:val="28"/>
          <w:lang w:bidi="ar-SA"/>
        </w:rPr>
        <w:t xml:space="preserve">OURNAL OF </w:t>
      </w:r>
      <w:r w:rsidR="00084936" w:rsidRPr="00016385">
        <w:rPr>
          <w:rFonts w:ascii="Times New Roman" w:hAnsi="Times New Roman"/>
          <w:b/>
          <w:noProof/>
          <w:color w:val="FFFFFF"/>
          <w:sz w:val="32"/>
          <w:szCs w:val="32"/>
          <w:lang w:bidi="ar-SA"/>
        </w:rPr>
        <w:t>A</w:t>
      </w:r>
      <w:r w:rsidR="00084936" w:rsidRPr="00016385">
        <w:rPr>
          <w:rFonts w:ascii="Times New Roman" w:hAnsi="Times New Roman"/>
          <w:b/>
          <w:noProof/>
          <w:color w:val="FFFFFF"/>
          <w:sz w:val="24"/>
          <w:szCs w:val="28"/>
          <w:lang w:bidi="ar-SA"/>
        </w:rPr>
        <w:t xml:space="preserve">NALYTICAL </w:t>
      </w:r>
      <w:r w:rsidR="00084936" w:rsidRPr="00016385">
        <w:rPr>
          <w:rFonts w:ascii="Times New Roman" w:hAnsi="Times New Roman"/>
          <w:b/>
          <w:noProof/>
          <w:color w:val="FFFFFF"/>
          <w:sz w:val="32"/>
          <w:szCs w:val="32"/>
          <w:lang w:bidi="ar-SA"/>
        </w:rPr>
        <w:t>S</w:t>
      </w:r>
      <w:r w:rsidR="00084936" w:rsidRPr="00016385">
        <w:rPr>
          <w:rFonts w:ascii="Times New Roman" w:hAnsi="Times New Roman"/>
          <w:b/>
          <w:noProof/>
          <w:color w:val="FFFFFF"/>
          <w:sz w:val="24"/>
          <w:szCs w:val="28"/>
          <w:lang w:bidi="ar-SA"/>
        </w:rPr>
        <w:t>CIENCES</w:t>
      </w:r>
    </w:p>
    <w:p w:rsidR="00084936" w:rsidRPr="00937A90" w:rsidRDefault="00084936" w:rsidP="00383F26">
      <w:pPr>
        <w:spacing w:after="0" w:line="240" w:lineRule="auto"/>
        <w:jc w:val="center"/>
        <w:rPr>
          <w:rFonts w:ascii="Times New Roman" w:hAnsi="Times New Roman"/>
          <w:b/>
          <w:i/>
          <w:noProof/>
          <w:color w:val="FFFFFF"/>
          <w:sz w:val="24"/>
          <w:szCs w:val="28"/>
          <w:vertAlign w:val="subscript"/>
          <w:lang w:bidi="ar-SA"/>
        </w:rPr>
      </w:pPr>
      <w:r>
        <w:rPr>
          <w:rFonts w:ascii="Times New Roman" w:hAnsi="Times New Roman"/>
          <w:b/>
          <w:i/>
          <w:noProof/>
          <w:color w:val="FFFFFF"/>
          <w:sz w:val="24"/>
          <w:szCs w:val="28"/>
          <w:vertAlign w:val="subscript"/>
          <w:lang w:bidi="ar-SA"/>
        </w:rPr>
        <w:t>Published b</w:t>
      </w:r>
      <w:r w:rsidRPr="002B493B">
        <w:rPr>
          <w:rFonts w:ascii="Times New Roman" w:hAnsi="Times New Roman"/>
          <w:b/>
          <w:i/>
          <w:noProof/>
          <w:color w:val="FFFFFF"/>
          <w:sz w:val="24"/>
          <w:szCs w:val="28"/>
          <w:vertAlign w:val="subscript"/>
          <w:lang w:bidi="ar-SA"/>
        </w:rPr>
        <w:t>y The Malaysian Analytical Sciences</w:t>
      </w:r>
      <w:r w:rsidR="00383F26">
        <w:rPr>
          <w:rFonts w:ascii="Times New Roman" w:hAnsi="Times New Roman"/>
          <w:b/>
          <w:i/>
          <w:noProof/>
          <w:color w:val="FFFFFF"/>
          <w:sz w:val="24"/>
          <w:szCs w:val="28"/>
          <w:vertAlign w:val="subscript"/>
          <w:lang w:bidi="ar-SA"/>
        </w:rPr>
        <w:t xml:space="preserve"> </w:t>
      </w:r>
      <w:r w:rsidR="00383F26" w:rsidRPr="002B493B">
        <w:rPr>
          <w:rFonts w:ascii="Times New Roman" w:hAnsi="Times New Roman"/>
          <w:b/>
          <w:i/>
          <w:noProof/>
          <w:color w:val="FFFFFF"/>
          <w:sz w:val="24"/>
          <w:szCs w:val="28"/>
          <w:vertAlign w:val="subscript"/>
          <w:lang w:bidi="ar-SA"/>
        </w:rPr>
        <w:t>Society</w:t>
      </w:r>
    </w:p>
    <w:p w:rsidR="00084936" w:rsidRDefault="00084936" w:rsidP="00084936">
      <w:pPr>
        <w:spacing w:after="0" w:line="240" w:lineRule="auto"/>
        <w:rPr>
          <w:rFonts w:ascii="Times New Roman" w:hAnsi="Times New Roman"/>
          <w:noProof/>
          <w:sz w:val="28"/>
          <w:szCs w:val="28"/>
          <w:lang w:bidi="ar-SA"/>
        </w:rPr>
      </w:pPr>
    </w:p>
    <w:p w:rsidR="00084936" w:rsidRPr="00F447A7" w:rsidRDefault="00084936" w:rsidP="00F447A7">
      <w:pPr>
        <w:spacing w:after="0" w:line="240" w:lineRule="auto"/>
        <w:jc w:val="center"/>
        <w:rPr>
          <w:rFonts w:ascii="Times New Roman" w:hAnsi="Times New Roman"/>
          <w:noProof/>
          <w:sz w:val="20"/>
          <w:szCs w:val="20"/>
          <w:lang w:bidi="ar-SA"/>
        </w:rPr>
      </w:pPr>
    </w:p>
    <w:p w:rsidR="00DA0CD9" w:rsidRPr="0079408D" w:rsidRDefault="00DA0CD9" w:rsidP="00DA0CD9">
      <w:pPr>
        <w:spacing w:after="0" w:line="240" w:lineRule="auto"/>
        <w:jc w:val="center"/>
        <w:outlineLvl w:val="0"/>
        <w:rPr>
          <w:rFonts w:ascii="Times New Roman" w:hAnsi="Times New Roman"/>
          <w:sz w:val="28"/>
          <w:szCs w:val="28"/>
        </w:rPr>
      </w:pPr>
      <w:r w:rsidRPr="0079408D">
        <w:rPr>
          <w:rFonts w:ascii="Times New Roman" w:hAnsi="Times New Roman"/>
          <w:sz w:val="28"/>
          <w:szCs w:val="28"/>
        </w:rPr>
        <w:t xml:space="preserve">AN ACOUSTIC STUDY OF </w:t>
      </w:r>
      <w:r>
        <w:rPr>
          <w:rFonts w:ascii="Times New Roman" w:hAnsi="Times New Roman"/>
          <w:i/>
          <w:sz w:val="28"/>
          <w:szCs w:val="28"/>
        </w:rPr>
        <w:t>S</w:t>
      </w:r>
      <w:r w:rsidRPr="00482C29">
        <w:rPr>
          <w:rFonts w:ascii="Times New Roman" w:hAnsi="Times New Roman"/>
          <w:i/>
          <w:sz w:val="28"/>
          <w:szCs w:val="28"/>
        </w:rPr>
        <w:t>horea leprosula</w:t>
      </w:r>
      <w:r w:rsidRPr="0079408D">
        <w:rPr>
          <w:rFonts w:ascii="Times New Roman" w:hAnsi="Times New Roman"/>
          <w:sz w:val="28"/>
          <w:szCs w:val="28"/>
        </w:rPr>
        <w:t xml:space="preserve"> WOOD FIBER FILLED POLYURETHANE COMPOSITE FOAM</w:t>
      </w:r>
    </w:p>
    <w:p w:rsidR="00DA0CD9" w:rsidRPr="00001D81" w:rsidRDefault="00DA0CD9" w:rsidP="00DA0CD9">
      <w:pPr>
        <w:spacing w:after="0" w:line="240" w:lineRule="auto"/>
        <w:jc w:val="center"/>
        <w:outlineLvl w:val="0"/>
        <w:rPr>
          <w:rFonts w:ascii="Times New Roman" w:hAnsi="Times New Roman"/>
          <w:b/>
          <w:color w:val="548DD4" w:themeColor="text2" w:themeTint="99"/>
          <w:sz w:val="24"/>
        </w:rPr>
      </w:pPr>
    </w:p>
    <w:p w:rsidR="00DA0CD9" w:rsidRPr="000D6FA7" w:rsidRDefault="00DA0CD9" w:rsidP="00DA0CD9">
      <w:pPr>
        <w:spacing w:after="0" w:line="240" w:lineRule="auto"/>
        <w:jc w:val="center"/>
        <w:outlineLvl w:val="0"/>
        <w:rPr>
          <w:rFonts w:ascii="Times New Roman" w:hAnsi="Times New Roman"/>
          <w:sz w:val="24"/>
          <w:szCs w:val="24"/>
        </w:rPr>
      </w:pPr>
      <w:r w:rsidRPr="000D6FA7">
        <w:rPr>
          <w:rFonts w:ascii="Times New Roman" w:hAnsi="Times New Roman"/>
          <w:sz w:val="24"/>
          <w:szCs w:val="24"/>
        </w:rPr>
        <w:t>(</w:t>
      </w:r>
      <w:r w:rsidRPr="00DE6E28">
        <w:rPr>
          <w:rFonts w:ascii="Times New Roman" w:hAnsi="Times New Roman"/>
          <w:sz w:val="24"/>
          <w:szCs w:val="24"/>
          <w:lang w:val="ms-MY"/>
        </w:rPr>
        <w:t xml:space="preserve">Kajian Akustik Busa Komposit Poliuretana Terisi Serat Kayu </w:t>
      </w:r>
      <w:r w:rsidRPr="00DE6E28">
        <w:rPr>
          <w:rFonts w:ascii="Times New Roman" w:hAnsi="Times New Roman"/>
          <w:i/>
          <w:sz w:val="24"/>
          <w:szCs w:val="24"/>
          <w:lang w:val="ms-MY"/>
        </w:rPr>
        <w:t xml:space="preserve">Shorea </w:t>
      </w:r>
      <w:r>
        <w:rPr>
          <w:rFonts w:ascii="Times New Roman" w:hAnsi="Times New Roman"/>
          <w:i/>
          <w:sz w:val="24"/>
          <w:szCs w:val="24"/>
          <w:lang w:val="ms-MY"/>
        </w:rPr>
        <w:t>l</w:t>
      </w:r>
      <w:r w:rsidRPr="00DE6E28">
        <w:rPr>
          <w:rFonts w:ascii="Times New Roman" w:hAnsi="Times New Roman"/>
          <w:i/>
          <w:sz w:val="24"/>
          <w:szCs w:val="24"/>
          <w:lang w:val="ms-MY"/>
        </w:rPr>
        <w:t>eprosula</w:t>
      </w:r>
      <w:r w:rsidRPr="000D6FA7">
        <w:rPr>
          <w:rFonts w:ascii="Times New Roman" w:hAnsi="Times New Roman"/>
          <w:sz w:val="24"/>
          <w:szCs w:val="24"/>
        </w:rPr>
        <w:t>)</w:t>
      </w:r>
    </w:p>
    <w:p w:rsidR="00DA0CD9" w:rsidRPr="00DA0CD9" w:rsidRDefault="00DA0CD9" w:rsidP="00DA0CD9">
      <w:pPr>
        <w:spacing w:after="0" w:line="240" w:lineRule="auto"/>
        <w:jc w:val="center"/>
        <w:outlineLvl w:val="0"/>
        <w:rPr>
          <w:rFonts w:ascii="Times New Roman" w:hAnsi="Times New Roman"/>
          <w:b/>
          <w:color w:val="548DD4" w:themeColor="text2" w:themeTint="99"/>
          <w:sz w:val="20"/>
          <w:szCs w:val="20"/>
        </w:rPr>
      </w:pPr>
    </w:p>
    <w:p w:rsidR="00DA0CD9" w:rsidRPr="00DA0CD9" w:rsidRDefault="00DA0CD9" w:rsidP="00DA0CD9">
      <w:pPr>
        <w:spacing w:after="0" w:line="240" w:lineRule="auto"/>
        <w:jc w:val="center"/>
        <w:outlineLvl w:val="0"/>
        <w:rPr>
          <w:rFonts w:ascii="Times New Roman" w:hAnsi="Times New Roman"/>
          <w:sz w:val="20"/>
          <w:szCs w:val="20"/>
          <w:vertAlign w:val="superscript"/>
        </w:rPr>
      </w:pPr>
      <w:r w:rsidRPr="00DA0CD9">
        <w:rPr>
          <w:rFonts w:ascii="Times New Roman" w:hAnsi="Times New Roman"/>
          <w:sz w:val="20"/>
          <w:szCs w:val="20"/>
        </w:rPr>
        <w:t>Muhammad Shafiq Mohd Azahari, Anika Zafiah M. Rus*, Shaharuddin Kormin, M. Taufiq Zaliran</w:t>
      </w:r>
    </w:p>
    <w:p w:rsidR="00DA0CD9" w:rsidRPr="009C4E07" w:rsidRDefault="00DA0CD9" w:rsidP="00DA0CD9">
      <w:pPr>
        <w:spacing w:after="0" w:line="240" w:lineRule="auto"/>
        <w:jc w:val="center"/>
        <w:outlineLvl w:val="0"/>
        <w:rPr>
          <w:rFonts w:ascii="Times New Roman" w:hAnsi="Times New Roman"/>
          <w:b/>
          <w:color w:val="FF0000"/>
          <w:sz w:val="18"/>
          <w:szCs w:val="18"/>
        </w:rPr>
      </w:pPr>
    </w:p>
    <w:p w:rsidR="00DA0CD9" w:rsidRDefault="00DA0CD9" w:rsidP="00DA0CD9">
      <w:pPr>
        <w:spacing w:after="0" w:line="240" w:lineRule="auto"/>
        <w:jc w:val="center"/>
        <w:outlineLvl w:val="0"/>
        <w:rPr>
          <w:rFonts w:ascii="Times New Roman" w:hAnsi="Times New Roman"/>
          <w:i/>
          <w:sz w:val="18"/>
          <w:szCs w:val="18"/>
        </w:rPr>
      </w:pPr>
      <w:r w:rsidRPr="0079408D">
        <w:rPr>
          <w:rFonts w:ascii="Times New Roman" w:hAnsi="Times New Roman"/>
          <w:i/>
          <w:sz w:val="18"/>
          <w:szCs w:val="18"/>
        </w:rPr>
        <w:t xml:space="preserve">Sustainable Polymer Engineering, Advanced Manufacturing and Material Center (SPEN-AMMC), </w:t>
      </w:r>
    </w:p>
    <w:p w:rsidR="00DA0CD9" w:rsidRDefault="00DA0CD9" w:rsidP="00DA0CD9">
      <w:pPr>
        <w:spacing w:after="0" w:line="240" w:lineRule="auto"/>
        <w:jc w:val="center"/>
        <w:outlineLvl w:val="0"/>
        <w:rPr>
          <w:rFonts w:ascii="Times New Roman" w:hAnsi="Times New Roman"/>
          <w:i/>
          <w:sz w:val="18"/>
          <w:szCs w:val="18"/>
        </w:rPr>
      </w:pPr>
      <w:r w:rsidRPr="0079408D">
        <w:rPr>
          <w:rFonts w:ascii="Times New Roman" w:hAnsi="Times New Roman"/>
          <w:i/>
          <w:sz w:val="18"/>
          <w:szCs w:val="18"/>
        </w:rPr>
        <w:t xml:space="preserve">Faculty of Mechanical and Manufacturing Engineering, </w:t>
      </w:r>
    </w:p>
    <w:p w:rsidR="00DA0CD9" w:rsidRPr="0079408D" w:rsidRDefault="00DA0CD9" w:rsidP="00DA0CD9">
      <w:pPr>
        <w:spacing w:after="0" w:line="240" w:lineRule="auto"/>
        <w:jc w:val="center"/>
        <w:outlineLvl w:val="0"/>
        <w:rPr>
          <w:rFonts w:ascii="Times New Roman" w:hAnsi="Times New Roman"/>
          <w:b/>
          <w:i/>
          <w:color w:val="548DD4" w:themeColor="text2" w:themeTint="99"/>
          <w:sz w:val="18"/>
          <w:szCs w:val="18"/>
        </w:rPr>
      </w:pPr>
      <w:r w:rsidRPr="0079408D">
        <w:rPr>
          <w:rFonts w:ascii="Times New Roman" w:hAnsi="Times New Roman"/>
          <w:i/>
          <w:sz w:val="18"/>
          <w:szCs w:val="18"/>
        </w:rPr>
        <w:t>Universiti Tun Hussein Onn Malaysia, 86400 Parit Raja, Batu Pahat, Johor, Malaysia</w:t>
      </w:r>
    </w:p>
    <w:p w:rsidR="00DA0CD9" w:rsidRPr="009C4E07" w:rsidRDefault="00DA0CD9" w:rsidP="00DA0CD9">
      <w:pPr>
        <w:spacing w:after="0" w:line="240" w:lineRule="auto"/>
        <w:jc w:val="center"/>
        <w:outlineLvl w:val="0"/>
        <w:rPr>
          <w:rFonts w:ascii="Times New Roman" w:hAnsi="Times New Roman"/>
          <w:b/>
          <w:color w:val="548DD4" w:themeColor="text2" w:themeTint="99"/>
          <w:sz w:val="18"/>
          <w:szCs w:val="18"/>
        </w:rPr>
      </w:pPr>
    </w:p>
    <w:p w:rsidR="00DA0CD9" w:rsidRPr="000D6FA7" w:rsidRDefault="00DA0CD9" w:rsidP="00DA0CD9">
      <w:pPr>
        <w:spacing w:after="0" w:line="240" w:lineRule="auto"/>
        <w:jc w:val="center"/>
        <w:outlineLvl w:val="0"/>
        <w:rPr>
          <w:rFonts w:ascii="Times New Roman" w:hAnsi="Times New Roman"/>
          <w:i/>
          <w:color w:val="548DD4" w:themeColor="text2" w:themeTint="99"/>
          <w:sz w:val="18"/>
          <w:szCs w:val="18"/>
        </w:rPr>
      </w:pPr>
      <w:r w:rsidRPr="00DA0CD9">
        <w:rPr>
          <w:rFonts w:ascii="Times New Roman" w:hAnsi="Times New Roman"/>
          <w:i/>
          <w:sz w:val="18"/>
        </w:rPr>
        <w:t>*</w:t>
      </w:r>
      <w:r w:rsidRPr="000D6FA7">
        <w:rPr>
          <w:rFonts w:ascii="Times New Roman" w:hAnsi="Times New Roman"/>
          <w:i/>
          <w:sz w:val="18"/>
          <w:szCs w:val="18"/>
        </w:rPr>
        <w:t>Correspondi</w:t>
      </w:r>
      <w:r>
        <w:rPr>
          <w:rFonts w:ascii="Times New Roman" w:hAnsi="Times New Roman"/>
          <w:i/>
          <w:sz w:val="18"/>
          <w:szCs w:val="18"/>
        </w:rPr>
        <w:t>ng author:  zafiah@uthm.edu.my</w:t>
      </w:r>
    </w:p>
    <w:p w:rsidR="006768E9" w:rsidRPr="00F447A7" w:rsidRDefault="006768E9" w:rsidP="00DA0CD9">
      <w:pPr>
        <w:spacing w:after="0" w:line="240" w:lineRule="auto"/>
        <w:jc w:val="center"/>
        <w:rPr>
          <w:rFonts w:ascii="Times New Roman" w:hAnsi="Times New Roman"/>
          <w:noProof/>
          <w:sz w:val="18"/>
          <w:szCs w:val="18"/>
          <w:lang w:bidi="ar-SA"/>
        </w:rPr>
      </w:pPr>
    </w:p>
    <w:p w:rsidR="006768E9" w:rsidRDefault="006768E9" w:rsidP="00F447A7">
      <w:pPr>
        <w:spacing w:after="0" w:line="240" w:lineRule="auto"/>
        <w:jc w:val="center"/>
        <w:rPr>
          <w:rFonts w:ascii="Times New Roman" w:hAnsi="Times New Roman"/>
          <w:noProof/>
          <w:sz w:val="18"/>
          <w:szCs w:val="18"/>
          <w:lang w:bidi="ar-SA"/>
        </w:rPr>
      </w:pPr>
    </w:p>
    <w:p w:rsidR="00BA1F7B" w:rsidRDefault="00BA1F7B" w:rsidP="00F447A7">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 xml:space="preserve">Received: </w:t>
      </w:r>
      <w:r w:rsidR="0076558C">
        <w:rPr>
          <w:rFonts w:ascii="Times New Roman" w:hAnsi="Times New Roman"/>
          <w:noProof/>
          <w:sz w:val="18"/>
          <w:szCs w:val="18"/>
          <w:lang w:bidi="ar-SA"/>
        </w:rPr>
        <w:t>27 July 2017</w:t>
      </w:r>
      <w:r>
        <w:rPr>
          <w:rFonts w:ascii="Times New Roman" w:hAnsi="Times New Roman"/>
          <w:noProof/>
          <w:sz w:val="18"/>
          <w:szCs w:val="18"/>
          <w:lang w:bidi="ar-SA"/>
        </w:rPr>
        <w:t xml:space="preserve">; Accepted: </w:t>
      </w:r>
      <w:r w:rsidR="0076558C">
        <w:rPr>
          <w:rFonts w:ascii="Times New Roman" w:hAnsi="Times New Roman"/>
          <w:noProof/>
          <w:sz w:val="18"/>
          <w:szCs w:val="18"/>
          <w:lang w:bidi="ar-SA"/>
        </w:rPr>
        <w:t>28 April 2018</w:t>
      </w:r>
    </w:p>
    <w:p w:rsidR="00BA1F7B" w:rsidRDefault="00BA1F7B" w:rsidP="00F447A7">
      <w:pPr>
        <w:spacing w:after="0" w:line="240" w:lineRule="auto"/>
        <w:jc w:val="center"/>
        <w:rPr>
          <w:rFonts w:ascii="Times New Roman" w:hAnsi="Times New Roman"/>
          <w:noProof/>
          <w:sz w:val="18"/>
          <w:szCs w:val="18"/>
          <w:lang w:bidi="ar-SA"/>
        </w:rPr>
      </w:pPr>
    </w:p>
    <w:p w:rsidR="00BA1F7B" w:rsidRPr="00F447A7" w:rsidRDefault="00BA1F7B" w:rsidP="00F447A7">
      <w:pPr>
        <w:spacing w:after="0" w:line="240" w:lineRule="auto"/>
        <w:jc w:val="center"/>
        <w:rPr>
          <w:rFonts w:ascii="Times New Roman" w:hAnsi="Times New Roman"/>
          <w:noProof/>
          <w:sz w:val="18"/>
          <w:szCs w:val="18"/>
          <w:lang w:bidi="ar-SA"/>
        </w:rPr>
      </w:pPr>
    </w:p>
    <w:p w:rsidR="006768E9" w:rsidRPr="00F447A7" w:rsidRDefault="006768E9" w:rsidP="00F447A7">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DA0CD9" w:rsidRDefault="00DA0CD9" w:rsidP="00DA0CD9">
      <w:pPr>
        <w:spacing w:after="0" w:line="240" w:lineRule="auto"/>
        <w:jc w:val="both"/>
        <w:outlineLvl w:val="0"/>
        <w:rPr>
          <w:rFonts w:ascii="Times New Roman" w:hAnsi="Times New Roman"/>
          <w:sz w:val="18"/>
          <w:szCs w:val="18"/>
        </w:rPr>
      </w:pPr>
      <w:r>
        <w:rPr>
          <w:rFonts w:ascii="Times New Roman" w:hAnsi="Times New Roman"/>
          <w:sz w:val="18"/>
          <w:szCs w:val="18"/>
        </w:rPr>
        <w:t xml:space="preserve">Polyurethane foam is an excellent </w:t>
      </w:r>
      <w:r w:rsidRPr="00044393">
        <w:rPr>
          <w:rFonts w:ascii="Times New Roman" w:hAnsi="Times New Roman"/>
          <w:noProof/>
          <w:sz w:val="18"/>
          <w:szCs w:val="18"/>
        </w:rPr>
        <w:t>material</w:t>
      </w:r>
      <w:r>
        <w:rPr>
          <w:rFonts w:ascii="Times New Roman" w:hAnsi="Times New Roman"/>
          <w:sz w:val="18"/>
          <w:szCs w:val="18"/>
        </w:rPr>
        <w:t xml:space="preserve"> for sound absorbing materials. This material is produced by mixing crosslinker, and polyol to produce foams with the presence of blowing agent. This study consists of an experimental study on acoustics properties</w:t>
      </w:r>
      <w:r w:rsidRPr="009C4E07">
        <w:rPr>
          <w:rFonts w:ascii="Times New Roman" w:hAnsi="Times New Roman"/>
          <w:sz w:val="18"/>
          <w:szCs w:val="18"/>
        </w:rPr>
        <w:t xml:space="preserve"> </w:t>
      </w:r>
      <w:r>
        <w:rPr>
          <w:rFonts w:ascii="Times New Roman" w:hAnsi="Times New Roman"/>
          <w:sz w:val="18"/>
          <w:szCs w:val="18"/>
        </w:rPr>
        <w:t xml:space="preserve">enhancement of polyurethane foam by mixing different weight percentage of </w:t>
      </w:r>
      <w:r w:rsidRPr="001C50C7">
        <w:rPr>
          <w:rFonts w:ascii="Times New Roman" w:hAnsi="Times New Roman"/>
          <w:i/>
          <w:sz w:val="18"/>
          <w:szCs w:val="18"/>
        </w:rPr>
        <w:t xml:space="preserve">Shorea </w:t>
      </w:r>
      <w:r>
        <w:rPr>
          <w:rFonts w:ascii="Times New Roman" w:hAnsi="Times New Roman"/>
          <w:i/>
          <w:noProof/>
          <w:sz w:val="18"/>
          <w:szCs w:val="18"/>
        </w:rPr>
        <w:t>l</w:t>
      </w:r>
      <w:r w:rsidRPr="00DC0155">
        <w:rPr>
          <w:rFonts w:ascii="Times New Roman" w:hAnsi="Times New Roman"/>
          <w:i/>
          <w:noProof/>
          <w:sz w:val="18"/>
          <w:szCs w:val="18"/>
        </w:rPr>
        <w:t>eprosula</w:t>
      </w:r>
      <w:r>
        <w:rPr>
          <w:rFonts w:ascii="Times New Roman" w:hAnsi="Times New Roman"/>
          <w:sz w:val="18"/>
          <w:szCs w:val="18"/>
        </w:rPr>
        <w:t xml:space="preserve"> wood fiber into the polymer matrix. An optimal percent of 5-20% wood fiber </w:t>
      </w:r>
      <w:r w:rsidRPr="00044393">
        <w:rPr>
          <w:rFonts w:ascii="Times New Roman" w:hAnsi="Times New Roman"/>
          <w:noProof/>
          <w:sz w:val="18"/>
          <w:szCs w:val="18"/>
        </w:rPr>
        <w:t>w</w:t>
      </w:r>
      <w:r>
        <w:rPr>
          <w:rFonts w:ascii="Times New Roman" w:hAnsi="Times New Roman"/>
          <w:noProof/>
          <w:sz w:val="18"/>
          <w:szCs w:val="18"/>
        </w:rPr>
        <w:t>as</w:t>
      </w:r>
      <w:r>
        <w:rPr>
          <w:rFonts w:ascii="Times New Roman" w:hAnsi="Times New Roman"/>
          <w:sz w:val="18"/>
          <w:szCs w:val="18"/>
        </w:rPr>
        <w:t xml:space="preserve"> used to obtain a </w:t>
      </w:r>
      <w:r w:rsidRPr="008527F4">
        <w:rPr>
          <w:rFonts w:ascii="Times New Roman" w:hAnsi="Times New Roman"/>
          <w:noProof/>
          <w:sz w:val="18"/>
          <w:szCs w:val="18"/>
        </w:rPr>
        <w:t>homogeneous</w:t>
      </w:r>
      <w:r>
        <w:rPr>
          <w:rFonts w:ascii="Times New Roman" w:hAnsi="Times New Roman"/>
          <w:sz w:val="18"/>
          <w:szCs w:val="18"/>
        </w:rPr>
        <w:t xml:space="preserve"> mixture. The polymer foam composites acoustic properties </w:t>
      </w:r>
      <w:r w:rsidRPr="00044393">
        <w:rPr>
          <w:rFonts w:ascii="Times New Roman" w:hAnsi="Times New Roman"/>
          <w:noProof/>
          <w:sz w:val="18"/>
          <w:szCs w:val="18"/>
        </w:rPr>
        <w:t>w</w:t>
      </w:r>
      <w:r>
        <w:rPr>
          <w:rFonts w:ascii="Times New Roman" w:hAnsi="Times New Roman"/>
          <w:noProof/>
          <w:sz w:val="18"/>
          <w:szCs w:val="18"/>
        </w:rPr>
        <w:t>ere</w:t>
      </w:r>
      <w:r>
        <w:rPr>
          <w:rFonts w:ascii="Times New Roman" w:hAnsi="Times New Roman"/>
          <w:sz w:val="18"/>
          <w:szCs w:val="18"/>
        </w:rPr>
        <w:t xml:space="preserve"> measured by using impedance tube test to obtain the sound absorption coefficient. The polymer foam composites UF</w:t>
      </w:r>
      <w:r>
        <w:rPr>
          <w:rFonts w:ascii="Times New Roman" w:hAnsi="Times New Roman"/>
          <w:sz w:val="18"/>
          <w:szCs w:val="18"/>
          <w:vertAlign w:val="subscript"/>
        </w:rPr>
        <w:t>80</w:t>
      </w:r>
      <w:r>
        <w:rPr>
          <w:rFonts w:ascii="Times New Roman" w:hAnsi="Times New Roman"/>
          <w:sz w:val="18"/>
          <w:szCs w:val="18"/>
        </w:rPr>
        <w:t xml:space="preserve"> produced have a </w:t>
      </w:r>
      <w:r w:rsidRPr="00044393">
        <w:rPr>
          <w:rFonts w:ascii="Times New Roman" w:hAnsi="Times New Roman"/>
          <w:noProof/>
          <w:sz w:val="18"/>
          <w:szCs w:val="18"/>
        </w:rPr>
        <w:t>better</w:t>
      </w:r>
      <w:r>
        <w:rPr>
          <w:rFonts w:ascii="Times New Roman" w:hAnsi="Times New Roman"/>
          <w:sz w:val="18"/>
          <w:szCs w:val="18"/>
        </w:rPr>
        <w:t xml:space="preserve"> sound absorption coefficient, α of 0.9507. UF</w:t>
      </w:r>
      <w:r>
        <w:rPr>
          <w:rFonts w:ascii="Times New Roman" w:hAnsi="Times New Roman"/>
          <w:sz w:val="18"/>
          <w:szCs w:val="18"/>
          <w:vertAlign w:val="subscript"/>
        </w:rPr>
        <w:t xml:space="preserve">80 </w:t>
      </w:r>
      <w:r>
        <w:rPr>
          <w:rFonts w:ascii="Times New Roman" w:hAnsi="Times New Roman"/>
          <w:sz w:val="18"/>
          <w:szCs w:val="18"/>
        </w:rPr>
        <w:t xml:space="preserve">gives a </w:t>
      </w:r>
      <w:r w:rsidRPr="008527F4">
        <w:rPr>
          <w:rFonts w:ascii="Times New Roman" w:hAnsi="Times New Roman"/>
          <w:noProof/>
          <w:sz w:val="18"/>
          <w:szCs w:val="18"/>
        </w:rPr>
        <w:t>higher</w:t>
      </w:r>
      <w:r>
        <w:rPr>
          <w:rFonts w:ascii="Times New Roman" w:hAnsi="Times New Roman"/>
          <w:sz w:val="18"/>
          <w:szCs w:val="18"/>
        </w:rPr>
        <w:t xml:space="preserve"> density of 865.5 kg/m</w:t>
      </w:r>
      <w:r>
        <w:rPr>
          <w:rFonts w:ascii="Times New Roman" w:hAnsi="Times New Roman"/>
          <w:sz w:val="18"/>
          <w:szCs w:val="18"/>
          <w:vertAlign w:val="superscript"/>
        </w:rPr>
        <w:t>3</w:t>
      </w:r>
      <w:r>
        <w:rPr>
          <w:rFonts w:ascii="Times New Roman" w:hAnsi="Times New Roman"/>
          <w:sz w:val="18"/>
          <w:szCs w:val="18"/>
        </w:rPr>
        <w:t xml:space="preserve"> and smallest pore size of </w:t>
      </w:r>
      <w:r w:rsidRPr="001C50C7">
        <w:rPr>
          <w:rFonts w:ascii="Times New Roman" w:hAnsi="Times New Roman"/>
          <w:sz w:val="18"/>
          <w:szCs w:val="18"/>
        </w:rPr>
        <w:t xml:space="preserve">413.4 </w:t>
      </w:r>
      <w:r w:rsidRPr="00407667">
        <w:rPr>
          <w:rFonts w:ascii="Times New Roman" w:hAnsi="Times New Roman"/>
          <w:sz w:val="18"/>
          <w:szCs w:val="18"/>
        </w:rPr>
        <w:t>µm</w:t>
      </w:r>
      <w:r>
        <w:rPr>
          <w:rFonts w:ascii="Times New Roman" w:hAnsi="Times New Roman"/>
          <w:sz w:val="18"/>
          <w:szCs w:val="18"/>
        </w:rPr>
        <w:t xml:space="preserve"> which is determined by using Mettler Toledo Density kit and Scanning Electron Microscope (SEM) respectively compared to UF. The noise reduction coefficient (NRC) of the polymer foam composites UF</w:t>
      </w:r>
      <w:r>
        <w:rPr>
          <w:rFonts w:ascii="Times New Roman" w:hAnsi="Times New Roman"/>
          <w:sz w:val="18"/>
          <w:szCs w:val="18"/>
          <w:vertAlign w:val="subscript"/>
        </w:rPr>
        <w:t>80</w:t>
      </w:r>
      <w:r>
        <w:rPr>
          <w:rFonts w:ascii="Times New Roman" w:hAnsi="Times New Roman"/>
          <w:sz w:val="18"/>
          <w:szCs w:val="18"/>
        </w:rPr>
        <w:t xml:space="preserve"> is twice as high as UF.</w:t>
      </w:r>
      <w:r w:rsidRPr="00044393">
        <w:t xml:space="preserve"> </w:t>
      </w:r>
      <w:r w:rsidRPr="00044393">
        <w:rPr>
          <w:rFonts w:ascii="Times New Roman" w:hAnsi="Times New Roman"/>
          <w:sz w:val="18"/>
          <w:szCs w:val="18"/>
        </w:rPr>
        <w:t>This studies prove</w:t>
      </w:r>
      <w:r>
        <w:rPr>
          <w:rFonts w:ascii="Times New Roman" w:hAnsi="Times New Roman"/>
          <w:sz w:val="18"/>
          <w:szCs w:val="18"/>
        </w:rPr>
        <w:t xml:space="preserve">d that </w:t>
      </w:r>
      <w:r w:rsidRPr="001C50C7">
        <w:rPr>
          <w:rFonts w:ascii="Times New Roman" w:hAnsi="Times New Roman"/>
          <w:i/>
          <w:sz w:val="18"/>
          <w:szCs w:val="18"/>
        </w:rPr>
        <w:t xml:space="preserve">Shorea </w:t>
      </w:r>
      <w:r w:rsidRPr="008527F4">
        <w:rPr>
          <w:rFonts w:ascii="Times New Roman" w:hAnsi="Times New Roman"/>
          <w:i/>
          <w:noProof/>
          <w:sz w:val="18"/>
          <w:szCs w:val="18"/>
        </w:rPr>
        <w:t>Leprosula</w:t>
      </w:r>
      <w:r>
        <w:rPr>
          <w:rFonts w:ascii="Times New Roman" w:hAnsi="Times New Roman"/>
          <w:sz w:val="18"/>
          <w:szCs w:val="18"/>
        </w:rPr>
        <w:t xml:space="preserve"> wood fiber influenced the acoustic properties of polymer foam composites.</w:t>
      </w:r>
    </w:p>
    <w:p w:rsidR="00DA0CD9" w:rsidRPr="009C4E07" w:rsidRDefault="00DA0CD9" w:rsidP="00DA0CD9">
      <w:pPr>
        <w:spacing w:after="0" w:line="240" w:lineRule="auto"/>
        <w:jc w:val="both"/>
        <w:outlineLvl w:val="0"/>
        <w:rPr>
          <w:rFonts w:ascii="Times New Roman" w:hAnsi="Times New Roman"/>
          <w:sz w:val="18"/>
          <w:szCs w:val="18"/>
        </w:rPr>
      </w:pPr>
    </w:p>
    <w:p w:rsidR="00DA0CD9" w:rsidRPr="00482C29" w:rsidRDefault="00DA0CD9" w:rsidP="00DA0CD9">
      <w:pPr>
        <w:spacing w:after="0" w:line="240" w:lineRule="auto"/>
        <w:jc w:val="both"/>
        <w:outlineLvl w:val="0"/>
        <w:rPr>
          <w:rFonts w:ascii="Times New Roman" w:hAnsi="Times New Roman"/>
          <w:sz w:val="18"/>
          <w:szCs w:val="18"/>
        </w:rPr>
      </w:pPr>
      <w:r w:rsidRPr="009C4E07">
        <w:rPr>
          <w:rFonts w:ascii="Times New Roman" w:hAnsi="Times New Roman"/>
          <w:b/>
          <w:sz w:val="18"/>
          <w:szCs w:val="18"/>
        </w:rPr>
        <w:t>Keywords</w:t>
      </w:r>
      <w:r w:rsidRPr="00DE6E28">
        <w:rPr>
          <w:rFonts w:ascii="Times New Roman" w:hAnsi="Times New Roman"/>
          <w:b/>
          <w:sz w:val="18"/>
          <w:szCs w:val="18"/>
        </w:rPr>
        <w:t>:</w:t>
      </w:r>
      <w:r>
        <w:rPr>
          <w:rFonts w:ascii="Times New Roman" w:hAnsi="Times New Roman"/>
        </w:rPr>
        <w:t xml:space="preserve">  </w:t>
      </w:r>
      <w:r>
        <w:rPr>
          <w:rFonts w:ascii="Times New Roman" w:hAnsi="Times New Roman"/>
          <w:sz w:val="18"/>
          <w:szCs w:val="18"/>
        </w:rPr>
        <w:t>p</w:t>
      </w:r>
      <w:r w:rsidRPr="00482C29">
        <w:rPr>
          <w:rFonts w:ascii="Times New Roman" w:hAnsi="Times New Roman"/>
          <w:sz w:val="18"/>
          <w:szCs w:val="18"/>
        </w:rPr>
        <w:t xml:space="preserve">olyurethane foam, wood fiber, acoustic properties, sound absorption coefficient, noise reduction </w:t>
      </w:r>
      <w:r w:rsidRPr="008527F4">
        <w:rPr>
          <w:rFonts w:ascii="Times New Roman" w:hAnsi="Times New Roman"/>
          <w:noProof/>
          <w:sz w:val="18"/>
          <w:szCs w:val="18"/>
        </w:rPr>
        <w:t>coefficient</w:t>
      </w:r>
    </w:p>
    <w:p w:rsidR="00DA0CD9" w:rsidRPr="009C4E07" w:rsidRDefault="00DA0CD9" w:rsidP="00DA0CD9">
      <w:pPr>
        <w:spacing w:after="0" w:line="240" w:lineRule="auto"/>
        <w:jc w:val="center"/>
        <w:outlineLvl w:val="0"/>
        <w:rPr>
          <w:rFonts w:ascii="Times New Roman" w:hAnsi="Times New Roman"/>
          <w:b/>
          <w:color w:val="548DD4" w:themeColor="text2" w:themeTint="99"/>
          <w:sz w:val="18"/>
          <w:szCs w:val="18"/>
        </w:rPr>
      </w:pPr>
    </w:p>
    <w:p w:rsidR="00DA0CD9" w:rsidRPr="000D6FA7" w:rsidRDefault="00DA0CD9" w:rsidP="00DA0CD9">
      <w:pPr>
        <w:spacing w:after="0" w:line="240" w:lineRule="auto"/>
        <w:jc w:val="center"/>
        <w:outlineLvl w:val="0"/>
        <w:rPr>
          <w:rFonts w:ascii="Times New Roman" w:hAnsi="Times New Roman"/>
          <w:b/>
          <w:sz w:val="18"/>
          <w:szCs w:val="18"/>
        </w:rPr>
      </w:pPr>
      <w:r w:rsidRPr="000D6FA7">
        <w:rPr>
          <w:rFonts w:ascii="Times New Roman" w:hAnsi="Times New Roman"/>
          <w:b/>
          <w:sz w:val="18"/>
          <w:szCs w:val="18"/>
        </w:rPr>
        <w:t>Abstrak</w:t>
      </w:r>
    </w:p>
    <w:p w:rsidR="00DA0CD9" w:rsidRPr="00DE6E28" w:rsidRDefault="00DA0CD9" w:rsidP="00DA0CD9">
      <w:pPr>
        <w:spacing w:after="0" w:line="240" w:lineRule="auto"/>
        <w:jc w:val="both"/>
        <w:outlineLvl w:val="0"/>
        <w:rPr>
          <w:rFonts w:ascii="Times New Roman" w:hAnsi="Times New Roman"/>
          <w:sz w:val="18"/>
          <w:szCs w:val="18"/>
          <w:lang w:val="ms-MY"/>
        </w:rPr>
      </w:pPr>
      <w:r w:rsidRPr="00DE6E28">
        <w:rPr>
          <w:rFonts w:ascii="Times New Roman" w:hAnsi="Times New Roman"/>
          <w:sz w:val="18"/>
          <w:szCs w:val="18"/>
          <w:lang w:val="ms-MY"/>
        </w:rPr>
        <w:t xml:space="preserve">Busa poliuretana adalah bahan yang sangat baik untuk bahan menyerap bunyi. Bahan ini dihasilkan dengan mencampurkan penghubung silang, dan poliol untuk menghasilkan busa dengan kehadiran ejen meniup. Kajian ini terdiri daripada kajian mengenai sifat-sifat akustik penambahbaikan busa poliuretana dengan mencampurkan peratusan berat serat kayu </w:t>
      </w:r>
      <w:r w:rsidRPr="00DE6E28">
        <w:rPr>
          <w:rFonts w:ascii="Times New Roman" w:hAnsi="Times New Roman"/>
          <w:i/>
          <w:sz w:val="18"/>
          <w:szCs w:val="18"/>
          <w:lang w:val="ms-MY"/>
        </w:rPr>
        <w:t xml:space="preserve">Shorea </w:t>
      </w:r>
      <w:r>
        <w:rPr>
          <w:rFonts w:ascii="Times New Roman" w:hAnsi="Times New Roman"/>
          <w:i/>
          <w:sz w:val="18"/>
          <w:szCs w:val="18"/>
          <w:lang w:val="ms-MY"/>
        </w:rPr>
        <w:t>l</w:t>
      </w:r>
      <w:r w:rsidRPr="00DE6E28">
        <w:rPr>
          <w:rFonts w:ascii="Times New Roman" w:hAnsi="Times New Roman"/>
          <w:i/>
          <w:sz w:val="18"/>
          <w:szCs w:val="18"/>
          <w:lang w:val="ms-MY"/>
        </w:rPr>
        <w:t>eprosula</w:t>
      </w:r>
      <w:r w:rsidRPr="00DE6E28">
        <w:rPr>
          <w:rFonts w:ascii="Times New Roman" w:hAnsi="Times New Roman"/>
          <w:sz w:val="18"/>
          <w:szCs w:val="18"/>
          <w:lang w:val="ms-MY"/>
        </w:rPr>
        <w:t xml:space="preserve"> berbeza ke dalam matriks polimer. Peratus optimum serat kayu 5-20% digunakan untuk mendapatkan campuran homogen. Sifat akustik polimer komposit diukur dengan menggunakan ujian tiub impedans</w:t>
      </w:r>
      <w:r w:rsidRPr="00DE6E28">
        <w:rPr>
          <w:rFonts w:ascii="Times New Roman" w:hAnsi="Times New Roman"/>
          <w:i/>
          <w:sz w:val="18"/>
          <w:szCs w:val="18"/>
          <w:lang w:val="ms-MY"/>
        </w:rPr>
        <w:t xml:space="preserve"> </w:t>
      </w:r>
      <w:r w:rsidRPr="00DE6E28">
        <w:rPr>
          <w:rFonts w:ascii="Times New Roman" w:hAnsi="Times New Roman"/>
          <w:sz w:val="18"/>
          <w:szCs w:val="18"/>
          <w:lang w:val="ms-MY"/>
        </w:rPr>
        <w:t>untuk mendapatkan pekali penyerapan bunyi. Polimer komposit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yang dihasilkan mempunyai pekali penyerapan bunyi, α yang lebih baik dengan 0.9507.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memberikan ketumpatan yang lebih tinggi dengan 865.5 kg/m</w:t>
      </w:r>
      <w:r w:rsidRPr="00DE6E28">
        <w:rPr>
          <w:rFonts w:ascii="Times New Roman" w:hAnsi="Times New Roman"/>
          <w:sz w:val="18"/>
          <w:szCs w:val="18"/>
          <w:vertAlign w:val="superscript"/>
          <w:lang w:val="ms-MY"/>
        </w:rPr>
        <w:t>3</w:t>
      </w:r>
      <w:r w:rsidRPr="00DE6E28">
        <w:rPr>
          <w:rFonts w:ascii="Times New Roman" w:hAnsi="Times New Roman"/>
          <w:sz w:val="18"/>
          <w:szCs w:val="18"/>
          <w:lang w:val="ms-MY"/>
        </w:rPr>
        <w:t xml:space="preserve"> dan saiz liang yang lebih kecil dengan 413.4 </w:t>
      </w:r>
      <w:r w:rsidRPr="00407667">
        <w:rPr>
          <w:rFonts w:ascii="Times New Roman" w:hAnsi="Times New Roman"/>
          <w:sz w:val="18"/>
          <w:szCs w:val="18"/>
          <w:lang w:val="ms-MY"/>
        </w:rPr>
        <w:t xml:space="preserve">µm </w:t>
      </w:r>
      <w:r w:rsidRPr="00DE6E28">
        <w:rPr>
          <w:rFonts w:ascii="Times New Roman" w:hAnsi="Times New Roman"/>
          <w:sz w:val="18"/>
          <w:szCs w:val="18"/>
          <w:lang w:val="ms-MY"/>
        </w:rPr>
        <w:t>masing-masing ditentukan menggunakan kit ketumpatan Mettler Toledo dan Mikroskopi Pengimbas Elektron (SEM) berbanding UF. Pekali pengurangan hingar (NRC) daripada polimer komposit UF</w:t>
      </w:r>
      <w:r w:rsidRPr="00DE6E28">
        <w:rPr>
          <w:rFonts w:ascii="Times New Roman" w:hAnsi="Times New Roman"/>
          <w:sz w:val="18"/>
          <w:szCs w:val="18"/>
          <w:vertAlign w:val="subscript"/>
          <w:lang w:val="ms-MY"/>
        </w:rPr>
        <w:t>80</w:t>
      </w:r>
      <w:r w:rsidRPr="00DE6E28">
        <w:rPr>
          <w:rFonts w:ascii="Times New Roman" w:hAnsi="Times New Roman"/>
          <w:sz w:val="18"/>
          <w:szCs w:val="18"/>
          <w:lang w:val="ms-MY"/>
        </w:rPr>
        <w:t xml:space="preserve"> adalah dua kali lebih tinggi daripada UF. Kajian ini membuktikan bahawa serat kayu Meranti Merah mempengaruhi sifat akustik busa poliuretana. </w:t>
      </w:r>
    </w:p>
    <w:p w:rsidR="00DA0CD9" w:rsidRPr="00DE6E28" w:rsidRDefault="00DA0CD9" w:rsidP="00DA0CD9">
      <w:pPr>
        <w:spacing w:after="0" w:line="240" w:lineRule="auto"/>
        <w:jc w:val="both"/>
        <w:outlineLvl w:val="0"/>
        <w:rPr>
          <w:rFonts w:ascii="Times New Roman" w:hAnsi="Times New Roman"/>
          <w:sz w:val="18"/>
          <w:szCs w:val="18"/>
          <w:lang w:val="ms-MY"/>
        </w:rPr>
      </w:pPr>
    </w:p>
    <w:p w:rsidR="00DA0CD9" w:rsidRPr="00DE6E28" w:rsidRDefault="00DA0CD9" w:rsidP="00DA0CD9">
      <w:pPr>
        <w:spacing w:after="0" w:line="240" w:lineRule="auto"/>
        <w:jc w:val="both"/>
        <w:outlineLvl w:val="0"/>
        <w:rPr>
          <w:rFonts w:ascii="Times New Roman" w:hAnsi="Times New Roman"/>
          <w:color w:val="548DD4" w:themeColor="text2" w:themeTint="99"/>
          <w:sz w:val="18"/>
          <w:szCs w:val="18"/>
          <w:lang w:val="ms-MY"/>
        </w:rPr>
      </w:pPr>
      <w:r w:rsidRPr="00DE6E28">
        <w:rPr>
          <w:rFonts w:ascii="Times New Roman" w:hAnsi="Times New Roman"/>
          <w:b/>
          <w:sz w:val="18"/>
          <w:szCs w:val="18"/>
          <w:lang w:val="ms-MY"/>
        </w:rPr>
        <w:t xml:space="preserve">Kata kunci: </w:t>
      </w:r>
      <w:r>
        <w:rPr>
          <w:rFonts w:ascii="Times New Roman" w:hAnsi="Times New Roman"/>
          <w:b/>
          <w:sz w:val="18"/>
          <w:szCs w:val="18"/>
          <w:lang w:val="ms-MY"/>
        </w:rPr>
        <w:t xml:space="preserve"> </w:t>
      </w:r>
      <w:r w:rsidRPr="00DE6E28">
        <w:rPr>
          <w:rFonts w:ascii="Times New Roman" w:hAnsi="Times New Roman"/>
          <w:sz w:val="18"/>
          <w:szCs w:val="18"/>
          <w:lang w:val="ms-MY"/>
        </w:rPr>
        <w:t>busa poliuretana, serat kayu, sifat akustik, pekali penyerapan bunyi, pekali pengurangan hingar</w:t>
      </w:r>
    </w:p>
    <w:p w:rsidR="006768E9" w:rsidRDefault="006768E9" w:rsidP="00DA0CD9">
      <w:pPr>
        <w:spacing w:after="0" w:line="240" w:lineRule="auto"/>
        <w:jc w:val="center"/>
        <w:rPr>
          <w:rFonts w:ascii="Times New Roman" w:hAnsi="Times New Roman"/>
          <w:noProof/>
          <w:sz w:val="20"/>
          <w:szCs w:val="20"/>
          <w:lang w:bidi="ar-SA"/>
        </w:rPr>
      </w:pPr>
    </w:p>
    <w:p w:rsidR="00494C46" w:rsidRPr="00BE7C30" w:rsidRDefault="00494C46" w:rsidP="00F447A7">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Introduction</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As the industrial waste gradually expands, it is slowly turned to be a major concern for the surroundings as well as human </w:t>
      </w:r>
      <w:r w:rsidRPr="00DA0CD9">
        <w:rPr>
          <w:rFonts w:ascii="Times New Roman" w:hAnsi="Times New Roman"/>
          <w:noProof/>
          <w:sz w:val="20"/>
          <w:szCs w:val="20"/>
        </w:rPr>
        <w:t>well-being</w:t>
      </w:r>
      <w:r w:rsidRPr="00DA0CD9">
        <w:rPr>
          <w:rFonts w:ascii="Times New Roman" w:hAnsi="Times New Roman"/>
          <w:sz w:val="20"/>
          <w:szCs w:val="20"/>
        </w:rPr>
        <w:t xml:space="preserve">. Another surroundings issue, which is changing into an undeniably major concern because of its </w:t>
      </w:r>
      <w:r w:rsidRPr="00DA0CD9">
        <w:rPr>
          <w:rFonts w:ascii="Times New Roman" w:hAnsi="Times New Roman"/>
          <w:sz w:val="20"/>
          <w:szCs w:val="20"/>
        </w:rPr>
        <w:lastRenderedPageBreak/>
        <w:t xml:space="preserve">negative effect on human </w:t>
      </w:r>
      <w:r w:rsidRPr="00DA0CD9">
        <w:rPr>
          <w:rFonts w:ascii="Times New Roman" w:hAnsi="Times New Roman"/>
          <w:noProof/>
          <w:sz w:val="20"/>
          <w:szCs w:val="20"/>
        </w:rPr>
        <w:t>well-being</w:t>
      </w:r>
      <w:r w:rsidRPr="00DA0CD9">
        <w:rPr>
          <w:rFonts w:ascii="Times New Roman" w:hAnsi="Times New Roman"/>
          <w:sz w:val="20"/>
          <w:szCs w:val="20"/>
        </w:rPr>
        <w:t xml:space="preserve">, </w:t>
      </w:r>
      <w:r w:rsidRPr="00DA0CD9">
        <w:rPr>
          <w:rFonts w:ascii="Times New Roman" w:hAnsi="Times New Roman"/>
          <w:noProof/>
          <w:sz w:val="20"/>
          <w:szCs w:val="20"/>
        </w:rPr>
        <w:t>is</w:t>
      </w:r>
      <w:r w:rsidRPr="00DA0CD9">
        <w:rPr>
          <w:rFonts w:ascii="Times New Roman" w:hAnsi="Times New Roman"/>
          <w:sz w:val="20"/>
          <w:szCs w:val="20"/>
        </w:rPr>
        <w:t xml:space="preserve"> noise pollution [1]. Hence, innovative development of effective and environmentally friendly sound absorbing materials is essential [2,3]. Polymer foams are </w:t>
      </w:r>
      <w:r w:rsidRPr="00DA0CD9">
        <w:rPr>
          <w:rFonts w:ascii="Times New Roman" w:hAnsi="Times New Roman"/>
          <w:noProof/>
          <w:sz w:val="20"/>
          <w:szCs w:val="20"/>
        </w:rPr>
        <w:t>incorporate</w:t>
      </w:r>
      <w:r w:rsidRPr="00DA0CD9">
        <w:rPr>
          <w:rFonts w:ascii="Times New Roman" w:hAnsi="Times New Roman"/>
          <w:sz w:val="20"/>
          <w:szCs w:val="20"/>
        </w:rPr>
        <w:t xml:space="preserve"> interconnected cells in a polymer matrix. Polymer foam can have an open, partially open, or a closed cell structure. Closed pores are usually much less efficient than open pores in absorbing sound energy. This is due to the fact that open pores have a continuous channel of communication with the external surface of the frame, and they have a </w:t>
      </w:r>
      <w:r w:rsidRPr="00DA0CD9">
        <w:rPr>
          <w:rFonts w:ascii="Times New Roman" w:hAnsi="Times New Roman"/>
          <w:noProof/>
          <w:sz w:val="20"/>
          <w:szCs w:val="20"/>
        </w:rPr>
        <w:t>tremendous effect</w:t>
      </w:r>
      <w:r w:rsidRPr="00DA0CD9">
        <w:rPr>
          <w:rFonts w:ascii="Times New Roman" w:hAnsi="Times New Roman"/>
          <w:sz w:val="20"/>
          <w:szCs w:val="20"/>
        </w:rPr>
        <w:t xml:space="preserve"> on the absorption of sound [4].</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Polymer foam needs less material than a sturdy polymer having a similar volume, consequently material expenses are decreased in several applications [5]. Polyurethane foams are generally used as a part of the </w:t>
      </w:r>
      <w:r w:rsidRPr="00DA0CD9">
        <w:rPr>
          <w:rFonts w:ascii="Times New Roman" w:hAnsi="Times New Roman"/>
          <w:noProof/>
          <w:sz w:val="20"/>
          <w:szCs w:val="20"/>
        </w:rPr>
        <w:t>industry</w:t>
      </w:r>
      <w:r w:rsidRPr="00DA0CD9">
        <w:rPr>
          <w:rFonts w:ascii="Times New Roman" w:hAnsi="Times New Roman"/>
          <w:sz w:val="20"/>
          <w:szCs w:val="20"/>
        </w:rPr>
        <w:t xml:space="preserve"> for their thermal, mechanical, electrical, and acoustic properties [6, 7]. Polyurethane foam is a good sound absorbing material due to its generally low density and high porosity. When acoustic waves propagate within the foams porosity, energy is reduced. The air friction loss within the cores and then converted into heat [8]. This energy absorption is enclosed by the polymer foam morphology, which is an inherent property of the foam and is defined by using the gradual decrease in energy in the dissemination of the acoustic wave propagation [9]. The addition of polyurethane foam with various waste materials produces development composites materials with vital applications [5, 10].  Many researches proved that the feasibility to strengthen polymer foams with waste materials is to improve </w:t>
      </w:r>
      <w:r w:rsidRPr="00DA0CD9">
        <w:rPr>
          <w:rFonts w:ascii="Times New Roman" w:hAnsi="Times New Roman"/>
          <w:noProof/>
          <w:sz w:val="20"/>
          <w:szCs w:val="20"/>
        </w:rPr>
        <w:t>their</w:t>
      </w:r>
      <w:r w:rsidRPr="00DA0CD9">
        <w:rPr>
          <w:rFonts w:ascii="Times New Roman" w:hAnsi="Times New Roman"/>
          <w:sz w:val="20"/>
          <w:szCs w:val="20"/>
        </w:rPr>
        <w:t xml:space="preserve"> mechanical; acoustic properties. Hence, researchers have utilized and considered fibrous waste with several characteristics to get sound absorbing materials: cotton [11], hemp strands [12], coconut coir fiber [11], and tea-leaf strands [13].</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In Malaysia, wood plantation industries dispose and burned all the wood waste in the incinerators for each year and caused environmental pollution [14, 15]. </w:t>
      </w:r>
      <w:r w:rsidRPr="00DA0CD9">
        <w:rPr>
          <w:rFonts w:ascii="Times New Roman" w:hAnsi="Times New Roman"/>
          <w:noProof/>
          <w:sz w:val="20"/>
          <w:szCs w:val="20"/>
        </w:rPr>
        <w:t>Only</w:t>
      </w:r>
      <w:r w:rsidRPr="00DA0CD9">
        <w:rPr>
          <w:rFonts w:ascii="Times New Roman" w:hAnsi="Times New Roman"/>
          <w:sz w:val="20"/>
          <w:szCs w:val="20"/>
        </w:rPr>
        <w:t xml:space="preserve"> a few wood wastes materials </w:t>
      </w:r>
      <w:r w:rsidRPr="00DA0CD9">
        <w:rPr>
          <w:rFonts w:ascii="Times New Roman" w:hAnsi="Times New Roman"/>
          <w:noProof/>
          <w:sz w:val="20"/>
          <w:szCs w:val="20"/>
        </w:rPr>
        <w:t>are</w:t>
      </w:r>
      <w:r w:rsidRPr="00DA0CD9">
        <w:rPr>
          <w:rFonts w:ascii="Times New Roman" w:hAnsi="Times New Roman"/>
          <w:sz w:val="20"/>
          <w:szCs w:val="20"/>
        </w:rPr>
        <w:t xml:space="preserve"> reused by farmers and industrials enterprises. The leftover wood waste goes to landfills or to </w:t>
      </w:r>
      <w:r w:rsidRPr="00DA0CD9">
        <w:rPr>
          <w:rFonts w:ascii="Times New Roman" w:hAnsi="Times New Roman"/>
          <w:noProof/>
          <w:sz w:val="20"/>
          <w:szCs w:val="20"/>
        </w:rPr>
        <w:t>metropolitan</w:t>
      </w:r>
      <w:r w:rsidRPr="00DA0CD9">
        <w:rPr>
          <w:rFonts w:ascii="Times New Roman" w:hAnsi="Times New Roman"/>
          <w:sz w:val="20"/>
          <w:szCs w:val="20"/>
        </w:rPr>
        <w:t xml:space="preserve"> waste incinerators [16] and used in several applications. This wood waste may </w:t>
      </w:r>
      <w:r w:rsidRPr="00DA0CD9">
        <w:rPr>
          <w:rFonts w:ascii="Times New Roman" w:hAnsi="Times New Roman"/>
          <w:noProof/>
          <w:sz w:val="20"/>
          <w:szCs w:val="20"/>
        </w:rPr>
        <w:t>result</w:t>
      </w:r>
      <w:r w:rsidRPr="00DA0CD9">
        <w:rPr>
          <w:rFonts w:ascii="Times New Roman" w:hAnsi="Times New Roman"/>
          <w:sz w:val="20"/>
          <w:szCs w:val="20"/>
        </w:rPr>
        <w:t xml:space="preserve"> from the sawdust </w:t>
      </w:r>
      <w:r w:rsidRPr="00DA0CD9">
        <w:rPr>
          <w:rFonts w:ascii="Times New Roman" w:hAnsi="Times New Roman"/>
          <w:noProof/>
          <w:sz w:val="20"/>
          <w:szCs w:val="20"/>
        </w:rPr>
        <w:t>of furniture</w:t>
      </w:r>
      <w:r w:rsidRPr="00DA0CD9">
        <w:rPr>
          <w:rFonts w:ascii="Times New Roman" w:hAnsi="Times New Roman"/>
          <w:sz w:val="20"/>
          <w:szCs w:val="20"/>
        </w:rPr>
        <w:t xml:space="preserve"> manufacturing or may simply come from building construction industries that are no longer used [14, 15, 17]. Wood waste is biodegradable, lightweight, cheaper, nontoxic, and has nonabrasive qualities with environmental and economic advantages </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The target of this study is to study the acoustic properties of polymer foam composites which </w:t>
      </w:r>
      <w:r w:rsidRPr="00DA0CD9">
        <w:rPr>
          <w:rFonts w:ascii="Times New Roman" w:hAnsi="Times New Roman"/>
          <w:noProof/>
          <w:sz w:val="20"/>
          <w:szCs w:val="20"/>
        </w:rPr>
        <w:t>are</w:t>
      </w:r>
      <w:r w:rsidRPr="00DA0CD9">
        <w:rPr>
          <w:rFonts w:ascii="Times New Roman" w:hAnsi="Times New Roman"/>
          <w:sz w:val="20"/>
          <w:szCs w:val="20"/>
        </w:rPr>
        <w:t xml:space="preserve"> used to utilize the wood waste materials by making new materials and also reduce the noise. The aims of this studies </w:t>
      </w:r>
      <w:r w:rsidRPr="00DA0CD9">
        <w:rPr>
          <w:rFonts w:ascii="Times New Roman" w:hAnsi="Times New Roman"/>
          <w:noProof/>
          <w:sz w:val="20"/>
          <w:szCs w:val="20"/>
        </w:rPr>
        <w:t xml:space="preserve">are </w:t>
      </w:r>
      <w:r w:rsidRPr="00DA0CD9">
        <w:rPr>
          <w:rFonts w:ascii="Times New Roman" w:hAnsi="Times New Roman"/>
          <w:sz w:val="20"/>
          <w:szCs w:val="20"/>
        </w:rPr>
        <w:t xml:space="preserve">to test the acoustic properties of polyurethane foam with </w:t>
      </w:r>
      <w:r w:rsidRPr="00DA0CD9">
        <w:rPr>
          <w:rFonts w:ascii="Times New Roman" w:hAnsi="Times New Roman"/>
          <w:noProof/>
          <w:sz w:val="20"/>
          <w:szCs w:val="20"/>
        </w:rPr>
        <w:t>various percent</w:t>
      </w:r>
      <w:r w:rsidRPr="00DA0CD9">
        <w:rPr>
          <w:rFonts w:ascii="Times New Roman" w:hAnsi="Times New Roman"/>
          <w:sz w:val="20"/>
          <w:szCs w:val="20"/>
        </w:rPr>
        <w:t xml:space="preserve"> of wood fiber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polymer foam composites as sound absorbing materials.</w:t>
      </w:r>
    </w:p>
    <w:p w:rsidR="00DA0CD9" w:rsidRPr="00DA0CD9" w:rsidRDefault="00DA0CD9" w:rsidP="00DA0CD9">
      <w:pPr>
        <w:spacing w:after="0" w:line="240" w:lineRule="auto"/>
        <w:jc w:val="center"/>
        <w:outlineLvl w:val="0"/>
        <w:rPr>
          <w:rFonts w:ascii="Times New Roman" w:hAnsi="Times New Roman"/>
          <w:sz w:val="20"/>
          <w:szCs w:val="20"/>
        </w:rPr>
      </w:pPr>
    </w:p>
    <w:p w:rsidR="00DA0CD9" w:rsidRPr="00DA0CD9" w:rsidRDefault="00DA0CD9" w:rsidP="00DA0CD9">
      <w:pPr>
        <w:spacing w:after="0" w:line="240" w:lineRule="auto"/>
        <w:jc w:val="center"/>
        <w:outlineLvl w:val="0"/>
        <w:rPr>
          <w:rFonts w:ascii="Times New Roman" w:hAnsi="Times New Roman"/>
          <w:b/>
          <w:sz w:val="20"/>
          <w:szCs w:val="20"/>
        </w:rPr>
      </w:pPr>
      <w:r w:rsidRPr="00DA0CD9">
        <w:rPr>
          <w:rFonts w:ascii="Times New Roman" w:hAnsi="Times New Roman"/>
          <w:b/>
          <w:sz w:val="20"/>
          <w:szCs w:val="20"/>
        </w:rPr>
        <w:t>Materials and Methods</w:t>
      </w: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 xml:space="preserve">Raw materials </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Figure 1 show the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 which is used to enhance acoustic properties of polyurethane foam, origins from the manufacture of furniture manufacturing. The wood fiber </w:t>
      </w:r>
      <w:r w:rsidRPr="00DA0CD9">
        <w:rPr>
          <w:rFonts w:ascii="Times New Roman" w:hAnsi="Times New Roman"/>
          <w:noProof/>
          <w:sz w:val="20"/>
          <w:szCs w:val="20"/>
        </w:rPr>
        <w:t>was</w:t>
      </w:r>
      <w:r w:rsidRPr="00DA0CD9">
        <w:rPr>
          <w:rFonts w:ascii="Times New Roman" w:hAnsi="Times New Roman"/>
          <w:sz w:val="20"/>
          <w:szCs w:val="20"/>
        </w:rPr>
        <w:t xml:space="preserve"> </w:t>
      </w:r>
      <w:r w:rsidRPr="00DA0CD9">
        <w:rPr>
          <w:rFonts w:ascii="Times New Roman" w:hAnsi="Times New Roman"/>
          <w:noProof/>
          <w:sz w:val="20"/>
          <w:szCs w:val="20"/>
        </w:rPr>
        <w:t>sun dried</w:t>
      </w:r>
      <w:r w:rsidRPr="00DA0CD9">
        <w:rPr>
          <w:rFonts w:ascii="Times New Roman" w:hAnsi="Times New Roman"/>
          <w:sz w:val="20"/>
          <w:szCs w:val="20"/>
        </w:rPr>
        <w:t xml:space="preserve"> for a day to remove the humidity and then being </w:t>
      </w:r>
      <w:r w:rsidRPr="00DA0CD9">
        <w:rPr>
          <w:rFonts w:ascii="Times New Roman" w:hAnsi="Times New Roman"/>
          <w:noProof/>
          <w:sz w:val="20"/>
          <w:szCs w:val="20"/>
        </w:rPr>
        <w:t>ground</w:t>
      </w:r>
      <w:r w:rsidRPr="00DA0CD9">
        <w:rPr>
          <w:rFonts w:ascii="Times New Roman" w:hAnsi="Times New Roman"/>
          <w:sz w:val="20"/>
          <w:szCs w:val="20"/>
        </w:rPr>
        <w:t xml:space="preserve"> and sieved into </w:t>
      </w:r>
      <w:r w:rsidRPr="00DA0CD9">
        <w:rPr>
          <w:rFonts w:ascii="Times New Roman" w:hAnsi="Times New Roman"/>
          <w:noProof/>
          <w:sz w:val="20"/>
          <w:szCs w:val="20"/>
        </w:rPr>
        <w:t>fine wood</w:t>
      </w:r>
      <w:r w:rsidRPr="00DA0CD9">
        <w:rPr>
          <w:rFonts w:ascii="Times New Roman" w:hAnsi="Times New Roman"/>
          <w:sz w:val="20"/>
          <w:szCs w:val="20"/>
        </w:rPr>
        <w:t xml:space="preserve"> by using heavy duty blender to get desired fine particle size (&lt;300 μm). The matrix of composite materials produced in this study is polymer foam composites. </w:t>
      </w:r>
    </w:p>
    <w:p w:rsidR="00DA0CD9" w:rsidRPr="00DA0CD9" w:rsidRDefault="00DA0CD9" w:rsidP="00DA0CD9">
      <w:pPr>
        <w:spacing w:after="120" w:line="240" w:lineRule="auto"/>
        <w:jc w:val="both"/>
        <w:outlineLvl w:val="0"/>
        <w:rPr>
          <w:rFonts w:ascii="Times New Roman" w:hAnsi="Times New Roman"/>
          <w:sz w:val="20"/>
          <w:szCs w:val="20"/>
        </w:rPr>
      </w:pPr>
    </w:p>
    <w:p w:rsidR="00DA0CD9" w:rsidRDefault="00DA0CD9" w:rsidP="00DA0CD9">
      <w:pPr>
        <w:spacing w:after="120" w:line="240" w:lineRule="auto"/>
        <w:jc w:val="center"/>
        <w:outlineLvl w:val="0"/>
        <w:rPr>
          <w:rFonts w:ascii="Times New Roman" w:hAnsi="Times New Roman"/>
          <w:sz w:val="20"/>
          <w:szCs w:val="20"/>
        </w:rPr>
      </w:pPr>
      <w:r w:rsidRPr="00DA0CD9">
        <w:rPr>
          <w:rFonts w:ascii="Times New Roman" w:hAnsi="Times New Roman"/>
          <w:noProof/>
          <w:sz w:val="20"/>
          <w:szCs w:val="20"/>
          <w:lang w:bidi="ar-SA"/>
        </w:rPr>
        <w:drawing>
          <wp:inline distT="0" distB="0" distL="0" distR="0" wp14:anchorId="0B9D68D3" wp14:editId="30CB1C27">
            <wp:extent cx="194363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112" t="4983" r="14194" b="10097"/>
                    <a:stretch/>
                  </pic:blipFill>
                  <pic:spPr bwMode="auto">
                    <a:xfrm>
                      <a:off x="0" y="0"/>
                      <a:ext cx="1943630" cy="1828800"/>
                    </a:xfrm>
                    <a:prstGeom prst="rect">
                      <a:avLst/>
                    </a:prstGeom>
                    <a:ln>
                      <a:noFill/>
                    </a:ln>
                    <a:extLst>
                      <a:ext uri="{53640926-AAD7-44D8-BBD7-CCE9431645EC}">
                        <a14:shadowObscured xmlns:a14="http://schemas.microsoft.com/office/drawing/2010/main"/>
                      </a:ext>
                    </a:extLst>
                  </pic:spPr>
                </pic:pic>
              </a:graphicData>
            </a:graphic>
          </wp:inline>
        </w:drawing>
      </w:r>
    </w:p>
    <w:p w:rsidR="00DA0CD9" w:rsidRPr="00DA0CD9" w:rsidRDefault="00DA0CD9" w:rsidP="00DA0CD9">
      <w:pPr>
        <w:spacing w:after="120" w:line="240" w:lineRule="auto"/>
        <w:jc w:val="center"/>
        <w:outlineLvl w:val="0"/>
        <w:rPr>
          <w:rFonts w:ascii="Times New Roman" w:hAnsi="Times New Roman"/>
          <w:sz w:val="20"/>
          <w:szCs w:val="20"/>
        </w:rPr>
      </w:pPr>
      <w:r w:rsidRPr="00DA0CD9">
        <w:rPr>
          <w:rFonts w:ascii="Times New Roman" w:hAnsi="Times New Roman"/>
          <w:sz w:val="20"/>
          <w:szCs w:val="20"/>
        </w:rPr>
        <w:t xml:space="preserve">Figure 1.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 xml:space="preserve">Foam preparation </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Polymer foam composites samples were prepared by adding wood fiber with a polyurethane formulation consist of polymethane polyphenyl isocyanate (Modified Polymeric-MDI) and polyol. The polyurethane foams were prepared by mixing by the polyol and water (blowing agent) with isocyanate ratio of 1.0:0.1:0.5. This polymerization reaction is exothermic when reactions between alcohols with two or more reactive hydroxyls (-OH) groups per molecule (diols, triols, polyols) and isocyanates that have more than one reactive isocyanate group (-NCO) per molecule (diisocyanates, polyisocyanates).  At the beginning of the procedures, different weight percentage (wt.%) of </w:t>
      </w:r>
      <w:r w:rsidRPr="00DA0CD9">
        <w:rPr>
          <w:rFonts w:ascii="Times New Roman" w:hAnsi="Times New Roman"/>
          <w:i/>
          <w:sz w:val="20"/>
          <w:szCs w:val="20"/>
        </w:rPr>
        <w:t xml:space="preserve">Shorea </w:t>
      </w:r>
      <w:r w:rsidRPr="00DA0CD9">
        <w:rPr>
          <w:rFonts w:ascii="Times New Roman" w:hAnsi="Times New Roman"/>
          <w:i/>
          <w:noProof/>
          <w:sz w:val="20"/>
          <w:szCs w:val="20"/>
        </w:rPr>
        <w:t>leprosula</w:t>
      </w:r>
      <w:r w:rsidRPr="00DA0CD9">
        <w:rPr>
          <w:rFonts w:ascii="Times New Roman" w:hAnsi="Times New Roman"/>
          <w:sz w:val="20"/>
          <w:szCs w:val="20"/>
        </w:rPr>
        <w:t xml:space="preserve"> wood fiber into polyurethane foam were produced. Table 1 shows the weight percentage range of wood fiber used varies less or equal to 20% wt/wt of polyol. </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Polyol and isocyanate were mixed with wood fiber at pre-determined weight ratios. The mixture in the mold is continuously stirred until it reaches homogenous composition and left to cure at room temperature for 24 hours [14, 15, 17]. Upon curing, the sample </w:t>
      </w:r>
      <w:r w:rsidRPr="00DA0CD9">
        <w:rPr>
          <w:rFonts w:ascii="Times New Roman" w:hAnsi="Times New Roman"/>
          <w:noProof/>
          <w:sz w:val="20"/>
          <w:szCs w:val="20"/>
        </w:rPr>
        <w:t>is</w:t>
      </w:r>
      <w:r w:rsidRPr="00DA0CD9">
        <w:rPr>
          <w:rFonts w:ascii="Times New Roman" w:hAnsi="Times New Roman"/>
          <w:sz w:val="20"/>
          <w:szCs w:val="20"/>
        </w:rPr>
        <w:t xml:space="preserve"> cut to get 10 mm in thickness of each </w:t>
      </w:r>
      <w:r w:rsidRPr="00DA0CD9">
        <w:rPr>
          <w:rFonts w:ascii="Times New Roman" w:hAnsi="Times New Roman"/>
          <w:noProof/>
          <w:sz w:val="20"/>
          <w:szCs w:val="20"/>
        </w:rPr>
        <w:t>sample</w:t>
      </w:r>
      <w:r w:rsidRPr="00DA0CD9">
        <w:rPr>
          <w:rFonts w:ascii="Times New Roman" w:hAnsi="Times New Roman"/>
          <w:sz w:val="20"/>
          <w:szCs w:val="20"/>
        </w:rPr>
        <w:t xml:space="preserve"> with 100 mm and 28 mm in diameter for sound absorption coefficient measurement using impedance tube testing as referred to Figure 2.</w:t>
      </w:r>
    </w:p>
    <w:p w:rsidR="00DA0CD9" w:rsidRPr="00DA0CD9" w:rsidRDefault="00DA0CD9" w:rsidP="00DA0CD9">
      <w:pPr>
        <w:spacing w:after="120" w:line="240" w:lineRule="auto"/>
        <w:jc w:val="both"/>
        <w:outlineLvl w:val="0"/>
        <w:rPr>
          <w:rFonts w:ascii="Times New Roman" w:hAnsi="Times New Roman"/>
          <w:sz w:val="20"/>
          <w:szCs w:val="20"/>
        </w:rPr>
      </w:pPr>
    </w:p>
    <w:p w:rsidR="00DA0CD9" w:rsidRPr="00DA0CD9" w:rsidRDefault="00DA0CD9" w:rsidP="00DA0CD9">
      <w:pPr>
        <w:spacing w:after="120" w:line="240" w:lineRule="auto"/>
        <w:jc w:val="center"/>
        <w:outlineLvl w:val="0"/>
        <w:rPr>
          <w:rFonts w:ascii="Times New Roman" w:hAnsi="Times New Roman"/>
          <w:sz w:val="20"/>
          <w:szCs w:val="20"/>
        </w:rPr>
      </w:pPr>
      <w:r w:rsidRPr="00DA0CD9">
        <w:rPr>
          <w:rFonts w:ascii="Times New Roman" w:hAnsi="Times New Roman"/>
          <w:sz w:val="20"/>
          <w:szCs w:val="20"/>
        </w:rPr>
        <w:t xml:space="preserve">Table 1. </w:t>
      </w:r>
      <w:r>
        <w:rPr>
          <w:rFonts w:ascii="Times New Roman" w:hAnsi="Times New Roman"/>
          <w:sz w:val="20"/>
          <w:szCs w:val="20"/>
        </w:rPr>
        <w:t xml:space="preserve"> </w:t>
      </w:r>
      <w:r w:rsidRPr="00DA0CD9">
        <w:rPr>
          <w:rFonts w:ascii="Times New Roman" w:hAnsi="Times New Roman"/>
          <w:sz w:val="20"/>
          <w:szCs w:val="20"/>
        </w:rPr>
        <w:t>Polymer foam composites composition ratios</w:t>
      </w:r>
    </w:p>
    <w:tbl>
      <w:tblPr>
        <w:tblStyle w:val="TableGrid"/>
        <w:tblW w:w="0" w:type="auto"/>
        <w:jc w:val="center"/>
        <w:tblLook w:val="04A0" w:firstRow="1" w:lastRow="0" w:firstColumn="1" w:lastColumn="0" w:noHBand="0" w:noVBand="1"/>
      </w:tblPr>
      <w:tblGrid>
        <w:gridCol w:w="928"/>
        <w:gridCol w:w="2627"/>
        <w:gridCol w:w="1244"/>
        <w:gridCol w:w="1756"/>
      </w:tblGrid>
      <w:tr w:rsidR="00DA0CD9" w:rsidRPr="00DA0CD9" w:rsidTr="004626E0">
        <w:trPr>
          <w:jc w:val="center"/>
        </w:trPr>
        <w:tc>
          <w:tcPr>
            <w:tcW w:w="0" w:type="auto"/>
            <w:tcBorders>
              <w:top w:val="single" w:sz="4" w:space="0" w:color="auto"/>
              <w:left w:val="nil"/>
              <w:bottom w:val="single" w:sz="4" w:space="0" w:color="auto"/>
              <w:right w:val="nil"/>
            </w:tcBorders>
            <w:vAlign w:val="center"/>
          </w:tcPr>
          <w:p w:rsidR="00DA0CD9" w:rsidRPr="00DA0CD9" w:rsidRDefault="00DA0CD9" w:rsidP="00DA0CD9">
            <w:pPr>
              <w:spacing w:after="0" w:line="240" w:lineRule="auto"/>
              <w:outlineLvl w:val="0"/>
              <w:rPr>
                <w:rFonts w:ascii="Times New Roman" w:hAnsi="Times New Roman" w:cs="Times New Roman"/>
                <w:b/>
                <w:sz w:val="20"/>
                <w:szCs w:val="20"/>
              </w:rPr>
            </w:pPr>
            <w:r w:rsidRPr="00DA0CD9">
              <w:rPr>
                <w:rFonts w:ascii="Times New Roman" w:hAnsi="Times New Roman" w:cs="Times New Roman"/>
                <w:b/>
                <w:sz w:val="20"/>
                <w:szCs w:val="20"/>
              </w:rPr>
              <w:t>Samples</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Flexible Polyurethane Foam</w:t>
            </w:r>
          </w:p>
          <w:p w:rsidR="00DA0CD9" w:rsidRPr="00DA0CD9" w:rsidRDefault="00DA0CD9" w:rsidP="00DA0CD9">
            <w:pPr>
              <w:spacing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(wt.%)</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Wood Fiber</w:t>
            </w:r>
          </w:p>
          <w:p w:rsidR="00DA0CD9" w:rsidRPr="00DA0CD9" w:rsidRDefault="00DA0CD9" w:rsidP="00DA0CD9">
            <w:pPr>
              <w:spacing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(wt.%)</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Sample Thickness</w:t>
            </w:r>
          </w:p>
          <w:p w:rsidR="00DA0CD9" w:rsidRPr="00DA0CD9" w:rsidRDefault="00DA0CD9" w:rsidP="00DA0CD9">
            <w:pPr>
              <w:spacing w:after="60" w:line="240" w:lineRule="auto"/>
              <w:jc w:val="center"/>
              <w:outlineLvl w:val="0"/>
              <w:rPr>
                <w:rFonts w:ascii="Times New Roman" w:hAnsi="Times New Roman" w:cs="Times New Roman"/>
                <w:b/>
                <w:sz w:val="20"/>
                <w:szCs w:val="20"/>
              </w:rPr>
            </w:pPr>
            <w:r w:rsidRPr="00DA0CD9">
              <w:rPr>
                <w:rFonts w:ascii="Times New Roman" w:hAnsi="Times New Roman" w:cs="Times New Roman"/>
                <w:b/>
                <w:sz w:val="20"/>
                <w:szCs w:val="20"/>
              </w:rPr>
              <w:t>(mm)</w:t>
            </w:r>
          </w:p>
        </w:tc>
      </w:tr>
      <w:tr w:rsidR="00DA0CD9" w:rsidRPr="00DA0CD9" w:rsidTr="004626E0">
        <w:trPr>
          <w:trHeight w:val="1190"/>
          <w:jc w:val="center"/>
        </w:trPr>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outlineLvl w:val="0"/>
              <w:rPr>
                <w:rFonts w:ascii="Times New Roman" w:hAnsi="Times New Roman" w:cs="Times New Roman"/>
                <w:sz w:val="20"/>
                <w:szCs w:val="20"/>
              </w:rPr>
            </w:pPr>
            <w:r w:rsidRPr="00DA0CD9">
              <w:rPr>
                <w:rFonts w:ascii="Times New Roman" w:hAnsi="Times New Roman" w:cs="Times New Roman"/>
                <w:sz w:val="20"/>
                <w:szCs w:val="20"/>
              </w:rPr>
              <w:t>UF</w:t>
            </w:r>
          </w:p>
          <w:p w:rsidR="00DA0CD9" w:rsidRPr="00DA0CD9" w:rsidRDefault="00DA0CD9" w:rsidP="00DA0CD9">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95</w:t>
            </w:r>
          </w:p>
          <w:p w:rsidR="00DA0CD9" w:rsidRPr="00DA0CD9" w:rsidRDefault="00DA0CD9" w:rsidP="00DA0CD9">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90</w:t>
            </w:r>
          </w:p>
          <w:p w:rsidR="00DA0CD9" w:rsidRPr="00DA0CD9" w:rsidRDefault="00DA0CD9" w:rsidP="00DA0CD9">
            <w:pPr>
              <w:spacing w:before="60" w:after="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85</w:t>
            </w:r>
          </w:p>
          <w:p w:rsidR="00DA0CD9" w:rsidRPr="00DA0CD9" w:rsidRDefault="00DA0CD9" w:rsidP="004626E0">
            <w:pPr>
              <w:spacing w:before="60" w:after="60" w:line="240" w:lineRule="auto"/>
              <w:outlineLvl w:val="0"/>
              <w:rPr>
                <w:rFonts w:ascii="Times New Roman" w:hAnsi="Times New Roman" w:cs="Times New Roman"/>
                <w:sz w:val="20"/>
                <w:szCs w:val="20"/>
                <w:vertAlign w:val="subscript"/>
              </w:rPr>
            </w:pPr>
            <w:r w:rsidRPr="00DA0CD9">
              <w:rPr>
                <w:rFonts w:ascii="Times New Roman" w:hAnsi="Times New Roman" w:cs="Times New Roman"/>
                <w:sz w:val="20"/>
                <w:szCs w:val="20"/>
              </w:rPr>
              <w:t>UF</w:t>
            </w:r>
            <w:r w:rsidRPr="00DA0CD9">
              <w:rPr>
                <w:rFonts w:ascii="Times New Roman" w:hAnsi="Times New Roman" w:cs="Times New Roman"/>
                <w:sz w:val="20"/>
                <w:szCs w:val="20"/>
                <w:vertAlign w:val="subscript"/>
              </w:rPr>
              <w:t>80</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95</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90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85</w:t>
            </w:r>
          </w:p>
          <w:p w:rsidR="00DA0CD9" w:rsidRPr="00DA0CD9" w:rsidRDefault="00DA0CD9" w:rsidP="004626E0">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80</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5</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15</w:t>
            </w:r>
          </w:p>
          <w:p w:rsidR="00DA0CD9" w:rsidRPr="00DA0CD9" w:rsidRDefault="00DA0CD9" w:rsidP="004626E0">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20</w:t>
            </w:r>
          </w:p>
        </w:tc>
        <w:tc>
          <w:tcPr>
            <w:tcW w:w="0" w:type="auto"/>
            <w:tcBorders>
              <w:top w:val="single" w:sz="4" w:space="0" w:color="auto"/>
              <w:left w:val="nil"/>
              <w:bottom w:val="single" w:sz="4" w:space="0" w:color="auto"/>
              <w:right w:val="nil"/>
            </w:tcBorders>
            <w:vAlign w:val="center"/>
          </w:tcPr>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DA0CD9" w:rsidRPr="00DA0CD9" w:rsidRDefault="00DA0CD9" w:rsidP="00DA0CD9">
            <w:pPr>
              <w:spacing w:before="60" w:after="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p w:rsidR="00DA0CD9" w:rsidRPr="00DA0CD9" w:rsidRDefault="00DA0CD9" w:rsidP="004626E0">
            <w:pPr>
              <w:spacing w:before="60" w:after="60" w:line="240" w:lineRule="auto"/>
              <w:jc w:val="center"/>
              <w:outlineLvl w:val="0"/>
              <w:rPr>
                <w:rFonts w:ascii="Times New Roman" w:hAnsi="Times New Roman" w:cs="Times New Roman"/>
                <w:sz w:val="20"/>
                <w:szCs w:val="20"/>
              </w:rPr>
            </w:pPr>
            <w:r w:rsidRPr="00DA0CD9">
              <w:rPr>
                <w:rFonts w:ascii="Times New Roman" w:hAnsi="Times New Roman" w:cs="Times New Roman"/>
                <w:sz w:val="20"/>
                <w:szCs w:val="20"/>
              </w:rPr>
              <w:t>10</w:t>
            </w:r>
          </w:p>
        </w:tc>
      </w:tr>
    </w:tbl>
    <w:p w:rsidR="00DA0CD9" w:rsidRPr="00DA0CD9" w:rsidRDefault="00DA0CD9" w:rsidP="004626E0">
      <w:pPr>
        <w:spacing w:after="120" w:line="240" w:lineRule="auto"/>
        <w:jc w:val="both"/>
        <w:outlineLvl w:val="0"/>
        <w:rPr>
          <w:rFonts w:ascii="Times New Roman" w:hAnsi="Times New Roman"/>
          <w:sz w:val="20"/>
          <w:szCs w:val="20"/>
        </w:rPr>
      </w:pPr>
    </w:p>
    <w:p w:rsidR="00DA0CD9" w:rsidRPr="00DA0CD9" w:rsidRDefault="00DA0CD9" w:rsidP="004626E0">
      <w:pPr>
        <w:spacing w:after="120" w:line="240" w:lineRule="auto"/>
        <w:jc w:val="center"/>
        <w:outlineLvl w:val="0"/>
        <w:rPr>
          <w:rFonts w:ascii="Times New Roman" w:hAnsi="Times New Roman"/>
          <w:sz w:val="20"/>
          <w:szCs w:val="20"/>
        </w:rPr>
      </w:pPr>
      <w:r w:rsidRPr="00DA0CD9">
        <w:rPr>
          <w:rFonts w:ascii="Times New Roman" w:hAnsi="Times New Roman"/>
          <w:noProof/>
          <w:sz w:val="20"/>
          <w:szCs w:val="20"/>
          <w:lang w:bidi="ar-SA"/>
        </w:rPr>
        <w:drawing>
          <wp:inline distT="0" distB="0" distL="0" distR="0" wp14:anchorId="4B9D52C9" wp14:editId="6D7DC7CD">
            <wp:extent cx="2444622" cy="2103120"/>
            <wp:effectExtent l="0" t="0" r="0" b="0"/>
            <wp:docPr id="18" name="Picture 18" descr="C:\Users\User\Desktop\master\apparatus\WhatsApp Image 2016-12-15 at 3.44.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ster\apparatus\WhatsApp Image 2016-12-15 at 3.44.49 PM (1).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505" t="14515" r="21443" b="15860"/>
                    <a:stretch/>
                  </pic:blipFill>
                  <pic:spPr bwMode="auto">
                    <a:xfrm>
                      <a:off x="0" y="0"/>
                      <a:ext cx="2444622" cy="2103120"/>
                    </a:xfrm>
                    <a:prstGeom prst="rect">
                      <a:avLst/>
                    </a:prstGeom>
                    <a:noFill/>
                    <a:ln>
                      <a:noFill/>
                    </a:ln>
                    <a:extLst>
                      <a:ext uri="{53640926-AAD7-44D8-BBD7-CCE9431645EC}">
                        <a14:shadowObscured xmlns:a14="http://schemas.microsoft.com/office/drawing/2010/main"/>
                      </a:ext>
                    </a:extLst>
                  </pic:spPr>
                </pic:pic>
              </a:graphicData>
            </a:graphic>
          </wp:inline>
        </w:drawing>
      </w:r>
    </w:p>
    <w:p w:rsidR="00DA0CD9" w:rsidRPr="00DA0CD9" w:rsidRDefault="00DA0CD9" w:rsidP="004626E0">
      <w:pPr>
        <w:spacing w:after="0" w:line="240" w:lineRule="auto"/>
        <w:ind w:left="810" w:hanging="810"/>
        <w:jc w:val="both"/>
        <w:outlineLvl w:val="0"/>
        <w:rPr>
          <w:rFonts w:ascii="Times New Roman" w:hAnsi="Times New Roman"/>
          <w:sz w:val="20"/>
          <w:szCs w:val="20"/>
        </w:rPr>
      </w:pPr>
      <w:r w:rsidRPr="00DA0CD9">
        <w:rPr>
          <w:rFonts w:ascii="Times New Roman" w:hAnsi="Times New Roman"/>
          <w:sz w:val="20"/>
          <w:szCs w:val="20"/>
        </w:rPr>
        <w:t xml:space="preserve">Figure 2. </w:t>
      </w:r>
      <w:r w:rsidR="004626E0">
        <w:rPr>
          <w:rFonts w:ascii="Times New Roman" w:hAnsi="Times New Roman"/>
          <w:sz w:val="20"/>
          <w:szCs w:val="20"/>
        </w:rPr>
        <w:tab/>
      </w:r>
      <w:r w:rsidRPr="00DA0CD9">
        <w:rPr>
          <w:rFonts w:ascii="Times New Roman" w:hAnsi="Times New Roman"/>
          <w:sz w:val="20"/>
          <w:szCs w:val="20"/>
        </w:rPr>
        <w:t>Polymer foam composites prepared for sound absorption coefficient measurement using impedance tube testing</w:t>
      </w:r>
    </w:p>
    <w:p w:rsidR="00DA0CD9" w:rsidRPr="00DA0CD9" w:rsidRDefault="00DA0CD9" w:rsidP="004626E0">
      <w:pPr>
        <w:spacing w:after="12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Density of polymer foam composite</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The densities of the polymer foam composites were measured by using Buoyancy method according to European Standard EN 993-1 which automatically determined the density by using Mettler Toledo Density Kit. Each </w:t>
      </w:r>
      <w:r w:rsidRPr="00DA0CD9">
        <w:rPr>
          <w:rFonts w:ascii="Times New Roman" w:hAnsi="Times New Roman"/>
          <w:noProof/>
          <w:sz w:val="20"/>
          <w:szCs w:val="20"/>
        </w:rPr>
        <w:t>sample</w:t>
      </w:r>
      <w:r w:rsidRPr="00DA0CD9">
        <w:rPr>
          <w:rFonts w:ascii="Times New Roman" w:hAnsi="Times New Roman"/>
          <w:sz w:val="20"/>
          <w:szCs w:val="20"/>
        </w:rPr>
        <w:t xml:space="preserve"> with 10 × 10 × 10 mm size (length × width × thickness) </w:t>
      </w:r>
      <w:r w:rsidRPr="00DA0CD9">
        <w:rPr>
          <w:rFonts w:ascii="Times New Roman" w:hAnsi="Times New Roman"/>
          <w:noProof/>
          <w:sz w:val="20"/>
          <w:szCs w:val="20"/>
        </w:rPr>
        <w:t>was</w:t>
      </w:r>
      <w:r w:rsidRPr="00DA0CD9">
        <w:rPr>
          <w:rFonts w:ascii="Times New Roman" w:hAnsi="Times New Roman"/>
          <w:sz w:val="20"/>
          <w:szCs w:val="20"/>
        </w:rPr>
        <w:t xml:space="preserve"> cut from the polymer foam composites and average value from five different samples were recorded. </w:t>
      </w: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lastRenderedPageBreak/>
        <w:t xml:space="preserve">Scanning electron microscope </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Scanning electron microscopy (SEM) analyses were performed in a JEOL-JSM6380LA for polymer foam composites after vacuum-coating with gold (Auto Fined Coater of JEOL-JFC1600). This coated procedure for each </w:t>
      </w:r>
      <w:r w:rsidRPr="00DA0CD9">
        <w:rPr>
          <w:rFonts w:ascii="Times New Roman" w:hAnsi="Times New Roman"/>
          <w:noProof/>
          <w:sz w:val="20"/>
          <w:szCs w:val="20"/>
        </w:rPr>
        <w:t>sample</w:t>
      </w:r>
      <w:r w:rsidRPr="00DA0CD9">
        <w:rPr>
          <w:rFonts w:ascii="Times New Roman" w:hAnsi="Times New Roman"/>
          <w:sz w:val="20"/>
          <w:szCs w:val="20"/>
        </w:rPr>
        <w:t xml:space="preserve"> is to avoid electrostatic charging during testing and </w:t>
      </w:r>
      <w:r w:rsidRPr="00DA0CD9">
        <w:rPr>
          <w:rFonts w:ascii="Times New Roman" w:hAnsi="Times New Roman"/>
          <w:noProof/>
          <w:sz w:val="20"/>
          <w:szCs w:val="20"/>
        </w:rPr>
        <w:t>at</w:t>
      </w:r>
      <w:r w:rsidRPr="00DA0CD9">
        <w:rPr>
          <w:rFonts w:ascii="Times New Roman" w:hAnsi="Times New Roman"/>
          <w:sz w:val="20"/>
          <w:szCs w:val="20"/>
        </w:rPr>
        <w:t xml:space="preserve"> accelerating voltage of 10.0 kV [14, 15, 17]. Average pore size was obtained by measuring at least 10 pore size on the surface of each polymer foam composites.</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b/>
          <w:color w:val="548DD4" w:themeColor="text2" w:themeTint="99"/>
          <w:sz w:val="20"/>
          <w:szCs w:val="20"/>
        </w:rPr>
      </w:pPr>
      <w:r w:rsidRPr="00DA0CD9">
        <w:rPr>
          <w:rFonts w:ascii="Times New Roman" w:hAnsi="Times New Roman"/>
          <w:b/>
          <w:sz w:val="20"/>
          <w:szCs w:val="20"/>
        </w:rPr>
        <w:t>Impedance tube testing</w:t>
      </w: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A sound wave incident on a material can be absorbed, reflected as well as transmitted by the material. These three </w:t>
      </w:r>
      <w:r w:rsidRPr="00DA0CD9">
        <w:rPr>
          <w:rFonts w:ascii="Times New Roman" w:hAnsi="Times New Roman"/>
          <w:noProof/>
          <w:sz w:val="20"/>
          <w:szCs w:val="20"/>
        </w:rPr>
        <w:t>processes</w:t>
      </w:r>
      <w:r w:rsidRPr="00DA0CD9">
        <w:rPr>
          <w:rFonts w:ascii="Times New Roman" w:hAnsi="Times New Roman"/>
          <w:sz w:val="20"/>
          <w:szCs w:val="20"/>
        </w:rPr>
        <w:t xml:space="preserve"> are whole feasible relying on the characteristics of the </w:t>
      </w:r>
      <w:r w:rsidRPr="00DA0CD9">
        <w:rPr>
          <w:rFonts w:ascii="Times New Roman" w:hAnsi="Times New Roman"/>
          <w:noProof/>
          <w:sz w:val="20"/>
          <w:szCs w:val="20"/>
        </w:rPr>
        <w:t>material</w:t>
      </w:r>
      <w:r w:rsidRPr="00DA0CD9">
        <w:rPr>
          <w:rFonts w:ascii="Times New Roman" w:hAnsi="Times New Roman"/>
          <w:sz w:val="20"/>
          <w:szCs w:val="20"/>
        </w:rPr>
        <w:t xml:space="preserve">. The incident sound wave absorption is a practical approach to reduce noise. Sound absorption coefficient examined the acoustic property of the </w:t>
      </w:r>
      <w:r w:rsidRPr="00DA0CD9">
        <w:rPr>
          <w:rFonts w:ascii="Times New Roman" w:hAnsi="Times New Roman"/>
          <w:noProof/>
          <w:sz w:val="20"/>
          <w:szCs w:val="20"/>
        </w:rPr>
        <w:t>sound</w:t>
      </w:r>
      <w:r w:rsidRPr="00DA0CD9">
        <w:rPr>
          <w:rFonts w:ascii="Times New Roman" w:hAnsi="Times New Roman"/>
          <w:sz w:val="20"/>
          <w:szCs w:val="20"/>
        </w:rPr>
        <w:t xml:space="preserve"> absorbing material. </w:t>
      </w:r>
    </w:p>
    <w:p w:rsidR="00DA0CD9" w:rsidRPr="00DA0CD9" w:rsidRDefault="00DA0CD9" w:rsidP="00DA0CD9">
      <w:pPr>
        <w:spacing w:after="0" w:line="240" w:lineRule="auto"/>
        <w:jc w:val="both"/>
        <w:outlineLvl w:val="0"/>
        <w:rPr>
          <w:rFonts w:ascii="Times New Roman" w:hAnsi="Times New Roman"/>
          <w:sz w:val="20"/>
          <w:szCs w:val="20"/>
        </w:rPr>
      </w:pPr>
    </w:p>
    <w:p w:rsidR="00DA0CD9" w:rsidRPr="00DA0CD9" w:rsidRDefault="00DA0CD9" w:rsidP="00DA0CD9">
      <w:pPr>
        <w:spacing w:after="0" w:line="240" w:lineRule="auto"/>
        <w:jc w:val="both"/>
        <w:outlineLvl w:val="0"/>
        <w:rPr>
          <w:rFonts w:ascii="Times New Roman" w:hAnsi="Times New Roman"/>
          <w:sz w:val="20"/>
          <w:szCs w:val="20"/>
        </w:rPr>
      </w:pPr>
      <w:r w:rsidRPr="00DA0CD9">
        <w:rPr>
          <w:rFonts w:ascii="Times New Roman" w:hAnsi="Times New Roman"/>
          <w:sz w:val="20"/>
          <w:szCs w:val="20"/>
        </w:rPr>
        <w:t xml:space="preserve">It comprises of </w:t>
      </w:r>
      <w:r w:rsidRPr="00DA0CD9">
        <w:rPr>
          <w:rFonts w:ascii="Times New Roman" w:hAnsi="Times New Roman"/>
          <w:noProof/>
          <w:sz w:val="20"/>
          <w:szCs w:val="20"/>
        </w:rPr>
        <w:t>an adjustable</w:t>
      </w:r>
      <w:r w:rsidRPr="00DA0CD9">
        <w:rPr>
          <w:rFonts w:ascii="Times New Roman" w:hAnsi="Times New Roman"/>
          <w:sz w:val="20"/>
          <w:szCs w:val="20"/>
        </w:rPr>
        <w:t xml:space="preserve"> filter, propagation tube, large sample tube 100 mm diameter (0-1500 Hz), small sample tube 28 mm diameter  (1500-6000 Hz) and two-microphone technique and a digital frequency analysis system for the estimation of the </w:t>
      </w:r>
      <w:r w:rsidRPr="00DA0CD9">
        <w:rPr>
          <w:rFonts w:ascii="Times New Roman" w:hAnsi="Times New Roman"/>
          <w:noProof/>
          <w:sz w:val="20"/>
          <w:szCs w:val="20"/>
        </w:rPr>
        <w:t>normal</w:t>
      </w:r>
      <w:r w:rsidRPr="00DA0CD9">
        <w:rPr>
          <w:rFonts w:ascii="Times New Roman" w:hAnsi="Times New Roman"/>
          <w:sz w:val="20"/>
          <w:szCs w:val="20"/>
        </w:rPr>
        <w:t xml:space="preserve"> incidence sound absorption coefficient and normal specific acoustic impedance proportion of materials [14, 15, 17]. The sample </w:t>
      </w:r>
      <w:r w:rsidRPr="00DA0CD9">
        <w:rPr>
          <w:rFonts w:ascii="Times New Roman" w:hAnsi="Times New Roman"/>
          <w:noProof/>
          <w:sz w:val="20"/>
          <w:szCs w:val="20"/>
        </w:rPr>
        <w:t>is</w:t>
      </w:r>
      <w:r w:rsidRPr="00DA0CD9">
        <w:rPr>
          <w:rFonts w:ascii="Times New Roman" w:hAnsi="Times New Roman"/>
          <w:sz w:val="20"/>
          <w:szCs w:val="20"/>
        </w:rPr>
        <w:t xml:space="preserve"> analyzed by using impedance tube test </w:t>
      </w:r>
      <w:r w:rsidRPr="00DA0CD9">
        <w:rPr>
          <w:rFonts w:ascii="Times New Roman" w:hAnsi="Times New Roman"/>
          <w:noProof/>
          <w:sz w:val="20"/>
          <w:szCs w:val="20"/>
        </w:rPr>
        <w:t xml:space="preserve">according to </w:t>
      </w:r>
      <w:r w:rsidRPr="00DA0CD9">
        <w:rPr>
          <w:rFonts w:ascii="Times New Roman" w:hAnsi="Times New Roman"/>
          <w:sz w:val="20"/>
          <w:szCs w:val="20"/>
        </w:rPr>
        <w:t>ASTM E1050 for evenly mounted orientation materials for the frequency range of 100-6000 Hz.</w:t>
      </w:r>
    </w:p>
    <w:p w:rsidR="006768E9" w:rsidRPr="00F447A7" w:rsidRDefault="006768E9" w:rsidP="00DA0CD9">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material density on acoustic properties</w:t>
      </w: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Density difference plot of sound absorbing polymer foam composites used in this research, relying on the percentage of added wood fiber as shown in Figure 3. The highest density is 865.5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80</w:t>
      </w:r>
      <w:r w:rsidRPr="00410351">
        <w:rPr>
          <w:rFonts w:ascii="Times New Roman" w:hAnsi="Times New Roman"/>
          <w:sz w:val="20"/>
          <w:szCs w:val="20"/>
        </w:rPr>
        <w:t xml:space="preserve"> samples, follows by 850.8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85</w:t>
      </w:r>
      <w:r w:rsidRPr="00410351">
        <w:rPr>
          <w:rFonts w:ascii="Times New Roman" w:hAnsi="Times New Roman"/>
          <w:sz w:val="20"/>
          <w:szCs w:val="20"/>
        </w:rPr>
        <w:t xml:space="preserve"> sample, then, 835.1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90</w:t>
      </w:r>
      <w:r w:rsidRPr="00410351">
        <w:rPr>
          <w:rFonts w:ascii="Times New Roman" w:hAnsi="Times New Roman"/>
          <w:sz w:val="20"/>
          <w:szCs w:val="20"/>
        </w:rPr>
        <w:t xml:space="preserve"> sample, and 814.7 kg/m</w:t>
      </w:r>
      <w:r w:rsidRPr="00410351">
        <w:rPr>
          <w:rFonts w:ascii="Times New Roman" w:hAnsi="Times New Roman"/>
          <w:sz w:val="20"/>
          <w:szCs w:val="20"/>
          <w:vertAlign w:val="superscript"/>
        </w:rPr>
        <w:t xml:space="preserve">3 </w:t>
      </w:r>
      <w:r w:rsidRPr="00410351">
        <w:rPr>
          <w:rFonts w:ascii="Times New Roman" w:hAnsi="Times New Roman"/>
          <w:sz w:val="20"/>
          <w:szCs w:val="20"/>
        </w:rPr>
        <w:t>for UF</w:t>
      </w:r>
      <w:r w:rsidRPr="00410351">
        <w:rPr>
          <w:rFonts w:ascii="Times New Roman" w:hAnsi="Times New Roman"/>
          <w:sz w:val="20"/>
          <w:szCs w:val="20"/>
          <w:vertAlign w:val="subscript"/>
        </w:rPr>
        <w:t>95</w:t>
      </w:r>
      <w:r w:rsidRPr="00410351">
        <w:rPr>
          <w:rFonts w:ascii="Times New Roman" w:hAnsi="Times New Roman"/>
          <w:sz w:val="20"/>
          <w:szCs w:val="20"/>
        </w:rPr>
        <w:t xml:space="preserve"> sample. Meanwhile, the smallest density is 807.0 kg/m</w:t>
      </w:r>
      <w:r w:rsidRPr="00410351">
        <w:rPr>
          <w:rFonts w:ascii="Times New Roman" w:hAnsi="Times New Roman"/>
          <w:sz w:val="20"/>
          <w:szCs w:val="20"/>
          <w:vertAlign w:val="superscript"/>
        </w:rPr>
        <w:t xml:space="preserve">3 </w:t>
      </w:r>
      <w:r w:rsidRPr="00410351">
        <w:rPr>
          <w:rFonts w:ascii="Times New Roman" w:hAnsi="Times New Roman"/>
          <w:sz w:val="20"/>
          <w:szCs w:val="20"/>
        </w:rPr>
        <w:t xml:space="preserve">for UF sample. As the wood waste fiber percentage used increases, the density of the material also increases. </w:t>
      </w:r>
    </w:p>
    <w:p w:rsidR="00410351" w:rsidRPr="00410351" w:rsidRDefault="00410351" w:rsidP="00410351">
      <w:pPr>
        <w:spacing w:after="120" w:line="240" w:lineRule="auto"/>
        <w:jc w:val="both"/>
        <w:outlineLvl w:val="0"/>
        <w:rPr>
          <w:rFonts w:ascii="Times New Roman" w:hAnsi="Times New Roman"/>
          <w:b/>
          <w:sz w:val="20"/>
          <w:szCs w:val="20"/>
        </w:rPr>
      </w:pPr>
    </w:p>
    <w:p w:rsidR="00410351" w:rsidRPr="00410351" w:rsidRDefault="00410351" w:rsidP="00410351">
      <w:pPr>
        <w:spacing w:after="120" w:line="240" w:lineRule="auto"/>
        <w:jc w:val="center"/>
        <w:outlineLvl w:val="0"/>
        <w:rPr>
          <w:rFonts w:ascii="Times New Roman" w:hAnsi="Times New Roman"/>
          <w:b/>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64896" behindDoc="0" locked="0" layoutInCell="1" allowOverlap="1" wp14:anchorId="4669683E" wp14:editId="54D0DEB9">
                <wp:simplePos x="0" y="0"/>
                <wp:positionH relativeFrom="column">
                  <wp:posOffset>2888055</wp:posOffset>
                </wp:positionH>
                <wp:positionV relativeFrom="paragraph">
                  <wp:posOffset>2006286</wp:posOffset>
                </wp:positionV>
                <wp:extent cx="431165" cy="244443"/>
                <wp:effectExtent l="0" t="0" r="6985" b="3810"/>
                <wp:wrapNone/>
                <wp:docPr id="21" name="Rectangle 21"/>
                <wp:cNvGraphicFramePr/>
                <a:graphic xmlns:a="http://schemas.openxmlformats.org/drawingml/2006/main">
                  <a:graphicData uri="http://schemas.microsoft.com/office/word/2010/wordprocessingShape">
                    <wps:wsp>
                      <wps:cNvSpPr/>
                      <wps:spPr>
                        <a:xfrm>
                          <a:off x="0" y="0"/>
                          <a:ext cx="431165" cy="244443"/>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w:t>
                            </w:r>
                            <w:r>
                              <w:rPr>
                                <w:rFonts w:ascii="Times New Roman" w:hAnsi="Times New Roman"/>
                                <w:sz w:val="18"/>
                                <w:szCs w:val="18"/>
                                <w:vertAlign w:val="subscript"/>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7" style="position:absolute;left:0;text-align:left;margin-left:227.4pt;margin-top:158pt;width:33.95pt;height:19.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w:t>
                      </w:r>
                      <w:r>
                        <w:rPr>
                          <w:rFonts w:ascii="Times New Roman" w:hAnsi="Times New Roman"/>
                          <w:sz w:val="18"/>
                          <w:szCs w:val="18"/>
                          <w:vertAlign w:val="subscript"/>
                        </w:rPr>
                        <w:t>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2848" behindDoc="0" locked="0" layoutInCell="1" allowOverlap="1" wp14:anchorId="6BFD54FE" wp14:editId="70B282CA">
                <wp:simplePos x="0" y="0"/>
                <wp:positionH relativeFrom="column">
                  <wp:posOffset>4040989</wp:posOffset>
                </wp:positionH>
                <wp:positionV relativeFrom="paragraph">
                  <wp:posOffset>2016728</wp:posOffset>
                </wp:positionV>
                <wp:extent cx="431281" cy="254346"/>
                <wp:effectExtent l="0" t="0" r="6985" b="0"/>
                <wp:wrapNone/>
                <wp:docPr id="17" name="Rectangle 17"/>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8" style="position:absolute;left:0;text-align:left;margin-left:318.2pt;margin-top:158.8pt;width:33.95pt;height:20.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3872" behindDoc="0" locked="0" layoutInCell="1" allowOverlap="1" wp14:anchorId="0B507C97" wp14:editId="29C8746A">
                <wp:simplePos x="0" y="0"/>
                <wp:positionH relativeFrom="column">
                  <wp:posOffset>3492085</wp:posOffset>
                </wp:positionH>
                <wp:positionV relativeFrom="paragraph">
                  <wp:posOffset>2015377</wp:posOffset>
                </wp:positionV>
                <wp:extent cx="431281" cy="254346"/>
                <wp:effectExtent l="0" t="0" r="6985" b="0"/>
                <wp:wrapNone/>
                <wp:docPr id="20" name="Rectangle 20"/>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9" style="position:absolute;left:0;text-align:left;margin-left:274.95pt;margin-top:158.7pt;width:33.95pt;height:20.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1824" behindDoc="0" locked="0" layoutInCell="1" allowOverlap="1" wp14:anchorId="0A26CBE5" wp14:editId="0D68CB50">
                <wp:simplePos x="0" y="0"/>
                <wp:positionH relativeFrom="column">
                  <wp:posOffset>2346696</wp:posOffset>
                </wp:positionH>
                <wp:positionV relativeFrom="paragraph">
                  <wp:posOffset>2007757</wp:posOffset>
                </wp:positionV>
                <wp:extent cx="431281" cy="254346"/>
                <wp:effectExtent l="0" t="0" r="6985" b="0"/>
                <wp:wrapNone/>
                <wp:docPr id="16" name="Rectangle 16"/>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0" style="position:absolute;left:0;text-align:left;margin-left:184.8pt;margin-top:158.1pt;width:33.95pt;height:20.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b/>
          <w:noProof/>
          <w:sz w:val="20"/>
          <w:szCs w:val="20"/>
          <w:lang w:bidi="ar-SA"/>
        </w:rPr>
        <w:drawing>
          <wp:inline distT="0" distB="0" distL="0" distR="0" wp14:anchorId="084C7B9B" wp14:editId="792E9DFB">
            <wp:extent cx="3600000" cy="2520000"/>
            <wp:effectExtent l="0" t="0" r="635" b="139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10351" w:rsidRPr="00410351" w:rsidRDefault="00410351" w:rsidP="00410351">
      <w:pPr>
        <w:spacing w:after="0" w:line="240" w:lineRule="auto"/>
        <w:jc w:val="center"/>
        <w:outlineLvl w:val="0"/>
        <w:rPr>
          <w:rFonts w:ascii="Times New Roman" w:hAnsi="Times New Roman"/>
          <w:sz w:val="20"/>
          <w:szCs w:val="20"/>
          <w:vertAlign w:val="superscript"/>
        </w:rPr>
      </w:pPr>
      <w:r w:rsidRPr="00410351">
        <w:rPr>
          <w:rFonts w:ascii="Times New Roman" w:hAnsi="Times New Roman"/>
          <w:sz w:val="20"/>
          <w:szCs w:val="20"/>
        </w:rPr>
        <w:t xml:space="preserve">Figure 3. </w:t>
      </w:r>
      <w:r>
        <w:rPr>
          <w:rFonts w:ascii="Times New Roman" w:hAnsi="Times New Roman"/>
          <w:sz w:val="20"/>
          <w:szCs w:val="20"/>
        </w:rPr>
        <w:t xml:space="preserve"> </w:t>
      </w:r>
      <w:r w:rsidRPr="00410351">
        <w:rPr>
          <w:rFonts w:ascii="Times New Roman" w:hAnsi="Times New Roman"/>
          <w:sz w:val="20"/>
          <w:szCs w:val="20"/>
        </w:rPr>
        <w:t>Density of polymer foam composites, kg/m</w:t>
      </w:r>
      <w:r w:rsidRPr="00410351">
        <w:rPr>
          <w:rFonts w:ascii="Times New Roman" w:hAnsi="Times New Roman"/>
          <w:sz w:val="20"/>
          <w:szCs w:val="20"/>
          <w:vertAlign w:val="superscript"/>
        </w:rPr>
        <w:t>3</w:t>
      </w:r>
    </w:p>
    <w:p w:rsidR="00410351" w:rsidRPr="00410351" w:rsidRDefault="00410351" w:rsidP="00410351">
      <w:pPr>
        <w:pStyle w:val="ListParagraph"/>
        <w:spacing w:after="120" w:line="240" w:lineRule="auto"/>
        <w:ind w:left="360" w:hanging="360"/>
        <w:contextualSpacing w:val="0"/>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type and pore size of materials on acoustic properties</w:t>
      </w: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Type and size of pores are among important factors to be considered in porous sound absorbing </w:t>
      </w:r>
      <w:r w:rsidRPr="00410351">
        <w:rPr>
          <w:rFonts w:ascii="Times New Roman" w:hAnsi="Times New Roman"/>
          <w:noProof/>
          <w:sz w:val="20"/>
          <w:szCs w:val="20"/>
        </w:rPr>
        <w:t>material</w:t>
      </w:r>
      <w:r w:rsidRPr="00410351">
        <w:rPr>
          <w:rFonts w:ascii="Times New Roman" w:hAnsi="Times New Roman"/>
          <w:sz w:val="20"/>
          <w:szCs w:val="20"/>
        </w:rPr>
        <w:t xml:space="preserve">. In Figure 4, the overall polymer foam composites samples </w:t>
      </w:r>
      <w:r w:rsidRPr="00410351">
        <w:rPr>
          <w:rFonts w:ascii="Times New Roman" w:hAnsi="Times New Roman"/>
          <w:noProof/>
          <w:sz w:val="20"/>
          <w:szCs w:val="20"/>
        </w:rPr>
        <w:t>show</w:t>
      </w:r>
      <w:r w:rsidRPr="00410351">
        <w:rPr>
          <w:rFonts w:ascii="Times New Roman" w:hAnsi="Times New Roman"/>
          <w:sz w:val="20"/>
          <w:szCs w:val="20"/>
        </w:rPr>
        <w:t xml:space="preserve"> </w:t>
      </w:r>
      <w:r w:rsidRPr="00410351">
        <w:rPr>
          <w:rFonts w:ascii="Times New Roman" w:hAnsi="Times New Roman"/>
          <w:noProof/>
          <w:sz w:val="20"/>
          <w:szCs w:val="20"/>
        </w:rPr>
        <w:t>open pores</w:t>
      </w:r>
      <w:r w:rsidRPr="00410351">
        <w:rPr>
          <w:rFonts w:ascii="Times New Roman" w:hAnsi="Times New Roman"/>
          <w:sz w:val="20"/>
          <w:szCs w:val="20"/>
        </w:rPr>
        <w:t xml:space="preserve">. Open pores with continuous channels </w:t>
      </w:r>
      <w:r w:rsidRPr="00410351">
        <w:rPr>
          <w:rFonts w:ascii="Times New Roman" w:hAnsi="Times New Roman"/>
          <w:noProof/>
          <w:sz w:val="20"/>
          <w:szCs w:val="20"/>
        </w:rPr>
        <w:t>give</w:t>
      </w:r>
      <w:r w:rsidRPr="00410351">
        <w:rPr>
          <w:rFonts w:ascii="Times New Roman" w:hAnsi="Times New Roman"/>
          <w:sz w:val="20"/>
          <w:szCs w:val="20"/>
        </w:rPr>
        <w:t xml:space="preserve"> better sound absorption, because of the multiple reactions between the sound wave and the walls of the pores [2, 18]. As a result, more energy will be transformed into heat energy resulting in high sound wave absorption. </w:t>
      </w:r>
    </w:p>
    <w:p w:rsidR="00410351" w:rsidRPr="00410351" w:rsidRDefault="00410351" w:rsidP="00410351">
      <w:pPr>
        <w:spacing w:after="0" w:line="240" w:lineRule="auto"/>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lastRenderedPageBreak/>
        <w:t xml:space="preserve">From Figure 4, the average pore size </w:t>
      </w:r>
      <w:r w:rsidRPr="00410351">
        <w:rPr>
          <w:rFonts w:ascii="Times New Roman" w:hAnsi="Times New Roman"/>
          <w:noProof/>
          <w:sz w:val="20"/>
          <w:szCs w:val="20"/>
        </w:rPr>
        <w:t>was</w:t>
      </w:r>
      <w:r w:rsidRPr="00410351">
        <w:rPr>
          <w:rFonts w:ascii="Times New Roman" w:hAnsi="Times New Roman"/>
          <w:sz w:val="20"/>
          <w:szCs w:val="20"/>
        </w:rPr>
        <w:t xml:space="preserve"> calculated and presented in Figure 5. It can be observed that, as the weight percentage of wood fiber is increased, the average pore size will decreases. In Figure 5, UF gives the largest average pore size with 578.4 </w:t>
      </w:r>
      <w:r w:rsidRPr="00410351">
        <w:rPr>
          <w:rFonts w:ascii="Times New Roman" w:hAnsi="Times New Roman"/>
          <w:i/>
          <w:sz w:val="20"/>
          <w:szCs w:val="20"/>
        </w:rPr>
        <w:t>µ</w:t>
      </w:r>
      <w:r w:rsidRPr="00410351">
        <w:rPr>
          <w:rFonts w:ascii="Times New Roman" w:hAnsi="Times New Roman"/>
          <w:sz w:val="20"/>
          <w:szCs w:val="20"/>
        </w:rPr>
        <w:t>m, follows by UF</w:t>
      </w:r>
      <w:r w:rsidRPr="00410351">
        <w:rPr>
          <w:rFonts w:ascii="Times New Roman" w:hAnsi="Times New Roman"/>
          <w:sz w:val="20"/>
          <w:szCs w:val="20"/>
          <w:vertAlign w:val="subscript"/>
        </w:rPr>
        <w:t>95</w:t>
      </w:r>
      <w:r w:rsidRPr="00410351">
        <w:rPr>
          <w:rFonts w:ascii="Times New Roman" w:hAnsi="Times New Roman"/>
          <w:sz w:val="20"/>
          <w:szCs w:val="20"/>
        </w:rPr>
        <w:t xml:space="preserve"> with 574.4 </w:t>
      </w:r>
      <w:r w:rsidRPr="00410351">
        <w:rPr>
          <w:rFonts w:ascii="Times New Roman" w:hAnsi="Times New Roman"/>
          <w:i/>
          <w:sz w:val="20"/>
          <w:szCs w:val="20"/>
        </w:rPr>
        <w:t>µ</w:t>
      </w:r>
      <w:r w:rsidRPr="00410351">
        <w:rPr>
          <w:rFonts w:ascii="Times New Roman" w:hAnsi="Times New Roman"/>
          <w:sz w:val="20"/>
          <w:szCs w:val="20"/>
        </w:rPr>
        <w:t>m, UF</w:t>
      </w:r>
      <w:r w:rsidRPr="00410351">
        <w:rPr>
          <w:rFonts w:ascii="Times New Roman" w:hAnsi="Times New Roman"/>
          <w:sz w:val="20"/>
          <w:szCs w:val="20"/>
          <w:vertAlign w:val="subscript"/>
        </w:rPr>
        <w:t>90</w:t>
      </w:r>
      <w:r w:rsidRPr="00410351">
        <w:rPr>
          <w:rFonts w:ascii="Times New Roman" w:hAnsi="Times New Roman"/>
          <w:sz w:val="20"/>
          <w:szCs w:val="20"/>
        </w:rPr>
        <w:t xml:space="preserve"> with 568.2 </w:t>
      </w:r>
      <w:r w:rsidRPr="00410351">
        <w:rPr>
          <w:rFonts w:ascii="Times New Roman" w:hAnsi="Times New Roman"/>
          <w:i/>
          <w:sz w:val="20"/>
          <w:szCs w:val="20"/>
        </w:rPr>
        <w:t>µ</w:t>
      </w:r>
      <w:r w:rsidRPr="00410351">
        <w:rPr>
          <w:rFonts w:ascii="Times New Roman" w:hAnsi="Times New Roman"/>
          <w:sz w:val="20"/>
          <w:szCs w:val="20"/>
        </w:rPr>
        <w:t>m and UF</w:t>
      </w:r>
      <w:r w:rsidRPr="00410351">
        <w:rPr>
          <w:rFonts w:ascii="Times New Roman" w:hAnsi="Times New Roman"/>
          <w:sz w:val="20"/>
          <w:szCs w:val="20"/>
          <w:vertAlign w:val="subscript"/>
        </w:rPr>
        <w:t>85</w:t>
      </w:r>
      <w:r w:rsidRPr="00410351">
        <w:rPr>
          <w:rFonts w:ascii="Times New Roman" w:hAnsi="Times New Roman"/>
          <w:sz w:val="20"/>
          <w:szCs w:val="20"/>
        </w:rPr>
        <w:t xml:space="preserve"> with 504.4 </w:t>
      </w:r>
      <w:r w:rsidRPr="00410351">
        <w:rPr>
          <w:rFonts w:ascii="Times New Roman" w:hAnsi="Times New Roman"/>
          <w:i/>
          <w:sz w:val="20"/>
          <w:szCs w:val="20"/>
        </w:rPr>
        <w:t>µ</w:t>
      </w:r>
      <w:r w:rsidRPr="00410351">
        <w:rPr>
          <w:rFonts w:ascii="Times New Roman" w:hAnsi="Times New Roman"/>
          <w:sz w:val="20"/>
          <w:szCs w:val="20"/>
        </w:rPr>
        <w:t>m. The smallest average pore size shows by UF</w:t>
      </w:r>
      <w:r w:rsidRPr="00410351">
        <w:rPr>
          <w:rFonts w:ascii="Times New Roman" w:hAnsi="Times New Roman"/>
          <w:sz w:val="20"/>
          <w:szCs w:val="20"/>
          <w:vertAlign w:val="subscript"/>
        </w:rPr>
        <w:t>80</w:t>
      </w:r>
      <w:r w:rsidRPr="00410351">
        <w:rPr>
          <w:rFonts w:ascii="Times New Roman" w:hAnsi="Times New Roman"/>
          <w:sz w:val="20"/>
          <w:szCs w:val="20"/>
        </w:rPr>
        <w:t xml:space="preserve"> with 413.4 </w:t>
      </w:r>
      <w:r w:rsidRPr="00410351">
        <w:rPr>
          <w:rFonts w:ascii="Times New Roman" w:hAnsi="Times New Roman"/>
          <w:i/>
          <w:sz w:val="20"/>
          <w:szCs w:val="20"/>
        </w:rPr>
        <w:t>µ</w:t>
      </w:r>
      <w:r w:rsidRPr="00410351">
        <w:rPr>
          <w:rFonts w:ascii="Times New Roman" w:hAnsi="Times New Roman"/>
          <w:sz w:val="20"/>
          <w:szCs w:val="20"/>
        </w:rPr>
        <w:t xml:space="preserve">m. The influence of pore size on sound absorption can be understood by the difference in the converted energy from sound energy to thermal energy through friction with the </w:t>
      </w:r>
      <w:r w:rsidRPr="00410351">
        <w:rPr>
          <w:rFonts w:ascii="Times New Roman" w:hAnsi="Times New Roman"/>
          <w:noProof/>
          <w:sz w:val="20"/>
          <w:szCs w:val="20"/>
        </w:rPr>
        <w:t>inner</w:t>
      </w:r>
      <w:r w:rsidRPr="00410351">
        <w:rPr>
          <w:rFonts w:ascii="Times New Roman" w:hAnsi="Times New Roman"/>
          <w:sz w:val="20"/>
          <w:szCs w:val="20"/>
        </w:rPr>
        <w:t xml:space="preserve"> wall of air and pores. As cross-referring to Figure 6, the smaller the pore size, the more the collision happens among sound wave and cell wall, the longer the path of reflection and refraction and the more the absorption energy, the greater the sound absorption coefficient [19].</w:t>
      </w:r>
    </w:p>
    <w:p w:rsidR="00410351" w:rsidRPr="00410351" w:rsidRDefault="00410351" w:rsidP="00410351">
      <w:pPr>
        <w:pStyle w:val="ListParagraph"/>
        <w:spacing w:after="120" w:line="240" w:lineRule="auto"/>
        <w:ind w:left="0"/>
        <w:contextualSpacing w:val="0"/>
        <w:jc w:val="both"/>
        <w:outlineLvl w:val="0"/>
        <w:rPr>
          <w:rFonts w:ascii="Times New Roman" w:hAnsi="Times New Roman"/>
          <w:sz w:val="20"/>
          <w:szCs w:val="20"/>
        </w:rPr>
      </w:pPr>
    </w:p>
    <w:p w:rsidR="00410351" w:rsidRPr="00410351" w:rsidRDefault="00410351" w:rsidP="00410351">
      <w:pPr>
        <w:pStyle w:val="ListParagraph"/>
        <w:spacing w:after="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60800" behindDoc="0" locked="0" layoutInCell="1" allowOverlap="1" wp14:anchorId="0C6F9AA0" wp14:editId="308BA9F1">
                <wp:simplePos x="0" y="0"/>
                <wp:positionH relativeFrom="column">
                  <wp:posOffset>360190</wp:posOffset>
                </wp:positionH>
                <wp:positionV relativeFrom="paragraph">
                  <wp:posOffset>10248</wp:posOffset>
                </wp:positionV>
                <wp:extent cx="398780" cy="356870"/>
                <wp:effectExtent l="0" t="0" r="0" b="0"/>
                <wp:wrapNone/>
                <wp:docPr id="6" name="Rectangle 6"/>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 o:spid="_x0000_s1031" style="position:absolute;left:0;text-align:left;margin-left:28.35pt;margin-top:.8pt;width:31.4pt;height:28.1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" filled="f" stroked="f" strokeweight="2pt">
                <v:textbo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(a)</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7184" behindDoc="0" locked="0" layoutInCell="1" allowOverlap="1" wp14:anchorId="790356C4" wp14:editId="1024A3B4">
                <wp:simplePos x="0" y="0"/>
                <wp:positionH relativeFrom="margin">
                  <wp:posOffset>2978590</wp:posOffset>
                </wp:positionH>
                <wp:positionV relativeFrom="paragraph">
                  <wp:posOffset>10625</wp:posOffset>
                </wp:positionV>
                <wp:extent cx="389299" cy="303291"/>
                <wp:effectExtent l="0" t="0" r="0" b="0"/>
                <wp:wrapNone/>
                <wp:docPr id="2" name="Rectangle 2"/>
                <wp:cNvGraphicFramePr/>
                <a:graphic xmlns:a="http://schemas.openxmlformats.org/drawingml/2006/main">
                  <a:graphicData uri="http://schemas.microsoft.com/office/word/2010/wordprocessingShape">
                    <wps:wsp>
                      <wps:cNvSpPr/>
                      <wps:spPr>
                        <a:xfrm>
                          <a:off x="0" y="0"/>
                          <a:ext cx="389299" cy="303291"/>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b</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32" style="position:absolute;left:0;text-align:left;margin-left:234.55pt;margin-top:.85pt;width:30.65pt;height:23.9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" filled="f" stroked="f" strokeweight="2pt">
                <v:textbo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b</w:t>
                      </w:r>
                      <w:r w:rsidRPr="006B2DD5">
                        <w:rPr>
                          <w:rFonts w:ascii="Times New Roman" w:hAnsi="Times New Roman"/>
                          <w:b/>
                          <w:color w:val="FFFFFF" w:themeColor="background1"/>
                        </w:rPr>
                        <w:t>)</w:t>
                      </w:r>
                    </w:p>
                  </w:txbxContent>
                </v:textbox>
                <w10:wrap anchorx="margin"/>
              </v:rect>
            </w:pict>
          </mc:Fallback>
        </mc:AlternateContent>
      </w:r>
      <w:r w:rsidRPr="00410351">
        <w:rPr>
          <w:rFonts w:ascii="Times New Roman" w:hAnsi="Times New Roman"/>
          <w:b/>
          <w:noProof/>
          <w:sz w:val="20"/>
          <w:szCs w:val="20"/>
          <w:lang w:bidi="ar-SA"/>
        </w:rPr>
        <w:drawing>
          <wp:inline distT="0" distB="0" distL="0" distR="0" wp14:anchorId="68A8E5AA" wp14:editId="327F8A38">
            <wp:extent cx="2520000" cy="1418607"/>
            <wp:effectExtent l="0" t="0" r="0" b="0"/>
            <wp:docPr id="5" name="Picture 5" descr="C:\Users\User\Desktop\PU\PU foa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U\PU foam.E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r w:rsidR="00563521">
        <w:rPr>
          <w:rFonts w:ascii="Times New Roman" w:hAnsi="Times New Roman"/>
          <w:sz w:val="20"/>
          <w:szCs w:val="20"/>
        </w:rPr>
        <w:t xml:space="preserve">  </w:t>
      </w:r>
      <w:r w:rsidRPr="00410351">
        <w:rPr>
          <w:rFonts w:ascii="Times New Roman" w:hAnsi="Times New Roman"/>
          <w:b/>
          <w:noProof/>
          <w:sz w:val="20"/>
          <w:szCs w:val="20"/>
          <w:lang w:bidi="ar-SA"/>
        </w:rPr>
        <w:drawing>
          <wp:inline distT="0" distB="0" distL="0" distR="0" wp14:anchorId="61E6498D" wp14:editId="5AA0A3CD">
            <wp:extent cx="2520000" cy="1418607"/>
            <wp:effectExtent l="0" t="0" r="0" b="0"/>
            <wp:docPr id="10" name="Picture 10" descr="C:\Users\User\Desktop\PU\UF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U\UF5.E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410351" w:rsidRPr="00410351" w:rsidRDefault="00410351" w:rsidP="00410351">
      <w:pPr>
        <w:pStyle w:val="ListParagraph"/>
        <w:spacing w:after="0" w:line="240" w:lineRule="auto"/>
        <w:ind w:left="360"/>
        <w:contextualSpacing w:val="0"/>
        <w:jc w:val="both"/>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9232" behindDoc="0" locked="0" layoutInCell="1" allowOverlap="1" wp14:anchorId="5FB8D9CB" wp14:editId="51883748">
                <wp:simplePos x="0" y="0"/>
                <wp:positionH relativeFrom="column">
                  <wp:posOffset>2909180</wp:posOffset>
                </wp:positionH>
                <wp:positionV relativeFrom="paragraph">
                  <wp:posOffset>112219</wp:posOffset>
                </wp:positionV>
                <wp:extent cx="398780" cy="356870"/>
                <wp:effectExtent l="0" t="0" r="0" b="0"/>
                <wp:wrapNone/>
                <wp:docPr id="34" name="Rectangle 34"/>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d</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4" o:spid="_x0000_s1033" style="position:absolute;left:0;text-align:left;margin-left:229.05pt;margin-top:8.85pt;width:31.4pt;height:28.1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" filled="f" stroked="f" strokeweight="2pt">
                <v:textbo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d</w:t>
                      </w:r>
                      <w:r w:rsidRPr="006B2DD5">
                        <w:rPr>
                          <w:rFonts w:ascii="Times New Roman" w:hAnsi="Times New Roman"/>
                          <w:b/>
                          <w:color w:val="FFFFFF" w:themeColor="background1"/>
                        </w:rPr>
                        <w:t>)</w:t>
                      </w:r>
                    </w:p>
                  </w:txbxContent>
                </v:textbox>
              </v:rect>
            </w:pict>
          </mc:Fallback>
        </mc:AlternateContent>
      </w:r>
    </w:p>
    <w:p w:rsidR="00410351" w:rsidRPr="00410351" w:rsidRDefault="00410351" w:rsidP="00410351">
      <w:pPr>
        <w:pStyle w:val="ListParagraph"/>
        <w:spacing w:after="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8208" behindDoc="0" locked="0" layoutInCell="1" allowOverlap="1" wp14:anchorId="71BDACA1" wp14:editId="149496C6">
                <wp:simplePos x="0" y="0"/>
                <wp:positionH relativeFrom="column">
                  <wp:posOffset>398780</wp:posOffset>
                </wp:positionH>
                <wp:positionV relativeFrom="paragraph">
                  <wp:posOffset>3892</wp:posOffset>
                </wp:positionV>
                <wp:extent cx="398780" cy="356870"/>
                <wp:effectExtent l="0" t="0" r="0" b="0"/>
                <wp:wrapNone/>
                <wp:docPr id="33" name="Rectangle 33"/>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c</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3" o:spid="_x0000_s1034" style="position:absolute;left:0;text-align:left;margin-left:31.4pt;margin-top:.3pt;width:31.4pt;height:28.1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" filled="f" stroked="f" strokeweight="2pt">
                <v:textbo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c</w:t>
                      </w:r>
                      <w:r w:rsidRPr="006B2DD5">
                        <w:rPr>
                          <w:rFonts w:ascii="Times New Roman" w:hAnsi="Times New Roman"/>
                          <w:b/>
                          <w:color w:val="FFFFFF" w:themeColor="background1"/>
                        </w:rPr>
                        <w:t>)</w:t>
                      </w:r>
                    </w:p>
                  </w:txbxContent>
                </v:textbox>
              </v:rect>
            </w:pict>
          </mc:Fallback>
        </mc:AlternateContent>
      </w:r>
      <w:r w:rsidRPr="00410351">
        <w:rPr>
          <w:rFonts w:ascii="Times New Roman" w:hAnsi="Times New Roman"/>
          <w:b/>
          <w:noProof/>
          <w:sz w:val="20"/>
          <w:szCs w:val="20"/>
          <w:lang w:bidi="ar-SA"/>
        </w:rPr>
        <w:drawing>
          <wp:inline distT="0" distB="0" distL="0" distR="0" wp14:anchorId="2368EE31" wp14:editId="0B86937D">
            <wp:extent cx="2520000" cy="1418607"/>
            <wp:effectExtent l="0" t="0" r="0" b="0"/>
            <wp:docPr id="4" name="Picture 4" descr="C:\Users\User\Desktop\PU\UP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U\UP5.E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r w:rsidR="00563521">
        <w:rPr>
          <w:rFonts w:ascii="Times New Roman" w:hAnsi="Times New Roman"/>
          <w:sz w:val="20"/>
          <w:szCs w:val="20"/>
        </w:rPr>
        <w:t xml:space="preserve">  </w:t>
      </w:r>
      <w:r w:rsidRPr="00410351">
        <w:rPr>
          <w:rFonts w:ascii="Times New Roman" w:hAnsi="Times New Roman"/>
          <w:b/>
          <w:noProof/>
          <w:sz w:val="20"/>
          <w:szCs w:val="20"/>
          <w:lang w:bidi="ar-SA"/>
        </w:rPr>
        <w:drawing>
          <wp:inline distT="0" distB="0" distL="0" distR="0" wp14:anchorId="44D4D30A" wp14:editId="33B0FC0D">
            <wp:extent cx="2520000" cy="1418607"/>
            <wp:effectExtent l="0" t="0" r="0" b="0"/>
            <wp:docPr id="13" name="Picture 13" descr="C:\Users\User\Desktop\PU\UF2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U\UF20.EM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410351" w:rsidRPr="00410351" w:rsidRDefault="00410351" w:rsidP="00410351">
      <w:pPr>
        <w:pStyle w:val="ListParagraph"/>
        <w:spacing w:after="0" w:line="240" w:lineRule="auto"/>
        <w:ind w:left="360"/>
        <w:contextualSpacing w:val="0"/>
        <w:jc w:val="both"/>
        <w:outlineLvl w:val="0"/>
        <w:rPr>
          <w:rFonts w:ascii="Times New Roman" w:hAnsi="Times New Roman"/>
          <w:sz w:val="20"/>
          <w:szCs w:val="20"/>
        </w:rPr>
      </w:pPr>
    </w:p>
    <w:p w:rsidR="00410351" w:rsidRPr="00410351" w:rsidRDefault="00410351" w:rsidP="00410351">
      <w:pPr>
        <w:pStyle w:val="ListParagraph"/>
        <w:spacing w:after="120" w:line="240" w:lineRule="auto"/>
        <w:ind w:left="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80256" behindDoc="0" locked="0" layoutInCell="1" allowOverlap="1" wp14:anchorId="27C25B43" wp14:editId="6633D954">
                <wp:simplePos x="0" y="0"/>
                <wp:positionH relativeFrom="column">
                  <wp:posOffset>1656784</wp:posOffset>
                </wp:positionH>
                <wp:positionV relativeFrom="paragraph">
                  <wp:posOffset>-13581</wp:posOffset>
                </wp:positionV>
                <wp:extent cx="398780" cy="356870"/>
                <wp:effectExtent l="0" t="0" r="0" b="0"/>
                <wp:wrapNone/>
                <wp:docPr id="35" name="Rectangle 35"/>
                <wp:cNvGraphicFramePr/>
                <a:graphic xmlns:a="http://schemas.openxmlformats.org/drawingml/2006/main">
                  <a:graphicData uri="http://schemas.microsoft.com/office/word/2010/wordprocessingShape">
                    <wps:wsp>
                      <wps:cNvSpPr/>
                      <wps:spPr>
                        <a:xfrm>
                          <a:off x="0" y="0"/>
                          <a:ext cx="398780" cy="3568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e</w:t>
                            </w:r>
                            <w:r w:rsidRPr="006B2DD5">
                              <w:rPr>
                                <w:rFonts w:ascii="Times New Roman" w:hAnsi="Times New Roman"/>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 o:spid="_x0000_s1035" style="position:absolute;left:0;text-align:left;margin-left:130.45pt;margin-top:-1.05pt;width:31.4pt;height:28.1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" filled="f" stroked="f" strokeweight="2pt">
                <v:textbox>
                  <w:txbxContent>
                    <w:p w:rsidR="00410351" w:rsidRPr="006B2DD5" w:rsidRDefault="00410351" w:rsidP="00410351">
                      <w:pPr>
                        <w:jc w:val="center"/>
                        <w:rPr>
                          <w:rFonts w:ascii="Times New Roman" w:hAnsi="Times New Roman"/>
                          <w:b/>
                          <w:color w:val="FFFFFF" w:themeColor="background1"/>
                        </w:rPr>
                      </w:pPr>
                      <w:r w:rsidRPr="006B2DD5">
                        <w:rPr>
                          <w:rFonts w:ascii="Times New Roman" w:hAnsi="Times New Roman"/>
                          <w:b/>
                          <w:color w:val="FFFFFF" w:themeColor="background1"/>
                        </w:rPr>
                        <w:t>(</w:t>
                      </w:r>
                      <w:r>
                        <w:rPr>
                          <w:rFonts w:ascii="Times New Roman" w:hAnsi="Times New Roman"/>
                          <w:b/>
                          <w:color w:val="FFFFFF" w:themeColor="background1"/>
                        </w:rPr>
                        <w:t>e</w:t>
                      </w:r>
                      <w:r w:rsidRPr="006B2DD5">
                        <w:rPr>
                          <w:rFonts w:ascii="Times New Roman" w:hAnsi="Times New Roman"/>
                          <w:b/>
                          <w:color w:val="FFFFFF" w:themeColor="background1"/>
                        </w:rPr>
                        <w:t>)</w:t>
                      </w:r>
                    </w:p>
                  </w:txbxContent>
                </v:textbox>
              </v:rect>
            </w:pict>
          </mc:Fallback>
        </mc:AlternateContent>
      </w:r>
      <w:r w:rsidRPr="00410351">
        <w:rPr>
          <w:rFonts w:ascii="Times New Roman" w:hAnsi="Times New Roman"/>
          <w:b/>
          <w:noProof/>
          <w:sz w:val="20"/>
          <w:szCs w:val="20"/>
          <w:lang w:bidi="ar-SA"/>
        </w:rPr>
        <w:drawing>
          <wp:inline distT="0" distB="0" distL="0" distR="0" wp14:anchorId="6E2549FF" wp14:editId="2794BDB7">
            <wp:extent cx="2520000" cy="1418607"/>
            <wp:effectExtent l="0" t="0" r="0" b="0"/>
            <wp:docPr id="7" name="Picture 7" descr="C:\Users\User\Desktop\PU\UF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U\UF10.EM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0000" cy="1418607"/>
                    </a:xfrm>
                    <a:prstGeom prst="rect">
                      <a:avLst/>
                    </a:prstGeom>
                    <a:noFill/>
                    <a:ln>
                      <a:noFill/>
                    </a:ln>
                  </pic:spPr>
                </pic:pic>
              </a:graphicData>
            </a:graphic>
          </wp:inline>
        </w:drawing>
      </w:r>
    </w:p>
    <w:p w:rsidR="00410351" w:rsidRPr="00410351" w:rsidRDefault="00410351" w:rsidP="00410351">
      <w:pPr>
        <w:spacing w:after="0" w:line="240" w:lineRule="auto"/>
        <w:jc w:val="center"/>
        <w:outlineLvl w:val="0"/>
        <w:rPr>
          <w:rFonts w:ascii="Times New Roman" w:hAnsi="Times New Roman"/>
          <w:sz w:val="20"/>
          <w:szCs w:val="20"/>
          <w:vertAlign w:val="subscript"/>
        </w:rPr>
      </w:pPr>
      <w:r w:rsidRPr="00410351">
        <w:rPr>
          <w:rFonts w:ascii="Times New Roman" w:hAnsi="Times New Roman"/>
          <w:sz w:val="20"/>
          <w:szCs w:val="20"/>
        </w:rPr>
        <w:t xml:space="preserve">Figure 4.  </w:t>
      </w:r>
      <w:r>
        <w:rPr>
          <w:rFonts w:ascii="Times New Roman" w:hAnsi="Times New Roman"/>
          <w:sz w:val="20"/>
          <w:szCs w:val="20"/>
        </w:rPr>
        <w:t xml:space="preserve"> </w:t>
      </w:r>
      <w:r w:rsidRPr="00410351">
        <w:rPr>
          <w:rFonts w:ascii="Times New Roman" w:hAnsi="Times New Roman"/>
          <w:sz w:val="20"/>
          <w:szCs w:val="20"/>
        </w:rPr>
        <w:t>SEM image of polymer foam composites for: (a) UF, (b) UF</w:t>
      </w:r>
      <w:r w:rsidRPr="00410351">
        <w:rPr>
          <w:rFonts w:ascii="Times New Roman" w:hAnsi="Times New Roman"/>
          <w:sz w:val="20"/>
          <w:szCs w:val="20"/>
          <w:vertAlign w:val="subscript"/>
        </w:rPr>
        <w:t>95</w:t>
      </w:r>
      <w:r w:rsidRPr="00410351">
        <w:rPr>
          <w:rFonts w:ascii="Times New Roman" w:hAnsi="Times New Roman"/>
          <w:sz w:val="20"/>
          <w:szCs w:val="20"/>
        </w:rPr>
        <w:t>, (c) UF</w:t>
      </w:r>
      <w:r w:rsidRPr="00410351">
        <w:rPr>
          <w:rFonts w:ascii="Times New Roman" w:hAnsi="Times New Roman"/>
          <w:sz w:val="20"/>
          <w:szCs w:val="20"/>
          <w:vertAlign w:val="subscript"/>
        </w:rPr>
        <w:t>90</w:t>
      </w:r>
      <w:r w:rsidRPr="00410351">
        <w:rPr>
          <w:rFonts w:ascii="Times New Roman" w:hAnsi="Times New Roman"/>
          <w:sz w:val="20"/>
          <w:szCs w:val="20"/>
        </w:rPr>
        <w:t>, (d) UF</w:t>
      </w:r>
      <w:r w:rsidRPr="00410351">
        <w:rPr>
          <w:rFonts w:ascii="Times New Roman" w:hAnsi="Times New Roman"/>
          <w:sz w:val="20"/>
          <w:szCs w:val="20"/>
          <w:vertAlign w:val="subscript"/>
        </w:rPr>
        <w:t>85</w:t>
      </w:r>
      <w:r w:rsidRPr="00410351">
        <w:rPr>
          <w:rFonts w:ascii="Times New Roman" w:hAnsi="Times New Roman"/>
          <w:sz w:val="20"/>
          <w:szCs w:val="20"/>
        </w:rPr>
        <w:t xml:space="preserve"> and (e) UF</w:t>
      </w:r>
      <w:r w:rsidRPr="00410351">
        <w:rPr>
          <w:rFonts w:ascii="Times New Roman" w:hAnsi="Times New Roman"/>
          <w:sz w:val="20"/>
          <w:szCs w:val="20"/>
          <w:vertAlign w:val="subscript"/>
        </w:rPr>
        <w:t>80</w:t>
      </w:r>
    </w:p>
    <w:p w:rsidR="00410351" w:rsidRPr="00410351" w:rsidRDefault="00410351" w:rsidP="00410351">
      <w:pPr>
        <w:spacing w:after="0" w:line="240" w:lineRule="auto"/>
        <w:jc w:val="both"/>
        <w:outlineLvl w:val="0"/>
        <w:rPr>
          <w:rFonts w:ascii="Times New Roman" w:hAnsi="Times New Roman"/>
          <w:sz w:val="20"/>
          <w:szCs w:val="20"/>
        </w:rPr>
      </w:pPr>
    </w:p>
    <w:p w:rsidR="00410351" w:rsidRPr="00410351" w:rsidRDefault="00410351" w:rsidP="00410351">
      <w:pPr>
        <w:pStyle w:val="ListParagraph"/>
        <w:spacing w:after="120" w:line="240" w:lineRule="auto"/>
        <w:ind w:left="360"/>
        <w:contextualSpacing w:val="0"/>
        <w:jc w:val="center"/>
        <w:outlineLvl w:val="0"/>
        <w:rPr>
          <w:rFonts w:ascii="Times New Roman" w:hAnsi="Times New Roman"/>
          <w:sz w:val="20"/>
          <w:szCs w:val="20"/>
        </w:rPr>
      </w:pPr>
      <w:r w:rsidRPr="00410351">
        <w:rPr>
          <w:rFonts w:ascii="Times New Roman" w:hAnsi="Times New Roman"/>
          <w:b/>
          <w:noProof/>
          <w:sz w:val="20"/>
          <w:szCs w:val="20"/>
          <w:lang w:bidi="ar-SA"/>
        </w:rPr>
        <w:lastRenderedPageBreak/>
        <mc:AlternateContent>
          <mc:Choice Requires="wps">
            <w:drawing>
              <wp:anchor distT="0" distB="0" distL="114300" distR="114300" simplePos="0" relativeHeight="251668992" behindDoc="0" locked="0" layoutInCell="1" allowOverlap="1" wp14:anchorId="103ED58C" wp14:editId="55931AF3">
                <wp:simplePos x="0" y="0"/>
                <wp:positionH relativeFrom="column">
                  <wp:posOffset>4171429</wp:posOffset>
                </wp:positionH>
                <wp:positionV relativeFrom="paragraph">
                  <wp:posOffset>1990229</wp:posOffset>
                </wp:positionV>
                <wp:extent cx="431281" cy="254346"/>
                <wp:effectExtent l="0" t="0" r="6985" b="0"/>
                <wp:wrapNone/>
                <wp:docPr id="24" name="Rectangle 24"/>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36" style="position:absolute;left:0;text-align:left;margin-left:328.45pt;margin-top:156.7pt;width:33.95pt;height:20.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7968" behindDoc="0" locked="0" layoutInCell="1" allowOverlap="1" wp14:anchorId="077DB3DF" wp14:editId="7C6A3272">
                <wp:simplePos x="0" y="0"/>
                <wp:positionH relativeFrom="column">
                  <wp:posOffset>3615602</wp:posOffset>
                </wp:positionH>
                <wp:positionV relativeFrom="paragraph">
                  <wp:posOffset>1990229</wp:posOffset>
                </wp:positionV>
                <wp:extent cx="431281" cy="254346"/>
                <wp:effectExtent l="0" t="0" r="6985" b="0"/>
                <wp:wrapNone/>
                <wp:docPr id="23" name="Rectangle 23"/>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7" style="position:absolute;left:0;text-align:left;margin-left:284.7pt;margin-top:156.7pt;width:33.95pt;height:20.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6944" behindDoc="0" locked="0" layoutInCell="1" allowOverlap="1" wp14:anchorId="111E47B6" wp14:editId="51B1D42D">
                <wp:simplePos x="0" y="0"/>
                <wp:positionH relativeFrom="column">
                  <wp:posOffset>3054287</wp:posOffset>
                </wp:positionH>
                <wp:positionV relativeFrom="paragraph">
                  <wp:posOffset>1981174</wp:posOffset>
                </wp:positionV>
                <wp:extent cx="431281" cy="254346"/>
                <wp:effectExtent l="0" t="0" r="6985" b="0"/>
                <wp:wrapNone/>
                <wp:docPr id="22" name="Rectangle 22"/>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8" style="position:absolute;left:0;text-align:left;margin-left:240.5pt;margin-top:156pt;width:33.95pt;height:20.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65920" behindDoc="0" locked="0" layoutInCell="1" allowOverlap="1" wp14:anchorId="2E25B1FE" wp14:editId="772A2979">
                <wp:simplePos x="0" y="0"/>
                <wp:positionH relativeFrom="column">
                  <wp:posOffset>2465893</wp:posOffset>
                </wp:positionH>
                <wp:positionV relativeFrom="paragraph">
                  <wp:posOffset>1999281</wp:posOffset>
                </wp:positionV>
                <wp:extent cx="431281" cy="254346"/>
                <wp:effectExtent l="0" t="0" r="6985" b="0"/>
                <wp:wrapNone/>
                <wp:docPr id="9" name="Rectangle 9"/>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9" style="position:absolute;left:0;text-align:left;margin-left:194.15pt;margin-top:157.4pt;width:33.95pt;height:20.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noProof/>
          <w:sz w:val="20"/>
          <w:szCs w:val="20"/>
          <w:lang w:bidi="ar-SA"/>
        </w:rPr>
        <w:drawing>
          <wp:inline distT="0" distB="0" distL="0" distR="0" wp14:anchorId="2785FCBF" wp14:editId="5A3DF38B">
            <wp:extent cx="3600000" cy="2520000"/>
            <wp:effectExtent l="0" t="0" r="635" b="1397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10351" w:rsidRPr="00410351" w:rsidRDefault="00410351" w:rsidP="00410351">
      <w:pPr>
        <w:spacing w:after="0" w:line="240" w:lineRule="auto"/>
        <w:jc w:val="center"/>
        <w:outlineLvl w:val="0"/>
        <w:rPr>
          <w:rFonts w:ascii="Times New Roman" w:hAnsi="Times New Roman"/>
          <w:sz w:val="20"/>
          <w:szCs w:val="20"/>
          <w:vertAlign w:val="subscript"/>
        </w:rPr>
      </w:pPr>
      <w:r w:rsidRPr="00410351">
        <w:rPr>
          <w:rFonts w:ascii="Times New Roman" w:hAnsi="Times New Roman"/>
          <w:sz w:val="20"/>
          <w:szCs w:val="20"/>
        </w:rPr>
        <w:t xml:space="preserve">Figure 5.  Average pore size, </w:t>
      </w:r>
      <w:r w:rsidRPr="00410351">
        <w:rPr>
          <w:rFonts w:ascii="Times New Roman" w:hAnsi="Times New Roman"/>
          <w:i/>
          <w:sz w:val="20"/>
          <w:szCs w:val="20"/>
        </w:rPr>
        <w:t>µ</w:t>
      </w:r>
      <w:r w:rsidRPr="00410351">
        <w:rPr>
          <w:rFonts w:ascii="Times New Roman" w:hAnsi="Times New Roman"/>
          <w:sz w:val="20"/>
          <w:szCs w:val="20"/>
        </w:rPr>
        <w:t>m of polymer foam composites for: (a) UF; (b) UF</w:t>
      </w:r>
      <w:r w:rsidRPr="00410351">
        <w:rPr>
          <w:rFonts w:ascii="Times New Roman" w:hAnsi="Times New Roman"/>
          <w:sz w:val="20"/>
          <w:szCs w:val="20"/>
          <w:vertAlign w:val="subscript"/>
        </w:rPr>
        <w:t>95</w:t>
      </w:r>
      <w:r w:rsidRPr="00410351">
        <w:rPr>
          <w:rFonts w:ascii="Times New Roman" w:hAnsi="Times New Roman"/>
          <w:sz w:val="20"/>
          <w:szCs w:val="20"/>
        </w:rPr>
        <w:t>; (c) UF</w:t>
      </w:r>
      <w:r w:rsidRPr="00410351">
        <w:rPr>
          <w:rFonts w:ascii="Times New Roman" w:hAnsi="Times New Roman"/>
          <w:sz w:val="20"/>
          <w:szCs w:val="20"/>
          <w:vertAlign w:val="subscript"/>
        </w:rPr>
        <w:t>90</w:t>
      </w:r>
      <w:r w:rsidRPr="00410351">
        <w:rPr>
          <w:rFonts w:ascii="Times New Roman" w:hAnsi="Times New Roman"/>
          <w:sz w:val="20"/>
          <w:szCs w:val="20"/>
        </w:rPr>
        <w:t>; (d) UF</w:t>
      </w:r>
      <w:r w:rsidRPr="00410351">
        <w:rPr>
          <w:rFonts w:ascii="Times New Roman" w:hAnsi="Times New Roman"/>
          <w:sz w:val="20"/>
          <w:szCs w:val="20"/>
          <w:vertAlign w:val="subscript"/>
        </w:rPr>
        <w:t>85</w:t>
      </w:r>
      <w:r w:rsidRPr="00410351">
        <w:rPr>
          <w:rFonts w:ascii="Times New Roman" w:hAnsi="Times New Roman"/>
          <w:sz w:val="20"/>
          <w:szCs w:val="20"/>
        </w:rPr>
        <w:t xml:space="preserve"> and; (e) UF</w:t>
      </w:r>
      <w:r w:rsidRPr="00410351">
        <w:rPr>
          <w:rFonts w:ascii="Times New Roman" w:hAnsi="Times New Roman"/>
          <w:sz w:val="20"/>
          <w:szCs w:val="20"/>
          <w:vertAlign w:val="subscript"/>
        </w:rPr>
        <w:t>80</w:t>
      </w:r>
    </w:p>
    <w:p w:rsidR="00410351" w:rsidRPr="00410351" w:rsidRDefault="00410351" w:rsidP="00410351">
      <w:pPr>
        <w:spacing w:after="120" w:line="240" w:lineRule="auto"/>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b/>
          <w:sz w:val="20"/>
          <w:szCs w:val="20"/>
        </w:rPr>
        <w:t>The influences of wood fiber percentage on acoustic properties</w:t>
      </w: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The influences of wood fiber percentage used in producing polymer foam composites on the sound absorption coefficient </w:t>
      </w:r>
      <w:r w:rsidRPr="00410351">
        <w:rPr>
          <w:rFonts w:ascii="Times New Roman" w:hAnsi="Times New Roman"/>
          <w:noProof/>
          <w:sz w:val="20"/>
          <w:szCs w:val="20"/>
        </w:rPr>
        <w:t>are</w:t>
      </w:r>
      <w:r w:rsidRPr="00410351">
        <w:rPr>
          <w:rFonts w:ascii="Times New Roman" w:hAnsi="Times New Roman"/>
          <w:sz w:val="20"/>
          <w:szCs w:val="20"/>
        </w:rPr>
        <w:t xml:space="preserve"> shown in Figure 6. Polymer foam composites with wood waste fiber </w:t>
      </w:r>
      <w:r w:rsidRPr="00410351">
        <w:rPr>
          <w:rFonts w:ascii="Times New Roman" w:hAnsi="Times New Roman"/>
          <w:noProof/>
          <w:sz w:val="20"/>
          <w:szCs w:val="20"/>
        </w:rPr>
        <w:t>have</w:t>
      </w:r>
      <w:r w:rsidRPr="00410351">
        <w:rPr>
          <w:rFonts w:ascii="Times New Roman" w:hAnsi="Times New Roman"/>
          <w:sz w:val="20"/>
          <w:szCs w:val="20"/>
        </w:rPr>
        <w:t xml:space="preserve"> better sound absorption properties in comparison to the UF that gives sound absorption coefficient, α is  0.1606 and 0.7737 at low (0 – 1500 Hz) and high (1501- 6000 Hz) absorption frequency level in the overall frequency range analyzed. The UF</w:t>
      </w:r>
      <w:r w:rsidRPr="00410351">
        <w:rPr>
          <w:rFonts w:ascii="Times New Roman" w:hAnsi="Times New Roman"/>
          <w:sz w:val="20"/>
          <w:szCs w:val="20"/>
          <w:vertAlign w:val="subscript"/>
        </w:rPr>
        <w:t>80</w:t>
      </w:r>
      <w:r w:rsidRPr="00410351">
        <w:rPr>
          <w:rFonts w:ascii="Times New Roman" w:hAnsi="Times New Roman"/>
          <w:sz w:val="20"/>
          <w:szCs w:val="20"/>
        </w:rPr>
        <w:t xml:space="preserve"> gives α, 0.2355 and 0.9507 at the low and high absorption frequency level respectively. The UF</w:t>
      </w:r>
      <w:r w:rsidRPr="00410351">
        <w:rPr>
          <w:rFonts w:ascii="Times New Roman" w:hAnsi="Times New Roman"/>
          <w:sz w:val="20"/>
          <w:szCs w:val="20"/>
          <w:vertAlign w:val="subscript"/>
        </w:rPr>
        <w:t>85</w:t>
      </w:r>
      <w:r w:rsidRPr="00410351">
        <w:rPr>
          <w:rFonts w:ascii="Times New Roman" w:hAnsi="Times New Roman"/>
          <w:sz w:val="20"/>
          <w:szCs w:val="20"/>
        </w:rPr>
        <w:t xml:space="preserve"> shows at the low and high absorption frequency level; α is 0.2210 and 0.9211, respectively. At the low and high absorption frequency level, UF</w:t>
      </w:r>
      <w:r w:rsidRPr="00410351">
        <w:rPr>
          <w:rFonts w:ascii="Times New Roman" w:hAnsi="Times New Roman"/>
          <w:sz w:val="20"/>
          <w:szCs w:val="20"/>
          <w:vertAlign w:val="subscript"/>
        </w:rPr>
        <w:t>90</w:t>
      </w:r>
      <w:r w:rsidRPr="00410351">
        <w:rPr>
          <w:rFonts w:ascii="Times New Roman" w:hAnsi="Times New Roman"/>
          <w:sz w:val="20"/>
          <w:szCs w:val="20"/>
        </w:rPr>
        <w:t xml:space="preserve"> α is 0.1700 and 0.8994, respectively. The UF</w:t>
      </w:r>
      <w:r w:rsidRPr="00410351">
        <w:rPr>
          <w:rFonts w:ascii="Times New Roman" w:hAnsi="Times New Roman"/>
          <w:sz w:val="20"/>
          <w:szCs w:val="20"/>
          <w:vertAlign w:val="subscript"/>
        </w:rPr>
        <w:t>95</w:t>
      </w:r>
      <w:r w:rsidRPr="00410351">
        <w:rPr>
          <w:rFonts w:ascii="Times New Roman" w:hAnsi="Times New Roman"/>
          <w:sz w:val="20"/>
          <w:szCs w:val="20"/>
        </w:rPr>
        <w:t xml:space="preserve"> shows that at the low and high absorption frequency level, α is 0.2355 and 0.9507, respectively. The maximum value of α is achieved by sample material UF</w:t>
      </w:r>
      <w:r w:rsidRPr="00410351">
        <w:rPr>
          <w:rFonts w:ascii="Times New Roman" w:hAnsi="Times New Roman"/>
          <w:sz w:val="20"/>
          <w:szCs w:val="20"/>
          <w:vertAlign w:val="subscript"/>
        </w:rPr>
        <w:t>80</w:t>
      </w:r>
      <w:r w:rsidRPr="00410351">
        <w:rPr>
          <w:rFonts w:ascii="Times New Roman" w:hAnsi="Times New Roman"/>
          <w:sz w:val="20"/>
          <w:szCs w:val="20"/>
        </w:rPr>
        <w:t xml:space="preserve"> at high absorption frequency level. Thus, the sound absorption coefficient has a strong connection </w:t>
      </w:r>
      <w:r w:rsidRPr="00410351">
        <w:rPr>
          <w:rFonts w:ascii="Times New Roman" w:hAnsi="Times New Roman"/>
          <w:noProof/>
          <w:sz w:val="20"/>
          <w:szCs w:val="20"/>
        </w:rPr>
        <w:t>with</w:t>
      </w:r>
      <w:r w:rsidRPr="00410351">
        <w:rPr>
          <w:rFonts w:ascii="Times New Roman" w:hAnsi="Times New Roman"/>
          <w:sz w:val="20"/>
          <w:szCs w:val="20"/>
        </w:rPr>
        <w:t xml:space="preserve"> the amount of percentage wood fiber added in the polymer foam composites [16, 20].</w:t>
      </w:r>
    </w:p>
    <w:p w:rsidR="00410351" w:rsidRPr="00410351" w:rsidRDefault="00410351" w:rsidP="00410351">
      <w:pPr>
        <w:spacing w:after="0" w:line="240" w:lineRule="auto"/>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The increase in sound absorption coefficient due to the large surface area of fillers on the polymer foam composites interface in which the acoustic energy can be dissipated as heat energy [2]. Sound propagation takes place in a network of interconnected pores where viscous and thermal interaction causes the acoustic energy to be dissipated and converted into heat energy. At low </w:t>
      </w:r>
      <w:r w:rsidRPr="00410351">
        <w:rPr>
          <w:rFonts w:ascii="Times New Roman" w:hAnsi="Times New Roman"/>
          <w:noProof/>
          <w:sz w:val="20"/>
          <w:szCs w:val="20"/>
        </w:rPr>
        <w:t>frequencies,</w:t>
      </w:r>
      <w:r w:rsidRPr="00410351">
        <w:rPr>
          <w:rFonts w:ascii="Times New Roman" w:hAnsi="Times New Roman"/>
          <w:sz w:val="20"/>
          <w:szCs w:val="20"/>
        </w:rPr>
        <w:t xml:space="preserve"> polymer foam composites </w:t>
      </w:r>
      <w:r w:rsidRPr="00410351">
        <w:rPr>
          <w:rFonts w:ascii="Times New Roman" w:hAnsi="Times New Roman"/>
          <w:noProof/>
          <w:sz w:val="20"/>
          <w:szCs w:val="20"/>
        </w:rPr>
        <w:t>absorb</w:t>
      </w:r>
      <w:r w:rsidRPr="00410351">
        <w:rPr>
          <w:rFonts w:ascii="Times New Roman" w:hAnsi="Times New Roman"/>
          <w:sz w:val="20"/>
          <w:szCs w:val="20"/>
        </w:rPr>
        <w:t xml:space="preserve"> sound by energy loss caused by heat exchange. This is an isothermal process. The absorbed energy moves within the cells by friction with </w:t>
      </w:r>
      <w:r w:rsidRPr="00410351">
        <w:rPr>
          <w:rFonts w:ascii="Times New Roman" w:hAnsi="Times New Roman"/>
          <w:noProof/>
          <w:sz w:val="20"/>
          <w:szCs w:val="20"/>
        </w:rPr>
        <w:t>air</w:t>
      </w:r>
      <w:r w:rsidRPr="00410351">
        <w:rPr>
          <w:rFonts w:ascii="Times New Roman" w:hAnsi="Times New Roman"/>
          <w:sz w:val="20"/>
          <w:szCs w:val="20"/>
        </w:rPr>
        <w:t>. This friction is converted into heat. Formation of fine morphology by fillers creates more paths for passing of sound waves into foam structure and as a consequence, polymer foam composites absorb more sound [2, 17].</w:t>
      </w:r>
    </w:p>
    <w:p w:rsidR="00410351" w:rsidRPr="00410351" w:rsidRDefault="00410351" w:rsidP="00410351">
      <w:pPr>
        <w:spacing w:after="0" w:line="240" w:lineRule="auto"/>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As cross-referring in the </w:t>
      </w:r>
      <w:r w:rsidRPr="00410351">
        <w:rPr>
          <w:rFonts w:ascii="Times New Roman" w:hAnsi="Times New Roman"/>
          <w:noProof/>
          <w:sz w:val="20"/>
          <w:szCs w:val="20"/>
        </w:rPr>
        <w:t>previous</w:t>
      </w:r>
      <w:r w:rsidRPr="00410351">
        <w:rPr>
          <w:rFonts w:ascii="Times New Roman" w:hAnsi="Times New Roman"/>
          <w:sz w:val="20"/>
          <w:szCs w:val="20"/>
        </w:rPr>
        <w:t xml:space="preserve"> page, in Figure 3, the </w:t>
      </w:r>
      <w:r w:rsidRPr="00410351">
        <w:rPr>
          <w:rFonts w:ascii="Times New Roman" w:hAnsi="Times New Roman"/>
          <w:noProof/>
          <w:sz w:val="20"/>
          <w:szCs w:val="20"/>
        </w:rPr>
        <w:t>density</w:t>
      </w:r>
      <w:r w:rsidRPr="00410351">
        <w:rPr>
          <w:rFonts w:ascii="Times New Roman" w:hAnsi="Times New Roman"/>
          <w:sz w:val="20"/>
          <w:szCs w:val="20"/>
        </w:rPr>
        <w:t xml:space="preserve"> of polymer foam composites influences the sound absorption coefficient. Thus, by referring to Figure 6, as the density of the polymer foam composites increased, the sound absorption value at </w:t>
      </w:r>
      <w:r w:rsidRPr="00410351">
        <w:rPr>
          <w:rFonts w:ascii="Times New Roman" w:hAnsi="Times New Roman"/>
          <w:noProof/>
          <w:sz w:val="20"/>
          <w:szCs w:val="20"/>
        </w:rPr>
        <w:t>high frequency</w:t>
      </w:r>
      <w:r w:rsidRPr="00410351">
        <w:rPr>
          <w:rFonts w:ascii="Times New Roman" w:hAnsi="Times New Roman"/>
          <w:sz w:val="20"/>
          <w:szCs w:val="20"/>
        </w:rPr>
        <w:t xml:space="preserve"> absorption level (1501 - 6000 Hz) also increases. When the wood fiber percentage per unit area increases, the apparent density becomes increases. Materials with higher density normally will </w:t>
      </w:r>
      <w:r w:rsidRPr="00410351">
        <w:rPr>
          <w:rFonts w:ascii="Times New Roman" w:hAnsi="Times New Roman"/>
          <w:noProof/>
          <w:sz w:val="20"/>
          <w:szCs w:val="20"/>
        </w:rPr>
        <w:t>absorb</w:t>
      </w:r>
      <w:r w:rsidRPr="00410351">
        <w:rPr>
          <w:rFonts w:ascii="Times New Roman" w:hAnsi="Times New Roman"/>
          <w:sz w:val="20"/>
          <w:szCs w:val="20"/>
        </w:rPr>
        <w:t xml:space="preserve"> more sound energy caused by more surface frictional between the sound wave and the fiber elements [4, 21]. Hence, the sound absorption coefficient increases when energy loss increases as the surface friction increases. From Figure 6, less dense and more open structure absorbs sound at low absorption level frequencies (500 Hz) while, denser polymer foam composites </w:t>
      </w:r>
      <w:r w:rsidRPr="00410351">
        <w:rPr>
          <w:rFonts w:ascii="Times New Roman" w:hAnsi="Times New Roman"/>
          <w:noProof/>
          <w:sz w:val="20"/>
          <w:szCs w:val="20"/>
        </w:rPr>
        <w:t>absorb</w:t>
      </w:r>
      <w:r w:rsidRPr="00410351">
        <w:rPr>
          <w:rFonts w:ascii="Times New Roman" w:hAnsi="Times New Roman"/>
          <w:sz w:val="20"/>
          <w:szCs w:val="20"/>
        </w:rPr>
        <w:t xml:space="preserve"> better at frequencies above than 2000 Hz.</w:t>
      </w:r>
    </w:p>
    <w:p w:rsidR="00410351" w:rsidRPr="00E8693D" w:rsidRDefault="00BF0393" w:rsidP="00E8693D">
      <w:pPr>
        <w:spacing w:after="120" w:line="240" w:lineRule="auto"/>
        <w:ind w:left="360"/>
        <w:jc w:val="center"/>
        <w:outlineLvl w:val="0"/>
        <w:rPr>
          <w:rFonts w:ascii="Times New Roman" w:hAnsi="Times New Roman"/>
          <w:szCs w:val="20"/>
        </w:rPr>
      </w:pPr>
      <w:r w:rsidRPr="00D609E2">
        <w:rPr>
          <w:noProof/>
          <w:lang w:bidi="ar-SA"/>
        </w:rPr>
        <w:lastRenderedPageBreak/>
        <mc:AlternateContent>
          <mc:Choice Requires="wps">
            <w:drawing>
              <wp:anchor distT="0" distB="0" distL="114300" distR="114300" simplePos="0" relativeHeight="251684352" behindDoc="0" locked="0" layoutInCell="1" allowOverlap="1" wp14:anchorId="38BD7AB8" wp14:editId="5819B671">
                <wp:simplePos x="0" y="0"/>
                <wp:positionH relativeFrom="column">
                  <wp:posOffset>4140200</wp:posOffset>
                </wp:positionH>
                <wp:positionV relativeFrom="paragraph">
                  <wp:posOffset>1790065</wp:posOffset>
                </wp:positionV>
                <wp:extent cx="499110" cy="230505"/>
                <wp:effectExtent l="0" t="0" r="0" b="0"/>
                <wp:wrapNone/>
                <wp:docPr id="15" name="Rectangle 1"/>
                <wp:cNvGraphicFramePr/>
                <a:graphic xmlns:a="http://schemas.openxmlformats.org/drawingml/2006/main">
                  <a:graphicData uri="http://schemas.microsoft.com/office/word/2010/wordprocessingShape">
                    <wps:wsp>
                      <wps:cNvSpPr/>
                      <wps:spPr>
                        <a:xfrm>
                          <a:off x="0" y="0"/>
                          <a:ext cx="499110" cy="23050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Rectangle 1" o:spid="_x0000_s1040" style="position:absolute;left:0;text-align:left;margin-left:326pt;margin-top:140.95pt;width:39.3pt;height:18.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" fillcolor="white [3201]" stroked="f" strokeweight="2pt">
                <v:textbo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80</w:t>
                      </w:r>
                    </w:p>
                  </w:txbxContent>
                </v:textbox>
              </v:rect>
            </w:pict>
          </mc:Fallback>
        </mc:AlternateContent>
      </w:r>
      <w:r w:rsidRPr="00D609E2">
        <w:rPr>
          <w:noProof/>
          <w:lang w:bidi="ar-SA"/>
        </w:rPr>
        <mc:AlternateContent>
          <mc:Choice Requires="wps">
            <w:drawing>
              <wp:anchor distT="0" distB="0" distL="114300" distR="114300" simplePos="0" relativeHeight="251683328" behindDoc="0" locked="0" layoutInCell="1" allowOverlap="1" wp14:anchorId="59437CB1" wp14:editId="0D13671F">
                <wp:simplePos x="0" y="0"/>
                <wp:positionH relativeFrom="column">
                  <wp:posOffset>4157345</wp:posOffset>
                </wp:positionH>
                <wp:positionV relativeFrom="paragraph">
                  <wp:posOffset>1595755</wp:posOffset>
                </wp:positionV>
                <wp:extent cx="499110" cy="245745"/>
                <wp:effectExtent l="0" t="0" r="0" b="1905"/>
                <wp:wrapNone/>
                <wp:docPr id="36" name="Rectangle 1"/>
                <wp:cNvGraphicFramePr/>
                <a:graphic xmlns:a="http://schemas.openxmlformats.org/drawingml/2006/main">
                  <a:graphicData uri="http://schemas.microsoft.com/office/word/2010/wordprocessingShape">
                    <wps:wsp>
                      <wps:cNvSpPr/>
                      <wps:spPr>
                        <a:xfrm>
                          <a:off x="0" y="0"/>
                          <a:ext cx="499110" cy="245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85</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327.35pt;margin-top:125.65pt;width:39.3pt;height:19.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" fillcolor="white [3201]" stroked="f" strokeweight="2pt">
                <v:textbo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85</w:t>
                      </w:r>
                    </w:p>
                  </w:txbxContent>
                </v:textbox>
              </v:rect>
            </w:pict>
          </mc:Fallback>
        </mc:AlternateContent>
      </w:r>
      <w:r w:rsidRPr="00D609E2">
        <w:rPr>
          <w:noProof/>
          <w:lang w:bidi="ar-SA"/>
        </w:rPr>
        <mc:AlternateContent>
          <mc:Choice Requires="wps">
            <w:drawing>
              <wp:anchor distT="0" distB="0" distL="114300" distR="114300" simplePos="0" relativeHeight="251682304" behindDoc="0" locked="0" layoutInCell="1" allowOverlap="1" wp14:anchorId="3C67DB6A" wp14:editId="77595276">
                <wp:simplePos x="0" y="0"/>
                <wp:positionH relativeFrom="column">
                  <wp:posOffset>4149725</wp:posOffset>
                </wp:positionH>
                <wp:positionV relativeFrom="paragraph">
                  <wp:posOffset>1377315</wp:posOffset>
                </wp:positionV>
                <wp:extent cx="499110" cy="245745"/>
                <wp:effectExtent l="0" t="0" r="0" b="1905"/>
                <wp:wrapNone/>
                <wp:docPr id="37" name="Rectangle 1"/>
                <wp:cNvGraphicFramePr/>
                <a:graphic xmlns:a="http://schemas.openxmlformats.org/drawingml/2006/main">
                  <a:graphicData uri="http://schemas.microsoft.com/office/word/2010/wordprocessingShape">
                    <wps:wsp>
                      <wps:cNvSpPr/>
                      <wps:spPr>
                        <a:xfrm>
                          <a:off x="0" y="0"/>
                          <a:ext cx="499110" cy="245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90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326.75pt;margin-top:108.45pt;width:39.3pt;height:19.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" fillcolor="white [3201]" stroked="f" strokeweight="2pt">
                <v:textbox>
                  <w:txbxContent>
                    <w:p w:rsidR="00410351" w:rsidRPr="00D609E2" w:rsidRDefault="00410351" w:rsidP="00410351">
                      <w:pPr>
                        <w:pStyle w:val="NormalWeb"/>
                        <w:spacing w:before="0" w:beforeAutospacing="0" w:after="0" w:afterAutospacing="0"/>
                        <w:rPr>
                          <w:vertAlign w:val="subscript"/>
                        </w:rPr>
                      </w:pPr>
                      <w:r>
                        <w:rPr>
                          <w:color w:val="000000" w:themeColor="dark1"/>
                          <w:sz w:val="18"/>
                          <w:szCs w:val="18"/>
                        </w:rPr>
                        <w:t>UF</w:t>
                      </w:r>
                      <w:r>
                        <w:rPr>
                          <w:color w:val="000000" w:themeColor="dark1"/>
                          <w:sz w:val="18"/>
                          <w:szCs w:val="18"/>
                          <w:vertAlign w:val="subscript"/>
                        </w:rPr>
                        <w:t>90</w:t>
                      </w:r>
                    </w:p>
                  </w:txbxContent>
                </v:textbox>
              </v:rect>
            </w:pict>
          </mc:Fallback>
        </mc:AlternateContent>
      </w:r>
      <w:r w:rsidR="00410351">
        <w:rPr>
          <w:noProof/>
          <w:lang w:bidi="ar-SA"/>
        </w:rPr>
        <w:drawing>
          <wp:inline distT="0" distB="0" distL="0" distR="0" wp14:anchorId="1812CF61" wp14:editId="24AA7C14">
            <wp:extent cx="3600000" cy="2520000"/>
            <wp:effectExtent l="0" t="0" r="19685" b="1397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410351" w:rsidRPr="00D609E2">
        <w:rPr>
          <w:noProof/>
          <w:lang w:val="en-MY" w:eastAsia="en-MY"/>
        </w:rPr>
        <w:t xml:space="preserve"> </w:t>
      </w:r>
      <w:bookmarkStart w:id="0" w:name="_GoBack"/>
      <w:bookmarkEnd w:id="0"/>
    </w:p>
    <w:p w:rsidR="00410351" w:rsidRPr="00410351" w:rsidRDefault="00410351" w:rsidP="00E8693D">
      <w:pPr>
        <w:spacing w:after="0" w:line="240" w:lineRule="auto"/>
        <w:jc w:val="center"/>
        <w:outlineLvl w:val="0"/>
        <w:rPr>
          <w:rFonts w:ascii="Times New Roman" w:hAnsi="Times New Roman"/>
          <w:sz w:val="20"/>
          <w:szCs w:val="20"/>
        </w:rPr>
      </w:pPr>
      <w:r w:rsidRPr="00410351">
        <w:rPr>
          <w:rFonts w:ascii="Times New Roman" w:hAnsi="Times New Roman"/>
          <w:sz w:val="20"/>
          <w:szCs w:val="20"/>
        </w:rPr>
        <w:t xml:space="preserve">Figure 6.  </w:t>
      </w:r>
      <w:r w:rsidR="00E8693D">
        <w:rPr>
          <w:rFonts w:ascii="Times New Roman" w:hAnsi="Times New Roman"/>
          <w:sz w:val="20"/>
          <w:szCs w:val="20"/>
        </w:rPr>
        <w:t xml:space="preserve"> </w:t>
      </w:r>
      <w:r w:rsidRPr="00410351">
        <w:rPr>
          <w:rFonts w:ascii="Times New Roman" w:hAnsi="Times New Roman"/>
          <w:sz w:val="20"/>
          <w:szCs w:val="20"/>
        </w:rPr>
        <w:t xml:space="preserve">Sound absorption coefficient of polymer foam composites at low and </w:t>
      </w:r>
      <w:r w:rsidR="00E8693D">
        <w:rPr>
          <w:rFonts w:ascii="Times New Roman" w:hAnsi="Times New Roman"/>
          <w:noProof/>
          <w:sz w:val="20"/>
          <w:szCs w:val="20"/>
        </w:rPr>
        <w:t>high frequenc</w:t>
      </w:r>
      <w:r w:rsidRPr="00410351">
        <w:rPr>
          <w:rFonts w:ascii="Times New Roman" w:hAnsi="Times New Roman"/>
          <w:noProof/>
          <w:sz w:val="20"/>
          <w:szCs w:val="20"/>
        </w:rPr>
        <w:t>y</w:t>
      </w:r>
      <w:r w:rsidRPr="00410351">
        <w:rPr>
          <w:rFonts w:ascii="Times New Roman" w:hAnsi="Times New Roman"/>
          <w:sz w:val="20"/>
          <w:szCs w:val="20"/>
        </w:rPr>
        <w:t xml:space="preserve"> absorption level</w:t>
      </w:r>
    </w:p>
    <w:p w:rsidR="00410351" w:rsidRPr="00410351" w:rsidRDefault="00410351" w:rsidP="00E8693D">
      <w:pPr>
        <w:spacing w:after="120" w:line="240" w:lineRule="auto"/>
        <w:jc w:val="both"/>
        <w:outlineLvl w:val="0"/>
        <w:rPr>
          <w:rFonts w:ascii="Times New Roman" w:hAnsi="Times New Roman"/>
          <w:sz w:val="20"/>
          <w:szCs w:val="20"/>
        </w:rPr>
      </w:pPr>
    </w:p>
    <w:p w:rsidR="00410351" w:rsidRPr="00410351" w:rsidRDefault="00410351" w:rsidP="00410351">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Further interest in acoustic analysis properties of polymer foam composites of the sound absorption coefficient, α values at different frequency ranges is calculated by using a single value; which is the noise reduction coefficient (NRC). The noise reduction coefficient (NRC) is the average of sound absorption coefficients, α at a specified set of frequencies, typically 250 Hz, 500 Hz, 1000 Hz, and 2000 Hz in accordance with the type of tube and acoustic measuring instrument used for the tests. The NRC can be calculated by using the </w:t>
      </w:r>
      <w:r w:rsidRPr="00410351">
        <w:rPr>
          <w:rFonts w:ascii="Times New Roman" w:hAnsi="Times New Roman"/>
          <w:noProof/>
          <w:sz w:val="20"/>
          <w:szCs w:val="20"/>
        </w:rPr>
        <w:t>formula in equation 1</w:t>
      </w:r>
      <w:r w:rsidRPr="00410351">
        <w:rPr>
          <w:rFonts w:ascii="Times New Roman" w:hAnsi="Times New Roman"/>
          <w:sz w:val="20"/>
          <w:szCs w:val="20"/>
        </w:rPr>
        <w:t>:</w:t>
      </w:r>
    </w:p>
    <w:p w:rsidR="00410351" w:rsidRPr="00410351" w:rsidRDefault="00410351" w:rsidP="00410351">
      <w:pPr>
        <w:spacing w:after="0" w:line="240" w:lineRule="auto"/>
        <w:ind w:left="360"/>
        <w:jc w:val="both"/>
        <w:outlineLvl w:val="0"/>
        <w:rPr>
          <w:rFonts w:ascii="Times New Roman" w:hAnsi="Times New Roman"/>
          <w:sz w:val="20"/>
          <w:szCs w:val="20"/>
        </w:rPr>
      </w:pPr>
    </w:p>
    <w:p w:rsidR="00410351" w:rsidRPr="00410351" w:rsidRDefault="00410351" w:rsidP="00410351">
      <w:pPr>
        <w:spacing w:after="0" w:line="240" w:lineRule="auto"/>
        <w:ind w:left="360" w:firstLine="360"/>
        <w:jc w:val="both"/>
        <w:outlineLvl w:val="0"/>
        <w:rPr>
          <w:rFonts w:ascii="Times New Roman" w:hAnsi="Times New Roman"/>
          <w:sz w:val="20"/>
          <w:szCs w:val="20"/>
        </w:rPr>
      </w:pPr>
      <m:oMath>
        <m:r>
          <w:rPr>
            <w:rFonts w:ascii="Cambria Math" w:hAnsi="Cambria Math"/>
            <w:sz w:val="20"/>
            <w:szCs w:val="20"/>
          </w:rPr>
          <m:t xml:space="preserve">NRC = </m:t>
        </m:r>
        <m:f>
          <m:fPr>
            <m:ctrlPr>
              <w:rPr>
                <w:rFonts w:ascii="Cambria Math" w:hAnsi="Cambria Math"/>
                <w:i/>
                <w:sz w:val="20"/>
                <w:szCs w:val="20"/>
              </w:rPr>
            </m:ctrlPr>
          </m:fPr>
          <m:num>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250 </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500 </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1000 </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 xml:space="preserve">2000 </m:t>
                </m:r>
              </m:sub>
            </m:sSub>
            <m:r>
              <w:rPr>
                <w:rFonts w:ascii="Cambria Math" w:hAnsi="Cambria Math"/>
                <w:sz w:val="20"/>
                <w:szCs w:val="20"/>
              </w:rPr>
              <m:t>)</m:t>
            </m:r>
          </m:num>
          <m:den>
            <m:r>
              <w:rPr>
                <w:rFonts w:ascii="Cambria Math" w:hAnsi="Cambria Math"/>
                <w:sz w:val="20"/>
                <w:szCs w:val="20"/>
              </w:rPr>
              <m:t>4</m:t>
            </m:r>
          </m:den>
        </m:f>
      </m:oMath>
      <w:r w:rsidRPr="00410351">
        <w:rPr>
          <w:rFonts w:ascii="Times New Roman" w:hAnsi="Times New Roman"/>
          <w:sz w:val="20"/>
          <w:szCs w:val="20"/>
        </w:rPr>
        <w:t xml:space="preserve">         </w:t>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Pr="00410351">
        <w:rPr>
          <w:rFonts w:ascii="Times New Roman" w:hAnsi="Times New Roman"/>
          <w:sz w:val="20"/>
          <w:szCs w:val="20"/>
        </w:rPr>
        <w:tab/>
      </w:r>
      <w:r w:rsidR="00E8693D">
        <w:rPr>
          <w:rFonts w:ascii="Times New Roman" w:hAnsi="Times New Roman"/>
          <w:sz w:val="20"/>
          <w:szCs w:val="20"/>
        </w:rPr>
        <w:t xml:space="preserve">      </w:t>
      </w:r>
      <w:r w:rsidRPr="00410351">
        <w:rPr>
          <w:rFonts w:ascii="Times New Roman" w:hAnsi="Times New Roman"/>
          <w:sz w:val="20"/>
          <w:szCs w:val="20"/>
        </w:rPr>
        <w:t xml:space="preserve">   (1)                                                                                                             </w:t>
      </w:r>
    </w:p>
    <w:p w:rsidR="00410351" w:rsidRPr="00410351" w:rsidRDefault="00410351" w:rsidP="00410351">
      <w:pPr>
        <w:spacing w:after="0" w:line="240" w:lineRule="auto"/>
        <w:ind w:left="360"/>
        <w:jc w:val="both"/>
        <w:outlineLvl w:val="0"/>
        <w:rPr>
          <w:rFonts w:ascii="Times New Roman" w:hAnsi="Times New Roman"/>
          <w:sz w:val="20"/>
          <w:szCs w:val="20"/>
        </w:rPr>
      </w:pPr>
    </w:p>
    <w:p w:rsidR="00410351" w:rsidRDefault="00410351" w:rsidP="00E8693D">
      <w:pPr>
        <w:spacing w:after="0" w:line="240" w:lineRule="auto"/>
        <w:jc w:val="both"/>
        <w:outlineLvl w:val="0"/>
        <w:rPr>
          <w:rFonts w:ascii="Times New Roman" w:hAnsi="Times New Roman"/>
          <w:sz w:val="20"/>
          <w:szCs w:val="20"/>
        </w:rPr>
      </w:pPr>
      <w:r w:rsidRPr="00410351">
        <w:rPr>
          <w:rFonts w:ascii="Times New Roman" w:hAnsi="Times New Roman"/>
          <w:sz w:val="20"/>
          <w:szCs w:val="20"/>
        </w:rPr>
        <w:t xml:space="preserve">Interpretation of acoustic properties of flexible polyurethane foam by adding wood fiber can be gained from the values of noise reduction coefficient in Figure 7, which </w:t>
      </w:r>
      <w:r w:rsidRPr="00410351">
        <w:rPr>
          <w:rFonts w:ascii="Times New Roman" w:hAnsi="Times New Roman"/>
          <w:noProof/>
          <w:sz w:val="20"/>
          <w:szCs w:val="20"/>
        </w:rPr>
        <w:t>is</w:t>
      </w:r>
      <w:r w:rsidRPr="00410351">
        <w:rPr>
          <w:rFonts w:ascii="Times New Roman" w:hAnsi="Times New Roman"/>
          <w:sz w:val="20"/>
          <w:szCs w:val="20"/>
        </w:rPr>
        <w:t xml:space="preserve"> higher in the case of polymer foam composites. As the percentage of wood fiber increase, the value of noise reduction coefficient (NRC) also </w:t>
      </w:r>
      <w:r w:rsidRPr="00410351">
        <w:rPr>
          <w:rFonts w:ascii="Times New Roman" w:hAnsi="Times New Roman"/>
          <w:noProof/>
          <w:sz w:val="20"/>
          <w:szCs w:val="20"/>
        </w:rPr>
        <w:t>increases</w:t>
      </w:r>
      <w:r w:rsidRPr="00410351">
        <w:rPr>
          <w:rFonts w:ascii="Times New Roman" w:hAnsi="Times New Roman"/>
          <w:sz w:val="20"/>
          <w:szCs w:val="20"/>
        </w:rPr>
        <w:t xml:space="preserve"> [1, 22]. The UF</w:t>
      </w:r>
      <w:r w:rsidRPr="00410351">
        <w:rPr>
          <w:rFonts w:ascii="Times New Roman" w:hAnsi="Times New Roman"/>
          <w:sz w:val="20"/>
          <w:szCs w:val="20"/>
          <w:vertAlign w:val="subscript"/>
        </w:rPr>
        <w:t>80</w:t>
      </w:r>
      <w:r w:rsidRPr="00410351">
        <w:rPr>
          <w:rFonts w:ascii="Times New Roman" w:hAnsi="Times New Roman"/>
          <w:sz w:val="20"/>
          <w:szCs w:val="20"/>
        </w:rPr>
        <w:t xml:space="preserve"> has the maximum NRC value of 0.3140, which is twice as UF. </w:t>
      </w:r>
    </w:p>
    <w:p w:rsidR="00E8693D" w:rsidRPr="00410351" w:rsidRDefault="00E8693D" w:rsidP="00E8693D">
      <w:pPr>
        <w:spacing w:after="120" w:line="240" w:lineRule="auto"/>
        <w:jc w:val="both"/>
        <w:outlineLvl w:val="0"/>
        <w:rPr>
          <w:rFonts w:ascii="Times New Roman" w:hAnsi="Times New Roman"/>
          <w:sz w:val="20"/>
          <w:szCs w:val="20"/>
        </w:rPr>
      </w:pPr>
    </w:p>
    <w:p w:rsidR="00410351" w:rsidRPr="00410351" w:rsidRDefault="00410351" w:rsidP="00E8693D">
      <w:pPr>
        <w:spacing w:after="120" w:line="240" w:lineRule="auto"/>
        <w:ind w:left="360" w:hanging="360"/>
        <w:jc w:val="center"/>
        <w:outlineLvl w:val="0"/>
        <w:rPr>
          <w:rFonts w:ascii="Times New Roman" w:hAnsi="Times New Roman"/>
          <w:sz w:val="20"/>
          <w:szCs w:val="20"/>
        </w:rPr>
      </w:pPr>
      <w:r w:rsidRPr="00410351">
        <w:rPr>
          <w:rFonts w:ascii="Times New Roman" w:hAnsi="Times New Roman"/>
          <w:b/>
          <w:noProof/>
          <w:sz w:val="20"/>
          <w:szCs w:val="20"/>
          <w:lang w:bidi="ar-SA"/>
        </w:rPr>
        <mc:AlternateContent>
          <mc:Choice Requires="wps">
            <w:drawing>
              <wp:anchor distT="0" distB="0" distL="114300" distR="114300" simplePos="0" relativeHeight="251673088" behindDoc="0" locked="0" layoutInCell="1" allowOverlap="1" wp14:anchorId="00253BB2" wp14:editId="2F6FC061">
                <wp:simplePos x="0" y="0"/>
                <wp:positionH relativeFrom="column">
                  <wp:posOffset>2474595</wp:posOffset>
                </wp:positionH>
                <wp:positionV relativeFrom="paragraph">
                  <wp:posOffset>1988021</wp:posOffset>
                </wp:positionV>
                <wp:extent cx="431281" cy="254346"/>
                <wp:effectExtent l="0" t="0" r="6985" b="0"/>
                <wp:wrapNone/>
                <wp:docPr id="29" name="Rectangle 29"/>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45" style="position:absolute;left:0;text-align:left;margin-left:194.85pt;margin-top:156.55pt;width:33.95pt;height:20.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sidRPr="0028006A">
                        <w:rPr>
                          <w:rFonts w:ascii="Times New Roman" w:hAnsi="Times New Roman"/>
                          <w:sz w:val="18"/>
                          <w:szCs w:val="18"/>
                          <w:vertAlign w:val="subscript"/>
                        </w:rPr>
                        <w:t>95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6160" behindDoc="0" locked="0" layoutInCell="1" allowOverlap="1" wp14:anchorId="6D34233A" wp14:editId="04385612">
                <wp:simplePos x="0" y="0"/>
                <wp:positionH relativeFrom="column">
                  <wp:posOffset>4150360</wp:posOffset>
                </wp:positionH>
                <wp:positionV relativeFrom="paragraph">
                  <wp:posOffset>2021123</wp:posOffset>
                </wp:positionV>
                <wp:extent cx="431281" cy="254346"/>
                <wp:effectExtent l="0" t="0" r="6985" b="0"/>
                <wp:wrapNone/>
                <wp:docPr id="32" name="Rectangle 32"/>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46" style="position:absolute;left:0;text-align:left;margin-left:326.8pt;margin-top:159.15pt;width:33.95pt;height:20.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80</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5136" behindDoc="0" locked="0" layoutInCell="1" allowOverlap="1" wp14:anchorId="004A9688" wp14:editId="487D9667">
                <wp:simplePos x="0" y="0"/>
                <wp:positionH relativeFrom="column">
                  <wp:posOffset>3636721</wp:posOffset>
                </wp:positionH>
                <wp:positionV relativeFrom="paragraph">
                  <wp:posOffset>1997213</wp:posOffset>
                </wp:positionV>
                <wp:extent cx="431281" cy="254346"/>
                <wp:effectExtent l="0" t="0" r="6985" b="0"/>
                <wp:wrapNone/>
                <wp:docPr id="31" name="Rectangle 31"/>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47" style="position:absolute;left:0;text-align:left;margin-left:286.35pt;margin-top:157.25pt;width:33.95pt;height:20.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85</w:t>
                      </w:r>
                    </w:p>
                  </w:txbxContent>
                </v:textbox>
              </v:rect>
            </w:pict>
          </mc:Fallback>
        </mc:AlternateContent>
      </w:r>
      <w:r w:rsidRPr="00410351">
        <w:rPr>
          <w:rFonts w:ascii="Times New Roman" w:hAnsi="Times New Roman"/>
          <w:b/>
          <w:noProof/>
          <w:sz w:val="20"/>
          <w:szCs w:val="20"/>
          <w:lang w:bidi="ar-SA"/>
        </w:rPr>
        <mc:AlternateContent>
          <mc:Choice Requires="wps">
            <w:drawing>
              <wp:anchor distT="0" distB="0" distL="114300" distR="114300" simplePos="0" relativeHeight="251674112" behindDoc="0" locked="0" layoutInCell="1" allowOverlap="1" wp14:anchorId="14FFD3B3" wp14:editId="35693991">
                <wp:simplePos x="0" y="0"/>
                <wp:positionH relativeFrom="column">
                  <wp:posOffset>3078499</wp:posOffset>
                </wp:positionH>
                <wp:positionV relativeFrom="paragraph">
                  <wp:posOffset>1983633</wp:posOffset>
                </wp:positionV>
                <wp:extent cx="431281" cy="254346"/>
                <wp:effectExtent l="0" t="0" r="6985" b="0"/>
                <wp:wrapNone/>
                <wp:docPr id="30" name="Rectangle 30"/>
                <wp:cNvGraphicFramePr/>
                <a:graphic xmlns:a="http://schemas.openxmlformats.org/drawingml/2006/main">
                  <a:graphicData uri="http://schemas.microsoft.com/office/word/2010/wordprocessingShape">
                    <wps:wsp>
                      <wps:cNvSpPr/>
                      <wps:spPr>
                        <a:xfrm>
                          <a:off x="0" y="0"/>
                          <a:ext cx="431281" cy="25434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48" style="position:absolute;left:0;text-align:left;margin-left:242.4pt;margin-top:156.2pt;width:33.95pt;height:20.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" fillcolor="white [3212]" stroked="f" strokeweight="2pt">
                <v:textbox>
                  <w:txbxContent>
                    <w:p w:rsidR="00410351" w:rsidRPr="0028006A" w:rsidRDefault="00410351" w:rsidP="00410351">
                      <w:pPr>
                        <w:jc w:val="center"/>
                        <w:rPr>
                          <w:rFonts w:ascii="Times New Roman" w:hAnsi="Times New Roman"/>
                          <w:sz w:val="18"/>
                          <w:szCs w:val="18"/>
                          <w:vertAlign w:val="subscript"/>
                        </w:rPr>
                      </w:pPr>
                      <w:r w:rsidRPr="0028006A">
                        <w:rPr>
                          <w:rFonts w:ascii="Times New Roman" w:hAnsi="Times New Roman"/>
                          <w:sz w:val="18"/>
                          <w:szCs w:val="18"/>
                        </w:rPr>
                        <w:t>UF</w:t>
                      </w:r>
                      <w:r>
                        <w:rPr>
                          <w:rFonts w:ascii="Times New Roman" w:hAnsi="Times New Roman"/>
                          <w:sz w:val="18"/>
                          <w:szCs w:val="18"/>
                          <w:vertAlign w:val="subscript"/>
                        </w:rPr>
                        <w:t>90</w:t>
                      </w:r>
                    </w:p>
                  </w:txbxContent>
                </v:textbox>
              </v:rect>
            </w:pict>
          </mc:Fallback>
        </mc:AlternateContent>
      </w:r>
      <w:r w:rsidRPr="00410351">
        <w:rPr>
          <w:rFonts w:ascii="Times New Roman" w:hAnsi="Times New Roman"/>
          <w:noProof/>
          <w:sz w:val="20"/>
          <w:szCs w:val="20"/>
          <w:lang w:bidi="ar-SA"/>
        </w:rPr>
        <w:drawing>
          <wp:inline distT="0" distB="0" distL="0" distR="0" wp14:anchorId="20D24AB7" wp14:editId="3E891C8E">
            <wp:extent cx="3600000" cy="2520000"/>
            <wp:effectExtent l="0" t="0" r="635" b="1397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10351" w:rsidRPr="00410351" w:rsidRDefault="00410351" w:rsidP="00E8693D">
      <w:pPr>
        <w:spacing w:after="0" w:line="240" w:lineRule="auto"/>
        <w:ind w:left="360" w:hanging="360"/>
        <w:jc w:val="center"/>
        <w:outlineLvl w:val="0"/>
        <w:rPr>
          <w:rFonts w:ascii="Times New Roman" w:hAnsi="Times New Roman"/>
          <w:sz w:val="20"/>
          <w:szCs w:val="20"/>
        </w:rPr>
      </w:pPr>
      <w:r w:rsidRPr="00410351">
        <w:rPr>
          <w:rFonts w:ascii="Times New Roman" w:hAnsi="Times New Roman"/>
          <w:sz w:val="20"/>
          <w:szCs w:val="20"/>
        </w:rPr>
        <w:t>Figure 7</w:t>
      </w:r>
      <w:r w:rsidR="00E8693D">
        <w:rPr>
          <w:rFonts w:ascii="Times New Roman" w:hAnsi="Times New Roman"/>
          <w:sz w:val="20"/>
          <w:szCs w:val="20"/>
        </w:rPr>
        <w:t xml:space="preserve">.  </w:t>
      </w:r>
      <w:r w:rsidRPr="00410351">
        <w:rPr>
          <w:rFonts w:ascii="Times New Roman" w:hAnsi="Times New Roman"/>
          <w:sz w:val="20"/>
          <w:szCs w:val="20"/>
        </w:rPr>
        <w:t>Noise reduction coefficient of polymer foam composites</w:t>
      </w:r>
    </w:p>
    <w:p w:rsidR="006768E9" w:rsidRPr="00F447A7" w:rsidRDefault="006768E9" w:rsidP="00410351">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Conclusion</w:t>
      </w:r>
    </w:p>
    <w:p w:rsidR="00E8693D" w:rsidRPr="00E8693D" w:rsidRDefault="00E8693D" w:rsidP="00E8693D">
      <w:pPr>
        <w:spacing w:after="0" w:line="240" w:lineRule="auto"/>
        <w:jc w:val="both"/>
        <w:outlineLvl w:val="0"/>
        <w:rPr>
          <w:rFonts w:ascii="Times New Roman" w:hAnsi="Times New Roman"/>
          <w:sz w:val="20"/>
          <w:szCs w:val="20"/>
        </w:rPr>
      </w:pPr>
      <w:r w:rsidRPr="00E8693D">
        <w:rPr>
          <w:rFonts w:ascii="Times New Roman" w:hAnsi="Times New Roman"/>
          <w:sz w:val="20"/>
          <w:szCs w:val="20"/>
        </w:rPr>
        <w:t xml:space="preserve">Acoustic properties of polymer foam composites </w:t>
      </w:r>
      <w:r w:rsidRPr="00E8693D">
        <w:rPr>
          <w:rFonts w:ascii="Times New Roman" w:hAnsi="Times New Roman"/>
          <w:noProof/>
          <w:sz w:val="20"/>
          <w:szCs w:val="20"/>
        </w:rPr>
        <w:t>show</w:t>
      </w:r>
      <w:r w:rsidRPr="00E8693D">
        <w:rPr>
          <w:rFonts w:ascii="Times New Roman" w:hAnsi="Times New Roman"/>
          <w:sz w:val="20"/>
          <w:szCs w:val="20"/>
        </w:rPr>
        <w:t xml:space="preserve"> a great influence to improve the current materials properties and producing advanced materials with better sound absorption properties. These sound absorbing materials can lessen the cost as well as beneficial to sound absorbing material by producing materials from reused and natural resources. Polymer foam composites produced by mixing the </w:t>
      </w:r>
      <w:r w:rsidRPr="00E8693D">
        <w:rPr>
          <w:rFonts w:ascii="Times New Roman" w:hAnsi="Times New Roman"/>
          <w:i/>
          <w:sz w:val="20"/>
          <w:szCs w:val="20"/>
        </w:rPr>
        <w:t xml:space="preserve">Shorea </w:t>
      </w:r>
      <w:r w:rsidRPr="00E8693D">
        <w:rPr>
          <w:rFonts w:ascii="Times New Roman" w:hAnsi="Times New Roman"/>
          <w:i/>
          <w:noProof/>
          <w:sz w:val="20"/>
          <w:szCs w:val="20"/>
        </w:rPr>
        <w:t>leprosula</w:t>
      </w:r>
      <w:r w:rsidRPr="00E8693D">
        <w:rPr>
          <w:rFonts w:ascii="Times New Roman" w:hAnsi="Times New Roman"/>
          <w:sz w:val="20"/>
          <w:szCs w:val="20"/>
        </w:rPr>
        <w:t xml:space="preserve"> wood fiber in flexible polyurethane foam matrix revealed excellent acoustic properties with better improvement compared to UF foam. The UF</w:t>
      </w:r>
      <w:r w:rsidRPr="00E8693D">
        <w:rPr>
          <w:rFonts w:ascii="Times New Roman" w:hAnsi="Times New Roman"/>
          <w:sz w:val="20"/>
          <w:szCs w:val="20"/>
          <w:vertAlign w:val="subscript"/>
        </w:rPr>
        <w:t>80</w:t>
      </w:r>
      <w:r w:rsidRPr="00E8693D">
        <w:rPr>
          <w:rFonts w:ascii="Times New Roman" w:hAnsi="Times New Roman"/>
          <w:sz w:val="20"/>
          <w:szCs w:val="20"/>
        </w:rPr>
        <w:t xml:space="preserve"> polymer foam composite </w:t>
      </w:r>
      <w:r w:rsidRPr="00E8693D">
        <w:rPr>
          <w:rFonts w:ascii="Times New Roman" w:hAnsi="Times New Roman"/>
          <w:noProof/>
          <w:sz w:val="20"/>
          <w:szCs w:val="20"/>
        </w:rPr>
        <w:t>was found to be  the best composite used in noise reduction application</w:t>
      </w:r>
      <w:r w:rsidRPr="00E8693D">
        <w:rPr>
          <w:rFonts w:ascii="Times New Roman" w:hAnsi="Times New Roman"/>
          <w:sz w:val="20"/>
          <w:szCs w:val="20"/>
        </w:rPr>
        <w:t xml:space="preserve"> with a </w:t>
      </w:r>
      <w:r w:rsidRPr="00E8693D">
        <w:rPr>
          <w:rFonts w:ascii="Times New Roman" w:hAnsi="Times New Roman"/>
          <w:noProof/>
          <w:sz w:val="20"/>
          <w:szCs w:val="20"/>
        </w:rPr>
        <w:t>maximum</w:t>
      </w:r>
      <w:r w:rsidRPr="00E8693D">
        <w:rPr>
          <w:rFonts w:ascii="Times New Roman" w:hAnsi="Times New Roman"/>
          <w:sz w:val="20"/>
          <w:szCs w:val="20"/>
        </w:rPr>
        <w:t xml:space="preserve"> sound absorption coefficient of 0.9507 and noise reduction coefficient of 0.3140. Furthermore, the microstructural morphology shows an open pore and smallest pore size with 413.4 µm with a </w:t>
      </w:r>
      <w:r w:rsidRPr="00E8693D">
        <w:rPr>
          <w:rFonts w:ascii="Times New Roman" w:hAnsi="Times New Roman"/>
          <w:noProof/>
          <w:sz w:val="20"/>
          <w:szCs w:val="20"/>
        </w:rPr>
        <w:t>maximum</w:t>
      </w:r>
      <w:r w:rsidRPr="00E8693D">
        <w:rPr>
          <w:rFonts w:ascii="Times New Roman" w:hAnsi="Times New Roman"/>
          <w:sz w:val="20"/>
          <w:szCs w:val="20"/>
        </w:rPr>
        <w:t xml:space="preserve"> density of 865.5 kg/m</w:t>
      </w:r>
      <w:r w:rsidRPr="00E8693D">
        <w:rPr>
          <w:rFonts w:ascii="Times New Roman" w:hAnsi="Times New Roman"/>
          <w:sz w:val="20"/>
          <w:szCs w:val="20"/>
          <w:vertAlign w:val="superscript"/>
        </w:rPr>
        <w:t>3</w:t>
      </w:r>
      <w:r w:rsidRPr="00E8693D">
        <w:rPr>
          <w:rFonts w:ascii="Times New Roman" w:hAnsi="Times New Roman"/>
          <w:sz w:val="20"/>
          <w:szCs w:val="20"/>
        </w:rPr>
        <w:t xml:space="preserve">. Consequently, the produced polymer foam composites </w:t>
      </w:r>
      <w:r w:rsidRPr="00E8693D">
        <w:rPr>
          <w:rFonts w:ascii="Times New Roman" w:hAnsi="Times New Roman"/>
          <w:noProof/>
          <w:sz w:val="20"/>
          <w:szCs w:val="20"/>
        </w:rPr>
        <w:t>are</w:t>
      </w:r>
      <w:r w:rsidRPr="00E8693D">
        <w:rPr>
          <w:rFonts w:ascii="Times New Roman" w:hAnsi="Times New Roman"/>
          <w:sz w:val="20"/>
          <w:szCs w:val="20"/>
        </w:rPr>
        <w:t xml:space="preserve"> best to </w:t>
      </w:r>
      <w:r w:rsidRPr="00E8693D">
        <w:rPr>
          <w:rFonts w:ascii="Times New Roman" w:hAnsi="Times New Roman"/>
          <w:noProof/>
          <w:sz w:val="20"/>
          <w:szCs w:val="20"/>
        </w:rPr>
        <w:t>use</w:t>
      </w:r>
      <w:r w:rsidRPr="00E8693D">
        <w:rPr>
          <w:rFonts w:ascii="Times New Roman" w:hAnsi="Times New Roman"/>
          <w:sz w:val="20"/>
          <w:szCs w:val="20"/>
        </w:rPr>
        <w:t xml:space="preserve"> both for outdoor and indoor sound absorption applications.</w:t>
      </w:r>
    </w:p>
    <w:p w:rsidR="00E8693D" w:rsidRPr="00E8693D" w:rsidRDefault="00E8693D" w:rsidP="00E8693D">
      <w:pPr>
        <w:spacing w:after="0" w:line="240" w:lineRule="auto"/>
        <w:jc w:val="center"/>
        <w:outlineLvl w:val="0"/>
        <w:rPr>
          <w:rFonts w:ascii="Times New Roman" w:hAnsi="Times New Roman"/>
          <w:sz w:val="20"/>
          <w:szCs w:val="20"/>
        </w:rPr>
      </w:pPr>
    </w:p>
    <w:p w:rsidR="00E8693D" w:rsidRPr="00E8693D" w:rsidRDefault="00E8693D" w:rsidP="00E8693D">
      <w:pPr>
        <w:spacing w:after="0" w:line="240" w:lineRule="auto"/>
        <w:jc w:val="center"/>
        <w:outlineLvl w:val="0"/>
        <w:rPr>
          <w:rFonts w:ascii="Times New Roman" w:hAnsi="Times New Roman"/>
          <w:b/>
          <w:sz w:val="20"/>
          <w:szCs w:val="20"/>
        </w:rPr>
      </w:pPr>
      <w:r w:rsidRPr="00E8693D">
        <w:rPr>
          <w:rFonts w:ascii="Times New Roman" w:hAnsi="Times New Roman"/>
          <w:b/>
          <w:sz w:val="20"/>
          <w:szCs w:val="20"/>
        </w:rPr>
        <w:t>Acknowledgement</w:t>
      </w:r>
    </w:p>
    <w:p w:rsidR="006768E9" w:rsidRPr="00E8693D" w:rsidRDefault="00E8693D" w:rsidP="00E8693D">
      <w:pPr>
        <w:spacing w:after="0" w:line="240" w:lineRule="auto"/>
        <w:jc w:val="both"/>
        <w:outlineLvl w:val="0"/>
        <w:rPr>
          <w:rFonts w:ascii="Times New Roman" w:hAnsi="Times New Roman"/>
          <w:b/>
          <w:color w:val="548DD4" w:themeColor="text2" w:themeTint="99"/>
          <w:sz w:val="20"/>
          <w:szCs w:val="20"/>
        </w:rPr>
      </w:pPr>
      <w:r w:rsidRPr="00E8693D">
        <w:rPr>
          <w:rFonts w:ascii="Times New Roman" w:hAnsi="Times New Roman"/>
          <w:sz w:val="20"/>
          <w:szCs w:val="20"/>
        </w:rPr>
        <w:t xml:space="preserve">The author would like to thank Sustainable Polymer Engineering, Advanced Manufacturing and Materials Center (SPEN-AMMC), Universiti Tun Hussein Onn Malaysia (UTHM), Johor and Malaysian Government for supporting this research under Postgraduate Incentive Research Grant (GIPS  U832) and Fundamental Research Grant Scheme (FRGS), </w:t>
      </w:r>
      <w:r w:rsidRPr="00E8693D">
        <w:rPr>
          <w:rFonts w:ascii="Times New Roman" w:hAnsi="Times New Roman"/>
          <w:noProof/>
          <w:sz w:val="20"/>
          <w:szCs w:val="20"/>
        </w:rPr>
        <w:t>vot</w:t>
      </w:r>
      <w:r w:rsidRPr="00E8693D">
        <w:rPr>
          <w:rFonts w:ascii="Times New Roman" w:hAnsi="Times New Roman"/>
          <w:sz w:val="20"/>
          <w:szCs w:val="20"/>
        </w:rPr>
        <w:t xml:space="preserve"> 1481.</w:t>
      </w:r>
    </w:p>
    <w:p w:rsidR="00E8693D" w:rsidRDefault="00E8693D" w:rsidP="00E8693D">
      <w:pPr>
        <w:spacing w:after="0" w:line="240" w:lineRule="auto"/>
        <w:jc w:val="center"/>
        <w:rPr>
          <w:rFonts w:ascii="Times New Roman" w:hAnsi="Times New Roman"/>
          <w:noProof/>
          <w:sz w:val="20"/>
          <w:szCs w:val="20"/>
          <w:lang w:bidi="ar-SA"/>
        </w:rPr>
      </w:pPr>
    </w:p>
    <w:p w:rsidR="0076558C" w:rsidRPr="00E8693D" w:rsidRDefault="00E8693D" w:rsidP="00E8693D">
      <w:pPr>
        <w:spacing w:after="0" w:line="240" w:lineRule="auto"/>
        <w:jc w:val="center"/>
        <w:rPr>
          <w:rFonts w:ascii="Times New Roman" w:hAnsi="Times New Roman"/>
          <w:b/>
          <w:noProof/>
          <w:sz w:val="20"/>
          <w:szCs w:val="20"/>
          <w:lang w:bidi="ar-SA"/>
        </w:rPr>
      </w:pPr>
      <w:r w:rsidRPr="00E8693D">
        <w:rPr>
          <w:rFonts w:ascii="Times New Roman" w:hAnsi="Times New Roman"/>
          <w:b/>
          <w:noProof/>
          <w:sz w:val="20"/>
          <w:szCs w:val="20"/>
          <w:lang w:bidi="ar-SA"/>
        </w:rPr>
        <w:t>References</w:t>
      </w:r>
      <w:r w:rsidR="0076558C" w:rsidRPr="00E8693D">
        <w:rPr>
          <w:rFonts w:ascii="Times New Roman" w:hAnsi="Times New Roman"/>
          <w:b/>
          <w:sz w:val="20"/>
          <w:szCs w:val="20"/>
        </w:rPr>
        <w:fldChar w:fldCharType="begin" w:fldLock="1"/>
      </w:r>
      <w:r w:rsidR="0076558C" w:rsidRPr="00E8693D">
        <w:rPr>
          <w:rFonts w:ascii="Times New Roman" w:hAnsi="Times New Roman"/>
          <w:b/>
          <w:sz w:val="20"/>
          <w:szCs w:val="20"/>
        </w:rPr>
        <w:instrText xml:space="preserve">ADDIN Mendeley Bibliography CSL_BIBLIOGRAPHY </w:instrText>
      </w:r>
      <w:r w:rsidR="0076558C" w:rsidRPr="00E8693D">
        <w:rPr>
          <w:rFonts w:ascii="Times New Roman" w:hAnsi="Times New Roman"/>
          <w:b/>
          <w:sz w:val="20"/>
          <w:szCs w:val="20"/>
        </w:rPr>
        <w:fldChar w:fldCharType="separate"/>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Chathurangani, O. S., Perera, W. J. M. K., Kumari, H. M. N. S., Subashi, G. H. M. J. and De Silva, G. S. Y. (2013). Utilization of sawdust and coconut coir fibre as noise reducing wall surface materials. http://dl.lib.mrt.ac.lk/handle/123/8928. [Access online 27 March 2018</w:t>
      </w:r>
      <w:r w:rsidR="00E8693D">
        <w:rPr>
          <w:rFonts w:ascii="Times New Roman" w:hAnsi="Times New Roman"/>
          <w:sz w:val="20"/>
          <w:szCs w:val="20"/>
        </w:rPr>
        <w:t>].</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Gayathri, R., Vasanthakumari, R. and Padmanabhan, C. (2013). Sound absorption, thermal and mechanical behavior of polyurethane foam modified with nano silica, nano clay and crumb rubber fillers. </w:t>
      </w:r>
      <w:r w:rsidRPr="00E8693D">
        <w:rPr>
          <w:rFonts w:ascii="Times New Roman" w:hAnsi="Times New Roman"/>
          <w:i/>
          <w:sz w:val="20"/>
          <w:szCs w:val="20"/>
        </w:rPr>
        <w:t>International Journal of Scientific &amp; Engineering Research</w:t>
      </w:r>
      <w:r w:rsidRPr="00E8693D">
        <w:rPr>
          <w:rFonts w:ascii="Times New Roman" w:hAnsi="Times New Roman"/>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4(5): 301-308.</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Peng, L., Song, B., Wang, J. and Wang, D. (2015). Mechanic and acoustic properties of the sound-absorbing material made from natural fiber and polyester. </w:t>
      </w:r>
      <w:r w:rsidRPr="00E8693D">
        <w:rPr>
          <w:rFonts w:ascii="Times New Roman" w:hAnsi="Times New Roman"/>
          <w:i/>
          <w:sz w:val="20"/>
          <w:szCs w:val="20"/>
        </w:rPr>
        <w:t>Advances in Materials Science and Engineering</w:t>
      </w:r>
      <w:r w:rsidRPr="00E8693D">
        <w:rPr>
          <w:rFonts w:ascii="Times New Roman" w:hAnsi="Times New Roman"/>
          <w:sz w:val="20"/>
          <w:szCs w:val="20"/>
        </w:rPr>
        <w:t>, 2015: 1-5.</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Zhu, X., Kim, B. J., Wang, Q. and Wu, Q. (2013). Recent advances in the sound insulation properties of bio-based materials. </w:t>
      </w:r>
      <w:r w:rsidRPr="00E8693D">
        <w:rPr>
          <w:rFonts w:ascii="Times New Roman" w:hAnsi="Times New Roman"/>
          <w:i/>
          <w:sz w:val="20"/>
          <w:szCs w:val="20"/>
        </w:rPr>
        <w:t>BioResources</w:t>
      </w:r>
      <w:r w:rsidRPr="00E8693D">
        <w:rPr>
          <w:rFonts w:ascii="Times New Roman" w:hAnsi="Times New Roman"/>
          <w:sz w:val="20"/>
          <w:szCs w:val="20"/>
        </w:rPr>
        <w:t>, 9(1): 1764-1786.</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Maderuelo-Sanz, R., Nadal-Gisbert, A. V., Crespo-Amorós, J. E. and Parres-García, F. (2012). A novel sound absorber with recycled fibers coming from end of life tires (ELTs). </w:t>
      </w:r>
      <w:r w:rsidRPr="00E8693D">
        <w:rPr>
          <w:rFonts w:ascii="Times New Roman" w:hAnsi="Times New Roman"/>
          <w:i/>
          <w:sz w:val="20"/>
          <w:szCs w:val="20"/>
        </w:rPr>
        <w:t>Applied Acoustics</w:t>
      </w:r>
      <w:r w:rsidRPr="00E8693D">
        <w:rPr>
          <w:rFonts w:ascii="Times New Roman" w:hAnsi="Times New Roman"/>
          <w:sz w:val="20"/>
          <w:szCs w:val="20"/>
        </w:rPr>
        <w:t>, 73(4): 402-408.</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Gu, R., Sain, M. M. and Konar, S. K. (2013). A feasibility study of polyurethane composite foam with added hardwood pulp. </w:t>
      </w:r>
      <w:r w:rsidRPr="00E8693D">
        <w:rPr>
          <w:rFonts w:ascii="Times New Roman" w:hAnsi="Times New Roman"/>
          <w:i/>
          <w:sz w:val="20"/>
          <w:szCs w:val="20"/>
        </w:rPr>
        <w:t>Industrial Crops and Products</w:t>
      </w:r>
      <w:r w:rsidRPr="00E8693D">
        <w:rPr>
          <w:rFonts w:ascii="Times New Roman" w:hAnsi="Times New Roman"/>
          <w:sz w:val="20"/>
          <w:szCs w:val="20"/>
        </w:rPr>
        <w:t>, 42: 273-279.</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Luo, X., Mohanty, A. and Misra, M. (2013). Lignin as a reactive reinforcing filler for water-blown rigid biofoam composites from soy oil-based polyurethane. </w:t>
      </w:r>
      <w:r w:rsidRPr="00E8693D">
        <w:rPr>
          <w:rFonts w:ascii="Times New Roman" w:hAnsi="Times New Roman"/>
          <w:i/>
          <w:sz w:val="20"/>
          <w:szCs w:val="20"/>
        </w:rPr>
        <w:t>Industrial Crops and Products</w:t>
      </w:r>
      <w:r w:rsidRPr="00E8693D">
        <w:rPr>
          <w:rFonts w:ascii="Times New Roman" w:hAnsi="Times New Roman"/>
          <w:sz w:val="20"/>
          <w:szCs w:val="20"/>
        </w:rPr>
        <w:t>, 47: 13-19.</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Mamtaz, H., Fouladi, M. H., Al-Atabi, M. and Namasivayam, S. N. (2016). Acoustic absorption of natural fiber composites. </w:t>
      </w:r>
      <w:r w:rsidRPr="00E8693D">
        <w:rPr>
          <w:rFonts w:ascii="Times New Roman" w:hAnsi="Times New Roman"/>
          <w:i/>
          <w:sz w:val="20"/>
          <w:szCs w:val="20"/>
        </w:rPr>
        <w:t>Journal of Engineering</w:t>
      </w:r>
      <w:r w:rsidRPr="00E8693D">
        <w:rPr>
          <w:rFonts w:ascii="Times New Roman" w:hAnsi="Times New Roman"/>
          <w:sz w:val="20"/>
          <w:szCs w:val="20"/>
        </w:rPr>
        <w:t>, 2016: 1-11.</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Chen, S., Jiang, Y., Chen, J. and Wang, D. (2015). The effects of various additive components on the sound absorption performances of polyurethane foams. </w:t>
      </w:r>
      <w:r w:rsidRPr="00E8693D">
        <w:rPr>
          <w:rFonts w:ascii="Times New Roman" w:hAnsi="Times New Roman"/>
          <w:i/>
          <w:sz w:val="20"/>
          <w:szCs w:val="20"/>
        </w:rPr>
        <w:t>Advances in Materials Science and Engineering</w:t>
      </w:r>
      <w:r w:rsidRPr="00E8693D">
        <w:rPr>
          <w:rFonts w:ascii="Times New Roman" w:hAnsi="Times New Roman"/>
          <w:sz w:val="20"/>
          <w:szCs w:val="20"/>
        </w:rPr>
        <w:t>, 2015: 1-9.</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Lacoste, C., Basso, M. C., Pizzi, A., Celzard, A., Ella Ebang, E., Gallon, N. and Charrier, B. (2015). Pine </w:t>
      </w:r>
      <w:r w:rsidRPr="00E8693D">
        <w:rPr>
          <w:rFonts w:ascii="Times New Roman" w:hAnsi="Times New Roman"/>
          <w:i/>
          <w:sz w:val="20"/>
          <w:szCs w:val="20"/>
        </w:rPr>
        <w:t>(P. pinaster</w:t>
      </w:r>
      <w:r w:rsidRPr="00E8693D">
        <w:rPr>
          <w:rFonts w:ascii="Times New Roman" w:hAnsi="Times New Roman"/>
          <w:sz w:val="20"/>
          <w:szCs w:val="20"/>
        </w:rPr>
        <w:t>) and Quebracho (</w:t>
      </w:r>
      <w:r w:rsidRPr="00E8693D">
        <w:rPr>
          <w:rFonts w:ascii="Times New Roman" w:hAnsi="Times New Roman"/>
          <w:i/>
          <w:sz w:val="20"/>
          <w:szCs w:val="20"/>
        </w:rPr>
        <w:t>S. lorentzii</w:t>
      </w:r>
      <w:r w:rsidRPr="00E8693D">
        <w:rPr>
          <w:rFonts w:ascii="Times New Roman" w:hAnsi="Times New Roman"/>
          <w:sz w:val="20"/>
          <w:szCs w:val="20"/>
        </w:rPr>
        <w:t xml:space="preserve">) tannin-based foams as green acoustic absorbers. </w:t>
      </w:r>
      <w:r w:rsidRPr="00E8693D">
        <w:rPr>
          <w:rFonts w:ascii="Times New Roman" w:hAnsi="Times New Roman"/>
          <w:i/>
          <w:sz w:val="20"/>
          <w:szCs w:val="20"/>
        </w:rPr>
        <w:t>Industrial Crops and</w:t>
      </w:r>
      <w:r w:rsidRPr="00E8693D">
        <w:rPr>
          <w:rFonts w:ascii="Times New Roman" w:hAnsi="Times New Roman"/>
          <w:sz w:val="20"/>
          <w:szCs w:val="20"/>
        </w:rPr>
        <w:t xml:space="preserve"> </w:t>
      </w:r>
      <w:r w:rsidRPr="00E8693D">
        <w:rPr>
          <w:rFonts w:ascii="Times New Roman" w:hAnsi="Times New Roman"/>
          <w:i/>
          <w:sz w:val="20"/>
          <w:szCs w:val="20"/>
        </w:rPr>
        <w:t>Products</w:t>
      </w:r>
      <w:r w:rsidRPr="00E8693D">
        <w:rPr>
          <w:rFonts w:ascii="Times New Roman" w:hAnsi="Times New Roman"/>
          <w:sz w:val="20"/>
          <w:szCs w:val="20"/>
        </w:rPr>
        <w:t>, 67: 70-73.</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Zulkifli, R., Zulkarnain and Nor, M. J. M. (2010). Noise control using coconut coir fiber sound absorber with porous layer backing and perforated panel. </w:t>
      </w:r>
      <w:r w:rsidRPr="00E8693D">
        <w:rPr>
          <w:rFonts w:ascii="Times New Roman" w:hAnsi="Times New Roman"/>
          <w:i/>
          <w:sz w:val="20"/>
          <w:szCs w:val="20"/>
        </w:rPr>
        <w:t>American Journal of Applied Sciences</w:t>
      </w:r>
      <w:r w:rsidRPr="00E8693D">
        <w:rPr>
          <w:rFonts w:ascii="Times New Roman" w:hAnsi="Times New Roman"/>
          <w:sz w:val="20"/>
          <w:szCs w:val="20"/>
        </w:rPr>
        <w:t>, 7(2): 260-264.</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Youneung, L. and </w:t>
      </w:r>
      <w:r w:rsidRPr="00E8693D">
        <w:rPr>
          <w:rFonts w:ascii="Times New Roman" w:hAnsi="Times New Roman"/>
          <w:i/>
          <w:sz w:val="20"/>
          <w:szCs w:val="20"/>
        </w:rPr>
        <w:t>Changwhan</w:t>
      </w:r>
      <w:r w:rsidRPr="00E8693D">
        <w:rPr>
          <w:rFonts w:ascii="Times New Roman" w:hAnsi="Times New Roman"/>
          <w:sz w:val="20"/>
          <w:szCs w:val="20"/>
        </w:rPr>
        <w:t xml:space="preserve"> J. (2003). Sound absorption properties of recycled polyester fibrous assembly absorbers. </w:t>
      </w:r>
      <w:r w:rsidRPr="00E8693D">
        <w:rPr>
          <w:rFonts w:ascii="Times New Roman" w:hAnsi="Times New Roman"/>
          <w:i/>
          <w:sz w:val="20"/>
          <w:szCs w:val="20"/>
        </w:rPr>
        <w:t>AUTEX Research Journal</w:t>
      </w:r>
      <w:r w:rsidRPr="00E8693D">
        <w:rPr>
          <w:rFonts w:ascii="Times New Roman" w:hAnsi="Times New Roman"/>
          <w:sz w:val="20"/>
          <w:szCs w:val="20"/>
        </w:rPr>
        <w:t>, 3(2): 78-84.</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Ekici, B., Kentli, A. and Küçük, H. (2012). Improving sound absorption property of polyurethane foams by adding tea-leaf fibers. </w:t>
      </w:r>
      <w:r w:rsidRPr="00E8693D">
        <w:rPr>
          <w:rFonts w:ascii="Times New Roman" w:hAnsi="Times New Roman"/>
          <w:i/>
          <w:sz w:val="20"/>
          <w:szCs w:val="20"/>
        </w:rPr>
        <w:t>Archives of Acoustics</w:t>
      </w:r>
      <w:r w:rsidRPr="00E8693D">
        <w:rPr>
          <w:rFonts w:ascii="Times New Roman" w:hAnsi="Times New Roman"/>
          <w:sz w:val="20"/>
          <w:szCs w:val="20"/>
        </w:rPr>
        <w:t>, 37(4): 515-520.</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Azahari, M. S. M., Rus, A. Z. M., Kormin, S. and Zaliran, M. T. (2017). Acoustic properties of polymer foam composites blended with different percentage loadings of natural fiber. </w:t>
      </w:r>
      <w:r w:rsidRPr="00E8693D">
        <w:rPr>
          <w:rFonts w:ascii="Times New Roman" w:hAnsi="Times New Roman"/>
          <w:i/>
          <w:sz w:val="20"/>
          <w:szCs w:val="20"/>
        </w:rPr>
        <w:t>IOP Conference Series: Materials Science and Engineering</w:t>
      </w:r>
      <w:r w:rsidRPr="00E8693D">
        <w:rPr>
          <w:rFonts w:ascii="Times New Roman" w:hAnsi="Times New Roman"/>
          <w:sz w:val="20"/>
          <w:szCs w:val="20"/>
        </w:rPr>
        <w:t>, 244(1): 012009.</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lastRenderedPageBreak/>
        <w:t xml:space="preserve">Azahari, M. S. M., Rus, A. Z. M., Zaliran, M. T. and Kormin, S. (2017). Improving sound absorption property of polyurethane foams doped with natural fiber. </w:t>
      </w:r>
      <w:r w:rsidRPr="00E8693D">
        <w:rPr>
          <w:rFonts w:ascii="Times New Roman" w:hAnsi="Times New Roman"/>
          <w:i/>
          <w:sz w:val="20"/>
          <w:szCs w:val="20"/>
        </w:rPr>
        <w:t>IOP Conference Series: Materials Science and Engineering</w:t>
      </w:r>
      <w:r w:rsidRPr="00E8693D">
        <w:rPr>
          <w:rFonts w:ascii="Times New Roman" w:hAnsi="Times New Roman"/>
          <w:sz w:val="20"/>
          <w:szCs w:val="20"/>
        </w:rPr>
        <w:t>, 226(1): 012009.</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Rus, A. Z. M. and Shafizah, S. (2015). Acoustic behavior of polymer foam composite of </w:t>
      </w:r>
      <w:r w:rsidRPr="00E8693D">
        <w:rPr>
          <w:rFonts w:ascii="Times New Roman" w:hAnsi="Times New Roman"/>
          <w:i/>
          <w:sz w:val="20"/>
          <w:szCs w:val="20"/>
        </w:rPr>
        <w:t xml:space="preserve">Shorea leprosula </w:t>
      </w:r>
      <w:r w:rsidRPr="00E8693D">
        <w:rPr>
          <w:rFonts w:ascii="Times New Roman" w:hAnsi="Times New Roman"/>
          <w:sz w:val="20"/>
          <w:szCs w:val="20"/>
        </w:rPr>
        <w:t xml:space="preserve">after UV-irradiation exposure. </w:t>
      </w:r>
      <w:r w:rsidRPr="00E8693D">
        <w:rPr>
          <w:rFonts w:ascii="Times New Roman" w:hAnsi="Times New Roman"/>
          <w:i/>
          <w:sz w:val="20"/>
          <w:szCs w:val="20"/>
        </w:rPr>
        <w:t>International Journal of Mechanical, Aerospace, Industrial and Mechatronics</w:t>
      </w:r>
      <w:r w:rsidRPr="00E8693D">
        <w:rPr>
          <w:rFonts w:ascii="Times New Roman" w:hAnsi="Times New Roman"/>
          <w:sz w:val="20"/>
          <w:szCs w:val="20"/>
        </w:rPr>
        <w:t xml:space="preserve"> </w:t>
      </w:r>
      <w:r w:rsidRPr="00E8693D">
        <w:rPr>
          <w:rFonts w:ascii="Times New Roman" w:hAnsi="Times New Roman"/>
          <w:i/>
          <w:sz w:val="20"/>
          <w:szCs w:val="20"/>
        </w:rPr>
        <w:t>and Manufacturing Engineering</w:t>
      </w:r>
      <w:r w:rsidRPr="00E8693D">
        <w:rPr>
          <w:rFonts w:ascii="Times New Roman" w:hAnsi="Times New Roman"/>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9(1): 188-192.</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Rus, A. Z. M., Azahari, M. S. M., Kormin, S., Soon, L. B., Zaliran, M. T. and Ahraz Sadrina M. F. L. (2017). Hybrid waste filler filled bio-polymer foam composites for sound absorbent materials. </w:t>
      </w:r>
      <w:r w:rsidRPr="00E8693D">
        <w:rPr>
          <w:rFonts w:ascii="Times New Roman" w:hAnsi="Times New Roman"/>
          <w:i/>
          <w:sz w:val="20"/>
          <w:szCs w:val="20"/>
        </w:rPr>
        <w:t>AIP Conference Proceedings</w:t>
      </w:r>
      <w:r w:rsidRPr="00E8693D">
        <w:rPr>
          <w:rFonts w:ascii="Times New Roman" w:hAnsi="Times New Roman"/>
          <w:sz w:val="20"/>
          <w:szCs w:val="20"/>
        </w:rPr>
        <w:t>, 1877(1): 060004.</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Berardi, U. and Iannace, G. (2015). Acoustic characterization of natural fibers for sound absorption applications. </w:t>
      </w:r>
      <w:r w:rsidRPr="00E8693D">
        <w:rPr>
          <w:rFonts w:ascii="Times New Roman" w:hAnsi="Times New Roman"/>
          <w:i/>
          <w:sz w:val="20"/>
          <w:szCs w:val="20"/>
        </w:rPr>
        <w:t>Building and Environment</w:t>
      </w:r>
      <w:r w:rsidRPr="00E8693D">
        <w:rPr>
          <w:rFonts w:ascii="Times New Roman" w:hAnsi="Times New Roman"/>
          <w:b/>
          <w:i/>
          <w:sz w:val="20"/>
          <w:szCs w:val="20"/>
        </w:rPr>
        <w:t>,</w:t>
      </w:r>
      <w:r w:rsidRPr="00E8693D">
        <w:rPr>
          <w:rFonts w:ascii="Times New Roman" w:hAnsi="Times New Roman"/>
          <w:i/>
          <w:sz w:val="20"/>
          <w:szCs w:val="20"/>
        </w:rPr>
        <w:t xml:space="preserve"> </w:t>
      </w:r>
      <w:r w:rsidRPr="00E8693D">
        <w:rPr>
          <w:rFonts w:ascii="Times New Roman" w:hAnsi="Times New Roman"/>
          <w:sz w:val="20"/>
          <w:szCs w:val="20"/>
        </w:rPr>
        <w:t>94: 840-852.</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Soto, G., Castro, A., Vechiatti, N., Iasi, F., Armas, A., Marcovich, N. E. and Mosiewicki, M. (2017). Biobased porous acoustical absorbers made from polyurethane and waste tire particles. </w:t>
      </w:r>
      <w:r w:rsidRPr="00E8693D">
        <w:rPr>
          <w:rFonts w:ascii="Times New Roman" w:hAnsi="Times New Roman"/>
          <w:i/>
          <w:sz w:val="20"/>
          <w:szCs w:val="20"/>
        </w:rPr>
        <w:t>Polymer Testing</w:t>
      </w:r>
      <w:r w:rsidRPr="00E8693D">
        <w:rPr>
          <w:rFonts w:ascii="Times New Roman" w:hAnsi="Times New Roman"/>
          <w:sz w:val="20"/>
          <w:szCs w:val="20"/>
        </w:rPr>
        <w:t>, 57: 42-51.</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Sa'adon, S. and Rus, A. Z. M. (2013). Utilization of treated red meranti wood dust as polymer foam composite for acoustic study. </w:t>
      </w:r>
      <w:r w:rsidRPr="00E8693D">
        <w:rPr>
          <w:rFonts w:ascii="Times New Roman" w:hAnsi="Times New Roman"/>
          <w:i/>
          <w:sz w:val="20"/>
          <w:szCs w:val="20"/>
        </w:rPr>
        <w:t>Key Engineering Materials</w:t>
      </w:r>
      <w:r w:rsidRPr="00E8693D">
        <w:rPr>
          <w:rFonts w:ascii="Times New Roman" w:hAnsi="Times New Roman"/>
          <w:sz w:val="20"/>
          <w:szCs w:val="20"/>
        </w:rPr>
        <w:t>, 594-595: 760-764.</w:t>
      </w:r>
    </w:p>
    <w:p w:rsidR="00E8693D"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Nandanwar, A., Kiran, M. C. and Varadarajulu, K. C. (2017). Influence of density on sound absorption coefficient of fibre board. </w:t>
      </w:r>
      <w:r w:rsidRPr="00E8693D">
        <w:rPr>
          <w:rFonts w:ascii="Times New Roman" w:hAnsi="Times New Roman"/>
          <w:i/>
          <w:sz w:val="20"/>
          <w:szCs w:val="20"/>
        </w:rPr>
        <w:t>Open Journal of Acoustics</w:t>
      </w:r>
      <w:r w:rsidRPr="00E8693D">
        <w:rPr>
          <w:rFonts w:ascii="Times New Roman" w:hAnsi="Times New Roman"/>
          <w:sz w:val="20"/>
          <w:szCs w:val="20"/>
        </w:rPr>
        <w:t>, 7: 1-9.</w:t>
      </w:r>
    </w:p>
    <w:p w:rsidR="0076558C" w:rsidRPr="008721CC" w:rsidRDefault="0076558C" w:rsidP="00E8693D">
      <w:pPr>
        <w:pStyle w:val="ListParagraph"/>
        <w:numPr>
          <w:ilvl w:val="0"/>
          <w:numId w:val="13"/>
        </w:numPr>
        <w:spacing w:after="0" w:line="240" w:lineRule="auto"/>
        <w:ind w:left="360"/>
        <w:jc w:val="both"/>
        <w:rPr>
          <w:rFonts w:ascii="Times New Roman" w:hAnsi="Times New Roman"/>
          <w:sz w:val="20"/>
          <w:szCs w:val="20"/>
        </w:rPr>
      </w:pPr>
      <w:r w:rsidRPr="00E8693D">
        <w:rPr>
          <w:rFonts w:ascii="Times New Roman" w:hAnsi="Times New Roman"/>
          <w:sz w:val="20"/>
          <w:szCs w:val="20"/>
        </w:rPr>
        <w:t xml:space="preserve">Sa'adon, S. and Rus, A. Z. M. (2014). Acoustical behavior of treated wood dust-filler for polymer foam composite. </w:t>
      </w:r>
      <w:r w:rsidRPr="00E8693D">
        <w:rPr>
          <w:rFonts w:ascii="Times New Roman" w:hAnsi="Times New Roman"/>
          <w:i/>
          <w:sz w:val="20"/>
          <w:szCs w:val="20"/>
        </w:rPr>
        <w:t>Applied Mechanics and Materials</w:t>
      </w:r>
      <w:r w:rsidRPr="00E8693D">
        <w:rPr>
          <w:rFonts w:ascii="Times New Roman" w:hAnsi="Times New Roman"/>
          <w:sz w:val="20"/>
          <w:szCs w:val="20"/>
        </w:rPr>
        <w:t>, 465-466: 1039-1043.</w:t>
      </w:r>
    </w:p>
    <w:p w:rsidR="0076558C" w:rsidRPr="00E8693D" w:rsidRDefault="0076558C" w:rsidP="00E8693D">
      <w:pPr>
        <w:pStyle w:val="ListParagraph"/>
        <w:spacing w:after="0" w:line="240" w:lineRule="auto"/>
        <w:ind w:left="360"/>
        <w:contextualSpacing w:val="0"/>
        <w:jc w:val="both"/>
        <w:rPr>
          <w:rFonts w:ascii="Times New Roman" w:hAnsi="Times New Roman"/>
          <w:noProof/>
          <w:sz w:val="20"/>
          <w:szCs w:val="20"/>
        </w:rPr>
      </w:pPr>
    </w:p>
    <w:p w:rsidR="00E31A5C" w:rsidRPr="00E8693D" w:rsidRDefault="0076558C" w:rsidP="00E8693D">
      <w:pPr>
        <w:spacing w:after="0" w:line="240" w:lineRule="auto"/>
        <w:jc w:val="both"/>
        <w:rPr>
          <w:rFonts w:ascii="Times New Roman" w:hAnsi="Times New Roman"/>
          <w:noProof/>
          <w:sz w:val="20"/>
          <w:szCs w:val="20"/>
          <w:lang w:bidi="ar-SA"/>
        </w:rPr>
      </w:pPr>
      <w:r w:rsidRPr="00E8693D">
        <w:rPr>
          <w:rFonts w:ascii="Times New Roman" w:hAnsi="Times New Roman"/>
          <w:sz w:val="20"/>
          <w:szCs w:val="20"/>
        </w:rPr>
        <w:fldChar w:fldCharType="end"/>
      </w:r>
    </w:p>
    <w:sectPr w:rsidR="00E31A5C" w:rsidRPr="00E8693D" w:rsidSect="00EE6BB0">
      <w:headerReference w:type="even" r:id="rId22"/>
      <w:headerReference w:type="default" r:id="rId23"/>
      <w:footerReference w:type="even" r:id="rId24"/>
      <w:footerReference w:type="default" r:id="rId25"/>
      <w:pgSz w:w="12240" w:h="15840" w:code="1"/>
      <w:pgMar w:top="1800" w:right="1469" w:bottom="1699" w:left="1440" w:header="706" w:footer="706" w:gutter="0"/>
      <w:pgNumType w:start="103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2641" w:rsidRDefault="00502641" w:rsidP="00FB4C59">
      <w:pPr>
        <w:spacing w:after="0" w:line="240" w:lineRule="auto"/>
      </w:pPr>
      <w:r>
        <w:separator/>
      </w:r>
    </w:p>
  </w:endnote>
  <w:endnote w:type="continuationSeparator" w:id="0">
    <w:p w:rsidR="00502641" w:rsidRDefault="00502641"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4829628"/>
      <w:docPartObj>
        <w:docPartGallery w:val="Page Numbers (Bottom of Page)"/>
        <w:docPartUnique/>
      </w:docPartObj>
    </w:sdtPr>
    <w:sdtEndPr>
      <w:rPr>
        <w:rFonts w:ascii="Times New Roman" w:hAnsi="Times New Roman"/>
        <w:noProof/>
      </w:rPr>
    </w:sdtEndPr>
    <w:sdtContent>
      <w:p w:rsidR="00C0756D" w:rsidRPr="00C0756D" w:rsidRDefault="00C0756D">
        <w:pPr>
          <w:pStyle w:val="Footer"/>
          <w:jc w:val="right"/>
          <w:rPr>
            <w:rFonts w:ascii="Times New Roman" w:hAnsi="Times New Roman"/>
          </w:rPr>
        </w:pPr>
        <w:r w:rsidRPr="00C0756D">
          <w:rPr>
            <w:rFonts w:ascii="Times New Roman" w:hAnsi="Times New Roman"/>
          </w:rPr>
          <w:fldChar w:fldCharType="begin"/>
        </w:r>
        <w:r w:rsidRPr="00C0756D">
          <w:rPr>
            <w:rFonts w:ascii="Times New Roman" w:hAnsi="Times New Roman"/>
          </w:rPr>
          <w:instrText xml:space="preserve"> PAGE   \* MERGEFORMAT </w:instrText>
        </w:r>
        <w:r w:rsidRPr="00C0756D">
          <w:rPr>
            <w:rFonts w:ascii="Times New Roman" w:hAnsi="Times New Roman"/>
          </w:rPr>
          <w:fldChar w:fldCharType="separate"/>
        </w:r>
        <w:r w:rsidR="00EE6BB0">
          <w:rPr>
            <w:rFonts w:ascii="Times New Roman" w:hAnsi="Times New Roman"/>
            <w:noProof/>
          </w:rPr>
          <w:t>1038</w:t>
        </w:r>
        <w:r w:rsidRPr="00C0756D">
          <w:rPr>
            <w:rFonts w:ascii="Times New Roman" w:hAnsi="Times New Roman"/>
            <w:noProof/>
          </w:rPr>
          <w:fldChar w:fldCharType="end"/>
        </w:r>
      </w:p>
    </w:sdtContent>
  </w:sdt>
  <w:p w:rsidR="00A14DB9" w:rsidRDefault="00A14D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2005431"/>
      <w:docPartObj>
        <w:docPartGallery w:val="Page Numbers (Bottom of Page)"/>
        <w:docPartUnique/>
      </w:docPartObj>
    </w:sdtPr>
    <w:sdtEndPr>
      <w:rPr>
        <w:rFonts w:ascii="Times New Roman" w:hAnsi="Times New Roman"/>
        <w:noProof/>
      </w:rPr>
    </w:sdtEndPr>
    <w:sdtContent>
      <w:p w:rsidR="00C0756D" w:rsidRPr="00C0756D" w:rsidRDefault="00C0756D">
        <w:pPr>
          <w:pStyle w:val="Footer"/>
          <w:rPr>
            <w:rFonts w:ascii="Times New Roman" w:hAnsi="Times New Roman"/>
          </w:rPr>
        </w:pPr>
        <w:r w:rsidRPr="00C0756D">
          <w:rPr>
            <w:rFonts w:ascii="Times New Roman" w:hAnsi="Times New Roman"/>
          </w:rPr>
          <w:fldChar w:fldCharType="begin"/>
        </w:r>
        <w:r w:rsidRPr="00C0756D">
          <w:rPr>
            <w:rFonts w:ascii="Times New Roman" w:hAnsi="Times New Roman"/>
          </w:rPr>
          <w:instrText xml:space="preserve"> PAGE   \* MERGEFORMAT </w:instrText>
        </w:r>
        <w:r w:rsidRPr="00C0756D">
          <w:rPr>
            <w:rFonts w:ascii="Times New Roman" w:hAnsi="Times New Roman"/>
          </w:rPr>
          <w:fldChar w:fldCharType="separate"/>
        </w:r>
        <w:r w:rsidR="00EE6BB0">
          <w:rPr>
            <w:rFonts w:ascii="Times New Roman" w:hAnsi="Times New Roman"/>
            <w:noProof/>
          </w:rPr>
          <w:t>1037</w:t>
        </w:r>
        <w:r w:rsidRPr="00C0756D">
          <w:rPr>
            <w:rFonts w:ascii="Times New Roman" w:hAnsi="Times New Roman"/>
            <w:noProof/>
          </w:rPr>
          <w:fldChar w:fldCharType="end"/>
        </w:r>
      </w:p>
    </w:sdtContent>
  </w:sdt>
  <w:p w:rsidR="00D75B35" w:rsidRPr="004B43FF" w:rsidRDefault="00D75B35">
    <w:pPr>
      <w:pStyle w:val="Footer"/>
      <w:rPr>
        <w:rFonts w:ascii="Times New Roman" w:hAnsi="Times New Roman"/>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2641" w:rsidRDefault="00502641" w:rsidP="00FB4C59">
      <w:pPr>
        <w:spacing w:after="0" w:line="240" w:lineRule="auto"/>
      </w:pPr>
      <w:r>
        <w:separator/>
      </w:r>
    </w:p>
  </w:footnote>
  <w:footnote w:type="continuationSeparator" w:id="0">
    <w:p w:rsidR="00502641" w:rsidRDefault="00502641"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BD8" w:rsidRDefault="008E6968" w:rsidP="008E6968">
    <w:pPr>
      <w:pStyle w:val="Header"/>
      <w:jc w:val="right"/>
      <w:rPr>
        <w:rFonts w:ascii="Times New Roman" w:hAnsi="Times New Roman"/>
        <w:i/>
        <w:lang w:val="en-US"/>
      </w:rPr>
    </w:pPr>
    <w:r w:rsidRPr="00D75B35">
      <w:rPr>
        <w:rFonts w:ascii="Times New Roman" w:hAnsi="Times New Roman"/>
        <w:i/>
      </w:rPr>
      <w:t xml:space="preserve">Malaysian Journal of </w:t>
    </w:r>
    <w:r w:rsidR="00373A9B">
      <w:rPr>
        <w:rFonts w:ascii="Times New Roman" w:hAnsi="Times New Roman"/>
        <w:i/>
      </w:rPr>
      <w:t xml:space="preserve">Analytical Sciences, Vol </w:t>
    </w:r>
    <w:r w:rsidR="00312C0E">
      <w:rPr>
        <w:rFonts w:ascii="Times New Roman" w:hAnsi="Times New Roman"/>
        <w:i/>
        <w:lang w:val="en-US"/>
      </w:rPr>
      <w:t>22</w:t>
    </w:r>
    <w:r w:rsidR="00CF05FF">
      <w:rPr>
        <w:rFonts w:ascii="Times New Roman" w:hAnsi="Times New Roman"/>
        <w:i/>
      </w:rPr>
      <w:t xml:space="preserve"> </w:t>
    </w:r>
    <w:r w:rsidR="00A046E4">
      <w:rPr>
        <w:rFonts w:ascii="Times New Roman" w:hAnsi="Times New Roman"/>
        <w:i/>
        <w:lang w:val="en-US"/>
      </w:rPr>
      <w:t>No 6</w:t>
    </w:r>
    <w:r w:rsidR="00B25B65">
      <w:rPr>
        <w:rFonts w:ascii="Times New Roman" w:hAnsi="Times New Roman"/>
        <w:i/>
      </w:rPr>
      <w:t xml:space="preserve"> (201</w:t>
    </w:r>
    <w:r w:rsidR="00312C0E">
      <w:rPr>
        <w:rFonts w:ascii="Times New Roman" w:hAnsi="Times New Roman"/>
        <w:i/>
        <w:lang w:val="en-US"/>
      </w:rPr>
      <w:t>8</w:t>
    </w:r>
    <w:r w:rsidRPr="00D75B35">
      <w:rPr>
        <w:rFonts w:ascii="Times New Roman" w:hAnsi="Times New Roman"/>
        <w:i/>
      </w:rPr>
      <w:t xml:space="preserve">): </w:t>
    </w:r>
    <w:r w:rsidR="00EE6BB0">
      <w:rPr>
        <w:rFonts w:ascii="Times New Roman" w:hAnsi="Times New Roman"/>
        <w:i/>
        <w:lang w:val="en-US"/>
      </w:rPr>
      <w:t>1032</w:t>
    </w:r>
    <w:r w:rsidR="004B43FF">
      <w:rPr>
        <w:rFonts w:ascii="Times New Roman" w:hAnsi="Times New Roman"/>
        <w:i/>
        <w:lang w:val="en-US"/>
      </w:rPr>
      <w:t xml:space="preserve"> </w:t>
    </w:r>
    <w:r w:rsidR="00583C85">
      <w:rPr>
        <w:rFonts w:ascii="Times New Roman" w:hAnsi="Times New Roman"/>
        <w:i/>
        <w:lang w:val="en-US"/>
      </w:rPr>
      <w:t>-</w:t>
    </w:r>
    <w:r w:rsidR="00EE6BB0">
      <w:rPr>
        <w:rFonts w:ascii="Times New Roman" w:hAnsi="Times New Roman"/>
        <w:i/>
        <w:lang w:val="en-US"/>
      </w:rPr>
      <w:t xml:space="preserve"> 1040</w:t>
    </w:r>
  </w:p>
  <w:p w:rsidR="006A3A0F" w:rsidRPr="004B43FF" w:rsidRDefault="006A3A0F" w:rsidP="006A3A0F">
    <w:pPr>
      <w:pStyle w:val="Header"/>
      <w:jc w:val="right"/>
      <w:rPr>
        <w:rFonts w:ascii="Times New Roman" w:hAnsi="Times New Roman"/>
        <w:i/>
        <w:lang w:val="en-US"/>
      </w:rPr>
    </w:pPr>
    <w:r>
      <w:rPr>
        <w:rFonts w:ascii="Times New Roman" w:hAnsi="Times New Roman"/>
        <w:i/>
        <w:lang w:val="en-US"/>
      </w:rPr>
      <w:t>DOI: http</w:t>
    </w:r>
    <w:r w:rsidR="00EF4195">
      <w:rPr>
        <w:rFonts w:ascii="Times New Roman" w:hAnsi="Times New Roman"/>
        <w:i/>
        <w:lang w:val="en-US"/>
      </w:rPr>
      <w:t>s://</w:t>
    </w:r>
    <w:r w:rsidR="00312C0E">
      <w:rPr>
        <w:rFonts w:ascii="Times New Roman" w:hAnsi="Times New Roman"/>
        <w:i/>
        <w:lang w:val="en-US"/>
      </w:rPr>
      <w:t>doi.org/10.17576/mjas-2018-22</w:t>
    </w:r>
    <w:r w:rsidR="000C5261">
      <w:rPr>
        <w:rFonts w:ascii="Times New Roman" w:hAnsi="Times New Roman"/>
        <w:i/>
        <w:lang w:val="en-US"/>
      </w:rPr>
      <w:t>0</w:t>
    </w:r>
    <w:r w:rsidR="00A046E4">
      <w:rPr>
        <w:rFonts w:ascii="Times New Roman" w:hAnsi="Times New Roman"/>
        <w:i/>
        <w:lang w:val="en-US"/>
      </w:rPr>
      <w:t>6</w:t>
    </w:r>
    <w:r w:rsidR="00EE6BB0">
      <w:rPr>
        <w:rFonts w:ascii="Times New Roman" w:hAnsi="Times New Roman"/>
        <w:i/>
        <w:lang w:val="en-US"/>
      </w:rPr>
      <w:t>-13</w:t>
    </w:r>
  </w:p>
  <w:p w:rsidR="00A14DB9" w:rsidRDefault="00A14D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0CD9" w:rsidRPr="00DA0CD9" w:rsidRDefault="00DA0CD9" w:rsidP="00DA0CD9">
    <w:pPr>
      <w:spacing w:after="0" w:line="240" w:lineRule="auto"/>
      <w:ind w:left="2160" w:hanging="2160"/>
      <w:outlineLvl w:val="0"/>
      <w:rPr>
        <w:rFonts w:ascii="Times New Roman" w:hAnsi="Times New Roman"/>
        <w:sz w:val="20"/>
        <w:szCs w:val="20"/>
      </w:rPr>
    </w:pPr>
    <w:r>
      <w:rPr>
        <w:rFonts w:ascii="Times New Roman" w:hAnsi="Times New Roman"/>
        <w:sz w:val="20"/>
        <w:szCs w:val="20"/>
      </w:rPr>
      <w:t>Muhammad Shafiq et al</w:t>
    </w:r>
    <w:r w:rsidR="008E6968" w:rsidRPr="00DA0CD9">
      <w:rPr>
        <w:rFonts w:ascii="Times New Roman" w:hAnsi="Times New Roman"/>
        <w:sz w:val="20"/>
        <w:szCs w:val="20"/>
      </w:rPr>
      <w:t xml:space="preserve">:  </w:t>
    </w:r>
    <w:r w:rsidRPr="00DA0CD9">
      <w:rPr>
        <w:rFonts w:ascii="Times New Roman" w:hAnsi="Times New Roman"/>
        <w:sz w:val="20"/>
        <w:szCs w:val="20"/>
      </w:rPr>
      <w:t xml:space="preserve"> </w:t>
    </w:r>
    <w:r>
      <w:rPr>
        <w:rFonts w:ascii="Times New Roman" w:hAnsi="Times New Roman"/>
        <w:sz w:val="20"/>
        <w:szCs w:val="20"/>
      </w:rPr>
      <w:tab/>
    </w:r>
    <w:r w:rsidRPr="00DA0CD9">
      <w:rPr>
        <w:rFonts w:ascii="Times New Roman" w:hAnsi="Times New Roman"/>
        <w:sz w:val="20"/>
        <w:szCs w:val="20"/>
      </w:rPr>
      <w:t xml:space="preserve">AN ACOUSTIC STUDY OF </w:t>
    </w:r>
    <w:r w:rsidRPr="00DA0CD9">
      <w:rPr>
        <w:rFonts w:ascii="Times New Roman" w:hAnsi="Times New Roman"/>
        <w:i/>
        <w:sz w:val="20"/>
        <w:szCs w:val="20"/>
      </w:rPr>
      <w:t>Shorea leprosula</w:t>
    </w:r>
    <w:r w:rsidRPr="00DA0CD9">
      <w:rPr>
        <w:rFonts w:ascii="Times New Roman" w:hAnsi="Times New Roman"/>
        <w:sz w:val="20"/>
        <w:szCs w:val="20"/>
      </w:rPr>
      <w:t xml:space="preserve"> WOOD FIBER FILLED POLYURETHANE COMPOSITE FOAM</w:t>
    </w:r>
  </w:p>
  <w:p w:rsidR="00D75B35" w:rsidRPr="00B75BF6" w:rsidRDefault="00D75B35" w:rsidP="008E6968">
    <w:pPr>
      <w:pStyle w:val="Header"/>
      <w:rPr>
        <w:rFonts w:ascii="Times New Roman" w:hAnsi="Times New Roman"/>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6970B6"/>
    <w:multiLevelType w:val="hybridMultilevel"/>
    <w:tmpl w:val="CF543EB6"/>
    <w:lvl w:ilvl="0" w:tplc="34C0F9C4">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3781920"/>
    <w:multiLevelType w:val="hybridMultilevel"/>
    <w:tmpl w:val="4672E61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nsid w:val="172947B2"/>
    <w:multiLevelType w:val="hybridMultilevel"/>
    <w:tmpl w:val="5A32C9E0"/>
    <w:lvl w:ilvl="0" w:tplc="A12C8EA0">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702327"/>
    <w:multiLevelType w:val="hybridMultilevel"/>
    <w:tmpl w:val="81FAD87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2E360EF5"/>
    <w:multiLevelType w:val="hybridMultilevel"/>
    <w:tmpl w:val="F1A6222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5">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41E413DC"/>
    <w:multiLevelType w:val="hybridMultilevel"/>
    <w:tmpl w:val="398889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421E39DB"/>
    <w:multiLevelType w:val="hybridMultilevel"/>
    <w:tmpl w:val="3670B796"/>
    <w:lvl w:ilvl="0" w:tplc="0409000F">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6A080D0A"/>
    <w:multiLevelType w:val="hybridMultilevel"/>
    <w:tmpl w:val="52E0D500"/>
    <w:lvl w:ilvl="0" w:tplc="150A8296">
      <w:start w:val="1"/>
      <w:numFmt w:val="lowerLetter"/>
      <w:lvlText w:val="%1)"/>
      <w:lvlJc w:val="left"/>
      <w:pPr>
        <w:ind w:left="1069" w:hanging="360"/>
      </w:pPr>
      <w:rPr>
        <w:rFonts w:hint="default"/>
      </w:rPr>
    </w:lvl>
    <w:lvl w:ilvl="1" w:tplc="44090019" w:tentative="1">
      <w:start w:val="1"/>
      <w:numFmt w:val="lowerLetter"/>
      <w:lvlText w:val="%2."/>
      <w:lvlJc w:val="left"/>
      <w:pPr>
        <w:ind w:left="1789" w:hanging="360"/>
      </w:pPr>
    </w:lvl>
    <w:lvl w:ilvl="2" w:tplc="4409001B" w:tentative="1">
      <w:start w:val="1"/>
      <w:numFmt w:val="lowerRoman"/>
      <w:lvlText w:val="%3."/>
      <w:lvlJc w:val="right"/>
      <w:pPr>
        <w:ind w:left="2509" w:hanging="180"/>
      </w:pPr>
    </w:lvl>
    <w:lvl w:ilvl="3" w:tplc="4409000F" w:tentative="1">
      <w:start w:val="1"/>
      <w:numFmt w:val="decimal"/>
      <w:lvlText w:val="%4."/>
      <w:lvlJc w:val="left"/>
      <w:pPr>
        <w:ind w:left="3229" w:hanging="360"/>
      </w:pPr>
    </w:lvl>
    <w:lvl w:ilvl="4" w:tplc="44090019" w:tentative="1">
      <w:start w:val="1"/>
      <w:numFmt w:val="lowerLetter"/>
      <w:lvlText w:val="%5."/>
      <w:lvlJc w:val="left"/>
      <w:pPr>
        <w:ind w:left="3949" w:hanging="360"/>
      </w:pPr>
    </w:lvl>
    <w:lvl w:ilvl="5" w:tplc="4409001B" w:tentative="1">
      <w:start w:val="1"/>
      <w:numFmt w:val="lowerRoman"/>
      <w:lvlText w:val="%6."/>
      <w:lvlJc w:val="right"/>
      <w:pPr>
        <w:ind w:left="4669" w:hanging="180"/>
      </w:pPr>
    </w:lvl>
    <w:lvl w:ilvl="6" w:tplc="4409000F" w:tentative="1">
      <w:start w:val="1"/>
      <w:numFmt w:val="decimal"/>
      <w:lvlText w:val="%7."/>
      <w:lvlJc w:val="left"/>
      <w:pPr>
        <w:ind w:left="5389" w:hanging="360"/>
      </w:pPr>
    </w:lvl>
    <w:lvl w:ilvl="7" w:tplc="44090019" w:tentative="1">
      <w:start w:val="1"/>
      <w:numFmt w:val="lowerLetter"/>
      <w:lvlText w:val="%8."/>
      <w:lvlJc w:val="left"/>
      <w:pPr>
        <w:ind w:left="6109" w:hanging="360"/>
      </w:pPr>
    </w:lvl>
    <w:lvl w:ilvl="8" w:tplc="4409001B" w:tentative="1">
      <w:start w:val="1"/>
      <w:numFmt w:val="lowerRoman"/>
      <w:lvlText w:val="%9."/>
      <w:lvlJc w:val="right"/>
      <w:pPr>
        <w:ind w:left="6829" w:hanging="180"/>
      </w:pPr>
    </w:lvl>
  </w:abstractNum>
  <w:abstractNum w:abstractNumId="9">
    <w:nsid w:val="6C0A029D"/>
    <w:multiLevelType w:val="hybridMultilevel"/>
    <w:tmpl w:val="C570F150"/>
    <w:lvl w:ilvl="0" w:tplc="5F36083A">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0F417FE"/>
    <w:multiLevelType w:val="hybridMultilevel"/>
    <w:tmpl w:val="0DEEAE3E"/>
    <w:lvl w:ilvl="0" w:tplc="513AAC0C">
      <w:start w:val="1"/>
      <w:numFmt w:val="decimal"/>
      <w:lvlText w:val="%1."/>
      <w:lvlJc w:val="left"/>
      <w:pPr>
        <w:ind w:left="360" w:hanging="360"/>
      </w:pPr>
      <w:rPr>
        <w:rFonts w:hint="default"/>
        <w:b/>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1">
    <w:nsid w:val="7313714F"/>
    <w:multiLevelType w:val="hybridMultilevel"/>
    <w:tmpl w:val="22DCB6F4"/>
    <w:lvl w:ilvl="0" w:tplc="875443FA">
      <w:start w:val="2"/>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7D2549A4"/>
    <w:multiLevelType w:val="hybridMultilevel"/>
    <w:tmpl w:val="A24E3C9A"/>
    <w:lvl w:ilvl="0" w:tplc="0409000F">
      <w:start w:val="1"/>
      <w:numFmt w:val="decimal"/>
      <w:lvlText w:val="%1."/>
      <w:lvlJc w:val="left"/>
      <w:pPr>
        <w:ind w:left="1572" w:hanging="360"/>
      </w:pPr>
    </w:lvl>
    <w:lvl w:ilvl="1" w:tplc="04090019" w:tentative="1">
      <w:start w:val="1"/>
      <w:numFmt w:val="lowerLetter"/>
      <w:lvlText w:val="%2."/>
      <w:lvlJc w:val="left"/>
      <w:pPr>
        <w:ind w:left="2292" w:hanging="360"/>
      </w:p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6"/>
  </w:num>
  <w:num w:numId="4">
    <w:abstractNumId w:val="12"/>
  </w:num>
  <w:num w:numId="5">
    <w:abstractNumId w:val="7"/>
  </w:num>
  <w:num w:numId="6">
    <w:abstractNumId w:val="0"/>
  </w:num>
  <w:num w:numId="7">
    <w:abstractNumId w:val="11"/>
  </w:num>
  <w:num w:numId="8">
    <w:abstractNumId w:val="2"/>
  </w:num>
  <w:num w:numId="9">
    <w:abstractNumId w:val="10"/>
  </w:num>
  <w:num w:numId="10">
    <w:abstractNumId w:val="3"/>
  </w:num>
  <w:num w:numId="11">
    <w:abstractNumId w:val="4"/>
  </w:num>
  <w:num w:numId="12">
    <w:abstractNumId w:val="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808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06EBC"/>
    <w:rsid w:val="00016385"/>
    <w:rsid w:val="00070690"/>
    <w:rsid w:val="00084936"/>
    <w:rsid w:val="000A71B4"/>
    <w:rsid w:val="000C49FF"/>
    <w:rsid w:val="000C5261"/>
    <w:rsid w:val="000E27F9"/>
    <w:rsid w:val="000E5AF1"/>
    <w:rsid w:val="000F77DA"/>
    <w:rsid w:val="001068E8"/>
    <w:rsid w:val="00117BCD"/>
    <w:rsid w:val="00127342"/>
    <w:rsid w:val="001D035A"/>
    <w:rsid w:val="001D3855"/>
    <w:rsid w:val="001D6F2C"/>
    <w:rsid w:val="00221D39"/>
    <w:rsid w:val="002B188F"/>
    <w:rsid w:val="002B3BD8"/>
    <w:rsid w:val="002F3F91"/>
    <w:rsid w:val="00304767"/>
    <w:rsid w:val="00304B34"/>
    <w:rsid w:val="00312C0E"/>
    <w:rsid w:val="00361BAF"/>
    <w:rsid w:val="00367D1F"/>
    <w:rsid w:val="00373A9B"/>
    <w:rsid w:val="00383F26"/>
    <w:rsid w:val="003D585B"/>
    <w:rsid w:val="003E7DA6"/>
    <w:rsid w:val="003F12FF"/>
    <w:rsid w:val="003F2CBD"/>
    <w:rsid w:val="00410351"/>
    <w:rsid w:val="004626E0"/>
    <w:rsid w:val="004760D4"/>
    <w:rsid w:val="00494C46"/>
    <w:rsid w:val="004B43FF"/>
    <w:rsid w:val="00502641"/>
    <w:rsid w:val="00534441"/>
    <w:rsid w:val="00545363"/>
    <w:rsid w:val="00563521"/>
    <w:rsid w:val="00583C85"/>
    <w:rsid w:val="00584156"/>
    <w:rsid w:val="005C6768"/>
    <w:rsid w:val="00634C25"/>
    <w:rsid w:val="006416AB"/>
    <w:rsid w:val="006768E9"/>
    <w:rsid w:val="00687982"/>
    <w:rsid w:val="00695D0E"/>
    <w:rsid w:val="006A3A0F"/>
    <w:rsid w:val="006B3EC8"/>
    <w:rsid w:val="006D695E"/>
    <w:rsid w:val="00725A6A"/>
    <w:rsid w:val="00730CB3"/>
    <w:rsid w:val="0076558C"/>
    <w:rsid w:val="007943F3"/>
    <w:rsid w:val="007A738C"/>
    <w:rsid w:val="007B1349"/>
    <w:rsid w:val="007E25BD"/>
    <w:rsid w:val="007F4ECC"/>
    <w:rsid w:val="00801E18"/>
    <w:rsid w:val="00802C35"/>
    <w:rsid w:val="0082181A"/>
    <w:rsid w:val="008721CC"/>
    <w:rsid w:val="008B470E"/>
    <w:rsid w:val="008C14D6"/>
    <w:rsid w:val="008E1211"/>
    <w:rsid w:val="008E5BBF"/>
    <w:rsid w:val="008E6968"/>
    <w:rsid w:val="00A046E4"/>
    <w:rsid w:val="00A14DB9"/>
    <w:rsid w:val="00A4762A"/>
    <w:rsid w:val="00A74A7E"/>
    <w:rsid w:val="00A87399"/>
    <w:rsid w:val="00AD1B8A"/>
    <w:rsid w:val="00AD565F"/>
    <w:rsid w:val="00AD76AF"/>
    <w:rsid w:val="00AE713F"/>
    <w:rsid w:val="00AF3AC1"/>
    <w:rsid w:val="00B1121C"/>
    <w:rsid w:val="00B25B65"/>
    <w:rsid w:val="00B2770A"/>
    <w:rsid w:val="00B314AD"/>
    <w:rsid w:val="00B75BF6"/>
    <w:rsid w:val="00BA1F7B"/>
    <w:rsid w:val="00BB58AF"/>
    <w:rsid w:val="00BE7C30"/>
    <w:rsid w:val="00BF0393"/>
    <w:rsid w:val="00C055BF"/>
    <w:rsid w:val="00C0756D"/>
    <w:rsid w:val="00C2226A"/>
    <w:rsid w:val="00C94D92"/>
    <w:rsid w:val="00C97340"/>
    <w:rsid w:val="00CA2060"/>
    <w:rsid w:val="00CA513F"/>
    <w:rsid w:val="00CF05FF"/>
    <w:rsid w:val="00D01D73"/>
    <w:rsid w:val="00D30A02"/>
    <w:rsid w:val="00D340BB"/>
    <w:rsid w:val="00D505D5"/>
    <w:rsid w:val="00D63C28"/>
    <w:rsid w:val="00D75B35"/>
    <w:rsid w:val="00D76E09"/>
    <w:rsid w:val="00D9736F"/>
    <w:rsid w:val="00D9792A"/>
    <w:rsid w:val="00DA0CD9"/>
    <w:rsid w:val="00DD377F"/>
    <w:rsid w:val="00E25547"/>
    <w:rsid w:val="00E2773B"/>
    <w:rsid w:val="00E31A5C"/>
    <w:rsid w:val="00E3287E"/>
    <w:rsid w:val="00E66197"/>
    <w:rsid w:val="00E8693D"/>
    <w:rsid w:val="00EB5BA5"/>
    <w:rsid w:val="00EE6BB0"/>
    <w:rsid w:val="00EF4195"/>
    <w:rsid w:val="00F202C3"/>
    <w:rsid w:val="00F23D94"/>
    <w:rsid w:val="00F31093"/>
    <w:rsid w:val="00F412AF"/>
    <w:rsid w:val="00F43667"/>
    <w:rsid w:val="00F447A7"/>
    <w:rsid w:val="00F467A2"/>
    <w:rsid w:val="00F529EF"/>
    <w:rsid w:val="00F631EB"/>
    <w:rsid w:val="00FB4C59"/>
    <w:rsid w:val="00FB4F34"/>
    <w:rsid w:val="00FE0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08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customStyle="1" w:styleId="TTPSectionHeading">
    <w:name w:val="TTP Section Heading"/>
    <w:basedOn w:val="Normal"/>
    <w:next w:val="TTPParagraph1st"/>
    <w:uiPriority w:val="99"/>
    <w:rsid w:val="00127342"/>
    <w:pPr>
      <w:autoSpaceDE w:val="0"/>
      <w:autoSpaceDN w:val="0"/>
      <w:spacing w:before="360" w:after="120" w:line="240" w:lineRule="auto"/>
      <w:jc w:val="both"/>
    </w:pPr>
    <w:rPr>
      <w:rFonts w:ascii="Times New Roman" w:hAnsi="Times New Roman"/>
      <w:b/>
      <w:bCs/>
      <w:sz w:val="24"/>
      <w:szCs w:val="24"/>
      <w:lang w:bidi="ar-SA"/>
    </w:rPr>
  </w:style>
  <w:style w:type="paragraph" w:customStyle="1" w:styleId="TTPParagraph1st">
    <w:name w:val="TTP Paragraph (1st)"/>
    <w:basedOn w:val="Normal"/>
    <w:next w:val="TTPParagraphothers"/>
    <w:uiPriority w:val="99"/>
    <w:rsid w:val="00127342"/>
    <w:pPr>
      <w:autoSpaceDE w:val="0"/>
      <w:autoSpaceDN w:val="0"/>
      <w:spacing w:after="0" w:line="240" w:lineRule="auto"/>
      <w:jc w:val="both"/>
    </w:pPr>
    <w:rPr>
      <w:rFonts w:ascii="Times New Roman" w:hAnsi="Times New Roman"/>
      <w:sz w:val="24"/>
      <w:szCs w:val="24"/>
      <w:lang w:bidi="ar-SA"/>
    </w:rPr>
  </w:style>
  <w:style w:type="paragraph" w:customStyle="1" w:styleId="TTPParagraphothers">
    <w:name w:val="TTP Paragraph (others)"/>
    <w:basedOn w:val="TTPParagraph1st"/>
    <w:uiPriority w:val="99"/>
    <w:rsid w:val="00127342"/>
    <w:pPr>
      <w:ind w:firstLine="283"/>
    </w:pPr>
  </w:style>
  <w:style w:type="character" w:styleId="Hyperlink">
    <w:name w:val="Hyperlink"/>
    <w:uiPriority w:val="99"/>
    <w:rsid w:val="00127342"/>
    <w:rPr>
      <w:rFonts w:cs="Times New Roman"/>
      <w:color w:val="0000FF"/>
      <w:u w:val="single"/>
    </w:rPr>
  </w:style>
  <w:style w:type="paragraph" w:customStyle="1" w:styleId="Paragraph">
    <w:name w:val="Paragraph"/>
    <w:basedOn w:val="Normal"/>
    <w:rsid w:val="00127342"/>
    <w:pPr>
      <w:spacing w:after="0" w:line="240" w:lineRule="auto"/>
      <w:ind w:firstLine="284"/>
      <w:jc w:val="both"/>
    </w:pPr>
    <w:rPr>
      <w:rFonts w:ascii="Times New Roman" w:hAnsi="Times New Roman"/>
      <w:sz w:val="20"/>
      <w:szCs w:val="20"/>
      <w:lang w:bidi="ar-SA"/>
    </w:rPr>
  </w:style>
  <w:style w:type="table" w:customStyle="1" w:styleId="LightShading1">
    <w:name w:val="Light Shading1"/>
    <w:basedOn w:val="TableNormal"/>
    <w:uiPriority w:val="60"/>
    <w:rsid w:val="0076558C"/>
    <w:rPr>
      <w:rFonts w:asciiTheme="minorHAnsi" w:eastAsiaTheme="minorEastAsia" w:hAnsiTheme="minorHAnsi" w:cstheme="minorBidi"/>
      <w:color w:val="000000" w:themeColor="text1" w:themeShade="BF"/>
      <w:kern w:val="2"/>
      <w:szCs w:val="22"/>
      <w:lang w:eastAsia="ko-K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76558C"/>
    <w:rPr>
      <w:color w:val="808080"/>
    </w:rPr>
  </w:style>
  <w:style w:type="table" w:styleId="TableGrid">
    <w:name w:val="Table Grid"/>
    <w:basedOn w:val="TableNormal"/>
    <w:uiPriority w:val="59"/>
    <w:rsid w:val="0076558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6558C"/>
    <w:pPr>
      <w:spacing w:before="100" w:beforeAutospacing="1" w:after="100" w:afterAutospacing="1" w:line="240" w:lineRule="auto"/>
    </w:pPr>
    <w:rPr>
      <w:rFonts w:ascii="Times New Roman" w:eastAsiaTheme="minorEastAsia" w:hAnsi="Times New Roman"/>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customStyle="1" w:styleId="TTPSectionHeading">
    <w:name w:val="TTP Section Heading"/>
    <w:basedOn w:val="Normal"/>
    <w:next w:val="TTPParagraph1st"/>
    <w:uiPriority w:val="99"/>
    <w:rsid w:val="00127342"/>
    <w:pPr>
      <w:autoSpaceDE w:val="0"/>
      <w:autoSpaceDN w:val="0"/>
      <w:spacing w:before="360" w:after="120" w:line="240" w:lineRule="auto"/>
      <w:jc w:val="both"/>
    </w:pPr>
    <w:rPr>
      <w:rFonts w:ascii="Times New Roman" w:hAnsi="Times New Roman"/>
      <w:b/>
      <w:bCs/>
      <w:sz w:val="24"/>
      <w:szCs w:val="24"/>
      <w:lang w:bidi="ar-SA"/>
    </w:rPr>
  </w:style>
  <w:style w:type="paragraph" w:customStyle="1" w:styleId="TTPParagraph1st">
    <w:name w:val="TTP Paragraph (1st)"/>
    <w:basedOn w:val="Normal"/>
    <w:next w:val="TTPParagraphothers"/>
    <w:uiPriority w:val="99"/>
    <w:rsid w:val="00127342"/>
    <w:pPr>
      <w:autoSpaceDE w:val="0"/>
      <w:autoSpaceDN w:val="0"/>
      <w:spacing w:after="0" w:line="240" w:lineRule="auto"/>
      <w:jc w:val="both"/>
    </w:pPr>
    <w:rPr>
      <w:rFonts w:ascii="Times New Roman" w:hAnsi="Times New Roman"/>
      <w:sz w:val="24"/>
      <w:szCs w:val="24"/>
      <w:lang w:bidi="ar-SA"/>
    </w:rPr>
  </w:style>
  <w:style w:type="paragraph" w:customStyle="1" w:styleId="TTPParagraphothers">
    <w:name w:val="TTP Paragraph (others)"/>
    <w:basedOn w:val="TTPParagraph1st"/>
    <w:uiPriority w:val="99"/>
    <w:rsid w:val="00127342"/>
    <w:pPr>
      <w:ind w:firstLine="283"/>
    </w:pPr>
  </w:style>
  <w:style w:type="character" w:styleId="Hyperlink">
    <w:name w:val="Hyperlink"/>
    <w:uiPriority w:val="99"/>
    <w:rsid w:val="00127342"/>
    <w:rPr>
      <w:rFonts w:cs="Times New Roman"/>
      <w:color w:val="0000FF"/>
      <w:u w:val="single"/>
    </w:rPr>
  </w:style>
  <w:style w:type="paragraph" w:customStyle="1" w:styleId="Paragraph">
    <w:name w:val="Paragraph"/>
    <w:basedOn w:val="Normal"/>
    <w:rsid w:val="00127342"/>
    <w:pPr>
      <w:spacing w:after="0" w:line="240" w:lineRule="auto"/>
      <w:ind w:firstLine="284"/>
      <w:jc w:val="both"/>
    </w:pPr>
    <w:rPr>
      <w:rFonts w:ascii="Times New Roman" w:hAnsi="Times New Roman"/>
      <w:sz w:val="20"/>
      <w:szCs w:val="20"/>
      <w:lang w:bidi="ar-SA"/>
    </w:rPr>
  </w:style>
  <w:style w:type="table" w:customStyle="1" w:styleId="LightShading1">
    <w:name w:val="Light Shading1"/>
    <w:basedOn w:val="TableNormal"/>
    <w:uiPriority w:val="60"/>
    <w:rsid w:val="0076558C"/>
    <w:rPr>
      <w:rFonts w:asciiTheme="minorHAnsi" w:eastAsiaTheme="minorEastAsia" w:hAnsiTheme="minorHAnsi" w:cstheme="minorBidi"/>
      <w:color w:val="000000" w:themeColor="text1" w:themeShade="BF"/>
      <w:kern w:val="2"/>
      <w:szCs w:val="22"/>
      <w:lang w:eastAsia="ko-K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76558C"/>
    <w:rPr>
      <w:color w:val="808080"/>
    </w:rPr>
  </w:style>
  <w:style w:type="table" w:styleId="TableGrid">
    <w:name w:val="Table Grid"/>
    <w:basedOn w:val="TableNormal"/>
    <w:uiPriority w:val="59"/>
    <w:rsid w:val="0076558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6558C"/>
    <w:pPr>
      <w:spacing w:before="100" w:beforeAutospacing="1" w:after="100" w:afterAutospacing="1" w:line="240" w:lineRule="auto"/>
    </w:pPr>
    <w:rPr>
      <w:rFonts w:ascii="Times New Roman" w:eastAsiaTheme="minorEastAsia" w:hAnsi="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438488">
      <w:bodyDiv w:val="1"/>
      <w:marLeft w:val="0"/>
      <w:marRight w:val="0"/>
      <w:marTop w:val="0"/>
      <w:marBottom w:val="0"/>
      <w:divBdr>
        <w:top w:val="none" w:sz="0" w:space="0" w:color="auto"/>
        <w:left w:val="none" w:sz="0" w:space="0" w:color="auto"/>
        <w:bottom w:val="none" w:sz="0" w:space="0" w:color="auto"/>
        <w:right w:val="none" w:sz="0" w:space="0" w:color="auto"/>
      </w:divBdr>
    </w:div>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header" Target="header1.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master\result%20master\pu\MM%20300%2010%20mm.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0"/>
            <c:invertIfNegative val="0"/>
            <c:bubble3D val="0"/>
            <c:spPr>
              <a:pattFill prst="ltVert">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3A28-470E-94BF-AB58165C1F50}"/>
              </c:ext>
            </c:extLst>
          </c:dPt>
          <c:dPt>
            <c:idx val="1"/>
            <c:invertIfNegative val="0"/>
            <c:bubble3D val="0"/>
            <c:spPr>
              <a:pattFill prst="ltHorz">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3A28-470E-94BF-AB58165C1F50}"/>
              </c:ext>
            </c:extLst>
          </c:dPt>
          <c:dPt>
            <c:idx val="2"/>
            <c:invertIfNegative val="0"/>
            <c:bubble3D val="0"/>
            <c:spPr>
              <a:pattFill prst="diagBrick">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3A28-470E-94BF-AB58165C1F50}"/>
              </c:ext>
            </c:extLst>
          </c:dPt>
          <c:dPt>
            <c:idx val="3"/>
            <c:invertIfNegative val="0"/>
            <c:bubble3D val="0"/>
            <c:spPr>
              <a:pattFill prst="horzBrick">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3A28-470E-94BF-AB58165C1F50}"/>
              </c:ext>
            </c:extLst>
          </c:dPt>
          <c:dPt>
            <c:idx val="4"/>
            <c:invertIfNegative val="0"/>
            <c:bubble3D val="0"/>
            <c:spPr>
              <a:pattFill prst="shingle">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3A28-470E-94BF-AB58165C1F50}"/>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807</c:v>
                </c:pt>
                <c:pt idx="1">
                  <c:v>814.7</c:v>
                </c:pt>
                <c:pt idx="2">
                  <c:v>835.1</c:v>
                </c:pt>
                <c:pt idx="3">
                  <c:v>850.8</c:v>
                </c:pt>
                <c:pt idx="4">
                  <c:v>865.5</c:v>
                </c:pt>
              </c:numCache>
            </c:numRef>
          </c:val>
          <c:extLst xmlns:c16r2="http://schemas.microsoft.com/office/drawing/2015/06/chart">
            <c:ext xmlns:c16="http://schemas.microsoft.com/office/drawing/2014/chart" uri="{C3380CC4-5D6E-409C-BE32-E72D297353CC}">
              <c16:uniqueId val="{0000000A-3A28-470E-94BF-AB58165C1F50}"/>
            </c:ext>
          </c:extLst>
        </c:ser>
        <c:dLbls>
          <c:showLegendKey val="0"/>
          <c:showVal val="0"/>
          <c:showCatName val="0"/>
          <c:showSerName val="0"/>
          <c:showPercent val="0"/>
          <c:showBubbleSize val="0"/>
        </c:dLbls>
        <c:gapWidth val="219"/>
        <c:overlap val="-27"/>
        <c:axId val="33838592"/>
        <c:axId val="33840512"/>
      </c:barChart>
      <c:catAx>
        <c:axId val="33838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Polymer foam composites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840512"/>
        <c:crosses val="autoZero"/>
        <c:auto val="1"/>
        <c:lblAlgn val="ctr"/>
        <c:lblOffset val="100"/>
        <c:noMultiLvlLbl val="0"/>
      </c:catAx>
      <c:valAx>
        <c:axId val="3384051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Density (kg/m</a:t>
                </a:r>
                <a:r>
                  <a:rPr lang="en-US" b="1" baseline="30000"/>
                  <a:t>3</a:t>
                </a:r>
                <a:r>
                  <a:rPr lang="en-US" b="1"/>
                  <a:t>)</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83859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pattFill prst="ltVert">
              <a:fgClr>
                <a:sysClr val="windowText" lastClr="000000"/>
              </a:fgClr>
              <a:bgClr>
                <a:schemeClr val="bg1"/>
              </a:bgClr>
            </a:pattFill>
            <a:ln>
              <a:noFill/>
            </a:ln>
            <a:effectLst/>
          </c:spPr>
          <c:invertIfNegative val="0"/>
          <c:dPt>
            <c:idx val="0"/>
            <c:invertIfNegative val="0"/>
            <c:bubble3D val="0"/>
            <c:spPr>
              <a:pattFill prst="ltVert">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4E61-4F94-97DD-F68F8BCDD39D}"/>
              </c:ext>
            </c:extLst>
          </c:dPt>
          <c:dPt>
            <c:idx val="1"/>
            <c:invertIfNegative val="0"/>
            <c:bubble3D val="0"/>
            <c:spPr>
              <a:pattFill prst="ltHorz">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4E61-4F94-97DD-F68F8BCDD39D}"/>
              </c:ext>
            </c:extLst>
          </c:dPt>
          <c:dPt>
            <c:idx val="2"/>
            <c:invertIfNegative val="0"/>
            <c:bubble3D val="0"/>
            <c:spPr>
              <a:pattFill prst="diag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4E61-4F94-97DD-F68F8BCDD39D}"/>
              </c:ext>
            </c:extLst>
          </c:dPt>
          <c:dPt>
            <c:idx val="3"/>
            <c:invertIfNegative val="0"/>
            <c:bubble3D val="0"/>
            <c:spPr>
              <a:pattFill prst="horz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4E61-4F94-97DD-F68F8BCDD39D}"/>
              </c:ext>
            </c:extLst>
          </c:dPt>
          <c:dPt>
            <c:idx val="4"/>
            <c:invertIfNegative val="0"/>
            <c:bubble3D val="0"/>
            <c:spPr>
              <a:pattFill prst="shingle">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4E61-4F94-97DD-F68F8BCDD39D}"/>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578.4</c:v>
                </c:pt>
                <c:pt idx="1">
                  <c:v>574.4</c:v>
                </c:pt>
                <c:pt idx="2">
                  <c:v>568.20000000000005</c:v>
                </c:pt>
                <c:pt idx="3">
                  <c:v>504.4</c:v>
                </c:pt>
                <c:pt idx="4">
                  <c:v>413.4</c:v>
                </c:pt>
              </c:numCache>
            </c:numRef>
          </c:val>
          <c:extLst xmlns:c16r2="http://schemas.microsoft.com/office/drawing/2015/06/chart">
            <c:ext xmlns:c16="http://schemas.microsoft.com/office/drawing/2014/chart" uri="{C3380CC4-5D6E-409C-BE32-E72D297353CC}">
              <c16:uniqueId val="{0000000A-4E61-4F94-97DD-F68F8BCDD39D}"/>
            </c:ext>
          </c:extLst>
        </c:ser>
        <c:dLbls>
          <c:showLegendKey val="0"/>
          <c:showVal val="0"/>
          <c:showCatName val="0"/>
          <c:showSerName val="0"/>
          <c:showPercent val="0"/>
          <c:showBubbleSize val="0"/>
        </c:dLbls>
        <c:gapWidth val="219"/>
        <c:overlap val="-27"/>
        <c:axId val="38830080"/>
        <c:axId val="38832000"/>
      </c:barChart>
      <c:catAx>
        <c:axId val="38830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Polymer</a:t>
                </a:r>
                <a:r>
                  <a:rPr lang="en-US" b="1" baseline="0"/>
                  <a:t> foam composites</a:t>
                </a:r>
                <a:endParaRPr lang="en-US" b="1"/>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8832000"/>
        <c:crosses val="autoZero"/>
        <c:auto val="1"/>
        <c:lblAlgn val="ctr"/>
        <c:lblOffset val="100"/>
        <c:noMultiLvlLbl val="0"/>
      </c:catAx>
      <c:valAx>
        <c:axId val="3883200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Average</a:t>
                </a:r>
                <a:r>
                  <a:rPr lang="en-US" b="1" baseline="0"/>
                  <a:t> pore size, </a:t>
                </a:r>
                <a:r>
                  <a:rPr lang="en-US" b="1" baseline="0">
                    <a:latin typeface="Times New Roman" panose="02020603050405020304" pitchFamily="18" charset="0"/>
                    <a:cs typeface="Times New Roman" panose="02020603050405020304" pitchFamily="18" charset="0"/>
                  </a:rPr>
                  <a:t>µm</a:t>
                </a:r>
                <a:endParaRPr lang="en-US" b="1"/>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883008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92372385803158"/>
          <c:y val="4.8511576626240352E-2"/>
          <c:w val="0.81515689000684755"/>
          <c:h val="0.80076292007049288"/>
        </c:manualLayout>
      </c:layout>
      <c:scatterChart>
        <c:scatterStyle val="smoothMarker"/>
        <c:varyColors val="0"/>
        <c:ser>
          <c:idx val="0"/>
          <c:order val="0"/>
          <c:tx>
            <c:v>UF</c:v>
          </c:tx>
          <c:spPr>
            <a:ln w="19050" cap="rnd">
              <a:solidFill>
                <a:schemeClr val="tx1"/>
              </a:solidFill>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Sheet1!$B$3:$B$15</c:f>
              <c:numCache>
                <c:formatCode>0.00E+00</c:formatCode>
                <c:ptCount val="13"/>
                <c:pt idx="0" formatCode="General">
                  <c:v>0</c:v>
                </c:pt>
                <c:pt idx="1">
                  <c:v>6.3772031306280494E-2</c:v>
                </c:pt>
                <c:pt idx="2" formatCode="General">
                  <c:v>0.11020740007550101</c:v>
                </c:pt>
                <c:pt idx="3" formatCode="General">
                  <c:v>0.16056897535137399</c:v>
                </c:pt>
                <c:pt idx="4" formatCode="General">
                  <c:v>0.23519894070735201</c:v>
                </c:pt>
                <c:pt idx="5" formatCode="General">
                  <c:v>0.31440340050731103</c:v>
                </c:pt>
                <c:pt idx="6" formatCode="General">
                  <c:v>0.409932425243073</c:v>
                </c:pt>
                <c:pt idx="7" formatCode="General">
                  <c:v>0.50994962529985099</c:v>
                </c:pt>
                <c:pt idx="8" formatCode="General">
                  <c:v>0.61028585203913099</c:v>
                </c:pt>
                <c:pt idx="9" formatCode="General">
                  <c:v>0.69244910235471302</c:v>
                </c:pt>
                <c:pt idx="10" formatCode="General">
                  <c:v>0.74873401187225497</c:v>
                </c:pt>
                <c:pt idx="11" formatCode="General">
                  <c:v>0.77314271881904895</c:v>
                </c:pt>
                <c:pt idx="12" formatCode="General">
                  <c:v>0.77366376950702798</c:v>
                </c:pt>
              </c:numCache>
            </c:numRef>
          </c:yVal>
          <c:smooth val="1"/>
          <c:extLst xmlns:c16r2="http://schemas.microsoft.com/office/drawing/2015/06/chart">
            <c:ext xmlns:c16="http://schemas.microsoft.com/office/drawing/2014/chart" uri="{C3380CC4-5D6E-409C-BE32-E72D297353CC}">
              <c16:uniqueId val="{00000000-FA4C-4952-8994-FAFAAC40B028}"/>
            </c:ext>
          </c:extLst>
        </c:ser>
        <c:ser>
          <c:idx val="1"/>
          <c:order val="1"/>
          <c:tx>
            <c:v>UF5</c:v>
          </c:tx>
          <c:spPr>
            <a:ln w="19050" cap="rnd">
              <a:solidFill>
                <a:schemeClr val="tx1"/>
              </a:solidFill>
              <a:prstDash val="sysDot"/>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Sheet1!$C$3:$C$15</c:f>
              <c:numCache>
                <c:formatCode>0.00E+00</c:formatCode>
                <c:ptCount val="13"/>
                <c:pt idx="0" formatCode="General">
                  <c:v>0</c:v>
                </c:pt>
                <c:pt idx="1">
                  <c:v>9.2299671486175502E-2</c:v>
                </c:pt>
                <c:pt idx="2" formatCode="General">
                  <c:v>0.15599226270518199</c:v>
                </c:pt>
                <c:pt idx="3" formatCode="General">
                  <c:v>0.16712281634575801</c:v>
                </c:pt>
                <c:pt idx="4" formatCode="General">
                  <c:v>0.246242813743143</c:v>
                </c:pt>
                <c:pt idx="5" formatCode="General">
                  <c:v>0.33751404993006701</c:v>
                </c:pt>
                <c:pt idx="6" formatCode="General">
                  <c:v>0.43789586218228999</c:v>
                </c:pt>
                <c:pt idx="7" formatCode="General">
                  <c:v>0.54513447912388802</c:v>
                </c:pt>
                <c:pt idx="8" formatCode="General">
                  <c:v>0.65098635920153702</c:v>
                </c:pt>
                <c:pt idx="9" formatCode="General">
                  <c:v>0.74758743593850896</c:v>
                </c:pt>
                <c:pt idx="10" formatCode="General">
                  <c:v>0.81176161330748597</c:v>
                </c:pt>
                <c:pt idx="11" formatCode="General">
                  <c:v>0.85923014096099204</c:v>
                </c:pt>
                <c:pt idx="12" formatCode="General">
                  <c:v>0.87449623378417096</c:v>
                </c:pt>
              </c:numCache>
            </c:numRef>
          </c:yVal>
          <c:smooth val="1"/>
          <c:extLst xmlns:c16r2="http://schemas.microsoft.com/office/drawing/2015/06/chart">
            <c:ext xmlns:c16="http://schemas.microsoft.com/office/drawing/2014/chart" uri="{C3380CC4-5D6E-409C-BE32-E72D297353CC}">
              <c16:uniqueId val="{00000001-FA4C-4952-8994-FAFAAC40B028}"/>
            </c:ext>
          </c:extLst>
        </c:ser>
        <c:ser>
          <c:idx val="2"/>
          <c:order val="2"/>
          <c:tx>
            <c:v>UF10</c:v>
          </c:tx>
          <c:spPr>
            <a:ln w="19050" cap="rnd">
              <a:solidFill>
                <a:schemeClr val="tx1"/>
              </a:solidFill>
              <a:prstDash val="sysDash"/>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Sheet1!$D$3:$D$15</c:f>
              <c:numCache>
                <c:formatCode>0.00E+00</c:formatCode>
                <c:ptCount val="13"/>
                <c:pt idx="0" formatCode="General">
                  <c:v>0</c:v>
                </c:pt>
                <c:pt idx="1">
                  <c:v>6.4012563429864305E-2</c:v>
                </c:pt>
                <c:pt idx="2" formatCode="General">
                  <c:v>0.109911210970093</c:v>
                </c:pt>
                <c:pt idx="3" formatCode="General">
                  <c:v>0.17003277363262301</c:v>
                </c:pt>
                <c:pt idx="4" formatCode="General">
                  <c:v>0.28011998083030698</c:v>
                </c:pt>
                <c:pt idx="5" formatCode="General">
                  <c:v>0.39431551929540498</c:v>
                </c:pt>
                <c:pt idx="6" formatCode="General">
                  <c:v>0.50736343058850797</c:v>
                </c:pt>
                <c:pt idx="7" formatCode="General">
                  <c:v>0.62410430522476501</c:v>
                </c:pt>
                <c:pt idx="8" formatCode="General">
                  <c:v>0.74115051020341904</c:v>
                </c:pt>
                <c:pt idx="9" formatCode="General">
                  <c:v>0.83137523354451903</c:v>
                </c:pt>
                <c:pt idx="10" formatCode="General">
                  <c:v>0.88118154433840101</c:v>
                </c:pt>
                <c:pt idx="11" formatCode="General">
                  <c:v>0.89947097668694198</c:v>
                </c:pt>
                <c:pt idx="12" formatCode="General">
                  <c:v>0.88742824072391602</c:v>
                </c:pt>
              </c:numCache>
            </c:numRef>
          </c:yVal>
          <c:smooth val="1"/>
          <c:extLst xmlns:c16r2="http://schemas.microsoft.com/office/drawing/2015/06/chart">
            <c:ext xmlns:c16="http://schemas.microsoft.com/office/drawing/2014/chart" uri="{C3380CC4-5D6E-409C-BE32-E72D297353CC}">
              <c16:uniqueId val="{00000002-FA4C-4952-8994-FAFAAC40B028}"/>
            </c:ext>
          </c:extLst>
        </c:ser>
        <c:ser>
          <c:idx val="3"/>
          <c:order val="3"/>
          <c:tx>
            <c:v>UF15</c:v>
          </c:tx>
          <c:spPr>
            <a:ln w="19050" cap="rnd">
              <a:solidFill>
                <a:schemeClr val="tx1"/>
              </a:solidFill>
              <a:prstDash val="dash"/>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Sheet1!$E$3:$E$15</c:f>
              <c:numCache>
                <c:formatCode>0.00E+00</c:formatCode>
                <c:ptCount val="13"/>
                <c:pt idx="0" formatCode="General">
                  <c:v>0</c:v>
                </c:pt>
                <c:pt idx="1">
                  <c:v>8.5948003467990905E-2</c:v>
                </c:pt>
                <c:pt idx="2" formatCode="General">
                  <c:v>0.22104361411642401</c:v>
                </c:pt>
                <c:pt idx="3" formatCode="General">
                  <c:v>0.192153475204803</c:v>
                </c:pt>
                <c:pt idx="4" formatCode="General">
                  <c:v>0.25107907172725202</c:v>
                </c:pt>
                <c:pt idx="5" formatCode="General">
                  <c:v>0.37440293369413802</c:v>
                </c:pt>
                <c:pt idx="6" formatCode="General">
                  <c:v>0.50803110600113399</c:v>
                </c:pt>
                <c:pt idx="7" formatCode="General">
                  <c:v>0.66152137988478499</c:v>
                </c:pt>
                <c:pt idx="8" formatCode="General">
                  <c:v>0.80948025913382704</c:v>
                </c:pt>
                <c:pt idx="9" formatCode="General">
                  <c:v>0.89620556371930804</c:v>
                </c:pt>
                <c:pt idx="10" formatCode="General">
                  <c:v>0.92113731021553302</c:v>
                </c:pt>
                <c:pt idx="11" formatCode="General">
                  <c:v>0.90121352438701796</c:v>
                </c:pt>
                <c:pt idx="12" formatCode="General">
                  <c:v>0.85561536425618001</c:v>
                </c:pt>
              </c:numCache>
            </c:numRef>
          </c:yVal>
          <c:smooth val="1"/>
          <c:extLst xmlns:c16r2="http://schemas.microsoft.com/office/drawing/2015/06/chart">
            <c:ext xmlns:c16="http://schemas.microsoft.com/office/drawing/2014/chart" uri="{C3380CC4-5D6E-409C-BE32-E72D297353CC}">
              <c16:uniqueId val="{00000003-FA4C-4952-8994-FAFAAC40B028}"/>
            </c:ext>
          </c:extLst>
        </c:ser>
        <c:ser>
          <c:idx val="4"/>
          <c:order val="4"/>
          <c:tx>
            <c:v>UF20</c:v>
          </c:tx>
          <c:spPr>
            <a:ln w="19050" cap="rnd">
              <a:solidFill>
                <a:schemeClr val="tx1"/>
              </a:solidFill>
              <a:prstDash val="dashDot"/>
              <a:round/>
            </a:ln>
            <a:effectLst/>
          </c:spPr>
          <c:marker>
            <c:symbol val="none"/>
          </c:marker>
          <c:xVal>
            <c:numRef>
              <c:f>Sheet1!$A$3:$A$15</c:f>
              <c:numCache>
                <c:formatCode>General</c:formatCode>
                <c:ptCount val="1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numCache>
            </c:numRef>
          </c:xVal>
          <c:yVal>
            <c:numRef>
              <c:f>Sheet1!$F$3:$F$15</c:f>
              <c:numCache>
                <c:formatCode>0.00E+00</c:formatCode>
                <c:ptCount val="13"/>
                <c:pt idx="0" formatCode="General">
                  <c:v>0</c:v>
                </c:pt>
                <c:pt idx="1">
                  <c:v>7.8193525559259194E-2</c:v>
                </c:pt>
                <c:pt idx="2" formatCode="General">
                  <c:v>0.179300663078161</c:v>
                </c:pt>
                <c:pt idx="3" formatCode="General">
                  <c:v>0.235482413111991</c:v>
                </c:pt>
                <c:pt idx="4" formatCode="General">
                  <c:v>0.36180244226696801</c:v>
                </c:pt>
                <c:pt idx="5" formatCode="General">
                  <c:v>0.52127876568385301</c:v>
                </c:pt>
                <c:pt idx="6" formatCode="General">
                  <c:v>0.68379758586327</c:v>
                </c:pt>
                <c:pt idx="7" formatCode="General">
                  <c:v>0.82435204663503603</c:v>
                </c:pt>
                <c:pt idx="8" formatCode="General">
                  <c:v>0.91823767967635095</c:v>
                </c:pt>
                <c:pt idx="9" formatCode="General">
                  <c:v>0.95070332183028505</c:v>
                </c:pt>
                <c:pt idx="10" formatCode="General">
                  <c:v>0.93476922613463098</c:v>
                </c:pt>
                <c:pt idx="11" formatCode="General">
                  <c:v>0.88547416643795696</c:v>
                </c:pt>
                <c:pt idx="12" formatCode="General">
                  <c:v>0.82569229626728302</c:v>
                </c:pt>
              </c:numCache>
            </c:numRef>
          </c:yVal>
          <c:smooth val="1"/>
          <c:extLst xmlns:c16r2="http://schemas.microsoft.com/office/drawing/2015/06/chart">
            <c:ext xmlns:c16="http://schemas.microsoft.com/office/drawing/2014/chart" uri="{C3380CC4-5D6E-409C-BE32-E72D297353CC}">
              <c16:uniqueId val="{00000004-FA4C-4952-8994-FAFAAC40B028}"/>
            </c:ext>
          </c:extLst>
        </c:ser>
        <c:dLbls>
          <c:showLegendKey val="0"/>
          <c:showVal val="0"/>
          <c:showCatName val="0"/>
          <c:showSerName val="0"/>
          <c:showPercent val="0"/>
          <c:showBubbleSize val="0"/>
        </c:dLbls>
        <c:axId val="38923264"/>
        <c:axId val="64951424"/>
      </c:scatterChart>
      <c:valAx>
        <c:axId val="3892326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Frequency, Hz</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4951424"/>
        <c:crosses val="autoZero"/>
        <c:crossBetween val="midCat"/>
      </c:valAx>
      <c:valAx>
        <c:axId val="6495142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Sound Absorption Coefficient, </a:t>
                </a:r>
                <a:r>
                  <a:rPr lang="el-GR" b="1">
                    <a:latin typeface="Times New Roman" panose="02020603050405020304" pitchFamily="18" charset="0"/>
                    <a:cs typeface="Times New Roman" panose="02020603050405020304" pitchFamily="18" charset="0"/>
                  </a:rPr>
                  <a:t>α</a:t>
                </a:r>
                <a:endParaRPr lang="en-US" b="1">
                  <a:latin typeface="Times New Roman" panose="02020603050405020304" pitchFamily="18" charset="0"/>
                  <a:cs typeface="Times New Roman" panose="02020603050405020304" pitchFamily="18" charset="0"/>
                </a:endParaRPr>
              </a:p>
            </c:rich>
          </c:tx>
          <c:layout>
            <c:manualLayout>
              <c:xMode val="edge"/>
              <c:yMode val="edge"/>
              <c:x val="0"/>
              <c:y val="0.1041600520701041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8923264"/>
        <c:crosses val="autoZero"/>
        <c:crossBetween val="midCat"/>
      </c:valAx>
      <c:spPr>
        <a:noFill/>
        <a:ln>
          <a:solidFill>
            <a:schemeClr val="tx1"/>
          </a:solidFill>
        </a:ln>
        <a:effectLst/>
      </c:spPr>
    </c:plotArea>
    <c:legend>
      <c:legendPos val="b"/>
      <c:layout>
        <c:manualLayout>
          <c:xMode val="edge"/>
          <c:yMode val="edge"/>
          <c:x val="0.66016053548861953"/>
          <c:y val="0.40792878460756921"/>
          <c:w val="0.25287077252581036"/>
          <c:h val="0.383088662979972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pattFill prst="ltVert">
              <a:fgClr>
                <a:sysClr val="windowText" lastClr="000000"/>
              </a:fgClr>
              <a:bgClr>
                <a:schemeClr val="bg1"/>
              </a:bgClr>
            </a:pattFill>
            <a:ln>
              <a:noFill/>
            </a:ln>
            <a:effectLst/>
          </c:spPr>
          <c:invertIfNegative val="0"/>
          <c:dPt>
            <c:idx val="0"/>
            <c:invertIfNegative val="0"/>
            <c:bubble3D val="0"/>
            <c:spPr>
              <a:pattFill prst="ltVert">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95B9-4F63-B642-4573011639EC}"/>
              </c:ext>
            </c:extLst>
          </c:dPt>
          <c:dPt>
            <c:idx val="1"/>
            <c:invertIfNegative val="0"/>
            <c:bubble3D val="0"/>
            <c:spPr>
              <a:pattFill prst="ltHorz">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95B9-4F63-B642-4573011639EC}"/>
              </c:ext>
            </c:extLst>
          </c:dPt>
          <c:dPt>
            <c:idx val="2"/>
            <c:invertIfNegative val="0"/>
            <c:bubble3D val="0"/>
            <c:spPr>
              <a:pattFill prst="diag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95B9-4F63-B642-4573011639EC}"/>
              </c:ext>
            </c:extLst>
          </c:dPt>
          <c:dPt>
            <c:idx val="3"/>
            <c:invertIfNegative val="0"/>
            <c:bubble3D val="0"/>
            <c:spPr>
              <a:pattFill prst="horzBrick">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95B9-4F63-B642-4573011639EC}"/>
              </c:ext>
            </c:extLst>
          </c:dPt>
          <c:dPt>
            <c:idx val="4"/>
            <c:invertIfNegative val="0"/>
            <c:bubble3D val="0"/>
            <c:spPr>
              <a:pattFill prst="shingle">
                <a:fgClr>
                  <a:sysClr val="windowText" lastClr="000000"/>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95B9-4F63-B642-4573011639EC}"/>
              </c:ext>
            </c:extLst>
          </c:dPt>
          <c:cat>
            <c:strRef>
              <c:f>Sheet1!$A$2:$A$6</c:f>
              <c:strCache>
                <c:ptCount val="5"/>
                <c:pt idx="0">
                  <c:v>UF</c:v>
                </c:pt>
                <c:pt idx="1">
                  <c:v>UF95</c:v>
                </c:pt>
                <c:pt idx="2">
                  <c:v>UF90</c:v>
                </c:pt>
                <c:pt idx="3">
                  <c:v>UF85</c:v>
                </c:pt>
                <c:pt idx="4">
                  <c:v>UF80</c:v>
                </c:pt>
              </c:strCache>
            </c:strRef>
          </c:cat>
          <c:val>
            <c:numRef>
              <c:f>Sheet1!$B$2:$B$6</c:f>
              <c:numCache>
                <c:formatCode>General</c:formatCode>
                <c:ptCount val="5"/>
                <c:pt idx="0">
                  <c:v>0.20419999999999999</c:v>
                </c:pt>
                <c:pt idx="1">
                  <c:v>0.2117</c:v>
                </c:pt>
                <c:pt idx="2">
                  <c:v>0.23150000000000001</c:v>
                </c:pt>
                <c:pt idx="3">
                  <c:v>0.2747</c:v>
                </c:pt>
                <c:pt idx="4">
                  <c:v>0.314</c:v>
                </c:pt>
              </c:numCache>
            </c:numRef>
          </c:val>
          <c:extLst xmlns:c16r2="http://schemas.microsoft.com/office/drawing/2015/06/chart">
            <c:ext xmlns:c16="http://schemas.microsoft.com/office/drawing/2014/chart" uri="{C3380CC4-5D6E-409C-BE32-E72D297353CC}">
              <c16:uniqueId val="{0000000A-95B9-4F63-B642-4573011639EC}"/>
            </c:ext>
          </c:extLst>
        </c:ser>
        <c:dLbls>
          <c:showLegendKey val="0"/>
          <c:showVal val="0"/>
          <c:showCatName val="0"/>
          <c:showSerName val="0"/>
          <c:showPercent val="0"/>
          <c:showBubbleSize val="0"/>
        </c:dLbls>
        <c:gapWidth val="219"/>
        <c:overlap val="-27"/>
        <c:axId val="39274752"/>
        <c:axId val="39281024"/>
      </c:barChart>
      <c:catAx>
        <c:axId val="39274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t>Polymer</a:t>
                </a:r>
                <a:r>
                  <a:rPr lang="en-US" sz="1000" b="1" baseline="0"/>
                  <a:t> foam composites</a:t>
                </a:r>
                <a:endParaRPr lang="en-US" sz="1000" b="1"/>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9281024"/>
        <c:crosses val="autoZero"/>
        <c:auto val="1"/>
        <c:lblAlgn val="ctr"/>
        <c:lblOffset val="100"/>
        <c:noMultiLvlLbl val="0"/>
      </c:catAx>
      <c:valAx>
        <c:axId val="3928102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t>Noise reduction coefficient, </a:t>
                </a:r>
                <a:r>
                  <a:rPr lang="en-MY" sz="1000" b="1">
                    <a:latin typeface="Times New Roman" panose="02020603050405020304" pitchFamily="18" charset="0"/>
                    <a:cs typeface="Times New Roman" panose="02020603050405020304" pitchFamily="18" charset="0"/>
                  </a:rPr>
                  <a:t>NRC</a:t>
                </a:r>
                <a:endParaRPr lang="en-US" sz="1000" b="1"/>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927475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0.80405</cdr:x>
      <cdr:y>0.46908</cdr:y>
    </cdr:from>
    <cdr:to>
      <cdr:x>0.9215</cdr:x>
      <cdr:y>0.54814</cdr:y>
    </cdr:to>
    <cdr:sp macro="" textlink="">
      <cdr:nvSpPr>
        <cdr:cNvPr id="3" name="Rectangle 2"/>
        <cdr:cNvSpPr/>
      </cdr:nvSpPr>
      <cdr:spPr>
        <a:xfrm xmlns:a="http://schemas.openxmlformats.org/drawingml/2006/main">
          <a:off x="2894431" y="1181931"/>
          <a:ext cx="422799" cy="19920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sz="900">
              <a:latin typeface="Times New Roman" panose="02020603050405020304" pitchFamily="18" charset="0"/>
              <a:cs typeface="Times New Roman" panose="02020603050405020304" pitchFamily="18" charset="0"/>
            </a:rPr>
            <a:t>UF</a:t>
          </a:r>
          <a:r>
            <a:rPr lang="en-US" sz="900" baseline="-25000">
              <a:latin typeface="Times New Roman" panose="02020603050405020304" pitchFamily="18" charset="0"/>
              <a:cs typeface="Times New Roman" panose="02020603050405020304" pitchFamily="18" charset="0"/>
            </a:rPr>
            <a:t>95</a:t>
          </a:r>
          <a:endParaRPr lang="en-US" sz="9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4F987F-DD98-47A1-947B-D8D21F021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9</Pages>
  <Words>3450</Words>
  <Characters>19117</Characters>
  <Application>Microsoft Office Word</Application>
  <DocSecurity>0</DocSecurity>
  <Lines>329</Lines>
  <Paragraphs>129</Paragraphs>
  <ScaleCrop>false</ScaleCrop>
  <HeadingPairs>
    <vt:vector size="2" baseType="variant">
      <vt:variant>
        <vt:lpstr>Title</vt:lpstr>
      </vt:variant>
      <vt:variant>
        <vt:i4>1</vt:i4>
      </vt:variant>
    </vt:vector>
  </HeadingPairs>
  <TitlesOfParts>
    <vt:vector size="1" baseType="lpstr">
      <vt:lpstr>MJAS Vol 22 No 6 (2018)</vt:lpstr>
    </vt:vector>
  </TitlesOfParts>
  <Company>UKM</Company>
  <LinksUpToDate>false</LinksUpToDate>
  <CharactersWithSpaces>22438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22 No 6 (2018)</dc:title>
  <dc:creator>Harun Hj Hamzah</dc:creator>
  <cp:lastModifiedBy>Harun Hamzah</cp:lastModifiedBy>
  <cp:revision>13</cp:revision>
  <cp:lastPrinted>2018-12-01T09:52:00Z</cp:lastPrinted>
  <dcterms:created xsi:type="dcterms:W3CDTF">2018-12-01T08:59:00Z</dcterms:created>
  <dcterms:modified xsi:type="dcterms:W3CDTF">2018-12-01T09:54:00Z</dcterms:modified>
</cp:coreProperties>
</file>