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1EC" w:rsidRDefault="003861EC" w:rsidP="003861EC">
      <w:pPr>
        <w:spacing w:after="0" w:line="240" w:lineRule="auto"/>
        <w:outlineLvl w:val="0"/>
        <w:rPr>
          <w:rFonts w:ascii="Times New Roman" w:hAnsi="Times New Roman"/>
          <w:sz w:val="24"/>
          <w:szCs w:val="24"/>
        </w:rPr>
      </w:pPr>
      <w:r>
        <w:rPr>
          <w:rFonts w:ascii="Times New Roman" w:hAnsi="Times New Roman"/>
          <w:sz w:val="24"/>
          <w:szCs w:val="24"/>
        </w:rPr>
        <w:t>Malaysian Journal of Analytical</w:t>
      </w:r>
      <w:r w:rsidR="00C13A0D">
        <w:rPr>
          <w:rFonts w:ascii="Times New Roman" w:hAnsi="Times New Roman"/>
          <w:sz w:val="24"/>
          <w:szCs w:val="24"/>
        </w:rPr>
        <w:t xml:space="preserve"> </w:t>
      </w:r>
      <w:r w:rsidR="008D6EE7">
        <w:rPr>
          <w:rFonts w:ascii="Times New Roman" w:hAnsi="Times New Roman"/>
          <w:sz w:val="24"/>
          <w:szCs w:val="24"/>
        </w:rPr>
        <w:t>Sciences Vol 22 No 6 (2018): 984 - 998</w:t>
      </w:r>
    </w:p>
    <w:p w:rsidR="003861EC" w:rsidRDefault="003861EC" w:rsidP="003861EC">
      <w:pPr>
        <w:spacing w:after="0" w:line="240" w:lineRule="auto"/>
        <w:outlineLvl w:val="0"/>
        <w:rPr>
          <w:rFonts w:ascii="Times New Roman" w:hAnsi="Times New Roman"/>
          <w:sz w:val="24"/>
          <w:szCs w:val="24"/>
        </w:rPr>
      </w:pPr>
    </w:p>
    <w:p w:rsidR="003861EC" w:rsidRDefault="003861EC" w:rsidP="003861EC">
      <w:pPr>
        <w:spacing w:after="0" w:line="240" w:lineRule="auto"/>
        <w:outlineLvl w:val="0"/>
        <w:rPr>
          <w:rFonts w:ascii="Times New Roman" w:hAnsi="Times New Roman"/>
          <w:sz w:val="24"/>
          <w:szCs w:val="24"/>
        </w:rPr>
      </w:pPr>
    </w:p>
    <w:p w:rsidR="003861EC" w:rsidRPr="003861EC" w:rsidRDefault="003861EC" w:rsidP="003861EC">
      <w:pPr>
        <w:spacing w:after="0" w:line="240" w:lineRule="auto"/>
        <w:outlineLvl w:val="0"/>
        <w:rPr>
          <w:rFonts w:ascii="Times New Roman" w:hAnsi="Times New Roman"/>
          <w:sz w:val="24"/>
          <w:szCs w:val="24"/>
        </w:rPr>
      </w:pPr>
    </w:p>
    <w:p w:rsidR="003861EC" w:rsidRPr="00F1485A" w:rsidRDefault="003861EC" w:rsidP="003861EC">
      <w:pPr>
        <w:spacing w:after="0" w:line="240" w:lineRule="auto"/>
        <w:jc w:val="center"/>
        <w:outlineLvl w:val="0"/>
        <w:rPr>
          <w:rFonts w:ascii="Times New Roman" w:hAnsi="Times New Roman"/>
          <w:b/>
          <w:sz w:val="28"/>
          <w:szCs w:val="28"/>
        </w:rPr>
      </w:pPr>
      <w:r w:rsidRPr="00F1485A">
        <w:rPr>
          <w:rFonts w:ascii="Times New Roman" w:hAnsi="Times New Roman"/>
          <w:sz w:val="28"/>
          <w:szCs w:val="28"/>
        </w:rPr>
        <w:t xml:space="preserve">EFFECT OF GRAPHENE OXIDE AND CELLULOSE NANOFIBER TOWARDS MECHANICAL PROPERTIES OF POLYLACTIC ACID BASED ACTIVE PACKAGING USING RESPONSE SURFACE METHODOLOGY </w:t>
      </w:r>
    </w:p>
    <w:p w:rsidR="003861EC" w:rsidRPr="00F1485A" w:rsidRDefault="003861EC" w:rsidP="003861EC">
      <w:pPr>
        <w:spacing w:after="0" w:line="240" w:lineRule="auto"/>
        <w:jc w:val="center"/>
        <w:outlineLvl w:val="0"/>
        <w:rPr>
          <w:rFonts w:ascii="Times New Roman" w:hAnsi="Times New Roman"/>
          <w:sz w:val="24"/>
        </w:rPr>
      </w:pPr>
    </w:p>
    <w:p w:rsidR="003861EC" w:rsidRPr="00F1485A" w:rsidRDefault="003861EC" w:rsidP="003861EC">
      <w:pPr>
        <w:spacing w:after="0" w:line="240" w:lineRule="auto"/>
        <w:jc w:val="center"/>
        <w:outlineLvl w:val="0"/>
        <w:rPr>
          <w:rFonts w:ascii="Times New Roman" w:hAnsi="Times New Roman"/>
          <w:sz w:val="24"/>
        </w:rPr>
      </w:pPr>
      <w:r w:rsidRPr="00F1485A">
        <w:rPr>
          <w:rFonts w:ascii="Times New Roman" w:hAnsi="Times New Roman"/>
          <w:sz w:val="24"/>
        </w:rPr>
        <w:t>(</w:t>
      </w:r>
      <w:r w:rsidRPr="003E6B75">
        <w:rPr>
          <w:rFonts w:ascii="Times New Roman" w:hAnsi="Times New Roman"/>
          <w:sz w:val="24"/>
          <w:lang w:val="ms-MY"/>
        </w:rPr>
        <w:t>Kesan Grafin Oksida dan Gentian Fibril Selulosa Terhadap Kekuatan Mekanikal Pembungkus Aktif Menggunakan</w:t>
      </w:r>
      <w:r>
        <w:rPr>
          <w:rFonts w:ascii="Times New Roman" w:hAnsi="Times New Roman"/>
          <w:sz w:val="24"/>
          <w:lang w:val="ms-MY"/>
        </w:rPr>
        <w:t xml:space="preserve"> Kaedah Gerak Balas Permukaan</w:t>
      </w:r>
      <w:r w:rsidRPr="00F1485A">
        <w:rPr>
          <w:rFonts w:ascii="Times New Roman" w:hAnsi="Times New Roman"/>
          <w:sz w:val="24"/>
        </w:rPr>
        <w:t>)</w:t>
      </w:r>
    </w:p>
    <w:p w:rsidR="003861EC" w:rsidRPr="00D825F9" w:rsidRDefault="003861EC" w:rsidP="003861EC">
      <w:pPr>
        <w:spacing w:after="0" w:line="240" w:lineRule="auto"/>
        <w:jc w:val="center"/>
        <w:outlineLvl w:val="0"/>
        <w:rPr>
          <w:rFonts w:ascii="Times New Roman" w:hAnsi="Times New Roman"/>
          <w:sz w:val="20"/>
          <w:szCs w:val="20"/>
        </w:rPr>
      </w:pPr>
    </w:p>
    <w:p w:rsidR="003861EC" w:rsidRPr="00D825F9" w:rsidRDefault="003861EC" w:rsidP="003861EC">
      <w:pPr>
        <w:spacing w:after="0" w:line="240" w:lineRule="auto"/>
        <w:jc w:val="center"/>
        <w:outlineLvl w:val="0"/>
        <w:rPr>
          <w:rFonts w:ascii="Times New Roman" w:hAnsi="Times New Roman"/>
          <w:sz w:val="20"/>
          <w:szCs w:val="20"/>
          <w:vertAlign w:val="superscript"/>
        </w:rPr>
      </w:pPr>
      <w:r w:rsidRPr="00D825F9">
        <w:rPr>
          <w:rFonts w:ascii="Times New Roman" w:hAnsi="Times New Roman"/>
          <w:sz w:val="20"/>
          <w:szCs w:val="20"/>
        </w:rPr>
        <w:t>Mohd Harfiz Salehudin</w:t>
      </w:r>
      <w:r w:rsidRPr="00D825F9">
        <w:rPr>
          <w:rFonts w:ascii="Times New Roman" w:hAnsi="Times New Roman"/>
          <w:sz w:val="20"/>
          <w:szCs w:val="20"/>
          <w:vertAlign w:val="superscript"/>
        </w:rPr>
        <w:t>1</w:t>
      </w:r>
      <w:r w:rsidRPr="00D825F9">
        <w:rPr>
          <w:rFonts w:ascii="Times New Roman" w:hAnsi="Times New Roman"/>
          <w:sz w:val="20"/>
          <w:szCs w:val="20"/>
        </w:rPr>
        <w:t xml:space="preserve"> and Ida Idayu Muhamad </w:t>
      </w:r>
      <w:r w:rsidRPr="00D825F9">
        <w:rPr>
          <w:rFonts w:ascii="Times New Roman" w:hAnsi="Times New Roman"/>
          <w:sz w:val="20"/>
          <w:szCs w:val="20"/>
          <w:vertAlign w:val="superscript"/>
        </w:rPr>
        <w:t>1,2</w:t>
      </w:r>
      <w:r w:rsidR="002E35B5" w:rsidRPr="002E35B5">
        <w:rPr>
          <w:rFonts w:ascii="Times New Roman" w:hAnsi="Times New Roman"/>
          <w:sz w:val="20"/>
          <w:szCs w:val="20"/>
        </w:rPr>
        <w:t>*</w:t>
      </w:r>
    </w:p>
    <w:p w:rsidR="003861EC" w:rsidRPr="003861EC" w:rsidRDefault="003861EC" w:rsidP="003861EC">
      <w:pPr>
        <w:spacing w:after="0" w:line="240" w:lineRule="auto"/>
        <w:jc w:val="center"/>
        <w:outlineLvl w:val="0"/>
        <w:rPr>
          <w:rFonts w:ascii="Times New Roman" w:hAnsi="Times New Roman"/>
          <w:sz w:val="20"/>
          <w:szCs w:val="20"/>
        </w:rPr>
      </w:pPr>
    </w:p>
    <w:p w:rsidR="003861EC" w:rsidRPr="003861EC" w:rsidRDefault="003861EC" w:rsidP="003861EC">
      <w:pPr>
        <w:spacing w:after="0" w:line="240" w:lineRule="auto"/>
        <w:jc w:val="center"/>
        <w:outlineLvl w:val="0"/>
        <w:rPr>
          <w:rFonts w:ascii="Times New Roman" w:hAnsi="Times New Roman"/>
          <w:i/>
          <w:sz w:val="20"/>
          <w:szCs w:val="20"/>
        </w:rPr>
      </w:pPr>
      <w:r w:rsidRPr="003861EC">
        <w:rPr>
          <w:rFonts w:ascii="Times New Roman" w:hAnsi="Times New Roman"/>
          <w:i/>
          <w:sz w:val="20"/>
          <w:szCs w:val="20"/>
          <w:vertAlign w:val="superscript"/>
        </w:rPr>
        <w:t>1</w:t>
      </w:r>
      <w:r w:rsidRPr="003861EC">
        <w:rPr>
          <w:rFonts w:ascii="Times New Roman" w:hAnsi="Times New Roman"/>
          <w:i/>
          <w:sz w:val="20"/>
          <w:szCs w:val="20"/>
        </w:rPr>
        <w:t xml:space="preserve">Bioprocess and Polymer Engineering Department, </w:t>
      </w:r>
      <w:r w:rsidR="002E35B5">
        <w:rPr>
          <w:rFonts w:ascii="Times New Roman" w:hAnsi="Times New Roman"/>
          <w:i/>
          <w:sz w:val="20"/>
          <w:szCs w:val="20"/>
        </w:rPr>
        <w:t xml:space="preserve">School of </w:t>
      </w:r>
      <w:r w:rsidRPr="003861EC">
        <w:rPr>
          <w:rFonts w:ascii="Times New Roman" w:hAnsi="Times New Roman"/>
          <w:i/>
          <w:sz w:val="20"/>
          <w:szCs w:val="20"/>
        </w:rPr>
        <w:t>Chemical and Energy Engineerin</w:t>
      </w:r>
      <w:r w:rsidR="002E35B5">
        <w:rPr>
          <w:rFonts w:ascii="Times New Roman" w:hAnsi="Times New Roman"/>
          <w:i/>
          <w:sz w:val="20"/>
          <w:szCs w:val="20"/>
        </w:rPr>
        <w:t>g, Faculty of Engineering</w:t>
      </w:r>
    </w:p>
    <w:p w:rsidR="003861EC" w:rsidRPr="003861EC" w:rsidRDefault="003861EC" w:rsidP="003861EC">
      <w:pPr>
        <w:spacing w:after="0" w:line="240" w:lineRule="auto"/>
        <w:jc w:val="center"/>
        <w:outlineLvl w:val="0"/>
        <w:rPr>
          <w:rFonts w:ascii="Times New Roman" w:hAnsi="Times New Roman"/>
          <w:i/>
          <w:sz w:val="20"/>
          <w:szCs w:val="20"/>
        </w:rPr>
      </w:pPr>
      <w:r w:rsidRPr="003861EC">
        <w:rPr>
          <w:rFonts w:ascii="Times New Roman" w:hAnsi="Times New Roman"/>
          <w:i/>
          <w:sz w:val="20"/>
          <w:szCs w:val="20"/>
          <w:vertAlign w:val="superscript"/>
        </w:rPr>
        <w:t>2</w:t>
      </w:r>
      <w:r w:rsidRPr="003861EC">
        <w:rPr>
          <w:rFonts w:ascii="Times New Roman" w:hAnsi="Times New Roman"/>
          <w:i/>
          <w:sz w:val="20"/>
          <w:szCs w:val="20"/>
        </w:rPr>
        <w:t xml:space="preserve">Cardiac Biomaterials Cluster, IJN-UTM Cardiovascular Engineering Center Level </w:t>
      </w:r>
      <w:r w:rsidR="002E35B5">
        <w:rPr>
          <w:rFonts w:ascii="Times New Roman" w:hAnsi="Times New Roman"/>
          <w:i/>
          <w:sz w:val="20"/>
          <w:szCs w:val="20"/>
        </w:rPr>
        <w:t>2, Block B, Building V01, School</w:t>
      </w:r>
      <w:r w:rsidRPr="003861EC">
        <w:rPr>
          <w:rFonts w:ascii="Times New Roman" w:hAnsi="Times New Roman"/>
          <w:i/>
          <w:sz w:val="20"/>
          <w:szCs w:val="20"/>
        </w:rPr>
        <w:t xml:space="preserve"> of Biomedical Engineering</w:t>
      </w:r>
      <w:r w:rsidR="002E35B5">
        <w:rPr>
          <w:rFonts w:ascii="Times New Roman" w:hAnsi="Times New Roman"/>
          <w:i/>
          <w:sz w:val="20"/>
          <w:szCs w:val="20"/>
        </w:rPr>
        <w:t xml:space="preserve"> &amp; Health Sciences, Faculty of Engineering</w:t>
      </w:r>
    </w:p>
    <w:p w:rsidR="003861EC" w:rsidRPr="003861EC" w:rsidRDefault="003861EC" w:rsidP="003861EC">
      <w:pPr>
        <w:spacing w:after="0" w:line="240" w:lineRule="auto"/>
        <w:jc w:val="center"/>
        <w:outlineLvl w:val="0"/>
        <w:rPr>
          <w:rFonts w:ascii="Times New Roman" w:hAnsi="Times New Roman"/>
          <w:i/>
          <w:sz w:val="20"/>
          <w:szCs w:val="20"/>
        </w:rPr>
      </w:pPr>
      <w:r w:rsidRPr="003861EC">
        <w:rPr>
          <w:rFonts w:ascii="Times New Roman" w:hAnsi="Times New Roman"/>
          <w:i/>
          <w:sz w:val="20"/>
          <w:szCs w:val="20"/>
        </w:rPr>
        <w:t>Universiti Teknologi Malaysia, 81310 Johor Bahru, Johor, Malaysia</w:t>
      </w:r>
    </w:p>
    <w:p w:rsidR="003861EC" w:rsidRPr="003861EC" w:rsidRDefault="003861EC" w:rsidP="003861EC">
      <w:pPr>
        <w:spacing w:after="0" w:line="240" w:lineRule="auto"/>
        <w:jc w:val="center"/>
        <w:outlineLvl w:val="0"/>
        <w:rPr>
          <w:rFonts w:ascii="Times New Roman" w:hAnsi="Times New Roman"/>
          <w:sz w:val="20"/>
          <w:szCs w:val="20"/>
        </w:rPr>
      </w:pPr>
    </w:p>
    <w:p w:rsidR="003861EC" w:rsidRPr="003861EC" w:rsidRDefault="003861EC" w:rsidP="003861EC">
      <w:pPr>
        <w:spacing w:after="0" w:line="240" w:lineRule="auto"/>
        <w:jc w:val="center"/>
        <w:outlineLvl w:val="0"/>
        <w:rPr>
          <w:rFonts w:ascii="Times New Roman" w:hAnsi="Times New Roman"/>
          <w:i/>
          <w:sz w:val="20"/>
          <w:szCs w:val="20"/>
        </w:rPr>
      </w:pPr>
      <w:r w:rsidRPr="003861EC">
        <w:rPr>
          <w:rFonts w:ascii="Times New Roman" w:hAnsi="Times New Roman"/>
          <w:i/>
          <w:sz w:val="20"/>
          <w:szCs w:val="20"/>
        </w:rPr>
        <w:t>*Correspondi</w:t>
      </w:r>
      <w:r w:rsidR="002E35B5">
        <w:rPr>
          <w:rFonts w:ascii="Times New Roman" w:hAnsi="Times New Roman"/>
          <w:i/>
          <w:sz w:val="20"/>
          <w:szCs w:val="20"/>
        </w:rPr>
        <w:t>ng author:  idaidayu@utm.my</w:t>
      </w:r>
      <w:bookmarkStart w:id="0" w:name="_GoBack"/>
      <w:bookmarkEnd w:id="0"/>
    </w:p>
    <w:p w:rsidR="003861EC" w:rsidRPr="003861EC" w:rsidRDefault="003861EC" w:rsidP="003861EC">
      <w:pPr>
        <w:spacing w:after="0" w:line="240" w:lineRule="auto"/>
        <w:jc w:val="center"/>
        <w:rPr>
          <w:rFonts w:ascii="Times New Roman" w:hAnsi="Times New Roman"/>
          <w:noProof/>
          <w:sz w:val="20"/>
          <w:szCs w:val="20"/>
          <w:lang w:bidi="ar-SA"/>
        </w:rPr>
      </w:pPr>
    </w:p>
    <w:p w:rsidR="003861EC" w:rsidRPr="003861EC" w:rsidRDefault="003861EC" w:rsidP="003861EC">
      <w:pPr>
        <w:spacing w:after="0" w:line="240" w:lineRule="auto"/>
        <w:jc w:val="center"/>
        <w:rPr>
          <w:rFonts w:ascii="Times New Roman" w:hAnsi="Times New Roman"/>
          <w:noProof/>
          <w:sz w:val="20"/>
          <w:szCs w:val="20"/>
          <w:lang w:bidi="ar-SA"/>
        </w:rPr>
      </w:pPr>
    </w:p>
    <w:p w:rsidR="003861EC" w:rsidRPr="003861EC" w:rsidRDefault="003861EC" w:rsidP="003861EC">
      <w:pPr>
        <w:spacing w:after="0" w:line="240" w:lineRule="auto"/>
        <w:jc w:val="center"/>
        <w:rPr>
          <w:rFonts w:ascii="Times New Roman" w:hAnsi="Times New Roman"/>
          <w:noProof/>
          <w:sz w:val="20"/>
          <w:szCs w:val="20"/>
          <w:lang w:bidi="ar-SA"/>
        </w:rPr>
      </w:pPr>
      <w:r w:rsidRPr="003861EC">
        <w:rPr>
          <w:rFonts w:ascii="Times New Roman" w:hAnsi="Times New Roman"/>
          <w:noProof/>
          <w:sz w:val="20"/>
          <w:szCs w:val="20"/>
          <w:lang w:bidi="ar-SA"/>
        </w:rPr>
        <w:t>Received: 16 April 2017; Accepted: 18 November 2018</w:t>
      </w:r>
    </w:p>
    <w:p w:rsidR="003861EC" w:rsidRPr="003861EC" w:rsidRDefault="003861EC" w:rsidP="003861EC">
      <w:pPr>
        <w:spacing w:after="0" w:line="240" w:lineRule="auto"/>
        <w:jc w:val="center"/>
        <w:rPr>
          <w:rFonts w:ascii="Times New Roman" w:hAnsi="Times New Roman"/>
          <w:noProof/>
          <w:sz w:val="20"/>
          <w:szCs w:val="20"/>
          <w:lang w:bidi="ar-SA"/>
        </w:rPr>
      </w:pPr>
    </w:p>
    <w:p w:rsidR="003861EC" w:rsidRPr="003861EC" w:rsidRDefault="003861EC" w:rsidP="003861EC">
      <w:pPr>
        <w:spacing w:after="0" w:line="240" w:lineRule="auto"/>
        <w:jc w:val="center"/>
        <w:rPr>
          <w:rFonts w:ascii="Times New Roman" w:hAnsi="Times New Roman"/>
          <w:noProof/>
          <w:sz w:val="20"/>
          <w:szCs w:val="20"/>
          <w:lang w:bidi="ar-SA"/>
        </w:rPr>
      </w:pPr>
    </w:p>
    <w:p w:rsidR="003861EC" w:rsidRPr="003861EC" w:rsidRDefault="003861EC" w:rsidP="003861EC">
      <w:pPr>
        <w:spacing w:after="0" w:line="240" w:lineRule="auto"/>
        <w:jc w:val="center"/>
        <w:rPr>
          <w:rFonts w:ascii="Times New Roman" w:hAnsi="Times New Roman"/>
          <w:b/>
          <w:noProof/>
          <w:sz w:val="20"/>
          <w:szCs w:val="20"/>
          <w:lang w:bidi="ar-SA"/>
        </w:rPr>
      </w:pPr>
      <w:r w:rsidRPr="003861EC">
        <w:rPr>
          <w:rFonts w:ascii="Times New Roman" w:hAnsi="Times New Roman"/>
          <w:b/>
          <w:noProof/>
          <w:sz w:val="20"/>
          <w:szCs w:val="20"/>
          <w:lang w:bidi="ar-SA"/>
        </w:rPr>
        <w:t>Abstract</w:t>
      </w:r>
    </w:p>
    <w:p w:rsidR="003861EC" w:rsidRPr="003861EC" w:rsidRDefault="003861EC" w:rsidP="003861EC">
      <w:pPr>
        <w:spacing w:after="0" w:line="240" w:lineRule="auto"/>
        <w:jc w:val="both"/>
        <w:outlineLvl w:val="0"/>
        <w:rPr>
          <w:rFonts w:ascii="Times New Roman" w:hAnsi="Times New Roman"/>
          <w:sz w:val="20"/>
          <w:szCs w:val="20"/>
        </w:rPr>
      </w:pPr>
      <w:r w:rsidRPr="003861EC">
        <w:rPr>
          <w:rFonts w:ascii="Times New Roman" w:hAnsi="Times New Roman"/>
          <w:sz w:val="20"/>
          <w:szCs w:val="20"/>
        </w:rPr>
        <w:t xml:space="preserve">A simple preparation of functional nanoscale graphene oxide (GO) </w:t>
      </w:r>
      <w:r w:rsidRPr="003861EC">
        <w:rPr>
          <w:rFonts w:ascii="Times New Roman" w:hAnsi="Times New Roman"/>
          <w:i/>
          <w:sz w:val="20"/>
          <w:szCs w:val="20"/>
        </w:rPr>
        <w:t xml:space="preserve">via </w:t>
      </w:r>
      <w:r w:rsidRPr="003861EC">
        <w:rPr>
          <w:rFonts w:ascii="Times New Roman" w:hAnsi="Times New Roman"/>
          <w:sz w:val="20"/>
          <w:szCs w:val="20"/>
        </w:rPr>
        <w:t>synthetic route was done using modified Hummer’s Method whilst cellulose nanofiber from oil palm empty fruit bunch fiber was prepared using acid hydrolysis method. An active polylactide based nanocomposite film was prepared by incorporation of cellulose nanofiber (CNF), graphene oxide (GO) and essential oil (EO). In determining of factor influences the mechanical properties (tensile strength, elongation percentage and Young’s modulus), the response surface methodology (RSM) Box Behnken Design (BBD) were used.</w:t>
      </w:r>
      <w:r w:rsidRPr="003861EC">
        <w:rPr>
          <w:rStyle w:val="CommentReference"/>
          <w:rFonts w:ascii="Times New Roman" w:hAnsi="Times New Roman"/>
          <w:sz w:val="20"/>
          <w:szCs w:val="20"/>
        </w:rPr>
        <w:t xml:space="preserve"> T</w:t>
      </w:r>
      <w:r w:rsidRPr="003861EC">
        <w:rPr>
          <w:rFonts w:ascii="Times New Roman" w:hAnsi="Times New Roman"/>
          <w:sz w:val="20"/>
          <w:szCs w:val="20"/>
        </w:rPr>
        <w:t>he factors considered were the ratio (wt.%) of GO and CNF as an additive and 5 wt.% of EO was set as minimum. The mechanical properties that interpreted as tensile strength, percent elongation and Young’s modulus</w:t>
      </w:r>
      <w:r w:rsidRPr="003861EC">
        <w:rPr>
          <w:rStyle w:val="CommentReference"/>
          <w:rFonts w:ascii="Times New Roman" w:hAnsi="Times New Roman"/>
          <w:sz w:val="20"/>
          <w:szCs w:val="20"/>
        </w:rPr>
        <w:t xml:space="preserve"> w</w:t>
      </w:r>
      <w:r w:rsidRPr="003861EC">
        <w:rPr>
          <w:rFonts w:ascii="Times New Roman" w:hAnsi="Times New Roman"/>
          <w:sz w:val="20"/>
          <w:szCs w:val="20"/>
        </w:rPr>
        <w:t>ere the response variables investigated. The ratio of EO wt.% (C) is found to be the most significant factor that influences the tensile strength of the nanocomposite. In the case of elongation percentage (%E) the percentage of cellulose nanofiber CNF (A) gave the most significant effect, where in Young’s modulus, EO wt.% (C) is the most significant effect, followed by wt.% of GO (B). Validation of optimization by carrying out the confirmation run high degree of prognostic ability of response surface methodology. The results showed that the optimized formulation provided a mechanical strength (tensile strength, percentage elongation and Young’s Modulus) pattern that is similar to the predicted curve, which indicated that the optimal formulation could be obtained using RSM.</w:t>
      </w:r>
    </w:p>
    <w:p w:rsidR="003861EC" w:rsidRPr="003861EC" w:rsidRDefault="003861EC" w:rsidP="003861EC">
      <w:pPr>
        <w:spacing w:after="0" w:line="240" w:lineRule="auto"/>
        <w:jc w:val="both"/>
        <w:outlineLvl w:val="0"/>
        <w:rPr>
          <w:rFonts w:ascii="Times New Roman" w:hAnsi="Times New Roman"/>
          <w:sz w:val="20"/>
          <w:szCs w:val="20"/>
        </w:rPr>
      </w:pPr>
    </w:p>
    <w:p w:rsidR="003861EC" w:rsidRPr="003861EC" w:rsidRDefault="003861EC" w:rsidP="003861EC">
      <w:pPr>
        <w:spacing w:after="0" w:line="240" w:lineRule="auto"/>
        <w:jc w:val="both"/>
        <w:outlineLvl w:val="0"/>
        <w:rPr>
          <w:rFonts w:ascii="Times New Roman" w:hAnsi="Times New Roman"/>
          <w:b/>
          <w:sz w:val="20"/>
          <w:szCs w:val="20"/>
        </w:rPr>
      </w:pPr>
      <w:r w:rsidRPr="003861EC">
        <w:rPr>
          <w:rFonts w:ascii="Times New Roman" w:hAnsi="Times New Roman"/>
          <w:b/>
          <w:sz w:val="20"/>
          <w:szCs w:val="20"/>
        </w:rPr>
        <w:t>Keywords</w:t>
      </w:r>
      <w:r w:rsidRPr="003861EC">
        <w:rPr>
          <w:rFonts w:ascii="Times New Roman" w:hAnsi="Times New Roman"/>
          <w:sz w:val="20"/>
          <w:szCs w:val="20"/>
        </w:rPr>
        <w:t>:  cellulose nanofiber, graphene oxide, mechanical properties, active packaging, essential oil</w:t>
      </w:r>
    </w:p>
    <w:p w:rsidR="003861EC" w:rsidRPr="003861EC" w:rsidRDefault="003861EC" w:rsidP="003861EC">
      <w:pPr>
        <w:spacing w:after="0" w:line="240" w:lineRule="auto"/>
        <w:jc w:val="center"/>
        <w:outlineLvl w:val="0"/>
        <w:rPr>
          <w:rFonts w:ascii="Times New Roman" w:hAnsi="Times New Roman"/>
          <w:sz w:val="20"/>
          <w:szCs w:val="20"/>
        </w:rPr>
      </w:pPr>
    </w:p>
    <w:p w:rsidR="003861EC" w:rsidRPr="003861EC" w:rsidRDefault="003861EC" w:rsidP="003861EC">
      <w:pPr>
        <w:spacing w:after="0" w:line="240" w:lineRule="auto"/>
        <w:jc w:val="center"/>
        <w:outlineLvl w:val="0"/>
        <w:rPr>
          <w:rFonts w:ascii="Times New Roman" w:hAnsi="Times New Roman"/>
          <w:b/>
          <w:sz w:val="20"/>
          <w:szCs w:val="20"/>
          <w:lang w:val="ms-MY"/>
        </w:rPr>
      </w:pPr>
      <w:r w:rsidRPr="003861EC">
        <w:rPr>
          <w:rFonts w:ascii="Times New Roman" w:hAnsi="Times New Roman"/>
          <w:b/>
          <w:sz w:val="20"/>
          <w:szCs w:val="20"/>
          <w:lang w:val="ms-MY"/>
        </w:rPr>
        <w:t>Abstrak</w:t>
      </w:r>
    </w:p>
    <w:p w:rsidR="003861EC" w:rsidRPr="003861EC" w:rsidRDefault="003861EC" w:rsidP="003861EC">
      <w:pPr>
        <w:spacing w:after="0" w:line="240" w:lineRule="auto"/>
        <w:jc w:val="both"/>
        <w:outlineLvl w:val="0"/>
        <w:rPr>
          <w:rFonts w:ascii="Times New Roman" w:hAnsi="Times New Roman"/>
          <w:sz w:val="20"/>
          <w:szCs w:val="20"/>
          <w:lang w:val="ms-MY"/>
        </w:rPr>
      </w:pPr>
      <w:r w:rsidRPr="003861EC">
        <w:rPr>
          <w:rFonts w:ascii="Times New Roman" w:hAnsi="Times New Roman"/>
          <w:sz w:val="20"/>
          <w:szCs w:val="20"/>
          <w:lang w:val="ms-MY"/>
        </w:rPr>
        <w:t xml:space="preserve">Penyediaan sintetik serphihan nano grafin oksida telah dilakukan melalui kaedah terubahsuai Hummer. Selulosa nanofiber dari tandan kelapa sawit telah disediakan dengan menggunakan kaedah hidrolisis asid. Filem komposit aktif nano polilaktik disediakan melalui penggabungan selulosa nanofiber, grafin oksida dan minyak pati. Dalam mengenal pasti faktor nisbah bahan penambah ke atas sifat-sifat mekanik, reka bentuk eksperimen yang sistematik berdasarkan kaedah gerak balas permukaan (RSM), rekabentuk Box-Behnken (BBD) telah digunakan. Faktor yang dikaji adalah nisbah (wt.%) daripada GO dan nanofibril selulosa (CNF) sebagai bahan tambahan dan minimum </w:t>
      </w:r>
      <w:r w:rsidRPr="003861EC">
        <w:rPr>
          <w:rFonts w:ascii="Times New Roman" w:hAnsi="Times New Roman"/>
          <w:sz w:val="20"/>
          <w:szCs w:val="20"/>
          <w:lang w:val="ms-MY"/>
        </w:rPr>
        <w:lastRenderedPageBreak/>
        <w:t>berat 5 wt.% sebagai berat minyak pati (EO) telah ditetapkan. Sifat-sifat mekanik yang terdiri daripada kekuatan tegangan, peratus pemanjangan dan modulus Young’s adalah respon yang ditetapkan. Nisbah peratusan berat (wt.%) EO didapati menjadi faktor yang paling penting yang mempengaruhi kekuatan tegangan filem. Dalam kes peratusan pemanjangan (%E), CNF (A) didapati menjadi faktor utama yang mempegaruhi peratus pemanjangan, dimana dalam modulus Young’s, EO wt.% (C) menjadi faktor utama dituruti peratus GO (B). Pengesahan pengoptimuman dijalankan untuk menguji tahap kemampuan respon prognostik keadah gerak balas permukaan. Hasil kajian menunjukkan bahawa pengoptimaan untuk kekuatan mekanikal (kekuatan tegangan, peratus tegangan dan modulus Young's) menyerupai corak yang seperti diramalkan, menunjukkan bahawa pengoptimaan boleh didapati menggunakan RSM.</w:t>
      </w:r>
    </w:p>
    <w:p w:rsidR="003861EC" w:rsidRPr="003861EC" w:rsidRDefault="003861EC" w:rsidP="003861EC">
      <w:pPr>
        <w:spacing w:after="0" w:line="240" w:lineRule="auto"/>
        <w:jc w:val="both"/>
        <w:outlineLvl w:val="0"/>
        <w:rPr>
          <w:rFonts w:ascii="Times New Roman" w:hAnsi="Times New Roman"/>
          <w:sz w:val="20"/>
          <w:szCs w:val="20"/>
          <w:lang w:val="ms-MY"/>
        </w:rPr>
      </w:pPr>
    </w:p>
    <w:p w:rsidR="00C12AE2" w:rsidRDefault="003861EC" w:rsidP="003861EC">
      <w:pPr>
        <w:spacing w:after="0" w:line="240" w:lineRule="auto"/>
        <w:jc w:val="both"/>
        <w:outlineLvl w:val="0"/>
        <w:rPr>
          <w:rFonts w:ascii="Times New Roman" w:hAnsi="Times New Roman"/>
          <w:sz w:val="20"/>
          <w:szCs w:val="20"/>
          <w:lang w:val="ms-MY"/>
        </w:rPr>
      </w:pPr>
      <w:r w:rsidRPr="003861EC">
        <w:rPr>
          <w:rFonts w:ascii="Times New Roman" w:hAnsi="Times New Roman"/>
          <w:b/>
          <w:sz w:val="20"/>
          <w:szCs w:val="20"/>
          <w:lang w:val="ms-MY"/>
        </w:rPr>
        <w:t xml:space="preserve">Kata kunci:  </w:t>
      </w:r>
      <w:r w:rsidRPr="003861EC">
        <w:rPr>
          <w:rFonts w:ascii="Times New Roman" w:hAnsi="Times New Roman"/>
          <w:sz w:val="20"/>
          <w:szCs w:val="20"/>
          <w:lang w:val="ms-MY"/>
        </w:rPr>
        <w:t>gentian nanosellulosa,  grafin oksida, sifat mekanikal, pembungkusan aktif, minyak pati</w:t>
      </w:r>
    </w:p>
    <w:p w:rsidR="003861EC" w:rsidRDefault="003861EC" w:rsidP="003861EC">
      <w:pPr>
        <w:spacing w:after="0" w:line="240" w:lineRule="auto"/>
        <w:jc w:val="both"/>
        <w:outlineLvl w:val="0"/>
        <w:rPr>
          <w:rFonts w:ascii="Times New Roman" w:hAnsi="Times New Roman"/>
          <w:sz w:val="20"/>
          <w:szCs w:val="20"/>
          <w:lang w:val="ms-MY"/>
        </w:rPr>
      </w:pPr>
    </w:p>
    <w:p w:rsidR="003861EC" w:rsidRPr="00F447A7" w:rsidRDefault="003861EC" w:rsidP="003861E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861EC" w:rsidRDefault="003861EC" w:rsidP="003861EC">
      <w:pPr>
        <w:pStyle w:val="EndNoteBibliography"/>
        <w:numPr>
          <w:ilvl w:val="0"/>
          <w:numId w:val="1"/>
        </w:numPr>
        <w:wordWrap/>
        <w:ind w:left="360"/>
        <w:rPr>
          <w:rFonts w:ascii="Times New Roman" w:hAnsi="Times New Roman" w:cs="Times New Roman"/>
          <w:noProof/>
          <w:szCs w:val="20"/>
        </w:rPr>
      </w:pPr>
      <w:r>
        <w:rPr>
          <w:rFonts w:ascii="Times New Roman" w:hAnsi="Times New Roman" w:cs="Times New Roman"/>
          <w:noProof/>
          <w:szCs w:val="20"/>
        </w:rPr>
        <w:t>Abdul Khalil, H. P. S., Bhat, I. U. H., Jawaid, M., Zaidon, A., Hermawan, D. and</w:t>
      </w:r>
      <w:r w:rsidRPr="00252BF4">
        <w:rPr>
          <w:rFonts w:ascii="Times New Roman" w:hAnsi="Times New Roman" w:cs="Times New Roman"/>
          <w:noProof/>
          <w:szCs w:val="20"/>
        </w:rPr>
        <w:t xml:space="preserve"> Hadi, Y. S. (2012). Bamboo fibre reinforced biocomposites: A </w:t>
      </w:r>
      <w:r>
        <w:rPr>
          <w:rFonts w:ascii="Times New Roman" w:hAnsi="Times New Roman" w:cs="Times New Roman"/>
          <w:noProof/>
          <w:szCs w:val="20"/>
        </w:rPr>
        <w:t>r</w:t>
      </w:r>
      <w:r w:rsidRPr="00252BF4">
        <w:rPr>
          <w:rFonts w:ascii="Times New Roman" w:hAnsi="Times New Roman" w:cs="Times New Roman"/>
          <w:noProof/>
          <w:szCs w:val="20"/>
        </w:rPr>
        <w:t xml:space="preserve">eview. </w:t>
      </w:r>
      <w:r>
        <w:rPr>
          <w:rFonts w:ascii="Times New Roman" w:hAnsi="Times New Roman" w:cs="Times New Roman"/>
          <w:i/>
          <w:noProof/>
          <w:szCs w:val="20"/>
        </w:rPr>
        <w:t>Materials and</w:t>
      </w:r>
      <w:r w:rsidRPr="00252BF4">
        <w:rPr>
          <w:rFonts w:ascii="Times New Roman" w:hAnsi="Times New Roman" w:cs="Times New Roman"/>
          <w:i/>
          <w:noProof/>
          <w:szCs w:val="20"/>
        </w:rPr>
        <w:t xml:space="preserve"> Design, </w:t>
      </w:r>
      <w:r w:rsidRPr="00252BF4">
        <w:rPr>
          <w:rFonts w:ascii="Times New Roman" w:hAnsi="Times New Roman" w:cs="Times New Roman"/>
          <w:noProof/>
          <w:szCs w:val="20"/>
        </w:rPr>
        <w:t>42: 353</w:t>
      </w:r>
      <w:r>
        <w:rPr>
          <w:rFonts w:ascii="Times New Roman" w:hAnsi="Times New Roman" w:cs="Times New Roman"/>
          <w:noProof/>
          <w:szCs w:val="20"/>
        </w:rPr>
        <w:t>-</w:t>
      </w:r>
      <w:r w:rsidRPr="00252BF4">
        <w:rPr>
          <w:rFonts w:ascii="Times New Roman" w:hAnsi="Times New Roman" w:cs="Times New Roman"/>
          <w:noProof/>
          <w:szCs w:val="20"/>
        </w:rPr>
        <w:t>368.</w:t>
      </w:r>
    </w:p>
    <w:p w:rsidR="003861EC" w:rsidRDefault="003861EC" w:rsidP="003861EC">
      <w:pPr>
        <w:pStyle w:val="EndNoteBibliography"/>
        <w:numPr>
          <w:ilvl w:val="0"/>
          <w:numId w:val="1"/>
        </w:numPr>
        <w:wordWrap/>
        <w:ind w:left="360"/>
        <w:rPr>
          <w:rFonts w:ascii="Times New Roman" w:hAnsi="Times New Roman" w:cs="Times New Roman"/>
          <w:noProof/>
          <w:szCs w:val="20"/>
        </w:rPr>
      </w:pPr>
      <w:r w:rsidRPr="001254FA">
        <w:rPr>
          <w:rFonts w:ascii="Times New Roman" w:hAnsi="Times New Roman" w:cs="Times New Roman"/>
          <w:noProof/>
          <w:szCs w:val="20"/>
        </w:rPr>
        <w:t xml:space="preserve">Trifol, J., Plackett, D., Sillard, C., Szabo, P., Bras, J. and Daugaard, A. E. (2016). Hybrid poly(lactic acid)/nanocellulose/nanoclay composites with synergistically enhanced barrier properties and improved thermomechanical resistance. </w:t>
      </w:r>
      <w:r w:rsidRPr="001254FA">
        <w:rPr>
          <w:rFonts w:ascii="Times New Roman" w:hAnsi="Times New Roman" w:cs="Times New Roman"/>
          <w:i/>
          <w:noProof/>
          <w:szCs w:val="20"/>
        </w:rPr>
        <w:t xml:space="preserve">Polymer International, </w:t>
      </w:r>
      <w:r w:rsidRPr="001254FA">
        <w:rPr>
          <w:rFonts w:ascii="Times New Roman" w:hAnsi="Times New Roman" w:cs="Times New Roman"/>
          <w:noProof/>
          <w:szCs w:val="20"/>
        </w:rPr>
        <w:t>65(8): 988</w:t>
      </w:r>
      <w:r>
        <w:rPr>
          <w:rFonts w:ascii="Times New Roman" w:hAnsi="Times New Roman" w:cs="Times New Roman"/>
          <w:noProof/>
          <w:szCs w:val="20"/>
        </w:rPr>
        <w:t>-</w:t>
      </w:r>
      <w:r w:rsidRPr="001254FA">
        <w:rPr>
          <w:rFonts w:ascii="Times New Roman" w:hAnsi="Times New Roman" w:cs="Times New Roman"/>
          <w:noProof/>
          <w:szCs w:val="20"/>
        </w:rPr>
        <w:t>995.</w:t>
      </w:r>
    </w:p>
    <w:p w:rsidR="003861EC" w:rsidRDefault="003861EC" w:rsidP="003861EC">
      <w:pPr>
        <w:pStyle w:val="EndNoteBibliography"/>
        <w:numPr>
          <w:ilvl w:val="0"/>
          <w:numId w:val="1"/>
        </w:numPr>
        <w:wordWrap/>
        <w:ind w:left="360"/>
        <w:rPr>
          <w:rFonts w:ascii="Times New Roman" w:hAnsi="Times New Roman" w:cs="Times New Roman"/>
          <w:noProof/>
          <w:szCs w:val="20"/>
        </w:rPr>
      </w:pPr>
      <w:r w:rsidRPr="00F46C75">
        <w:rPr>
          <w:rFonts w:ascii="Times New Roman" w:hAnsi="Times New Roman" w:cs="Times New Roman"/>
          <w:noProof/>
          <w:szCs w:val="20"/>
        </w:rPr>
        <w:t xml:space="preserve">Chan, C. H., Chia, C. H., Zakaria, S., Ahmad, I., Dufresne, A. and Tshai, K. Y. (2014). Low filler content cellulose nanocrystal and graphene oxide reinforced polylactic acid film composites. </w:t>
      </w:r>
      <w:r w:rsidRPr="00F46C75">
        <w:rPr>
          <w:rFonts w:ascii="Times New Roman" w:hAnsi="Times New Roman" w:cs="Times New Roman"/>
          <w:i/>
          <w:noProof/>
          <w:szCs w:val="20"/>
        </w:rPr>
        <w:t xml:space="preserve">Polymers Research Journal, </w:t>
      </w:r>
      <w:r w:rsidRPr="00F46C75">
        <w:rPr>
          <w:rFonts w:ascii="Times New Roman" w:hAnsi="Times New Roman" w:cs="Times New Roman"/>
          <w:noProof/>
          <w:szCs w:val="20"/>
        </w:rPr>
        <w:t>9(1): 165</w:t>
      </w:r>
      <w:r>
        <w:rPr>
          <w:rFonts w:ascii="Times New Roman" w:hAnsi="Times New Roman" w:cs="Times New Roman"/>
          <w:noProof/>
          <w:szCs w:val="20"/>
        </w:rPr>
        <w:t>-</w:t>
      </w:r>
      <w:r w:rsidRPr="00F46C75">
        <w:rPr>
          <w:rFonts w:ascii="Times New Roman" w:hAnsi="Times New Roman" w:cs="Times New Roman"/>
          <w:noProof/>
          <w:szCs w:val="20"/>
        </w:rPr>
        <w:t>176.</w:t>
      </w:r>
    </w:p>
    <w:p w:rsidR="003861EC" w:rsidRDefault="003861EC" w:rsidP="003861EC">
      <w:pPr>
        <w:pStyle w:val="EndNoteBibliography"/>
        <w:numPr>
          <w:ilvl w:val="0"/>
          <w:numId w:val="1"/>
        </w:numPr>
        <w:wordWrap/>
        <w:ind w:left="360"/>
        <w:rPr>
          <w:rFonts w:ascii="Times New Roman" w:hAnsi="Times New Roman" w:cs="Times New Roman"/>
          <w:noProof/>
          <w:szCs w:val="20"/>
        </w:rPr>
      </w:pPr>
      <w:r w:rsidRPr="00F46C75">
        <w:rPr>
          <w:rFonts w:ascii="Times New Roman" w:hAnsi="Times New Roman" w:cs="Times New Roman"/>
          <w:noProof/>
          <w:szCs w:val="20"/>
        </w:rPr>
        <w:t xml:space="preserve">Del Nobile, M. A., Lucera, A., Costa, C. and Conte, A. (2012). Food applications of natural antimicrobial compounds. </w:t>
      </w:r>
      <w:r w:rsidRPr="00F46C75">
        <w:rPr>
          <w:rFonts w:ascii="Times New Roman" w:hAnsi="Times New Roman" w:cs="Times New Roman"/>
          <w:i/>
          <w:noProof/>
          <w:szCs w:val="20"/>
        </w:rPr>
        <w:t xml:space="preserve">Frontiers in Microbiology, </w:t>
      </w:r>
      <w:r w:rsidRPr="00F46C75">
        <w:rPr>
          <w:rFonts w:ascii="Times New Roman" w:hAnsi="Times New Roman" w:cs="Times New Roman"/>
          <w:noProof/>
          <w:szCs w:val="20"/>
        </w:rPr>
        <w:t>3(287): 1</w:t>
      </w:r>
      <w:r>
        <w:rPr>
          <w:rFonts w:ascii="Times New Roman" w:hAnsi="Times New Roman" w:cs="Times New Roman"/>
          <w:noProof/>
          <w:szCs w:val="20"/>
        </w:rPr>
        <w:t>-</w:t>
      </w:r>
      <w:r w:rsidRPr="00F46C75">
        <w:rPr>
          <w:rFonts w:ascii="Times New Roman" w:hAnsi="Times New Roman" w:cs="Times New Roman"/>
          <w:noProof/>
          <w:szCs w:val="20"/>
        </w:rPr>
        <w:t>13.</w:t>
      </w:r>
    </w:p>
    <w:p w:rsidR="003861EC" w:rsidRDefault="003861EC" w:rsidP="003861EC">
      <w:pPr>
        <w:pStyle w:val="EndNoteBibliography"/>
        <w:numPr>
          <w:ilvl w:val="0"/>
          <w:numId w:val="1"/>
        </w:numPr>
        <w:wordWrap/>
        <w:ind w:left="360"/>
        <w:rPr>
          <w:rFonts w:ascii="Times New Roman" w:hAnsi="Times New Roman" w:cs="Times New Roman"/>
          <w:noProof/>
          <w:szCs w:val="20"/>
        </w:rPr>
      </w:pPr>
      <w:r w:rsidRPr="00F46C75">
        <w:rPr>
          <w:rFonts w:ascii="Times New Roman" w:hAnsi="Times New Roman" w:cs="Times New Roman"/>
          <w:noProof/>
          <w:szCs w:val="20"/>
        </w:rPr>
        <w:t xml:space="preserve">Silverajah, V. S., Ibrahim, N. A., Zainuddin, N., Yunus, W. M. and Hassan, H. A. (2012). Mechanical, thermal and morphological properties of poly(lactic acid)/epoxidized palm olein blend. </w:t>
      </w:r>
      <w:r w:rsidRPr="00F46C75">
        <w:rPr>
          <w:rFonts w:ascii="Times New Roman" w:hAnsi="Times New Roman" w:cs="Times New Roman"/>
          <w:i/>
          <w:noProof/>
          <w:szCs w:val="20"/>
        </w:rPr>
        <w:t xml:space="preserve">Molecules, </w:t>
      </w:r>
      <w:r w:rsidRPr="00F46C75">
        <w:rPr>
          <w:rFonts w:ascii="Times New Roman" w:hAnsi="Times New Roman" w:cs="Times New Roman"/>
          <w:noProof/>
          <w:szCs w:val="20"/>
        </w:rPr>
        <w:t>17 (10): 11729</w:t>
      </w:r>
      <w:r>
        <w:rPr>
          <w:rFonts w:ascii="Times New Roman" w:hAnsi="Times New Roman" w:cs="Times New Roman"/>
          <w:noProof/>
          <w:szCs w:val="20"/>
        </w:rPr>
        <w:t>-</w:t>
      </w:r>
      <w:r w:rsidRPr="00F46C75">
        <w:rPr>
          <w:rFonts w:ascii="Times New Roman" w:hAnsi="Times New Roman" w:cs="Times New Roman"/>
          <w:noProof/>
          <w:szCs w:val="20"/>
        </w:rPr>
        <w:t>47.</w:t>
      </w:r>
    </w:p>
    <w:p w:rsidR="003861EC" w:rsidRDefault="003861EC" w:rsidP="003861EC">
      <w:pPr>
        <w:pStyle w:val="EndNoteBibliography"/>
        <w:numPr>
          <w:ilvl w:val="0"/>
          <w:numId w:val="1"/>
        </w:numPr>
        <w:wordWrap/>
        <w:ind w:left="360"/>
        <w:rPr>
          <w:rFonts w:ascii="Times New Roman" w:hAnsi="Times New Roman" w:cs="Times New Roman"/>
          <w:noProof/>
          <w:szCs w:val="20"/>
        </w:rPr>
      </w:pPr>
      <w:r w:rsidRPr="00F46C75">
        <w:rPr>
          <w:rFonts w:ascii="Times New Roman" w:hAnsi="Times New Roman" w:cs="Times New Roman"/>
          <w:noProof/>
          <w:szCs w:val="20"/>
        </w:rPr>
        <w:t xml:space="preserve">Hosseini, M. H., Razavi, S. H. and Mousavi, M. A. (2009). Antimicrobial, physical and mechanical properties of chitosan-based films incorporated with thyme, clove and cinnamon essential oils. </w:t>
      </w:r>
      <w:r w:rsidRPr="00F46C75">
        <w:rPr>
          <w:rFonts w:ascii="Times New Roman" w:hAnsi="Times New Roman" w:cs="Times New Roman"/>
          <w:i/>
          <w:noProof/>
          <w:szCs w:val="20"/>
        </w:rPr>
        <w:t xml:space="preserve">Journal of Food Processing and Preservation, </w:t>
      </w:r>
      <w:r w:rsidRPr="00F46C75">
        <w:rPr>
          <w:rFonts w:ascii="Times New Roman" w:hAnsi="Times New Roman" w:cs="Times New Roman"/>
          <w:noProof/>
          <w:szCs w:val="20"/>
        </w:rPr>
        <w:t>33: 727</w:t>
      </w:r>
      <w:r>
        <w:rPr>
          <w:rFonts w:ascii="Times New Roman" w:hAnsi="Times New Roman" w:cs="Times New Roman"/>
          <w:noProof/>
          <w:szCs w:val="20"/>
        </w:rPr>
        <w:t>-</w:t>
      </w:r>
      <w:r w:rsidRPr="00F46C75">
        <w:rPr>
          <w:rFonts w:ascii="Times New Roman" w:hAnsi="Times New Roman" w:cs="Times New Roman"/>
          <w:noProof/>
          <w:szCs w:val="20"/>
        </w:rPr>
        <w:t>743.</w:t>
      </w:r>
    </w:p>
    <w:p w:rsidR="003861EC" w:rsidRDefault="003861EC" w:rsidP="003861EC">
      <w:pPr>
        <w:pStyle w:val="EndNoteBibliography"/>
        <w:numPr>
          <w:ilvl w:val="0"/>
          <w:numId w:val="1"/>
        </w:numPr>
        <w:wordWrap/>
        <w:ind w:left="360"/>
        <w:rPr>
          <w:rFonts w:ascii="Times New Roman" w:hAnsi="Times New Roman" w:cs="Times New Roman"/>
          <w:noProof/>
          <w:szCs w:val="20"/>
        </w:rPr>
      </w:pPr>
      <w:r w:rsidRPr="00F46C75">
        <w:rPr>
          <w:rFonts w:ascii="Times New Roman" w:hAnsi="Times New Roman" w:cs="Times New Roman"/>
          <w:noProof/>
          <w:szCs w:val="20"/>
        </w:rPr>
        <w:t xml:space="preserve">Pranoto, Y., Rakshit, S. K. and Salokhe, V. M. (2005). Enhancing antimicrobial activity of chitosan films by incorporating garlic oil, potassium sorbate and nisin. </w:t>
      </w:r>
      <w:r w:rsidRPr="00F46C75">
        <w:rPr>
          <w:rFonts w:ascii="Times New Roman" w:hAnsi="Times New Roman" w:cs="Times New Roman"/>
          <w:i/>
          <w:noProof/>
          <w:szCs w:val="20"/>
        </w:rPr>
        <w:t xml:space="preserve">Lebensmittel-Wissenschaft and Technologie, </w:t>
      </w:r>
      <w:r w:rsidRPr="00F46C75">
        <w:rPr>
          <w:rFonts w:ascii="Times New Roman" w:hAnsi="Times New Roman" w:cs="Times New Roman"/>
          <w:noProof/>
          <w:szCs w:val="20"/>
        </w:rPr>
        <w:t>38(8): 859</w:t>
      </w:r>
      <w:r>
        <w:rPr>
          <w:rFonts w:ascii="Times New Roman" w:hAnsi="Times New Roman" w:cs="Times New Roman"/>
          <w:noProof/>
          <w:szCs w:val="20"/>
        </w:rPr>
        <w:t>-</w:t>
      </w:r>
      <w:r w:rsidRPr="00F46C75">
        <w:rPr>
          <w:rFonts w:ascii="Times New Roman" w:hAnsi="Times New Roman" w:cs="Times New Roman"/>
          <w:noProof/>
          <w:szCs w:val="20"/>
        </w:rPr>
        <w:t>865.</w:t>
      </w:r>
    </w:p>
    <w:p w:rsidR="003861EC" w:rsidRDefault="003861EC" w:rsidP="003861EC">
      <w:pPr>
        <w:pStyle w:val="EndNoteBibliography"/>
        <w:numPr>
          <w:ilvl w:val="0"/>
          <w:numId w:val="1"/>
        </w:numPr>
        <w:wordWrap/>
        <w:ind w:left="360"/>
        <w:rPr>
          <w:rFonts w:ascii="Times New Roman" w:hAnsi="Times New Roman" w:cs="Times New Roman"/>
          <w:noProof/>
          <w:szCs w:val="20"/>
        </w:rPr>
      </w:pPr>
      <w:r w:rsidRPr="00F46C75">
        <w:rPr>
          <w:rFonts w:ascii="Times New Roman" w:hAnsi="Times New Roman" w:cs="Times New Roman"/>
          <w:noProof/>
          <w:szCs w:val="20"/>
        </w:rPr>
        <w:t xml:space="preserve">Sakurada, I., Nukushina, Y. and Ito, T. (1962). Experimental determination of the elastic modulus of crystalline regions in oriented polymers. </w:t>
      </w:r>
      <w:r w:rsidRPr="00F46C75">
        <w:rPr>
          <w:rFonts w:ascii="Times New Roman" w:hAnsi="Times New Roman" w:cs="Times New Roman"/>
          <w:i/>
          <w:noProof/>
          <w:szCs w:val="20"/>
        </w:rPr>
        <w:t xml:space="preserve">Journal of Polymer Science, </w:t>
      </w:r>
      <w:r w:rsidRPr="00F46C75">
        <w:rPr>
          <w:rFonts w:ascii="Times New Roman" w:hAnsi="Times New Roman" w:cs="Times New Roman"/>
          <w:noProof/>
          <w:szCs w:val="20"/>
        </w:rPr>
        <w:t>57(165): 651</w:t>
      </w:r>
      <w:r>
        <w:rPr>
          <w:rFonts w:ascii="Times New Roman" w:hAnsi="Times New Roman" w:cs="Times New Roman"/>
          <w:noProof/>
          <w:szCs w:val="20"/>
        </w:rPr>
        <w:t>-</w:t>
      </w:r>
      <w:r w:rsidRPr="00F46C75">
        <w:rPr>
          <w:rFonts w:ascii="Times New Roman" w:hAnsi="Times New Roman" w:cs="Times New Roman"/>
          <w:noProof/>
          <w:szCs w:val="20"/>
        </w:rPr>
        <w:t>660.</w:t>
      </w:r>
    </w:p>
    <w:p w:rsidR="003861EC" w:rsidRDefault="003861EC" w:rsidP="003861EC">
      <w:pPr>
        <w:pStyle w:val="EndNoteBibliography"/>
        <w:numPr>
          <w:ilvl w:val="0"/>
          <w:numId w:val="1"/>
        </w:numPr>
        <w:wordWrap/>
        <w:ind w:left="360"/>
        <w:rPr>
          <w:rFonts w:ascii="Times New Roman" w:hAnsi="Times New Roman" w:cs="Times New Roman"/>
          <w:noProof/>
          <w:szCs w:val="20"/>
        </w:rPr>
      </w:pPr>
      <w:r w:rsidRPr="00F46C75">
        <w:rPr>
          <w:rFonts w:ascii="Times New Roman" w:hAnsi="Times New Roman" w:cs="Times New Roman"/>
          <w:noProof/>
          <w:szCs w:val="20"/>
        </w:rPr>
        <w:t xml:space="preserve">Nishino, T., Matsuda, I. and Hirao, K. (2004). All-cellulose composite. </w:t>
      </w:r>
      <w:r w:rsidRPr="00F46C75">
        <w:rPr>
          <w:rFonts w:ascii="Times New Roman" w:hAnsi="Times New Roman" w:cs="Times New Roman"/>
          <w:i/>
          <w:noProof/>
          <w:szCs w:val="20"/>
        </w:rPr>
        <w:t xml:space="preserve">Macromolecules, </w:t>
      </w:r>
      <w:r w:rsidRPr="00F46C75">
        <w:rPr>
          <w:rFonts w:ascii="Times New Roman" w:hAnsi="Times New Roman" w:cs="Times New Roman"/>
          <w:noProof/>
          <w:szCs w:val="20"/>
        </w:rPr>
        <w:t>37(29): 7683</w:t>
      </w:r>
      <w:r>
        <w:rPr>
          <w:rFonts w:ascii="Times New Roman" w:hAnsi="Times New Roman" w:cs="Times New Roman"/>
          <w:noProof/>
          <w:szCs w:val="20"/>
        </w:rPr>
        <w:t>-</w:t>
      </w:r>
      <w:r w:rsidRPr="00F46C75">
        <w:rPr>
          <w:rFonts w:ascii="Times New Roman" w:hAnsi="Times New Roman" w:cs="Times New Roman"/>
          <w:noProof/>
          <w:szCs w:val="20"/>
        </w:rPr>
        <w:t>7687.</w:t>
      </w:r>
    </w:p>
    <w:p w:rsidR="003861EC" w:rsidRDefault="003861EC" w:rsidP="003861EC">
      <w:pPr>
        <w:pStyle w:val="EndNoteBibliography"/>
        <w:numPr>
          <w:ilvl w:val="0"/>
          <w:numId w:val="1"/>
        </w:numPr>
        <w:wordWrap/>
        <w:ind w:left="360"/>
        <w:rPr>
          <w:rFonts w:ascii="Times New Roman" w:hAnsi="Times New Roman" w:cs="Times New Roman"/>
          <w:noProof/>
          <w:szCs w:val="20"/>
        </w:rPr>
      </w:pPr>
      <w:r w:rsidRPr="00F46C75">
        <w:rPr>
          <w:rFonts w:ascii="Times New Roman" w:hAnsi="Times New Roman" w:cs="Times New Roman"/>
          <w:noProof/>
          <w:szCs w:val="20"/>
        </w:rPr>
        <w:t xml:space="preserve">Chen, J., Yao, B., Li, C. and Shi, G. (2013). An improved Hummers method for eco-friendly synthesis of graphene oxide. </w:t>
      </w:r>
      <w:r w:rsidRPr="00F46C75">
        <w:rPr>
          <w:rFonts w:ascii="Times New Roman" w:hAnsi="Times New Roman" w:cs="Times New Roman"/>
          <w:i/>
          <w:noProof/>
          <w:szCs w:val="20"/>
        </w:rPr>
        <w:t xml:space="preserve">Carbon, </w:t>
      </w:r>
      <w:r w:rsidRPr="00F46C75">
        <w:rPr>
          <w:rFonts w:ascii="Times New Roman" w:hAnsi="Times New Roman" w:cs="Times New Roman"/>
          <w:noProof/>
          <w:szCs w:val="20"/>
        </w:rPr>
        <w:t>64: 22</w:t>
      </w:r>
      <w:r>
        <w:rPr>
          <w:rFonts w:ascii="Times New Roman" w:hAnsi="Times New Roman" w:cs="Times New Roman"/>
          <w:noProof/>
          <w:szCs w:val="20"/>
        </w:rPr>
        <w:t>5-</w:t>
      </w:r>
      <w:r w:rsidRPr="00F46C75">
        <w:rPr>
          <w:rFonts w:ascii="Times New Roman" w:hAnsi="Times New Roman" w:cs="Times New Roman"/>
          <w:noProof/>
          <w:szCs w:val="20"/>
        </w:rPr>
        <w:t>229.</w:t>
      </w:r>
    </w:p>
    <w:p w:rsidR="003861EC" w:rsidRDefault="003861EC" w:rsidP="003861EC">
      <w:pPr>
        <w:pStyle w:val="EndNoteBibliography"/>
        <w:numPr>
          <w:ilvl w:val="0"/>
          <w:numId w:val="1"/>
        </w:numPr>
        <w:wordWrap/>
        <w:ind w:left="360"/>
        <w:rPr>
          <w:rFonts w:ascii="Times New Roman" w:hAnsi="Times New Roman" w:cs="Times New Roman"/>
          <w:noProof/>
          <w:szCs w:val="20"/>
        </w:rPr>
      </w:pPr>
      <w:r w:rsidRPr="00F46C75">
        <w:rPr>
          <w:rFonts w:ascii="Times New Roman" w:hAnsi="Times New Roman" w:cs="Times New Roman"/>
          <w:noProof/>
          <w:szCs w:val="20"/>
        </w:rPr>
        <w:t xml:space="preserve">Tao, C. A., Wang, J., Qin, S., Lv, Y., Long, Y., Zhu, H. and Jiang, Z. (2012). Fabrication of pH-sensitive graphene oxide–drug supramolecular hydrogels as controlled release systems. </w:t>
      </w:r>
      <w:r w:rsidRPr="00F46C75">
        <w:rPr>
          <w:rFonts w:ascii="Times New Roman" w:hAnsi="Times New Roman" w:cs="Times New Roman"/>
          <w:i/>
          <w:noProof/>
          <w:szCs w:val="20"/>
        </w:rPr>
        <w:t xml:space="preserve">Journal of Materials Chemistry, </w:t>
      </w:r>
      <w:r w:rsidRPr="00F46C75">
        <w:rPr>
          <w:rFonts w:ascii="Times New Roman" w:hAnsi="Times New Roman" w:cs="Times New Roman"/>
          <w:noProof/>
          <w:szCs w:val="20"/>
        </w:rPr>
        <w:t>22(47): 24856</w:t>
      </w:r>
      <w:r>
        <w:rPr>
          <w:rFonts w:ascii="Times New Roman" w:hAnsi="Times New Roman" w:cs="Times New Roman"/>
          <w:noProof/>
          <w:szCs w:val="20"/>
        </w:rPr>
        <w:t>-</w:t>
      </w:r>
      <w:r w:rsidRPr="00F46C75">
        <w:rPr>
          <w:rFonts w:ascii="Times New Roman" w:hAnsi="Times New Roman" w:cs="Times New Roman"/>
          <w:noProof/>
          <w:szCs w:val="20"/>
        </w:rPr>
        <w:t>24861.</w:t>
      </w:r>
    </w:p>
    <w:p w:rsidR="003861EC" w:rsidRDefault="003861EC" w:rsidP="003861EC">
      <w:pPr>
        <w:pStyle w:val="EndNoteBibliography"/>
        <w:numPr>
          <w:ilvl w:val="0"/>
          <w:numId w:val="1"/>
        </w:numPr>
        <w:wordWrap/>
        <w:ind w:left="360"/>
        <w:rPr>
          <w:rFonts w:ascii="Times New Roman" w:hAnsi="Times New Roman" w:cs="Times New Roman"/>
          <w:noProof/>
          <w:szCs w:val="20"/>
        </w:rPr>
      </w:pPr>
      <w:r w:rsidRPr="00F46C75">
        <w:rPr>
          <w:rFonts w:ascii="Times New Roman" w:hAnsi="Times New Roman" w:cs="Times New Roman"/>
          <w:noProof/>
          <w:szCs w:val="20"/>
        </w:rPr>
        <w:t xml:space="preserve">Salehudin, M. H., Salleh, E., Muhamad, I. I. and Mamat, S. N. H. (2014). Starch-based biofilm reinforced with empty fruit bunch cellulose nanofibre. </w:t>
      </w:r>
      <w:r w:rsidRPr="00F46C75">
        <w:rPr>
          <w:rFonts w:ascii="Times New Roman" w:hAnsi="Times New Roman" w:cs="Times New Roman"/>
          <w:i/>
          <w:noProof/>
          <w:szCs w:val="20"/>
        </w:rPr>
        <w:t xml:space="preserve">Materials Research Innovations, </w:t>
      </w:r>
      <w:r w:rsidRPr="00F46C75">
        <w:rPr>
          <w:rFonts w:ascii="Times New Roman" w:hAnsi="Times New Roman" w:cs="Times New Roman"/>
          <w:noProof/>
          <w:szCs w:val="20"/>
        </w:rPr>
        <w:t>18(S6): 322</w:t>
      </w:r>
      <w:r>
        <w:rPr>
          <w:rFonts w:ascii="Times New Roman" w:hAnsi="Times New Roman" w:cs="Times New Roman"/>
          <w:noProof/>
          <w:szCs w:val="20"/>
        </w:rPr>
        <w:t>-</w:t>
      </w:r>
      <w:r w:rsidRPr="00F46C75">
        <w:rPr>
          <w:rFonts w:ascii="Times New Roman" w:hAnsi="Times New Roman" w:cs="Times New Roman"/>
          <w:noProof/>
          <w:szCs w:val="20"/>
        </w:rPr>
        <w:t xml:space="preserve"> 325.</w:t>
      </w:r>
    </w:p>
    <w:p w:rsidR="003861EC" w:rsidRDefault="003861EC" w:rsidP="003861EC">
      <w:pPr>
        <w:pStyle w:val="EndNoteBibliography"/>
        <w:numPr>
          <w:ilvl w:val="0"/>
          <w:numId w:val="1"/>
        </w:numPr>
        <w:wordWrap/>
        <w:ind w:left="360"/>
        <w:rPr>
          <w:rFonts w:ascii="Times New Roman" w:hAnsi="Times New Roman" w:cs="Times New Roman"/>
          <w:noProof/>
          <w:szCs w:val="20"/>
        </w:rPr>
      </w:pPr>
      <w:r w:rsidRPr="00F46C75">
        <w:rPr>
          <w:rFonts w:ascii="Times New Roman" w:hAnsi="Times New Roman" w:cs="Times New Roman"/>
          <w:noProof/>
          <w:szCs w:val="20"/>
        </w:rPr>
        <w:t xml:space="preserve">Arjmandi, R., Hassan, A., Eichhorn, S., Mohamad Haafiz, M. K., Zakaria, Z. and Tanjung, F. (2015). Enhanced ductility and tensile properties of hybrid montmorillonite/cellulose nanowhiskers reinforced polylactic acid nanocomposites. </w:t>
      </w:r>
      <w:r w:rsidRPr="00F46C75">
        <w:rPr>
          <w:rFonts w:ascii="Times New Roman" w:hAnsi="Times New Roman" w:cs="Times New Roman"/>
          <w:i/>
          <w:noProof/>
          <w:szCs w:val="20"/>
        </w:rPr>
        <w:t xml:space="preserve">Journal of Materials Science, </w:t>
      </w:r>
      <w:r w:rsidRPr="00F46C75">
        <w:rPr>
          <w:rFonts w:ascii="Times New Roman" w:hAnsi="Times New Roman" w:cs="Times New Roman"/>
          <w:noProof/>
          <w:szCs w:val="20"/>
        </w:rPr>
        <w:t>50(8): 3118</w:t>
      </w:r>
      <w:r>
        <w:rPr>
          <w:rFonts w:ascii="Times New Roman" w:hAnsi="Times New Roman" w:cs="Times New Roman"/>
          <w:noProof/>
          <w:szCs w:val="20"/>
        </w:rPr>
        <w:t>-</w:t>
      </w:r>
      <w:r w:rsidRPr="00F46C75">
        <w:rPr>
          <w:rFonts w:ascii="Times New Roman" w:hAnsi="Times New Roman" w:cs="Times New Roman"/>
          <w:noProof/>
          <w:szCs w:val="20"/>
        </w:rPr>
        <w:t>3130.</w:t>
      </w:r>
    </w:p>
    <w:p w:rsidR="003861EC" w:rsidRDefault="003861EC" w:rsidP="003861EC">
      <w:pPr>
        <w:pStyle w:val="EndNoteBibliography"/>
        <w:numPr>
          <w:ilvl w:val="0"/>
          <w:numId w:val="1"/>
        </w:numPr>
        <w:wordWrap/>
        <w:ind w:left="360"/>
        <w:rPr>
          <w:rFonts w:ascii="Times New Roman" w:hAnsi="Times New Roman" w:cs="Times New Roman"/>
          <w:noProof/>
          <w:szCs w:val="20"/>
        </w:rPr>
      </w:pPr>
      <w:r w:rsidRPr="00F46C75">
        <w:rPr>
          <w:rFonts w:ascii="Times New Roman" w:hAnsi="Times New Roman" w:cs="Times New Roman"/>
          <w:noProof/>
          <w:szCs w:val="20"/>
        </w:rPr>
        <w:t>Cochran, W. G. and Cox, G. M. (1992). Experimental Designs, 2</w:t>
      </w:r>
      <w:r w:rsidRPr="00F46C75">
        <w:rPr>
          <w:rFonts w:ascii="Times New Roman" w:hAnsi="Times New Roman" w:cs="Times New Roman"/>
          <w:noProof/>
          <w:szCs w:val="20"/>
          <w:vertAlign w:val="superscript"/>
        </w:rPr>
        <w:t>nd</w:t>
      </w:r>
      <w:r>
        <w:rPr>
          <w:rFonts w:ascii="Times New Roman" w:hAnsi="Times New Roman" w:cs="Times New Roman"/>
          <w:noProof/>
          <w:szCs w:val="20"/>
        </w:rPr>
        <w:t xml:space="preserve"> </w:t>
      </w:r>
      <w:r w:rsidRPr="00F46C75">
        <w:rPr>
          <w:rFonts w:ascii="Times New Roman" w:hAnsi="Times New Roman" w:cs="Times New Roman"/>
          <w:noProof/>
          <w:szCs w:val="20"/>
        </w:rPr>
        <w:t>Edition. John Wiley &amp; Sons, Inc, Canada.</w:t>
      </w:r>
    </w:p>
    <w:p w:rsidR="003861EC" w:rsidRDefault="003861EC" w:rsidP="003861EC">
      <w:pPr>
        <w:pStyle w:val="EndNoteBibliography"/>
        <w:numPr>
          <w:ilvl w:val="0"/>
          <w:numId w:val="1"/>
        </w:numPr>
        <w:wordWrap/>
        <w:ind w:left="360"/>
        <w:rPr>
          <w:rFonts w:ascii="Times New Roman" w:hAnsi="Times New Roman" w:cs="Times New Roman"/>
          <w:noProof/>
          <w:szCs w:val="20"/>
        </w:rPr>
      </w:pPr>
      <w:r w:rsidRPr="003D050E">
        <w:rPr>
          <w:rFonts w:ascii="Times New Roman" w:hAnsi="Times New Roman" w:cs="Times New Roman"/>
          <w:noProof/>
          <w:szCs w:val="20"/>
        </w:rPr>
        <w:t>Myers, R. H., Montgomery, D. C. and Anderson-Cook, C. M. (2009) Response surface methodology: Process and product optimization using designed experiments. Wiley, Hoboken, New Jersey.</w:t>
      </w:r>
    </w:p>
    <w:p w:rsidR="003861EC" w:rsidRDefault="003861EC" w:rsidP="003861EC">
      <w:pPr>
        <w:pStyle w:val="EndNoteBibliography"/>
        <w:numPr>
          <w:ilvl w:val="0"/>
          <w:numId w:val="1"/>
        </w:numPr>
        <w:wordWrap/>
        <w:ind w:left="360"/>
        <w:rPr>
          <w:rFonts w:ascii="Times New Roman" w:hAnsi="Times New Roman" w:cs="Times New Roman"/>
          <w:noProof/>
          <w:szCs w:val="20"/>
        </w:rPr>
      </w:pPr>
      <w:r w:rsidRPr="003D050E">
        <w:rPr>
          <w:rFonts w:ascii="Times New Roman" w:hAnsi="Times New Roman" w:cs="Times New Roman"/>
          <w:noProof/>
          <w:szCs w:val="20"/>
        </w:rPr>
        <w:t xml:space="preserve">Idris, A., Kormin, F. and Noordin, M. (2006). Application of response surface methodology in describing the performance of thin film composite membrane. </w:t>
      </w:r>
      <w:r w:rsidRPr="003D050E">
        <w:rPr>
          <w:rFonts w:ascii="Times New Roman" w:hAnsi="Times New Roman" w:cs="Times New Roman"/>
          <w:i/>
          <w:noProof/>
          <w:szCs w:val="20"/>
        </w:rPr>
        <w:t xml:space="preserve">Separation and Purification Technology, </w:t>
      </w:r>
      <w:r w:rsidRPr="003D050E">
        <w:rPr>
          <w:rFonts w:ascii="Times New Roman" w:hAnsi="Times New Roman" w:cs="Times New Roman"/>
          <w:noProof/>
          <w:szCs w:val="20"/>
        </w:rPr>
        <w:t>49(3): 271</w:t>
      </w:r>
      <w:r>
        <w:rPr>
          <w:rFonts w:ascii="Times New Roman" w:hAnsi="Times New Roman" w:cs="Times New Roman"/>
          <w:noProof/>
          <w:szCs w:val="20"/>
        </w:rPr>
        <w:t>-</w:t>
      </w:r>
      <w:r w:rsidRPr="003D050E">
        <w:rPr>
          <w:rFonts w:ascii="Times New Roman" w:hAnsi="Times New Roman" w:cs="Times New Roman"/>
          <w:noProof/>
          <w:szCs w:val="20"/>
        </w:rPr>
        <w:t>280.</w:t>
      </w:r>
    </w:p>
    <w:p w:rsidR="003861EC" w:rsidRDefault="003861EC" w:rsidP="003861EC">
      <w:pPr>
        <w:pStyle w:val="EndNoteBibliography"/>
        <w:numPr>
          <w:ilvl w:val="0"/>
          <w:numId w:val="1"/>
        </w:numPr>
        <w:wordWrap/>
        <w:ind w:left="360"/>
        <w:rPr>
          <w:rFonts w:ascii="Times New Roman" w:hAnsi="Times New Roman" w:cs="Times New Roman"/>
          <w:noProof/>
          <w:szCs w:val="20"/>
        </w:rPr>
      </w:pPr>
      <w:r w:rsidRPr="003D050E">
        <w:rPr>
          <w:rFonts w:ascii="Times New Roman" w:hAnsi="Times New Roman" w:cs="Times New Roman"/>
          <w:noProof/>
          <w:szCs w:val="20"/>
        </w:rPr>
        <w:t xml:space="preserve">Ammar, A., Al-Enizi, A. M., AlMaadeed, M. A. and Karim, A. (2016). Influence of graphene oxide on mechanical, morphological, barrier, and electrical properties of polymer membranes. </w:t>
      </w:r>
      <w:r w:rsidRPr="003D050E">
        <w:rPr>
          <w:rFonts w:ascii="Times New Roman" w:hAnsi="Times New Roman" w:cs="Times New Roman"/>
          <w:i/>
          <w:noProof/>
          <w:szCs w:val="20"/>
        </w:rPr>
        <w:t xml:space="preserve">Arabian Journal of Chemistry, </w:t>
      </w:r>
      <w:r w:rsidRPr="003D050E">
        <w:rPr>
          <w:rFonts w:ascii="Times New Roman" w:hAnsi="Times New Roman" w:cs="Times New Roman"/>
          <w:noProof/>
          <w:szCs w:val="20"/>
        </w:rPr>
        <w:t>9(2): 274</w:t>
      </w:r>
      <w:r>
        <w:rPr>
          <w:rFonts w:ascii="Times New Roman" w:hAnsi="Times New Roman" w:cs="Times New Roman"/>
          <w:noProof/>
          <w:szCs w:val="20"/>
        </w:rPr>
        <w:t>-</w:t>
      </w:r>
      <w:r w:rsidRPr="003D050E">
        <w:rPr>
          <w:rFonts w:ascii="Times New Roman" w:hAnsi="Times New Roman" w:cs="Times New Roman"/>
          <w:noProof/>
          <w:szCs w:val="20"/>
        </w:rPr>
        <w:t>286.</w:t>
      </w:r>
    </w:p>
    <w:p w:rsidR="003861EC" w:rsidRDefault="003861EC" w:rsidP="003861EC">
      <w:pPr>
        <w:pStyle w:val="EndNoteBibliography"/>
        <w:numPr>
          <w:ilvl w:val="0"/>
          <w:numId w:val="1"/>
        </w:numPr>
        <w:wordWrap/>
        <w:ind w:left="360"/>
        <w:rPr>
          <w:rFonts w:ascii="Times New Roman" w:hAnsi="Times New Roman" w:cs="Times New Roman"/>
          <w:noProof/>
          <w:szCs w:val="20"/>
        </w:rPr>
      </w:pPr>
      <w:r w:rsidRPr="003D050E">
        <w:rPr>
          <w:rFonts w:ascii="Times New Roman" w:hAnsi="Times New Roman" w:cs="Times New Roman"/>
          <w:noProof/>
          <w:szCs w:val="20"/>
        </w:rPr>
        <w:t xml:space="preserve">Ionita, M., Pandele, A. M., Crica, L. and Pilan, L. (2014). Improving the thermal and mechanical properties of </w:t>
      </w:r>
      <w:r w:rsidRPr="003D050E">
        <w:rPr>
          <w:rFonts w:ascii="Times New Roman" w:hAnsi="Times New Roman" w:cs="Times New Roman"/>
          <w:noProof/>
          <w:szCs w:val="20"/>
        </w:rPr>
        <w:lastRenderedPageBreak/>
        <w:t xml:space="preserve">polysulfone by incorporation of graphene oxide. </w:t>
      </w:r>
      <w:r w:rsidRPr="003D050E">
        <w:rPr>
          <w:rFonts w:ascii="Times New Roman" w:hAnsi="Times New Roman" w:cs="Times New Roman"/>
          <w:i/>
          <w:noProof/>
          <w:szCs w:val="20"/>
        </w:rPr>
        <w:t xml:space="preserve">Composites Part B: Engineering, </w:t>
      </w:r>
      <w:r w:rsidRPr="003D050E">
        <w:rPr>
          <w:rFonts w:ascii="Times New Roman" w:hAnsi="Times New Roman" w:cs="Times New Roman"/>
          <w:noProof/>
          <w:szCs w:val="20"/>
        </w:rPr>
        <w:t>59: 133</w:t>
      </w:r>
      <w:r>
        <w:rPr>
          <w:rFonts w:ascii="Times New Roman" w:hAnsi="Times New Roman" w:cs="Times New Roman"/>
          <w:noProof/>
          <w:szCs w:val="20"/>
        </w:rPr>
        <w:t>-</w:t>
      </w:r>
      <w:r w:rsidRPr="003D050E">
        <w:rPr>
          <w:rFonts w:ascii="Times New Roman" w:hAnsi="Times New Roman" w:cs="Times New Roman"/>
          <w:noProof/>
          <w:szCs w:val="20"/>
        </w:rPr>
        <w:t>139.</w:t>
      </w:r>
    </w:p>
    <w:p w:rsidR="003861EC" w:rsidRDefault="003861EC" w:rsidP="003861EC">
      <w:pPr>
        <w:pStyle w:val="EndNoteBibliography"/>
        <w:numPr>
          <w:ilvl w:val="0"/>
          <w:numId w:val="1"/>
        </w:numPr>
        <w:wordWrap/>
        <w:ind w:left="360"/>
        <w:rPr>
          <w:rFonts w:ascii="Times New Roman" w:hAnsi="Times New Roman" w:cs="Times New Roman"/>
          <w:noProof/>
          <w:szCs w:val="20"/>
        </w:rPr>
      </w:pPr>
      <w:r w:rsidRPr="003D050E">
        <w:rPr>
          <w:rFonts w:ascii="Times New Roman" w:hAnsi="Times New Roman" w:cs="Times New Roman"/>
          <w:noProof/>
          <w:szCs w:val="20"/>
        </w:rPr>
        <w:t xml:space="preserve">Lavoine, N., Desloges, I., Dufresne, A., Bras, J. (2012). Microfibrillated cellulose - its barrier properties and applications in cellulosic materials: A </w:t>
      </w:r>
      <w:r>
        <w:rPr>
          <w:rFonts w:ascii="Times New Roman" w:hAnsi="Times New Roman" w:cs="Times New Roman"/>
          <w:noProof/>
          <w:szCs w:val="20"/>
        </w:rPr>
        <w:t>r</w:t>
      </w:r>
      <w:r w:rsidRPr="003D050E">
        <w:rPr>
          <w:rFonts w:ascii="Times New Roman" w:hAnsi="Times New Roman" w:cs="Times New Roman"/>
          <w:noProof/>
          <w:szCs w:val="20"/>
        </w:rPr>
        <w:t xml:space="preserve">eview. </w:t>
      </w:r>
      <w:r w:rsidRPr="003D050E">
        <w:rPr>
          <w:rFonts w:ascii="Times New Roman" w:hAnsi="Times New Roman" w:cs="Times New Roman"/>
          <w:i/>
          <w:noProof/>
          <w:szCs w:val="20"/>
        </w:rPr>
        <w:t xml:space="preserve">Carbohydrate </w:t>
      </w:r>
      <w:r>
        <w:rPr>
          <w:rFonts w:ascii="Times New Roman" w:hAnsi="Times New Roman" w:cs="Times New Roman"/>
          <w:i/>
          <w:noProof/>
          <w:szCs w:val="20"/>
        </w:rPr>
        <w:t>P</w:t>
      </w:r>
      <w:r w:rsidRPr="003D050E">
        <w:rPr>
          <w:rFonts w:ascii="Times New Roman" w:hAnsi="Times New Roman" w:cs="Times New Roman"/>
          <w:i/>
          <w:noProof/>
          <w:szCs w:val="20"/>
        </w:rPr>
        <w:t xml:space="preserve">olymer, </w:t>
      </w:r>
      <w:r w:rsidRPr="003D050E">
        <w:rPr>
          <w:rFonts w:ascii="Times New Roman" w:hAnsi="Times New Roman" w:cs="Times New Roman"/>
          <w:noProof/>
          <w:szCs w:val="20"/>
        </w:rPr>
        <w:t>90(2): 735</w:t>
      </w:r>
      <w:r>
        <w:rPr>
          <w:rFonts w:ascii="Times New Roman" w:hAnsi="Times New Roman" w:cs="Times New Roman"/>
          <w:noProof/>
          <w:szCs w:val="20"/>
        </w:rPr>
        <w:t>-</w:t>
      </w:r>
      <w:r w:rsidRPr="003D050E">
        <w:rPr>
          <w:rFonts w:ascii="Times New Roman" w:hAnsi="Times New Roman" w:cs="Times New Roman"/>
          <w:noProof/>
          <w:szCs w:val="20"/>
        </w:rPr>
        <w:t>64.</w:t>
      </w:r>
    </w:p>
    <w:p w:rsidR="003861EC" w:rsidRPr="00D972B8" w:rsidRDefault="003861EC" w:rsidP="003861EC">
      <w:pPr>
        <w:pStyle w:val="EndNoteBibliography"/>
        <w:numPr>
          <w:ilvl w:val="0"/>
          <w:numId w:val="1"/>
        </w:numPr>
        <w:wordWrap/>
        <w:ind w:left="360"/>
        <w:rPr>
          <w:rFonts w:ascii="Times New Roman" w:hAnsi="Times New Roman" w:cs="Times New Roman"/>
          <w:noProof/>
          <w:szCs w:val="20"/>
        </w:rPr>
      </w:pPr>
      <w:r w:rsidRPr="00D972B8">
        <w:rPr>
          <w:rFonts w:ascii="Times New Roman" w:hAnsi="Times New Roman" w:cs="Times New Roman"/>
          <w:noProof/>
          <w:szCs w:val="20"/>
        </w:rPr>
        <w:t>Derringer, G. and Suich, R. (1980). Simultaneous optimization of several response variables.</w:t>
      </w:r>
      <w:r w:rsidRPr="00D972B8">
        <w:rPr>
          <w:rFonts w:ascii="Times New Roman" w:hAnsi="Times New Roman" w:cs="Times New Roman"/>
          <w:i/>
          <w:noProof/>
          <w:szCs w:val="20"/>
        </w:rPr>
        <w:t xml:space="preserve"> Journal of Quality Technology, </w:t>
      </w:r>
      <w:r w:rsidRPr="00D972B8">
        <w:rPr>
          <w:rFonts w:ascii="Times New Roman" w:hAnsi="Times New Roman" w:cs="Times New Roman"/>
          <w:noProof/>
          <w:szCs w:val="20"/>
        </w:rPr>
        <w:t>12: 214</w:t>
      </w:r>
      <w:r>
        <w:rPr>
          <w:rFonts w:ascii="Times New Roman" w:hAnsi="Times New Roman" w:cs="Times New Roman"/>
          <w:noProof/>
          <w:szCs w:val="20"/>
        </w:rPr>
        <w:t>-</w:t>
      </w:r>
      <w:r w:rsidRPr="00D972B8">
        <w:rPr>
          <w:rFonts w:ascii="Times New Roman" w:hAnsi="Times New Roman" w:cs="Times New Roman"/>
          <w:noProof/>
          <w:szCs w:val="20"/>
        </w:rPr>
        <w:t>219.</w:t>
      </w:r>
    </w:p>
    <w:p w:rsidR="003861EC" w:rsidRPr="003861EC" w:rsidRDefault="003861EC" w:rsidP="003861EC">
      <w:pPr>
        <w:spacing w:after="0" w:line="240" w:lineRule="auto"/>
        <w:jc w:val="both"/>
        <w:outlineLvl w:val="0"/>
        <w:rPr>
          <w:rFonts w:ascii="Times New Roman" w:hAnsi="Times New Roman"/>
          <w:sz w:val="20"/>
          <w:szCs w:val="20"/>
          <w:lang w:val="ms-MY"/>
        </w:rPr>
      </w:pPr>
    </w:p>
    <w:sectPr w:rsidR="003861EC" w:rsidRPr="003861EC" w:rsidSect="003861E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53B92"/>
    <w:multiLevelType w:val="hybridMultilevel"/>
    <w:tmpl w:val="0B18F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1EC"/>
    <w:rsid w:val="002E35B5"/>
    <w:rsid w:val="003861EC"/>
    <w:rsid w:val="008D6EE7"/>
    <w:rsid w:val="00C12AE2"/>
    <w:rsid w:val="00C13A0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1E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3861EC"/>
    <w:rPr>
      <w:sz w:val="16"/>
      <w:szCs w:val="16"/>
    </w:rPr>
  </w:style>
  <w:style w:type="paragraph" w:customStyle="1" w:styleId="EndNoteBibliography">
    <w:name w:val="EndNote Bibliography"/>
    <w:basedOn w:val="Normal"/>
    <w:link w:val="EndNoteBibliographyChar"/>
    <w:qFormat/>
    <w:rsid w:val="003861EC"/>
    <w:pPr>
      <w:widowControl w:val="0"/>
      <w:wordWrap w:val="0"/>
      <w:autoSpaceDE w:val="0"/>
      <w:autoSpaceDN w:val="0"/>
      <w:spacing w:after="0" w:line="240" w:lineRule="auto"/>
      <w:jc w:val="both"/>
    </w:pPr>
    <w:rPr>
      <w:rFonts w:ascii="Calibri" w:eastAsiaTheme="minorEastAsia" w:hAnsi="Calibri" w:cs="Calibri"/>
      <w:kern w:val="2"/>
      <w:sz w:val="20"/>
      <w:lang w:eastAsia="ko-KR" w:bidi="ar-SA"/>
    </w:rPr>
  </w:style>
  <w:style w:type="character" w:customStyle="1" w:styleId="EndNoteBibliographyChar">
    <w:name w:val="EndNote Bibliography Char"/>
    <w:basedOn w:val="DefaultParagraphFont"/>
    <w:link w:val="EndNoteBibliography"/>
    <w:rsid w:val="003861EC"/>
    <w:rPr>
      <w:rFonts w:ascii="Calibri" w:eastAsiaTheme="minorEastAsia" w:hAnsi="Calibri" w:cs="Calibri"/>
      <w:kern w:val="2"/>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1E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3861EC"/>
    <w:rPr>
      <w:sz w:val="16"/>
      <w:szCs w:val="16"/>
    </w:rPr>
  </w:style>
  <w:style w:type="paragraph" w:customStyle="1" w:styleId="EndNoteBibliography">
    <w:name w:val="EndNote Bibliography"/>
    <w:basedOn w:val="Normal"/>
    <w:link w:val="EndNoteBibliographyChar"/>
    <w:qFormat/>
    <w:rsid w:val="003861EC"/>
    <w:pPr>
      <w:widowControl w:val="0"/>
      <w:wordWrap w:val="0"/>
      <w:autoSpaceDE w:val="0"/>
      <w:autoSpaceDN w:val="0"/>
      <w:spacing w:after="0" w:line="240" w:lineRule="auto"/>
      <w:jc w:val="both"/>
    </w:pPr>
    <w:rPr>
      <w:rFonts w:ascii="Calibri" w:eastAsiaTheme="minorEastAsia" w:hAnsi="Calibri" w:cs="Calibri"/>
      <w:kern w:val="2"/>
      <w:sz w:val="20"/>
      <w:lang w:eastAsia="ko-KR" w:bidi="ar-SA"/>
    </w:rPr>
  </w:style>
  <w:style w:type="character" w:customStyle="1" w:styleId="EndNoteBibliographyChar">
    <w:name w:val="EndNote Bibliography Char"/>
    <w:basedOn w:val="DefaultParagraphFont"/>
    <w:link w:val="EndNoteBibliography"/>
    <w:rsid w:val="003861EC"/>
    <w:rPr>
      <w:rFonts w:ascii="Calibri" w:eastAsiaTheme="minorEastAsia" w:hAnsi="Calibri" w:cs="Calibri"/>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1259</Words>
  <Characters>6915</Characters>
  <Application>Microsoft Office Word</Application>
  <DocSecurity>0</DocSecurity>
  <Lines>128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2018-11-29T14:42:00Z</dcterms:created>
  <dcterms:modified xsi:type="dcterms:W3CDTF">2018-12-13T14:24:00Z</dcterms:modified>
</cp:coreProperties>
</file>