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B59" w:rsidRDefault="00290B59" w:rsidP="00290B59">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22 No 6 (2018): 1078 - 1083</w:t>
      </w:r>
    </w:p>
    <w:p w:rsidR="00290B59" w:rsidRDefault="00290B59" w:rsidP="00290B59">
      <w:pPr>
        <w:spacing w:after="0" w:line="240" w:lineRule="auto"/>
        <w:outlineLvl w:val="0"/>
        <w:rPr>
          <w:rFonts w:ascii="Times New Roman" w:hAnsi="Times New Roman"/>
          <w:sz w:val="24"/>
          <w:szCs w:val="24"/>
        </w:rPr>
      </w:pPr>
    </w:p>
    <w:p w:rsidR="00290B59" w:rsidRDefault="00290B59" w:rsidP="00290B59">
      <w:pPr>
        <w:spacing w:after="0" w:line="240" w:lineRule="auto"/>
        <w:outlineLvl w:val="0"/>
        <w:rPr>
          <w:rFonts w:ascii="Times New Roman" w:hAnsi="Times New Roman"/>
          <w:sz w:val="24"/>
          <w:szCs w:val="24"/>
        </w:rPr>
      </w:pPr>
    </w:p>
    <w:p w:rsidR="00290B59" w:rsidRPr="00290B59" w:rsidRDefault="00290B59" w:rsidP="00290B59">
      <w:pPr>
        <w:spacing w:after="0" w:line="240" w:lineRule="auto"/>
        <w:outlineLvl w:val="0"/>
        <w:rPr>
          <w:rFonts w:ascii="Times New Roman" w:hAnsi="Times New Roman"/>
          <w:sz w:val="24"/>
          <w:szCs w:val="24"/>
        </w:rPr>
      </w:pPr>
    </w:p>
    <w:p w:rsidR="00290B59" w:rsidRPr="0005059A" w:rsidRDefault="00290B59" w:rsidP="00290B59">
      <w:pPr>
        <w:spacing w:after="0" w:line="240" w:lineRule="auto"/>
        <w:jc w:val="center"/>
        <w:outlineLvl w:val="0"/>
        <w:rPr>
          <w:rFonts w:ascii="Times New Roman" w:hAnsi="Times New Roman"/>
          <w:sz w:val="28"/>
        </w:rPr>
      </w:pPr>
      <w:r w:rsidRPr="0005059A">
        <w:rPr>
          <w:rFonts w:ascii="Times New Roman" w:hAnsi="Times New Roman"/>
          <w:i/>
          <w:sz w:val="28"/>
        </w:rPr>
        <w:t>In-vitro</w:t>
      </w:r>
      <w:r w:rsidRPr="0005059A">
        <w:rPr>
          <w:rFonts w:ascii="Times New Roman" w:hAnsi="Times New Roman"/>
          <w:sz w:val="28"/>
        </w:rPr>
        <w:t xml:space="preserve"> PHOTOPROTECTIVE ACTIVITIES OF DIFFERENT SOLVENT EXTRACTION OF </w:t>
      </w:r>
      <w:r w:rsidRPr="0005059A">
        <w:rPr>
          <w:rFonts w:ascii="Times New Roman" w:hAnsi="Times New Roman"/>
          <w:i/>
          <w:sz w:val="28"/>
        </w:rPr>
        <w:t>Hibiscus sabdariffa</w:t>
      </w:r>
    </w:p>
    <w:p w:rsidR="00290B59" w:rsidRPr="0005059A" w:rsidRDefault="00290B59" w:rsidP="00290B59">
      <w:pPr>
        <w:spacing w:after="0" w:line="240" w:lineRule="auto"/>
        <w:jc w:val="center"/>
        <w:outlineLvl w:val="0"/>
        <w:rPr>
          <w:rFonts w:ascii="Times New Roman" w:hAnsi="Times New Roman"/>
          <w:b/>
          <w:sz w:val="24"/>
        </w:rPr>
      </w:pPr>
    </w:p>
    <w:p w:rsidR="00290B59" w:rsidRPr="0005059A" w:rsidRDefault="00290B59" w:rsidP="00290B59">
      <w:pPr>
        <w:spacing w:after="0" w:line="240" w:lineRule="auto"/>
        <w:jc w:val="center"/>
        <w:outlineLvl w:val="0"/>
        <w:rPr>
          <w:rFonts w:ascii="Times New Roman" w:hAnsi="Times New Roman"/>
          <w:sz w:val="24"/>
        </w:rPr>
      </w:pPr>
      <w:r w:rsidRPr="0005059A">
        <w:rPr>
          <w:rFonts w:ascii="Times New Roman" w:hAnsi="Times New Roman"/>
          <w:sz w:val="24"/>
        </w:rPr>
        <w:t>(</w:t>
      </w:r>
      <w:r w:rsidRPr="0005059A">
        <w:rPr>
          <w:rFonts w:ascii="Times New Roman" w:hAnsi="Times New Roman"/>
          <w:i/>
          <w:sz w:val="24"/>
        </w:rPr>
        <w:t>In-vitro</w:t>
      </w:r>
      <w:r w:rsidRPr="0005059A">
        <w:rPr>
          <w:rFonts w:ascii="Times New Roman" w:hAnsi="Times New Roman"/>
          <w:sz w:val="24"/>
        </w:rPr>
        <w:t xml:space="preserve"> Aktiviti Foto Perlindungan Bagi Ekstrak Pelarut yang Berbeza dari </w:t>
      </w:r>
      <w:r w:rsidRPr="0005059A">
        <w:rPr>
          <w:rFonts w:ascii="Times New Roman" w:hAnsi="Times New Roman"/>
          <w:i/>
          <w:sz w:val="24"/>
        </w:rPr>
        <w:t>Hibiscus sabdariffa</w:t>
      </w:r>
      <w:r w:rsidRPr="0005059A">
        <w:rPr>
          <w:rFonts w:ascii="Times New Roman" w:hAnsi="Times New Roman"/>
          <w:sz w:val="24"/>
        </w:rPr>
        <w:t>)</w:t>
      </w:r>
    </w:p>
    <w:p w:rsidR="00290B59" w:rsidRPr="00740888" w:rsidRDefault="00290B59" w:rsidP="00290B59">
      <w:pPr>
        <w:spacing w:after="0" w:line="240" w:lineRule="auto"/>
        <w:jc w:val="center"/>
        <w:outlineLvl w:val="0"/>
        <w:rPr>
          <w:rFonts w:ascii="Times New Roman" w:hAnsi="Times New Roman"/>
          <w:b/>
          <w:sz w:val="20"/>
          <w:szCs w:val="20"/>
        </w:rPr>
      </w:pPr>
    </w:p>
    <w:p w:rsidR="00290B59" w:rsidRPr="00157672" w:rsidRDefault="00290B59" w:rsidP="00290B59">
      <w:pPr>
        <w:spacing w:after="0" w:line="240" w:lineRule="auto"/>
        <w:jc w:val="center"/>
        <w:outlineLvl w:val="0"/>
        <w:rPr>
          <w:rFonts w:ascii="Times New Roman" w:hAnsi="Times New Roman"/>
          <w:sz w:val="20"/>
          <w:szCs w:val="20"/>
          <w:vertAlign w:val="superscript"/>
        </w:rPr>
      </w:pPr>
      <w:r w:rsidRPr="00740888">
        <w:rPr>
          <w:rFonts w:ascii="Times New Roman" w:hAnsi="Times New Roman"/>
          <w:sz w:val="20"/>
          <w:szCs w:val="20"/>
        </w:rPr>
        <w:t>Nur Royhaila Mohamad</w:t>
      </w:r>
      <w:r w:rsidRPr="00740888">
        <w:rPr>
          <w:rFonts w:ascii="Times New Roman" w:hAnsi="Times New Roman"/>
          <w:sz w:val="20"/>
          <w:szCs w:val="20"/>
          <w:vertAlign w:val="superscript"/>
        </w:rPr>
        <w:t>1</w:t>
      </w:r>
      <w:r w:rsidRPr="00740888">
        <w:rPr>
          <w:rFonts w:ascii="Times New Roman" w:hAnsi="Times New Roman"/>
          <w:sz w:val="20"/>
          <w:szCs w:val="20"/>
        </w:rPr>
        <w:t>, Siti Salwa Abd Gani</w:t>
      </w:r>
      <w:r w:rsidRPr="00740888">
        <w:rPr>
          <w:rFonts w:ascii="Times New Roman" w:hAnsi="Times New Roman"/>
          <w:sz w:val="20"/>
          <w:szCs w:val="20"/>
          <w:vertAlign w:val="superscript"/>
        </w:rPr>
        <w:t>1,2</w:t>
      </w:r>
      <w:r w:rsidRPr="00740888">
        <w:rPr>
          <w:rFonts w:ascii="Times New Roman" w:hAnsi="Times New Roman"/>
          <w:sz w:val="20"/>
          <w:szCs w:val="20"/>
        </w:rPr>
        <w:t xml:space="preserve">*,  Roswanira Abdul </w:t>
      </w:r>
      <w:r w:rsidRPr="00157672">
        <w:rPr>
          <w:rFonts w:ascii="Times New Roman" w:hAnsi="Times New Roman"/>
          <w:sz w:val="20"/>
          <w:szCs w:val="20"/>
        </w:rPr>
        <w:t>Wahab</w:t>
      </w:r>
      <w:r w:rsidRPr="00157672">
        <w:rPr>
          <w:rFonts w:ascii="Times New Roman" w:hAnsi="Times New Roman"/>
          <w:sz w:val="20"/>
          <w:szCs w:val="20"/>
          <w:vertAlign w:val="superscript"/>
        </w:rPr>
        <w:t>3</w:t>
      </w:r>
      <w:r>
        <w:rPr>
          <w:rFonts w:ascii="Times New Roman" w:hAnsi="Times New Roman"/>
          <w:sz w:val="20"/>
          <w:szCs w:val="20"/>
        </w:rPr>
        <w:t xml:space="preserve">, </w:t>
      </w:r>
      <w:r w:rsidRPr="00157672">
        <w:rPr>
          <w:rFonts w:ascii="Times New Roman" w:hAnsi="Times New Roman"/>
          <w:sz w:val="20"/>
          <w:szCs w:val="20"/>
        </w:rPr>
        <w:t>Uswatun</w:t>
      </w:r>
      <w:r w:rsidRPr="00740888">
        <w:rPr>
          <w:rFonts w:ascii="Times New Roman" w:hAnsi="Times New Roman"/>
          <w:sz w:val="20"/>
          <w:szCs w:val="20"/>
        </w:rPr>
        <w:t xml:space="preserve"> Hasanah Zaidan</w:t>
      </w:r>
      <w:r w:rsidRPr="00740888">
        <w:rPr>
          <w:rFonts w:ascii="Times New Roman" w:hAnsi="Times New Roman"/>
          <w:sz w:val="20"/>
          <w:szCs w:val="20"/>
          <w:vertAlign w:val="superscript"/>
        </w:rPr>
        <w:t>4</w:t>
      </w:r>
    </w:p>
    <w:p w:rsidR="00290B59" w:rsidRPr="00290B59" w:rsidRDefault="00290B59" w:rsidP="00290B59">
      <w:pPr>
        <w:spacing w:after="0" w:line="240" w:lineRule="auto"/>
        <w:jc w:val="center"/>
        <w:outlineLvl w:val="0"/>
        <w:rPr>
          <w:rFonts w:ascii="Times New Roman" w:hAnsi="Times New Roman"/>
          <w:b/>
          <w:sz w:val="20"/>
          <w:szCs w:val="20"/>
        </w:rPr>
      </w:pPr>
    </w:p>
    <w:p w:rsidR="00290B59" w:rsidRPr="00290B59" w:rsidRDefault="00290B59" w:rsidP="00290B59">
      <w:pPr>
        <w:adjustRightInd w:val="0"/>
        <w:spacing w:after="0" w:line="240" w:lineRule="auto"/>
        <w:jc w:val="center"/>
        <w:rPr>
          <w:rFonts w:ascii="Times New Roman" w:hAnsi="Times New Roman"/>
          <w:i/>
          <w:sz w:val="20"/>
          <w:szCs w:val="20"/>
        </w:rPr>
      </w:pPr>
      <w:r w:rsidRPr="00290B59">
        <w:rPr>
          <w:rFonts w:ascii="Times New Roman" w:hAnsi="Times New Roman"/>
          <w:i/>
          <w:sz w:val="20"/>
          <w:szCs w:val="20"/>
          <w:vertAlign w:val="superscript"/>
        </w:rPr>
        <w:t>1</w:t>
      </w:r>
      <w:r w:rsidRPr="00290B59">
        <w:rPr>
          <w:rFonts w:ascii="Times New Roman" w:hAnsi="Times New Roman"/>
          <w:i/>
          <w:sz w:val="20"/>
          <w:szCs w:val="20"/>
        </w:rPr>
        <w:t>Halal Product Research Institute (HPRI)</w:t>
      </w:r>
      <w:r w:rsidR="00A90F55">
        <w:rPr>
          <w:rFonts w:ascii="Times New Roman" w:hAnsi="Times New Roman"/>
          <w:i/>
          <w:sz w:val="20"/>
          <w:szCs w:val="20"/>
        </w:rPr>
        <w:t>, Putra Infoport</w:t>
      </w:r>
      <w:bookmarkStart w:id="0" w:name="_GoBack"/>
      <w:bookmarkEnd w:id="0"/>
    </w:p>
    <w:p w:rsidR="00290B59" w:rsidRPr="00290B59" w:rsidRDefault="00290B59" w:rsidP="00290B59">
      <w:pPr>
        <w:adjustRightInd w:val="0"/>
        <w:spacing w:after="0" w:line="240" w:lineRule="auto"/>
        <w:jc w:val="center"/>
        <w:rPr>
          <w:rFonts w:ascii="Times New Roman" w:hAnsi="Times New Roman"/>
          <w:i/>
          <w:sz w:val="20"/>
          <w:szCs w:val="20"/>
        </w:rPr>
      </w:pPr>
      <w:r w:rsidRPr="00290B59">
        <w:rPr>
          <w:rFonts w:ascii="Times New Roman" w:hAnsi="Times New Roman"/>
          <w:i/>
          <w:sz w:val="20"/>
          <w:szCs w:val="20"/>
          <w:vertAlign w:val="superscript"/>
        </w:rPr>
        <w:t>2</w:t>
      </w:r>
      <w:r w:rsidRPr="00290B59">
        <w:rPr>
          <w:rFonts w:ascii="Times New Roman" w:hAnsi="Times New Roman"/>
          <w:i/>
          <w:sz w:val="20"/>
          <w:szCs w:val="20"/>
        </w:rPr>
        <w:t>Department of Agriculture Technology, Faculty of Agriculture</w:t>
      </w:r>
    </w:p>
    <w:p w:rsidR="00290B59" w:rsidRPr="00290B59" w:rsidRDefault="00290B59" w:rsidP="00290B59">
      <w:pPr>
        <w:adjustRightInd w:val="0"/>
        <w:spacing w:after="0" w:line="240" w:lineRule="auto"/>
        <w:jc w:val="center"/>
        <w:rPr>
          <w:rFonts w:ascii="Times New Roman" w:hAnsi="Times New Roman"/>
          <w:i/>
          <w:sz w:val="20"/>
          <w:szCs w:val="20"/>
        </w:rPr>
      </w:pPr>
      <w:r w:rsidRPr="00290B59">
        <w:rPr>
          <w:rFonts w:ascii="Times New Roman" w:hAnsi="Times New Roman"/>
          <w:i/>
          <w:sz w:val="20"/>
          <w:szCs w:val="20"/>
        </w:rPr>
        <w:t>Universiti Putra Malaysia, 43400 Serdang, Selangor, Malaysia</w:t>
      </w:r>
    </w:p>
    <w:p w:rsidR="00290B59" w:rsidRPr="00290B59" w:rsidRDefault="00290B59" w:rsidP="00290B59">
      <w:pPr>
        <w:adjustRightInd w:val="0"/>
        <w:spacing w:after="0" w:line="240" w:lineRule="auto"/>
        <w:jc w:val="center"/>
        <w:rPr>
          <w:rFonts w:ascii="Times New Roman" w:hAnsi="Times New Roman"/>
          <w:i/>
          <w:sz w:val="20"/>
          <w:szCs w:val="20"/>
        </w:rPr>
      </w:pPr>
      <w:r w:rsidRPr="00290B59">
        <w:rPr>
          <w:rFonts w:ascii="Times New Roman" w:hAnsi="Times New Roman"/>
          <w:i/>
          <w:sz w:val="20"/>
          <w:szCs w:val="20"/>
          <w:vertAlign w:val="superscript"/>
        </w:rPr>
        <w:t>3</w:t>
      </w:r>
      <w:r w:rsidRPr="00290B59">
        <w:rPr>
          <w:rFonts w:ascii="Times New Roman" w:hAnsi="Times New Roman"/>
          <w:i/>
          <w:sz w:val="20"/>
          <w:szCs w:val="20"/>
        </w:rPr>
        <w:t xml:space="preserve">Department of Chemistry, Faculty of Science, </w:t>
      </w:r>
    </w:p>
    <w:p w:rsidR="00290B59" w:rsidRPr="00290B59" w:rsidRDefault="00290B59" w:rsidP="00290B59">
      <w:pPr>
        <w:adjustRightInd w:val="0"/>
        <w:spacing w:after="0" w:line="240" w:lineRule="auto"/>
        <w:jc w:val="center"/>
        <w:rPr>
          <w:rFonts w:ascii="Times New Roman" w:hAnsi="Times New Roman"/>
          <w:i/>
          <w:sz w:val="20"/>
          <w:szCs w:val="20"/>
        </w:rPr>
      </w:pPr>
      <w:r w:rsidRPr="00290B59">
        <w:rPr>
          <w:rFonts w:ascii="Times New Roman" w:hAnsi="Times New Roman"/>
          <w:i/>
          <w:sz w:val="20"/>
          <w:szCs w:val="20"/>
        </w:rPr>
        <w:t>Universiti Teknologi Malaysia, 81310 Johor Bahru, Johor, Malaysia</w:t>
      </w:r>
    </w:p>
    <w:p w:rsidR="00290B59" w:rsidRPr="00290B59" w:rsidRDefault="00290B59" w:rsidP="00290B59">
      <w:pPr>
        <w:adjustRightInd w:val="0"/>
        <w:spacing w:after="0" w:line="240" w:lineRule="auto"/>
        <w:jc w:val="center"/>
        <w:rPr>
          <w:rFonts w:ascii="Times New Roman" w:hAnsi="Times New Roman"/>
          <w:i/>
          <w:sz w:val="20"/>
          <w:szCs w:val="20"/>
        </w:rPr>
      </w:pPr>
      <w:r w:rsidRPr="00290B59">
        <w:rPr>
          <w:rFonts w:ascii="Times New Roman" w:hAnsi="Times New Roman"/>
          <w:i/>
          <w:sz w:val="20"/>
          <w:szCs w:val="20"/>
          <w:vertAlign w:val="superscript"/>
        </w:rPr>
        <w:t>4</w:t>
      </w:r>
      <w:r w:rsidRPr="00290B59">
        <w:rPr>
          <w:rFonts w:ascii="Times New Roman" w:hAnsi="Times New Roman"/>
          <w:i/>
          <w:sz w:val="20"/>
          <w:szCs w:val="20"/>
        </w:rPr>
        <w:t>Department of Biochemistry, Faculty of Biotechnology &amp; Biomolecular Sciences,</w:t>
      </w:r>
    </w:p>
    <w:p w:rsidR="00290B59" w:rsidRPr="00290B59" w:rsidRDefault="00290B59" w:rsidP="00290B59">
      <w:pPr>
        <w:adjustRightInd w:val="0"/>
        <w:spacing w:after="0" w:line="240" w:lineRule="auto"/>
        <w:jc w:val="center"/>
        <w:rPr>
          <w:rFonts w:ascii="Times New Roman" w:hAnsi="Times New Roman"/>
          <w:i/>
          <w:sz w:val="20"/>
          <w:szCs w:val="20"/>
        </w:rPr>
      </w:pPr>
      <w:r w:rsidRPr="00290B59">
        <w:rPr>
          <w:rFonts w:ascii="Times New Roman" w:hAnsi="Times New Roman"/>
          <w:i/>
          <w:sz w:val="20"/>
          <w:szCs w:val="20"/>
        </w:rPr>
        <w:t>Universiti Putra Malaysia, 43400 Serdang, Selangor, Malaysia</w:t>
      </w:r>
    </w:p>
    <w:p w:rsidR="00290B59" w:rsidRPr="00290B59" w:rsidRDefault="00290B59" w:rsidP="00290B59">
      <w:pPr>
        <w:spacing w:after="0" w:line="240" w:lineRule="auto"/>
        <w:jc w:val="center"/>
        <w:outlineLvl w:val="0"/>
        <w:rPr>
          <w:rFonts w:ascii="Times New Roman" w:hAnsi="Times New Roman"/>
          <w:b/>
          <w:sz w:val="20"/>
          <w:szCs w:val="20"/>
        </w:rPr>
      </w:pPr>
    </w:p>
    <w:p w:rsidR="00290B59" w:rsidRPr="00290B59" w:rsidRDefault="00290B59" w:rsidP="00290B59">
      <w:pPr>
        <w:spacing w:after="0" w:line="240" w:lineRule="auto"/>
        <w:jc w:val="center"/>
        <w:outlineLvl w:val="0"/>
        <w:rPr>
          <w:rFonts w:ascii="Times New Roman" w:hAnsi="Times New Roman"/>
          <w:i/>
          <w:sz w:val="20"/>
          <w:szCs w:val="20"/>
        </w:rPr>
      </w:pPr>
      <w:r w:rsidRPr="00290B59">
        <w:rPr>
          <w:rFonts w:ascii="Times New Roman" w:hAnsi="Times New Roman"/>
          <w:i/>
          <w:sz w:val="20"/>
          <w:szCs w:val="20"/>
        </w:rPr>
        <w:t>*Corresponding author:  ssalwaag@upm.edu.my</w:t>
      </w:r>
    </w:p>
    <w:p w:rsidR="00290B59" w:rsidRPr="00290B59" w:rsidRDefault="00290B59" w:rsidP="00290B59">
      <w:pPr>
        <w:spacing w:after="0" w:line="240" w:lineRule="auto"/>
        <w:jc w:val="center"/>
        <w:rPr>
          <w:rFonts w:ascii="Times New Roman" w:hAnsi="Times New Roman"/>
          <w:noProof/>
          <w:sz w:val="20"/>
          <w:szCs w:val="20"/>
          <w:lang w:bidi="ar-SA"/>
        </w:rPr>
      </w:pPr>
    </w:p>
    <w:p w:rsidR="00290B59" w:rsidRPr="00290B59" w:rsidRDefault="00290B59" w:rsidP="00290B59">
      <w:pPr>
        <w:spacing w:after="0" w:line="240" w:lineRule="auto"/>
        <w:jc w:val="center"/>
        <w:rPr>
          <w:rFonts w:ascii="Times New Roman" w:hAnsi="Times New Roman"/>
          <w:noProof/>
          <w:sz w:val="20"/>
          <w:szCs w:val="20"/>
          <w:lang w:bidi="ar-SA"/>
        </w:rPr>
      </w:pPr>
    </w:p>
    <w:p w:rsidR="00290B59" w:rsidRPr="00290B59" w:rsidRDefault="00290B59" w:rsidP="00290B59">
      <w:pPr>
        <w:spacing w:after="0" w:line="240" w:lineRule="auto"/>
        <w:jc w:val="center"/>
        <w:rPr>
          <w:rFonts w:ascii="Times New Roman" w:hAnsi="Times New Roman"/>
          <w:noProof/>
          <w:sz w:val="20"/>
          <w:szCs w:val="20"/>
          <w:lang w:bidi="ar-SA"/>
        </w:rPr>
      </w:pPr>
      <w:r w:rsidRPr="00290B59">
        <w:rPr>
          <w:rFonts w:ascii="Times New Roman" w:hAnsi="Times New Roman"/>
          <w:noProof/>
          <w:sz w:val="20"/>
          <w:szCs w:val="20"/>
          <w:lang w:bidi="ar-SA"/>
        </w:rPr>
        <w:t>Received: 2 April 2018; Accepted: 31 July 2018</w:t>
      </w:r>
    </w:p>
    <w:p w:rsidR="00290B59" w:rsidRPr="00290B59" w:rsidRDefault="00290B59" w:rsidP="00290B59">
      <w:pPr>
        <w:spacing w:after="0" w:line="240" w:lineRule="auto"/>
        <w:jc w:val="center"/>
        <w:rPr>
          <w:rFonts w:ascii="Times New Roman" w:hAnsi="Times New Roman"/>
          <w:noProof/>
          <w:sz w:val="20"/>
          <w:szCs w:val="20"/>
          <w:lang w:bidi="ar-SA"/>
        </w:rPr>
      </w:pPr>
    </w:p>
    <w:p w:rsidR="00290B59" w:rsidRPr="00290B59" w:rsidRDefault="00290B59" w:rsidP="00290B59">
      <w:pPr>
        <w:spacing w:after="0" w:line="240" w:lineRule="auto"/>
        <w:jc w:val="center"/>
        <w:rPr>
          <w:rFonts w:ascii="Times New Roman" w:hAnsi="Times New Roman"/>
          <w:noProof/>
          <w:sz w:val="20"/>
          <w:szCs w:val="20"/>
          <w:lang w:bidi="ar-SA"/>
        </w:rPr>
      </w:pPr>
    </w:p>
    <w:p w:rsidR="00290B59" w:rsidRPr="00290B59" w:rsidRDefault="00290B59" w:rsidP="00290B59">
      <w:pPr>
        <w:spacing w:after="0" w:line="240" w:lineRule="auto"/>
        <w:jc w:val="center"/>
        <w:rPr>
          <w:rFonts w:ascii="Times New Roman" w:hAnsi="Times New Roman"/>
          <w:b/>
          <w:noProof/>
          <w:sz w:val="20"/>
          <w:szCs w:val="20"/>
          <w:lang w:bidi="ar-SA"/>
        </w:rPr>
      </w:pPr>
      <w:r w:rsidRPr="00290B59">
        <w:rPr>
          <w:rFonts w:ascii="Times New Roman" w:hAnsi="Times New Roman"/>
          <w:b/>
          <w:noProof/>
          <w:sz w:val="20"/>
          <w:szCs w:val="20"/>
          <w:lang w:bidi="ar-SA"/>
        </w:rPr>
        <w:t>Abstract</w:t>
      </w:r>
    </w:p>
    <w:p w:rsidR="00290B59" w:rsidRPr="00290B59" w:rsidRDefault="00290B59" w:rsidP="00290B59">
      <w:pPr>
        <w:adjustRightInd w:val="0"/>
        <w:spacing w:after="0" w:line="240" w:lineRule="auto"/>
        <w:jc w:val="both"/>
        <w:rPr>
          <w:rFonts w:ascii="Times New Roman" w:hAnsi="Times New Roman"/>
          <w:b/>
          <w:sz w:val="20"/>
          <w:szCs w:val="20"/>
        </w:rPr>
      </w:pPr>
      <w:r w:rsidRPr="00290B59">
        <w:rPr>
          <w:rFonts w:ascii="Times New Roman" w:hAnsi="Times New Roman"/>
          <w:sz w:val="20"/>
          <w:szCs w:val="20"/>
        </w:rPr>
        <w:t xml:space="preserve">In recent years, plant extracts have been considered as potential sunscreen resources owing to their antioxidant activity as well as capability to absorb ultraviolet (UV) rays in the UVA region. In the present study, the UV protective factor of three different extracts of </w:t>
      </w:r>
      <w:r w:rsidRPr="00290B59">
        <w:rPr>
          <w:rFonts w:ascii="Times New Roman" w:hAnsi="Times New Roman"/>
          <w:i/>
          <w:sz w:val="20"/>
          <w:szCs w:val="20"/>
        </w:rPr>
        <w:t>Hibiscus sabdariffa</w:t>
      </w:r>
      <w:r w:rsidRPr="00290B59">
        <w:rPr>
          <w:rFonts w:ascii="Times New Roman" w:hAnsi="Times New Roman"/>
          <w:sz w:val="20"/>
          <w:szCs w:val="20"/>
        </w:rPr>
        <w:t xml:space="preserve"> (HS) namely ethanol (HS-ETOH), ethyl acetate (HS-EA), and hexane (HS-HEX), all of which are rich in flavonoids and other phenolic components were assessed by using UV-Vis spectrophotometer to estimate their corresponding </w:t>
      </w:r>
      <w:r w:rsidRPr="00290B59">
        <w:rPr>
          <w:rFonts w:ascii="Times New Roman" w:hAnsi="Times New Roman"/>
          <w:i/>
          <w:sz w:val="20"/>
          <w:szCs w:val="20"/>
        </w:rPr>
        <w:t>in-vitro</w:t>
      </w:r>
      <w:r w:rsidRPr="00290B59">
        <w:rPr>
          <w:rFonts w:ascii="Times New Roman" w:hAnsi="Times New Roman"/>
          <w:sz w:val="20"/>
          <w:szCs w:val="20"/>
        </w:rPr>
        <w:t xml:space="preserve"> Sun Protection Factors (SPF). The results revealed that both extracts of HS-ETOH and HS-EA showed characteristic absorption bands in the UVA and UVB regions, while the HS-HEX extract was observed to absorb in the UVB and UVC regions under similar concentration. Pertinently, the highest SPF (17.53±0.22) was obtained in the HS-ETOH</w:t>
      </w:r>
      <w:r w:rsidRPr="00290B59">
        <w:rPr>
          <w:rFonts w:ascii="Times New Roman" w:hAnsi="Times New Roman"/>
          <w:position w:val="-3"/>
          <w:sz w:val="20"/>
          <w:szCs w:val="20"/>
        </w:rPr>
        <w:t xml:space="preserve"> </w:t>
      </w:r>
      <w:r w:rsidRPr="00290B59">
        <w:rPr>
          <w:rFonts w:ascii="Times New Roman" w:hAnsi="Times New Roman"/>
          <w:sz w:val="20"/>
          <w:szCs w:val="20"/>
        </w:rPr>
        <w:t>extract, inferring its potential as an active component for sunscreen in pharmaceutical and cosmeceutical preparations.</w:t>
      </w:r>
    </w:p>
    <w:p w:rsidR="00290B59" w:rsidRPr="00290B59" w:rsidRDefault="00290B59" w:rsidP="00290B59">
      <w:pPr>
        <w:adjustRightInd w:val="0"/>
        <w:spacing w:after="0" w:line="240" w:lineRule="auto"/>
        <w:jc w:val="both"/>
        <w:rPr>
          <w:rFonts w:ascii="Times New Roman" w:hAnsi="Times New Roman"/>
          <w:b/>
          <w:sz w:val="20"/>
          <w:szCs w:val="20"/>
        </w:rPr>
      </w:pPr>
    </w:p>
    <w:p w:rsidR="00290B59" w:rsidRPr="00290B59" w:rsidRDefault="00290B59" w:rsidP="00290B59">
      <w:pPr>
        <w:adjustRightInd w:val="0"/>
        <w:spacing w:after="0" w:line="240" w:lineRule="auto"/>
        <w:jc w:val="both"/>
        <w:rPr>
          <w:rFonts w:ascii="Times New Roman" w:hAnsi="Times New Roman"/>
          <w:sz w:val="20"/>
          <w:szCs w:val="20"/>
        </w:rPr>
      </w:pPr>
      <w:r w:rsidRPr="00290B59">
        <w:rPr>
          <w:rFonts w:ascii="Times New Roman" w:hAnsi="Times New Roman"/>
          <w:b/>
          <w:sz w:val="20"/>
          <w:szCs w:val="20"/>
        </w:rPr>
        <w:t>Keywords</w:t>
      </w:r>
      <w:r w:rsidRPr="00290B59">
        <w:rPr>
          <w:rFonts w:ascii="Times New Roman" w:hAnsi="Times New Roman"/>
          <w:sz w:val="20"/>
          <w:szCs w:val="20"/>
        </w:rPr>
        <w:t xml:space="preserve">:  </w:t>
      </w:r>
      <w:r w:rsidRPr="00290B59">
        <w:rPr>
          <w:rFonts w:ascii="Times New Roman" w:hAnsi="Times New Roman"/>
          <w:i/>
          <w:sz w:val="20"/>
          <w:szCs w:val="20"/>
        </w:rPr>
        <w:t>Hibiscus sabdariffa</w:t>
      </w:r>
      <w:r w:rsidRPr="00290B59">
        <w:rPr>
          <w:rFonts w:ascii="Times New Roman" w:hAnsi="Times New Roman"/>
          <w:sz w:val="20"/>
          <w:szCs w:val="20"/>
        </w:rPr>
        <w:t>, sun protection factor, sunscreen, UV-spectrophotometry</w:t>
      </w:r>
    </w:p>
    <w:p w:rsidR="00290B59" w:rsidRPr="00290B59" w:rsidRDefault="00290B59" w:rsidP="00290B59">
      <w:pPr>
        <w:spacing w:after="0" w:line="240" w:lineRule="auto"/>
        <w:jc w:val="center"/>
        <w:outlineLvl w:val="0"/>
        <w:rPr>
          <w:rFonts w:ascii="Times New Roman" w:hAnsi="Times New Roman"/>
          <w:b/>
          <w:sz w:val="20"/>
          <w:szCs w:val="20"/>
        </w:rPr>
      </w:pPr>
    </w:p>
    <w:p w:rsidR="00290B59" w:rsidRPr="00290B59" w:rsidRDefault="00290B59" w:rsidP="00290B59">
      <w:pPr>
        <w:spacing w:after="0" w:line="240" w:lineRule="auto"/>
        <w:jc w:val="center"/>
        <w:outlineLvl w:val="0"/>
        <w:rPr>
          <w:rFonts w:ascii="Times New Roman" w:hAnsi="Times New Roman"/>
          <w:b/>
          <w:sz w:val="20"/>
          <w:szCs w:val="20"/>
          <w:lang w:val="ms-MY"/>
        </w:rPr>
      </w:pPr>
      <w:r w:rsidRPr="00290B59">
        <w:rPr>
          <w:rFonts w:ascii="Times New Roman" w:hAnsi="Times New Roman"/>
          <w:b/>
          <w:sz w:val="20"/>
          <w:szCs w:val="20"/>
          <w:lang w:val="ms-MY"/>
        </w:rPr>
        <w:t>Abstrak</w:t>
      </w:r>
    </w:p>
    <w:p w:rsidR="00290B59" w:rsidRPr="00290B59" w:rsidRDefault="00290B59" w:rsidP="00290B59">
      <w:pPr>
        <w:spacing w:after="0" w:line="240" w:lineRule="auto"/>
        <w:jc w:val="both"/>
        <w:rPr>
          <w:rFonts w:ascii="Times New Roman" w:eastAsiaTheme="minorHAnsi" w:hAnsi="Times New Roman"/>
          <w:sz w:val="20"/>
          <w:szCs w:val="20"/>
          <w:lang w:val="ms-MY"/>
        </w:rPr>
      </w:pPr>
      <w:r w:rsidRPr="00290B59">
        <w:rPr>
          <w:rFonts w:ascii="Times New Roman" w:eastAsiaTheme="minorHAnsi" w:hAnsi="Times New Roman"/>
          <w:sz w:val="20"/>
          <w:szCs w:val="20"/>
          <w:lang w:val="ms-MY"/>
        </w:rPr>
        <w:t xml:space="preserve">Bahan-bahan semulajadi yang telah diekstrak daripada tumbuh-tumbuhan baru-baru ini telah dipertimbangkan potensinya untuk menjadi sumber perlindungan matahari bagi penyerapan sinar ultraviolet dalam lingkungan UVA dan aktiviti antioksidan. Dalam kajian ini, faktor perlindungan UV bagi tiga ekstrak yang berbeza iaitu ekstrak etanol (HS-ETOH), ekstrak etil asetat (HS-EA), dan ekstrak heksana (HS-HEX) daripada </w:t>
      </w:r>
      <w:r w:rsidRPr="00290B59">
        <w:rPr>
          <w:rFonts w:ascii="Times New Roman" w:eastAsiaTheme="minorHAnsi" w:hAnsi="Times New Roman"/>
          <w:i/>
          <w:sz w:val="20"/>
          <w:szCs w:val="20"/>
          <w:lang w:val="ms-MY"/>
        </w:rPr>
        <w:t>Hibiscus sabdariffa</w:t>
      </w:r>
      <w:r w:rsidRPr="00290B59">
        <w:rPr>
          <w:rFonts w:ascii="Times New Roman" w:eastAsiaTheme="minorHAnsi" w:hAnsi="Times New Roman"/>
          <w:sz w:val="20"/>
          <w:szCs w:val="20"/>
          <w:lang w:val="ms-MY"/>
        </w:rPr>
        <w:t xml:space="preserve"> (HS) yang kaya dengan komponen seperti flavonoid dan fenolik telah dinilai  dengan menggunakan spektrofotometer UV-Vis dan dikira dengan Faktor Perlindungan Matahari (SPF). </w:t>
      </w:r>
      <w:r w:rsidRPr="00290B59">
        <w:rPr>
          <w:rFonts w:ascii="Times New Roman" w:eastAsiaTheme="minorHAnsi" w:hAnsi="Times New Roman"/>
          <w:i/>
          <w:sz w:val="20"/>
          <w:szCs w:val="20"/>
          <w:lang w:val="ms-MY"/>
        </w:rPr>
        <w:t>In-vitro</w:t>
      </w:r>
      <w:r w:rsidRPr="00290B59">
        <w:rPr>
          <w:rFonts w:ascii="Times New Roman" w:eastAsiaTheme="minorHAnsi" w:hAnsi="Times New Roman"/>
          <w:sz w:val="20"/>
          <w:szCs w:val="20"/>
          <w:lang w:val="ms-MY"/>
        </w:rPr>
        <w:t xml:space="preserve"> SPF daripada ekstrak HS telah dianalisis dengan menggunakan pengukuran penjerapan terhadap pelarut yang berbeza semasa proses pengekstrakan. HS-ETOH dan HS-EA telah menunjukkan ciri jalur penyerapan bagi kawasan UVB dan UVA manakala HS-HEX di kawasan UVC dan UVB pada kepekatan yang sama. HS-ETOH mencapai faktor perlindungan matahari yang paling tinggi SPF (</w:t>
      </w:r>
      <w:r w:rsidRPr="00290B59">
        <w:rPr>
          <w:rFonts w:ascii="Times New Roman" w:hAnsi="Times New Roman"/>
          <w:sz w:val="20"/>
          <w:szCs w:val="20"/>
          <w:lang w:val="ms-MY"/>
        </w:rPr>
        <w:t>17.53±</w:t>
      </w:r>
      <w:r w:rsidRPr="00290B59">
        <w:rPr>
          <w:rFonts w:ascii="Times New Roman" w:eastAsiaTheme="minorHAnsi" w:hAnsi="Times New Roman"/>
          <w:sz w:val="20"/>
          <w:szCs w:val="20"/>
          <w:lang w:val="ms-MY"/>
        </w:rPr>
        <w:t>0.22). Ia menunjukkan kemungkinan untuk menggunakan ekstrak ini sebagai perlindungan matahari dalam persediaan farmaseutikal dan kosmeseutikal.</w:t>
      </w:r>
    </w:p>
    <w:p w:rsidR="00290B59" w:rsidRPr="00290B59" w:rsidRDefault="00290B59" w:rsidP="00290B59">
      <w:pPr>
        <w:spacing w:after="0" w:line="240" w:lineRule="auto"/>
        <w:jc w:val="both"/>
        <w:outlineLvl w:val="0"/>
        <w:rPr>
          <w:rFonts w:ascii="Times New Roman" w:hAnsi="Times New Roman"/>
          <w:sz w:val="20"/>
          <w:szCs w:val="20"/>
          <w:lang w:val="ms-MY"/>
        </w:rPr>
      </w:pPr>
    </w:p>
    <w:p w:rsidR="009725EE" w:rsidRDefault="00290B59" w:rsidP="00290B59">
      <w:pPr>
        <w:spacing w:after="0" w:line="240" w:lineRule="auto"/>
        <w:jc w:val="both"/>
        <w:outlineLvl w:val="0"/>
        <w:rPr>
          <w:rFonts w:ascii="Times New Roman" w:eastAsiaTheme="minorHAnsi" w:hAnsi="Times New Roman"/>
          <w:sz w:val="20"/>
          <w:szCs w:val="20"/>
          <w:lang w:val="ms-MY"/>
        </w:rPr>
      </w:pPr>
      <w:r w:rsidRPr="00290B59">
        <w:rPr>
          <w:rFonts w:ascii="Times New Roman" w:hAnsi="Times New Roman"/>
          <w:b/>
          <w:sz w:val="20"/>
          <w:szCs w:val="20"/>
          <w:lang w:val="ms-MY"/>
        </w:rPr>
        <w:t xml:space="preserve">Kata kunci:  </w:t>
      </w:r>
      <w:r w:rsidRPr="00290B59">
        <w:rPr>
          <w:rFonts w:ascii="Times New Roman" w:hAnsi="Times New Roman"/>
          <w:i/>
          <w:sz w:val="20"/>
          <w:szCs w:val="20"/>
          <w:lang w:val="ms-MY"/>
        </w:rPr>
        <w:t>Hibiscus sabdariffa</w:t>
      </w:r>
      <w:r w:rsidRPr="00290B59">
        <w:rPr>
          <w:rFonts w:ascii="Times New Roman" w:hAnsi="Times New Roman"/>
          <w:sz w:val="20"/>
          <w:szCs w:val="20"/>
          <w:lang w:val="ms-MY"/>
        </w:rPr>
        <w:t xml:space="preserve">, </w:t>
      </w:r>
      <w:r w:rsidRPr="00290B59">
        <w:rPr>
          <w:rFonts w:ascii="Times New Roman" w:eastAsiaTheme="minorHAnsi" w:hAnsi="Times New Roman"/>
          <w:sz w:val="20"/>
          <w:szCs w:val="20"/>
          <w:lang w:val="ms-MY"/>
        </w:rPr>
        <w:t>faktor perlindungan matahari, pelindung matahari, UV-spektrofotometri</w:t>
      </w:r>
    </w:p>
    <w:p w:rsidR="00290B59" w:rsidRDefault="00290B59" w:rsidP="00290B59">
      <w:pPr>
        <w:spacing w:after="0" w:line="240" w:lineRule="auto"/>
        <w:jc w:val="both"/>
        <w:outlineLvl w:val="0"/>
        <w:rPr>
          <w:rFonts w:ascii="Times New Roman" w:eastAsiaTheme="minorHAnsi" w:hAnsi="Times New Roman"/>
          <w:sz w:val="20"/>
          <w:szCs w:val="20"/>
          <w:lang w:val="ms-MY"/>
        </w:rPr>
      </w:pPr>
    </w:p>
    <w:p w:rsidR="00290B59" w:rsidRPr="00F447A7" w:rsidRDefault="00290B59" w:rsidP="00290B59">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90B59" w:rsidRPr="0005059A" w:rsidRDefault="00290B59" w:rsidP="00290B59">
      <w:pPr>
        <w:pStyle w:val="NormalWeb"/>
        <w:numPr>
          <w:ilvl w:val="0"/>
          <w:numId w:val="1"/>
        </w:numPr>
        <w:spacing w:before="0" w:beforeAutospacing="0" w:after="0" w:afterAutospacing="0"/>
        <w:ind w:left="360"/>
        <w:jc w:val="both"/>
        <w:rPr>
          <w:rFonts w:eastAsiaTheme="minorHAnsi"/>
        </w:rPr>
      </w:pPr>
      <w:r w:rsidRPr="0005059A">
        <w:t>Vinay, K. G., Rajbir, K., Ramit, S. and Vikas, J. (2016). P</w:t>
      </w:r>
      <w:r w:rsidRPr="0005059A">
        <w:rPr>
          <w:rFonts w:eastAsiaTheme="minorHAnsi"/>
        </w:rPr>
        <w:t xml:space="preserve">hotoprotective, antioxidant screening and new ester from dry root extracts of </w:t>
      </w:r>
      <w:r w:rsidRPr="0005059A">
        <w:rPr>
          <w:rFonts w:eastAsiaTheme="minorHAnsi"/>
          <w:i/>
        </w:rPr>
        <w:t>Potentilla atrosanguinea</w:t>
      </w:r>
      <w:r w:rsidRPr="0005059A">
        <w:rPr>
          <w:rFonts w:eastAsiaTheme="minorHAnsi"/>
        </w:rPr>
        <w:t xml:space="preserve"> (Himalayan cinquefoil). </w:t>
      </w:r>
      <w:r w:rsidRPr="0005059A">
        <w:rPr>
          <w:rFonts w:eastAsiaTheme="minorHAnsi"/>
          <w:i/>
        </w:rPr>
        <w:t xml:space="preserve">South African Journal of Botany, </w:t>
      </w:r>
      <w:r w:rsidRPr="0005059A">
        <w:rPr>
          <w:rFonts w:eastAsiaTheme="minorHAnsi"/>
        </w:rPr>
        <w:t>103: 49-53.</w:t>
      </w:r>
    </w:p>
    <w:p w:rsidR="00290B59" w:rsidRPr="0005059A" w:rsidRDefault="00290B59" w:rsidP="00290B59">
      <w:pPr>
        <w:pStyle w:val="NormalWeb"/>
        <w:numPr>
          <w:ilvl w:val="0"/>
          <w:numId w:val="1"/>
        </w:numPr>
        <w:spacing w:before="0" w:beforeAutospacing="0" w:after="0" w:afterAutospacing="0"/>
        <w:ind w:left="360"/>
        <w:jc w:val="both"/>
        <w:rPr>
          <w:rFonts w:eastAsiaTheme="minorHAnsi"/>
        </w:rPr>
      </w:pPr>
      <w:r w:rsidRPr="0005059A">
        <w:t xml:space="preserve">Dutra, E. A., Oliveira, D. A., Kedor-Hackmann, E. R. and Santoro, M. I. (2004). Determination of sun protection factor (SPF) of sunscreens by ultraviolet spectrophotometry. </w:t>
      </w:r>
      <w:r w:rsidRPr="0005059A">
        <w:rPr>
          <w:i/>
        </w:rPr>
        <w:t>Brazilian Journal of Pharmaceutical Science</w:t>
      </w:r>
      <w:r w:rsidRPr="0005059A">
        <w:t>, 40: 381-385.</w:t>
      </w:r>
    </w:p>
    <w:p w:rsidR="00290B59" w:rsidRPr="0005059A" w:rsidRDefault="00290B59" w:rsidP="00290B59">
      <w:pPr>
        <w:pStyle w:val="NormalWeb"/>
        <w:numPr>
          <w:ilvl w:val="0"/>
          <w:numId w:val="1"/>
        </w:numPr>
        <w:spacing w:before="0" w:beforeAutospacing="0" w:after="0" w:afterAutospacing="0"/>
        <w:ind w:left="360"/>
        <w:jc w:val="both"/>
        <w:rPr>
          <w:rFonts w:eastAsiaTheme="minorHAnsi"/>
        </w:rPr>
      </w:pPr>
      <w:r w:rsidRPr="0005059A">
        <w:t xml:space="preserve">Mambro, V. M. D. and Fonseca, M. J. V. (2005). Assays of physical stability and antioxidant activity of a topical formulation added with different plant extracts. </w:t>
      </w:r>
      <w:r w:rsidRPr="0005059A">
        <w:rPr>
          <w:i/>
        </w:rPr>
        <w:t>Journal of Pharmaceutical and Biomedical Analysis</w:t>
      </w:r>
      <w:r w:rsidRPr="0005059A">
        <w:t>, 37: 287-295.</w:t>
      </w:r>
    </w:p>
    <w:p w:rsidR="00290B59" w:rsidRPr="0005059A" w:rsidRDefault="00290B59" w:rsidP="00290B59">
      <w:pPr>
        <w:pStyle w:val="NormalWeb"/>
        <w:numPr>
          <w:ilvl w:val="0"/>
          <w:numId w:val="1"/>
        </w:numPr>
        <w:spacing w:before="0" w:beforeAutospacing="0" w:after="0" w:afterAutospacing="0"/>
        <w:ind w:left="360"/>
        <w:jc w:val="both"/>
        <w:rPr>
          <w:rFonts w:eastAsiaTheme="minorHAnsi"/>
        </w:rPr>
      </w:pPr>
      <w:r w:rsidRPr="0005059A">
        <w:t>Mohamed, R., Fernandez, J., Pineda, M. and Aguilar, M. (2007). Roselle (</w:t>
      </w:r>
      <w:r w:rsidRPr="0005059A">
        <w:rPr>
          <w:i/>
        </w:rPr>
        <w:t>Hibiscus sabdariffa</w:t>
      </w:r>
      <w:r w:rsidRPr="0005059A">
        <w:t xml:space="preserve">) seed oil is a rich source of gamma-tocopherol. </w:t>
      </w:r>
      <w:r w:rsidRPr="0005059A">
        <w:rPr>
          <w:i/>
        </w:rPr>
        <w:t>Journal of Food Science</w:t>
      </w:r>
      <w:r w:rsidRPr="0005059A">
        <w:t>, 72(3): 207-211.</w:t>
      </w:r>
    </w:p>
    <w:p w:rsidR="00290B59" w:rsidRPr="0005059A" w:rsidRDefault="00290B59" w:rsidP="00290B59">
      <w:pPr>
        <w:pStyle w:val="NormalWeb"/>
        <w:numPr>
          <w:ilvl w:val="0"/>
          <w:numId w:val="1"/>
        </w:numPr>
        <w:spacing w:before="0" w:beforeAutospacing="0" w:after="0" w:afterAutospacing="0"/>
        <w:ind w:left="360"/>
        <w:jc w:val="both"/>
        <w:rPr>
          <w:rFonts w:eastAsiaTheme="minorHAnsi"/>
        </w:rPr>
      </w:pPr>
      <w:r w:rsidRPr="0005059A">
        <w:t xml:space="preserve">Mourtzinos, I., Makris, D. P., Yannakopoulou, K., Kalogeropoulos, N., Michali, I. and Karathsnos, V. T. (2008). Thermal stability of anthocyanin extract of </w:t>
      </w:r>
      <w:r w:rsidRPr="0005059A">
        <w:rPr>
          <w:i/>
        </w:rPr>
        <w:t>Hibiscus sabdariffa</w:t>
      </w:r>
      <w:r w:rsidRPr="0005059A">
        <w:t xml:space="preserve"> L. in the presence of β-cyclodextrin. </w:t>
      </w:r>
      <w:r w:rsidRPr="0005059A">
        <w:rPr>
          <w:i/>
        </w:rPr>
        <w:t>Journal of Agricultural and Food Chemistry</w:t>
      </w:r>
      <w:r w:rsidRPr="0005059A">
        <w:t>, 56: 10303-10310.</w:t>
      </w:r>
    </w:p>
    <w:p w:rsidR="00290B59" w:rsidRPr="0005059A" w:rsidRDefault="00290B59" w:rsidP="00290B59">
      <w:pPr>
        <w:pStyle w:val="NormalWeb"/>
        <w:numPr>
          <w:ilvl w:val="0"/>
          <w:numId w:val="1"/>
        </w:numPr>
        <w:spacing w:before="0" w:beforeAutospacing="0" w:after="0" w:afterAutospacing="0"/>
        <w:ind w:left="360"/>
        <w:jc w:val="both"/>
        <w:rPr>
          <w:rFonts w:eastAsiaTheme="minorHAnsi"/>
        </w:rPr>
      </w:pPr>
      <w:r w:rsidRPr="0005059A">
        <w:t xml:space="preserve">Da-Costa-Rocha, I., Bernd, B., Hartwig, S., Ivo, P. and Micheal, H. (2014). </w:t>
      </w:r>
      <w:r w:rsidRPr="0005059A">
        <w:rPr>
          <w:i/>
        </w:rPr>
        <w:t>Hibiscus Sabdariffa</w:t>
      </w:r>
      <w:r w:rsidRPr="0005059A">
        <w:t xml:space="preserve"> L- a phytochemical and pharmacological review. </w:t>
      </w:r>
      <w:r w:rsidRPr="0005059A">
        <w:rPr>
          <w:i/>
        </w:rPr>
        <w:t>Food Chemistry</w:t>
      </w:r>
      <w:r w:rsidRPr="0005059A">
        <w:t>, 165: 424-443.</w:t>
      </w:r>
    </w:p>
    <w:p w:rsidR="00290B59" w:rsidRPr="0005059A" w:rsidRDefault="00290B59" w:rsidP="00290B59">
      <w:pPr>
        <w:pStyle w:val="NormalWeb"/>
        <w:numPr>
          <w:ilvl w:val="0"/>
          <w:numId w:val="1"/>
        </w:numPr>
        <w:spacing w:before="0" w:beforeAutospacing="0" w:after="0" w:afterAutospacing="0"/>
        <w:ind w:left="360"/>
        <w:jc w:val="both"/>
        <w:rPr>
          <w:rFonts w:eastAsiaTheme="minorHAnsi"/>
        </w:rPr>
      </w:pPr>
      <w:r w:rsidRPr="0005059A">
        <w:t xml:space="preserve">Violante, I. M. P., Souza, I. M., Venturini, C. L., Ramalho, A. F. S., Santos, R. A. N. and Ferrari, M. (2009). Avaliação </w:t>
      </w:r>
      <w:r w:rsidRPr="0005059A">
        <w:rPr>
          <w:i/>
          <w:iCs/>
        </w:rPr>
        <w:t xml:space="preserve">in vitro </w:t>
      </w:r>
      <w:r w:rsidRPr="0005059A">
        <w:t xml:space="preserve">da atividade fotoprotetora de extratos vegetais do cerrado de Mato Grosso. </w:t>
      </w:r>
      <w:r w:rsidRPr="0005059A">
        <w:rPr>
          <w:i/>
        </w:rPr>
        <w:t>Brazilian Journal of Pharmacognsosy</w:t>
      </w:r>
      <w:r w:rsidRPr="0005059A">
        <w:t>,19: 452-457.</w:t>
      </w:r>
    </w:p>
    <w:p w:rsidR="00290B59" w:rsidRPr="0005059A" w:rsidRDefault="00290B59" w:rsidP="00290B59">
      <w:pPr>
        <w:pStyle w:val="NormalWeb"/>
        <w:numPr>
          <w:ilvl w:val="0"/>
          <w:numId w:val="1"/>
        </w:numPr>
        <w:spacing w:before="0" w:beforeAutospacing="0" w:after="0" w:afterAutospacing="0"/>
        <w:ind w:left="360"/>
        <w:jc w:val="both"/>
        <w:rPr>
          <w:rFonts w:eastAsiaTheme="minorHAnsi"/>
        </w:rPr>
      </w:pPr>
      <w:r w:rsidRPr="0005059A">
        <w:t xml:space="preserve">Zhen, J., Villani, T. S., Guo, Y. Q. Y., Chin, K., Min-Hsiung, P., Chi-Tang, H., James, E. S. and Qingli W. (2016). Phytochemistry, antioxidant capacity, total phenolic content and anti-inflammatory activity of </w:t>
      </w:r>
      <w:r w:rsidRPr="0005059A">
        <w:rPr>
          <w:i/>
        </w:rPr>
        <w:t>Hibiscus sabdariffa</w:t>
      </w:r>
      <w:r w:rsidRPr="0005059A">
        <w:t xml:space="preserve"> leaves. </w:t>
      </w:r>
      <w:r w:rsidRPr="0005059A">
        <w:rPr>
          <w:i/>
        </w:rPr>
        <w:t>Food Chemistry</w:t>
      </w:r>
      <w:r w:rsidRPr="0005059A">
        <w:t>, 190: 673-680.</w:t>
      </w:r>
    </w:p>
    <w:p w:rsidR="00290B59" w:rsidRPr="0005059A" w:rsidRDefault="00290B59" w:rsidP="00290B59">
      <w:pPr>
        <w:pStyle w:val="NormalWeb"/>
        <w:numPr>
          <w:ilvl w:val="0"/>
          <w:numId w:val="1"/>
        </w:numPr>
        <w:spacing w:before="0" w:beforeAutospacing="0" w:after="0" w:afterAutospacing="0"/>
        <w:ind w:left="360"/>
        <w:jc w:val="both"/>
        <w:rPr>
          <w:rFonts w:eastAsiaTheme="minorHAnsi"/>
        </w:rPr>
      </w:pPr>
      <w:r w:rsidRPr="0005059A">
        <w:t xml:space="preserve">Mansur, J. S., Breder, M. V. R., Mansur, M. C. A. and Azulay, R. D. (1986). Determinação do fator de proteção solar por espectrofotometria. </w:t>
      </w:r>
      <w:r w:rsidRPr="0005059A">
        <w:rPr>
          <w:rFonts w:eastAsia="Times New Roman"/>
          <w:i/>
          <w:shd w:val="clear" w:color="auto" w:fill="FFFFFF"/>
        </w:rPr>
        <w:t>Anais Brasileiros de Dermatologia</w:t>
      </w:r>
      <w:r w:rsidRPr="0005059A">
        <w:t>, 61: 121-124.</w:t>
      </w:r>
    </w:p>
    <w:p w:rsidR="00290B59" w:rsidRPr="0005059A" w:rsidRDefault="00290B59" w:rsidP="00290B59">
      <w:pPr>
        <w:pStyle w:val="NormalWeb"/>
        <w:numPr>
          <w:ilvl w:val="0"/>
          <w:numId w:val="1"/>
        </w:numPr>
        <w:spacing w:before="0" w:beforeAutospacing="0" w:after="0" w:afterAutospacing="0"/>
        <w:ind w:left="360"/>
        <w:jc w:val="both"/>
        <w:rPr>
          <w:rFonts w:eastAsiaTheme="minorHAnsi"/>
        </w:rPr>
      </w:pPr>
      <w:r w:rsidRPr="0005059A">
        <w:t xml:space="preserve">Sayre, R. M., Agin, P. P., Levee, G. J. and Marlowe, E. (1979). Comparison of </w:t>
      </w:r>
      <w:r w:rsidRPr="0005059A">
        <w:rPr>
          <w:i/>
          <w:iCs/>
        </w:rPr>
        <w:t xml:space="preserve">in vivo </w:t>
      </w:r>
      <w:r w:rsidRPr="0005059A">
        <w:t xml:space="preserve">and </w:t>
      </w:r>
      <w:r w:rsidRPr="0005059A">
        <w:rPr>
          <w:i/>
          <w:iCs/>
        </w:rPr>
        <w:t xml:space="preserve">in vitro </w:t>
      </w:r>
      <w:r w:rsidRPr="0005059A">
        <w:t xml:space="preserve">testing of sun screening formulas. </w:t>
      </w:r>
      <w:r w:rsidRPr="0005059A">
        <w:rPr>
          <w:i/>
        </w:rPr>
        <w:t>Photochemistry and Photobiology</w:t>
      </w:r>
      <w:r w:rsidRPr="0005059A">
        <w:t>, 29: 559-566.</w:t>
      </w:r>
    </w:p>
    <w:p w:rsidR="00290B59" w:rsidRPr="0005059A" w:rsidRDefault="00290B59" w:rsidP="00290B59">
      <w:pPr>
        <w:pStyle w:val="NormalWeb"/>
        <w:numPr>
          <w:ilvl w:val="0"/>
          <w:numId w:val="1"/>
        </w:numPr>
        <w:spacing w:before="0" w:beforeAutospacing="0" w:after="0" w:afterAutospacing="0"/>
        <w:ind w:left="360"/>
        <w:jc w:val="both"/>
        <w:rPr>
          <w:rFonts w:eastAsiaTheme="minorHAnsi"/>
        </w:rPr>
      </w:pPr>
      <w:r w:rsidRPr="0005059A">
        <w:t xml:space="preserve">Riegelman, S. and Penna, R. P. (1960). Effect of vehicle components on the absorption characteristics of sunscreens compounds. </w:t>
      </w:r>
      <w:r w:rsidRPr="0005059A">
        <w:rPr>
          <w:i/>
        </w:rPr>
        <w:t>Journal of Society Cosmetic Chemist</w:t>
      </w:r>
      <w:r w:rsidRPr="0005059A">
        <w:t>, 11: 280-291.</w:t>
      </w:r>
    </w:p>
    <w:p w:rsidR="00290B59" w:rsidRPr="0005059A" w:rsidRDefault="00290B59" w:rsidP="00290B59">
      <w:pPr>
        <w:pStyle w:val="NormalWeb"/>
        <w:numPr>
          <w:ilvl w:val="0"/>
          <w:numId w:val="1"/>
        </w:numPr>
        <w:spacing w:before="0" w:beforeAutospacing="0" w:after="0" w:afterAutospacing="0"/>
        <w:ind w:left="360"/>
        <w:jc w:val="both"/>
        <w:rPr>
          <w:rFonts w:eastAsiaTheme="minorHAnsi"/>
        </w:rPr>
      </w:pPr>
      <w:r w:rsidRPr="0005059A">
        <w:t xml:space="preserve">Agrapidis-Paloympis, L. E., Nash, R. B. and Shaath, N. A. (1987). The effect of solvents on the ultraviolet absorbance of sunscreens. </w:t>
      </w:r>
      <w:r w:rsidRPr="0005059A">
        <w:rPr>
          <w:i/>
        </w:rPr>
        <w:t>Journal of Society Cosmetic Chemist</w:t>
      </w:r>
      <w:r w:rsidRPr="0005059A">
        <w:t>, 38: 209-221.</w:t>
      </w:r>
    </w:p>
    <w:p w:rsidR="00290B59" w:rsidRPr="0005059A" w:rsidRDefault="00290B59" w:rsidP="00290B59">
      <w:pPr>
        <w:pStyle w:val="NormalWeb"/>
        <w:numPr>
          <w:ilvl w:val="0"/>
          <w:numId w:val="1"/>
        </w:numPr>
        <w:spacing w:before="0" w:beforeAutospacing="0" w:after="0" w:afterAutospacing="0"/>
        <w:ind w:left="360"/>
        <w:jc w:val="both"/>
        <w:rPr>
          <w:rFonts w:eastAsiaTheme="minorHAnsi"/>
        </w:rPr>
      </w:pPr>
      <w:r w:rsidRPr="0005059A">
        <w:t xml:space="preserve">Suva, M. A. (2014). Evaluation of sun protection factor of </w:t>
      </w:r>
      <w:r w:rsidRPr="0005059A">
        <w:rPr>
          <w:i/>
          <w:iCs/>
        </w:rPr>
        <w:t xml:space="preserve">Zingiber officinale </w:t>
      </w:r>
      <w:r w:rsidRPr="0005059A">
        <w:t xml:space="preserve">roscoe extract by ultraviolet spectroscopy method. </w:t>
      </w:r>
      <w:r w:rsidRPr="0005059A">
        <w:rPr>
          <w:rFonts w:eastAsia="Times New Roman"/>
          <w:i/>
          <w:shd w:val="clear" w:color="auto" w:fill="FFFFFF"/>
        </w:rPr>
        <w:t>Journal of </w:t>
      </w:r>
      <w:r w:rsidRPr="0005059A">
        <w:rPr>
          <w:rFonts w:eastAsia="Times New Roman"/>
          <w:bCs/>
          <w:i/>
        </w:rPr>
        <w:t>Pharmaceutical Science</w:t>
      </w:r>
      <w:r w:rsidRPr="0005059A">
        <w:rPr>
          <w:rFonts w:eastAsia="Times New Roman"/>
          <w:i/>
          <w:shd w:val="clear" w:color="auto" w:fill="FFFFFF"/>
        </w:rPr>
        <w:t> and </w:t>
      </w:r>
      <w:r w:rsidRPr="0005059A">
        <w:rPr>
          <w:rFonts w:eastAsia="Times New Roman"/>
          <w:bCs/>
          <w:i/>
        </w:rPr>
        <w:t>Technology</w:t>
      </w:r>
      <w:r w:rsidRPr="0005059A">
        <w:rPr>
          <w:rFonts w:eastAsia="Times New Roman"/>
        </w:rPr>
        <w:t xml:space="preserve">, </w:t>
      </w:r>
      <w:r w:rsidRPr="0005059A">
        <w:t>3: 95-97.</w:t>
      </w:r>
    </w:p>
    <w:p w:rsidR="00290B59" w:rsidRPr="0005059A" w:rsidRDefault="00290B59" w:rsidP="00290B59">
      <w:pPr>
        <w:pStyle w:val="NormalWeb"/>
        <w:numPr>
          <w:ilvl w:val="0"/>
          <w:numId w:val="1"/>
        </w:numPr>
        <w:spacing w:before="0" w:beforeAutospacing="0" w:after="0" w:afterAutospacing="0"/>
        <w:ind w:left="360"/>
        <w:jc w:val="both"/>
        <w:rPr>
          <w:rFonts w:eastAsiaTheme="minorHAnsi"/>
        </w:rPr>
      </w:pPr>
      <w:r w:rsidRPr="0005059A">
        <w:t xml:space="preserve">Roy, A., Sahu, R. K., Matlam, M., Deshmukh, V. K., Dwivedi, J. and Jha, A. K. (2013). </w:t>
      </w:r>
      <w:r w:rsidRPr="0005059A">
        <w:rPr>
          <w:i/>
          <w:iCs/>
        </w:rPr>
        <w:t xml:space="preserve">In vitro </w:t>
      </w:r>
      <w:r w:rsidRPr="0005059A">
        <w:t xml:space="preserve">techniques to assess the proficiency of skin care cosmetic formulations. </w:t>
      </w:r>
      <w:r w:rsidRPr="0005059A">
        <w:rPr>
          <w:rFonts w:eastAsia="Times New Roman"/>
          <w:bCs/>
          <w:i/>
        </w:rPr>
        <w:t>Pharmacognosy</w:t>
      </w:r>
      <w:r w:rsidRPr="0005059A">
        <w:rPr>
          <w:rFonts w:eastAsia="Times New Roman"/>
          <w:i/>
          <w:shd w:val="clear" w:color="auto" w:fill="FFFFFF"/>
        </w:rPr>
        <w:t> Reviews</w:t>
      </w:r>
      <w:r w:rsidRPr="0005059A">
        <w:rPr>
          <w:rFonts w:eastAsia="Times New Roman"/>
          <w:i/>
        </w:rPr>
        <w:t xml:space="preserve">, </w:t>
      </w:r>
      <w:r w:rsidRPr="0005059A">
        <w:t>7: 97-106.</w:t>
      </w:r>
    </w:p>
    <w:p w:rsidR="00290B59" w:rsidRPr="0005059A" w:rsidRDefault="00290B59" w:rsidP="00290B59">
      <w:pPr>
        <w:pStyle w:val="NormalWeb"/>
        <w:numPr>
          <w:ilvl w:val="0"/>
          <w:numId w:val="1"/>
        </w:numPr>
        <w:spacing w:before="0" w:beforeAutospacing="0" w:after="0" w:afterAutospacing="0"/>
        <w:ind w:left="360"/>
        <w:jc w:val="both"/>
        <w:rPr>
          <w:rFonts w:eastAsiaTheme="minorHAnsi"/>
        </w:rPr>
      </w:pPr>
      <w:r w:rsidRPr="0005059A">
        <w:t xml:space="preserve">Treichel, H., De Oliveira, D. A., Mazutti, M., Di Luccio, M. and Oliveira, J. V. (2010) A review on microbial lipases production. </w:t>
      </w:r>
      <w:r w:rsidRPr="0005059A">
        <w:rPr>
          <w:i/>
          <w:iCs/>
        </w:rPr>
        <w:t>Food Bioprocess Technology</w:t>
      </w:r>
      <w:r w:rsidRPr="0005059A">
        <w:rPr>
          <w:bCs/>
        </w:rPr>
        <w:t xml:space="preserve">, </w:t>
      </w:r>
      <w:r w:rsidRPr="0005059A">
        <w:t>3: 182-196.</w:t>
      </w:r>
    </w:p>
    <w:p w:rsidR="00290B59" w:rsidRPr="0005059A" w:rsidRDefault="00290B59" w:rsidP="00290B59">
      <w:pPr>
        <w:pStyle w:val="NormalWeb"/>
        <w:numPr>
          <w:ilvl w:val="0"/>
          <w:numId w:val="1"/>
        </w:numPr>
        <w:spacing w:before="0" w:beforeAutospacing="0" w:after="0" w:afterAutospacing="0"/>
        <w:ind w:left="360"/>
        <w:jc w:val="both"/>
        <w:rPr>
          <w:rFonts w:eastAsiaTheme="minorHAnsi"/>
        </w:rPr>
      </w:pPr>
      <w:r w:rsidRPr="0005059A">
        <w:t xml:space="preserve">Kaur, C. D. and Saraf, S. (2011). Photochemprotective activity of alcoholic extracts of </w:t>
      </w:r>
      <w:r w:rsidRPr="0005059A">
        <w:rPr>
          <w:i/>
        </w:rPr>
        <w:t>Camellia sinensis</w:t>
      </w:r>
      <w:r w:rsidRPr="0005059A">
        <w:t xml:space="preserve">. </w:t>
      </w:r>
      <w:r w:rsidRPr="0005059A">
        <w:rPr>
          <w:i/>
        </w:rPr>
        <w:t>International Journal of Pharmacology</w:t>
      </w:r>
      <w:r w:rsidRPr="0005059A">
        <w:t>, 7(3): 400-404.</w:t>
      </w:r>
    </w:p>
    <w:p w:rsidR="00290B59" w:rsidRPr="0005059A" w:rsidRDefault="00290B59" w:rsidP="00290B59">
      <w:pPr>
        <w:pStyle w:val="NormalWeb"/>
        <w:numPr>
          <w:ilvl w:val="0"/>
          <w:numId w:val="1"/>
        </w:numPr>
        <w:spacing w:before="0" w:beforeAutospacing="0" w:after="0" w:afterAutospacing="0"/>
        <w:ind w:left="360"/>
        <w:jc w:val="both"/>
        <w:rPr>
          <w:rFonts w:eastAsiaTheme="minorHAnsi"/>
        </w:rPr>
      </w:pPr>
      <w:r w:rsidRPr="0005059A">
        <w:t xml:space="preserve">Imam, S., Azhar, I. and Mahmood, Z. A. (2015). </w:t>
      </w:r>
      <w:r w:rsidRPr="0005059A">
        <w:rPr>
          <w:i/>
        </w:rPr>
        <w:t>In-vitro</w:t>
      </w:r>
      <w:r w:rsidRPr="0005059A">
        <w:t xml:space="preserve"> evaluation of sun protection factors of a cream formulation prepared from extracts of </w:t>
      </w:r>
      <w:r w:rsidRPr="0005059A">
        <w:rPr>
          <w:i/>
        </w:rPr>
        <w:t>Musa accuminata</w:t>
      </w:r>
      <w:r w:rsidRPr="0005059A">
        <w:t xml:space="preserve"> (L.), </w:t>
      </w:r>
      <w:r w:rsidRPr="0005059A">
        <w:rPr>
          <w:i/>
        </w:rPr>
        <w:t>Psidium gujava</w:t>
      </w:r>
      <w:r w:rsidRPr="0005059A">
        <w:t xml:space="preserve"> (L.) and </w:t>
      </w:r>
      <w:r w:rsidRPr="0005059A">
        <w:rPr>
          <w:i/>
        </w:rPr>
        <w:t>Pyrus communis</w:t>
      </w:r>
      <w:r w:rsidRPr="0005059A">
        <w:t xml:space="preserve"> (L.). </w:t>
      </w:r>
      <w:r w:rsidRPr="0005059A">
        <w:rPr>
          <w:bCs/>
          <w:i/>
          <w:iCs/>
        </w:rPr>
        <w:t>Asian Journal of Pharmaceutical and Clinical Research</w:t>
      </w:r>
      <w:r w:rsidRPr="0005059A">
        <w:rPr>
          <w:bCs/>
          <w:iCs/>
        </w:rPr>
        <w:t>, 8(3); 234-237.</w:t>
      </w:r>
    </w:p>
    <w:p w:rsidR="00290B59" w:rsidRPr="00290B59" w:rsidRDefault="00290B59" w:rsidP="00290B59">
      <w:pPr>
        <w:spacing w:after="0" w:line="240" w:lineRule="auto"/>
        <w:jc w:val="both"/>
        <w:outlineLvl w:val="0"/>
        <w:rPr>
          <w:rFonts w:ascii="Times New Roman" w:hAnsi="Times New Roman"/>
          <w:b/>
          <w:sz w:val="20"/>
          <w:szCs w:val="20"/>
          <w:lang w:val="ms-MY"/>
        </w:rPr>
      </w:pPr>
    </w:p>
    <w:sectPr w:rsidR="00290B59" w:rsidRPr="00290B59" w:rsidSect="00290B59">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F47B7"/>
    <w:multiLevelType w:val="hybridMultilevel"/>
    <w:tmpl w:val="EC8A01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B59"/>
    <w:rsid w:val="00290B59"/>
    <w:rsid w:val="009725EE"/>
    <w:rsid w:val="00A90F55"/>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B5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0B59"/>
    <w:pPr>
      <w:spacing w:before="100" w:beforeAutospacing="1" w:after="100" w:afterAutospacing="1" w:line="240" w:lineRule="auto"/>
    </w:pPr>
    <w:rPr>
      <w:rFonts w:ascii="Times New Roman" w:eastAsiaTheme="minorEastAsia" w:hAnsi="Times New Roman"/>
      <w:sz w:val="20"/>
      <w:szCs w:val="20"/>
      <w:lang w:val="en-MY"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B5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0B59"/>
    <w:pPr>
      <w:spacing w:before="100" w:beforeAutospacing="1" w:after="100" w:afterAutospacing="1" w:line="240" w:lineRule="auto"/>
    </w:pPr>
    <w:rPr>
      <w:rFonts w:ascii="Times New Roman" w:eastAsiaTheme="minorEastAsia" w:hAnsi="Times New Roman"/>
      <w:sz w:val="20"/>
      <w:szCs w:val="20"/>
      <w:lang w:val="en-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1001</Words>
  <Characters>5786</Characters>
  <Application>Microsoft Office Word</Application>
  <DocSecurity>0</DocSecurity>
  <Lines>96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2018-12-09T01:26:00Z</dcterms:created>
  <dcterms:modified xsi:type="dcterms:W3CDTF">2018-12-13T15:09:00Z</dcterms:modified>
</cp:coreProperties>
</file>