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48" w:rsidRPr="00612CBD" w:rsidRDefault="00C24301" w:rsidP="00E04C48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CBD">
        <w:rPr>
          <w:rFonts w:ascii="Times New Roman" w:eastAsia="Times New Roman" w:hAnsi="Times New Roman" w:cs="Times New Roman"/>
          <w:sz w:val="28"/>
          <w:szCs w:val="28"/>
        </w:rPr>
        <w:t xml:space="preserve">LIQUID NATURAL RUBBER TOUGHENED </w:t>
      </w:r>
      <w:proofErr w:type="gramStart"/>
      <w:r w:rsidRPr="00612CBD">
        <w:rPr>
          <w:rFonts w:ascii="Times New Roman" w:eastAsia="Times New Roman" w:hAnsi="Times New Roman" w:cs="Times New Roman"/>
          <w:sz w:val="28"/>
          <w:szCs w:val="28"/>
        </w:rPr>
        <w:t>POLY(</w:t>
      </w:r>
      <w:proofErr w:type="gramEnd"/>
      <w:r w:rsidRPr="00612CBD">
        <w:rPr>
          <w:rFonts w:ascii="Times New Roman" w:eastAsia="Times New Roman" w:hAnsi="Times New Roman" w:cs="Times New Roman"/>
          <w:sz w:val="28"/>
          <w:szCs w:val="28"/>
        </w:rPr>
        <w:t xml:space="preserve">LACTIC ACID) BLEND: EFFECTS OF COMPATIBILIZER TYPES AND LOADINGS </w:t>
      </w:r>
    </w:p>
    <w:p w:rsidR="00D57980" w:rsidRPr="00612CBD" w:rsidRDefault="00C24301" w:rsidP="00E04C48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2CBD">
        <w:rPr>
          <w:rFonts w:ascii="Times New Roman" w:eastAsia="Times New Roman" w:hAnsi="Times New Roman" w:cs="Times New Roman"/>
          <w:sz w:val="28"/>
          <w:szCs w:val="28"/>
        </w:rPr>
        <w:t>ON THERMO-MECHANICAL PROPERTIES</w:t>
      </w:r>
      <w:r w:rsidR="008932D9" w:rsidRPr="00612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3B4" w:rsidRPr="00612CBD" w:rsidRDefault="00B453B4" w:rsidP="006B7CAE">
      <w:pPr>
        <w:widowControl w:val="0"/>
        <w:spacing w:before="54"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C48" w:rsidRPr="00612CBD" w:rsidRDefault="006663F1" w:rsidP="00E04C48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CB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6221" w:rsidRPr="00612CBD">
        <w:rPr>
          <w:rFonts w:ascii="Times New Roman" w:eastAsia="Times New Roman" w:hAnsi="Times New Roman" w:cs="Times New Roman"/>
          <w:sz w:val="24"/>
          <w:szCs w:val="24"/>
        </w:rPr>
        <w:t>Adunan</w:t>
      </w:r>
      <w:proofErr w:type="spellEnd"/>
      <w:r w:rsidR="00A66221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Asid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Polilaktik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Diperkuat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Getah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Cecair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</w:p>
    <w:p w:rsidR="00B453B4" w:rsidRPr="00612CBD" w:rsidRDefault="006547B5" w:rsidP="00E04C48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CBD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Penserasi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>Terma-Mekanik</w:t>
      </w:r>
      <w:proofErr w:type="spellEnd"/>
      <w:r w:rsidR="006663F1" w:rsidRPr="00612C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53B4" w:rsidRPr="00612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7980" w:rsidRPr="00612CBD" w:rsidRDefault="00D57980" w:rsidP="006B7CAE">
      <w:pPr>
        <w:widowControl w:val="0"/>
        <w:spacing w:before="9" w:after="0" w:line="24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57980" w:rsidRPr="00612CBD" w:rsidRDefault="00D57980" w:rsidP="006B7CAE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Mohd Farid Hakim Mohd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Ruf</w:t>
      </w:r>
      <w:proofErr w:type="spellEnd"/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Sahrim</w:t>
      </w:r>
      <w:proofErr w:type="spellEnd"/>
      <w:r w:rsidR="00D56263" w:rsidRPr="00612CBD">
        <w:rPr>
          <w:rFonts w:ascii="Times New Roman" w:eastAsia="Times New Roman" w:hAnsi="Times New Roman" w:cs="Times New Roman"/>
          <w:sz w:val="20"/>
          <w:szCs w:val="20"/>
        </w:rPr>
        <w:t xml:space="preserve"> Ahmad, </w:t>
      </w:r>
      <w:proofErr w:type="spellStart"/>
      <w:r w:rsidR="00D56263" w:rsidRPr="00612CBD">
        <w:rPr>
          <w:rFonts w:ascii="Times New Roman" w:eastAsia="Times New Roman" w:hAnsi="Times New Roman" w:cs="Times New Roman"/>
          <w:sz w:val="20"/>
          <w:szCs w:val="20"/>
        </w:rPr>
        <w:t>Ruey</w:t>
      </w:r>
      <w:proofErr w:type="spellEnd"/>
      <w:r w:rsidR="00D56263" w:rsidRPr="00612CBD">
        <w:rPr>
          <w:rFonts w:ascii="Times New Roman" w:eastAsia="Times New Roman" w:hAnsi="Times New Roman" w:cs="Times New Roman"/>
          <w:sz w:val="20"/>
          <w:szCs w:val="20"/>
        </w:rPr>
        <w:t xml:space="preserve"> Shan Chen</w:t>
      </w:r>
      <w:r w:rsidR="00AD3803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="00D56263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Dalila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Shahdan</w:t>
      </w:r>
      <w:proofErr w:type="spellEnd"/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Farrah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Diyana</w:t>
      </w:r>
      <w:proofErr w:type="spellEnd"/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Zailan</w:t>
      </w:r>
      <w:proofErr w:type="spellEnd"/>
    </w:p>
    <w:p w:rsidR="00D57980" w:rsidRPr="00612CBD" w:rsidRDefault="00D57980" w:rsidP="006B7CAE">
      <w:pPr>
        <w:widowControl w:val="0"/>
        <w:spacing w:before="3" w:after="0" w:line="240" w:lineRule="auto"/>
        <w:ind w:right="4"/>
        <w:rPr>
          <w:rFonts w:ascii="Times New Roman" w:eastAsia="Times New Roman" w:hAnsi="Times New Roman" w:cs="Times New Roman"/>
          <w:sz w:val="18"/>
          <w:szCs w:val="18"/>
        </w:rPr>
      </w:pPr>
    </w:p>
    <w:p w:rsidR="00E04C48" w:rsidRPr="00612CBD" w:rsidRDefault="00D57980" w:rsidP="006B7CAE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12CBD">
        <w:rPr>
          <w:rFonts w:ascii="Times New Roman" w:eastAsia="Times New Roman" w:hAnsi="Times New Roman" w:cs="Times New Roman"/>
          <w:i/>
          <w:sz w:val="18"/>
          <w:szCs w:val="18"/>
        </w:rPr>
        <w:t xml:space="preserve">School of Applied Physics, </w:t>
      </w:r>
    </w:p>
    <w:p w:rsidR="00F801D5" w:rsidRPr="00612CBD" w:rsidRDefault="00D57980" w:rsidP="006B7CAE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12CBD">
        <w:rPr>
          <w:rFonts w:ascii="Times New Roman" w:eastAsia="Times New Roman" w:hAnsi="Times New Roman" w:cs="Times New Roman"/>
          <w:i/>
          <w:sz w:val="18"/>
          <w:szCs w:val="18"/>
        </w:rPr>
        <w:t xml:space="preserve">Faculty of Science and Technology, </w:t>
      </w:r>
    </w:p>
    <w:p w:rsidR="00D57980" w:rsidRPr="00612CBD" w:rsidRDefault="00D57980" w:rsidP="006B7CAE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12CBD">
        <w:rPr>
          <w:rFonts w:ascii="Times New Roman" w:eastAsia="Times New Roman" w:hAnsi="Times New Roman" w:cs="Times New Roman"/>
          <w:i/>
          <w:sz w:val="18"/>
          <w:szCs w:val="18"/>
        </w:rPr>
        <w:t>Universiti Kebangsaan Malaysia, 4360</w:t>
      </w:r>
      <w:r w:rsidR="00E04C48" w:rsidRPr="00612CBD">
        <w:rPr>
          <w:rFonts w:ascii="Times New Roman" w:eastAsia="Times New Roman" w:hAnsi="Times New Roman" w:cs="Times New Roman"/>
          <w:i/>
          <w:sz w:val="18"/>
          <w:szCs w:val="18"/>
        </w:rPr>
        <w:t>0 UKM Bangi, Selangor, Malaysia</w:t>
      </w:r>
    </w:p>
    <w:p w:rsidR="00D57980" w:rsidRPr="00612CBD" w:rsidRDefault="00D57980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57980" w:rsidRPr="00612CBD" w:rsidRDefault="00D57980" w:rsidP="006B7CAE">
      <w:pPr>
        <w:widowControl w:val="0"/>
        <w:spacing w:before="1" w:after="0" w:line="240" w:lineRule="auto"/>
        <w:ind w:right="4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12CBD">
        <w:rPr>
          <w:rFonts w:ascii="Times New Roman" w:eastAsia="Times New Roman" w:hAnsi="Times New Roman" w:cs="Times New Roman"/>
          <w:sz w:val="18"/>
          <w:szCs w:val="18"/>
        </w:rPr>
        <w:t>*</w:t>
      </w:r>
      <w:r w:rsidR="00E04C48" w:rsidRPr="00612CBD">
        <w:rPr>
          <w:rFonts w:ascii="Times New Roman" w:eastAsia="Times New Roman" w:hAnsi="Times New Roman" w:cs="Times New Roman"/>
          <w:i/>
          <w:sz w:val="18"/>
          <w:szCs w:val="18"/>
        </w:rPr>
        <w:t>Corresponding author:</w:t>
      </w:r>
      <w:r w:rsidR="00AD3803" w:rsidRPr="00612CBD">
        <w:rPr>
          <w:rFonts w:ascii="Times New Roman" w:hAnsi="Times New Roman" w:cs="Times New Roman"/>
          <w:i/>
          <w:sz w:val="18"/>
        </w:rPr>
        <w:t xml:space="preserve"> chen@ukm.edu.my</w:t>
      </w:r>
    </w:p>
    <w:p w:rsidR="00377DC1" w:rsidRPr="00612CBD" w:rsidRDefault="00377DC1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B217E5" w:rsidRPr="00612CBD" w:rsidRDefault="00B217E5" w:rsidP="00377DC1">
      <w:pPr>
        <w:widowControl w:val="0"/>
        <w:spacing w:after="0"/>
        <w:ind w:right="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</w:p>
    <w:p w:rsidR="00D57980" w:rsidRPr="00612CBD" w:rsidRDefault="00C37068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CBD">
        <w:rPr>
          <w:rFonts w:ascii="Times New Roman" w:eastAsia="Times New Roman" w:hAnsi="Times New Roman" w:cs="Times New Roman"/>
          <w:sz w:val="18"/>
          <w:szCs w:val="18"/>
        </w:rPr>
        <w:t>This research was carried out to investigate the addition of grafted copolymers of maleic anhydride grafted-polylactic acid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(PLA-g-MA) and maleic anhydride grafted-natural rubber (NR-g-MA) on the mechanical </w:t>
      </w:r>
      <w:r w:rsidR="00662D42" w:rsidRPr="00612CBD">
        <w:rPr>
          <w:rFonts w:ascii="Times New Roman" w:eastAsia="Times New Roman" w:hAnsi="Times New Roman" w:cs="Times New Roman"/>
          <w:sz w:val="18"/>
          <w:szCs w:val="18"/>
        </w:rPr>
        <w:t xml:space="preserve">and thermal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properties of polylactic acid/ liquid natural rubber (PLA/LNR) blends. Prior to blend preparation, the PLA-g-MA and NR-g-MA w</w:t>
      </w:r>
      <w:r w:rsidR="006E733C" w:rsidRPr="00612CBD">
        <w:rPr>
          <w:rFonts w:ascii="Times New Roman" w:eastAsia="Times New Roman" w:hAnsi="Times New Roman" w:cs="Times New Roman"/>
          <w:sz w:val="18"/>
          <w:szCs w:val="18"/>
        </w:rPr>
        <w:t>ere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F7A81" w:rsidRPr="00612CBD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first self-synthesized </w:t>
      </w:r>
      <w:r w:rsidR="006E733C" w:rsidRPr="00612CBD">
        <w:rPr>
          <w:rFonts w:ascii="Times New Roman" w:eastAsia="Times New Roman" w:hAnsi="Times New Roman" w:cs="Times New Roman"/>
          <w:sz w:val="18"/>
          <w:szCs w:val="18"/>
        </w:rPr>
        <w:t>by mixing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maleic anhydride (MA) and </w:t>
      </w:r>
      <w:proofErr w:type="spellStart"/>
      <w:r w:rsidRPr="00612CBD">
        <w:rPr>
          <w:rFonts w:ascii="Times New Roman" w:eastAsia="Times New Roman" w:hAnsi="Times New Roman" w:cs="Times New Roman"/>
          <w:sz w:val="18"/>
          <w:szCs w:val="18"/>
        </w:rPr>
        <w:t>dicumyl</w:t>
      </w:r>
      <w:proofErr w:type="spellEnd"/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peroxide (DCP) </w:t>
      </w:r>
      <w:r w:rsidR="00662D42" w:rsidRPr="00612CBD">
        <w:rPr>
          <w:rFonts w:ascii="Times New Roman" w:eastAsia="Times New Roman" w:hAnsi="Times New Roman" w:cs="Times New Roman"/>
          <w:sz w:val="18"/>
          <w:szCs w:val="18"/>
        </w:rPr>
        <w:t xml:space="preserve">which acted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as initiator with the PLA and</w:t>
      </w:r>
      <w:r w:rsidR="00662D42" w:rsidRPr="00612CBD">
        <w:rPr>
          <w:rFonts w:ascii="Times New Roman" w:eastAsia="Times New Roman" w:hAnsi="Times New Roman" w:cs="Times New Roman"/>
          <w:sz w:val="18"/>
          <w:szCs w:val="18"/>
        </w:rPr>
        <w:t xml:space="preserve"> natural rubber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62D42" w:rsidRPr="00612CBD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NR</w:t>
      </w:r>
      <w:r w:rsidR="00662D42" w:rsidRPr="00612CBD">
        <w:rPr>
          <w:rFonts w:ascii="Times New Roman" w:eastAsia="Times New Roman" w:hAnsi="Times New Roman" w:cs="Times New Roman"/>
          <w:sz w:val="18"/>
          <w:szCs w:val="18"/>
        </w:rPr>
        <w:t>)</w:t>
      </w:r>
      <w:r w:rsidR="006E733C" w:rsidRPr="00612CB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respectively. The PLA/LNR, PLA/LNR/PLA-g-MA and PLA/LNR/NR-g-MA blends were prepared </w:t>
      </w:r>
      <w:r w:rsidRPr="00612CBD">
        <w:rPr>
          <w:rFonts w:ascii="Times New Roman" w:eastAsia="Times New Roman" w:hAnsi="Times New Roman" w:cs="Times New Roman"/>
          <w:i/>
          <w:sz w:val="18"/>
          <w:szCs w:val="18"/>
        </w:rPr>
        <w:t>via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melt-blending method. The loading of PLA-g-MA and NR-g-</w:t>
      </w:r>
      <w:r w:rsidR="00C122F3" w:rsidRPr="00612CBD">
        <w:rPr>
          <w:rFonts w:ascii="Times New Roman" w:eastAsia="Times New Roman" w:hAnsi="Times New Roman" w:cs="Times New Roman"/>
          <w:sz w:val="18"/>
          <w:szCs w:val="18"/>
        </w:rPr>
        <w:t xml:space="preserve">MA was varied </w:t>
      </w:r>
      <w:r w:rsidR="00DF7A81" w:rsidRPr="00612CBD">
        <w:rPr>
          <w:rFonts w:ascii="Times New Roman" w:eastAsia="Times New Roman" w:hAnsi="Times New Roman" w:cs="Times New Roman"/>
          <w:sz w:val="18"/>
          <w:szCs w:val="18"/>
        </w:rPr>
        <w:t xml:space="preserve">between </w:t>
      </w:r>
      <w:r w:rsidR="00C122F3" w:rsidRPr="00612CBD">
        <w:rPr>
          <w:rFonts w:ascii="Times New Roman" w:eastAsia="Times New Roman" w:hAnsi="Times New Roman" w:cs="Times New Roman"/>
          <w:sz w:val="18"/>
          <w:szCs w:val="18"/>
        </w:rPr>
        <w:t>5, 10 and 15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%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respectively. 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>By comparing to the control sample (neat PLA/LNR blend), t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he addition of PLA-g-MA 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 xml:space="preserve">with 5 and 10%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led to increment in t</w:t>
      </w:r>
      <w:r w:rsidR="00C122F3" w:rsidRPr="00612CBD">
        <w:rPr>
          <w:rFonts w:ascii="Times New Roman" w:eastAsia="Times New Roman" w:hAnsi="Times New Roman" w:cs="Times New Roman"/>
          <w:sz w:val="18"/>
          <w:szCs w:val="18"/>
        </w:rPr>
        <w:t xml:space="preserve">ensile strength </w:t>
      </w:r>
      <w:r w:rsidR="00342274" w:rsidRPr="00612CBD">
        <w:rPr>
          <w:rFonts w:ascii="Times New Roman" w:eastAsia="Times New Roman" w:hAnsi="Times New Roman" w:cs="Times New Roman"/>
          <w:sz w:val="18"/>
          <w:szCs w:val="18"/>
        </w:rPr>
        <w:t>up to 22 </w:t>
      </w:r>
      <w:r w:rsidR="00CF4D96" w:rsidRPr="00612CBD">
        <w:rPr>
          <w:rFonts w:ascii="Times New Roman" w:eastAsia="Times New Roman" w:hAnsi="Times New Roman" w:cs="Times New Roman"/>
          <w:sz w:val="18"/>
          <w:szCs w:val="18"/>
        </w:rPr>
        <w:t>MP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a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>,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 xml:space="preserve"> whereas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NR-g-MA 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 xml:space="preserve">promoted 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 xml:space="preserve">negative trend </w:t>
      </w:r>
      <w:r w:rsidR="00257A13" w:rsidRPr="00612CBD">
        <w:rPr>
          <w:rFonts w:ascii="Times New Roman" w:eastAsia="Times New Roman" w:hAnsi="Times New Roman" w:cs="Times New Roman"/>
          <w:sz w:val="18"/>
          <w:szCs w:val="18"/>
        </w:rPr>
        <w:t xml:space="preserve">of tensile properties 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to the blends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Differential scanning calorimetry (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DSC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thermogravimetry analysis (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TGA</w:t>
      </w:r>
      <w:r w:rsidR="00C20037" w:rsidRPr="00612CBD">
        <w:rPr>
          <w:rFonts w:ascii="Times New Roman" w:eastAsia="Times New Roman" w:hAnsi="Times New Roman" w:cs="Times New Roman"/>
          <w:sz w:val="18"/>
          <w:szCs w:val="18"/>
        </w:rPr>
        <w:t>)</w:t>
      </w:r>
      <w:r w:rsidR="00202029" w:rsidRPr="00612CB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results</w:t>
      </w:r>
      <w:r w:rsidR="00202029" w:rsidRPr="00612CBD">
        <w:rPr>
          <w:rFonts w:ascii="Times New Roman" w:eastAsia="Times New Roman" w:hAnsi="Times New Roman" w:cs="Times New Roman"/>
          <w:sz w:val="18"/>
          <w:szCs w:val="18"/>
        </w:rPr>
        <w:t xml:space="preserve"> showed the enhanced </w:t>
      </w:r>
      <w:r w:rsidRPr="00612CBD">
        <w:rPr>
          <w:rFonts w:ascii="Times New Roman" w:eastAsia="Times New Roman" w:hAnsi="Times New Roman" w:cs="Times New Roman"/>
          <w:sz w:val="18"/>
          <w:szCs w:val="18"/>
        </w:rPr>
        <w:t>thermal stability for P</w:t>
      </w:r>
      <w:r w:rsidR="00202029" w:rsidRPr="00612CBD">
        <w:rPr>
          <w:rFonts w:ascii="Times New Roman" w:eastAsia="Times New Roman" w:hAnsi="Times New Roman" w:cs="Times New Roman"/>
          <w:sz w:val="18"/>
          <w:szCs w:val="18"/>
        </w:rPr>
        <w:t>LA/LNR/PLA-g-MA</w:t>
      </w:r>
      <w:r w:rsidR="001F1348" w:rsidRPr="00612CBD">
        <w:rPr>
          <w:rFonts w:ascii="Times New Roman" w:eastAsia="Times New Roman" w:hAnsi="Times New Roman" w:cs="Times New Roman"/>
          <w:sz w:val="18"/>
          <w:szCs w:val="18"/>
        </w:rPr>
        <w:t xml:space="preserve"> blend</w:t>
      </w:r>
      <w:r w:rsidR="00202029" w:rsidRPr="00612CB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1F1348" w:rsidRPr="00612CBD">
        <w:rPr>
          <w:rFonts w:ascii="Times New Roman" w:eastAsia="Times New Roman" w:hAnsi="Times New Roman" w:cs="Times New Roman"/>
          <w:sz w:val="18"/>
          <w:szCs w:val="18"/>
        </w:rPr>
        <w:t xml:space="preserve">Fourier transform infrared (FTIR) analysis confirmed the chemical interaction between the PLA and NR components where the grafted copolymers were successfully grafted onto PLA backbone and bonded with NR. </w:t>
      </w:r>
    </w:p>
    <w:p w:rsidR="00B217E5" w:rsidRPr="00612CBD" w:rsidRDefault="00B217E5" w:rsidP="006B7CAE">
      <w:pPr>
        <w:widowControl w:val="0"/>
        <w:spacing w:after="0"/>
        <w:ind w:right="4"/>
        <w:jc w:val="both"/>
        <w:rPr>
          <w:rFonts w:ascii="Times New Roman" w:hAnsi="Times New Roman" w:cs="Times New Roman"/>
          <w:sz w:val="18"/>
          <w:szCs w:val="18"/>
        </w:rPr>
      </w:pPr>
    </w:p>
    <w:p w:rsidR="00D57980" w:rsidRPr="00612CBD" w:rsidRDefault="006663F1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18"/>
        </w:rPr>
      </w:pPr>
      <w:r w:rsidRPr="00612CBD">
        <w:rPr>
          <w:rFonts w:ascii="Times New Roman" w:eastAsia="Times New Roman" w:hAnsi="Times New Roman" w:cs="Times New Roman"/>
          <w:b/>
          <w:sz w:val="18"/>
        </w:rPr>
        <w:t>Keywords</w:t>
      </w:r>
      <w:r w:rsidR="00D57980" w:rsidRPr="00612CBD">
        <w:rPr>
          <w:rFonts w:ascii="Times New Roman" w:eastAsia="Times New Roman" w:hAnsi="Times New Roman" w:cs="Times New Roman"/>
          <w:b/>
          <w:sz w:val="18"/>
        </w:rPr>
        <w:t xml:space="preserve">: </w:t>
      </w:r>
      <w:r w:rsidR="00E04C48" w:rsidRPr="00612CBD">
        <w:rPr>
          <w:rFonts w:ascii="Times New Roman" w:eastAsia="Times New Roman" w:hAnsi="Times New Roman" w:cs="Times New Roman"/>
          <w:sz w:val="18"/>
        </w:rPr>
        <w:t>polymer blend, polylactic acid, toughening agent, compatibilizer, thermal</w:t>
      </w:r>
    </w:p>
    <w:p w:rsidR="009648E1" w:rsidRPr="00612CBD" w:rsidRDefault="009648E1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18"/>
        </w:rPr>
      </w:pPr>
    </w:p>
    <w:p w:rsidR="009648E1" w:rsidRPr="00612CBD" w:rsidRDefault="00F801D5" w:rsidP="006B7CAE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18"/>
        </w:rPr>
      </w:pPr>
      <w:r w:rsidRPr="00612CBD">
        <w:rPr>
          <w:rFonts w:ascii="Times New Roman" w:eastAsia="Times New Roman" w:hAnsi="Times New Roman" w:cs="Times New Roman"/>
          <w:b/>
          <w:sz w:val="18"/>
        </w:rPr>
        <w:t>Abstrak</w:t>
      </w:r>
    </w:p>
    <w:p w:rsidR="00F801D5" w:rsidRPr="00612CBD" w:rsidRDefault="00F801D5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12CBD">
        <w:rPr>
          <w:rFonts w:ascii="Times New Roman" w:eastAsia="Times New Roman" w:hAnsi="Times New Roman" w:cs="Times New Roman"/>
          <w:sz w:val="18"/>
        </w:rPr>
        <w:t xml:space="preserve">Kajian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ini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dijalankan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bagi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mengkaji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kesan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penambahan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kopolimer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maleik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anhidrida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cantuman-asid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polilaktik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(PLA-g-MA) dan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maleik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anhidrida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cantuman-getah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asli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(NR-g-MA)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terhadap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sifat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mekanik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and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terma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polimer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asid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polilaktik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>/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cecair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getah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18"/>
        </w:rPr>
        <w:t>asli</w:t>
      </w:r>
      <w:proofErr w:type="spellEnd"/>
      <w:r w:rsidRPr="00612CBD">
        <w:rPr>
          <w:rFonts w:ascii="Times New Roman" w:eastAsia="Times New Roman" w:hAnsi="Times New Roman" w:cs="Times New Roman"/>
          <w:sz w:val="18"/>
        </w:rPr>
        <w:t xml:space="preserve"> </w:t>
      </w:r>
      <w:r w:rsidR="00662D42" w:rsidRPr="00612CBD">
        <w:rPr>
          <w:rFonts w:ascii="Times New Roman" w:eastAsia="Times New Roman" w:hAnsi="Times New Roman" w:cs="Times New Roman"/>
          <w:sz w:val="18"/>
        </w:rPr>
        <w:t>(PLA/CGA)</w:t>
      </w:r>
      <w:r w:rsidRPr="00612CBD">
        <w:rPr>
          <w:rFonts w:ascii="Times New Roman" w:eastAsia="Times New Roman" w:hAnsi="Times New Roman" w:cs="Times New Roman"/>
          <w:sz w:val="18"/>
        </w:rPr>
        <w:t xml:space="preserve">.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Sebelum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</w:t>
      </w:r>
      <w:r w:rsidR="00662D42" w:rsidRPr="00612CBD">
        <w:rPr>
          <w:rFonts w:ascii="Times New Roman" w:eastAsia="Times New Roman" w:hAnsi="Times New Roman" w:cs="Times New Roman"/>
          <w:sz w:val="18"/>
        </w:rPr>
        <w:t>ny</w:t>
      </w:r>
      <w:r w:rsidR="004A5A6B" w:rsidRPr="00612CBD">
        <w:rPr>
          <w:rFonts w:ascii="Times New Roman" w:eastAsia="Times New Roman" w:hAnsi="Times New Roman" w:cs="Times New Roman"/>
          <w:sz w:val="18"/>
        </w:rPr>
        <w:t>ediaan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, PLA-g-MA dan NR-g-MA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terlebih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dahulu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disintesiskan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dengan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meng</w:t>
      </w:r>
      <w:r w:rsidR="00662D42" w:rsidRPr="00612CBD">
        <w:rPr>
          <w:rFonts w:ascii="Times New Roman" w:eastAsia="Times New Roman" w:hAnsi="Times New Roman" w:cs="Times New Roman"/>
          <w:sz w:val="18"/>
        </w:rPr>
        <w:t>adun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maleik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anhidrida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(MA) dan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dikumil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peroksida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(DCP) </w:t>
      </w:r>
      <w:r w:rsidR="00662D42" w:rsidRPr="00612CBD">
        <w:rPr>
          <w:rFonts w:ascii="Times New Roman" w:eastAsia="Times New Roman" w:hAnsi="Times New Roman" w:cs="Times New Roman"/>
          <w:sz w:val="18"/>
        </w:rPr>
        <w:t xml:space="preserve">yang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bertindak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sebagai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pemula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bersama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dengan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PLA dan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getah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662D42" w:rsidRPr="00612CBD">
        <w:rPr>
          <w:rFonts w:ascii="Times New Roman" w:eastAsia="Times New Roman" w:hAnsi="Times New Roman" w:cs="Times New Roman"/>
          <w:sz w:val="18"/>
        </w:rPr>
        <w:t>asli</w:t>
      </w:r>
      <w:proofErr w:type="spellEnd"/>
      <w:r w:rsidR="00662D42" w:rsidRPr="00612CBD">
        <w:rPr>
          <w:rFonts w:ascii="Times New Roman" w:eastAsia="Times New Roman" w:hAnsi="Times New Roman" w:cs="Times New Roman"/>
          <w:sz w:val="18"/>
        </w:rPr>
        <w:t xml:space="preserve"> (GA)</w:t>
      </w:r>
      <w:r w:rsidR="004A5A6B" w:rsidRPr="00612CBD">
        <w:rPr>
          <w:rFonts w:ascii="Times New Roman" w:eastAsia="Times New Roman" w:hAnsi="Times New Roman" w:cs="Times New Roman"/>
          <w:sz w:val="18"/>
        </w:rPr>
        <w:t xml:space="preserve">.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PLA/LNR, PLA/LNR/PLA-g-MA dan PLA/LNR/NR-g-MA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disediakan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dengan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menggunakan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kaedah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pengadunan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dalaman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.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Kandungan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PLA-g-MA dan NR-g-MA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masing-masin</w:t>
      </w:r>
      <w:r w:rsidR="00C66D0E" w:rsidRPr="00612CBD">
        <w:rPr>
          <w:rFonts w:ascii="Times New Roman" w:eastAsia="Times New Roman" w:hAnsi="Times New Roman" w:cs="Times New Roman"/>
          <w:sz w:val="18"/>
        </w:rPr>
        <w:t>g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divariasikan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kepada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5, 10 dan</w:t>
      </w:r>
      <w:r w:rsidR="00C122F3" w:rsidRPr="00612CBD">
        <w:rPr>
          <w:rFonts w:ascii="Times New Roman" w:eastAsia="Times New Roman" w:hAnsi="Times New Roman" w:cs="Times New Roman"/>
          <w:sz w:val="18"/>
        </w:rPr>
        <w:t xml:space="preserve"> 15</w:t>
      </w:r>
      <w:r w:rsidR="004A5A6B" w:rsidRPr="00612CBD">
        <w:rPr>
          <w:rFonts w:ascii="Times New Roman" w:eastAsia="Times New Roman" w:hAnsi="Times New Roman" w:cs="Times New Roman"/>
          <w:sz w:val="18"/>
        </w:rPr>
        <w:t xml:space="preserve">%.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Berbanding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dengan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sampel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kawalan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(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PLA/LNR),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p</w:t>
      </w:r>
      <w:r w:rsidR="004A5A6B" w:rsidRPr="00612CBD">
        <w:rPr>
          <w:rFonts w:ascii="Times New Roman" w:eastAsia="Times New Roman" w:hAnsi="Times New Roman" w:cs="Times New Roman"/>
          <w:sz w:val="18"/>
        </w:rPr>
        <w:t>enamb</w:t>
      </w:r>
      <w:r w:rsidR="00C122F3" w:rsidRPr="00612CBD">
        <w:rPr>
          <w:rFonts w:ascii="Times New Roman" w:eastAsia="Times New Roman" w:hAnsi="Times New Roman" w:cs="Times New Roman"/>
          <w:sz w:val="18"/>
        </w:rPr>
        <w:t>ahan</w:t>
      </w:r>
      <w:proofErr w:type="spellEnd"/>
      <w:r w:rsidR="00C122F3" w:rsidRPr="00612CBD">
        <w:rPr>
          <w:rFonts w:ascii="Times New Roman" w:eastAsia="Times New Roman" w:hAnsi="Times New Roman" w:cs="Times New Roman"/>
          <w:sz w:val="18"/>
        </w:rPr>
        <w:t xml:space="preserve"> PLA-g-MA </w:t>
      </w:r>
      <w:proofErr w:type="spellStart"/>
      <w:r w:rsidR="00C122F3" w:rsidRPr="00612CBD">
        <w:rPr>
          <w:rFonts w:ascii="Times New Roman" w:eastAsia="Times New Roman" w:hAnsi="Times New Roman" w:cs="Times New Roman"/>
          <w:sz w:val="18"/>
        </w:rPr>
        <w:t>sebanyak</w:t>
      </w:r>
      <w:proofErr w:type="spellEnd"/>
      <w:r w:rsidR="00C122F3" w:rsidRPr="00612CBD">
        <w:rPr>
          <w:rFonts w:ascii="Times New Roman" w:eastAsia="Times New Roman" w:hAnsi="Times New Roman" w:cs="Times New Roman"/>
          <w:sz w:val="18"/>
        </w:rPr>
        <w:t xml:space="preserve"> 5 dan 10</w:t>
      </w:r>
      <w:r w:rsidR="004A5A6B" w:rsidRPr="00612CBD">
        <w:rPr>
          <w:rFonts w:ascii="Times New Roman" w:eastAsia="Times New Roman" w:hAnsi="Times New Roman" w:cs="Times New Roman"/>
          <w:sz w:val="18"/>
        </w:rPr>
        <w:t xml:space="preserve">%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memberikan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peningkatan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terhada</w:t>
      </w:r>
      <w:r w:rsidR="00342274" w:rsidRPr="00612CBD">
        <w:rPr>
          <w:rFonts w:ascii="Times New Roman" w:eastAsia="Times New Roman" w:hAnsi="Times New Roman" w:cs="Times New Roman"/>
          <w:sz w:val="18"/>
        </w:rPr>
        <w:t>p</w:t>
      </w:r>
      <w:proofErr w:type="spellEnd"/>
      <w:r w:rsidR="00342274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342274" w:rsidRPr="00612CBD">
        <w:rPr>
          <w:rFonts w:ascii="Times New Roman" w:eastAsia="Times New Roman" w:hAnsi="Times New Roman" w:cs="Times New Roman"/>
          <w:sz w:val="18"/>
        </w:rPr>
        <w:t>kekuatan</w:t>
      </w:r>
      <w:proofErr w:type="spellEnd"/>
      <w:r w:rsidR="00342274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342274" w:rsidRPr="00612CBD">
        <w:rPr>
          <w:rFonts w:ascii="Times New Roman" w:eastAsia="Times New Roman" w:hAnsi="Times New Roman" w:cs="Times New Roman"/>
          <w:sz w:val="18"/>
        </w:rPr>
        <w:t>tegangan</w:t>
      </w:r>
      <w:proofErr w:type="spellEnd"/>
      <w:r w:rsidR="00342274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342274" w:rsidRPr="00612CBD">
        <w:rPr>
          <w:rFonts w:ascii="Times New Roman" w:eastAsia="Times New Roman" w:hAnsi="Times New Roman" w:cs="Times New Roman"/>
          <w:sz w:val="18"/>
        </w:rPr>
        <w:t>sehingga</w:t>
      </w:r>
      <w:proofErr w:type="spellEnd"/>
      <w:r w:rsidR="00342274" w:rsidRPr="00612CBD">
        <w:rPr>
          <w:rFonts w:ascii="Times New Roman" w:eastAsia="Times New Roman" w:hAnsi="Times New Roman" w:cs="Times New Roman"/>
          <w:sz w:val="18"/>
        </w:rPr>
        <w:t xml:space="preserve"> 22 </w:t>
      </w:r>
      <w:r w:rsidR="004A5A6B" w:rsidRPr="00612CBD">
        <w:rPr>
          <w:rFonts w:ascii="Times New Roman" w:eastAsia="Times New Roman" w:hAnsi="Times New Roman" w:cs="Times New Roman"/>
          <w:sz w:val="18"/>
        </w:rPr>
        <w:t xml:space="preserve">MPa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manakala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NR-g-MA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memberikan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E04C48" w:rsidRPr="00612CBD">
        <w:rPr>
          <w:rFonts w:ascii="Times New Roman" w:eastAsia="Times New Roman" w:hAnsi="Times New Roman" w:cs="Times New Roman"/>
          <w:sz w:val="18"/>
        </w:rPr>
        <w:t>corak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penurunan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terhadap</w:t>
      </w:r>
      <w:proofErr w:type="spellEnd"/>
      <w:r w:rsidR="00C66D0E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C66D0E"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. Keputusan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kalorimeter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pemgimbasan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pembezaan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(DSC) dan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analisa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termogravimetri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(TGA)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menunjukkan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peningkatan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kestabilan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terma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4A5A6B" w:rsidRPr="00612CBD">
        <w:rPr>
          <w:rFonts w:ascii="Times New Roman" w:eastAsia="Times New Roman" w:hAnsi="Times New Roman" w:cs="Times New Roman"/>
          <w:sz w:val="18"/>
        </w:rPr>
        <w:t>adunan</w:t>
      </w:r>
      <w:proofErr w:type="spellEnd"/>
      <w:r w:rsidR="004A5A6B" w:rsidRPr="00612CBD">
        <w:rPr>
          <w:rFonts w:ascii="Times New Roman" w:eastAsia="Times New Roman" w:hAnsi="Times New Roman" w:cs="Times New Roman"/>
          <w:sz w:val="18"/>
        </w:rPr>
        <w:t xml:space="preserve"> PLA/LNR/PLA-g-MA. Analisa </w:t>
      </w:r>
      <w:proofErr w:type="spellStart"/>
      <w:r w:rsidR="00133F58" w:rsidRPr="00612CBD">
        <w:rPr>
          <w:rFonts w:ascii="Times New Roman" w:eastAsia="Times New Roman" w:hAnsi="Times New Roman" w:cs="Times New Roman"/>
          <w:sz w:val="18"/>
        </w:rPr>
        <w:t>spektroskopi</w:t>
      </w:r>
      <w:proofErr w:type="spellEnd"/>
      <w:r w:rsidR="00133F58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133F58" w:rsidRPr="00612CBD">
        <w:rPr>
          <w:rFonts w:ascii="Times New Roman" w:eastAsia="Times New Roman" w:hAnsi="Times New Roman" w:cs="Times New Roman"/>
          <w:sz w:val="18"/>
        </w:rPr>
        <w:t>inframerah</w:t>
      </w:r>
      <w:proofErr w:type="spellEnd"/>
      <w:r w:rsidR="00133F58" w:rsidRPr="00612CBD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="00133F58" w:rsidRPr="00612CBD">
        <w:rPr>
          <w:rFonts w:ascii="Times New Roman" w:eastAsia="Times New Roman" w:hAnsi="Times New Roman" w:cs="Times New Roman"/>
          <w:sz w:val="18"/>
        </w:rPr>
        <w:t>transformasi</w:t>
      </w:r>
      <w:proofErr w:type="spellEnd"/>
      <w:r w:rsidR="00133F58" w:rsidRPr="00612CBD">
        <w:rPr>
          <w:rFonts w:ascii="Times New Roman" w:eastAsia="Times New Roman" w:hAnsi="Times New Roman" w:cs="Times New Roman"/>
          <w:sz w:val="18"/>
        </w:rPr>
        <w:t xml:space="preserve"> </w:t>
      </w:r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Fourier (FTIR) </w:t>
      </w:r>
      <w:proofErr w:type="spellStart"/>
      <w:r w:rsidR="00133F58" w:rsidRPr="00612CBD">
        <w:rPr>
          <w:rFonts w:ascii="Times New Roman" w:eastAsia="Times New Roman" w:hAnsi="Times New Roman" w:cs="Times New Roman"/>
          <w:bCs/>
          <w:sz w:val="18"/>
        </w:rPr>
        <w:t>me</w:t>
      </w:r>
      <w:r w:rsidR="00DC3C04" w:rsidRPr="00612CBD">
        <w:rPr>
          <w:rFonts w:ascii="Times New Roman" w:eastAsia="Times New Roman" w:hAnsi="Times New Roman" w:cs="Times New Roman"/>
          <w:bCs/>
          <w:sz w:val="18"/>
        </w:rPr>
        <w:t>mbukti</w:t>
      </w:r>
      <w:r w:rsidR="00133F58" w:rsidRPr="00612CBD">
        <w:rPr>
          <w:rFonts w:ascii="Times New Roman" w:eastAsia="Times New Roman" w:hAnsi="Times New Roman" w:cs="Times New Roman"/>
          <w:bCs/>
          <w:sz w:val="18"/>
        </w:rPr>
        <w:t>kan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DC3C04" w:rsidRPr="00612CBD">
        <w:rPr>
          <w:rFonts w:ascii="Times New Roman" w:eastAsia="Times New Roman" w:hAnsi="Times New Roman" w:cs="Times New Roman"/>
          <w:bCs/>
          <w:sz w:val="18"/>
        </w:rPr>
        <w:t>interaksi</w:t>
      </w:r>
      <w:proofErr w:type="spellEnd"/>
      <w:r w:rsidR="00DC3C04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DC3C04" w:rsidRPr="00612CBD">
        <w:rPr>
          <w:rFonts w:ascii="Times New Roman" w:eastAsia="Times New Roman" w:hAnsi="Times New Roman" w:cs="Times New Roman"/>
          <w:bCs/>
          <w:sz w:val="18"/>
        </w:rPr>
        <w:t>kimia</w:t>
      </w:r>
      <w:proofErr w:type="spellEnd"/>
      <w:r w:rsidR="00DC3C04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DC3C04" w:rsidRPr="00612CBD">
        <w:rPr>
          <w:rFonts w:ascii="Times New Roman" w:eastAsia="Times New Roman" w:hAnsi="Times New Roman" w:cs="Times New Roman"/>
          <w:bCs/>
          <w:sz w:val="18"/>
        </w:rPr>
        <w:t>berlaku</w:t>
      </w:r>
      <w:proofErr w:type="spellEnd"/>
      <w:r w:rsidR="00DC3C04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DC3C04" w:rsidRPr="00612CBD">
        <w:rPr>
          <w:rFonts w:ascii="Times New Roman" w:eastAsia="Times New Roman" w:hAnsi="Times New Roman" w:cs="Times New Roman"/>
          <w:bCs/>
          <w:sz w:val="18"/>
        </w:rPr>
        <w:t>antara</w:t>
      </w:r>
      <w:proofErr w:type="spellEnd"/>
      <w:r w:rsidR="00DC3C04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DC3C04" w:rsidRPr="00612CBD">
        <w:rPr>
          <w:rFonts w:ascii="Times New Roman" w:eastAsia="Times New Roman" w:hAnsi="Times New Roman" w:cs="Times New Roman"/>
          <w:bCs/>
          <w:sz w:val="18"/>
        </w:rPr>
        <w:t>komponen</w:t>
      </w:r>
      <w:proofErr w:type="spellEnd"/>
      <w:r w:rsidR="00DC3C04" w:rsidRPr="00612CBD">
        <w:rPr>
          <w:rFonts w:ascii="Times New Roman" w:eastAsia="Times New Roman" w:hAnsi="Times New Roman" w:cs="Times New Roman"/>
          <w:bCs/>
          <w:sz w:val="18"/>
        </w:rPr>
        <w:t xml:space="preserve"> PLA dan NR di mana</w:t>
      </w:r>
      <w:r w:rsidR="00F7156A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F7156A" w:rsidRPr="00612CBD">
        <w:rPr>
          <w:rFonts w:ascii="Times New Roman" w:eastAsia="Times New Roman" w:hAnsi="Times New Roman" w:cs="Times New Roman"/>
          <w:bCs/>
          <w:sz w:val="18"/>
        </w:rPr>
        <w:t>kopolimer</w:t>
      </w:r>
      <w:proofErr w:type="spellEnd"/>
      <w:r w:rsidR="00F7156A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F7156A" w:rsidRPr="00612CBD">
        <w:rPr>
          <w:rFonts w:ascii="Times New Roman" w:eastAsia="Times New Roman" w:hAnsi="Times New Roman" w:cs="Times New Roman"/>
          <w:sz w:val="18"/>
        </w:rPr>
        <w:t>cantuman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133F58" w:rsidRPr="00612CBD">
        <w:rPr>
          <w:rFonts w:ascii="Times New Roman" w:eastAsia="Times New Roman" w:hAnsi="Times New Roman" w:cs="Times New Roman"/>
          <w:bCs/>
          <w:sz w:val="18"/>
        </w:rPr>
        <w:t>berjaya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F7156A" w:rsidRPr="00612CBD">
        <w:rPr>
          <w:rFonts w:ascii="Times New Roman" w:eastAsia="Times New Roman" w:hAnsi="Times New Roman" w:cs="Times New Roman"/>
          <w:bCs/>
          <w:sz w:val="18"/>
        </w:rPr>
        <w:t>di</w:t>
      </w:r>
      <w:r w:rsidR="00133F58" w:rsidRPr="00612CBD">
        <w:rPr>
          <w:rFonts w:ascii="Times New Roman" w:eastAsia="Times New Roman" w:hAnsi="Times New Roman" w:cs="Times New Roman"/>
          <w:bCs/>
          <w:sz w:val="18"/>
        </w:rPr>
        <w:t>cantum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F7156A" w:rsidRPr="00612CBD">
        <w:rPr>
          <w:rFonts w:ascii="Times New Roman" w:eastAsia="Times New Roman" w:hAnsi="Times New Roman" w:cs="Times New Roman"/>
          <w:bCs/>
          <w:sz w:val="18"/>
        </w:rPr>
        <w:t>pada</w:t>
      </w:r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133F58" w:rsidRPr="00612CBD">
        <w:rPr>
          <w:rFonts w:ascii="Times New Roman" w:eastAsia="Times New Roman" w:hAnsi="Times New Roman" w:cs="Times New Roman"/>
          <w:bCs/>
          <w:sz w:val="18"/>
        </w:rPr>
        <w:t>tulang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133F58" w:rsidRPr="00612CBD">
        <w:rPr>
          <w:rFonts w:ascii="Times New Roman" w:eastAsia="Times New Roman" w:hAnsi="Times New Roman" w:cs="Times New Roman"/>
          <w:bCs/>
          <w:sz w:val="18"/>
        </w:rPr>
        <w:t>belakang</w:t>
      </w:r>
      <w:proofErr w:type="spellEnd"/>
      <w:r w:rsidR="00133F58" w:rsidRPr="00612CBD">
        <w:rPr>
          <w:rFonts w:ascii="Times New Roman" w:eastAsia="Times New Roman" w:hAnsi="Times New Roman" w:cs="Times New Roman"/>
          <w:bCs/>
          <w:sz w:val="18"/>
        </w:rPr>
        <w:t xml:space="preserve"> PLA dan </w:t>
      </w:r>
      <w:proofErr w:type="spellStart"/>
      <w:r w:rsidR="00F7156A" w:rsidRPr="00612CBD">
        <w:rPr>
          <w:rFonts w:ascii="Times New Roman" w:eastAsia="Times New Roman" w:hAnsi="Times New Roman" w:cs="Times New Roman"/>
          <w:bCs/>
          <w:sz w:val="18"/>
        </w:rPr>
        <w:t>diikat</w:t>
      </w:r>
      <w:proofErr w:type="spellEnd"/>
      <w:r w:rsidR="00F7156A"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="00F7156A" w:rsidRPr="00612CBD">
        <w:rPr>
          <w:rFonts w:ascii="Times New Roman" w:eastAsia="Times New Roman" w:hAnsi="Times New Roman" w:cs="Times New Roman"/>
          <w:bCs/>
          <w:sz w:val="18"/>
        </w:rPr>
        <w:t>dengan</w:t>
      </w:r>
      <w:proofErr w:type="spellEnd"/>
      <w:r w:rsidR="00F7156A" w:rsidRPr="00612CBD">
        <w:rPr>
          <w:rFonts w:ascii="Times New Roman" w:eastAsia="Times New Roman" w:hAnsi="Times New Roman" w:cs="Times New Roman"/>
          <w:bCs/>
          <w:sz w:val="18"/>
        </w:rPr>
        <w:t xml:space="preserve"> NR</w:t>
      </w:r>
      <w:r w:rsidR="00133F58" w:rsidRPr="00612CBD">
        <w:rPr>
          <w:rFonts w:ascii="Times New Roman" w:eastAsia="Times New Roman" w:hAnsi="Times New Roman" w:cs="Times New Roman"/>
          <w:bCs/>
          <w:sz w:val="18"/>
        </w:rPr>
        <w:t>.</w:t>
      </w:r>
    </w:p>
    <w:p w:rsidR="00B217E5" w:rsidRPr="00612CBD" w:rsidRDefault="00B217E5" w:rsidP="006B7CAE">
      <w:pPr>
        <w:widowControl w:val="0"/>
        <w:spacing w:after="0"/>
        <w:ind w:right="4"/>
        <w:jc w:val="both"/>
        <w:rPr>
          <w:rFonts w:ascii="Times New Roman" w:eastAsia="Times New Roman" w:hAnsi="Times New Roman" w:cs="Times New Roman"/>
          <w:bCs/>
          <w:sz w:val="18"/>
        </w:rPr>
      </w:pPr>
    </w:p>
    <w:p w:rsidR="00D57980" w:rsidRPr="00612CBD" w:rsidRDefault="00B217E5" w:rsidP="006B7CAE">
      <w:pPr>
        <w:widowControl w:val="0"/>
        <w:spacing w:after="0"/>
        <w:ind w:right="4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12CBD">
        <w:rPr>
          <w:rFonts w:ascii="Times New Roman" w:eastAsia="Times New Roman" w:hAnsi="Times New Roman" w:cs="Times New Roman"/>
          <w:b/>
          <w:bCs/>
          <w:sz w:val="18"/>
        </w:rPr>
        <w:t>Kata kunci:</w:t>
      </w:r>
      <w:r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bCs/>
          <w:sz w:val="18"/>
        </w:rPr>
        <w:t>Polimer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bCs/>
          <w:sz w:val="18"/>
        </w:rPr>
        <w:t>adunan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, </w:t>
      </w:r>
      <w:proofErr w:type="spellStart"/>
      <w:r w:rsidR="006663F1" w:rsidRPr="00612CBD">
        <w:rPr>
          <w:rFonts w:ascii="Times New Roman" w:eastAsia="Times New Roman" w:hAnsi="Times New Roman" w:cs="Times New Roman"/>
          <w:bCs/>
          <w:sz w:val="18"/>
        </w:rPr>
        <w:t>a</w:t>
      </w:r>
      <w:r w:rsidRPr="00612CBD">
        <w:rPr>
          <w:rFonts w:ascii="Times New Roman" w:eastAsia="Times New Roman" w:hAnsi="Times New Roman" w:cs="Times New Roman"/>
          <w:bCs/>
          <w:sz w:val="18"/>
        </w:rPr>
        <w:t>sid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bCs/>
          <w:sz w:val="18"/>
        </w:rPr>
        <w:t>polilaktik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, </w:t>
      </w:r>
      <w:proofErr w:type="spellStart"/>
      <w:r w:rsidR="006663F1" w:rsidRPr="00612CBD">
        <w:rPr>
          <w:rFonts w:ascii="Times New Roman" w:eastAsia="Times New Roman" w:hAnsi="Times New Roman" w:cs="Times New Roman"/>
          <w:bCs/>
          <w:sz w:val="18"/>
        </w:rPr>
        <w:t>a</w:t>
      </w:r>
      <w:r w:rsidRPr="00612CBD">
        <w:rPr>
          <w:rFonts w:ascii="Times New Roman" w:eastAsia="Times New Roman" w:hAnsi="Times New Roman" w:cs="Times New Roman"/>
          <w:bCs/>
          <w:sz w:val="18"/>
        </w:rPr>
        <w:t>gen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bCs/>
          <w:sz w:val="18"/>
        </w:rPr>
        <w:t>penguat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, </w:t>
      </w:r>
      <w:proofErr w:type="spellStart"/>
      <w:r w:rsidR="006663F1" w:rsidRPr="00612CBD">
        <w:rPr>
          <w:rFonts w:ascii="Times New Roman" w:eastAsia="Times New Roman" w:hAnsi="Times New Roman" w:cs="Times New Roman"/>
          <w:bCs/>
          <w:sz w:val="18"/>
        </w:rPr>
        <w:t>p</w:t>
      </w:r>
      <w:r w:rsidRPr="00612CBD">
        <w:rPr>
          <w:rFonts w:ascii="Times New Roman" w:eastAsia="Times New Roman" w:hAnsi="Times New Roman" w:cs="Times New Roman"/>
          <w:bCs/>
          <w:sz w:val="18"/>
        </w:rPr>
        <w:t>enserasi</w:t>
      </w:r>
      <w:proofErr w:type="spellEnd"/>
      <w:r w:rsidRPr="00612CBD">
        <w:rPr>
          <w:rFonts w:ascii="Times New Roman" w:eastAsia="Times New Roman" w:hAnsi="Times New Roman" w:cs="Times New Roman"/>
          <w:bCs/>
          <w:sz w:val="18"/>
        </w:rPr>
        <w:t xml:space="preserve">, </w:t>
      </w:r>
      <w:proofErr w:type="spellStart"/>
      <w:r w:rsidR="006663F1" w:rsidRPr="00612CBD">
        <w:rPr>
          <w:rFonts w:ascii="Times New Roman" w:eastAsia="Times New Roman" w:hAnsi="Times New Roman" w:cs="Times New Roman"/>
          <w:bCs/>
          <w:sz w:val="18"/>
        </w:rPr>
        <w:t>t</w:t>
      </w:r>
      <w:r w:rsidRPr="00612CBD">
        <w:rPr>
          <w:rFonts w:ascii="Times New Roman" w:eastAsia="Times New Roman" w:hAnsi="Times New Roman" w:cs="Times New Roman"/>
          <w:bCs/>
          <w:sz w:val="18"/>
        </w:rPr>
        <w:t>erma</w:t>
      </w:r>
      <w:proofErr w:type="spellEnd"/>
    </w:p>
    <w:p w:rsidR="0029691E" w:rsidRPr="00612CBD" w:rsidRDefault="0029691E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57980" w:rsidRPr="00612CBD" w:rsidRDefault="00C24BA1" w:rsidP="00A41268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Introduction</w:t>
      </w:r>
    </w:p>
    <w:p w:rsidR="0054128D" w:rsidRPr="00612CBD" w:rsidRDefault="00D57980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Polymer blending is well known as an effective method for improving </w:t>
      </w:r>
      <w:r w:rsidR="000C3D89" w:rsidRPr="00612CBD">
        <w:rPr>
          <w:rFonts w:ascii="Times New Roman" w:eastAsia="Times New Roman" w:hAnsi="Times New Roman" w:cs="Times New Roman"/>
          <w:sz w:val="20"/>
          <w:szCs w:val="20"/>
        </w:rPr>
        <w:t>nature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physical properties of one or both </w:t>
      </w:r>
      <w:r w:rsidR="000C3D89" w:rsidRPr="00612CBD">
        <w:rPr>
          <w:rFonts w:ascii="Times New Roman" w:eastAsia="Times New Roman" w:hAnsi="Times New Roman" w:cs="Times New Roman"/>
          <w:sz w:val="20"/>
          <w:szCs w:val="20"/>
        </w:rPr>
        <w:t>individual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components. </w:t>
      </w:r>
      <w:r w:rsidR="00BF0EE1" w:rsidRPr="00612CBD">
        <w:rPr>
          <w:rFonts w:ascii="Times New Roman" w:eastAsia="Times New Roman" w:hAnsi="Times New Roman" w:cs="Times New Roman"/>
          <w:sz w:val="20"/>
          <w:szCs w:val="20"/>
        </w:rPr>
        <w:t>Unfortunately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>polymer blends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r w:rsidR="00BF0EE1" w:rsidRPr="00612CBD">
        <w:rPr>
          <w:rFonts w:ascii="Times New Roman" w:eastAsia="Times New Roman" w:hAnsi="Times New Roman" w:cs="Times New Roman"/>
          <w:sz w:val="20"/>
          <w:szCs w:val="20"/>
        </w:rPr>
        <w:t xml:space="preserve">mostly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not immiscible. </w:t>
      </w:r>
      <w:r w:rsidR="00BF0EE1" w:rsidRPr="00612CBD">
        <w:rPr>
          <w:rFonts w:ascii="Times New Roman" w:eastAsia="Times New Roman" w:hAnsi="Times New Roman" w:cs="Times New Roman"/>
          <w:sz w:val="20"/>
          <w:szCs w:val="20"/>
        </w:rPr>
        <w:t>To solve this immiscibility issue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, the </w:t>
      </w:r>
      <w:r w:rsidR="00BF0EE1" w:rsidRPr="00612CBD">
        <w:rPr>
          <w:rFonts w:ascii="Times New Roman" w:eastAsia="Times New Roman" w:hAnsi="Times New Roman" w:cs="Times New Roman"/>
          <w:sz w:val="20"/>
          <w:szCs w:val="20"/>
        </w:rPr>
        <w:t>utilization of coupling agent</w:t>
      </w:r>
      <w:r w:rsidR="00612BFF" w:rsidRPr="00612CBD">
        <w:rPr>
          <w:rFonts w:ascii="Times New Roman" w:eastAsia="Times New Roman" w:hAnsi="Times New Roman" w:cs="Times New Roman"/>
          <w:sz w:val="20"/>
          <w:szCs w:val="20"/>
        </w:rPr>
        <w:t xml:space="preserve"> or compatibilizer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is required</w:t>
      </w:r>
      <w:r w:rsidR="00BF0EE1" w:rsidRPr="00612CBD">
        <w:rPr>
          <w:rFonts w:ascii="Times New Roman" w:eastAsia="Times New Roman" w:hAnsi="Times New Roman" w:cs="Times New Roman"/>
          <w:sz w:val="20"/>
          <w:szCs w:val="20"/>
        </w:rPr>
        <w:t xml:space="preserve"> to improve the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interfacial adhesion</w:t>
      </w:r>
      <w:r w:rsidR="00612BFF" w:rsidRPr="00612CBD">
        <w:rPr>
          <w:rFonts w:ascii="Times New Roman" w:eastAsia="Times New Roman" w:hAnsi="Times New Roman" w:cs="Times New Roman"/>
          <w:sz w:val="20"/>
          <w:szCs w:val="20"/>
        </w:rPr>
        <w:t xml:space="preserve"> between the in</w:t>
      </w:r>
      <w:r w:rsidR="008A7398" w:rsidRPr="00612CBD">
        <w:rPr>
          <w:rFonts w:ascii="Times New Roman" w:eastAsia="Times New Roman" w:hAnsi="Times New Roman" w:cs="Times New Roman"/>
          <w:sz w:val="20"/>
          <w:szCs w:val="20"/>
        </w:rPr>
        <w:t>herently immiscible polymeric co</w:t>
      </w:r>
      <w:r w:rsidR="00612BFF" w:rsidRPr="00612CBD">
        <w:rPr>
          <w:rFonts w:ascii="Times New Roman" w:eastAsia="Times New Roman" w:hAnsi="Times New Roman" w:cs="Times New Roman"/>
          <w:sz w:val="20"/>
          <w:szCs w:val="20"/>
        </w:rPr>
        <w:t>mponents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 which subsequently increasing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mechanical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and other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properties of blends.</w:t>
      </w:r>
      <w:r w:rsidR="0068351E" w:rsidRPr="00612CBD">
        <w:rPr>
          <w:rFonts w:ascii="Times New Roman" w:eastAsia="Times New Roman" w:hAnsi="Times New Roman" w:cs="Times New Roman"/>
          <w:sz w:val="20"/>
          <w:szCs w:val="20"/>
        </w:rPr>
        <w:t xml:space="preserve"> For instance, previous study</w:t>
      </w:r>
      <w:r w:rsidR="00612BFF" w:rsidRPr="00612CBD">
        <w:rPr>
          <w:rFonts w:ascii="Times New Roman" w:eastAsia="Times New Roman" w:hAnsi="Times New Roman" w:cs="Times New Roman"/>
          <w:sz w:val="20"/>
          <w:szCs w:val="20"/>
        </w:rPr>
        <w:t xml:space="preserve"> reported that the incorporation of ethylene-glycidyl methacrylate (E-GMA) as compatibilizer had improved the compatibility of the recycled high-density polyethylene/polyethylene terephthalate (HDPE/PET) blend which subsequently resulted in the increase of mechanical properties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</w:t>
      </w:r>
      <w:r w:rsidR="005D3365" w:rsidRPr="00612CBD">
        <w:rPr>
          <w:rFonts w:ascii="Times New Roman" w:eastAsia="Times New Roman" w:hAnsi="Times New Roman" w:cs="Times New Roman"/>
          <w:sz w:val="20"/>
          <w:szCs w:val="20"/>
        </w:rPr>
        <w:t>1].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573F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The i</w:t>
      </w:r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mprovement of </w:t>
      </w:r>
      <w:r w:rsidR="00E02228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polymer </w:t>
      </w:r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blending </w:t>
      </w:r>
      <w:r w:rsidR="00E02228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properties </w:t>
      </w:r>
      <w:r w:rsidR="00CD410D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can be achieved by</w:t>
      </w:r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the addition of toughening agent like co-polymer block and liquid natural rubber (LNR)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[2</w:t>
      </w:r>
      <w:r w:rsidR="009874FE" w:rsidRPr="00612CBD">
        <w:rPr>
          <w:rFonts w:ascii="Times New Roman" w:eastAsia="Times New Roman" w:hAnsi="Times New Roman" w:cs="Times New Roman"/>
          <w:sz w:val="20"/>
          <w:szCs w:val="20"/>
        </w:rPr>
        <w:t>].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LNR has been synthesized via a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 photodegradation method 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cutting </w:t>
      </w:r>
      <w:r w:rsidR="009E381D" w:rsidRPr="00612CBD">
        <w:rPr>
          <w:rFonts w:ascii="Times New Roman" w:eastAsia="Times New Roman" w:hAnsi="Times New Roman" w:cs="Times New Roman"/>
          <w:sz w:val="20"/>
          <w:szCs w:val="20"/>
        </w:rPr>
        <w:t xml:space="preserve">natural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 xml:space="preserve">rubber (NR) 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into small cubes prior to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mixing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 the solution containing toluene solvent, methylene blue, rose Bengal and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m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ethanol.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LNR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was formed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>expos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ure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under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ultraviolet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>approximately 12</w:t>
      </w:r>
      <w:r w:rsidR="00E02228" w:rsidRPr="00612CBD">
        <w:rPr>
          <w:rFonts w:ascii="Times New Roman" w:eastAsia="Times New Roman" w:hAnsi="Times New Roman" w:cs="Times New Roman"/>
          <w:sz w:val="20"/>
          <w:szCs w:val="20"/>
        </w:rPr>
        <w:t>-20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>days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 xml:space="preserve">  [</w:t>
      </w:r>
      <w:proofErr w:type="gramEnd"/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3</w:t>
      </w:r>
      <w:r w:rsidR="00780ADE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D1367E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addition of LNR has successfully increased the </w:t>
      </w:r>
      <w:r w:rsidR="00EA689C" w:rsidRPr="00612CBD">
        <w:rPr>
          <w:rFonts w:ascii="Times New Roman" w:eastAsia="Times New Roman" w:hAnsi="Times New Roman" w:cs="Times New Roman"/>
          <w:sz w:val="20"/>
          <w:szCs w:val="20"/>
        </w:rPr>
        <w:t>mechanical properties such as tensile and impact strength in polymer blends and</w:t>
      </w:r>
      <w:r w:rsidR="00D1367E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composites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[2,</w:t>
      </w:r>
      <w:r w:rsidR="003E20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3</w:t>
      </w:r>
      <w:r w:rsidR="00EA689C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7365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874FE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663F1" w:rsidRPr="00612CBD" w:rsidRDefault="006663F1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7980" w:rsidRPr="00612CBD" w:rsidRDefault="00F42DB6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In order to obtain better adhesion between the blending components, </w:t>
      </w:r>
      <w:r w:rsidR="00CD410D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some modification </w:t>
      </w:r>
      <w:proofErr w:type="gramStart"/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are</w:t>
      </w:r>
      <w:proofErr w:type="gramEnd"/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required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[4</w:t>
      </w:r>
      <w:r w:rsidR="009874FE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One of the cheapest and simplest methods is by using the self-synthesized compatibilizer. </w:t>
      </w:r>
      <w:r w:rsidR="00CD410D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The synthesis of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compatibilizer usually involve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>s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a free 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radical grafting polymerization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in which </w:t>
      </w:r>
      <w:proofErr w:type="gramStart"/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>the  monomers</w:t>
      </w:r>
      <w:proofErr w:type="gramEnd"/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 are often  grafted onto 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polar polymer backbones. 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Maleic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a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>nhydride (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>MA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 was selected as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main functional group </w:t>
      </w:r>
      <w:proofErr w:type="gramStart"/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>compatibilizing</w:t>
      </w:r>
      <w:proofErr w:type="spellEnd"/>
      <w:proofErr w:type="gramEnd"/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/coupling agent 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and the maleic copolymers have been 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>extensive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>ly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 use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f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 grafting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 onto the</w:t>
      </w:r>
      <w:r w:rsidR="000B6BA2" w:rsidRPr="00612CBD">
        <w:rPr>
          <w:rFonts w:ascii="Times New Roman" w:eastAsia="Times New Roman" w:hAnsi="Times New Roman" w:cs="Times New Roman"/>
          <w:sz w:val="20"/>
          <w:szCs w:val="20"/>
        </w:rPr>
        <w:t xml:space="preserve"> binary immiscible polymer blends in the previous </w:t>
      </w:r>
      <w:r w:rsidR="001F13E1" w:rsidRPr="00612CBD">
        <w:rPr>
          <w:rFonts w:ascii="Times New Roman" w:eastAsia="Times New Roman" w:hAnsi="Times New Roman" w:cs="Times New Roman"/>
          <w:sz w:val="20"/>
          <w:szCs w:val="20"/>
        </w:rPr>
        <w:t>research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 works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[5,</w:t>
      </w:r>
      <w:r w:rsidR="003E20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6</w:t>
      </w:r>
      <w:r w:rsidR="002F71C7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757A1A" w:rsidRPr="00612CBD">
        <w:rPr>
          <w:rFonts w:ascii="Times New Roman" w:eastAsia="Times New Roman" w:hAnsi="Times New Roman" w:cs="Times New Roman"/>
          <w:sz w:val="20"/>
          <w:szCs w:val="20"/>
        </w:rPr>
        <w:t>By adding the MA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54128D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properties </w:t>
      </w:r>
      <w:r w:rsidR="001F13E1" w:rsidRPr="00612CBD">
        <w:rPr>
          <w:rFonts w:ascii="Times New Roman" w:eastAsia="Times New Roman" w:hAnsi="Times New Roman" w:cs="Times New Roman"/>
          <w:sz w:val="20"/>
          <w:szCs w:val="20"/>
        </w:rPr>
        <w:t>and interfacial adhesion</w:t>
      </w:r>
      <w:r w:rsidR="001F13E1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</w:t>
      </w:r>
      <w:r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of the blends were enh</w:t>
      </w:r>
      <w:r w:rsidR="0054128D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anced</w:t>
      </w:r>
      <w:r w:rsidR="0069673B" w:rsidRPr="00612CBD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[7</w:t>
      </w:r>
      <w:r w:rsidR="001F13E1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>As reported by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451A" w:rsidRPr="00612CBD">
        <w:rPr>
          <w:rFonts w:ascii="Times New Roman" w:eastAsia="Times New Roman" w:hAnsi="Times New Roman" w:cs="Times New Roman"/>
          <w:sz w:val="20"/>
          <w:szCs w:val="20"/>
        </w:rPr>
        <w:t>Orozco and his coworkers</w:t>
      </w:r>
      <w:r w:rsidR="0069673B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9874FE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blending of </w:t>
      </w:r>
      <w:proofErr w:type="gramStart"/>
      <w:r w:rsidR="00CD410D" w:rsidRPr="00612CBD">
        <w:rPr>
          <w:rFonts w:ascii="Times New Roman" w:eastAsia="Times New Roman" w:hAnsi="Times New Roman" w:cs="Times New Roman"/>
          <w:sz w:val="20"/>
          <w:szCs w:val="20"/>
        </w:rPr>
        <w:t>PLA  grafted</w:t>
      </w:r>
      <w:proofErr w:type="gramEnd"/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with starch led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to</w:t>
      </w:r>
      <w:r w:rsidR="0069673B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better interac</w:t>
      </w:r>
      <w:r w:rsidR="0069673B" w:rsidRPr="00612CBD">
        <w:rPr>
          <w:rFonts w:ascii="Times New Roman" w:eastAsia="Times New Roman" w:hAnsi="Times New Roman" w:cs="Times New Roman"/>
          <w:sz w:val="20"/>
          <w:szCs w:val="20"/>
        </w:rPr>
        <w:t xml:space="preserve">tion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69673B" w:rsidRPr="00612CBD">
        <w:rPr>
          <w:rFonts w:ascii="Times New Roman" w:eastAsia="Times New Roman" w:hAnsi="Times New Roman" w:cs="Times New Roman"/>
          <w:sz w:val="20"/>
          <w:szCs w:val="20"/>
        </w:rPr>
        <w:t>compared to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blend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without 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addition of 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MA as compatibilizer</w:t>
      </w:r>
      <w:r w:rsidR="00E336E2" w:rsidRPr="00612CBD">
        <w:rPr>
          <w:rFonts w:ascii="Times New Roman" w:eastAsia="Times New Roman" w:hAnsi="Times New Roman" w:cs="Times New Roman"/>
          <w:sz w:val="20"/>
          <w:szCs w:val="20"/>
        </w:rPr>
        <w:t xml:space="preserve"> [5</w:t>
      </w:r>
      <w:r w:rsidR="0069673B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E6417" w:rsidRPr="00612CBD">
        <w:rPr>
          <w:rFonts w:ascii="Times New Roman" w:eastAsia="Times New Roman" w:hAnsi="Times New Roman" w:cs="Times New Roman"/>
          <w:sz w:val="20"/>
          <w:szCs w:val="20"/>
        </w:rPr>
        <w:t>Besides, the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incorporation of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NR-g-MA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 xml:space="preserve">promoted </w:t>
      </w:r>
      <w:r w:rsidR="00DC0770" w:rsidRPr="00612CBD">
        <w:rPr>
          <w:rFonts w:ascii="Times New Roman" w:eastAsia="Times New Roman" w:hAnsi="Times New Roman" w:cs="Times New Roman"/>
          <w:sz w:val="20"/>
          <w:szCs w:val="20"/>
        </w:rPr>
        <w:t xml:space="preserve">compatibilization 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DC0770" w:rsidRPr="00612CBD">
        <w:rPr>
          <w:rFonts w:ascii="Times New Roman" w:eastAsia="Times New Roman" w:hAnsi="Times New Roman" w:cs="Times New Roman"/>
          <w:sz w:val="20"/>
          <w:szCs w:val="20"/>
        </w:rPr>
        <w:t xml:space="preserve"> various</w:t>
      </w:r>
      <w:r w:rsidR="00231DC2" w:rsidRPr="00612CBD">
        <w:rPr>
          <w:rFonts w:ascii="Times New Roman" w:eastAsia="Times New Roman" w:hAnsi="Times New Roman" w:cs="Times New Roman"/>
          <w:sz w:val="20"/>
          <w:szCs w:val="20"/>
        </w:rPr>
        <w:t xml:space="preserve"> blends and composites such as natural rubber/short nylon fiber composites and acrylonitrile-butadiene copolymer (NBR) </w:t>
      </w:r>
      <w:r w:rsidR="00DC0770" w:rsidRPr="00612CBD">
        <w:rPr>
          <w:rFonts w:ascii="Times New Roman" w:eastAsia="Times New Roman" w:hAnsi="Times New Roman" w:cs="Times New Roman"/>
          <w:sz w:val="20"/>
          <w:szCs w:val="20"/>
        </w:rPr>
        <w:t>[</w:t>
      </w:r>
      <w:r w:rsidR="00E336E2" w:rsidRPr="00612CBD">
        <w:rPr>
          <w:rFonts w:ascii="Times New Roman" w:eastAsia="Times New Roman" w:hAnsi="Times New Roman" w:cs="Times New Roman"/>
          <w:sz w:val="20"/>
          <w:szCs w:val="20"/>
        </w:rPr>
        <w:t>8</w:t>
      </w:r>
      <w:r w:rsidR="00C24BA1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3E20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9</w:t>
      </w:r>
      <w:r w:rsidR="00B24B2B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>, thereby has resulted in the increase of modulus and tensile strength</w:t>
      </w:r>
      <w:r w:rsidR="00B24B2B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5370CE" w:rsidRPr="00612CBD">
        <w:rPr>
          <w:rFonts w:ascii="Times New Roman" w:eastAsia="Times New Roman" w:hAnsi="Times New Roman" w:cs="Times New Roman"/>
          <w:sz w:val="20"/>
          <w:szCs w:val="20"/>
        </w:rPr>
        <w:t xml:space="preserve"> Rui and his coworkers</w:t>
      </w:r>
      <w:r w:rsidR="00757A1A" w:rsidRPr="00612CBD">
        <w:rPr>
          <w:rFonts w:ascii="Times New Roman" w:eastAsia="Times New Roman" w:hAnsi="Times New Roman" w:cs="Times New Roman"/>
          <w:sz w:val="20"/>
          <w:szCs w:val="20"/>
        </w:rPr>
        <w:t xml:space="preserve"> also reported that the incorporation of</w:t>
      </w:r>
      <w:r w:rsidR="00DA2BD7" w:rsidRPr="00612CBD">
        <w:rPr>
          <w:rFonts w:ascii="Times New Roman" w:eastAsia="Times New Roman" w:hAnsi="Times New Roman" w:cs="Times New Roman"/>
          <w:sz w:val="20"/>
          <w:szCs w:val="20"/>
        </w:rPr>
        <w:t xml:space="preserve"> grafted MA compatibilizer gave</w:t>
      </w:r>
      <w:r w:rsidR="00757A1A" w:rsidRPr="00612CBD">
        <w:rPr>
          <w:rFonts w:ascii="Times New Roman" w:eastAsia="Times New Roman" w:hAnsi="Times New Roman" w:cs="Times New Roman"/>
          <w:sz w:val="20"/>
          <w:szCs w:val="20"/>
        </w:rPr>
        <w:t xml:space="preserve"> better tensile property and 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 xml:space="preserve">improved </w:t>
      </w:r>
      <w:r w:rsidR="00757A1A" w:rsidRPr="00612CBD">
        <w:rPr>
          <w:rFonts w:ascii="Times New Roman" w:eastAsia="Times New Roman" w:hAnsi="Times New Roman" w:cs="Times New Roman"/>
          <w:sz w:val="20"/>
          <w:szCs w:val="20"/>
        </w:rPr>
        <w:t xml:space="preserve">interfacial adhesion of PLA/soy protein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concentrate (SPC) composites [10</w:t>
      </w:r>
      <w:r w:rsidR="00757A1A" w:rsidRPr="00612CBD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6663F1" w:rsidRPr="00612CBD" w:rsidRDefault="006663F1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B2B02" w:rsidRPr="00612CBD" w:rsidRDefault="00C36B6A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Numerous published research works have been reported on the use of PLA or PLA/LNR as the matrix in the composites, such as</w:t>
      </w:r>
      <w:r w:rsidR="00942B9C" w:rsidRPr="00612CBD">
        <w:rPr>
          <w:rFonts w:ascii="Times New Roman" w:eastAsia="Times New Roman" w:hAnsi="Times New Roman" w:cs="Times New Roman"/>
          <w:sz w:val="20"/>
          <w:szCs w:val="20"/>
        </w:rPr>
        <w:t xml:space="preserve"> PLA/PP blends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 xml:space="preserve"> [11</w:t>
      </w:r>
      <w:r w:rsidR="003B70A6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2D37AB" w:rsidRPr="00612C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PLA/LNR/</w:t>
      </w:r>
      <w:proofErr w:type="spellStart"/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NiZn</w:t>
      </w:r>
      <w:proofErr w:type="spellEnd"/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 xml:space="preserve"> ferrite [12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942B9C" w:rsidRPr="00612CBD">
        <w:rPr>
          <w:rFonts w:ascii="Times New Roman" w:eastAsia="Times New Roman" w:hAnsi="Times New Roman" w:cs="Times New Roman"/>
          <w:sz w:val="20"/>
          <w:szCs w:val="20"/>
        </w:rPr>
        <w:t>, and 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tc. Nevertheless,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the shortcomings of these matrixes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should be highlighted which are the brittleness of PLA but the toughening effect on PLA can be </w:t>
      </w:r>
      <w:r w:rsidR="00F240BD" w:rsidRPr="00612CBD">
        <w:rPr>
          <w:rFonts w:ascii="Times New Roman" w:eastAsia="Times New Roman" w:hAnsi="Times New Roman" w:cs="Times New Roman"/>
          <w:sz w:val="20"/>
          <w:szCs w:val="20"/>
        </w:rPr>
        <w:t>imparted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by LNR (PLA/LNR). Howeve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>r, the PLA/LNR somehow showed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B62F3D" w:rsidRPr="00612CB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compatibility </w:t>
      </w:r>
      <w:r w:rsidR="00B62F3D" w:rsidRPr="00612CBD">
        <w:rPr>
          <w:rFonts w:ascii="Times New Roman" w:eastAsia="Times New Roman" w:hAnsi="Times New Roman" w:cs="Times New Roman"/>
          <w:sz w:val="20"/>
          <w:szCs w:val="20"/>
        </w:rPr>
        <w:t>problem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which thereby restricting the properties. In this aspect,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modification of PLA/LNR matrix </w:t>
      </w:r>
      <w:r w:rsidR="00C73D5A" w:rsidRPr="00612CBD">
        <w:rPr>
          <w:rFonts w:ascii="Times New Roman" w:eastAsia="Times New Roman" w:hAnsi="Times New Roman" w:cs="Times New Roman"/>
          <w:sz w:val="20"/>
          <w:szCs w:val="20"/>
        </w:rPr>
        <w:t>is required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T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>he aim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of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this research was to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investigate the effect of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 xml:space="preserve">adding different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types of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 xml:space="preserve"> self-synthesized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compat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ibilizers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(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>PLA-g-MA or</w:t>
      </w:r>
      <w:r w:rsidR="00D57980" w:rsidRPr="00612CBD">
        <w:rPr>
          <w:rFonts w:ascii="Times New Roman" w:eastAsia="Times New Roman" w:hAnsi="Times New Roman" w:cs="Times New Roman"/>
          <w:sz w:val="20"/>
          <w:szCs w:val="20"/>
        </w:rPr>
        <w:t xml:space="preserve"> NR-g-MA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i</w:t>
      </w:r>
      <w:r w:rsidR="00B82DF0" w:rsidRPr="00612CBD">
        <w:rPr>
          <w:rFonts w:ascii="Times New Roman" w:eastAsia="Times New Roman" w:hAnsi="Times New Roman" w:cs="Times New Roman"/>
          <w:sz w:val="20"/>
          <w:szCs w:val="20"/>
        </w:rPr>
        <w:t>n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to the PLA/LNR </w:t>
      </w:r>
      <w:r w:rsidR="00E61E19" w:rsidRPr="00612CBD">
        <w:rPr>
          <w:rFonts w:ascii="Times New Roman" w:eastAsia="Times New Roman" w:hAnsi="Times New Roman" w:cs="Times New Roman"/>
          <w:sz w:val="20"/>
          <w:szCs w:val="20"/>
        </w:rPr>
        <w:t>blends</w:t>
      </w:r>
      <w:r w:rsidR="003D12D8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and the compatibilizer loadings on the mechanical, thermal and chemical p</w:t>
      </w:r>
      <w:r w:rsidR="00B82DF0" w:rsidRPr="00612CBD">
        <w:rPr>
          <w:rFonts w:ascii="Times New Roman" w:eastAsia="Times New Roman" w:hAnsi="Times New Roman" w:cs="Times New Roman"/>
          <w:sz w:val="20"/>
          <w:szCs w:val="20"/>
        </w:rPr>
        <w:t>roperties of the blends.</w:t>
      </w:r>
    </w:p>
    <w:p w:rsidR="00571516" w:rsidRPr="00612CBD" w:rsidRDefault="00571516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8D6" w:rsidRPr="00612CBD" w:rsidRDefault="0053671E" w:rsidP="006B7CAE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Materials and Methods</w:t>
      </w:r>
    </w:p>
    <w:p w:rsidR="002578D6" w:rsidRPr="00612CBD" w:rsidRDefault="002578D6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sz w:val="20"/>
          <w:szCs w:val="20"/>
        </w:rPr>
        <w:t>Materials</w:t>
      </w:r>
    </w:p>
    <w:p w:rsidR="002578D6" w:rsidRPr="00612CBD" w:rsidRDefault="00E04C48" w:rsidP="006B7CAE">
      <w:pPr>
        <w:widowControl w:val="0"/>
        <w:spacing w:before="4"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Polylactic a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cid (PLA) was purchased from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Nature Works</w:t>
      </w:r>
      <w:r w:rsidR="00C213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LLC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, UNIC Technology (SUZHOU) LTD</w:t>
      </w:r>
      <w:r w:rsidR="00C213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with </w:t>
      </w:r>
      <w:r w:rsidR="0006373E" w:rsidRPr="00612CBD">
        <w:rPr>
          <w:rFonts w:ascii="Times New Roman" w:eastAsia="Times New Roman" w:hAnsi="Times New Roman" w:cs="Times New Roman"/>
          <w:sz w:val="20"/>
          <w:szCs w:val="20"/>
        </w:rPr>
        <w:t>average molecular weight 5.5 x 10</w:t>
      </w:r>
      <w:r w:rsidR="0006373E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="0006373E" w:rsidRPr="00612CBD">
        <w:rPr>
          <w:rFonts w:ascii="Times New Roman" w:eastAsia="Times New Roman" w:hAnsi="Times New Roman" w:cs="Times New Roman"/>
          <w:sz w:val="20"/>
          <w:szCs w:val="20"/>
        </w:rPr>
        <w:t xml:space="preserve"> g/mol, </w:t>
      </w:r>
      <w:r w:rsidR="00C21340" w:rsidRPr="00612CBD">
        <w:rPr>
          <w:rFonts w:ascii="Times New Roman" w:eastAsia="Times New Roman" w:hAnsi="Times New Roman" w:cs="Times New Roman"/>
          <w:sz w:val="20"/>
          <w:szCs w:val="20"/>
        </w:rPr>
        <w:t>relative viscosity of 2.5,</w:t>
      </w:r>
      <w:r w:rsidR="005E32B6" w:rsidRPr="00612CBD">
        <w:rPr>
          <w:rFonts w:ascii="Times New Roman" w:eastAsia="Times New Roman" w:hAnsi="Times New Roman" w:cs="Times New Roman"/>
          <w:sz w:val="20"/>
          <w:szCs w:val="20"/>
        </w:rPr>
        <w:t xml:space="preserve"> melt flow index of 35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r w:rsidR="005E32B6" w:rsidRPr="00612CBD">
        <w:rPr>
          <w:rFonts w:ascii="Times New Roman" w:eastAsia="Times New Roman" w:hAnsi="Times New Roman" w:cs="Times New Roman"/>
          <w:sz w:val="20"/>
          <w:szCs w:val="20"/>
        </w:rPr>
        <w:t>g/10m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in and melting point of 160-170 </w:t>
      </w:r>
      <w:proofErr w:type="spellStart"/>
      <w:proofErr w:type="gramStart"/>
      <w:r w:rsidR="005E32B6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o</w:t>
      </w:r>
      <w:r w:rsidR="005E32B6" w:rsidRPr="00612CBD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spellEnd"/>
      <w:r w:rsidR="00C213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SMR-L grade natural rubber (NR) </w:t>
      </w:r>
      <w:r w:rsidR="00444013" w:rsidRPr="00612CBD">
        <w:rPr>
          <w:rFonts w:ascii="Times New Roman" w:eastAsia="Times New Roman" w:hAnsi="Times New Roman" w:cs="Times New Roman"/>
          <w:sz w:val="20"/>
          <w:szCs w:val="20"/>
        </w:rPr>
        <w:t>with molecular weight 2.5 x 10</w:t>
      </w:r>
      <w:r w:rsidR="00444013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="00444013" w:rsidRPr="00612CBD">
        <w:rPr>
          <w:rFonts w:ascii="Times New Roman" w:eastAsia="Times New Roman" w:hAnsi="Times New Roman" w:cs="Times New Roman"/>
          <w:sz w:val="20"/>
          <w:szCs w:val="20"/>
        </w:rPr>
        <w:t xml:space="preserve"> g/mol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was obtained from Malaysian Rubber Board (MRB). </w:t>
      </w:r>
      <w:r w:rsidR="0029691E" w:rsidRPr="00612CBD">
        <w:rPr>
          <w:rFonts w:ascii="Times New Roman" w:eastAsia="Times New Roman" w:hAnsi="Times New Roman" w:cs="Times New Roman"/>
          <w:sz w:val="20"/>
          <w:szCs w:val="20"/>
        </w:rPr>
        <w:t>Maleic A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nhydride (MA)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 xml:space="preserve"> with 99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% purity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, molecular weight of 98.06 </w:t>
      </w:r>
      <w:r w:rsidR="008806F8" w:rsidRPr="00612CBD">
        <w:rPr>
          <w:rFonts w:ascii="Times New Roman" w:eastAsia="Times New Roman" w:hAnsi="Times New Roman" w:cs="Times New Roman"/>
          <w:sz w:val="20"/>
          <w:szCs w:val="20"/>
        </w:rPr>
        <w:t>g/mol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d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icum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yl</w:t>
      </w:r>
      <w:proofErr w:type="spellEnd"/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 peroxide (DCP) were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purchased from Aldrich 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 xml:space="preserve">Chemistry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company</w:t>
      </w:r>
      <w:r w:rsidR="000509B9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874FE" w:rsidRPr="00612CBD" w:rsidRDefault="009874FE" w:rsidP="00272C04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DA00AE" w:rsidRPr="00612CBD" w:rsidRDefault="002578D6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Preparation </w:t>
      </w:r>
      <w:r w:rsidR="00E04C48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of liquid natural rubber</w:t>
      </w:r>
    </w:p>
    <w:p w:rsidR="002578D6" w:rsidRPr="00612CBD" w:rsidRDefault="007163BD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The liquid natural rubber (LNR) was synthesized using photochemical degradation or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oxidation technique of NR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[13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About 1.5 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kg of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NR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were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cut into sma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 xml:space="preserve">ll pieces and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soaked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 60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cm</w:t>
      </w:r>
      <w:r w:rsidR="002578D6" w:rsidRPr="00612CBD">
        <w:rPr>
          <w:rFonts w:ascii="Times New Roman" w:eastAsia="Times New Roman" w:hAnsi="Times New Roman" w:cs="Times New Roman"/>
          <w:position w:val="9"/>
          <w:sz w:val="13"/>
          <w:szCs w:val="20"/>
        </w:rPr>
        <w:t>3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glass flask that filled with</w:t>
      </w:r>
      <w:r w:rsidR="0097662C" w:rsidRPr="00612CBD">
        <w:rPr>
          <w:rFonts w:ascii="Times New Roman" w:eastAsia="Times New Roman" w:hAnsi="Times New Roman" w:cs="Times New Roman"/>
          <w:sz w:val="20"/>
          <w:szCs w:val="20"/>
        </w:rPr>
        <w:t xml:space="preserve"> approximately 4000 ml of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toluene for 24 hours.</w:t>
      </w:r>
      <w:r w:rsidR="002F6E12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After that, 0.3 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 xml:space="preserve">methylene blue, 0.39 g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rose Bengal and 15 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ml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methanol were added to the mixture. The mixture was stirred continuousl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y by a mechanical stirrer at 10 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rpm under the exposure to visible light for 10 days. </w:t>
      </w:r>
    </w:p>
    <w:p w:rsidR="00C24BA1" w:rsidRPr="00612CBD" w:rsidRDefault="00C24BA1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24BA1" w:rsidRPr="00612CBD" w:rsidRDefault="00C24BA1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sz w:val="20"/>
          <w:szCs w:val="20"/>
        </w:rPr>
        <w:t xml:space="preserve">Preparation of </w:t>
      </w:r>
      <w:r w:rsidR="00E04C48" w:rsidRPr="00612CBD">
        <w:rPr>
          <w:rFonts w:ascii="Times New Roman" w:eastAsia="Times New Roman" w:hAnsi="Times New Roman" w:cs="Times New Roman"/>
          <w:b/>
          <w:sz w:val="20"/>
          <w:szCs w:val="20"/>
        </w:rPr>
        <w:t xml:space="preserve">maleic anhydride grafted - polylactic acid and - natural rubber </w:t>
      </w:r>
    </w:p>
    <w:p w:rsidR="002578D6" w:rsidRPr="00612CBD" w:rsidRDefault="00106D81" w:rsidP="00E04C48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Before use,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PLA pell</w:t>
      </w:r>
      <w:r w:rsidR="00E95A64" w:rsidRPr="00612CBD">
        <w:rPr>
          <w:rFonts w:ascii="Times New Roman" w:eastAsia="Times New Roman" w:hAnsi="Times New Roman" w:cs="Times New Roman"/>
          <w:sz w:val="20"/>
          <w:szCs w:val="20"/>
        </w:rPr>
        <w:t>ets were dried for 24 hours at 6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0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o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spell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 an oven to eliminate </w:t>
      </w:r>
      <w:r w:rsidR="00E95A64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moisture.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E95A64" w:rsidRPr="00612CBD">
        <w:rPr>
          <w:rFonts w:ascii="Times New Roman" w:eastAsia="Times New Roman" w:hAnsi="Times New Roman" w:cs="Times New Roman"/>
          <w:sz w:val="20"/>
          <w:szCs w:val="20"/>
        </w:rPr>
        <w:t>DCP</w:t>
      </w:r>
      <w:r w:rsidR="00C24BA1" w:rsidRPr="00612CBD">
        <w:rPr>
          <w:rFonts w:ascii="Times New Roman" w:eastAsia="Times New Roman" w:hAnsi="Times New Roman" w:cs="Times New Roman"/>
          <w:sz w:val="20"/>
          <w:szCs w:val="20"/>
        </w:rPr>
        <w:t xml:space="preserve"> was used </w:t>
      </w:r>
      <w:proofErr w:type="spellStart"/>
      <w:r w:rsidR="00C24BA1" w:rsidRPr="00612CBD">
        <w:rPr>
          <w:rFonts w:ascii="Times New Roman" w:eastAsia="Times New Roman" w:hAnsi="Times New Roman" w:cs="Times New Roman"/>
          <w:sz w:val="20"/>
          <w:szCs w:val="20"/>
        </w:rPr>
        <w:t>as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initiator. The </w:t>
      </w:r>
      <w:r w:rsidR="00E95A64" w:rsidRPr="00612CBD">
        <w:rPr>
          <w:rFonts w:ascii="Times New Roman" w:eastAsia="Times New Roman" w:hAnsi="Times New Roman" w:cs="Times New Roman"/>
          <w:sz w:val="20"/>
          <w:szCs w:val="20"/>
        </w:rPr>
        <w:t>composition of MA and DCP was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fixed at 3.6</w:t>
      </w:r>
      <w:r w:rsidR="00A44DA1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and 9 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phr</w:t>
      </w:r>
      <w:proofErr w:type="spellEnd"/>
      <w:r w:rsidR="007E01F4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A44DA1" w:rsidRPr="00612CBD">
        <w:rPr>
          <w:rFonts w:ascii="Times New Roman" w:eastAsia="Times New Roman" w:hAnsi="Times New Roman" w:cs="Times New Roman"/>
          <w:sz w:val="20"/>
          <w:szCs w:val="20"/>
        </w:rPr>
        <w:t xml:space="preserve"> respectively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[4,</w:t>
      </w:r>
      <w:r w:rsidR="009C0F0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14</w:t>
      </w:r>
      <w:r w:rsidR="00A44DA1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  <w:r w:rsidR="0044236A" w:rsidRPr="00612CBD">
        <w:rPr>
          <w:rFonts w:ascii="Times New Roman" w:eastAsia="Times New Roman" w:hAnsi="Times New Roman" w:cs="Times New Roman"/>
          <w:sz w:val="20"/>
          <w:szCs w:val="20"/>
        </w:rPr>
        <w:t>T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he grafting of MA onto PLA was carried out by using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internal mixer. Firstly, PLA pellets were fed into internal mixer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until it was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fully melted be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 xml:space="preserve">fore adding DCP. For the next 3 </w:t>
      </w:r>
      <w:r w:rsidR="000F15F2"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, MA was added and left for 15 </w:t>
      </w:r>
      <w:r w:rsidR="000F15F2"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44236A" w:rsidRPr="00612CBD">
        <w:rPr>
          <w:rFonts w:ascii="Times New Roman" w:eastAsia="Times New Roman" w:hAnsi="Times New Roman" w:cs="Times New Roman"/>
          <w:sz w:val="20"/>
          <w:szCs w:val="20"/>
        </w:rPr>
        <w:t>temperature of internal mixer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was set at 190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o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spell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d the screw speed was set at 80 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rpm. The </w:t>
      </w:r>
      <w:r w:rsidR="0044236A" w:rsidRPr="00612CBD">
        <w:rPr>
          <w:rFonts w:ascii="Times New Roman" w:eastAsia="Times New Roman" w:hAnsi="Times New Roman" w:cs="Times New Roman"/>
          <w:sz w:val="20"/>
          <w:szCs w:val="20"/>
        </w:rPr>
        <w:t xml:space="preserve">obtained grafted copolymers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were</w:t>
      </w:r>
      <w:r w:rsidR="0044236A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then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cut into small pieces to be used </w:t>
      </w:r>
      <w:r w:rsidR="007E01F4" w:rsidRPr="00612CBD">
        <w:rPr>
          <w:rFonts w:ascii="Times New Roman" w:eastAsia="Times New Roman" w:hAnsi="Times New Roman" w:cs="Times New Roman"/>
          <w:sz w:val="20"/>
          <w:szCs w:val="20"/>
        </w:rPr>
        <w:t>in the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blending with PLA and LNR.</w:t>
      </w:r>
    </w:p>
    <w:p w:rsidR="002578D6" w:rsidRPr="00612CBD" w:rsidRDefault="002578D6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2578D6" w:rsidRPr="00612CBD" w:rsidRDefault="00E04C48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Blending p</w:t>
      </w:r>
      <w:r w:rsidR="002578D6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reparation</w:t>
      </w:r>
    </w:p>
    <w:p w:rsidR="002578D6" w:rsidRPr="00612CBD" w:rsidRDefault="000F15F2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In the presence and absence of compatibilizer, 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>PLA/LNR</w:t>
      </w:r>
      <w:r w:rsidR="00162904" w:rsidRPr="00612CBD">
        <w:rPr>
          <w:rFonts w:ascii="Times New Roman" w:eastAsia="Times New Roman" w:hAnsi="Times New Roman" w:cs="Times New Roman"/>
          <w:sz w:val="20"/>
          <w:szCs w:val="20"/>
        </w:rPr>
        <w:t xml:space="preserve"> blends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were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prepared using an internal mixer (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Haake</w:t>
      </w:r>
      <w:proofErr w:type="spell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Rheomix</w:t>
      </w:r>
      <w:proofErr w:type="spellEnd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600P) with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a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processing </w:t>
      </w:r>
      <w:r w:rsidR="0079492B" w:rsidRPr="00612CBD">
        <w:rPr>
          <w:rFonts w:ascii="Times New Roman" w:eastAsia="Times New Roman" w:hAnsi="Times New Roman" w:cs="Times New Roman"/>
          <w:sz w:val="20"/>
          <w:szCs w:val="20"/>
        </w:rPr>
        <w:t>mixing temperature at 190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 ºC, a rotor speed of 80 </w:t>
      </w:r>
      <w:r w:rsidR="0079492B" w:rsidRPr="00612CBD">
        <w:rPr>
          <w:rFonts w:ascii="Times New Roman" w:eastAsia="Times New Roman" w:hAnsi="Times New Roman" w:cs="Times New Roman"/>
          <w:sz w:val="20"/>
          <w:szCs w:val="20"/>
        </w:rPr>
        <w:t>rpm and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mixing time of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min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>The PLA/LNR was fixed at the ratio of 90:10 (</w:t>
      </w:r>
      <w:proofErr w:type="spellStart"/>
      <w:proofErr w:type="gramStart"/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>wt:wt</w:t>
      </w:r>
      <w:proofErr w:type="spellEnd"/>
      <w:proofErr w:type="gramEnd"/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 xml:space="preserve">), whereas PLA-g-MA and NR-g-MA were added at 5, 10 and 15%, respectively.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PLA was first placed into the mixer and allowed to melt for about 4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utes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, followed by </w:t>
      </w:r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introduction of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LNR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which took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another 3 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utes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>. Finally</w:t>
      </w:r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grafted copolymers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were added</w:t>
      </w:r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into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72FC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mixing and it </w:t>
      </w:r>
      <w:r w:rsidR="00D61D86" w:rsidRPr="00612CBD">
        <w:rPr>
          <w:rFonts w:ascii="Times New Roman" w:eastAsia="Times New Roman" w:hAnsi="Times New Roman" w:cs="Times New Roman"/>
          <w:sz w:val="20"/>
          <w:szCs w:val="20"/>
        </w:rPr>
        <w:t>was completed in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15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utes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After blending process, the samples were prepared </w:t>
      </w:r>
      <w:r w:rsidR="00DC72FC" w:rsidRPr="00612CBD">
        <w:rPr>
          <w:rFonts w:ascii="Times New Roman" w:eastAsia="Times New Roman" w:hAnsi="Times New Roman" w:cs="Times New Roman"/>
          <w:i/>
          <w:sz w:val="20"/>
          <w:szCs w:val="20"/>
        </w:rPr>
        <w:t>via</w:t>
      </w:r>
      <w:r w:rsidR="002578D6" w:rsidRPr="00612CB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compression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>moulding</w:t>
      </w:r>
      <w:proofErr w:type="spellEnd"/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using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a hot press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machine (LABTECH Engineering Company LTD)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 xml:space="preserve"> under pressure 6.9 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MPa at 190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°C</w:t>
      </w:r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>A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mm dumb bell shape </w:t>
      </w:r>
      <w:proofErr w:type="spellStart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mould</w:t>
      </w:r>
      <w:proofErr w:type="spellEnd"/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 xml:space="preserve"> was used for </w:t>
      </w:r>
      <w:proofErr w:type="spellStart"/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>moulding</w:t>
      </w:r>
      <w:proofErr w:type="spellEnd"/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 xml:space="preserve"> process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226348" w:rsidRPr="00612CBD">
        <w:rPr>
          <w:rFonts w:ascii="Times New Roman" w:eastAsia="Times New Roman" w:hAnsi="Times New Roman" w:cs="Times New Roman"/>
          <w:sz w:val="20"/>
          <w:szCs w:val="20"/>
        </w:rPr>
        <w:t>periods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for compre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ssion </w:t>
      </w:r>
      <w:proofErr w:type="spellStart"/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>moulding</w:t>
      </w:r>
      <w:proofErr w:type="spellEnd"/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were set as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4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 xml:space="preserve">utes for 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>pre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-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>heating and venting process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, 5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utes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for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full pressing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3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E04C48" w:rsidRPr="00612CBD">
        <w:rPr>
          <w:rFonts w:ascii="Times New Roman" w:eastAsia="Times New Roman" w:hAnsi="Times New Roman" w:cs="Times New Roman"/>
          <w:sz w:val="20"/>
          <w:szCs w:val="20"/>
        </w:rPr>
        <w:t>utes</w:t>
      </w:r>
      <w:r w:rsidR="00D12946" w:rsidRPr="00612CBD">
        <w:rPr>
          <w:rFonts w:ascii="Times New Roman" w:eastAsia="Times New Roman" w:hAnsi="Times New Roman" w:cs="Times New Roman"/>
          <w:sz w:val="20"/>
          <w:szCs w:val="20"/>
        </w:rPr>
        <w:t xml:space="preserve"> for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cool </w:t>
      </w:r>
      <w:proofErr w:type="gramStart"/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pressing</w:t>
      </w:r>
      <w:r w:rsidR="002578D6" w:rsidRPr="00612CBD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E04C48" w:rsidRPr="00612CBD" w:rsidRDefault="00E04C48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A00AE" w:rsidRPr="00612CBD" w:rsidRDefault="00DA00AE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8D6" w:rsidRPr="00612CBD" w:rsidRDefault="002578D6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Characterization</w:t>
      </w:r>
    </w:p>
    <w:p w:rsidR="00DA00AE" w:rsidRPr="00612CBD" w:rsidRDefault="002578D6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tensile test of the samples was </w:t>
      </w:r>
      <w:r w:rsidR="00143073" w:rsidRPr="00612CBD">
        <w:rPr>
          <w:rFonts w:ascii="Times New Roman" w:eastAsia="Times New Roman" w:hAnsi="Times New Roman" w:cs="Times New Roman"/>
          <w:sz w:val="20"/>
          <w:szCs w:val="20"/>
        </w:rPr>
        <w:t>conducted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using tensile machin</w:t>
      </w:r>
      <w:r w:rsidR="00F03E1A" w:rsidRPr="00612CBD">
        <w:rPr>
          <w:rFonts w:ascii="Times New Roman" w:eastAsia="Times New Roman" w:hAnsi="Times New Roman" w:cs="Times New Roman"/>
          <w:sz w:val="20"/>
          <w:szCs w:val="20"/>
        </w:rPr>
        <w:t xml:space="preserve">e (model </w:t>
      </w:r>
      <w:proofErr w:type="spellStart"/>
      <w:r w:rsidR="00F03E1A" w:rsidRPr="00612CBD">
        <w:rPr>
          <w:rFonts w:ascii="Times New Roman" w:eastAsia="Times New Roman" w:hAnsi="Times New Roman" w:cs="Times New Roman"/>
          <w:sz w:val="20"/>
          <w:szCs w:val="20"/>
        </w:rPr>
        <w:t>Testometric</w:t>
      </w:r>
      <w:proofErr w:type="spellEnd"/>
      <w:r w:rsidR="00F03E1A" w:rsidRPr="00612CBD">
        <w:rPr>
          <w:rFonts w:ascii="Times New Roman" w:eastAsia="Times New Roman" w:hAnsi="Times New Roman" w:cs="Times New Roman"/>
          <w:sz w:val="20"/>
          <w:szCs w:val="20"/>
        </w:rPr>
        <w:t xml:space="preserve"> M500-50CT)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with 10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2CBD">
        <w:rPr>
          <w:rFonts w:ascii="Times New Roman" w:eastAsia="Times New Roman" w:hAnsi="Times New Roman" w:cs="Times New Roman"/>
          <w:sz w:val="20"/>
          <w:szCs w:val="20"/>
        </w:rPr>
        <w:t>kN</w:t>
      </w:r>
      <w:proofErr w:type="spellEnd"/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load cell at a crosshead speed of 5 mm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min</w:t>
      </w:r>
      <w:r w:rsidR="00CB3B7E" w:rsidRPr="00612CBD">
        <w:rPr>
          <w:rFonts w:ascii="Times New Roman" w:eastAsia="Times New Roman" w:hAnsi="Times New Roman" w:cs="Times New Roman"/>
          <w:position w:val="9"/>
          <w:sz w:val="13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according the standard ASTM D638-03. At least five samples were tested for each composition. The 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>thermal test</w:t>
      </w:r>
      <w:r w:rsidR="003317D0" w:rsidRPr="00612CBD">
        <w:rPr>
          <w:rFonts w:ascii="Times New Roman" w:eastAsia="Times New Roman" w:hAnsi="Times New Roman" w:cs="Times New Roman"/>
          <w:sz w:val="20"/>
          <w:szCs w:val="20"/>
        </w:rPr>
        <w:t>s were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 xml:space="preserve"> carried 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>using Thermogravimetric Analyzer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(model Shimadzu DSC-60 Plus Series)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Differential Scanning 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>Calorimetry (model Shimadzu DTG-60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>A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 xml:space="preserve"> chemical analys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>is w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>as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conducted by using FTIR-Near infrared </w:t>
      </w:r>
      <w:r w:rsidR="00023D2A" w:rsidRPr="00612CBD">
        <w:rPr>
          <w:rFonts w:ascii="Times New Roman" w:eastAsia="Times New Roman" w:hAnsi="Times New Roman" w:cs="Times New Roman"/>
          <w:sz w:val="20"/>
          <w:szCs w:val="20"/>
        </w:rPr>
        <w:t>instrument (model Perkin Elmer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Spectrum 400 FT-IR). The samples were 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>scanned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from 650 </w:t>
      </w:r>
      <w:r w:rsidR="00CB3B7E" w:rsidRPr="00612CBD">
        <w:rPr>
          <w:rFonts w:ascii="Times New Roman" w:eastAsia="Times New Roman" w:hAnsi="Times New Roman" w:cs="Times New Roman"/>
          <w:sz w:val="20"/>
          <w:szCs w:val="20"/>
        </w:rPr>
        <w:t>to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 xml:space="preserve"> 4000 cm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-1</w:t>
      </w:r>
      <w:r w:rsidR="00620D40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30D3E" w:rsidRPr="00612CBD" w:rsidRDefault="00130D3E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8D6" w:rsidRPr="00612CBD" w:rsidRDefault="00DB589A" w:rsidP="006B7CAE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Results and Discussion</w:t>
      </w:r>
    </w:p>
    <w:p w:rsidR="002578D6" w:rsidRPr="00612CBD" w:rsidRDefault="004C628D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sz w:val="20"/>
          <w:szCs w:val="20"/>
        </w:rPr>
        <w:t>Tensile properties</w:t>
      </w:r>
    </w:p>
    <w:p w:rsidR="00F65DDD" w:rsidRPr="00612CBD" w:rsidRDefault="00C26D7C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Figure 1 shows the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effect of PLA-g-MA</w:t>
      </w:r>
      <w:r w:rsidR="00D85A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loading 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on the (a) tensile strength and (b) Youngs mod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ulus of the blends. By adding 5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>% of PLA-g-MA</w:t>
      </w:r>
      <w:r w:rsidR="00C821F7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30DE8" w:rsidRPr="00612CBD"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D85AC6" w:rsidRPr="00612CBD">
        <w:rPr>
          <w:rFonts w:ascii="Times New Roman" w:eastAsia="Times New Roman" w:hAnsi="Times New Roman" w:cs="Times New Roman"/>
          <w:sz w:val="20"/>
          <w:szCs w:val="20"/>
        </w:rPr>
        <w:t>t show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C7D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a slight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increment in tensile strength,</w:t>
      </w:r>
      <w:r w:rsidR="00D85A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which increased 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about 2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%. The</w:t>
      </w:r>
      <w:r w:rsidR="00A640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optimum ten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 xml:space="preserve">sile strength 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wa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s achieved at 10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% PLA-g-MA (</w:t>
      </w:r>
      <w:r w:rsidR="00D85AC6" w:rsidRPr="00612CBD">
        <w:rPr>
          <w:rFonts w:ascii="Times New Roman" w:eastAsia="Times New Roman" w:hAnsi="Times New Roman" w:cs="Times New Roman"/>
          <w:sz w:val="20"/>
          <w:szCs w:val="20"/>
        </w:rPr>
        <w:t>~</w:t>
      </w:r>
      <w:r w:rsidR="00861600" w:rsidRPr="00612CBD">
        <w:rPr>
          <w:rFonts w:ascii="Times New Roman" w:eastAsia="Times New Roman" w:hAnsi="Times New Roman" w:cs="Times New Roman"/>
          <w:sz w:val="20"/>
          <w:szCs w:val="20"/>
        </w:rPr>
        <w:t>22</w:t>
      </w:r>
      <w:r w:rsidR="00342274" w:rsidRPr="00612CBD">
        <w:rPr>
          <w:rFonts w:ascii="Times New Roman" w:eastAsia="Times New Roman" w:hAnsi="Times New Roman" w:cs="Times New Roman"/>
          <w:sz w:val="20"/>
          <w:szCs w:val="20"/>
        </w:rPr>
        <w:t> 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MPa)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C7D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whic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h increased by approximately 15</w:t>
      </w:r>
      <w:r w:rsidR="00BC7DB4" w:rsidRPr="00612CB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r w:rsidR="00C821F7" w:rsidRPr="00612CBD">
        <w:rPr>
          <w:rFonts w:ascii="Times New Roman" w:eastAsia="Times New Roman" w:hAnsi="Times New Roman" w:cs="Times New Roman"/>
          <w:sz w:val="20"/>
          <w:szCs w:val="20"/>
        </w:rPr>
        <w:t>great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improvement in the blend properties suggest</w:t>
      </w:r>
      <w:r w:rsidR="00C821F7" w:rsidRPr="00612CBD">
        <w:rPr>
          <w:rFonts w:ascii="Times New Roman" w:eastAsia="Times New Roman" w:hAnsi="Times New Roman" w:cs="Times New Roman"/>
          <w:sz w:val="20"/>
          <w:szCs w:val="20"/>
        </w:rPr>
        <w:t>s</w:t>
      </w:r>
      <w:r w:rsidR="000D2E09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that the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presence of PLA-g-MA </w:t>
      </w:r>
      <w:r w:rsidR="00C821F7" w:rsidRPr="00612CBD">
        <w:rPr>
          <w:rFonts w:ascii="Times New Roman" w:eastAsia="Times New Roman" w:hAnsi="Times New Roman" w:cs="Times New Roman"/>
          <w:sz w:val="20"/>
          <w:szCs w:val="20"/>
        </w:rPr>
        <w:t xml:space="preserve">has </w:t>
      </w:r>
      <w:r w:rsidR="002C75FF" w:rsidRPr="00612CBD">
        <w:rPr>
          <w:rFonts w:ascii="Times New Roman" w:eastAsia="Times New Roman" w:hAnsi="Times New Roman" w:cs="Times New Roman"/>
          <w:sz w:val="20"/>
          <w:szCs w:val="20"/>
        </w:rPr>
        <w:t>promoted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53DD" w:rsidRPr="00612CB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better compatibility</w:t>
      </w:r>
      <w:r w:rsidR="00FD615A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strong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FD615A" w:rsidRPr="00612CBD">
        <w:rPr>
          <w:rFonts w:ascii="Times New Roman" w:eastAsia="Times New Roman" w:hAnsi="Times New Roman" w:cs="Times New Roman"/>
          <w:sz w:val="20"/>
          <w:szCs w:val="20"/>
        </w:rPr>
        <w:t xml:space="preserve"> adhesion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2E09" w:rsidRPr="00612CBD">
        <w:rPr>
          <w:rFonts w:ascii="Times New Roman" w:eastAsia="Times New Roman" w:hAnsi="Times New Roman" w:cs="Times New Roman"/>
          <w:sz w:val="20"/>
          <w:szCs w:val="20"/>
        </w:rPr>
        <w:t>between the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PLA and LNR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components and thus promoting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615A" w:rsidRPr="00612CB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mo</w:t>
      </w:r>
      <w:r w:rsidR="009B3F1A" w:rsidRPr="00612CBD">
        <w:rPr>
          <w:rFonts w:ascii="Times New Roman" w:eastAsia="Times New Roman" w:hAnsi="Times New Roman" w:cs="Times New Roman"/>
          <w:sz w:val="20"/>
          <w:szCs w:val="20"/>
        </w:rPr>
        <w:t>re homogeneous</w:t>
      </w:r>
      <w:r w:rsidR="000D2E09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615A" w:rsidRPr="00612CBD">
        <w:rPr>
          <w:rFonts w:ascii="Times New Roman" w:eastAsia="Times New Roman" w:hAnsi="Times New Roman" w:cs="Times New Roman"/>
          <w:sz w:val="20"/>
          <w:szCs w:val="20"/>
        </w:rPr>
        <w:t>blend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>As the loading</w:t>
      </w:r>
      <w:r w:rsidR="005753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of PLA-g-MA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increased 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up to 15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%, the tensile strength </w:t>
      </w:r>
      <w:r w:rsidR="005753DD" w:rsidRPr="00612CBD">
        <w:rPr>
          <w:rFonts w:ascii="Times New Roman" w:eastAsia="Times New Roman" w:hAnsi="Times New Roman" w:cs="Times New Roman"/>
          <w:sz w:val="20"/>
          <w:szCs w:val="20"/>
        </w:rPr>
        <w:t>showed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significant reduction</w:t>
      </w:r>
      <w:r w:rsidR="005753DD" w:rsidRPr="00612CBD">
        <w:rPr>
          <w:rFonts w:ascii="Times New Roman" w:eastAsia="Times New Roman" w:hAnsi="Times New Roman" w:cs="Times New Roman"/>
          <w:sz w:val="20"/>
          <w:szCs w:val="20"/>
        </w:rPr>
        <w:t>. The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reduction</w:t>
      </w:r>
      <w:r w:rsidR="005753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 tensile properties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 xml:space="preserve">was due 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to the </w:t>
      </w:r>
      <w:r w:rsidR="009B3F1A" w:rsidRPr="00612CBD">
        <w:rPr>
          <w:rFonts w:ascii="Times New Roman" w:eastAsia="Times New Roman" w:hAnsi="Times New Roman" w:cs="Times New Roman"/>
          <w:sz w:val="20"/>
          <w:szCs w:val="20"/>
        </w:rPr>
        <w:t>less uniform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>and weak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 xml:space="preserve"> adhesion 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of the 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 xml:space="preserve">components in the 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>blends.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>For NR-g-MA, the tensile strength show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gradual reduction upon the 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increase</w:t>
      </w:r>
      <w:r w:rsidR="00CA30A0" w:rsidRPr="00612CBD">
        <w:rPr>
          <w:rFonts w:ascii="Times New Roman" w:eastAsia="Times New Roman" w:hAnsi="Times New Roman" w:cs="Times New Roman"/>
          <w:sz w:val="20"/>
          <w:szCs w:val="20"/>
        </w:rPr>
        <w:t xml:space="preserve"> of NR-g-MA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 xml:space="preserve"> loading</w:t>
      </w:r>
      <w:r w:rsidR="00CA30A0" w:rsidRPr="00612CBD">
        <w:rPr>
          <w:rFonts w:ascii="Times New Roman" w:eastAsia="Times New Roman" w:hAnsi="Times New Roman" w:cs="Times New Roman"/>
          <w:sz w:val="20"/>
          <w:szCs w:val="20"/>
        </w:rPr>
        <w:t xml:space="preserve"> from 5 to 15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 xml:space="preserve">%. The reduction 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 xml:space="preserve">could be due to 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>rub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 xml:space="preserve">bery nature of NR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[15</w:t>
      </w:r>
      <w:r w:rsidR="00F65DDD" w:rsidRPr="00612CBD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53671E" w:rsidRPr="00612CBD" w:rsidRDefault="0053671E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2872" w:rsidRPr="00612CBD" w:rsidRDefault="00F65DDD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On the other hand, 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>the presence of PLA-g-MA result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lower 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>Young’s modulus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 value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 xml:space="preserve">, which 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decreased </w:t>
      </w:r>
      <w:r w:rsidR="00BE73E0" w:rsidRPr="00612CBD">
        <w:rPr>
          <w:rFonts w:ascii="Times New Roman" w:eastAsia="Times New Roman" w:hAnsi="Times New Roman" w:cs="Times New Roman"/>
          <w:sz w:val="20"/>
          <w:szCs w:val="20"/>
        </w:rPr>
        <w:t>about</w:t>
      </w:r>
      <w:r w:rsidR="002578D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>12</w:t>
      </w:r>
      <w:r w:rsidR="000D5042" w:rsidRPr="00612CBD">
        <w:rPr>
          <w:rFonts w:ascii="Times New Roman" w:eastAsia="Times New Roman" w:hAnsi="Times New Roman" w:cs="Times New Roman"/>
          <w:sz w:val="20"/>
          <w:szCs w:val="20"/>
        </w:rPr>
        <w:t>%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than that of PLA/LNR blend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 (Figure 1(b))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 xml:space="preserve">. This reduction in Young’s modulus </w:t>
      </w:r>
      <w:r w:rsidR="00285064" w:rsidRPr="00612CBD">
        <w:rPr>
          <w:rFonts w:ascii="Times New Roman" w:eastAsia="Times New Roman" w:hAnsi="Times New Roman" w:cs="Times New Roman"/>
          <w:sz w:val="20"/>
          <w:szCs w:val="20"/>
        </w:rPr>
        <w:t>wa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>s expected and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similar trend</w:t>
      </w:r>
      <w:r w:rsidR="009E3089" w:rsidRPr="00612CBD">
        <w:rPr>
          <w:rFonts w:ascii="Times New Roman" w:eastAsia="Times New Roman" w:hAnsi="Times New Roman" w:cs="Times New Roman"/>
          <w:sz w:val="20"/>
          <w:szCs w:val="20"/>
        </w:rPr>
        <w:t>s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 xml:space="preserve"> ha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ve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 xml:space="preserve"> been reported in the previous stud</w:t>
      </w:r>
      <w:r w:rsidR="0051796D" w:rsidRPr="00612CBD">
        <w:rPr>
          <w:rFonts w:ascii="Times New Roman" w:eastAsia="Times New Roman" w:hAnsi="Times New Roman" w:cs="Times New Roman"/>
          <w:sz w:val="20"/>
          <w:szCs w:val="20"/>
        </w:rPr>
        <w:t>ies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[1,</w:t>
      </w:r>
      <w:r w:rsidR="003E20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16</w:t>
      </w:r>
      <w:r w:rsidR="00124E3F" w:rsidRPr="00612CBD">
        <w:rPr>
          <w:rFonts w:ascii="Times New Roman" w:eastAsia="Times New Roman" w:hAnsi="Times New Roman" w:cs="Times New Roman"/>
          <w:sz w:val="20"/>
          <w:szCs w:val="20"/>
        </w:rPr>
        <w:t>].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3388" w:rsidRPr="00612CBD">
        <w:rPr>
          <w:rFonts w:ascii="Times New Roman" w:eastAsia="Times New Roman" w:hAnsi="Times New Roman" w:cs="Times New Roman"/>
          <w:sz w:val="20"/>
          <w:szCs w:val="20"/>
        </w:rPr>
        <w:t xml:space="preserve">For both compatibilizers at the loadings of 10 and 15%, </w:t>
      </w:r>
      <w:r w:rsidR="009E3089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CF3388" w:rsidRPr="00612CBD">
        <w:rPr>
          <w:rFonts w:ascii="Times New Roman" w:eastAsia="Times New Roman" w:hAnsi="Times New Roman" w:cs="Times New Roman"/>
          <w:sz w:val="20"/>
          <w:szCs w:val="20"/>
        </w:rPr>
        <w:t xml:space="preserve">Young’s Modulus </w:t>
      </w:r>
      <w:r w:rsidR="00096828" w:rsidRPr="00612CBD">
        <w:rPr>
          <w:rFonts w:ascii="Times New Roman" w:eastAsia="Times New Roman" w:hAnsi="Times New Roman" w:cs="Times New Roman"/>
          <w:sz w:val="20"/>
          <w:szCs w:val="20"/>
        </w:rPr>
        <w:t xml:space="preserve">of both blends </w:t>
      </w:r>
      <w:r w:rsidR="00CF3388" w:rsidRPr="00612CBD">
        <w:rPr>
          <w:rFonts w:ascii="Times New Roman" w:eastAsia="Times New Roman" w:hAnsi="Times New Roman" w:cs="Times New Roman"/>
          <w:sz w:val="20"/>
          <w:szCs w:val="20"/>
        </w:rPr>
        <w:t xml:space="preserve">was found to be constant as </w:t>
      </w:r>
      <w:r w:rsidR="00096828" w:rsidRPr="00612CBD">
        <w:rPr>
          <w:rFonts w:ascii="Times New Roman" w:eastAsia="Times New Roman" w:hAnsi="Times New Roman" w:cs="Times New Roman"/>
          <w:sz w:val="20"/>
          <w:szCs w:val="20"/>
        </w:rPr>
        <w:t>the compatibilizer achieved the optimum loading at 10%</w:t>
      </w:r>
      <w:r w:rsidR="00DA7F81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096828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7F81" w:rsidRPr="00612CBD">
        <w:rPr>
          <w:rFonts w:ascii="Times New Roman" w:eastAsia="Times New Roman" w:hAnsi="Times New Roman" w:cs="Times New Roman"/>
          <w:sz w:val="20"/>
          <w:szCs w:val="20"/>
        </w:rPr>
        <w:t>Therefore,</w:t>
      </w:r>
      <w:r w:rsidR="00096828" w:rsidRPr="00612CBD">
        <w:rPr>
          <w:rFonts w:ascii="Times New Roman" w:eastAsia="Times New Roman" w:hAnsi="Times New Roman" w:cs="Times New Roman"/>
          <w:sz w:val="20"/>
          <w:szCs w:val="20"/>
        </w:rPr>
        <w:t xml:space="preserve"> it was believed that </w:t>
      </w:r>
      <w:r w:rsidR="00DA7F81" w:rsidRPr="00612CBD">
        <w:rPr>
          <w:rFonts w:ascii="Times New Roman" w:eastAsia="Times New Roman" w:hAnsi="Times New Roman" w:cs="Times New Roman"/>
          <w:sz w:val="20"/>
          <w:szCs w:val="20"/>
        </w:rPr>
        <w:t>the ability to withstand the tension has achieved the same level since the compatibilizer</w:t>
      </w:r>
      <w:r w:rsidR="00096828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73E8" w:rsidRPr="00612CBD">
        <w:rPr>
          <w:rFonts w:ascii="Times New Roman" w:eastAsia="Times New Roman" w:hAnsi="Times New Roman" w:cs="Times New Roman"/>
          <w:sz w:val="20"/>
          <w:szCs w:val="20"/>
        </w:rPr>
        <w:t>was</w:t>
      </w:r>
      <w:r w:rsidR="00DA7F81" w:rsidRPr="00612CBD">
        <w:rPr>
          <w:rFonts w:ascii="Times New Roman" w:eastAsia="Times New Roman" w:hAnsi="Times New Roman" w:cs="Times New Roman"/>
          <w:sz w:val="20"/>
          <w:szCs w:val="20"/>
        </w:rPr>
        <w:t xml:space="preserve"> saturated along the interface area in the blends at 15%. </w:t>
      </w:r>
    </w:p>
    <w:p w:rsidR="0053671E" w:rsidRPr="00612CBD" w:rsidRDefault="0053671E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8D6" w:rsidRPr="00612CBD" w:rsidRDefault="007573E8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F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602872" w:rsidRPr="00612CBD">
        <w:rPr>
          <w:rFonts w:ascii="Times New Roman" w:eastAsia="Times New Roman" w:hAnsi="Times New Roman" w:cs="Times New Roman"/>
          <w:sz w:val="20"/>
          <w:szCs w:val="20"/>
        </w:rPr>
        <w:t xml:space="preserve">elongation at break 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>shown in Figure 1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>(c)</w:t>
      </w:r>
      <w:r w:rsidR="00132F73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addition of compatibilizer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did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not </w:t>
      </w:r>
      <w:r w:rsidR="009E3089" w:rsidRPr="00612CBD">
        <w:rPr>
          <w:rFonts w:ascii="Times New Roman" w:eastAsia="Times New Roman" w:hAnsi="Times New Roman" w:cs="Times New Roman"/>
          <w:sz w:val="20"/>
          <w:szCs w:val="20"/>
        </w:rPr>
        <w:t>provide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positive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effect on PLA/LNR blends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, as observed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lower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values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than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that of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 PLA/LNR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, irrespective to the compatibilizer types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. The reduction in elongation at break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implie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s the 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increased </w:t>
      </w:r>
      <w:r w:rsidR="00894057" w:rsidRPr="00612CBD">
        <w:rPr>
          <w:rFonts w:ascii="Times New Roman" w:eastAsia="Times New Roman" w:hAnsi="Times New Roman" w:cs="Times New Roman"/>
          <w:sz w:val="20"/>
          <w:szCs w:val="20"/>
        </w:rPr>
        <w:t xml:space="preserve">brittleness of the blends. 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By comparing the effectiveness of PLA-g-MA and NR-g-MA, the earlier compatibilizer 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>with 10%</w:t>
      </w:r>
      <w:r w:rsidR="00320D42" w:rsidRPr="00612CBD">
        <w:rPr>
          <w:rFonts w:ascii="Times New Roman" w:eastAsia="Times New Roman" w:hAnsi="Times New Roman" w:cs="Times New Roman"/>
          <w:sz w:val="20"/>
          <w:szCs w:val="20"/>
        </w:rPr>
        <w:t xml:space="preserve"> (optimum loading)</w:t>
      </w:r>
      <w:r w:rsidR="00052C0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wa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>s shown to be more suitable than the latter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one</w:t>
      </w:r>
      <w:r w:rsidR="003135B4" w:rsidRPr="00612C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66E24" w:rsidRPr="00612CBD" w:rsidRDefault="00566E24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5AE4" w:rsidRPr="00612CBD" w:rsidRDefault="00745AE4" w:rsidP="00DF1D01">
      <w:pPr>
        <w:widowControl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noProof/>
          <w:lang w:val="en-MY" w:eastAsia="en-MY"/>
        </w:rPr>
        <w:drawing>
          <wp:inline distT="0" distB="0" distL="0" distR="0" wp14:anchorId="171B0080" wp14:editId="01EEED98">
            <wp:extent cx="5171846" cy="213747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2277" cy="21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3B" w:rsidRPr="00612CBD" w:rsidRDefault="00745AE4" w:rsidP="003E20C6">
      <w:pPr>
        <w:widowControl w:val="0"/>
        <w:spacing w:after="0" w:line="240" w:lineRule="auto"/>
        <w:ind w:right="4"/>
        <w:jc w:val="center"/>
        <w:rPr>
          <w:noProof/>
        </w:rPr>
      </w:pPr>
      <w:r w:rsidRPr="00612CBD">
        <w:rPr>
          <w:noProof/>
          <w:lang w:val="en-MY" w:eastAsia="en-MY"/>
        </w:rPr>
        <w:lastRenderedPageBreak/>
        <w:t xml:space="preserve"> </w:t>
      </w:r>
      <w:r w:rsidR="00AC005E" w:rsidRPr="00612CBD">
        <w:rPr>
          <w:noProof/>
          <w:lang w:val="en-MY" w:eastAsia="en-MY"/>
        </w:rPr>
        <w:drawing>
          <wp:inline distT="0" distB="0" distL="0" distR="0" wp14:anchorId="055FEC61">
            <wp:extent cx="2881972" cy="191427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24" cy="1922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029" w:rsidRPr="00612CBD" w:rsidRDefault="006B7CAE" w:rsidP="00A64083">
      <w:pPr>
        <w:widowControl w:val="0"/>
        <w:spacing w:before="240" w:after="0" w:line="240" w:lineRule="auto"/>
        <w:ind w:left="851" w:right="4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>Figure</w:t>
      </w:r>
      <w:r w:rsidR="0004527B" w:rsidRPr="00612CBD">
        <w:rPr>
          <w:rFonts w:ascii="Times New Roman" w:eastAsia="Times New Roman" w:hAnsi="Times New Roman" w:cs="Times New Roman"/>
          <w:sz w:val="20"/>
          <w:szCs w:val="20"/>
        </w:rPr>
        <w:t xml:space="preserve"> 1. </w:t>
      </w:r>
      <w:r w:rsidR="006A620C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02B7" w:rsidRPr="00612CBD">
        <w:rPr>
          <w:rFonts w:ascii="Times New Roman" w:eastAsia="Times New Roman" w:hAnsi="Times New Roman" w:cs="Times New Roman"/>
          <w:sz w:val="20"/>
          <w:szCs w:val="20"/>
        </w:rPr>
        <w:t>The effect of compatibilizer</w:t>
      </w:r>
      <w:r w:rsidR="00AB0A0C" w:rsidRPr="00612CBD">
        <w:rPr>
          <w:rFonts w:ascii="Times New Roman" w:eastAsia="Times New Roman" w:hAnsi="Times New Roman" w:cs="Times New Roman"/>
          <w:sz w:val="20"/>
          <w:szCs w:val="20"/>
        </w:rPr>
        <w:t xml:space="preserve"> loading</w:t>
      </w:r>
      <w:r w:rsidR="005902B7" w:rsidRPr="00612CBD">
        <w:rPr>
          <w:rFonts w:ascii="Times New Roman" w:eastAsia="Times New Roman" w:hAnsi="Times New Roman" w:cs="Times New Roman"/>
          <w:sz w:val="20"/>
          <w:szCs w:val="20"/>
        </w:rPr>
        <w:t>s</w:t>
      </w:r>
      <w:r w:rsidR="002457EB" w:rsidRPr="00612CBD">
        <w:rPr>
          <w:rFonts w:ascii="Times New Roman" w:eastAsia="Times New Roman" w:hAnsi="Times New Roman" w:cs="Times New Roman"/>
          <w:sz w:val="20"/>
          <w:szCs w:val="20"/>
        </w:rPr>
        <w:t xml:space="preserve"> on (a) </w:t>
      </w:r>
      <w:r w:rsidR="00A64083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AF7" w:rsidRPr="00612CBD">
        <w:rPr>
          <w:rFonts w:ascii="Times New Roman" w:eastAsia="Times New Roman" w:hAnsi="Times New Roman" w:cs="Times New Roman"/>
          <w:sz w:val="20"/>
          <w:szCs w:val="20"/>
        </w:rPr>
        <w:t>ensile strength,</w:t>
      </w:r>
      <w:r w:rsidR="00820810" w:rsidRPr="00612CBD">
        <w:rPr>
          <w:rFonts w:ascii="Times New Roman" w:eastAsia="Times New Roman" w:hAnsi="Times New Roman" w:cs="Times New Roman"/>
          <w:sz w:val="20"/>
          <w:szCs w:val="20"/>
        </w:rPr>
        <w:t xml:space="preserve"> (b) Young’s modulus</w:t>
      </w:r>
      <w:r w:rsidR="00411AF7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(c) </w:t>
      </w:r>
      <w:r w:rsidR="00A64083">
        <w:rPr>
          <w:rFonts w:ascii="Times New Roman" w:eastAsia="Times New Roman" w:hAnsi="Times New Roman" w:cs="Times New Roman"/>
          <w:sz w:val="20"/>
          <w:szCs w:val="20"/>
        </w:rPr>
        <w:t>e</w:t>
      </w:r>
      <w:r w:rsidR="008B1039" w:rsidRPr="00612CBD">
        <w:rPr>
          <w:rFonts w:ascii="Times New Roman" w:eastAsia="Times New Roman" w:hAnsi="Times New Roman" w:cs="Times New Roman"/>
          <w:sz w:val="20"/>
          <w:szCs w:val="20"/>
        </w:rPr>
        <w:t>longation at break of the blends</w:t>
      </w:r>
    </w:p>
    <w:p w:rsidR="0053671E" w:rsidRPr="00612CBD" w:rsidRDefault="0053671E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3DB1" w:rsidRPr="00612CBD" w:rsidRDefault="00321965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Thermogravimetric </w:t>
      </w:r>
      <w:r w:rsidR="00C24BA1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(TGA) </w:t>
      </w: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Analysis</w:t>
      </w:r>
    </w:p>
    <w:p w:rsidR="00321965" w:rsidRPr="00612CBD" w:rsidRDefault="00781349" w:rsidP="006B7CAE">
      <w:pPr>
        <w:widowControl w:val="0"/>
        <w:spacing w:after="0" w:line="240" w:lineRule="auto"/>
        <w:ind w:right="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12CBD">
        <w:rPr>
          <w:rFonts w:ascii="Times New Roman" w:hAnsi="Times New Roman" w:cs="Times New Roman"/>
          <w:sz w:val="20"/>
          <w:szCs w:val="20"/>
        </w:rPr>
        <w:t>F</w:t>
      </w:r>
      <w:r w:rsidR="001B720C" w:rsidRPr="00612CBD">
        <w:rPr>
          <w:rFonts w:ascii="Times New Roman" w:hAnsi="Times New Roman" w:cs="Times New Roman"/>
          <w:sz w:val="20"/>
          <w:szCs w:val="20"/>
        </w:rPr>
        <w:t>igure 2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hAnsi="Times New Roman" w:cs="Times New Roman"/>
          <w:sz w:val="20"/>
          <w:szCs w:val="20"/>
        </w:rPr>
        <w:t>shows TGA results of PLA/LNR, PLA/LNR/10% PLA-g-MA and PLA/LNR/5% NR-g-MA blends</w:t>
      </w:r>
      <w:r w:rsidR="00321965" w:rsidRPr="00612CBD">
        <w:rPr>
          <w:rFonts w:ascii="Times New Roman" w:hAnsi="Times New Roman" w:cs="Times New Roman"/>
          <w:sz w:val="20"/>
          <w:szCs w:val="20"/>
        </w:rPr>
        <w:t>.</w:t>
      </w:r>
      <w:r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1B720C" w:rsidRPr="00612CBD">
        <w:rPr>
          <w:rFonts w:ascii="Times New Roman" w:hAnsi="Times New Roman" w:cs="Times New Roman"/>
          <w:sz w:val="20"/>
          <w:szCs w:val="20"/>
        </w:rPr>
        <w:t>I</w:t>
      </w:r>
      <w:r w:rsidRPr="00612CBD">
        <w:rPr>
          <w:rFonts w:ascii="Times New Roman" w:hAnsi="Times New Roman" w:cs="Times New Roman"/>
          <w:sz w:val="20"/>
          <w:szCs w:val="20"/>
        </w:rPr>
        <w:t>t can be s</w:t>
      </w:r>
      <w:r w:rsidR="009B3F1A" w:rsidRPr="00612CBD">
        <w:rPr>
          <w:rFonts w:ascii="Times New Roman" w:hAnsi="Times New Roman" w:cs="Times New Roman"/>
          <w:sz w:val="20"/>
          <w:szCs w:val="20"/>
        </w:rPr>
        <w:t>e</w:t>
      </w:r>
      <w:r w:rsidRPr="00612CBD">
        <w:rPr>
          <w:rFonts w:ascii="Times New Roman" w:hAnsi="Times New Roman" w:cs="Times New Roman"/>
          <w:sz w:val="20"/>
          <w:szCs w:val="20"/>
        </w:rPr>
        <w:t>en that the TGA curve</w:t>
      </w:r>
      <w:r w:rsidR="009B3F1A" w:rsidRPr="00612CBD">
        <w:rPr>
          <w:rFonts w:ascii="Times New Roman" w:hAnsi="Times New Roman" w:cs="Times New Roman"/>
          <w:sz w:val="20"/>
          <w:szCs w:val="20"/>
        </w:rPr>
        <w:t>s</w:t>
      </w:r>
      <w:r w:rsidRPr="00612CBD">
        <w:rPr>
          <w:rFonts w:ascii="Times New Roman" w:hAnsi="Times New Roman" w:cs="Times New Roman"/>
          <w:sz w:val="20"/>
          <w:szCs w:val="20"/>
        </w:rPr>
        <w:t xml:space="preserve"> of the PLA/LNR samples containing compatibilizer</w:t>
      </w:r>
      <w:r w:rsidR="009B3F1A" w:rsidRPr="00612CBD">
        <w:rPr>
          <w:rFonts w:ascii="Times New Roman" w:hAnsi="Times New Roman" w:cs="Times New Roman"/>
          <w:sz w:val="20"/>
          <w:szCs w:val="20"/>
        </w:rPr>
        <w:t>s</w:t>
      </w:r>
      <w:r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803FD" w:rsidRPr="00612CBD">
        <w:rPr>
          <w:rFonts w:ascii="Times New Roman" w:hAnsi="Times New Roman" w:cs="Times New Roman"/>
          <w:sz w:val="20"/>
          <w:szCs w:val="20"/>
        </w:rPr>
        <w:t>delayed the degradation process as compared to that of PLA/LNR without compatibilizer</w:t>
      </w:r>
      <w:r w:rsidR="005E5F5E" w:rsidRPr="00612CBD">
        <w:rPr>
          <w:rFonts w:ascii="Times New Roman" w:hAnsi="Times New Roman" w:cs="Times New Roman"/>
          <w:sz w:val="20"/>
          <w:szCs w:val="20"/>
        </w:rPr>
        <w:t>,</w:t>
      </w:r>
      <w:r w:rsidR="00A803FD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1B720C" w:rsidRPr="00612CBD">
        <w:rPr>
          <w:rFonts w:ascii="Times New Roman" w:hAnsi="Times New Roman" w:cs="Times New Roman"/>
          <w:sz w:val="20"/>
          <w:szCs w:val="20"/>
        </w:rPr>
        <w:t xml:space="preserve">as shown in </w:t>
      </w:r>
      <w:r w:rsidR="005E5F5E" w:rsidRPr="00612CBD">
        <w:rPr>
          <w:rFonts w:ascii="Times New Roman" w:hAnsi="Times New Roman" w:cs="Times New Roman"/>
          <w:sz w:val="20"/>
          <w:szCs w:val="20"/>
        </w:rPr>
        <w:t>inset</w:t>
      </w:r>
      <w:r w:rsidR="001B720C" w:rsidRPr="00612CBD">
        <w:rPr>
          <w:rFonts w:ascii="Times New Roman" w:hAnsi="Times New Roman" w:cs="Times New Roman"/>
          <w:sz w:val="20"/>
          <w:szCs w:val="20"/>
        </w:rPr>
        <w:t xml:space="preserve"> image ov</w:t>
      </w:r>
      <w:r w:rsidR="00342274" w:rsidRPr="00612CBD">
        <w:rPr>
          <w:rFonts w:ascii="Times New Roman" w:hAnsi="Times New Roman" w:cs="Times New Roman"/>
          <w:sz w:val="20"/>
          <w:szCs w:val="20"/>
        </w:rPr>
        <w:t xml:space="preserve">er the temperature of </w:t>
      </w:r>
      <w:r w:rsidR="00A803FD" w:rsidRPr="00612CBD">
        <w:rPr>
          <w:rFonts w:ascii="Times New Roman" w:hAnsi="Times New Roman" w:cs="Times New Roman"/>
          <w:sz w:val="20"/>
          <w:szCs w:val="20"/>
        </w:rPr>
        <w:t>18</w:t>
      </w:r>
      <w:r w:rsidR="00342274" w:rsidRPr="00612CBD">
        <w:rPr>
          <w:rFonts w:ascii="Times New Roman" w:hAnsi="Times New Roman" w:cs="Times New Roman"/>
          <w:sz w:val="20"/>
          <w:szCs w:val="20"/>
        </w:rPr>
        <w:t>0 - 3</w:t>
      </w:r>
      <w:r w:rsidR="005E5F5E" w:rsidRPr="00612CBD">
        <w:rPr>
          <w:rFonts w:ascii="Times New Roman" w:hAnsi="Times New Roman" w:cs="Times New Roman"/>
          <w:sz w:val="20"/>
          <w:szCs w:val="20"/>
        </w:rPr>
        <w:t>3</w:t>
      </w:r>
      <w:r w:rsidR="00342274" w:rsidRPr="00612CBD">
        <w:rPr>
          <w:rFonts w:ascii="Times New Roman" w:hAnsi="Times New Roman" w:cs="Times New Roman"/>
          <w:sz w:val="20"/>
          <w:szCs w:val="20"/>
        </w:rPr>
        <w:t>0 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1B720C" w:rsidRPr="00612CBD">
        <w:rPr>
          <w:rFonts w:ascii="Times New Roman" w:hAnsi="Times New Roman" w:cs="Times New Roman"/>
          <w:sz w:val="20"/>
          <w:szCs w:val="20"/>
        </w:rPr>
        <w:t>C</w:t>
      </w:r>
      <w:r w:rsidR="00A803FD" w:rsidRPr="00612CBD">
        <w:rPr>
          <w:rFonts w:ascii="Times New Roman" w:hAnsi="Times New Roman" w:cs="Times New Roman"/>
          <w:sz w:val="20"/>
          <w:szCs w:val="20"/>
        </w:rPr>
        <w:t xml:space="preserve"> where the weight loss of PLA/LNR occurred before the PLA/LNR/compatibilizer samples</w:t>
      </w:r>
      <w:r w:rsidRPr="00612CBD">
        <w:rPr>
          <w:rFonts w:ascii="Times New Roman" w:hAnsi="Times New Roman" w:cs="Times New Roman"/>
          <w:sz w:val="20"/>
          <w:szCs w:val="20"/>
        </w:rPr>
        <w:t>.</w:t>
      </w:r>
      <w:r w:rsidR="00A803FD" w:rsidRPr="00612CBD">
        <w:rPr>
          <w:rFonts w:ascii="Times New Roman" w:hAnsi="Times New Roman" w:cs="Times New Roman"/>
          <w:sz w:val="20"/>
          <w:szCs w:val="20"/>
        </w:rPr>
        <w:t xml:space="preserve"> At fixed temperature of about 280 ºC, PLA/LNR exhibited a greater amount of weight loss than those containing compatibilizer</w:t>
      </w:r>
      <w:r w:rsidR="00CA7168" w:rsidRPr="00612CBD">
        <w:rPr>
          <w:rFonts w:ascii="Times New Roman" w:hAnsi="Times New Roman" w:cs="Times New Roman"/>
          <w:sz w:val="20"/>
          <w:szCs w:val="20"/>
        </w:rPr>
        <w:t>, irrespective of the compatibilizer types</w:t>
      </w:r>
      <w:r w:rsidR="00A803FD" w:rsidRPr="00612CBD">
        <w:rPr>
          <w:rFonts w:ascii="Times New Roman" w:hAnsi="Times New Roman" w:cs="Times New Roman"/>
          <w:sz w:val="20"/>
          <w:szCs w:val="20"/>
        </w:rPr>
        <w:t>.</w:t>
      </w:r>
      <w:r w:rsidRPr="00612CBD">
        <w:rPr>
          <w:rFonts w:ascii="Times New Roman" w:hAnsi="Times New Roman" w:cs="Times New Roman"/>
          <w:sz w:val="20"/>
          <w:szCs w:val="20"/>
        </w:rPr>
        <w:t xml:space="preserve"> This implies</w:t>
      </w:r>
      <w:r w:rsidR="009E3089" w:rsidRPr="00612CBD">
        <w:rPr>
          <w:rFonts w:ascii="Times New Roman" w:hAnsi="Times New Roman" w:cs="Times New Roman"/>
          <w:sz w:val="20"/>
          <w:szCs w:val="20"/>
        </w:rPr>
        <w:t xml:space="preserve"> that the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thermal stability </w:t>
      </w:r>
      <w:r w:rsidRPr="00612CBD">
        <w:rPr>
          <w:rFonts w:ascii="Times New Roman" w:hAnsi="Times New Roman" w:cs="Times New Roman"/>
          <w:sz w:val="20"/>
          <w:szCs w:val="20"/>
        </w:rPr>
        <w:t xml:space="preserve">of </w:t>
      </w:r>
      <w:r w:rsidR="00321965" w:rsidRPr="00612CBD">
        <w:rPr>
          <w:rFonts w:ascii="Times New Roman" w:hAnsi="Times New Roman" w:cs="Times New Roman"/>
          <w:sz w:val="20"/>
          <w:szCs w:val="20"/>
        </w:rPr>
        <w:t>the blends</w:t>
      </w:r>
      <w:r w:rsidRPr="00612CBD">
        <w:rPr>
          <w:rFonts w:ascii="Times New Roman" w:hAnsi="Times New Roman" w:cs="Times New Roman"/>
          <w:sz w:val="20"/>
          <w:szCs w:val="20"/>
        </w:rPr>
        <w:t xml:space="preserve"> incorporat</w:t>
      </w:r>
      <w:r w:rsidR="005E5F5E" w:rsidRPr="00612CBD">
        <w:rPr>
          <w:rFonts w:ascii="Times New Roman" w:hAnsi="Times New Roman" w:cs="Times New Roman"/>
          <w:sz w:val="20"/>
          <w:szCs w:val="20"/>
        </w:rPr>
        <w:t>ed with</w:t>
      </w:r>
      <w:r w:rsidRPr="00612CBD">
        <w:rPr>
          <w:rFonts w:ascii="Times New Roman" w:hAnsi="Times New Roman" w:cs="Times New Roman"/>
          <w:sz w:val="20"/>
          <w:szCs w:val="20"/>
        </w:rPr>
        <w:t xml:space="preserve"> the compatibilizer</w:t>
      </w:r>
      <w:r w:rsidR="009E3089" w:rsidRPr="00612CBD">
        <w:rPr>
          <w:rFonts w:ascii="Times New Roman" w:hAnsi="Times New Roman" w:cs="Times New Roman"/>
          <w:sz w:val="20"/>
          <w:szCs w:val="20"/>
        </w:rPr>
        <w:t xml:space="preserve"> was improved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. These results are in the agreement </w:t>
      </w:r>
      <w:r w:rsidR="009E3089" w:rsidRPr="00612CBD">
        <w:rPr>
          <w:rFonts w:ascii="Times New Roman" w:hAnsi="Times New Roman" w:cs="Times New Roman"/>
          <w:sz w:val="20"/>
          <w:szCs w:val="20"/>
        </w:rPr>
        <w:t>with</w:t>
      </w:r>
      <w:r w:rsidR="005E5F5E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hAnsi="Times New Roman" w:cs="Times New Roman"/>
          <w:sz w:val="20"/>
          <w:szCs w:val="20"/>
        </w:rPr>
        <w:t>the previous studies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[15</w:t>
      </w:r>
      <w:r w:rsidR="00321965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321965" w:rsidRPr="00612CBD">
        <w:rPr>
          <w:rFonts w:ascii="Times New Roman" w:hAnsi="Times New Roman" w:cs="Times New Roman"/>
          <w:sz w:val="20"/>
          <w:szCs w:val="20"/>
        </w:rPr>
        <w:t>.</w:t>
      </w:r>
      <w:r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CA7168" w:rsidRPr="00612CBD">
        <w:rPr>
          <w:rFonts w:ascii="Times New Roman" w:hAnsi="Times New Roman" w:cs="Times New Roman"/>
          <w:sz w:val="20"/>
          <w:szCs w:val="20"/>
        </w:rPr>
        <w:t>Upon heating to</w:t>
      </w:r>
      <w:r w:rsidR="00342274" w:rsidRPr="00612CBD">
        <w:rPr>
          <w:rFonts w:ascii="Times New Roman" w:hAnsi="Times New Roman" w:cs="Times New Roman"/>
          <w:sz w:val="20"/>
          <w:szCs w:val="20"/>
        </w:rPr>
        <w:t xml:space="preserve"> the temperature of 400 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Pr="00612CBD">
        <w:rPr>
          <w:rFonts w:ascii="Times New Roman" w:hAnsi="Times New Roman" w:cs="Times New Roman"/>
          <w:sz w:val="20"/>
          <w:szCs w:val="20"/>
        </w:rPr>
        <w:t>C, the decomposition of PLA/LNR</w:t>
      </w:r>
      <w:r w:rsidR="009E3089" w:rsidRPr="00612CBD">
        <w:rPr>
          <w:rFonts w:ascii="Times New Roman" w:hAnsi="Times New Roman" w:cs="Times New Roman"/>
          <w:sz w:val="20"/>
          <w:szCs w:val="20"/>
        </w:rPr>
        <w:t xml:space="preserve"> was</w:t>
      </w:r>
      <w:r w:rsidRPr="00612CBD">
        <w:rPr>
          <w:rFonts w:ascii="Times New Roman" w:hAnsi="Times New Roman" w:cs="Times New Roman"/>
          <w:sz w:val="20"/>
          <w:szCs w:val="20"/>
        </w:rPr>
        <w:t xml:space="preserve"> almost </w:t>
      </w:r>
      <w:r w:rsidR="009E3089" w:rsidRPr="00612CBD">
        <w:rPr>
          <w:rFonts w:ascii="Times New Roman" w:hAnsi="Times New Roman" w:cs="Times New Roman"/>
          <w:sz w:val="20"/>
          <w:szCs w:val="20"/>
        </w:rPr>
        <w:t xml:space="preserve">completed with only </w:t>
      </w:r>
      <w:r w:rsidRPr="00612CBD">
        <w:rPr>
          <w:rFonts w:ascii="Times New Roman" w:hAnsi="Times New Roman" w:cs="Times New Roman"/>
          <w:sz w:val="20"/>
          <w:szCs w:val="20"/>
        </w:rPr>
        <w:t xml:space="preserve">approximately </w:t>
      </w:r>
      <w:r w:rsidR="00C122F3" w:rsidRPr="00612CBD">
        <w:rPr>
          <w:rFonts w:ascii="Times New Roman" w:hAnsi="Times New Roman" w:cs="Times New Roman"/>
          <w:sz w:val="20"/>
          <w:szCs w:val="20"/>
        </w:rPr>
        <w:t>0.26</w:t>
      </w:r>
      <w:r w:rsidR="00C53D7B" w:rsidRPr="00612CBD">
        <w:rPr>
          <w:rFonts w:ascii="Times New Roman" w:hAnsi="Times New Roman" w:cs="Times New Roman"/>
          <w:sz w:val="20"/>
          <w:szCs w:val="20"/>
        </w:rPr>
        <w:t>%</w:t>
      </w:r>
      <w:r w:rsidR="0025058E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146AA0" w:rsidRPr="00612CBD">
        <w:rPr>
          <w:rFonts w:ascii="Times New Roman" w:hAnsi="Times New Roman" w:cs="Times New Roman"/>
          <w:sz w:val="20"/>
          <w:szCs w:val="20"/>
        </w:rPr>
        <w:t xml:space="preserve">of </w:t>
      </w:r>
      <w:r w:rsidR="0025058E" w:rsidRPr="00612CBD">
        <w:rPr>
          <w:rFonts w:ascii="Times New Roman" w:hAnsi="Times New Roman" w:cs="Times New Roman"/>
          <w:sz w:val="20"/>
          <w:szCs w:val="20"/>
        </w:rPr>
        <w:t>residue</w:t>
      </w:r>
      <w:r w:rsidR="00146AA0" w:rsidRPr="00612CBD">
        <w:rPr>
          <w:rFonts w:ascii="Times New Roman" w:hAnsi="Times New Roman" w:cs="Times New Roman"/>
          <w:sz w:val="20"/>
          <w:szCs w:val="20"/>
        </w:rPr>
        <w:t>s</w:t>
      </w:r>
      <w:r w:rsidR="0025058E" w:rsidRPr="00612CBD">
        <w:rPr>
          <w:rFonts w:ascii="Times New Roman" w:hAnsi="Times New Roman" w:cs="Times New Roman"/>
          <w:sz w:val="20"/>
          <w:szCs w:val="20"/>
        </w:rPr>
        <w:t>.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The </w:t>
      </w:r>
      <w:r w:rsidR="007D4D82" w:rsidRPr="00612CBD">
        <w:rPr>
          <w:rFonts w:ascii="Times New Roman" w:hAnsi="Times New Roman" w:cs="Times New Roman"/>
          <w:sz w:val="20"/>
          <w:szCs w:val="20"/>
        </w:rPr>
        <w:t>PLA/LNR with compatibilizers</w:t>
      </w:r>
      <w:r w:rsidR="00CA7168" w:rsidRPr="00612CBD">
        <w:rPr>
          <w:rFonts w:ascii="Times New Roman" w:hAnsi="Times New Roman" w:cs="Times New Roman"/>
          <w:sz w:val="20"/>
          <w:szCs w:val="20"/>
        </w:rPr>
        <w:t>, especially NR-g-MA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 exhibited</w:t>
      </w:r>
      <w:r w:rsidR="005753DD" w:rsidRPr="00612CBD">
        <w:rPr>
          <w:rFonts w:ascii="Times New Roman" w:hAnsi="Times New Roman" w:cs="Times New Roman"/>
          <w:sz w:val="20"/>
          <w:szCs w:val="20"/>
        </w:rPr>
        <w:t xml:space="preserve"> lesser </w:t>
      </w:r>
      <w:r w:rsidR="00321965" w:rsidRPr="00612CBD">
        <w:rPr>
          <w:rFonts w:ascii="Times New Roman" w:hAnsi="Times New Roman" w:cs="Times New Roman"/>
          <w:sz w:val="20"/>
          <w:szCs w:val="20"/>
        </w:rPr>
        <w:t>residue</w:t>
      </w:r>
      <w:r w:rsidR="0025058E" w:rsidRPr="00612CBD">
        <w:rPr>
          <w:rFonts w:ascii="Times New Roman" w:hAnsi="Times New Roman" w:cs="Times New Roman"/>
          <w:sz w:val="20"/>
          <w:szCs w:val="20"/>
        </w:rPr>
        <w:t xml:space="preserve">s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than </w:t>
      </w:r>
      <w:r w:rsidR="0025058E" w:rsidRPr="00612CBD">
        <w:rPr>
          <w:rFonts w:ascii="Times New Roman" w:hAnsi="Times New Roman" w:cs="Times New Roman"/>
          <w:sz w:val="20"/>
          <w:szCs w:val="20"/>
        </w:rPr>
        <w:t xml:space="preserve">that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of </w:t>
      </w:r>
      <w:r w:rsidR="0025058E" w:rsidRPr="00612CBD">
        <w:rPr>
          <w:rFonts w:ascii="Times New Roman" w:hAnsi="Times New Roman" w:cs="Times New Roman"/>
          <w:sz w:val="20"/>
          <w:szCs w:val="20"/>
        </w:rPr>
        <w:t xml:space="preserve">neat PLA/LNR. This </w:t>
      </w:r>
      <w:r w:rsidR="007D4D82" w:rsidRPr="00612CBD">
        <w:rPr>
          <w:rFonts w:ascii="Times New Roman" w:hAnsi="Times New Roman" w:cs="Times New Roman"/>
          <w:sz w:val="20"/>
          <w:szCs w:val="20"/>
        </w:rPr>
        <w:t>was attributed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to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the </w:t>
      </w:r>
      <w:r w:rsidR="00321965" w:rsidRPr="00612CBD">
        <w:rPr>
          <w:rFonts w:ascii="Times New Roman" w:hAnsi="Times New Roman" w:cs="Times New Roman"/>
          <w:sz w:val="20"/>
          <w:szCs w:val="20"/>
        </w:rPr>
        <w:t>greater interaction of the compatibilizer with the matrix</w:t>
      </w:r>
      <w:r w:rsidR="005753DD" w:rsidRPr="00612CBD">
        <w:rPr>
          <w:rFonts w:ascii="Times New Roman" w:hAnsi="Times New Roman" w:cs="Times New Roman"/>
          <w:sz w:val="20"/>
          <w:szCs w:val="20"/>
        </w:rPr>
        <w:t xml:space="preserve">,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which </w:t>
      </w:r>
      <w:r w:rsidR="005753DD" w:rsidRPr="00612CBD">
        <w:rPr>
          <w:rFonts w:ascii="Times New Roman" w:hAnsi="Times New Roman" w:cs="Times New Roman"/>
          <w:sz w:val="20"/>
          <w:szCs w:val="20"/>
        </w:rPr>
        <w:t xml:space="preserve">giving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a </w:t>
      </w:r>
      <w:r w:rsidR="005753DD" w:rsidRPr="00612CBD">
        <w:rPr>
          <w:rFonts w:ascii="Times New Roman" w:hAnsi="Times New Roman" w:cs="Times New Roman"/>
          <w:sz w:val="20"/>
          <w:szCs w:val="20"/>
        </w:rPr>
        <w:t>less carbon residue</w:t>
      </w:r>
      <w:r w:rsidR="0025058E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[15</w:t>
      </w:r>
      <w:r w:rsidR="00FF0D1F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FF0D1F" w:rsidRPr="00612CBD">
        <w:rPr>
          <w:rFonts w:ascii="Times New Roman" w:hAnsi="Times New Roman" w:cs="Times New Roman"/>
          <w:sz w:val="20"/>
          <w:szCs w:val="20"/>
        </w:rPr>
        <w:t>.</w:t>
      </w:r>
    </w:p>
    <w:p w:rsidR="008643D2" w:rsidRPr="00612CBD" w:rsidRDefault="008643D2" w:rsidP="006B7CAE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4BA1" w:rsidRPr="00612CBD" w:rsidRDefault="00745AE4" w:rsidP="00A64083">
      <w:pPr>
        <w:widowControl w:val="0"/>
        <w:spacing w:after="0" w:line="240" w:lineRule="auto"/>
        <w:ind w:right="4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12CBD">
        <w:rPr>
          <w:noProof/>
          <w:lang w:val="en-MY" w:eastAsia="en-MY"/>
        </w:rPr>
        <w:drawing>
          <wp:inline distT="0" distB="0" distL="0" distR="0" wp14:anchorId="2E49AE41" wp14:editId="5BAEACC8">
            <wp:extent cx="3960000" cy="1949538"/>
            <wp:effectExtent l="0" t="0" r="254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94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C6" w:rsidRPr="00612CBD" w:rsidRDefault="003E20C6" w:rsidP="003E20C6">
      <w:pPr>
        <w:widowControl w:val="0"/>
        <w:spacing w:before="240" w:after="0" w:line="240" w:lineRule="auto"/>
        <w:ind w:right="4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12CBD">
        <w:rPr>
          <w:rFonts w:ascii="Times New Roman" w:hAnsi="Times New Roman" w:cs="Times New Roman"/>
          <w:sz w:val="20"/>
          <w:szCs w:val="20"/>
        </w:rPr>
        <w:t>Figure 2. TGA curve of PLA/LNR, PLA/LNR/PLA-g-MA and PLA/LNR/NR-g-MA</w:t>
      </w:r>
    </w:p>
    <w:p w:rsidR="00272C04" w:rsidRPr="00612CBD" w:rsidRDefault="00272C04" w:rsidP="00272C04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21965" w:rsidRPr="00612CBD" w:rsidRDefault="00321965" w:rsidP="00272C04">
      <w:pPr>
        <w:widowControl w:val="0"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Differential </w:t>
      </w:r>
      <w:r w:rsidR="00A64083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scanning calorimetry</w:t>
      </w:r>
      <w:r w:rsidR="001F58B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64083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analysis</w:t>
      </w:r>
    </w:p>
    <w:p w:rsidR="00321965" w:rsidRPr="00612CBD" w:rsidRDefault="00EB3810" w:rsidP="006B7CAE">
      <w:pPr>
        <w:widowControl w:val="0"/>
        <w:spacing w:after="0" w:line="240" w:lineRule="auto"/>
        <w:ind w:right="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hAnsi="Times New Roman" w:cs="Times New Roman"/>
          <w:sz w:val="20"/>
          <w:szCs w:val="20"/>
        </w:rPr>
        <w:t>Figure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hAnsi="Times New Roman" w:cs="Times New Roman"/>
          <w:sz w:val="20"/>
          <w:szCs w:val="20"/>
        </w:rPr>
        <w:t xml:space="preserve">3 </w:t>
      </w:r>
      <w:r w:rsidR="00321965" w:rsidRPr="00612CBD">
        <w:rPr>
          <w:rFonts w:ascii="Times New Roman" w:hAnsi="Times New Roman" w:cs="Times New Roman"/>
          <w:sz w:val="20"/>
          <w:szCs w:val="20"/>
        </w:rPr>
        <w:t>shows the DSC curve</w:t>
      </w:r>
      <w:r w:rsidR="001766DF" w:rsidRPr="00612CBD">
        <w:rPr>
          <w:rFonts w:ascii="Times New Roman" w:hAnsi="Times New Roman" w:cs="Times New Roman"/>
          <w:sz w:val="20"/>
          <w:szCs w:val="20"/>
        </w:rPr>
        <w:t>s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of the blends</w:t>
      </w:r>
      <w:r w:rsidR="00726804" w:rsidRPr="00612CBD">
        <w:rPr>
          <w:rFonts w:ascii="Times New Roman" w:hAnsi="Times New Roman" w:cs="Times New Roman"/>
          <w:sz w:val="20"/>
          <w:szCs w:val="20"/>
        </w:rPr>
        <w:t xml:space="preserve"> which consist of glass transition temperature (</w:t>
      </w:r>
      <w:proofErr w:type="spellStart"/>
      <w:r w:rsidR="00726804" w:rsidRPr="00612CBD">
        <w:rPr>
          <w:rFonts w:ascii="Times New Roman" w:hAnsi="Times New Roman" w:cs="Times New Roman"/>
          <w:sz w:val="20"/>
          <w:szCs w:val="20"/>
        </w:rPr>
        <w:t>T</w:t>
      </w:r>
      <w:r w:rsidR="00726804" w:rsidRPr="00612CBD">
        <w:rPr>
          <w:rFonts w:ascii="Times New Roman" w:hAnsi="Times New Roman" w:cs="Times New Roman"/>
          <w:sz w:val="20"/>
          <w:szCs w:val="20"/>
          <w:vertAlign w:val="subscript"/>
        </w:rPr>
        <w:t>g</w:t>
      </w:r>
      <w:proofErr w:type="spellEnd"/>
      <w:r w:rsidR="00726804" w:rsidRPr="00612CBD">
        <w:rPr>
          <w:rFonts w:ascii="Times New Roman" w:hAnsi="Times New Roman" w:cs="Times New Roman"/>
          <w:sz w:val="20"/>
          <w:szCs w:val="20"/>
        </w:rPr>
        <w:t xml:space="preserve">), </w:t>
      </w:r>
      <w:r w:rsidRPr="00612CBD">
        <w:rPr>
          <w:rFonts w:ascii="Times New Roman" w:hAnsi="Times New Roman" w:cs="Times New Roman"/>
          <w:sz w:val="20"/>
          <w:szCs w:val="20"/>
        </w:rPr>
        <w:t xml:space="preserve">crystallization temperature </w:t>
      </w:r>
      <w:r w:rsidR="00630452" w:rsidRPr="00612CBD">
        <w:rPr>
          <w:rFonts w:ascii="Times New Roman" w:hAnsi="Times New Roman" w:cs="Times New Roman"/>
          <w:sz w:val="20"/>
          <w:szCs w:val="20"/>
        </w:rPr>
        <w:t>(T</w:t>
      </w:r>
      <w:r w:rsidR="00630452" w:rsidRPr="00612CBD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630452" w:rsidRPr="00612CBD">
        <w:rPr>
          <w:rFonts w:ascii="Times New Roman" w:hAnsi="Times New Roman" w:cs="Times New Roman"/>
          <w:sz w:val="20"/>
          <w:szCs w:val="20"/>
        </w:rPr>
        <w:t xml:space="preserve">) </w:t>
      </w:r>
      <w:r w:rsidR="00726804" w:rsidRPr="00612CBD">
        <w:rPr>
          <w:rFonts w:ascii="Times New Roman" w:hAnsi="Times New Roman" w:cs="Times New Roman"/>
          <w:sz w:val="20"/>
          <w:szCs w:val="20"/>
        </w:rPr>
        <w:t>and melting temperature (T</w:t>
      </w:r>
      <w:r w:rsidR="00726804" w:rsidRPr="00612CBD">
        <w:rPr>
          <w:rFonts w:ascii="Times New Roman" w:hAnsi="Times New Roman" w:cs="Times New Roman"/>
          <w:sz w:val="20"/>
          <w:szCs w:val="20"/>
          <w:vertAlign w:val="subscript"/>
        </w:rPr>
        <w:t>m</w:t>
      </w:r>
      <w:r w:rsidR="00726804" w:rsidRPr="00612CBD">
        <w:rPr>
          <w:rFonts w:ascii="Times New Roman" w:hAnsi="Times New Roman" w:cs="Times New Roman"/>
          <w:sz w:val="20"/>
          <w:szCs w:val="20"/>
        </w:rPr>
        <w:t>)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. </w:t>
      </w:r>
      <w:r w:rsidRPr="00612CBD">
        <w:rPr>
          <w:rFonts w:ascii="Times New Roman" w:hAnsi="Times New Roman" w:cs="Times New Roman"/>
          <w:sz w:val="20"/>
          <w:szCs w:val="20"/>
        </w:rPr>
        <w:t>The first endothermic peak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at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around </w:t>
      </w:r>
      <w:r w:rsidR="00431584" w:rsidRPr="00612CBD">
        <w:rPr>
          <w:rFonts w:ascii="Times New Roman" w:hAnsi="Times New Roman" w:cs="Times New Roman"/>
          <w:sz w:val="20"/>
          <w:szCs w:val="20"/>
        </w:rPr>
        <w:t>50 - 60 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0B6F13" w:rsidRPr="00612CBD">
        <w:rPr>
          <w:rFonts w:ascii="Times New Roman" w:hAnsi="Times New Roman" w:cs="Times New Roman"/>
          <w:sz w:val="20"/>
          <w:szCs w:val="20"/>
        </w:rPr>
        <w:t>C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Pr="00612CBD">
        <w:rPr>
          <w:rFonts w:ascii="Times New Roman" w:hAnsi="Times New Roman" w:cs="Times New Roman"/>
          <w:sz w:val="20"/>
          <w:szCs w:val="20"/>
        </w:rPr>
        <w:t>indicate</w:t>
      </w:r>
      <w:r w:rsidR="00630452" w:rsidRPr="00612CBD">
        <w:rPr>
          <w:rFonts w:ascii="Times New Roman" w:hAnsi="Times New Roman" w:cs="Times New Roman"/>
          <w:sz w:val="20"/>
          <w:szCs w:val="20"/>
        </w:rPr>
        <w:t>d</w:t>
      </w:r>
      <w:r w:rsidRPr="00612C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2CBD">
        <w:rPr>
          <w:rFonts w:ascii="Times New Roman" w:hAnsi="Times New Roman" w:cs="Times New Roman"/>
          <w:sz w:val="20"/>
          <w:szCs w:val="20"/>
        </w:rPr>
        <w:t>T</w:t>
      </w:r>
      <w:r w:rsidRPr="00612CBD">
        <w:rPr>
          <w:rFonts w:ascii="Times New Roman" w:hAnsi="Times New Roman" w:cs="Times New Roman"/>
          <w:sz w:val="20"/>
          <w:szCs w:val="20"/>
          <w:vertAlign w:val="subscript"/>
        </w:rPr>
        <w:t>g</w:t>
      </w:r>
      <w:proofErr w:type="spellEnd"/>
      <w:r w:rsidR="007D4D82" w:rsidRPr="00612CBD">
        <w:rPr>
          <w:rFonts w:ascii="Times New Roman" w:hAnsi="Times New Roman" w:cs="Times New Roman"/>
          <w:sz w:val="20"/>
          <w:szCs w:val="20"/>
        </w:rPr>
        <w:t xml:space="preserve">, </w:t>
      </w:r>
      <w:r w:rsidR="00630452" w:rsidRPr="00612CBD">
        <w:rPr>
          <w:rFonts w:ascii="Times New Roman" w:hAnsi="Times New Roman" w:cs="Times New Roman"/>
          <w:sz w:val="20"/>
          <w:szCs w:val="20"/>
        </w:rPr>
        <w:t>T</w:t>
      </w:r>
      <w:r w:rsidR="00630452" w:rsidRPr="00612CBD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630452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7D4D82" w:rsidRPr="00612CBD">
        <w:rPr>
          <w:rFonts w:ascii="Times New Roman" w:hAnsi="Times New Roman" w:cs="Times New Roman"/>
          <w:sz w:val="20"/>
          <w:szCs w:val="20"/>
        </w:rPr>
        <w:t>was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at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85 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726804" w:rsidRPr="00612CBD">
        <w:rPr>
          <w:rFonts w:ascii="Times New Roman" w:hAnsi="Times New Roman" w:cs="Times New Roman"/>
          <w:sz w:val="20"/>
          <w:szCs w:val="20"/>
        </w:rPr>
        <w:t>C</w:t>
      </w:r>
      <w:r w:rsidR="000B6F13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and </w:t>
      </w:r>
      <w:r w:rsidR="00726804" w:rsidRPr="00612CBD">
        <w:rPr>
          <w:rFonts w:ascii="Times New Roman" w:hAnsi="Times New Roman" w:cs="Times New Roman"/>
          <w:sz w:val="20"/>
          <w:szCs w:val="20"/>
        </w:rPr>
        <w:t>T</w:t>
      </w:r>
      <w:r w:rsidR="00726804" w:rsidRPr="00612CBD">
        <w:rPr>
          <w:rFonts w:ascii="Times New Roman" w:hAnsi="Times New Roman" w:cs="Times New Roman"/>
          <w:sz w:val="20"/>
          <w:szCs w:val="20"/>
          <w:vertAlign w:val="subscript"/>
        </w:rPr>
        <w:t>m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t</w:t>
      </w:r>
      <w:r w:rsidR="007D4D82" w:rsidRPr="00612CBD">
        <w:rPr>
          <w:rFonts w:ascii="Times New Roman" w:hAnsi="Times New Roman" w:cs="Times New Roman"/>
          <w:sz w:val="20"/>
          <w:szCs w:val="20"/>
        </w:rPr>
        <w:t>ook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place </w:t>
      </w:r>
      <w:r w:rsidR="007D4D82" w:rsidRPr="00612CBD">
        <w:rPr>
          <w:rFonts w:ascii="Times New Roman" w:hAnsi="Times New Roman" w:cs="Times New Roman"/>
          <w:sz w:val="20"/>
          <w:szCs w:val="20"/>
        </w:rPr>
        <w:t xml:space="preserve">at </w:t>
      </w:r>
      <w:r w:rsidR="00431584" w:rsidRPr="00612CBD">
        <w:rPr>
          <w:rFonts w:ascii="Times New Roman" w:hAnsi="Times New Roman" w:cs="Times New Roman"/>
          <w:sz w:val="20"/>
          <w:szCs w:val="20"/>
        </w:rPr>
        <w:t>around 168 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726804" w:rsidRPr="00612CBD">
        <w:rPr>
          <w:rFonts w:ascii="Times New Roman" w:hAnsi="Times New Roman" w:cs="Times New Roman"/>
          <w:sz w:val="20"/>
          <w:szCs w:val="20"/>
        </w:rPr>
        <w:t>C. As can be see</w:t>
      </w:r>
      <w:r w:rsidRPr="00612CBD">
        <w:rPr>
          <w:rFonts w:ascii="Times New Roman" w:hAnsi="Times New Roman" w:cs="Times New Roman"/>
          <w:sz w:val="20"/>
          <w:szCs w:val="20"/>
        </w:rPr>
        <w:t>n from the curve</w:t>
      </w:r>
      <w:r w:rsidR="00630452" w:rsidRPr="00612CBD">
        <w:rPr>
          <w:rFonts w:ascii="Times New Roman" w:hAnsi="Times New Roman" w:cs="Times New Roman"/>
          <w:sz w:val="20"/>
          <w:szCs w:val="20"/>
        </w:rPr>
        <w:t>s</w:t>
      </w:r>
      <w:r w:rsidRPr="00612CBD">
        <w:rPr>
          <w:rFonts w:ascii="Times New Roman" w:hAnsi="Times New Roman" w:cs="Times New Roman"/>
          <w:sz w:val="20"/>
          <w:szCs w:val="20"/>
        </w:rPr>
        <w:t>, PLA/LNR blend</w:t>
      </w:r>
      <w:r w:rsidR="00726804" w:rsidRPr="00612CBD">
        <w:rPr>
          <w:rFonts w:ascii="Times New Roman" w:hAnsi="Times New Roman" w:cs="Times New Roman"/>
          <w:sz w:val="20"/>
          <w:szCs w:val="20"/>
        </w:rPr>
        <w:t xml:space="preserve"> exhibit</w:t>
      </w:r>
      <w:r w:rsidR="00AE087A" w:rsidRPr="00612CBD">
        <w:rPr>
          <w:rFonts w:ascii="Times New Roman" w:hAnsi="Times New Roman" w:cs="Times New Roman"/>
          <w:sz w:val="20"/>
          <w:szCs w:val="20"/>
        </w:rPr>
        <w:t>ed</w:t>
      </w:r>
      <w:r w:rsidR="00726804" w:rsidRPr="00612C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6F13" w:rsidRPr="00612CBD">
        <w:rPr>
          <w:rFonts w:ascii="Times New Roman" w:hAnsi="Times New Roman" w:cs="Times New Roman"/>
          <w:sz w:val="20"/>
          <w:szCs w:val="20"/>
        </w:rPr>
        <w:t>T</w:t>
      </w:r>
      <w:r w:rsidR="000B6F13" w:rsidRPr="00612CBD">
        <w:rPr>
          <w:rFonts w:ascii="Times New Roman" w:hAnsi="Times New Roman" w:cs="Times New Roman"/>
          <w:sz w:val="20"/>
          <w:szCs w:val="20"/>
          <w:vertAlign w:val="subscript"/>
        </w:rPr>
        <w:t>g</w:t>
      </w:r>
      <w:proofErr w:type="spellEnd"/>
      <w:r w:rsidR="000B6F13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630452" w:rsidRPr="00612CBD">
        <w:rPr>
          <w:rFonts w:ascii="Times New Roman" w:hAnsi="Times New Roman" w:cs="Times New Roman"/>
          <w:sz w:val="20"/>
          <w:szCs w:val="20"/>
        </w:rPr>
        <w:t xml:space="preserve">at </w:t>
      </w:r>
      <w:r w:rsidR="000B6F13" w:rsidRPr="00612CBD">
        <w:rPr>
          <w:rFonts w:ascii="Times New Roman" w:hAnsi="Times New Roman" w:cs="Times New Roman"/>
          <w:sz w:val="20"/>
          <w:szCs w:val="20"/>
        </w:rPr>
        <w:t>aro</w:t>
      </w:r>
      <w:r w:rsidR="00431584" w:rsidRPr="00612CBD">
        <w:rPr>
          <w:rFonts w:ascii="Times New Roman" w:hAnsi="Times New Roman" w:cs="Times New Roman"/>
          <w:sz w:val="20"/>
          <w:szCs w:val="20"/>
        </w:rPr>
        <w:t>und 58 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0B6F13" w:rsidRPr="00612CBD">
        <w:rPr>
          <w:rFonts w:ascii="Times New Roman" w:hAnsi="Times New Roman" w:cs="Times New Roman"/>
          <w:sz w:val="20"/>
          <w:szCs w:val="20"/>
        </w:rPr>
        <w:t>C</w:t>
      </w:r>
      <w:r w:rsidR="00630452" w:rsidRPr="00612CBD">
        <w:rPr>
          <w:rFonts w:ascii="Times New Roman" w:hAnsi="Times New Roman" w:cs="Times New Roman"/>
          <w:sz w:val="20"/>
          <w:szCs w:val="20"/>
        </w:rPr>
        <w:t>, whereas</w:t>
      </w:r>
      <w:r w:rsidR="000B6F13" w:rsidRPr="00612CBD">
        <w:rPr>
          <w:rFonts w:ascii="Times New Roman" w:hAnsi="Times New Roman" w:cs="Times New Roman"/>
          <w:sz w:val="20"/>
          <w:szCs w:val="20"/>
        </w:rPr>
        <w:t xml:space="preserve"> the incorporation of compatibilize</w:t>
      </w:r>
      <w:r w:rsidR="007E7AAF" w:rsidRPr="00612CBD">
        <w:rPr>
          <w:rFonts w:ascii="Times New Roman" w:hAnsi="Times New Roman" w:cs="Times New Roman"/>
          <w:sz w:val="20"/>
          <w:szCs w:val="20"/>
        </w:rPr>
        <w:t>r in</w:t>
      </w:r>
      <w:r w:rsidRPr="00612CBD">
        <w:rPr>
          <w:rFonts w:ascii="Times New Roman" w:hAnsi="Times New Roman" w:cs="Times New Roman"/>
          <w:sz w:val="20"/>
          <w:szCs w:val="20"/>
        </w:rPr>
        <w:t>to the blends slight</w:t>
      </w:r>
      <w:r w:rsidR="00AE087A" w:rsidRPr="00612CBD">
        <w:rPr>
          <w:rFonts w:ascii="Times New Roman" w:hAnsi="Times New Roman" w:cs="Times New Roman"/>
          <w:sz w:val="20"/>
          <w:szCs w:val="20"/>
        </w:rPr>
        <w:t>ly</w:t>
      </w:r>
      <w:r w:rsidRPr="00612CBD">
        <w:rPr>
          <w:rFonts w:ascii="Times New Roman" w:hAnsi="Times New Roman" w:cs="Times New Roman"/>
          <w:sz w:val="20"/>
          <w:szCs w:val="20"/>
        </w:rPr>
        <w:t xml:space="preserve"> shift</w:t>
      </w:r>
      <w:r w:rsidR="00AE087A" w:rsidRPr="00612CBD">
        <w:rPr>
          <w:rFonts w:ascii="Times New Roman" w:hAnsi="Times New Roman" w:cs="Times New Roman"/>
          <w:sz w:val="20"/>
          <w:szCs w:val="20"/>
        </w:rPr>
        <w:t>ed</w:t>
      </w:r>
      <w:r w:rsidRPr="00612CBD">
        <w:rPr>
          <w:rFonts w:ascii="Times New Roman" w:hAnsi="Times New Roman" w:cs="Times New Roman"/>
          <w:sz w:val="20"/>
          <w:szCs w:val="20"/>
        </w:rPr>
        <w:t xml:space="preserve"> the</w:t>
      </w:r>
      <w:r w:rsidR="00AE087A" w:rsidRPr="00612CBD">
        <w:rPr>
          <w:rFonts w:ascii="Times New Roman" w:hAnsi="Times New Roman" w:cs="Times New Roman"/>
          <w:sz w:val="20"/>
          <w:szCs w:val="20"/>
        </w:rPr>
        <w:t xml:space="preserve"> curve to the</w:t>
      </w:r>
      <w:r w:rsidRPr="00612CBD">
        <w:rPr>
          <w:rFonts w:ascii="Times New Roman" w:hAnsi="Times New Roman" w:cs="Times New Roman"/>
          <w:sz w:val="20"/>
          <w:szCs w:val="20"/>
        </w:rPr>
        <w:t xml:space="preserve"> right</w:t>
      </w:r>
      <w:r w:rsidR="000B6F13" w:rsidRPr="00612CBD">
        <w:rPr>
          <w:rFonts w:ascii="Times New Roman" w:hAnsi="Times New Roman" w:cs="Times New Roman"/>
          <w:sz w:val="20"/>
          <w:szCs w:val="20"/>
        </w:rPr>
        <w:t xml:space="preserve">. For the </w:t>
      </w:r>
      <w:r w:rsidR="00B63754" w:rsidRPr="00612CBD">
        <w:rPr>
          <w:rFonts w:ascii="Times New Roman" w:hAnsi="Times New Roman" w:cs="Times New Roman"/>
          <w:sz w:val="20"/>
          <w:szCs w:val="20"/>
        </w:rPr>
        <w:t>T</w:t>
      </w:r>
      <w:r w:rsidR="00B63754" w:rsidRPr="00612CBD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0B6F13" w:rsidRPr="00612CBD">
        <w:rPr>
          <w:rFonts w:ascii="Times New Roman" w:hAnsi="Times New Roman" w:cs="Times New Roman"/>
          <w:sz w:val="20"/>
          <w:szCs w:val="20"/>
        </w:rPr>
        <w:t xml:space="preserve">, 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it was shown </w:t>
      </w:r>
      <w:r w:rsidR="00726804" w:rsidRPr="00612CBD">
        <w:rPr>
          <w:rFonts w:ascii="Times New Roman" w:hAnsi="Times New Roman" w:cs="Times New Roman"/>
          <w:sz w:val="20"/>
          <w:szCs w:val="20"/>
        </w:rPr>
        <w:t>at approximately 85</w:t>
      </w:r>
      <w:r w:rsidR="00431584" w:rsidRPr="00612CBD">
        <w:rPr>
          <w:rFonts w:ascii="Times New Roman" w:hAnsi="Times New Roman" w:cs="Times New Roman"/>
          <w:sz w:val="20"/>
          <w:szCs w:val="20"/>
        </w:rPr>
        <w:t>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7E7AAF" w:rsidRPr="00612CBD">
        <w:rPr>
          <w:rFonts w:ascii="Times New Roman" w:hAnsi="Times New Roman" w:cs="Times New Roman"/>
          <w:sz w:val="20"/>
          <w:szCs w:val="20"/>
        </w:rPr>
        <w:t>C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 for PLA/LNR</w:t>
      </w:r>
      <w:r w:rsidR="007E7AAF" w:rsidRPr="00612CBD">
        <w:rPr>
          <w:rFonts w:ascii="Times New Roman" w:hAnsi="Times New Roman" w:cs="Times New Roman"/>
          <w:sz w:val="20"/>
          <w:szCs w:val="20"/>
        </w:rPr>
        <w:t xml:space="preserve">. </w:t>
      </w:r>
      <w:r w:rsidR="00535F4C" w:rsidRPr="00612CBD">
        <w:rPr>
          <w:rFonts w:ascii="Times New Roman" w:hAnsi="Times New Roman" w:cs="Times New Roman"/>
          <w:sz w:val="20"/>
          <w:szCs w:val="20"/>
        </w:rPr>
        <w:t>By incorporating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535F4C" w:rsidRPr="00612CBD">
        <w:rPr>
          <w:rFonts w:ascii="Times New Roman" w:hAnsi="Times New Roman" w:cs="Times New Roman"/>
          <w:sz w:val="20"/>
          <w:szCs w:val="20"/>
        </w:rPr>
        <w:t>PLA-g-MA</w:t>
      </w:r>
      <w:r w:rsidR="007E7AAF" w:rsidRPr="00612CBD">
        <w:rPr>
          <w:rFonts w:ascii="Times New Roman" w:hAnsi="Times New Roman" w:cs="Times New Roman"/>
          <w:sz w:val="20"/>
          <w:szCs w:val="20"/>
        </w:rPr>
        <w:t xml:space="preserve">, the </w:t>
      </w:r>
      <w:r w:rsidR="00B63754" w:rsidRPr="00612CBD">
        <w:rPr>
          <w:rFonts w:ascii="Times New Roman" w:hAnsi="Times New Roman" w:cs="Times New Roman"/>
          <w:sz w:val="20"/>
          <w:szCs w:val="20"/>
        </w:rPr>
        <w:t>T</w:t>
      </w:r>
      <w:r w:rsidR="00B63754" w:rsidRPr="00612CBD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of the blends </w:t>
      </w:r>
      <w:r w:rsidR="007E7AAF" w:rsidRPr="00612CBD">
        <w:rPr>
          <w:rFonts w:ascii="Times New Roman" w:hAnsi="Times New Roman" w:cs="Times New Roman"/>
          <w:sz w:val="20"/>
          <w:szCs w:val="20"/>
        </w:rPr>
        <w:t xml:space="preserve">shifted to the right </w:t>
      </w:r>
      <w:r w:rsidR="00744345" w:rsidRPr="00612CBD">
        <w:rPr>
          <w:rFonts w:ascii="Times New Roman" w:hAnsi="Times New Roman" w:cs="Times New Roman"/>
          <w:sz w:val="20"/>
          <w:szCs w:val="20"/>
        </w:rPr>
        <w:t>with a slight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increment by </w:t>
      </w:r>
      <w:r w:rsidR="00535F4C" w:rsidRPr="00612CBD">
        <w:rPr>
          <w:rFonts w:ascii="Times New Roman" w:hAnsi="Times New Roman" w:cs="Times New Roman"/>
          <w:sz w:val="20"/>
          <w:szCs w:val="20"/>
        </w:rPr>
        <w:t xml:space="preserve">approximately </w:t>
      </w:r>
      <w:r w:rsidR="00431584" w:rsidRPr="00612CBD">
        <w:rPr>
          <w:rFonts w:ascii="Times New Roman" w:hAnsi="Times New Roman" w:cs="Times New Roman"/>
          <w:sz w:val="20"/>
          <w:szCs w:val="20"/>
        </w:rPr>
        <w:t>3 </w:t>
      </w:r>
      <w:r w:rsidR="001766DF" w:rsidRPr="00612CBD">
        <w:rPr>
          <w:rFonts w:ascii="Times New Roman" w:hAnsi="Times New Roman" w:cs="Times New Roman"/>
          <w:sz w:val="20"/>
          <w:szCs w:val="20"/>
        </w:rPr>
        <w:t>º</w:t>
      </w:r>
      <w:r w:rsidR="00431584" w:rsidRPr="00612CBD">
        <w:rPr>
          <w:rFonts w:ascii="Times New Roman" w:hAnsi="Times New Roman" w:cs="Times New Roman"/>
          <w:sz w:val="20"/>
          <w:szCs w:val="20"/>
        </w:rPr>
        <w:t>C</w:t>
      </w:r>
      <w:r w:rsidR="00535F4C" w:rsidRPr="00612CBD">
        <w:rPr>
          <w:rFonts w:ascii="Times New Roman" w:hAnsi="Times New Roman" w:cs="Times New Roman"/>
          <w:sz w:val="20"/>
          <w:szCs w:val="20"/>
        </w:rPr>
        <w:t>.</w:t>
      </w:r>
      <w:r w:rsidR="00431584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535F4C" w:rsidRPr="00612CBD">
        <w:rPr>
          <w:rFonts w:ascii="Times New Roman" w:hAnsi="Times New Roman" w:cs="Times New Roman"/>
          <w:sz w:val="20"/>
          <w:szCs w:val="20"/>
        </w:rPr>
        <w:t>However,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 NR-g-MA showed a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similar peak </w:t>
      </w:r>
      <w:r w:rsidR="00B63754" w:rsidRPr="00612CBD">
        <w:rPr>
          <w:rFonts w:ascii="Times New Roman" w:hAnsi="Times New Roman" w:cs="Times New Roman"/>
          <w:sz w:val="20"/>
          <w:szCs w:val="20"/>
        </w:rPr>
        <w:t>with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 the PLA/LNR. </w:t>
      </w:r>
      <w:r w:rsidRPr="00612CBD">
        <w:rPr>
          <w:rFonts w:ascii="Times New Roman" w:hAnsi="Times New Roman" w:cs="Times New Roman"/>
          <w:sz w:val="20"/>
          <w:szCs w:val="20"/>
        </w:rPr>
        <w:t xml:space="preserve">These changes </w:t>
      </w:r>
      <w:r w:rsidR="00744345" w:rsidRPr="00612CBD">
        <w:rPr>
          <w:rFonts w:ascii="Times New Roman" w:hAnsi="Times New Roman" w:cs="Times New Roman"/>
          <w:sz w:val="20"/>
          <w:szCs w:val="20"/>
        </w:rPr>
        <w:t xml:space="preserve">in PLA-g-MA </w:t>
      </w:r>
      <w:r w:rsidRPr="00612CBD">
        <w:rPr>
          <w:rFonts w:ascii="Times New Roman" w:hAnsi="Times New Roman" w:cs="Times New Roman"/>
          <w:sz w:val="20"/>
          <w:szCs w:val="20"/>
        </w:rPr>
        <w:t>indicate</w:t>
      </w:r>
      <w:r w:rsidR="007E7AAF" w:rsidRPr="00612CBD">
        <w:rPr>
          <w:rFonts w:ascii="Times New Roman" w:hAnsi="Times New Roman" w:cs="Times New Roman"/>
          <w:sz w:val="20"/>
          <w:szCs w:val="20"/>
        </w:rPr>
        <w:t xml:space="preserve"> that the incorporation of compatibilizer increase</w:t>
      </w:r>
      <w:r w:rsidR="00B63754" w:rsidRPr="00612CBD">
        <w:rPr>
          <w:rFonts w:ascii="Times New Roman" w:hAnsi="Times New Roman" w:cs="Times New Roman"/>
          <w:sz w:val="20"/>
          <w:szCs w:val="20"/>
        </w:rPr>
        <w:t>d</w:t>
      </w:r>
      <w:r w:rsidR="007E7AAF" w:rsidRPr="00612CBD">
        <w:rPr>
          <w:rFonts w:ascii="Times New Roman" w:hAnsi="Times New Roman" w:cs="Times New Roman"/>
          <w:sz w:val="20"/>
          <w:szCs w:val="20"/>
        </w:rPr>
        <w:t xml:space="preserve"> the thermal stability of the blends.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B63754" w:rsidRPr="00612CBD">
        <w:rPr>
          <w:rFonts w:ascii="Times New Roman" w:hAnsi="Times New Roman" w:cs="Times New Roman"/>
          <w:sz w:val="20"/>
          <w:szCs w:val="20"/>
        </w:rPr>
        <w:t>Meanwhile</w:t>
      </w:r>
      <w:r w:rsidR="00AE087A" w:rsidRPr="00612CBD">
        <w:rPr>
          <w:rFonts w:ascii="Times New Roman" w:hAnsi="Times New Roman" w:cs="Times New Roman"/>
          <w:sz w:val="20"/>
          <w:szCs w:val="20"/>
        </w:rPr>
        <w:t>,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E087A" w:rsidRPr="00612CBD">
        <w:rPr>
          <w:rFonts w:ascii="Times New Roman" w:hAnsi="Times New Roman" w:cs="Times New Roman"/>
          <w:sz w:val="20"/>
          <w:szCs w:val="20"/>
        </w:rPr>
        <w:t xml:space="preserve">the </w:t>
      </w:r>
      <w:r w:rsidR="00B63754" w:rsidRPr="00612CBD">
        <w:rPr>
          <w:rFonts w:ascii="Times New Roman" w:hAnsi="Times New Roman" w:cs="Times New Roman"/>
          <w:sz w:val="20"/>
          <w:szCs w:val="20"/>
        </w:rPr>
        <w:t>T</w:t>
      </w:r>
      <w:r w:rsidR="00B63754" w:rsidRPr="00612CBD">
        <w:rPr>
          <w:rFonts w:ascii="Times New Roman" w:hAnsi="Times New Roman" w:cs="Times New Roman"/>
          <w:sz w:val="20"/>
          <w:szCs w:val="20"/>
          <w:vertAlign w:val="subscript"/>
        </w:rPr>
        <w:t>m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E087A" w:rsidRPr="00612CBD">
        <w:rPr>
          <w:rFonts w:ascii="Times New Roman" w:hAnsi="Times New Roman" w:cs="Times New Roman"/>
          <w:sz w:val="20"/>
          <w:szCs w:val="20"/>
        </w:rPr>
        <w:t>peak</w:t>
      </w:r>
      <w:r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1523D1" w:rsidRPr="00612CBD">
        <w:rPr>
          <w:rFonts w:ascii="Times New Roman" w:hAnsi="Times New Roman" w:cs="Times New Roman"/>
          <w:sz w:val="20"/>
          <w:szCs w:val="20"/>
        </w:rPr>
        <w:t>show</w:t>
      </w:r>
      <w:r w:rsidR="00AE087A" w:rsidRPr="00612CBD">
        <w:rPr>
          <w:rFonts w:ascii="Times New Roman" w:hAnsi="Times New Roman" w:cs="Times New Roman"/>
          <w:sz w:val="20"/>
          <w:szCs w:val="20"/>
        </w:rPr>
        <w:t>ed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a </w:t>
      </w:r>
      <w:r w:rsidR="00B63754" w:rsidRPr="00612CBD">
        <w:rPr>
          <w:rFonts w:ascii="Times New Roman" w:hAnsi="Times New Roman" w:cs="Times New Roman"/>
          <w:sz w:val="20"/>
          <w:szCs w:val="20"/>
        </w:rPr>
        <w:t>tiny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E087A" w:rsidRPr="00612CBD">
        <w:rPr>
          <w:rFonts w:ascii="Times New Roman" w:hAnsi="Times New Roman" w:cs="Times New Roman"/>
          <w:sz w:val="20"/>
          <w:szCs w:val="20"/>
        </w:rPr>
        <w:t xml:space="preserve">right 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shift </w:t>
      </w:r>
      <w:r w:rsidR="00B63754" w:rsidRPr="00612CBD">
        <w:rPr>
          <w:rFonts w:ascii="Times New Roman" w:hAnsi="Times New Roman" w:cs="Times New Roman"/>
          <w:sz w:val="20"/>
          <w:szCs w:val="20"/>
        </w:rPr>
        <w:t>for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the compatibilize</w:t>
      </w:r>
      <w:r w:rsidR="00B63754" w:rsidRPr="00612CBD">
        <w:rPr>
          <w:rFonts w:ascii="Times New Roman" w:hAnsi="Times New Roman" w:cs="Times New Roman"/>
          <w:sz w:val="20"/>
          <w:szCs w:val="20"/>
        </w:rPr>
        <w:t>d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blend</w:t>
      </w:r>
      <w:r w:rsidRPr="00612CBD">
        <w:rPr>
          <w:rFonts w:ascii="Times New Roman" w:hAnsi="Times New Roman" w:cs="Times New Roman"/>
          <w:sz w:val="20"/>
          <w:szCs w:val="20"/>
        </w:rPr>
        <w:t>. These phenomen</w:t>
      </w:r>
      <w:r w:rsidR="00B63754" w:rsidRPr="00612CBD">
        <w:rPr>
          <w:rFonts w:ascii="Times New Roman" w:hAnsi="Times New Roman" w:cs="Times New Roman"/>
          <w:sz w:val="20"/>
          <w:szCs w:val="20"/>
        </w:rPr>
        <w:t>a</w:t>
      </w:r>
      <w:r w:rsidRPr="00612CBD">
        <w:rPr>
          <w:rFonts w:ascii="Times New Roman" w:hAnsi="Times New Roman" w:cs="Times New Roman"/>
          <w:sz w:val="20"/>
          <w:szCs w:val="20"/>
        </w:rPr>
        <w:t xml:space="preserve"> imply that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B63754" w:rsidRPr="00612CBD">
        <w:rPr>
          <w:rFonts w:ascii="Times New Roman" w:hAnsi="Times New Roman" w:cs="Times New Roman"/>
          <w:sz w:val="20"/>
          <w:szCs w:val="20"/>
        </w:rPr>
        <w:t>a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E087A" w:rsidRPr="00612CBD">
        <w:rPr>
          <w:rFonts w:ascii="Times New Roman" w:hAnsi="Times New Roman" w:cs="Times New Roman"/>
          <w:sz w:val="20"/>
          <w:szCs w:val="20"/>
        </w:rPr>
        <w:t xml:space="preserve">positive 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effect 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on the thermal stability has </w:t>
      </w:r>
      <w:r w:rsidR="007A22DF" w:rsidRPr="00612CBD">
        <w:rPr>
          <w:rFonts w:ascii="Times New Roman" w:hAnsi="Times New Roman" w:cs="Times New Roman"/>
          <w:sz w:val="20"/>
          <w:szCs w:val="20"/>
        </w:rPr>
        <w:t xml:space="preserve">been </w:t>
      </w:r>
      <w:r w:rsidR="00AE087A" w:rsidRPr="00612CBD">
        <w:rPr>
          <w:rFonts w:ascii="Times New Roman" w:hAnsi="Times New Roman" w:cs="Times New Roman"/>
          <w:sz w:val="20"/>
          <w:szCs w:val="20"/>
        </w:rPr>
        <w:t>induced by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AE087A" w:rsidRPr="00612CBD">
        <w:rPr>
          <w:rFonts w:ascii="Times New Roman" w:hAnsi="Times New Roman" w:cs="Times New Roman"/>
          <w:sz w:val="20"/>
          <w:szCs w:val="20"/>
        </w:rPr>
        <w:t xml:space="preserve">the incorporation of </w:t>
      </w:r>
      <w:r w:rsidR="001523D1" w:rsidRPr="00612CBD">
        <w:rPr>
          <w:rFonts w:ascii="Times New Roman" w:hAnsi="Times New Roman" w:cs="Times New Roman"/>
          <w:sz w:val="20"/>
          <w:szCs w:val="20"/>
        </w:rPr>
        <w:t xml:space="preserve">compatibilizer 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into the PLA/LNR blend, and higher effectiveness was achieved by </w:t>
      </w:r>
      <w:r w:rsidRPr="00612CBD">
        <w:rPr>
          <w:rFonts w:ascii="Times New Roman" w:hAnsi="Times New Roman" w:cs="Times New Roman"/>
          <w:sz w:val="20"/>
          <w:szCs w:val="20"/>
        </w:rPr>
        <w:t>PLA-g-MA</w:t>
      </w:r>
      <w:r w:rsidR="001523D1" w:rsidRPr="00612CBD">
        <w:rPr>
          <w:rFonts w:ascii="Times New Roman" w:hAnsi="Times New Roman" w:cs="Times New Roman"/>
          <w:sz w:val="20"/>
          <w:szCs w:val="20"/>
        </w:rPr>
        <w:t>.</w:t>
      </w:r>
      <w:r w:rsidRPr="00612CBD">
        <w:rPr>
          <w:rFonts w:ascii="Times New Roman" w:hAnsi="Times New Roman" w:cs="Times New Roman"/>
          <w:sz w:val="20"/>
          <w:szCs w:val="20"/>
        </w:rPr>
        <w:t xml:space="preserve"> This is attributed 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to 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which </w:t>
      </w:r>
      <w:r w:rsidR="00B63754" w:rsidRPr="00612CBD">
        <w:rPr>
          <w:rFonts w:ascii="Times New Roman" w:hAnsi="Times New Roman" w:cs="Times New Roman"/>
          <w:sz w:val="20"/>
          <w:szCs w:val="20"/>
        </w:rPr>
        <w:t xml:space="preserve">the grafted copolymers 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may prohibit the crystal formation and delay the </w:t>
      </w:r>
      <w:r w:rsidR="00B63754" w:rsidRPr="00612CBD">
        <w:rPr>
          <w:rFonts w:ascii="Times New Roman" w:hAnsi="Times New Roman" w:cs="Times New Roman"/>
          <w:sz w:val="20"/>
          <w:szCs w:val="20"/>
        </w:rPr>
        <w:t>T</w:t>
      </w:r>
      <w:r w:rsidR="00B63754" w:rsidRPr="00612CBD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321965" w:rsidRPr="00612CBD">
        <w:rPr>
          <w:rFonts w:ascii="Times New Roman" w:hAnsi="Times New Roman" w:cs="Times New Roman"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[6</w:t>
      </w:r>
      <w:r w:rsidR="00321965" w:rsidRPr="00612CBD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745AE4" w:rsidRPr="00612CBD" w:rsidRDefault="00745AE4" w:rsidP="006B7CAE">
      <w:pPr>
        <w:widowControl w:val="0"/>
        <w:spacing w:after="0" w:line="240" w:lineRule="auto"/>
        <w:ind w:right="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82EE1" w:rsidRPr="00612CBD" w:rsidRDefault="00745AE4" w:rsidP="003E20C6">
      <w:pPr>
        <w:widowControl w:val="0"/>
        <w:spacing w:after="0" w:line="240" w:lineRule="auto"/>
        <w:ind w:right="4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12CBD">
        <w:rPr>
          <w:noProof/>
          <w:lang w:val="en-MY" w:eastAsia="en-MY"/>
        </w:rPr>
        <w:lastRenderedPageBreak/>
        <w:drawing>
          <wp:inline distT="0" distB="0" distL="0" distR="0" wp14:anchorId="773396BA" wp14:editId="112A5229">
            <wp:extent cx="3600000" cy="2115840"/>
            <wp:effectExtent l="0" t="0" r="63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A0F" w:rsidRPr="00612CBD" w:rsidRDefault="00D272DF" w:rsidP="003E20C6">
      <w:pPr>
        <w:widowControl w:val="0"/>
        <w:spacing w:before="240" w:after="0" w:line="240" w:lineRule="auto"/>
        <w:ind w:right="4"/>
        <w:jc w:val="center"/>
        <w:outlineLvl w:val="0"/>
        <w:rPr>
          <w:sz w:val="20"/>
          <w:szCs w:val="20"/>
        </w:rPr>
      </w:pPr>
      <w:r w:rsidRPr="00612CBD">
        <w:rPr>
          <w:rFonts w:ascii="Times New Roman" w:hAnsi="Times New Roman" w:cs="Times New Roman"/>
          <w:sz w:val="20"/>
          <w:szCs w:val="20"/>
        </w:rPr>
        <w:t>Figure 3</w:t>
      </w:r>
      <w:r w:rsidR="006B7CAE" w:rsidRPr="00612CBD">
        <w:rPr>
          <w:rFonts w:ascii="Times New Roman" w:hAnsi="Times New Roman" w:cs="Times New Roman"/>
          <w:sz w:val="20"/>
          <w:szCs w:val="20"/>
        </w:rPr>
        <w:t>.</w:t>
      </w:r>
      <w:r w:rsidR="00082EE1" w:rsidRPr="00612CBD">
        <w:rPr>
          <w:rFonts w:ascii="Times New Roman" w:hAnsi="Times New Roman" w:cs="Times New Roman"/>
          <w:sz w:val="20"/>
          <w:szCs w:val="20"/>
        </w:rPr>
        <w:t xml:space="preserve"> DSC curve of PLA/LNR, PLA/LNR/PLA-g-MA and PLA/LNR/NR-g-MA</w:t>
      </w:r>
    </w:p>
    <w:p w:rsidR="00755A0F" w:rsidRPr="00612CBD" w:rsidRDefault="00755A0F" w:rsidP="00F12B82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6208" w:rsidRPr="00612CBD" w:rsidRDefault="00C24BA1" w:rsidP="006B7CAE">
      <w:pPr>
        <w:widowControl w:val="0"/>
        <w:spacing w:before="51"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Fourier </w:t>
      </w:r>
      <w:r w:rsidR="001F58BB"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transform infrared analysis</w:t>
      </w:r>
    </w:p>
    <w:p w:rsidR="006B7CAE" w:rsidRDefault="006E4FEC" w:rsidP="006B7CAE">
      <w:pPr>
        <w:widowControl w:val="0"/>
        <w:spacing w:before="51" w:after="0" w:line="240" w:lineRule="auto"/>
        <w:ind w:right="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Cs/>
          <w:sz w:val="20"/>
          <w:szCs w:val="20"/>
        </w:rPr>
        <w:t>Figure 4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shows IR-spectra of PLA, PLA/LNR, PLA/LNR/PLA-g-MA and PLA/LNR/NR-g-MA blends. 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>For the neat PLA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peak</w:t>
      </w:r>
      <w:r w:rsidR="008244B6" w:rsidRPr="00612CBD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20593A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that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located at 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>765, 881, 1096, 1191, 1462 and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1755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 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are 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>assigned to the stretching vibration of C=O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while the peak</w:t>
      </w:r>
      <w:r w:rsidR="008244B6" w:rsidRPr="00612CBD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2858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, 2930 and 3316 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8244B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are </w:t>
      </w:r>
      <w:r w:rsidR="008244B6" w:rsidRPr="00612CBD">
        <w:rPr>
          <w:rFonts w:ascii="Times New Roman" w:eastAsia="Times New Roman" w:hAnsi="Times New Roman" w:cs="Times New Roman"/>
          <w:bCs/>
          <w:sz w:val="20"/>
          <w:szCs w:val="20"/>
        </w:rPr>
        <w:t>representing the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CH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>3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stretching of PLA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component</w:t>
      </w:r>
      <w:r w:rsidR="000B7DC2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PLA 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>exhibited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a strong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absorption band at 1755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 </w:t>
      </w:r>
      <w:r w:rsidR="00D73C09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D73C09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D73C09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which </w:t>
      </w:r>
      <w:r w:rsidR="00D73C09" w:rsidRPr="00612CBD">
        <w:rPr>
          <w:rFonts w:ascii="Times New Roman" w:eastAsia="Times New Roman" w:hAnsi="Times New Roman" w:cs="Times New Roman"/>
          <w:bCs/>
          <w:sz w:val="20"/>
          <w:szCs w:val="20"/>
        </w:rPr>
        <w:t>corresponds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to</w:t>
      </w:r>
      <w:r w:rsidR="00D73C09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the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C=O stretching of ester bond. For comparison, the addition of compatibilizer into PLA/LNR exhibit</w:t>
      </w:r>
      <w:r w:rsidR="008244B6" w:rsidRPr="00612CBD">
        <w:rPr>
          <w:rFonts w:ascii="Times New Roman" w:eastAsia="Times New Roman" w:hAnsi="Times New Roman" w:cs="Times New Roman"/>
          <w:bCs/>
          <w:sz w:val="20"/>
          <w:szCs w:val="20"/>
        </w:rPr>
        <w:t>s similar spectrum with that of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neat PLA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>/LNR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="008107C6" w:rsidRPr="00612CBD">
        <w:rPr>
          <w:rFonts w:ascii="Times New Roman" w:eastAsia="Times New Roman" w:hAnsi="Times New Roman" w:cs="Times New Roman"/>
          <w:bCs/>
          <w:sz w:val="20"/>
          <w:szCs w:val="20"/>
        </w:rPr>
        <w:t>By adding the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compatibilizer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(PLA-g-MA and NR-g-MA)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toughening agent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(LNR)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1C153D" w:rsidRPr="00612CBD">
        <w:rPr>
          <w:rFonts w:ascii="Times New Roman" w:eastAsia="Times New Roman" w:hAnsi="Times New Roman" w:cs="Times New Roman"/>
          <w:bCs/>
          <w:sz w:val="20"/>
          <w:szCs w:val="20"/>
        </w:rPr>
        <w:t>a higher intensity of the peak can be obs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erved </w:t>
      </w:r>
      <w:r w:rsidR="008107C6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as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compared with PLA itself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>, exception for the absorption band of 1500-1650 cm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>, 2800-3000 cm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</w:rPr>
        <w:t>, 3316 cm</w:t>
      </w:r>
      <w:r w:rsidR="00A82596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. For the </w:t>
      </w:r>
      <w:r w:rsidR="0001508C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blends with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PLA-g-MA </w:t>
      </w:r>
      <w:r w:rsidR="00A31A19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and NR-g-MA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compati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bilizer, peak at 1755 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01508C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97A33" w:rsidRPr="00612CBD">
        <w:rPr>
          <w:rFonts w:ascii="Times New Roman" w:eastAsia="Times New Roman" w:hAnsi="Times New Roman" w:cs="Times New Roman"/>
          <w:bCs/>
          <w:sz w:val="20"/>
          <w:szCs w:val="20"/>
        </w:rPr>
        <w:t>had a more intense absorption band as compared to neat PLA and this indicates that the reaction was taken place between MA and PLA backbone</w:t>
      </w:r>
      <w:r w:rsidR="00B45CC9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[14</w:t>
      </w:r>
      <w:r w:rsidR="00C43213" w:rsidRPr="00612CBD">
        <w:rPr>
          <w:rFonts w:ascii="Times New Roman" w:eastAsia="Times New Roman" w:hAnsi="Times New Roman" w:cs="Times New Roman"/>
          <w:sz w:val="20"/>
          <w:szCs w:val="20"/>
        </w:rPr>
        <w:t>]</w:t>
      </w:r>
      <w:r w:rsidR="00097A33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C4321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S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everal peak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1579, 1645 and 3316 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01508C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A3BB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which assigned for stretching of PLA </w:t>
      </w:r>
      <w:r w:rsidR="00B85200" w:rsidRPr="00612CBD">
        <w:rPr>
          <w:rFonts w:ascii="Times New Roman" w:eastAsia="Times New Roman" w:hAnsi="Times New Roman" w:cs="Times New Roman"/>
          <w:bCs/>
          <w:sz w:val="20"/>
          <w:szCs w:val="20"/>
        </w:rPr>
        <w:t>were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invisible</w:t>
      </w:r>
      <w:r w:rsidR="00091F7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the spectra 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r w:rsidR="004A3BB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compatibilized blends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4A3BB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and this </w:t>
      </w:r>
      <w:r w:rsidR="0001508C" w:rsidRPr="00612CBD">
        <w:rPr>
          <w:rFonts w:ascii="Times New Roman" w:eastAsia="Times New Roman" w:hAnsi="Times New Roman" w:cs="Times New Roman"/>
          <w:bCs/>
          <w:sz w:val="20"/>
          <w:szCs w:val="20"/>
        </w:rPr>
        <w:t>indicat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es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chemical reaction occurred betwe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en the PLA and grafted MA group. Another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small shoulder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peak</w:t>
      </w:r>
      <w:r w:rsidR="00F36D10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emerge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d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431584" w:rsidRPr="00612CBD">
        <w:rPr>
          <w:rFonts w:ascii="Times New Roman" w:eastAsia="Times New Roman" w:hAnsi="Times New Roman" w:cs="Times New Roman"/>
          <w:bCs/>
          <w:sz w:val="20"/>
          <w:szCs w:val="20"/>
        </w:rPr>
        <w:t>1277 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>cm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-1</w:t>
      </w:r>
      <w:r w:rsidR="00F36D10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which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correspond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to </w:t>
      </w:r>
      <w:r w:rsidR="00FE2233" w:rsidRPr="00612CBD">
        <w:rPr>
          <w:rFonts w:ascii="Times New Roman" w:eastAsia="Times New Roman" w:hAnsi="Times New Roman" w:cs="Times New Roman"/>
          <w:bCs/>
          <w:sz w:val="20"/>
          <w:szCs w:val="20"/>
        </w:rPr>
        <w:t>the C=O stretching of carbonyl group of PLA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36D10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in the 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>PLA-g-MA</w:t>
      </w:r>
      <w:r w:rsidR="00F36D10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spectr</w:t>
      </w:r>
      <w:r w:rsidR="00535F4C" w:rsidRPr="00612CBD">
        <w:rPr>
          <w:rFonts w:ascii="Times New Roman" w:eastAsia="Times New Roman" w:hAnsi="Times New Roman" w:cs="Times New Roman"/>
          <w:bCs/>
          <w:sz w:val="20"/>
          <w:szCs w:val="20"/>
        </w:rPr>
        <w:t>um</w:t>
      </w:r>
      <w:r w:rsidR="0064259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Since the amount of MA used in the blends </w:t>
      </w:r>
      <w:r w:rsidR="00B85200" w:rsidRPr="00612CBD">
        <w:rPr>
          <w:rFonts w:ascii="Times New Roman" w:eastAsia="Times New Roman" w:hAnsi="Times New Roman" w:cs="Times New Roman"/>
          <w:bCs/>
          <w:sz w:val="20"/>
          <w:szCs w:val="20"/>
        </w:rPr>
        <w:t>wa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s </w:t>
      </w:r>
      <w:r w:rsidR="00B85200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relatively 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small, the C=O stretching of MA or anhydride peak </w:t>
      </w:r>
      <w:r w:rsidR="00B85200" w:rsidRPr="00612CBD">
        <w:rPr>
          <w:rFonts w:ascii="Times New Roman" w:eastAsia="Times New Roman" w:hAnsi="Times New Roman" w:cs="Times New Roman"/>
          <w:bCs/>
          <w:sz w:val="20"/>
          <w:szCs w:val="20"/>
        </w:rPr>
        <w:t>wa</w:t>
      </w:r>
      <w:r w:rsidR="00321965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s very weak and may overlap with the carbonyl band of PLA </w:t>
      </w:r>
      <w:r w:rsidR="00D006F2" w:rsidRPr="00612CBD">
        <w:rPr>
          <w:rFonts w:ascii="Times New Roman" w:eastAsia="Times New Roman" w:hAnsi="Times New Roman" w:cs="Times New Roman"/>
          <w:sz w:val="20"/>
          <w:szCs w:val="20"/>
        </w:rPr>
        <w:t>[5</w:t>
      </w:r>
      <w:r w:rsidR="00030D2A" w:rsidRPr="00612CBD">
        <w:rPr>
          <w:rFonts w:ascii="Times New Roman" w:eastAsia="Times New Roman" w:hAnsi="Times New Roman" w:cs="Times New Roman"/>
          <w:sz w:val="20"/>
          <w:szCs w:val="20"/>
        </w:rPr>
        <w:softHyphen/>
      </w:r>
      <w:r w:rsidR="00321965" w:rsidRPr="00612CBD">
        <w:rPr>
          <w:rFonts w:ascii="Times New Roman" w:eastAsia="Times New Roman" w:hAnsi="Times New Roman" w:cs="Times New Roman"/>
          <w:sz w:val="20"/>
          <w:szCs w:val="20"/>
        </w:rPr>
        <w:t xml:space="preserve">]. </w:t>
      </w:r>
    </w:p>
    <w:p w:rsidR="001F58BB" w:rsidRPr="00612CBD" w:rsidRDefault="001F58BB" w:rsidP="006B7CAE">
      <w:pPr>
        <w:widowControl w:val="0"/>
        <w:spacing w:before="51" w:after="0" w:line="240" w:lineRule="auto"/>
        <w:ind w:right="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45137" w:rsidRPr="00612CBD" w:rsidRDefault="00745AE4" w:rsidP="00F12B82">
      <w:pPr>
        <w:widowControl w:val="0"/>
        <w:spacing w:before="51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2CBD">
        <w:rPr>
          <w:noProof/>
          <w:lang w:val="en-MY" w:eastAsia="en-MY"/>
        </w:rPr>
        <w:drawing>
          <wp:inline distT="0" distB="0" distL="0" distR="0" wp14:anchorId="27C53039" wp14:editId="52D7CEA0">
            <wp:extent cx="3363680" cy="1980000"/>
            <wp:effectExtent l="19050" t="19050" r="27305" b="2032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3680" cy="19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6208" w:rsidRPr="00612CBD" w:rsidRDefault="006E4FEC" w:rsidP="006B7CAE">
      <w:pPr>
        <w:widowControl w:val="0"/>
        <w:spacing w:before="51"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Cs/>
          <w:sz w:val="20"/>
          <w:szCs w:val="20"/>
        </w:rPr>
        <w:t>Figure 4</w:t>
      </w:r>
      <w:r w:rsidR="006B7CAE" w:rsidRPr="00612CBD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645137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FTIR spectra of</w:t>
      </w:r>
      <w:r w:rsidR="00867B54" w:rsidRPr="00612CBD">
        <w:rPr>
          <w:rFonts w:ascii="Times New Roman" w:eastAsia="Times New Roman" w:hAnsi="Times New Roman" w:cs="Times New Roman"/>
          <w:bCs/>
          <w:sz w:val="20"/>
          <w:szCs w:val="20"/>
        </w:rPr>
        <w:t xml:space="preserve"> PLA, PLA/LNR, PLA/LNR/PLA-g-MA </w:t>
      </w:r>
      <w:r w:rsidR="00645137" w:rsidRPr="00612CBD">
        <w:rPr>
          <w:rFonts w:ascii="Times New Roman" w:eastAsia="Times New Roman" w:hAnsi="Times New Roman" w:cs="Times New Roman"/>
          <w:bCs/>
          <w:sz w:val="20"/>
          <w:szCs w:val="20"/>
        </w:rPr>
        <w:t>and PLA/LNR/NR-g-MA</w:t>
      </w:r>
    </w:p>
    <w:p w:rsidR="00255E84" w:rsidRPr="00612CBD" w:rsidRDefault="00255E84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18"/>
        </w:rPr>
      </w:pPr>
    </w:p>
    <w:p w:rsidR="00A00135" w:rsidRPr="00612CBD" w:rsidRDefault="00C24BA1" w:rsidP="006B7CAE">
      <w:pPr>
        <w:widowControl w:val="0"/>
        <w:spacing w:before="51"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Conclusion</w:t>
      </w:r>
    </w:p>
    <w:p w:rsidR="00A00135" w:rsidRPr="00612CBD" w:rsidRDefault="00A00135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tensile test showed that the </w:t>
      </w:r>
      <w:r w:rsidR="00E066EF" w:rsidRPr="00612CBD">
        <w:rPr>
          <w:rFonts w:ascii="Times New Roman" w:eastAsia="Times New Roman" w:hAnsi="Times New Roman" w:cs="Times New Roman"/>
          <w:sz w:val="20"/>
          <w:szCs w:val="20"/>
        </w:rPr>
        <w:t xml:space="preserve">PLA-g-MA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>wa</w:t>
      </w:r>
      <w:r w:rsidR="00E066EF" w:rsidRPr="00612CBD">
        <w:rPr>
          <w:rFonts w:ascii="Times New Roman" w:eastAsia="Times New Roman" w:hAnsi="Times New Roman" w:cs="Times New Roman"/>
          <w:sz w:val="20"/>
          <w:szCs w:val="20"/>
        </w:rPr>
        <w:t xml:space="preserve">s more suitable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>to be</w:t>
      </w:r>
      <w:r w:rsidR="00AA2490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E066EF" w:rsidRPr="00612CBD">
        <w:rPr>
          <w:rFonts w:ascii="Times New Roman" w:eastAsia="Times New Roman" w:hAnsi="Times New Roman" w:cs="Times New Roman"/>
          <w:sz w:val="20"/>
          <w:szCs w:val="20"/>
        </w:rPr>
        <w:t>compatibilizer for PLA/LNR blend</w:t>
      </w:r>
      <w:r w:rsidR="008107C6" w:rsidRPr="00612CBD">
        <w:rPr>
          <w:rFonts w:ascii="Times New Roman" w:eastAsia="Times New Roman" w:hAnsi="Times New Roman" w:cs="Times New Roman"/>
          <w:sz w:val="20"/>
          <w:szCs w:val="20"/>
        </w:rPr>
        <w:t xml:space="preserve"> as compared to NR-g-MA</w:t>
      </w:r>
      <w:r w:rsidR="00E066EF" w:rsidRPr="00612CBD">
        <w:rPr>
          <w:rFonts w:ascii="Times New Roman" w:eastAsia="Times New Roman" w:hAnsi="Times New Roman" w:cs="Times New Roman"/>
          <w:sz w:val="20"/>
          <w:szCs w:val="20"/>
        </w:rPr>
        <w:t xml:space="preserve">, and the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optimum loading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 xml:space="preserve"> of PLA-g-MA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 xml:space="preserve">10% </w:t>
      </w:r>
      <w:r w:rsidR="00E066EF" w:rsidRPr="00612CBD">
        <w:rPr>
          <w:rFonts w:ascii="Times New Roman" w:eastAsia="Times New Roman" w:hAnsi="Times New Roman" w:cs="Times New Roman"/>
          <w:sz w:val="20"/>
          <w:szCs w:val="20"/>
        </w:rPr>
        <w:t>PLA-g-MA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22F3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addition of 10</w:t>
      </w:r>
      <w:r w:rsidR="00AB762A" w:rsidRPr="00612CB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PLA-g-MA</w:t>
      </w:r>
      <w:r w:rsidR="00AB762A" w:rsidRPr="00612CBD">
        <w:rPr>
          <w:rFonts w:ascii="Times New Roman" w:eastAsia="Times New Roman" w:hAnsi="Times New Roman" w:cs="Times New Roman"/>
          <w:sz w:val="20"/>
          <w:szCs w:val="20"/>
        </w:rPr>
        <w:t xml:space="preserve"> into PLA/LNR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 xml:space="preserve">blend </w:t>
      </w:r>
      <w:r w:rsidR="00AB762A" w:rsidRPr="00612CBD">
        <w:rPr>
          <w:rFonts w:ascii="Times New Roman" w:eastAsia="Times New Roman" w:hAnsi="Times New Roman" w:cs="Times New Roman"/>
          <w:sz w:val="20"/>
          <w:szCs w:val="20"/>
        </w:rPr>
        <w:t xml:space="preserve">promoted the tensile strength </w:t>
      </w:r>
      <w:r w:rsidR="00EB6344" w:rsidRPr="00612CBD">
        <w:rPr>
          <w:rFonts w:ascii="Times New Roman" w:eastAsia="Times New Roman" w:hAnsi="Times New Roman" w:cs="Times New Roman"/>
          <w:sz w:val="20"/>
          <w:szCs w:val="20"/>
        </w:rPr>
        <w:t>from the</w:t>
      </w:r>
      <w:r w:rsidR="00AB762A" w:rsidRPr="00612CBD">
        <w:rPr>
          <w:rFonts w:ascii="Times New Roman" w:eastAsia="Times New Roman" w:hAnsi="Times New Roman" w:cs="Times New Roman"/>
          <w:sz w:val="20"/>
          <w:szCs w:val="20"/>
        </w:rPr>
        <w:t xml:space="preserve"> PL</w:t>
      </w:r>
      <w:r w:rsidR="00D54714" w:rsidRPr="00612CBD">
        <w:rPr>
          <w:rFonts w:ascii="Times New Roman" w:eastAsia="Times New Roman" w:hAnsi="Times New Roman" w:cs="Times New Roman"/>
          <w:sz w:val="20"/>
          <w:szCs w:val="20"/>
        </w:rPr>
        <w:t xml:space="preserve">A/LNR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 xml:space="preserve">which acted </w:t>
      </w:r>
      <w:r w:rsidR="00D54714" w:rsidRPr="00612CBD">
        <w:rPr>
          <w:rFonts w:ascii="Times New Roman" w:eastAsia="Times New Roman" w:hAnsi="Times New Roman" w:cs="Times New Roman"/>
          <w:sz w:val="20"/>
          <w:szCs w:val="20"/>
        </w:rPr>
        <w:t>as the control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 xml:space="preserve"> sample. 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>In TGA and DSC, the incorporation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 xml:space="preserve"> of PLA-g-MA </w:t>
      </w:r>
      <w:r w:rsidR="00535F4C" w:rsidRPr="00612CBD">
        <w:rPr>
          <w:rFonts w:ascii="Times New Roman" w:eastAsia="Times New Roman" w:hAnsi="Times New Roman" w:cs="Times New Roman"/>
          <w:sz w:val="20"/>
          <w:szCs w:val="20"/>
        </w:rPr>
        <w:t>into PLA/LNR blends delayed</w:t>
      </w:r>
      <w:r w:rsidR="006C1DA8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5F4C"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="00535F4C" w:rsidRPr="00612CBD">
        <w:rPr>
          <w:rFonts w:ascii="Times New Roman" w:eastAsia="Times New Roman" w:hAnsi="Times New Roman" w:cs="Times New Roman"/>
          <w:sz w:val="20"/>
          <w:szCs w:val="20"/>
        </w:rPr>
        <w:t>T</w:t>
      </w:r>
      <w:r w:rsidR="00535F4C" w:rsidRPr="00612CBD">
        <w:rPr>
          <w:rFonts w:ascii="Times New Roman" w:eastAsia="Times New Roman" w:hAnsi="Times New Roman" w:cs="Times New Roman"/>
          <w:sz w:val="20"/>
          <w:szCs w:val="20"/>
          <w:vertAlign w:val="subscript"/>
        </w:rPr>
        <w:t>g</w:t>
      </w:r>
      <w:proofErr w:type="spellEnd"/>
      <w:r w:rsidR="00535F4C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6C1DA8" w:rsidRPr="00612CBD">
        <w:rPr>
          <w:rFonts w:ascii="Times New Roman" w:eastAsia="Times New Roman" w:hAnsi="Times New Roman" w:cs="Times New Roman"/>
          <w:sz w:val="20"/>
          <w:szCs w:val="20"/>
        </w:rPr>
        <w:t>d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>egradation temperature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>hence</w:t>
      </w:r>
      <w:r w:rsidR="006F71A7" w:rsidRPr="00612CBD">
        <w:rPr>
          <w:rFonts w:ascii="Times New Roman" w:eastAsia="Times New Roman" w:hAnsi="Times New Roman" w:cs="Times New Roman"/>
          <w:sz w:val="20"/>
          <w:szCs w:val="20"/>
        </w:rPr>
        <w:t>,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 xml:space="preserve"> the thermal stability</w:t>
      </w:r>
      <w:r w:rsidR="006C1DA8" w:rsidRPr="00612CBD">
        <w:rPr>
          <w:rFonts w:ascii="Times New Roman" w:eastAsia="Times New Roman" w:hAnsi="Times New Roman" w:cs="Times New Roman"/>
          <w:sz w:val="20"/>
          <w:szCs w:val="20"/>
        </w:rPr>
        <w:t xml:space="preserve"> of the blend was increased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C37068" w:rsidRPr="00612CBD">
        <w:rPr>
          <w:sz w:val="20"/>
          <w:szCs w:val="20"/>
        </w:rPr>
        <w:t xml:space="preserve"> 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 xml:space="preserve">From FTIR analysis, </w:t>
      </w:r>
      <w:r w:rsidR="00D15004" w:rsidRPr="00612CBD">
        <w:rPr>
          <w:rFonts w:ascii="Times New Roman" w:eastAsia="Times New Roman" w:hAnsi="Times New Roman" w:cs="Times New Roman"/>
          <w:sz w:val="20"/>
          <w:szCs w:val="20"/>
        </w:rPr>
        <w:t>the difference in the spectra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 xml:space="preserve"> between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>PLA/LNR</w:t>
      </w:r>
      <w:r w:rsidR="00D15004" w:rsidRPr="00612CBD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 xml:space="preserve">compatibilized </w:t>
      </w:r>
      <w:r w:rsidR="00582ED2" w:rsidRPr="00612CBD">
        <w:rPr>
          <w:rFonts w:ascii="Times New Roman" w:eastAsia="Times New Roman" w:hAnsi="Times New Roman" w:cs="Times New Roman"/>
          <w:sz w:val="20"/>
          <w:szCs w:val="20"/>
        </w:rPr>
        <w:t>PLA/LNR</w:t>
      </w:r>
      <w:r w:rsidR="00D15004" w:rsidRPr="00612C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 xml:space="preserve">blend showed that MA </w:t>
      </w:r>
      <w:r w:rsidR="00D15004" w:rsidRPr="00612CBD">
        <w:rPr>
          <w:rFonts w:ascii="Times New Roman" w:eastAsia="Times New Roman" w:hAnsi="Times New Roman" w:cs="Times New Roman"/>
          <w:sz w:val="20"/>
          <w:szCs w:val="20"/>
        </w:rPr>
        <w:t xml:space="preserve">was </w:t>
      </w:r>
      <w:r w:rsidR="006A6F7A" w:rsidRPr="00612CBD">
        <w:rPr>
          <w:rFonts w:ascii="Times New Roman" w:eastAsia="Times New Roman" w:hAnsi="Times New Roman" w:cs="Times New Roman"/>
          <w:sz w:val="20"/>
          <w:szCs w:val="20"/>
        </w:rPr>
        <w:t>successfully</w:t>
      </w:r>
      <w:r w:rsidR="00C37068" w:rsidRPr="00612CBD">
        <w:rPr>
          <w:rFonts w:ascii="Times New Roman" w:eastAsia="Times New Roman" w:hAnsi="Times New Roman" w:cs="Times New Roman"/>
          <w:sz w:val="20"/>
          <w:szCs w:val="20"/>
        </w:rPr>
        <w:t xml:space="preserve"> grafted to PLA backbone. </w:t>
      </w:r>
    </w:p>
    <w:p w:rsidR="006B7CAE" w:rsidRPr="00612CBD" w:rsidRDefault="006B7CAE" w:rsidP="006B7CAE">
      <w:pPr>
        <w:widowControl w:val="0"/>
        <w:spacing w:after="0" w:line="240" w:lineRule="auto"/>
        <w:ind w:right="4"/>
        <w:jc w:val="both"/>
        <w:rPr>
          <w:sz w:val="20"/>
          <w:szCs w:val="20"/>
        </w:rPr>
      </w:pPr>
    </w:p>
    <w:p w:rsidR="00A00135" w:rsidRPr="00612CBD" w:rsidRDefault="00C24BA1" w:rsidP="006B7CAE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Acknowledgement</w:t>
      </w:r>
    </w:p>
    <w:p w:rsidR="00255E84" w:rsidRPr="00612CBD" w:rsidRDefault="00A00135" w:rsidP="006B7CAE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The authors gratefully thank the financial support provided by </w:t>
      </w:r>
      <w:r w:rsidR="00731033" w:rsidRPr="00612CBD">
        <w:rPr>
          <w:rFonts w:ascii="Times New Roman" w:eastAsia="Times New Roman" w:hAnsi="Times New Roman" w:cs="Times New Roman"/>
          <w:sz w:val="20"/>
          <w:szCs w:val="20"/>
        </w:rPr>
        <w:t>Universiti Kebangsaan Malaysia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(UKM) and under grant </w:t>
      </w:r>
      <w:r w:rsidR="00765759" w:rsidRPr="00612CBD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 xml:space="preserve"> DIP-2016-023. We also appreciate the cooperation given by the staff of Materials Science laboratory (FST), </w:t>
      </w:r>
      <w:r w:rsidR="00765759" w:rsidRPr="00612CBD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Electron Microscopy Unit, UKM during the SEM</w:t>
      </w:r>
      <w:r w:rsidR="00765759" w:rsidRPr="00612CBD">
        <w:rPr>
          <w:rFonts w:ascii="Times New Roman" w:eastAsia="Times New Roman" w:hAnsi="Times New Roman" w:cs="Times New Roman"/>
          <w:sz w:val="20"/>
          <w:szCs w:val="20"/>
        </w:rPr>
        <w:t xml:space="preserve"> viewing</w:t>
      </w:r>
      <w:r w:rsidRPr="00612C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55E84" w:rsidRPr="00612CBD" w:rsidRDefault="00255E84" w:rsidP="006B7CAE">
      <w:pPr>
        <w:widowControl w:val="0"/>
        <w:spacing w:after="0" w:line="24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A00135" w:rsidRPr="00612CBD" w:rsidRDefault="00C24BA1" w:rsidP="00272C04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12CBD">
        <w:rPr>
          <w:rFonts w:ascii="Times New Roman" w:eastAsia="Times New Roman" w:hAnsi="Times New Roman" w:cs="Times New Roman"/>
          <w:b/>
          <w:bCs/>
          <w:sz w:val="20"/>
          <w:szCs w:val="20"/>
        </w:rPr>
        <w:t>References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Chen, R. S., Ab</w:t>
      </w:r>
      <w:r w:rsidR="002D0BD3"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Ghani, M. H., Salleh, M. N., Ahmad, S. and Gan, S. (2014). Influence of blend composition and compatibilizer on </w:t>
      </w:r>
      <w:proofErr w:type="spellStart"/>
      <w:r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mecahnical</w:t>
      </w:r>
      <w:proofErr w:type="spellEnd"/>
      <w:r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and morphological properties of recycled HDPE/PET blends. </w:t>
      </w:r>
      <w:r w:rsidRPr="00612CBD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Material Sciences and Applications</w:t>
      </w:r>
      <w:r w:rsidRPr="00612CBD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5: 943-952.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Ahmad, S., Ibrahim, A., Che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Som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S.,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Kohjiya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S. and Yoon, J. R. (1994). Natural rubber-HDPE blends with liquid natural rubber as a compatibilizer: thermal and mechanical properties.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Journal of Applied Polymer Science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51: 1357- 1363.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Lee, Y. S., Ahmad, S.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Rasid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R., Se Yong, E. N., Yew, C. H. 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Tarawneh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M. A. (2011). Effects of liquid natural rubber (LNR) on the mechanical properties of LNR toughened epoxy composite. </w:t>
      </w:r>
      <w:proofErr w:type="spellStart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Sains</w:t>
      </w:r>
      <w:proofErr w:type="spellEnd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 </w:t>
      </w:r>
      <w:proofErr w:type="spellStart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Malaysiana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40(7): 679-683.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Tsou, C. H., Hung, W. S., Wu, C. S., Chen, J. C., Huang, C. Y., Chiu, S. H., Tsou, C. Y., Yao, W. H., Lin, S. M., Chu, C.</w:t>
      </w:r>
      <w:r w:rsidR="002D0BD3"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K., Hu, C. C., Lee K. R. and Suen, M. C. (2014). New composition of maleic-anhydride-grafted </w:t>
      </w:r>
      <w:proofErr w:type="gram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poly(</w:t>
      </w:r>
      <w:proofErr w:type="gram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Lactic Acid)/rice husk with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methylenediphenyl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diisocyanate.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Material Science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20: 446-451.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Orozco, V. H.,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Brostow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W.,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Chonkaew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W. and Lopez, B. L. (2009). Preparation and characterization of </w:t>
      </w:r>
      <w:proofErr w:type="gram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poly(</w:t>
      </w:r>
      <w:proofErr w:type="gram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lactic acid)-g-maleic anhydride + starch blends. </w:t>
      </w:r>
      <w:proofErr w:type="spellStart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Maromol</w:t>
      </w:r>
      <w:proofErr w:type="spellEnd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 Symposium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277: 69-80.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Mohammad, N. N. B.,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Arsad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A., Abdullah Sani, N. S. 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Basri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M. H. (2017). Effect of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compatibilisers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on thermal and morphological properties of polylactic acid/natural rubber blends.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Chemical Engineering Transactions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56: 1027- 1032.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Ma, P., Jiang, L., Ye, T., Dong, W. and Chen, M. (2014). Melt free-radical grafting of maleic anhydride onto biodegradable </w:t>
      </w:r>
      <w:proofErr w:type="gram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poly(</w:t>
      </w:r>
      <w:proofErr w:type="gram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lactic acid) by using styrene as a comonomer.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Polymers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6: 1528-1543.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Afifi, H. and El-Wakil, A. A. (2008). Study of the effect of natural rubber-graft-maleic anhydride (NR-g-MA) on the compatibility of NR-NBR blends using the ultrasonic technique.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Polymer-Plastic Technology and Engineering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47: 1032-1039.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Dong, Z. X., Liu, M. X., Jia, D. M. and Zhou, Y. H. (2013). Synthesis of natural rubber-g-maleic anhydride and its use as a compatibilizer in natural rubber/short nylon fiber composites.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Chinese Journal of Polymer Science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31: 1127-1138.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Rui, Z., Hongzhi, L. 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Jinwen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Z. (2012).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Compatibilizing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effects of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maleated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</w:t>
      </w:r>
      <w:proofErr w:type="gram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poly(</w:t>
      </w:r>
      <w:proofErr w:type="gram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lactic acid) on properties of PLA/soy protein composites.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American Chemical Society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51(22): 7786-7792.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Bijarimi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M., Ahmad, S. 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Rasid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R. (2012). Mechanical, thermal and morphological properties of PLA/PP melt blends.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International Conference on Agriculture, Chemical </w:t>
      </w:r>
      <w:proofErr w:type="gramStart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And</w:t>
      </w:r>
      <w:proofErr w:type="gramEnd"/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 xml:space="preserve"> Environmental Sciences</w:t>
      </w:r>
      <w:r w:rsid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: pp.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115-117.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Shahdan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D., Ahmad, S.</w:t>
      </w:r>
      <w:r w:rsidRPr="00877B88">
        <w:rPr>
          <w:rFonts w:ascii="Times New Roman" w:eastAsia="Times New Roman" w:hAnsi="Times New Roman" w:cs="Times New Roman"/>
          <w:spacing w:val="-3"/>
          <w:kern w:val="2"/>
          <w:sz w:val="20"/>
          <w:szCs w:val="20"/>
          <w:lang w:eastAsia="ko-KR"/>
        </w:rPr>
        <w:t xml:space="preserve"> 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Flaifel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M. H. (2014). Effect of ultrasonic treatment on tensile properties of PLA/LNR/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NiZn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 ferrite nanocomposite.</w:t>
      </w:r>
      <w:r w:rsidRPr="00877B88">
        <w:rPr>
          <w:rFonts w:ascii="Times New Roman" w:eastAsia="Times New Roman" w:hAnsi="Times New Roman" w:cs="Times New Roman"/>
          <w:spacing w:val="-3"/>
          <w:kern w:val="2"/>
          <w:sz w:val="20"/>
          <w:szCs w:val="20"/>
          <w:lang w:eastAsia="ko-KR"/>
        </w:rPr>
        <w:t xml:space="preserve"> </w:t>
      </w:r>
      <w:hyperlink r:id="rId13">
        <w:r w:rsidRPr="00877B88">
          <w:rPr>
            <w:rFonts w:ascii="Times New Roman" w:eastAsia="Times New Roman" w:hAnsi="Times New Roman" w:cs="Times New Roman"/>
            <w:i/>
            <w:kern w:val="2"/>
            <w:sz w:val="20"/>
            <w:szCs w:val="20"/>
            <w:lang w:eastAsia="ko-KR"/>
          </w:rPr>
          <w:t>AIP</w:t>
        </w:r>
        <w:r w:rsidRPr="00877B88">
          <w:rPr>
            <w:rFonts w:ascii="Times New Roman" w:eastAsia="Times New Roman" w:hAnsi="Times New Roman" w:cs="Times New Roman"/>
            <w:i/>
            <w:spacing w:val="-1"/>
            <w:kern w:val="2"/>
            <w:sz w:val="20"/>
            <w:szCs w:val="20"/>
            <w:lang w:eastAsia="ko-KR"/>
          </w:rPr>
          <w:t xml:space="preserve"> </w:t>
        </w:r>
        <w:r w:rsidRPr="00877B88">
          <w:rPr>
            <w:rFonts w:ascii="Times New Roman" w:eastAsia="Times New Roman" w:hAnsi="Times New Roman" w:cs="Times New Roman"/>
            <w:i/>
            <w:kern w:val="2"/>
            <w:sz w:val="20"/>
            <w:szCs w:val="20"/>
            <w:lang w:eastAsia="ko-KR"/>
          </w:rPr>
          <w:t>Conference</w:t>
        </w:r>
        <w:r w:rsidRPr="00877B88">
          <w:rPr>
            <w:rFonts w:ascii="Times New Roman" w:eastAsia="Times New Roman" w:hAnsi="Times New Roman" w:cs="Times New Roman"/>
            <w:i/>
            <w:spacing w:val="-4"/>
            <w:kern w:val="2"/>
            <w:sz w:val="20"/>
            <w:szCs w:val="20"/>
            <w:lang w:eastAsia="ko-KR"/>
          </w:rPr>
          <w:t xml:space="preserve"> </w:t>
        </w:r>
        <w:r w:rsidRPr="00877B88">
          <w:rPr>
            <w:rFonts w:ascii="Times New Roman" w:eastAsia="Times New Roman" w:hAnsi="Times New Roman" w:cs="Times New Roman"/>
            <w:i/>
            <w:kern w:val="2"/>
            <w:sz w:val="20"/>
            <w:szCs w:val="20"/>
            <w:lang w:eastAsia="ko-KR"/>
          </w:rPr>
          <w:t>Proceedings</w:t>
        </w:r>
      </w:hyperlink>
      <w:r w:rsidRPr="00877B88">
        <w:rPr>
          <w:rFonts w:ascii="Times New Roman" w:eastAsia="Times New Roman" w:hAnsi="Times New Roman" w:cs="Times New Roman"/>
          <w:spacing w:val="-1"/>
          <w:kern w:val="2"/>
          <w:sz w:val="20"/>
          <w:szCs w:val="20"/>
          <w:lang w:eastAsia="ko-KR"/>
        </w:rPr>
        <w:t xml:space="preserve">, 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1571:</w:t>
      </w:r>
      <w:r w:rsidRPr="00877B88">
        <w:rPr>
          <w:rFonts w:ascii="Times New Roman" w:eastAsia="Times New Roman" w:hAnsi="Times New Roman" w:cs="Times New Roman"/>
          <w:spacing w:val="-5"/>
          <w:kern w:val="2"/>
          <w:sz w:val="20"/>
          <w:szCs w:val="20"/>
          <w:lang w:eastAsia="ko-KR"/>
        </w:rPr>
        <w:t xml:space="preserve"> 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75-82.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Abdullah, I. (1992). Liquid natural rubber as a compatibilizer in the blending of natural rubber with polypropylene.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Materials Forum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16: 353-357.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Abdullah Sani, N. S.,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Arsad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A. and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Rahmat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A. R. (2014). Synthesis of a compatibilizer and the effects of monomer concentration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. Applied Mechanics and Materials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554: 96-100.</w:t>
      </w:r>
    </w:p>
    <w:p w:rsid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Abdullah Sani, N. S.,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Arsad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A.,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Rahmat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, A. R. and Mohammad N. N. B. (2015). Effects of compatibilizer on thermal and mechanical properties of PLA/NR 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belnds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. 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Material Science Forum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819: 241-245.</w:t>
      </w:r>
    </w:p>
    <w:p w:rsidR="00FB01BD" w:rsidRPr="00877B88" w:rsidRDefault="00FB01BD" w:rsidP="00877B88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left="709" w:hanging="709"/>
        <w:contextualSpacing/>
        <w:jc w:val="both"/>
        <w:outlineLvl w:val="0"/>
        <w:rPr>
          <w:rFonts w:ascii="Times New Roman" w:eastAsia="SimSun" w:hAnsi="Times New Roman" w:cs="Times New Roman"/>
          <w:kern w:val="2"/>
          <w:sz w:val="20"/>
          <w:szCs w:val="20"/>
          <w:lang w:eastAsia="ko-KR"/>
        </w:rPr>
      </w:pP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Yi, X., Xu, L., Wang, Y. L., Zhong, G. J., Ji, X. and Li, Z. M. (2010). Morphology and properties of isotactic polypropylene/poly(</w:t>
      </w:r>
      <w:proofErr w:type="spellStart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ethyleneterepthalate</w:t>
      </w:r>
      <w:proofErr w:type="spellEnd"/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 xml:space="preserve">) in situ microfibrillar reinforced blends: influence of viscosity ratio. </w:t>
      </w:r>
      <w:r w:rsidRPr="00877B88"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ko-KR"/>
        </w:rPr>
        <w:t>European Polymer Journal</w:t>
      </w:r>
      <w:r w:rsidRPr="00877B88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, 46: 719-730.</w:t>
      </w:r>
    </w:p>
    <w:p w:rsidR="00FB01BD" w:rsidRPr="00E04C48" w:rsidRDefault="00FB01BD" w:rsidP="00272C04">
      <w:pPr>
        <w:widowControl w:val="0"/>
        <w:spacing w:after="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6817" w:rsidRPr="00E04C48" w:rsidRDefault="00F66817" w:rsidP="006663D2">
      <w:pPr>
        <w:pStyle w:val="ListParagraph"/>
        <w:widowControl w:val="0"/>
        <w:spacing w:after="0" w:line="207" w:lineRule="exact"/>
        <w:ind w:left="0" w:right="4"/>
        <w:jc w:val="both"/>
      </w:pPr>
      <w:bookmarkStart w:id="0" w:name="_GoBack"/>
      <w:bookmarkEnd w:id="0"/>
    </w:p>
    <w:sectPr w:rsidR="00F66817" w:rsidRPr="00E04C48" w:rsidSect="00E04C48">
      <w:headerReference w:type="default" r:id="rId14"/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62" w:rsidRDefault="00786162">
      <w:pPr>
        <w:spacing w:after="0" w:line="240" w:lineRule="auto"/>
      </w:pPr>
      <w:r>
        <w:separator/>
      </w:r>
    </w:p>
  </w:endnote>
  <w:endnote w:type="continuationSeparator" w:id="0">
    <w:p w:rsidR="00786162" w:rsidRDefault="0078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EA2" w:rsidRDefault="00877B8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62" w:rsidRDefault="00786162">
      <w:pPr>
        <w:spacing w:after="0" w:line="240" w:lineRule="auto"/>
      </w:pPr>
      <w:r>
        <w:separator/>
      </w:r>
    </w:p>
  </w:footnote>
  <w:footnote w:type="continuationSeparator" w:id="0">
    <w:p w:rsidR="00786162" w:rsidRDefault="0078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AE" w:rsidRPr="00AB2B18" w:rsidRDefault="006B7CAE" w:rsidP="006B7CAE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 w:rsidRPr="00AB2B18">
      <w:rPr>
        <w:sz w:val="20"/>
        <w:szCs w:val="20"/>
      </w:rPr>
      <w:tab/>
    </w:r>
  </w:p>
  <w:p w:rsidR="006B7CAE" w:rsidRDefault="006B7CAE" w:rsidP="006B7CAE">
    <w:pPr>
      <w:pStyle w:val="Header"/>
      <w:tabs>
        <w:tab w:val="clear" w:pos="4680"/>
        <w:tab w:val="clear" w:pos="9360"/>
        <w:tab w:val="left" w:pos="7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43778"/>
    <w:multiLevelType w:val="multilevel"/>
    <w:tmpl w:val="8846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84A75"/>
    <w:multiLevelType w:val="hybridMultilevel"/>
    <w:tmpl w:val="C0E48B40"/>
    <w:lvl w:ilvl="0" w:tplc="19D0BE86">
      <w:start w:val="3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7D2549A4"/>
    <w:multiLevelType w:val="hybridMultilevel"/>
    <w:tmpl w:val="2B466AF6"/>
    <w:lvl w:ilvl="0" w:tplc="C64A9736">
      <w:start w:val="1"/>
      <w:numFmt w:val="decimal"/>
      <w:lvlText w:val="%1."/>
      <w:lvlJc w:val="left"/>
      <w:pPr>
        <w:ind w:left="157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980"/>
    <w:rsid w:val="00001F21"/>
    <w:rsid w:val="00004BF0"/>
    <w:rsid w:val="00005830"/>
    <w:rsid w:val="00006B72"/>
    <w:rsid w:val="0000704B"/>
    <w:rsid w:val="00007B37"/>
    <w:rsid w:val="000101E3"/>
    <w:rsid w:val="00010248"/>
    <w:rsid w:val="000127B6"/>
    <w:rsid w:val="00013518"/>
    <w:rsid w:val="00014C87"/>
    <w:rsid w:val="0001508C"/>
    <w:rsid w:val="00023158"/>
    <w:rsid w:val="00023D2A"/>
    <w:rsid w:val="0002609F"/>
    <w:rsid w:val="000306E8"/>
    <w:rsid w:val="00030D2A"/>
    <w:rsid w:val="000317B4"/>
    <w:rsid w:val="0003509D"/>
    <w:rsid w:val="00035684"/>
    <w:rsid w:val="00041979"/>
    <w:rsid w:val="0004527B"/>
    <w:rsid w:val="0004690F"/>
    <w:rsid w:val="00046EF0"/>
    <w:rsid w:val="000470CC"/>
    <w:rsid w:val="000509B9"/>
    <w:rsid w:val="00050DB6"/>
    <w:rsid w:val="00051077"/>
    <w:rsid w:val="00052100"/>
    <w:rsid w:val="00052611"/>
    <w:rsid w:val="00052C00"/>
    <w:rsid w:val="0006373E"/>
    <w:rsid w:val="000650F2"/>
    <w:rsid w:val="0006793C"/>
    <w:rsid w:val="00071E8D"/>
    <w:rsid w:val="00073906"/>
    <w:rsid w:val="00082EE1"/>
    <w:rsid w:val="000863DE"/>
    <w:rsid w:val="00087DBB"/>
    <w:rsid w:val="00091F73"/>
    <w:rsid w:val="00092660"/>
    <w:rsid w:val="00094F3B"/>
    <w:rsid w:val="00095D67"/>
    <w:rsid w:val="000963C1"/>
    <w:rsid w:val="00096828"/>
    <w:rsid w:val="00097A33"/>
    <w:rsid w:val="000A0B84"/>
    <w:rsid w:val="000A338E"/>
    <w:rsid w:val="000A3FF7"/>
    <w:rsid w:val="000A4966"/>
    <w:rsid w:val="000B2173"/>
    <w:rsid w:val="000B4470"/>
    <w:rsid w:val="000B6BA2"/>
    <w:rsid w:val="000B6F13"/>
    <w:rsid w:val="000B7DC2"/>
    <w:rsid w:val="000C1D6D"/>
    <w:rsid w:val="000C3D89"/>
    <w:rsid w:val="000C44DE"/>
    <w:rsid w:val="000C6C68"/>
    <w:rsid w:val="000C6DDD"/>
    <w:rsid w:val="000C7F6C"/>
    <w:rsid w:val="000D2E09"/>
    <w:rsid w:val="000D5042"/>
    <w:rsid w:val="000D682E"/>
    <w:rsid w:val="000E0C89"/>
    <w:rsid w:val="000E4278"/>
    <w:rsid w:val="000E48AD"/>
    <w:rsid w:val="000E5EE7"/>
    <w:rsid w:val="000E69EB"/>
    <w:rsid w:val="000F15F2"/>
    <w:rsid w:val="000F18D0"/>
    <w:rsid w:val="000F56F9"/>
    <w:rsid w:val="00103848"/>
    <w:rsid w:val="00104E56"/>
    <w:rsid w:val="00106513"/>
    <w:rsid w:val="00106C47"/>
    <w:rsid w:val="00106D81"/>
    <w:rsid w:val="00110DB2"/>
    <w:rsid w:val="0011143E"/>
    <w:rsid w:val="00115100"/>
    <w:rsid w:val="00115585"/>
    <w:rsid w:val="001211AC"/>
    <w:rsid w:val="00122838"/>
    <w:rsid w:val="0012459B"/>
    <w:rsid w:val="00124E3F"/>
    <w:rsid w:val="00125466"/>
    <w:rsid w:val="00127B70"/>
    <w:rsid w:val="00130D3E"/>
    <w:rsid w:val="00132F73"/>
    <w:rsid w:val="00133F58"/>
    <w:rsid w:val="00135C7F"/>
    <w:rsid w:val="00143073"/>
    <w:rsid w:val="00144138"/>
    <w:rsid w:val="00144653"/>
    <w:rsid w:val="00146AA0"/>
    <w:rsid w:val="00146D84"/>
    <w:rsid w:val="001523D1"/>
    <w:rsid w:val="00154775"/>
    <w:rsid w:val="001553A8"/>
    <w:rsid w:val="00156A68"/>
    <w:rsid w:val="00160AF3"/>
    <w:rsid w:val="00160C78"/>
    <w:rsid w:val="00162777"/>
    <w:rsid w:val="00162904"/>
    <w:rsid w:val="00166631"/>
    <w:rsid w:val="001666F8"/>
    <w:rsid w:val="00170571"/>
    <w:rsid w:val="001719D4"/>
    <w:rsid w:val="0017278C"/>
    <w:rsid w:val="0017439E"/>
    <w:rsid w:val="001766DF"/>
    <w:rsid w:val="001833E6"/>
    <w:rsid w:val="0018517A"/>
    <w:rsid w:val="00191072"/>
    <w:rsid w:val="00192AA1"/>
    <w:rsid w:val="00194A35"/>
    <w:rsid w:val="0019609C"/>
    <w:rsid w:val="00196A5E"/>
    <w:rsid w:val="00196F6E"/>
    <w:rsid w:val="001A4C0C"/>
    <w:rsid w:val="001A4CA2"/>
    <w:rsid w:val="001A72F6"/>
    <w:rsid w:val="001B0E2D"/>
    <w:rsid w:val="001B30CD"/>
    <w:rsid w:val="001B54FF"/>
    <w:rsid w:val="001B720C"/>
    <w:rsid w:val="001C13FA"/>
    <w:rsid w:val="001C153D"/>
    <w:rsid w:val="001C500C"/>
    <w:rsid w:val="001C5CC2"/>
    <w:rsid w:val="001C5E97"/>
    <w:rsid w:val="001D206E"/>
    <w:rsid w:val="001D6670"/>
    <w:rsid w:val="001D6D8A"/>
    <w:rsid w:val="001D701D"/>
    <w:rsid w:val="001E1641"/>
    <w:rsid w:val="001E459C"/>
    <w:rsid w:val="001E4FBA"/>
    <w:rsid w:val="001F1348"/>
    <w:rsid w:val="001F13E1"/>
    <w:rsid w:val="001F58BB"/>
    <w:rsid w:val="001F6B10"/>
    <w:rsid w:val="001F6E2E"/>
    <w:rsid w:val="00200009"/>
    <w:rsid w:val="00202029"/>
    <w:rsid w:val="00203C6D"/>
    <w:rsid w:val="002052AD"/>
    <w:rsid w:val="0020593A"/>
    <w:rsid w:val="00207559"/>
    <w:rsid w:val="00207C98"/>
    <w:rsid w:val="002117B7"/>
    <w:rsid w:val="00211B6B"/>
    <w:rsid w:val="0021578B"/>
    <w:rsid w:val="002261F5"/>
    <w:rsid w:val="00226348"/>
    <w:rsid w:val="002306A4"/>
    <w:rsid w:val="00230700"/>
    <w:rsid w:val="00231DC2"/>
    <w:rsid w:val="002331F1"/>
    <w:rsid w:val="00233EDA"/>
    <w:rsid w:val="00236EF1"/>
    <w:rsid w:val="002416A1"/>
    <w:rsid w:val="002457EB"/>
    <w:rsid w:val="00246A25"/>
    <w:rsid w:val="002501CE"/>
    <w:rsid w:val="0025058E"/>
    <w:rsid w:val="00255E84"/>
    <w:rsid w:val="002578D6"/>
    <w:rsid w:val="00257A13"/>
    <w:rsid w:val="00263787"/>
    <w:rsid w:val="00264C3D"/>
    <w:rsid w:val="002666D6"/>
    <w:rsid w:val="002704DB"/>
    <w:rsid w:val="00271748"/>
    <w:rsid w:val="00272C04"/>
    <w:rsid w:val="00273772"/>
    <w:rsid w:val="002762B3"/>
    <w:rsid w:val="002831E0"/>
    <w:rsid w:val="002831F1"/>
    <w:rsid w:val="002839E8"/>
    <w:rsid w:val="00284A1C"/>
    <w:rsid w:val="00285064"/>
    <w:rsid w:val="002877A8"/>
    <w:rsid w:val="0029691E"/>
    <w:rsid w:val="002A1D9D"/>
    <w:rsid w:val="002A6EDC"/>
    <w:rsid w:val="002B3A68"/>
    <w:rsid w:val="002B4DDE"/>
    <w:rsid w:val="002B70F0"/>
    <w:rsid w:val="002B79CD"/>
    <w:rsid w:val="002C2340"/>
    <w:rsid w:val="002C75FF"/>
    <w:rsid w:val="002D0BD3"/>
    <w:rsid w:val="002D14E1"/>
    <w:rsid w:val="002D17E1"/>
    <w:rsid w:val="002D3545"/>
    <w:rsid w:val="002D37AB"/>
    <w:rsid w:val="002D5385"/>
    <w:rsid w:val="002D5BF4"/>
    <w:rsid w:val="002D6ADF"/>
    <w:rsid w:val="002E01A6"/>
    <w:rsid w:val="002E061A"/>
    <w:rsid w:val="002E0F96"/>
    <w:rsid w:val="002E2708"/>
    <w:rsid w:val="002E5C0C"/>
    <w:rsid w:val="002E5C4F"/>
    <w:rsid w:val="002E6BE0"/>
    <w:rsid w:val="002E7D04"/>
    <w:rsid w:val="002F065F"/>
    <w:rsid w:val="002F5343"/>
    <w:rsid w:val="002F6E12"/>
    <w:rsid w:val="002F71C7"/>
    <w:rsid w:val="00302115"/>
    <w:rsid w:val="00302C8B"/>
    <w:rsid w:val="003048FB"/>
    <w:rsid w:val="00305045"/>
    <w:rsid w:val="0031062A"/>
    <w:rsid w:val="003135B4"/>
    <w:rsid w:val="00320D42"/>
    <w:rsid w:val="00321965"/>
    <w:rsid w:val="00327465"/>
    <w:rsid w:val="0033049A"/>
    <w:rsid w:val="00330A83"/>
    <w:rsid w:val="003317D0"/>
    <w:rsid w:val="003318E3"/>
    <w:rsid w:val="003327E8"/>
    <w:rsid w:val="00334E72"/>
    <w:rsid w:val="00335853"/>
    <w:rsid w:val="00342274"/>
    <w:rsid w:val="003436D8"/>
    <w:rsid w:val="00347E2A"/>
    <w:rsid w:val="0035069D"/>
    <w:rsid w:val="003525CD"/>
    <w:rsid w:val="00353ADF"/>
    <w:rsid w:val="0035572F"/>
    <w:rsid w:val="00356632"/>
    <w:rsid w:val="00356726"/>
    <w:rsid w:val="00361055"/>
    <w:rsid w:val="003665F6"/>
    <w:rsid w:val="00366B0B"/>
    <w:rsid w:val="003703F8"/>
    <w:rsid w:val="00375689"/>
    <w:rsid w:val="00377DC1"/>
    <w:rsid w:val="00380CA7"/>
    <w:rsid w:val="0038174C"/>
    <w:rsid w:val="00381C34"/>
    <w:rsid w:val="003857FB"/>
    <w:rsid w:val="003929AC"/>
    <w:rsid w:val="00395720"/>
    <w:rsid w:val="003A6F86"/>
    <w:rsid w:val="003A7855"/>
    <w:rsid w:val="003B1F66"/>
    <w:rsid w:val="003B6C93"/>
    <w:rsid w:val="003B70A6"/>
    <w:rsid w:val="003C151C"/>
    <w:rsid w:val="003C5125"/>
    <w:rsid w:val="003C5D7D"/>
    <w:rsid w:val="003C72C6"/>
    <w:rsid w:val="003D12D8"/>
    <w:rsid w:val="003D25AB"/>
    <w:rsid w:val="003D2E20"/>
    <w:rsid w:val="003D33C6"/>
    <w:rsid w:val="003D5AF7"/>
    <w:rsid w:val="003D7429"/>
    <w:rsid w:val="003E20C6"/>
    <w:rsid w:val="003E37D0"/>
    <w:rsid w:val="003E4477"/>
    <w:rsid w:val="003E6E8F"/>
    <w:rsid w:val="003F4A25"/>
    <w:rsid w:val="003F682D"/>
    <w:rsid w:val="003F7208"/>
    <w:rsid w:val="004020C8"/>
    <w:rsid w:val="00402696"/>
    <w:rsid w:val="00406DE4"/>
    <w:rsid w:val="0041119C"/>
    <w:rsid w:val="00411AF7"/>
    <w:rsid w:val="0041654F"/>
    <w:rsid w:val="00420157"/>
    <w:rsid w:val="004254E4"/>
    <w:rsid w:val="004306F7"/>
    <w:rsid w:val="00430E7A"/>
    <w:rsid w:val="00431584"/>
    <w:rsid w:val="00432BDB"/>
    <w:rsid w:val="00437A61"/>
    <w:rsid w:val="0044236A"/>
    <w:rsid w:val="00443B62"/>
    <w:rsid w:val="00444013"/>
    <w:rsid w:val="0044766A"/>
    <w:rsid w:val="00451A48"/>
    <w:rsid w:val="00452776"/>
    <w:rsid w:val="00452A6C"/>
    <w:rsid w:val="004546B0"/>
    <w:rsid w:val="00456ACC"/>
    <w:rsid w:val="004572E3"/>
    <w:rsid w:val="0046598C"/>
    <w:rsid w:val="00470BE1"/>
    <w:rsid w:val="004731B3"/>
    <w:rsid w:val="004745D6"/>
    <w:rsid w:val="00475370"/>
    <w:rsid w:val="0047550F"/>
    <w:rsid w:val="00475F81"/>
    <w:rsid w:val="0047736A"/>
    <w:rsid w:val="00480072"/>
    <w:rsid w:val="00480B9D"/>
    <w:rsid w:val="00492CF8"/>
    <w:rsid w:val="004A1155"/>
    <w:rsid w:val="004A3BB7"/>
    <w:rsid w:val="004A5A6B"/>
    <w:rsid w:val="004B0297"/>
    <w:rsid w:val="004B07F6"/>
    <w:rsid w:val="004B3DDC"/>
    <w:rsid w:val="004B40E8"/>
    <w:rsid w:val="004B45AA"/>
    <w:rsid w:val="004B5194"/>
    <w:rsid w:val="004C0685"/>
    <w:rsid w:val="004C0804"/>
    <w:rsid w:val="004C2CC8"/>
    <w:rsid w:val="004C5E6F"/>
    <w:rsid w:val="004C628D"/>
    <w:rsid w:val="004C7725"/>
    <w:rsid w:val="004D3A8A"/>
    <w:rsid w:val="004D3E00"/>
    <w:rsid w:val="004D44BA"/>
    <w:rsid w:val="004D5596"/>
    <w:rsid w:val="004D58F4"/>
    <w:rsid w:val="004D66F3"/>
    <w:rsid w:val="004E6441"/>
    <w:rsid w:val="004E7392"/>
    <w:rsid w:val="004F2C76"/>
    <w:rsid w:val="004F306C"/>
    <w:rsid w:val="004F3CD4"/>
    <w:rsid w:val="004F6447"/>
    <w:rsid w:val="004F65A5"/>
    <w:rsid w:val="004F6A31"/>
    <w:rsid w:val="004F7544"/>
    <w:rsid w:val="00502047"/>
    <w:rsid w:val="005037F4"/>
    <w:rsid w:val="005061A4"/>
    <w:rsid w:val="005062F3"/>
    <w:rsid w:val="005074AD"/>
    <w:rsid w:val="0051133B"/>
    <w:rsid w:val="00511B36"/>
    <w:rsid w:val="0051472D"/>
    <w:rsid w:val="005156A8"/>
    <w:rsid w:val="0051796D"/>
    <w:rsid w:val="00517F90"/>
    <w:rsid w:val="0052740B"/>
    <w:rsid w:val="005308DE"/>
    <w:rsid w:val="0053450C"/>
    <w:rsid w:val="00535F4C"/>
    <w:rsid w:val="0053671E"/>
    <w:rsid w:val="00536C9C"/>
    <w:rsid w:val="005370CE"/>
    <w:rsid w:val="0053729F"/>
    <w:rsid w:val="0054128D"/>
    <w:rsid w:val="00541BC6"/>
    <w:rsid w:val="00544202"/>
    <w:rsid w:val="00546566"/>
    <w:rsid w:val="00550590"/>
    <w:rsid w:val="00551644"/>
    <w:rsid w:val="0055451A"/>
    <w:rsid w:val="00560117"/>
    <w:rsid w:val="00563AD2"/>
    <w:rsid w:val="00564654"/>
    <w:rsid w:val="00565C79"/>
    <w:rsid w:val="00566C03"/>
    <w:rsid w:val="00566E24"/>
    <w:rsid w:val="005671AB"/>
    <w:rsid w:val="00571496"/>
    <w:rsid w:val="00571516"/>
    <w:rsid w:val="00574AD3"/>
    <w:rsid w:val="005753DD"/>
    <w:rsid w:val="00582508"/>
    <w:rsid w:val="00582D99"/>
    <w:rsid w:val="00582ED2"/>
    <w:rsid w:val="005844F5"/>
    <w:rsid w:val="00586E8A"/>
    <w:rsid w:val="005902B7"/>
    <w:rsid w:val="00590571"/>
    <w:rsid w:val="005939C6"/>
    <w:rsid w:val="005A3BF4"/>
    <w:rsid w:val="005A415F"/>
    <w:rsid w:val="005A591B"/>
    <w:rsid w:val="005A6324"/>
    <w:rsid w:val="005A64CA"/>
    <w:rsid w:val="005B0310"/>
    <w:rsid w:val="005B2418"/>
    <w:rsid w:val="005B4A4D"/>
    <w:rsid w:val="005B5480"/>
    <w:rsid w:val="005B557A"/>
    <w:rsid w:val="005C1EFB"/>
    <w:rsid w:val="005D3365"/>
    <w:rsid w:val="005D7A21"/>
    <w:rsid w:val="005E130C"/>
    <w:rsid w:val="005E32B6"/>
    <w:rsid w:val="005E5F5E"/>
    <w:rsid w:val="005E6868"/>
    <w:rsid w:val="005F3048"/>
    <w:rsid w:val="005F4AD0"/>
    <w:rsid w:val="005F4DB7"/>
    <w:rsid w:val="005F4F4E"/>
    <w:rsid w:val="006023EE"/>
    <w:rsid w:val="00602872"/>
    <w:rsid w:val="006036AF"/>
    <w:rsid w:val="006109ED"/>
    <w:rsid w:val="00611D76"/>
    <w:rsid w:val="00612BFF"/>
    <w:rsid w:val="00612CBD"/>
    <w:rsid w:val="00612CD7"/>
    <w:rsid w:val="006175FA"/>
    <w:rsid w:val="00620D40"/>
    <w:rsid w:val="00621612"/>
    <w:rsid w:val="006228A9"/>
    <w:rsid w:val="006242F8"/>
    <w:rsid w:val="00624F2E"/>
    <w:rsid w:val="00625491"/>
    <w:rsid w:val="00630452"/>
    <w:rsid w:val="00631002"/>
    <w:rsid w:val="00632672"/>
    <w:rsid w:val="00633604"/>
    <w:rsid w:val="006340DB"/>
    <w:rsid w:val="006355CE"/>
    <w:rsid w:val="00635FB7"/>
    <w:rsid w:val="00637545"/>
    <w:rsid w:val="006421A2"/>
    <w:rsid w:val="00642597"/>
    <w:rsid w:val="00643B40"/>
    <w:rsid w:val="00645137"/>
    <w:rsid w:val="006547B5"/>
    <w:rsid w:val="0065563F"/>
    <w:rsid w:val="006565CF"/>
    <w:rsid w:val="006568BB"/>
    <w:rsid w:val="00660B80"/>
    <w:rsid w:val="00662D42"/>
    <w:rsid w:val="006638C0"/>
    <w:rsid w:val="006663D2"/>
    <w:rsid w:val="006663F1"/>
    <w:rsid w:val="00667410"/>
    <w:rsid w:val="00667CB4"/>
    <w:rsid w:val="00673878"/>
    <w:rsid w:val="00675789"/>
    <w:rsid w:val="00677125"/>
    <w:rsid w:val="00682164"/>
    <w:rsid w:val="00682245"/>
    <w:rsid w:val="00682C4E"/>
    <w:rsid w:val="0068351E"/>
    <w:rsid w:val="00692145"/>
    <w:rsid w:val="00694267"/>
    <w:rsid w:val="00695D53"/>
    <w:rsid w:val="0069673B"/>
    <w:rsid w:val="00697C10"/>
    <w:rsid w:val="006A1A23"/>
    <w:rsid w:val="006A620C"/>
    <w:rsid w:val="006A6F7A"/>
    <w:rsid w:val="006A7AB5"/>
    <w:rsid w:val="006B263F"/>
    <w:rsid w:val="006B395D"/>
    <w:rsid w:val="006B4386"/>
    <w:rsid w:val="006B4713"/>
    <w:rsid w:val="006B7CAE"/>
    <w:rsid w:val="006C0C40"/>
    <w:rsid w:val="006C1DA8"/>
    <w:rsid w:val="006C292E"/>
    <w:rsid w:val="006C2B5B"/>
    <w:rsid w:val="006C76FF"/>
    <w:rsid w:val="006D0189"/>
    <w:rsid w:val="006D239D"/>
    <w:rsid w:val="006D23DA"/>
    <w:rsid w:val="006D2546"/>
    <w:rsid w:val="006D4E25"/>
    <w:rsid w:val="006D5B5E"/>
    <w:rsid w:val="006D6407"/>
    <w:rsid w:val="006E3226"/>
    <w:rsid w:val="006E475D"/>
    <w:rsid w:val="006E4FEC"/>
    <w:rsid w:val="006E733C"/>
    <w:rsid w:val="006E7CF4"/>
    <w:rsid w:val="006F044D"/>
    <w:rsid w:val="006F2FFE"/>
    <w:rsid w:val="006F4CCB"/>
    <w:rsid w:val="006F71A7"/>
    <w:rsid w:val="0070216A"/>
    <w:rsid w:val="00707346"/>
    <w:rsid w:val="007114B8"/>
    <w:rsid w:val="007163BD"/>
    <w:rsid w:val="007172D3"/>
    <w:rsid w:val="0072035B"/>
    <w:rsid w:val="007209D9"/>
    <w:rsid w:val="0072297E"/>
    <w:rsid w:val="00726804"/>
    <w:rsid w:val="0073025E"/>
    <w:rsid w:val="00730A61"/>
    <w:rsid w:val="00730B9A"/>
    <w:rsid w:val="00730BA9"/>
    <w:rsid w:val="00731033"/>
    <w:rsid w:val="007365F7"/>
    <w:rsid w:val="00740DCD"/>
    <w:rsid w:val="007425EB"/>
    <w:rsid w:val="00743C64"/>
    <w:rsid w:val="00744345"/>
    <w:rsid w:val="00745AE4"/>
    <w:rsid w:val="00746C42"/>
    <w:rsid w:val="0074787B"/>
    <w:rsid w:val="007507F6"/>
    <w:rsid w:val="0075113D"/>
    <w:rsid w:val="00751202"/>
    <w:rsid w:val="00751D62"/>
    <w:rsid w:val="00755A0F"/>
    <w:rsid w:val="007573E8"/>
    <w:rsid w:val="00757A1A"/>
    <w:rsid w:val="0076420F"/>
    <w:rsid w:val="00764245"/>
    <w:rsid w:val="00765759"/>
    <w:rsid w:val="007664B3"/>
    <w:rsid w:val="00773E71"/>
    <w:rsid w:val="00780ADE"/>
    <w:rsid w:val="00780EB5"/>
    <w:rsid w:val="00781349"/>
    <w:rsid w:val="007850CA"/>
    <w:rsid w:val="00786162"/>
    <w:rsid w:val="00790A98"/>
    <w:rsid w:val="0079492B"/>
    <w:rsid w:val="00794F09"/>
    <w:rsid w:val="00795D9A"/>
    <w:rsid w:val="007961B5"/>
    <w:rsid w:val="0079683F"/>
    <w:rsid w:val="0079750B"/>
    <w:rsid w:val="00797DC2"/>
    <w:rsid w:val="007A22DF"/>
    <w:rsid w:val="007A5029"/>
    <w:rsid w:val="007B3C80"/>
    <w:rsid w:val="007B584C"/>
    <w:rsid w:val="007B7821"/>
    <w:rsid w:val="007C235B"/>
    <w:rsid w:val="007C57D9"/>
    <w:rsid w:val="007D1420"/>
    <w:rsid w:val="007D4D82"/>
    <w:rsid w:val="007D5C58"/>
    <w:rsid w:val="007D709D"/>
    <w:rsid w:val="007E01F4"/>
    <w:rsid w:val="007E193E"/>
    <w:rsid w:val="007E3B7B"/>
    <w:rsid w:val="007E6EAC"/>
    <w:rsid w:val="007E7AAF"/>
    <w:rsid w:val="007F3460"/>
    <w:rsid w:val="00802413"/>
    <w:rsid w:val="00803359"/>
    <w:rsid w:val="00805206"/>
    <w:rsid w:val="008107C6"/>
    <w:rsid w:val="0081442C"/>
    <w:rsid w:val="00816F9F"/>
    <w:rsid w:val="00817A5B"/>
    <w:rsid w:val="00820810"/>
    <w:rsid w:val="00823954"/>
    <w:rsid w:val="008244B6"/>
    <w:rsid w:val="0083332E"/>
    <w:rsid w:val="00834A58"/>
    <w:rsid w:val="00834E2B"/>
    <w:rsid w:val="00834E75"/>
    <w:rsid w:val="00835A0E"/>
    <w:rsid w:val="00842BC2"/>
    <w:rsid w:val="00844AC6"/>
    <w:rsid w:val="00844FC1"/>
    <w:rsid w:val="00846595"/>
    <w:rsid w:val="008467FC"/>
    <w:rsid w:val="00846FD9"/>
    <w:rsid w:val="0084743B"/>
    <w:rsid w:val="008474DE"/>
    <w:rsid w:val="0085108E"/>
    <w:rsid w:val="00853AC2"/>
    <w:rsid w:val="0085423A"/>
    <w:rsid w:val="00855353"/>
    <w:rsid w:val="00861600"/>
    <w:rsid w:val="00861DC7"/>
    <w:rsid w:val="008622EC"/>
    <w:rsid w:val="008643D2"/>
    <w:rsid w:val="00867B54"/>
    <w:rsid w:val="008709CF"/>
    <w:rsid w:val="00871252"/>
    <w:rsid w:val="0087129A"/>
    <w:rsid w:val="00871E07"/>
    <w:rsid w:val="00873457"/>
    <w:rsid w:val="00877B88"/>
    <w:rsid w:val="00877F0F"/>
    <w:rsid w:val="008806F8"/>
    <w:rsid w:val="00883E8E"/>
    <w:rsid w:val="00885621"/>
    <w:rsid w:val="008866C4"/>
    <w:rsid w:val="008932D9"/>
    <w:rsid w:val="00894057"/>
    <w:rsid w:val="00895CD0"/>
    <w:rsid w:val="008960D5"/>
    <w:rsid w:val="008A3124"/>
    <w:rsid w:val="008A58C1"/>
    <w:rsid w:val="008A7398"/>
    <w:rsid w:val="008B1039"/>
    <w:rsid w:val="008B4F28"/>
    <w:rsid w:val="008C052A"/>
    <w:rsid w:val="008C0EF7"/>
    <w:rsid w:val="008C16D0"/>
    <w:rsid w:val="008C1B64"/>
    <w:rsid w:val="008C7AF8"/>
    <w:rsid w:val="008E2258"/>
    <w:rsid w:val="008E2EE3"/>
    <w:rsid w:val="008E58BB"/>
    <w:rsid w:val="008F1197"/>
    <w:rsid w:val="008F6F8B"/>
    <w:rsid w:val="008F718E"/>
    <w:rsid w:val="008F73C1"/>
    <w:rsid w:val="008F7C82"/>
    <w:rsid w:val="00901F40"/>
    <w:rsid w:val="009041AF"/>
    <w:rsid w:val="00905F0C"/>
    <w:rsid w:val="00906FC4"/>
    <w:rsid w:val="009075FD"/>
    <w:rsid w:val="00907693"/>
    <w:rsid w:val="00907AC7"/>
    <w:rsid w:val="00911BB7"/>
    <w:rsid w:val="00915F7D"/>
    <w:rsid w:val="0091651C"/>
    <w:rsid w:val="0092195F"/>
    <w:rsid w:val="00921D1E"/>
    <w:rsid w:val="00921E6A"/>
    <w:rsid w:val="0092266F"/>
    <w:rsid w:val="00923DB1"/>
    <w:rsid w:val="009243A2"/>
    <w:rsid w:val="00926FC8"/>
    <w:rsid w:val="00932A3C"/>
    <w:rsid w:val="0093457E"/>
    <w:rsid w:val="00937482"/>
    <w:rsid w:val="00937B03"/>
    <w:rsid w:val="00942B9C"/>
    <w:rsid w:val="009438B5"/>
    <w:rsid w:val="0094455C"/>
    <w:rsid w:val="009509E8"/>
    <w:rsid w:val="0095115E"/>
    <w:rsid w:val="00953A60"/>
    <w:rsid w:val="00955157"/>
    <w:rsid w:val="009648E1"/>
    <w:rsid w:val="00965A62"/>
    <w:rsid w:val="00966851"/>
    <w:rsid w:val="0096726F"/>
    <w:rsid w:val="00971B8C"/>
    <w:rsid w:val="00974071"/>
    <w:rsid w:val="00976337"/>
    <w:rsid w:val="00976342"/>
    <w:rsid w:val="0097662C"/>
    <w:rsid w:val="00977A6D"/>
    <w:rsid w:val="009807AF"/>
    <w:rsid w:val="009865B5"/>
    <w:rsid w:val="00986BE7"/>
    <w:rsid w:val="00986FBD"/>
    <w:rsid w:val="009874FE"/>
    <w:rsid w:val="0099201E"/>
    <w:rsid w:val="00994D1E"/>
    <w:rsid w:val="0099573D"/>
    <w:rsid w:val="009958F4"/>
    <w:rsid w:val="009A2251"/>
    <w:rsid w:val="009A45C2"/>
    <w:rsid w:val="009B3F1A"/>
    <w:rsid w:val="009B4833"/>
    <w:rsid w:val="009B4AEC"/>
    <w:rsid w:val="009C01CC"/>
    <w:rsid w:val="009C0BBF"/>
    <w:rsid w:val="009C0F00"/>
    <w:rsid w:val="009C4156"/>
    <w:rsid w:val="009C4DD0"/>
    <w:rsid w:val="009D2462"/>
    <w:rsid w:val="009D2ED9"/>
    <w:rsid w:val="009D3084"/>
    <w:rsid w:val="009D39CE"/>
    <w:rsid w:val="009D3E17"/>
    <w:rsid w:val="009D559A"/>
    <w:rsid w:val="009D6DDB"/>
    <w:rsid w:val="009E2233"/>
    <w:rsid w:val="009E3089"/>
    <w:rsid w:val="009E381D"/>
    <w:rsid w:val="009E5496"/>
    <w:rsid w:val="009E6417"/>
    <w:rsid w:val="009F37F9"/>
    <w:rsid w:val="009F4627"/>
    <w:rsid w:val="00A00135"/>
    <w:rsid w:val="00A0689A"/>
    <w:rsid w:val="00A10513"/>
    <w:rsid w:val="00A1080D"/>
    <w:rsid w:val="00A142F7"/>
    <w:rsid w:val="00A1481C"/>
    <w:rsid w:val="00A15288"/>
    <w:rsid w:val="00A16D2C"/>
    <w:rsid w:val="00A200A5"/>
    <w:rsid w:val="00A21BEA"/>
    <w:rsid w:val="00A31A19"/>
    <w:rsid w:val="00A32921"/>
    <w:rsid w:val="00A369DE"/>
    <w:rsid w:val="00A40721"/>
    <w:rsid w:val="00A41268"/>
    <w:rsid w:val="00A41E7B"/>
    <w:rsid w:val="00A42BE0"/>
    <w:rsid w:val="00A449EC"/>
    <w:rsid w:val="00A44DA1"/>
    <w:rsid w:val="00A45886"/>
    <w:rsid w:val="00A46C96"/>
    <w:rsid w:val="00A50E78"/>
    <w:rsid w:val="00A56883"/>
    <w:rsid w:val="00A56DA4"/>
    <w:rsid w:val="00A57527"/>
    <w:rsid w:val="00A64083"/>
    <w:rsid w:val="00A66221"/>
    <w:rsid w:val="00A71B3A"/>
    <w:rsid w:val="00A71CD1"/>
    <w:rsid w:val="00A7587A"/>
    <w:rsid w:val="00A803FD"/>
    <w:rsid w:val="00A807D6"/>
    <w:rsid w:val="00A82596"/>
    <w:rsid w:val="00A858DE"/>
    <w:rsid w:val="00A873B2"/>
    <w:rsid w:val="00A92013"/>
    <w:rsid w:val="00AA2490"/>
    <w:rsid w:val="00AA3FBE"/>
    <w:rsid w:val="00AA4229"/>
    <w:rsid w:val="00AB0A0C"/>
    <w:rsid w:val="00AB2B18"/>
    <w:rsid w:val="00AB762A"/>
    <w:rsid w:val="00AB7A72"/>
    <w:rsid w:val="00AC005E"/>
    <w:rsid w:val="00AC4CF6"/>
    <w:rsid w:val="00AC6FC2"/>
    <w:rsid w:val="00AD2253"/>
    <w:rsid w:val="00AD3803"/>
    <w:rsid w:val="00AD392D"/>
    <w:rsid w:val="00AE087A"/>
    <w:rsid w:val="00AE0B37"/>
    <w:rsid w:val="00AE1B6D"/>
    <w:rsid w:val="00AE1C2A"/>
    <w:rsid w:val="00AE21C6"/>
    <w:rsid w:val="00AE3C9E"/>
    <w:rsid w:val="00AF1062"/>
    <w:rsid w:val="00AF13AF"/>
    <w:rsid w:val="00AF3352"/>
    <w:rsid w:val="00AF454A"/>
    <w:rsid w:val="00AF499C"/>
    <w:rsid w:val="00AF65F8"/>
    <w:rsid w:val="00B032B4"/>
    <w:rsid w:val="00B034F6"/>
    <w:rsid w:val="00B07D1E"/>
    <w:rsid w:val="00B07F0B"/>
    <w:rsid w:val="00B10C7F"/>
    <w:rsid w:val="00B11E47"/>
    <w:rsid w:val="00B15E52"/>
    <w:rsid w:val="00B16A1F"/>
    <w:rsid w:val="00B217E5"/>
    <w:rsid w:val="00B24B2B"/>
    <w:rsid w:val="00B2604F"/>
    <w:rsid w:val="00B30DE8"/>
    <w:rsid w:val="00B334E8"/>
    <w:rsid w:val="00B3402F"/>
    <w:rsid w:val="00B344B5"/>
    <w:rsid w:val="00B372D3"/>
    <w:rsid w:val="00B41117"/>
    <w:rsid w:val="00B453B4"/>
    <w:rsid w:val="00B45CC9"/>
    <w:rsid w:val="00B47645"/>
    <w:rsid w:val="00B51DE6"/>
    <w:rsid w:val="00B5530A"/>
    <w:rsid w:val="00B5752C"/>
    <w:rsid w:val="00B623A8"/>
    <w:rsid w:val="00B62A77"/>
    <w:rsid w:val="00B62F3D"/>
    <w:rsid w:val="00B63754"/>
    <w:rsid w:val="00B65183"/>
    <w:rsid w:val="00B66285"/>
    <w:rsid w:val="00B729C1"/>
    <w:rsid w:val="00B73ABB"/>
    <w:rsid w:val="00B75A79"/>
    <w:rsid w:val="00B81B52"/>
    <w:rsid w:val="00B82DF0"/>
    <w:rsid w:val="00B85200"/>
    <w:rsid w:val="00B86E2C"/>
    <w:rsid w:val="00B9002F"/>
    <w:rsid w:val="00B90984"/>
    <w:rsid w:val="00B94169"/>
    <w:rsid w:val="00B961DD"/>
    <w:rsid w:val="00B96FA3"/>
    <w:rsid w:val="00BA0394"/>
    <w:rsid w:val="00BA1921"/>
    <w:rsid w:val="00BA2F54"/>
    <w:rsid w:val="00BA31E7"/>
    <w:rsid w:val="00BA34B7"/>
    <w:rsid w:val="00BA5BDF"/>
    <w:rsid w:val="00BA6711"/>
    <w:rsid w:val="00BB12A9"/>
    <w:rsid w:val="00BB5505"/>
    <w:rsid w:val="00BC0327"/>
    <w:rsid w:val="00BC102A"/>
    <w:rsid w:val="00BC1308"/>
    <w:rsid w:val="00BC1D23"/>
    <w:rsid w:val="00BC4080"/>
    <w:rsid w:val="00BC7DB4"/>
    <w:rsid w:val="00BD0079"/>
    <w:rsid w:val="00BD1C2F"/>
    <w:rsid w:val="00BD3A5B"/>
    <w:rsid w:val="00BD6BE9"/>
    <w:rsid w:val="00BE035A"/>
    <w:rsid w:val="00BE0FF1"/>
    <w:rsid w:val="00BE1277"/>
    <w:rsid w:val="00BE1E64"/>
    <w:rsid w:val="00BE3720"/>
    <w:rsid w:val="00BE73E0"/>
    <w:rsid w:val="00BF0EE1"/>
    <w:rsid w:val="00BF2387"/>
    <w:rsid w:val="00BF3AF8"/>
    <w:rsid w:val="00BF6C4B"/>
    <w:rsid w:val="00BF6EAC"/>
    <w:rsid w:val="00C03370"/>
    <w:rsid w:val="00C122F3"/>
    <w:rsid w:val="00C13E9C"/>
    <w:rsid w:val="00C20037"/>
    <w:rsid w:val="00C20CB6"/>
    <w:rsid w:val="00C21340"/>
    <w:rsid w:val="00C239C1"/>
    <w:rsid w:val="00C24301"/>
    <w:rsid w:val="00C24BA1"/>
    <w:rsid w:val="00C2594D"/>
    <w:rsid w:val="00C26BE9"/>
    <w:rsid w:val="00C26D7C"/>
    <w:rsid w:val="00C275A2"/>
    <w:rsid w:val="00C32207"/>
    <w:rsid w:val="00C357DC"/>
    <w:rsid w:val="00C36B6A"/>
    <w:rsid w:val="00C37068"/>
    <w:rsid w:val="00C41CE3"/>
    <w:rsid w:val="00C4231F"/>
    <w:rsid w:val="00C42535"/>
    <w:rsid w:val="00C43213"/>
    <w:rsid w:val="00C47253"/>
    <w:rsid w:val="00C47B5A"/>
    <w:rsid w:val="00C53B58"/>
    <w:rsid w:val="00C53D7B"/>
    <w:rsid w:val="00C55C6E"/>
    <w:rsid w:val="00C63EA0"/>
    <w:rsid w:val="00C65327"/>
    <w:rsid w:val="00C6573F"/>
    <w:rsid w:val="00C66D0E"/>
    <w:rsid w:val="00C72B08"/>
    <w:rsid w:val="00C73D5A"/>
    <w:rsid w:val="00C821F7"/>
    <w:rsid w:val="00C87100"/>
    <w:rsid w:val="00C93087"/>
    <w:rsid w:val="00C94DA5"/>
    <w:rsid w:val="00C97AEE"/>
    <w:rsid w:val="00CA008E"/>
    <w:rsid w:val="00CA30A0"/>
    <w:rsid w:val="00CA5902"/>
    <w:rsid w:val="00CA7168"/>
    <w:rsid w:val="00CA7406"/>
    <w:rsid w:val="00CB255C"/>
    <w:rsid w:val="00CB3870"/>
    <w:rsid w:val="00CB3B7E"/>
    <w:rsid w:val="00CC2A85"/>
    <w:rsid w:val="00CC3C76"/>
    <w:rsid w:val="00CC4C9E"/>
    <w:rsid w:val="00CC5A25"/>
    <w:rsid w:val="00CD1141"/>
    <w:rsid w:val="00CD11F7"/>
    <w:rsid w:val="00CD410D"/>
    <w:rsid w:val="00CE1744"/>
    <w:rsid w:val="00CE2AE0"/>
    <w:rsid w:val="00CE662F"/>
    <w:rsid w:val="00CE680C"/>
    <w:rsid w:val="00CF3388"/>
    <w:rsid w:val="00CF3711"/>
    <w:rsid w:val="00CF3827"/>
    <w:rsid w:val="00CF38C6"/>
    <w:rsid w:val="00CF4772"/>
    <w:rsid w:val="00CF4D96"/>
    <w:rsid w:val="00CF589F"/>
    <w:rsid w:val="00D006F2"/>
    <w:rsid w:val="00D04130"/>
    <w:rsid w:val="00D05C40"/>
    <w:rsid w:val="00D0614F"/>
    <w:rsid w:val="00D075B8"/>
    <w:rsid w:val="00D11AD6"/>
    <w:rsid w:val="00D12946"/>
    <w:rsid w:val="00D13425"/>
    <w:rsid w:val="00D1367E"/>
    <w:rsid w:val="00D14354"/>
    <w:rsid w:val="00D143FA"/>
    <w:rsid w:val="00D15004"/>
    <w:rsid w:val="00D1611C"/>
    <w:rsid w:val="00D1732B"/>
    <w:rsid w:val="00D20659"/>
    <w:rsid w:val="00D217F6"/>
    <w:rsid w:val="00D21AA6"/>
    <w:rsid w:val="00D272DF"/>
    <w:rsid w:val="00D27B2A"/>
    <w:rsid w:val="00D30C18"/>
    <w:rsid w:val="00D333C2"/>
    <w:rsid w:val="00D34B3D"/>
    <w:rsid w:val="00D354E0"/>
    <w:rsid w:val="00D3683B"/>
    <w:rsid w:val="00D37B94"/>
    <w:rsid w:val="00D43E73"/>
    <w:rsid w:val="00D44F7E"/>
    <w:rsid w:val="00D54714"/>
    <w:rsid w:val="00D54B05"/>
    <w:rsid w:val="00D56263"/>
    <w:rsid w:val="00D57980"/>
    <w:rsid w:val="00D60076"/>
    <w:rsid w:val="00D61D86"/>
    <w:rsid w:val="00D63411"/>
    <w:rsid w:val="00D6638E"/>
    <w:rsid w:val="00D67C23"/>
    <w:rsid w:val="00D704C2"/>
    <w:rsid w:val="00D70650"/>
    <w:rsid w:val="00D73C09"/>
    <w:rsid w:val="00D7505F"/>
    <w:rsid w:val="00D7748D"/>
    <w:rsid w:val="00D77825"/>
    <w:rsid w:val="00D81E3D"/>
    <w:rsid w:val="00D84BB5"/>
    <w:rsid w:val="00D85937"/>
    <w:rsid w:val="00D85AC6"/>
    <w:rsid w:val="00D90EF8"/>
    <w:rsid w:val="00D92FDE"/>
    <w:rsid w:val="00D9629A"/>
    <w:rsid w:val="00DA00AE"/>
    <w:rsid w:val="00DA0A7D"/>
    <w:rsid w:val="00DA175F"/>
    <w:rsid w:val="00DA2BD7"/>
    <w:rsid w:val="00DA7F81"/>
    <w:rsid w:val="00DB1F97"/>
    <w:rsid w:val="00DB22AC"/>
    <w:rsid w:val="00DB589A"/>
    <w:rsid w:val="00DB64D9"/>
    <w:rsid w:val="00DB6A0B"/>
    <w:rsid w:val="00DC0770"/>
    <w:rsid w:val="00DC3C04"/>
    <w:rsid w:val="00DC72FC"/>
    <w:rsid w:val="00DE2CF0"/>
    <w:rsid w:val="00DE3EB6"/>
    <w:rsid w:val="00DE5FF8"/>
    <w:rsid w:val="00DE7013"/>
    <w:rsid w:val="00DF0347"/>
    <w:rsid w:val="00DF19E8"/>
    <w:rsid w:val="00DF1D01"/>
    <w:rsid w:val="00DF2096"/>
    <w:rsid w:val="00DF44FF"/>
    <w:rsid w:val="00DF4CAC"/>
    <w:rsid w:val="00DF66CB"/>
    <w:rsid w:val="00DF6903"/>
    <w:rsid w:val="00DF6D34"/>
    <w:rsid w:val="00DF7A81"/>
    <w:rsid w:val="00E01FB8"/>
    <w:rsid w:val="00E020C8"/>
    <w:rsid w:val="00E02228"/>
    <w:rsid w:val="00E02E1F"/>
    <w:rsid w:val="00E0458F"/>
    <w:rsid w:val="00E04C48"/>
    <w:rsid w:val="00E0580E"/>
    <w:rsid w:val="00E066EF"/>
    <w:rsid w:val="00E2014F"/>
    <w:rsid w:val="00E32F86"/>
    <w:rsid w:val="00E336E2"/>
    <w:rsid w:val="00E4080C"/>
    <w:rsid w:val="00E43212"/>
    <w:rsid w:val="00E44538"/>
    <w:rsid w:val="00E44978"/>
    <w:rsid w:val="00E45A7B"/>
    <w:rsid w:val="00E50C7B"/>
    <w:rsid w:val="00E51C4A"/>
    <w:rsid w:val="00E55FD5"/>
    <w:rsid w:val="00E56208"/>
    <w:rsid w:val="00E575F2"/>
    <w:rsid w:val="00E61E19"/>
    <w:rsid w:val="00E627DC"/>
    <w:rsid w:val="00E667F6"/>
    <w:rsid w:val="00E669C0"/>
    <w:rsid w:val="00E71796"/>
    <w:rsid w:val="00E724AF"/>
    <w:rsid w:val="00E742CA"/>
    <w:rsid w:val="00E8561F"/>
    <w:rsid w:val="00E9154E"/>
    <w:rsid w:val="00E9483A"/>
    <w:rsid w:val="00E95A64"/>
    <w:rsid w:val="00E96DE3"/>
    <w:rsid w:val="00EA17FB"/>
    <w:rsid w:val="00EA24DA"/>
    <w:rsid w:val="00EA2534"/>
    <w:rsid w:val="00EA2727"/>
    <w:rsid w:val="00EA689C"/>
    <w:rsid w:val="00EA7BDF"/>
    <w:rsid w:val="00EB3810"/>
    <w:rsid w:val="00EB4305"/>
    <w:rsid w:val="00EB4E2B"/>
    <w:rsid w:val="00EB6344"/>
    <w:rsid w:val="00EC0AEC"/>
    <w:rsid w:val="00EC4931"/>
    <w:rsid w:val="00EC6155"/>
    <w:rsid w:val="00EC7BAF"/>
    <w:rsid w:val="00ED0998"/>
    <w:rsid w:val="00ED1D95"/>
    <w:rsid w:val="00ED30D8"/>
    <w:rsid w:val="00ED45D3"/>
    <w:rsid w:val="00ED4B8F"/>
    <w:rsid w:val="00ED7413"/>
    <w:rsid w:val="00EE1A7F"/>
    <w:rsid w:val="00EE1DF3"/>
    <w:rsid w:val="00EE3466"/>
    <w:rsid w:val="00EE5961"/>
    <w:rsid w:val="00EF38A5"/>
    <w:rsid w:val="00EF3C67"/>
    <w:rsid w:val="00EF7B9C"/>
    <w:rsid w:val="00F03E1A"/>
    <w:rsid w:val="00F04374"/>
    <w:rsid w:val="00F044C7"/>
    <w:rsid w:val="00F05076"/>
    <w:rsid w:val="00F06A43"/>
    <w:rsid w:val="00F06BE1"/>
    <w:rsid w:val="00F12B82"/>
    <w:rsid w:val="00F12E9D"/>
    <w:rsid w:val="00F16695"/>
    <w:rsid w:val="00F17EC4"/>
    <w:rsid w:val="00F240BD"/>
    <w:rsid w:val="00F254C9"/>
    <w:rsid w:val="00F3035A"/>
    <w:rsid w:val="00F307F5"/>
    <w:rsid w:val="00F315BA"/>
    <w:rsid w:val="00F33F16"/>
    <w:rsid w:val="00F368E9"/>
    <w:rsid w:val="00F36D10"/>
    <w:rsid w:val="00F40763"/>
    <w:rsid w:val="00F40F45"/>
    <w:rsid w:val="00F42DB6"/>
    <w:rsid w:val="00F43BD8"/>
    <w:rsid w:val="00F47E8D"/>
    <w:rsid w:val="00F55A50"/>
    <w:rsid w:val="00F5714D"/>
    <w:rsid w:val="00F6159B"/>
    <w:rsid w:val="00F62E3B"/>
    <w:rsid w:val="00F65DDD"/>
    <w:rsid w:val="00F6600D"/>
    <w:rsid w:val="00F66817"/>
    <w:rsid w:val="00F67092"/>
    <w:rsid w:val="00F7156A"/>
    <w:rsid w:val="00F72DC7"/>
    <w:rsid w:val="00F7379B"/>
    <w:rsid w:val="00F74C8A"/>
    <w:rsid w:val="00F801D5"/>
    <w:rsid w:val="00F833FB"/>
    <w:rsid w:val="00F843C0"/>
    <w:rsid w:val="00F90B02"/>
    <w:rsid w:val="00F93BC5"/>
    <w:rsid w:val="00F97DDA"/>
    <w:rsid w:val="00FA0501"/>
    <w:rsid w:val="00FA0CA5"/>
    <w:rsid w:val="00FA129D"/>
    <w:rsid w:val="00FA51B5"/>
    <w:rsid w:val="00FB01BD"/>
    <w:rsid w:val="00FB0B16"/>
    <w:rsid w:val="00FB2B02"/>
    <w:rsid w:val="00FB549D"/>
    <w:rsid w:val="00FC5257"/>
    <w:rsid w:val="00FD0182"/>
    <w:rsid w:val="00FD1104"/>
    <w:rsid w:val="00FD13CD"/>
    <w:rsid w:val="00FD58FD"/>
    <w:rsid w:val="00FD615A"/>
    <w:rsid w:val="00FD650F"/>
    <w:rsid w:val="00FD6881"/>
    <w:rsid w:val="00FE14FE"/>
    <w:rsid w:val="00FE162E"/>
    <w:rsid w:val="00FE2233"/>
    <w:rsid w:val="00FE3D54"/>
    <w:rsid w:val="00FE55ED"/>
    <w:rsid w:val="00FE7900"/>
    <w:rsid w:val="00FF0D1F"/>
    <w:rsid w:val="00FF5E5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1BC9"/>
  <w15:docId w15:val="{7F6940D5-4EBA-4403-BB00-B5CAA161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579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9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9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57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7980"/>
  </w:style>
  <w:style w:type="paragraph" w:styleId="BalloonText">
    <w:name w:val="Balloon Text"/>
    <w:basedOn w:val="Normal"/>
    <w:link w:val="BalloonTextChar"/>
    <w:uiPriority w:val="99"/>
    <w:semiHidden/>
    <w:unhideWhenUsed/>
    <w:rsid w:val="0004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C1"/>
  </w:style>
  <w:style w:type="paragraph" w:styleId="Footer">
    <w:name w:val="footer"/>
    <w:basedOn w:val="Normal"/>
    <w:link w:val="FooterChar"/>
    <w:uiPriority w:val="99"/>
    <w:unhideWhenUsed/>
    <w:rsid w:val="0009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C1"/>
  </w:style>
  <w:style w:type="character" w:styleId="PlaceholderText">
    <w:name w:val="Placeholder Text"/>
    <w:basedOn w:val="DefaultParagraphFont"/>
    <w:uiPriority w:val="99"/>
    <w:semiHidden/>
    <w:rsid w:val="00A449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3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B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1063/1.48586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4079-523A-4811-B129-6CFC5D87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hakim</dc:creator>
  <cp:lastModifiedBy>Reviewer</cp:lastModifiedBy>
  <cp:revision>7</cp:revision>
  <cp:lastPrinted>2017-08-04T06:47:00Z</cp:lastPrinted>
  <dcterms:created xsi:type="dcterms:W3CDTF">2018-04-03T14:31:00Z</dcterms:created>
  <dcterms:modified xsi:type="dcterms:W3CDTF">2018-10-12T07:23:00Z</dcterms:modified>
</cp:coreProperties>
</file>