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17E" w:rsidRDefault="00FB117E" w:rsidP="00FB117E">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22 No 5 (2018): 899 - 905</w:t>
      </w:r>
    </w:p>
    <w:p w:rsidR="00FB117E" w:rsidRDefault="00FB117E" w:rsidP="00FB117E">
      <w:pPr>
        <w:spacing w:after="0" w:line="240" w:lineRule="auto"/>
        <w:outlineLvl w:val="0"/>
        <w:rPr>
          <w:rFonts w:ascii="Times New Roman" w:hAnsi="Times New Roman"/>
          <w:sz w:val="24"/>
          <w:szCs w:val="24"/>
        </w:rPr>
      </w:pPr>
    </w:p>
    <w:p w:rsidR="00FB117E" w:rsidRDefault="00FB117E" w:rsidP="00FB117E">
      <w:pPr>
        <w:spacing w:after="0" w:line="240" w:lineRule="auto"/>
        <w:outlineLvl w:val="0"/>
        <w:rPr>
          <w:rFonts w:ascii="Times New Roman" w:hAnsi="Times New Roman"/>
          <w:sz w:val="24"/>
          <w:szCs w:val="24"/>
        </w:rPr>
      </w:pPr>
    </w:p>
    <w:p w:rsidR="00FB117E" w:rsidRPr="00FB117E" w:rsidRDefault="00FB117E" w:rsidP="00FB117E">
      <w:pPr>
        <w:spacing w:after="0" w:line="240" w:lineRule="auto"/>
        <w:outlineLvl w:val="0"/>
        <w:rPr>
          <w:rFonts w:ascii="Times New Roman" w:hAnsi="Times New Roman"/>
          <w:sz w:val="24"/>
          <w:szCs w:val="24"/>
        </w:rPr>
      </w:pPr>
    </w:p>
    <w:p w:rsidR="00FB117E" w:rsidRDefault="00FB117E" w:rsidP="00FB117E">
      <w:pPr>
        <w:spacing w:after="0" w:line="240" w:lineRule="auto"/>
        <w:jc w:val="center"/>
        <w:outlineLvl w:val="0"/>
        <w:rPr>
          <w:rFonts w:ascii="Times New Roman" w:hAnsi="Times New Roman"/>
          <w:sz w:val="28"/>
        </w:rPr>
      </w:pPr>
      <w:r w:rsidRPr="00993790">
        <w:rPr>
          <w:rFonts w:ascii="Times New Roman" w:hAnsi="Times New Roman"/>
          <w:sz w:val="28"/>
        </w:rPr>
        <w:t xml:space="preserve">THERMAL, FLAMMABILITY, AND MORPHOLOGICAL PROPERTIES </w:t>
      </w:r>
    </w:p>
    <w:p w:rsidR="00FB117E" w:rsidRPr="00993790" w:rsidRDefault="00FB117E" w:rsidP="00FB117E">
      <w:pPr>
        <w:spacing w:after="0" w:line="240" w:lineRule="auto"/>
        <w:jc w:val="center"/>
        <w:outlineLvl w:val="0"/>
        <w:rPr>
          <w:rFonts w:ascii="Times New Roman" w:hAnsi="Times New Roman"/>
          <w:sz w:val="28"/>
        </w:rPr>
      </w:pPr>
      <w:r w:rsidRPr="00993790">
        <w:rPr>
          <w:rFonts w:ascii="Times New Roman" w:hAnsi="Times New Roman"/>
          <w:sz w:val="28"/>
        </w:rPr>
        <w:t xml:space="preserve">OF SEPIOLITE-FILLED ETHYLENE PROPYLENE DIENE MONOMER COMPOSITES </w:t>
      </w:r>
    </w:p>
    <w:p w:rsidR="00FB117E" w:rsidRPr="00993790" w:rsidRDefault="00FB117E" w:rsidP="00FB117E">
      <w:pPr>
        <w:spacing w:after="0" w:line="240" w:lineRule="auto"/>
        <w:jc w:val="center"/>
        <w:outlineLvl w:val="0"/>
        <w:rPr>
          <w:rFonts w:ascii="Times New Roman" w:hAnsi="Times New Roman"/>
          <w:b/>
          <w:sz w:val="24"/>
        </w:rPr>
      </w:pPr>
    </w:p>
    <w:p w:rsidR="00FB117E" w:rsidRPr="006F789A" w:rsidRDefault="00FB117E" w:rsidP="00FB117E">
      <w:pPr>
        <w:spacing w:after="0" w:line="240" w:lineRule="auto"/>
        <w:jc w:val="center"/>
        <w:outlineLvl w:val="0"/>
        <w:rPr>
          <w:rFonts w:ascii="Times New Roman" w:hAnsi="Times New Roman"/>
          <w:sz w:val="24"/>
          <w:lang w:val="ms-MY"/>
        </w:rPr>
      </w:pPr>
      <w:r w:rsidRPr="00993790">
        <w:rPr>
          <w:rFonts w:ascii="Times New Roman" w:hAnsi="Times New Roman"/>
          <w:sz w:val="24"/>
        </w:rPr>
        <w:t>(</w:t>
      </w:r>
      <w:r w:rsidRPr="00993790">
        <w:rPr>
          <w:rFonts w:ascii="Times New Roman" w:hAnsi="Times New Roman"/>
          <w:sz w:val="24"/>
          <w:lang w:val="ms-MY"/>
        </w:rPr>
        <w:t>Sifat Terma, Kemudahbakaran dan Morfologi bagi Komposit Etilena Propilena Monomer Diena</w:t>
      </w:r>
      <w:r>
        <w:rPr>
          <w:rFonts w:ascii="Times New Roman" w:hAnsi="Times New Roman"/>
          <w:sz w:val="24"/>
          <w:lang w:val="ms-MY"/>
        </w:rPr>
        <w:t xml:space="preserve"> </w:t>
      </w:r>
      <w:r w:rsidRPr="00993790">
        <w:rPr>
          <w:rFonts w:ascii="Times New Roman" w:hAnsi="Times New Roman"/>
          <w:sz w:val="24"/>
          <w:lang w:val="ms-MY"/>
        </w:rPr>
        <w:t>Terisi Sepiolit</w:t>
      </w:r>
      <w:r w:rsidRPr="00993790">
        <w:rPr>
          <w:rFonts w:ascii="Times New Roman" w:hAnsi="Times New Roman"/>
          <w:sz w:val="24"/>
        </w:rPr>
        <w:t xml:space="preserve">) </w:t>
      </w:r>
    </w:p>
    <w:p w:rsidR="00FB117E" w:rsidRPr="006F789A" w:rsidRDefault="00FB117E" w:rsidP="00FB117E">
      <w:pPr>
        <w:spacing w:after="0" w:line="240" w:lineRule="auto"/>
        <w:jc w:val="center"/>
        <w:outlineLvl w:val="0"/>
        <w:rPr>
          <w:rFonts w:ascii="Times New Roman" w:hAnsi="Times New Roman"/>
          <w:sz w:val="20"/>
          <w:szCs w:val="20"/>
        </w:rPr>
      </w:pPr>
    </w:p>
    <w:p w:rsidR="00FB117E" w:rsidRPr="006F789A" w:rsidRDefault="00FB117E" w:rsidP="00FB117E">
      <w:pPr>
        <w:spacing w:after="0" w:line="240" w:lineRule="auto"/>
        <w:jc w:val="center"/>
        <w:outlineLvl w:val="0"/>
        <w:rPr>
          <w:rFonts w:ascii="Times New Roman" w:hAnsi="Times New Roman"/>
          <w:sz w:val="20"/>
          <w:szCs w:val="20"/>
          <w:vertAlign w:val="superscript"/>
        </w:rPr>
      </w:pPr>
      <w:r w:rsidRPr="006F789A">
        <w:rPr>
          <w:rFonts w:ascii="Times New Roman" w:hAnsi="Times New Roman"/>
          <w:sz w:val="20"/>
          <w:szCs w:val="20"/>
        </w:rPr>
        <w:t>Nurul Aizan Mohd Zaini, Hanafi Ismail*, Arjulizan Rusli</w:t>
      </w:r>
    </w:p>
    <w:p w:rsidR="00FB117E" w:rsidRPr="00FB117E" w:rsidRDefault="00FB117E" w:rsidP="00FB117E">
      <w:pPr>
        <w:spacing w:after="0" w:line="240" w:lineRule="auto"/>
        <w:jc w:val="center"/>
        <w:outlineLvl w:val="0"/>
        <w:rPr>
          <w:rFonts w:ascii="Times New Roman" w:hAnsi="Times New Roman"/>
          <w:b/>
          <w:sz w:val="20"/>
          <w:szCs w:val="20"/>
        </w:rPr>
      </w:pPr>
    </w:p>
    <w:p w:rsidR="00FB117E" w:rsidRPr="00FB117E" w:rsidRDefault="00FB117E" w:rsidP="00FB117E">
      <w:pPr>
        <w:spacing w:after="0" w:line="240" w:lineRule="auto"/>
        <w:jc w:val="center"/>
        <w:outlineLvl w:val="0"/>
        <w:rPr>
          <w:rFonts w:ascii="Times New Roman" w:hAnsi="Times New Roman"/>
          <w:i/>
          <w:sz w:val="20"/>
          <w:szCs w:val="20"/>
        </w:rPr>
      </w:pPr>
      <w:r w:rsidRPr="00FB117E">
        <w:rPr>
          <w:rFonts w:ascii="Times New Roman" w:hAnsi="Times New Roman"/>
          <w:i/>
          <w:sz w:val="20"/>
          <w:szCs w:val="20"/>
        </w:rPr>
        <w:t>School of Materials and Mineral Resources Engineering, Engineering Campus,</w:t>
      </w:r>
    </w:p>
    <w:p w:rsidR="00FB117E" w:rsidRPr="00FB117E" w:rsidRDefault="00FB117E" w:rsidP="00FB117E">
      <w:pPr>
        <w:spacing w:after="0" w:line="240" w:lineRule="auto"/>
        <w:jc w:val="center"/>
        <w:outlineLvl w:val="0"/>
        <w:rPr>
          <w:rFonts w:ascii="Times New Roman" w:hAnsi="Times New Roman"/>
          <w:i/>
          <w:sz w:val="20"/>
          <w:szCs w:val="20"/>
        </w:rPr>
      </w:pPr>
      <w:r w:rsidRPr="00FB117E">
        <w:rPr>
          <w:rFonts w:ascii="Times New Roman" w:hAnsi="Times New Roman"/>
          <w:i/>
          <w:sz w:val="20"/>
          <w:szCs w:val="20"/>
        </w:rPr>
        <w:t>Universiti Sains Malaysia,14300 Nibong Tebal, Pulau Pinang, Malaysia</w:t>
      </w:r>
    </w:p>
    <w:p w:rsidR="00FB117E" w:rsidRPr="00FB117E" w:rsidRDefault="00FB117E" w:rsidP="00FB117E">
      <w:pPr>
        <w:spacing w:after="0" w:line="240" w:lineRule="auto"/>
        <w:jc w:val="center"/>
        <w:outlineLvl w:val="0"/>
        <w:rPr>
          <w:rFonts w:ascii="Times New Roman" w:hAnsi="Times New Roman"/>
          <w:i/>
          <w:sz w:val="20"/>
          <w:szCs w:val="20"/>
        </w:rPr>
      </w:pPr>
    </w:p>
    <w:p w:rsidR="00FB117E" w:rsidRPr="00FB117E" w:rsidRDefault="00FB117E" w:rsidP="00FB117E">
      <w:pPr>
        <w:spacing w:after="0" w:line="240" w:lineRule="auto"/>
        <w:jc w:val="center"/>
        <w:outlineLvl w:val="0"/>
        <w:rPr>
          <w:rFonts w:ascii="Times New Roman" w:hAnsi="Times New Roman"/>
          <w:i/>
          <w:sz w:val="20"/>
          <w:szCs w:val="20"/>
        </w:rPr>
      </w:pPr>
      <w:r w:rsidRPr="00FB117E">
        <w:rPr>
          <w:rFonts w:ascii="Times New Roman" w:hAnsi="Times New Roman"/>
          <w:i/>
          <w:sz w:val="20"/>
          <w:szCs w:val="20"/>
        </w:rPr>
        <w:t>*Corresponding author:  ihanafi@usm.my</w:t>
      </w:r>
    </w:p>
    <w:p w:rsidR="00FB117E" w:rsidRPr="00FB117E" w:rsidRDefault="00FB117E" w:rsidP="00FB117E">
      <w:pPr>
        <w:spacing w:after="0" w:line="240" w:lineRule="auto"/>
        <w:jc w:val="center"/>
        <w:rPr>
          <w:rFonts w:ascii="Times New Roman" w:hAnsi="Times New Roman"/>
          <w:noProof/>
          <w:sz w:val="20"/>
          <w:szCs w:val="20"/>
          <w:lang w:bidi="ar-SA"/>
        </w:rPr>
      </w:pPr>
    </w:p>
    <w:p w:rsidR="00FB117E" w:rsidRPr="00FB117E" w:rsidRDefault="00FB117E" w:rsidP="00FB117E">
      <w:pPr>
        <w:spacing w:after="0" w:line="240" w:lineRule="auto"/>
        <w:jc w:val="center"/>
        <w:rPr>
          <w:rFonts w:ascii="Times New Roman" w:hAnsi="Times New Roman"/>
          <w:noProof/>
          <w:sz w:val="20"/>
          <w:szCs w:val="20"/>
          <w:lang w:bidi="ar-SA"/>
        </w:rPr>
      </w:pPr>
    </w:p>
    <w:p w:rsidR="00FB117E" w:rsidRPr="00FB117E" w:rsidRDefault="00FB117E" w:rsidP="00FB117E">
      <w:pPr>
        <w:spacing w:after="0" w:line="240" w:lineRule="auto"/>
        <w:jc w:val="center"/>
        <w:rPr>
          <w:rFonts w:ascii="Times New Roman" w:hAnsi="Times New Roman"/>
          <w:noProof/>
          <w:sz w:val="20"/>
          <w:szCs w:val="20"/>
          <w:lang w:bidi="ar-SA"/>
        </w:rPr>
      </w:pPr>
      <w:r w:rsidRPr="00FB117E">
        <w:rPr>
          <w:rFonts w:ascii="Times New Roman" w:hAnsi="Times New Roman"/>
          <w:noProof/>
          <w:sz w:val="20"/>
          <w:szCs w:val="20"/>
          <w:lang w:bidi="ar-SA"/>
        </w:rPr>
        <w:t>Received: 20 July 2017; Accepted: 28 April 2018</w:t>
      </w:r>
    </w:p>
    <w:p w:rsidR="00FB117E" w:rsidRPr="00FB117E" w:rsidRDefault="00FB117E" w:rsidP="00FB117E">
      <w:pPr>
        <w:spacing w:after="0" w:line="240" w:lineRule="auto"/>
        <w:jc w:val="center"/>
        <w:rPr>
          <w:rFonts w:ascii="Times New Roman" w:hAnsi="Times New Roman"/>
          <w:noProof/>
          <w:sz w:val="20"/>
          <w:szCs w:val="20"/>
          <w:lang w:bidi="ar-SA"/>
        </w:rPr>
      </w:pPr>
    </w:p>
    <w:p w:rsidR="00FB117E" w:rsidRPr="00FB117E" w:rsidRDefault="00FB117E" w:rsidP="00FB117E">
      <w:pPr>
        <w:spacing w:after="0" w:line="240" w:lineRule="auto"/>
        <w:jc w:val="center"/>
        <w:rPr>
          <w:rFonts w:ascii="Times New Roman" w:hAnsi="Times New Roman"/>
          <w:noProof/>
          <w:sz w:val="20"/>
          <w:szCs w:val="20"/>
          <w:lang w:bidi="ar-SA"/>
        </w:rPr>
      </w:pPr>
    </w:p>
    <w:p w:rsidR="00FB117E" w:rsidRPr="00FB117E" w:rsidRDefault="00FB117E" w:rsidP="00FB117E">
      <w:pPr>
        <w:spacing w:after="0" w:line="240" w:lineRule="auto"/>
        <w:jc w:val="center"/>
        <w:rPr>
          <w:rFonts w:ascii="Times New Roman" w:hAnsi="Times New Roman"/>
          <w:b/>
          <w:noProof/>
          <w:sz w:val="20"/>
          <w:szCs w:val="20"/>
          <w:lang w:bidi="ar-SA"/>
        </w:rPr>
      </w:pPr>
      <w:r w:rsidRPr="00FB117E">
        <w:rPr>
          <w:rFonts w:ascii="Times New Roman" w:hAnsi="Times New Roman"/>
          <w:b/>
          <w:noProof/>
          <w:sz w:val="20"/>
          <w:szCs w:val="20"/>
          <w:lang w:bidi="ar-SA"/>
        </w:rPr>
        <w:t>Abstract</w:t>
      </w:r>
    </w:p>
    <w:p w:rsidR="00FB117E" w:rsidRPr="00FB117E" w:rsidRDefault="00FB117E" w:rsidP="00FB117E">
      <w:pPr>
        <w:tabs>
          <w:tab w:val="left" w:pos="0"/>
          <w:tab w:val="left" w:pos="9026"/>
        </w:tabs>
        <w:spacing w:after="0" w:line="240" w:lineRule="auto"/>
        <w:ind w:right="95"/>
        <w:jc w:val="both"/>
        <w:rPr>
          <w:rFonts w:ascii="Times New Roman" w:hAnsi="Times New Roman"/>
          <w:sz w:val="20"/>
          <w:szCs w:val="20"/>
        </w:rPr>
      </w:pPr>
      <w:r w:rsidRPr="00FB117E">
        <w:rPr>
          <w:rFonts w:ascii="Times New Roman" w:hAnsi="Times New Roman"/>
          <w:sz w:val="20"/>
          <w:szCs w:val="20"/>
          <w:lang w:val="en-GB"/>
        </w:rPr>
        <w:t xml:space="preserve">The effects of different sepiolite contents on the thermal stability, flammability, and morphological properties of sepiolite-filled </w:t>
      </w:r>
      <w:r w:rsidRPr="00FB117E">
        <w:rPr>
          <w:rFonts w:ascii="Times New Roman" w:hAnsi="Times New Roman"/>
          <w:noProof/>
          <w:sz w:val="20"/>
          <w:szCs w:val="20"/>
          <w:lang w:val="en-GB"/>
        </w:rPr>
        <w:t>ethylene-propylene-diene monomer composites</w:t>
      </w:r>
      <w:r w:rsidRPr="00FB117E">
        <w:rPr>
          <w:rFonts w:ascii="Times New Roman" w:hAnsi="Times New Roman"/>
          <w:sz w:val="20"/>
          <w:szCs w:val="20"/>
          <w:lang w:val="en-GB"/>
        </w:rPr>
        <w:t xml:space="preserve"> were studied. These sepiolite-filled composites, containing 0-70 parts per hundred rubber (phr) of sepiolite fillers, were prepared through the conventional processing method of using a two-roll mill. The results demonstrated a significant increase in the thermal stability of the composites when sepiolite loading was increased compared to unfilled composites. The results also showed a decrease in the linear rate of burning of the composites with increasing sepiolite loading. The morphological study confirmed the presence of unburned sepiolite, which increased the flammability resistance of the composites.</w:t>
      </w:r>
      <w:r w:rsidRPr="00FB117E">
        <w:rPr>
          <w:rFonts w:ascii="Times New Roman" w:hAnsi="Times New Roman"/>
          <w:sz w:val="20"/>
          <w:szCs w:val="20"/>
        </w:rPr>
        <w:t xml:space="preserve"> </w:t>
      </w:r>
    </w:p>
    <w:p w:rsidR="00FB117E" w:rsidRPr="00FB117E" w:rsidRDefault="00FB117E" w:rsidP="00FB117E">
      <w:pPr>
        <w:spacing w:after="0" w:line="240" w:lineRule="auto"/>
        <w:jc w:val="both"/>
        <w:outlineLvl w:val="0"/>
        <w:rPr>
          <w:rFonts w:ascii="Times New Roman" w:hAnsi="Times New Roman"/>
          <w:sz w:val="20"/>
          <w:szCs w:val="20"/>
        </w:rPr>
      </w:pPr>
    </w:p>
    <w:p w:rsidR="00FB117E" w:rsidRPr="00FB117E" w:rsidRDefault="00FB117E" w:rsidP="00FB117E">
      <w:pPr>
        <w:spacing w:after="0" w:line="240" w:lineRule="auto"/>
        <w:jc w:val="both"/>
        <w:outlineLvl w:val="0"/>
        <w:rPr>
          <w:rFonts w:ascii="Times New Roman" w:hAnsi="Times New Roman"/>
          <w:sz w:val="20"/>
          <w:szCs w:val="20"/>
        </w:rPr>
      </w:pPr>
      <w:r w:rsidRPr="00FB117E">
        <w:rPr>
          <w:rFonts w:ascii="Times New Roman" w:hAnsi="Times New Roman"/>
          <w:b/>
          <w:sz w:val="20"/>
          <w:szCs w:val="20"/>
        </w:rPr>
        <w:t>Keywords</w:t>
      </w:r>
      <w:r w:rsidRPr="00FB117E">
        <w:rPr>
          <w:rFonts w:ascii="Times New Roman" w:hAnsi="Times New Roman"/>
          <w:sz w:val="20"/>
          <w:szCs w:val="20"/>
        </w:rPr>
        <w:t>:  s</w:t>
      </w:r>
      <w:r w:rsidRPr="00FB117E">
        <w:rPr>
          <w:rFonts w:ascii="Times New Roman" w:hAnsi="Times New Roman"/>
          <w:sz w:val="20"/>
          <w:szCs w:val="20"/>
          <w:lang w:val="en-GB"/>
        </w:rPr>
        <w:t>epiolite, flammability, rubber, thermal stability, morphology</w:t>
      </w:r>
      <w:r w:rsidRPr="00FB117E">
        <w:rPr>
          <w:rFonts w:ascii="Times New Roman" w:hAnsi="Times New Roman"/>
          <w:sz w:val="20"/>
          <w:szCs w:val="20"/>
        </w:rPr>
        <w:t xml:space="preserve"> </w:t>
      </w:r>
    </w:p>
    <w:p w:rsidR="00FB117E" w:rsidRPr="00FB117E" w:rsidRDefault="00FB117E" w:rsidP="00FB117E">
      <w:pPr>
        <w:spacing w:after="0" w:line="240" w:lineRule="auto"/>
        <w:jc w:val="center"/>
        <w:outlineLvl w:val="0"/>
        <w:rPr>
          <w:rFonts w:ascii="Times New Roman" w:hAnsi="Times New Roman"/>
          <w:b/>
          <w:sz w:val="20"/>
          <w:szCs w:val="20"/>
        </w:rPr>
      </w:pPr>
    </w:p>
    <w:p w:rsidR="00FB117E" w:rsidRPr="00FB117E" w:rsidRDefault="00FB117E" w:rsidP="00FB117E">
      <w:pPr>
        <w:spacing w:after="0" w:line="240" w:lineRule="auto"/>
        <w:jc w:val="center"/>
        <w:outlineLvl w:val="0"/>
        <w:rPr>
          <w:rFonts w:ascii="Times New Roman" w:hAnsi="Times New Roman"/>
          <w:b/>
          <w:sz w:val="20"/>
          <w:szCs w:val="20"/>
          <w:lang w:val="ms-MY"/>
        </w:rPr>
      </w:pPr>
      <w:r w:rsidRPr="00FB117E">
        <w:rPr>
          <w:rFonts w:ascii="Times New Roman" w:hAnsi="Times New Roman"/>
          <w:b/>
          <w:sz w:val="20"/>
          <w:szCs w:val="20"/>
          <w:lang w:val="ms-MY"/>
        </w:rPr>
        <w:t>Abstrak</w:t>
      </w:r>
    </w:p>
    <w:p w:rsidR="00FB117E" w:rsidRPr="00FB117E" w:rsidRDefault="00FB117E" w:rsidP="00FB117E">
      <w:pPr>
        <w:pStyle w:val="Heading1"/>
        <w:spacing w:before="0" w:after="0"/>
        <w:jc w:val="both"/>
        <w:rPr>
          <w:rFonts w:ascii="Times New Roman" w:hAnsi="Times New Roman" w:cs="Times New Roman"/>
          <w:b w:val="0"/>
          <w:sz w:val="20"/>
          <w:szCs w:val="20"/>
          <w:lang w:val="ms-MY"/>
        </w:rPr>
      </w:pPr>
      <w:r w:rsidRPr="00FB117E">
        <w:rPr>
          <w:rFonts w:ascii="Times New Roman" w:hAnsi="Times New Roman" w:cs="Times New Roman"/>
          <w:b w:val="0"/>
          <w:sz w:val="20"/>
          <w:szCs w:val="20"/>
          <w:lang w:val="ms-MY"/>
        </w:rPr>
        <w:t>Kesan kandungan sepiolit yang berbeza terhadap kestabilan terma, kemudahbakaran, dan ciri-ciri morfologi bagi komposit etilena-propilena-monomer diena terisi sepiolit telah dikaji. Komposit terisi sepiolit yang mengandungi 0 hingga 70 bahagian per seratus getah (bsg) telah disediakan melalui kaedah lazim menggunakan mesin pengisar bergulung dua. Keputusan menunjukkan peningkatan ketara pada kestabilan terma komposit apabila kandungan sepiolit ditambah berbanding dengan komposit tidak terisi. Hasil kajian turut menunjukkan penurunan kadar pembakaran selari komposit ini dengan penambahan kandungan sepiolit. Kajian morfologi mengesahkan kehadiran sepiolit yang tidak terbakar yang telah meningkatkan ketahanan kemudahbakaran komposit ini.</w:t>
      </w:r>
    </w:p>
    <w:p w:rsidR="00FB117E" w:rsidRPr="00FB117E" w:rsidRDefault="00FB117E" w:rsidP="00FB117E">
      <w:pPr>
        <w:spacing w:after="0" w:line="240" w:lineRule="auto"/>
        <w:jc w:val="both"/>
        <w:outlineLvl w:val="0"/>
        <w:rPr>
          <w:rFonts w:ascii="Times New Roman" w:hAnsi="Times New Roman"/>
          <w:sz w:val="20"/>
          <w:szCs w:val="20"/>
          <w:lang w:val="ms-MY"/>
        </w:rPr>
      </w:pPr>
    </w:p>
    <w:p w:rsidR="00E441B6" w:rsidRDefault="00FB117E" w:rsidP="00FB117E">
      <w:pPr>
        <w:spacing w:after="0" w:line="240" w:lineRule="auto"/>
        <w:jc w:val="both"/>
        <w:outlineLvl w:val="0"/>
        <w:rPr>
          <w:rFonts w:ascii="Times New Roman" w:hAnsi="Times New Roman"/>
          <w:sz w:val="20"/>
          <w:szCs w:val="20"/>
          <w:lang w:val="ms-MY"/>
        </w:rPr>
      </w:pPr>
      <w:r w:rsidRPr="00FB117E">
        <w:rPr>
          <w:rFonts w:ascii="Times New Roman" w:hAnsi="Times New Roman"/>
          <w:b/>
          <w:sz w:val="20"/>
          <w:szCs w:val="20"/>
          <w:lang w:val="ms-MY"/>
        </w:rPr>
        <w:t xml:space="preserve">Kata kunci:  </w:t>
      </w:r>
      <w:r w:rsidRPr="00FB117E">
        <w:rPr>
          <w:rFonts w:ascii="Times New Roman" w:hAnsi="Times New Roman"/>
          <w:sz w:val="20"/>
          <w:szCs w:val="20"/>
          <w:lang w:val="ms-MY"/>
        </w:rPr>
        <w:t>sepiolit, kemudahbakaran, getah, kestabilan terma, morfologi</w:t>
      </w:r>
    </w:p>
    <w:p w:rsidR="00FB117E" w:rsidRDefault="00FB117E" w:rsidP="00FB117E">
      <w:pPr>
        <w:spacing w:after="0" w:line="240" w:lineRule="auto"/>
        <w:jc w:val="both"/>
        <w:outlineLvl w:val="0"/>
        <w:rPr>
          <w:rFonts w:ascii="Times New Roman" w:hAnsi="Times New Roman"/>
          <w:sz w:val="20"/>
          <w:szCs w:val="20"/>
          <w:lang w:val="ms-MY"/>
        </w:rPr>
      </w:pPr>
    </w:p>
    <w:p w:rsidR="00FB117E" w:rsidRPr="00F447A7" w:rsidRDefault="00FB117E" w:rsidP="00FB117E">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FB117E" w:rsidRPr="0025687C" w:rsidRDefault="00FB117E" w:rsidP="00FB117E">
      <w:pPr>
        <w:pStyle w:val="ListParagraph"/>
        <w:numPr>
          <w:ilvl w:val="0"/>
          <w:numId w:val="1"/>
        </w:numPr>
        <w:spacing w:after="0" w:line="240" w:lineRule="auto"/>
        <w:ind w:left="360"/>
        <w:contextualSpacing w:val="0"/>
        <w:jc w:val="both"/>
        <w:rPr>
          <w:rFonts w:ascii="Times New Roman" w:hAnsi="Times New Roman"/>
          <w:noProof/>
          <w:sz w:val="20"/>
          <w:szCs w:val="20"/>
        </w:rPr>
      </w:pPr>
      <w:r w:rsidRPr="0025687C">
        <w:rPr>
          <w:rFonts w:ascii="Times New Roman" w:hAnsi="Times New Roman"/>
          <w:sz w:val="20"/>
          <w:szCs w:val="20"/>
        </w:rPr>
        <w:fldChar w:fldCharType="begin" w:fldLock="1"/>
      </w:r>
      <w:r w:rsidRPr="0025687C">
        <w:rPr>
          <w:rFonts w:ascii="Times New Roman" w:hAnsi="Times New Roman"/>
          <w:sz w:val="20"/>
          <w:szCs w:val="20"/>
        </w:rPr>
        <w:instrText xml:space="preserve">ADDIN Mendeley Bibliography CSL_BIBLIOGRAPHY </w:instrText>
      </w:r>
      <w:r w:rsidRPr="0025687C">
        <w:rPr>
          <w:rFonts w:ascii="Times New Roman" w:hAnsi="Times New Roman"/>
          <w:sz w:val="20"/>
          <w:szCs w:val="20"/>
        </w:rPr>
        <w:fldChar w:fldCharType="separate"/>
      </w:r>
      <w:r w:rsidRPr="0025687C">
        <w:rPr>
          <w:rFonts w:ascii="Times New Roman" w:hAnsi="Times New Roman"/>
          <w:noProof/>
          <w:sz w:val="20"/>
          <w:szCs w:val="20"/>
        </w:rPr>
        <w:t>Velde, B. (1992). Introduction to clay minerals- chemistry, origin, uses and environmental significance. First edition. Chapman and Hall, London.</w:t>
      </w:r>
    </w:p>
    <w:p w:rsidR="00FB117E" w:rsidRDefault="00FB117E" w:rsidP="00FB117E">
      <w:pPr>
        <w:pStyle w:val="ListParagraph"/>
        <w:numPr>
          <w:ilvl w:val="0"/>
          <w:numId w:val="1"/>
        </w:numPr>
        <w:spacing w:after="0" w:line="240" w:lineRule="auto"/>
        <w:ind w:left="360"/>
        <w:contextualSpacing w:val="0"/>
        <w:jc w:val="both"/>
        <w:rPr>
          <w:rFonts w:ascii="Times New Roman" w:hAnsi="Times New Roman"/>
          <w:noProof/>
          <w:sz w:val="20"/>
          <w:szCs w:val="20"/>
        </w:rPr>
      </w:pPr>
      <w:r w:rsidRPr="0025687C">
        <w:rPr>
          <w:rFonts w:ascii="Times New Roman" w:hAnsi="Times New Roman"/>
          <w:noProof/>
          <w:sz w:val="20"/>
          <w:szCs w:val="20"/>
        </w:rPr>
        <w:t xml:space="preserve">Pavlidou, S. and Papaspyrides, C.D., (2008). A review on polymer-layered silicate nanocomposites. </w:t>
      </w:r>
      <w:r w:rsidRPr="0025687C">
        <w:rPr>
          <w:rFonts w:ascii="Times New Roman" w:hAnsi="Times New Roman"/>
          <w:i/>
          <w:noProof/>
          <w:sz w:val="20"/>
          <w:szCs w:val="20"/>
        </w:rPr>
        <w:t>Progress in Polymer Science</w:t>
      </w:r>
      <w:r w:rsidRPr="0025687C">
        <w:rPr>
          <w:rFonts w:ascii="Times New Roman" w:hAnsi="Times New Roman"/>
          <w:noProof/>
          <w:sz w:val="20"/>
          <w:szCs w:val="20"/>
        </w:rPr>
        <w:t xml:space="preserve">, 33(11): 1119-1198. </w:t>
      </w:r>
    </w:p>
    <w:p w:rsidR="00FB117E" w:rsidRDefault="00FB117E" w:rsidP="00FB117E">
      <w:pPr>
        <w:pStyle w:val="ListParagraph"/>
        <w:numPr>
          <w:ilvl w:val="0"/>
          <w:numId w:val="1"/>
        </w:numPr>
        <w:spacing w:after="0" w:line="240" w:lineRule="auto"/>
        <w:ind w:left="360"/>
        <w:contextualSpacing w:val="0"/>
        <w:jc w:val="both"/>
        <w:rPr>
          <w:rFonts w:ascii="Times New Roman" w:hAnsi="Times New Roman"/>
          <w:noProof/>
          <w:sz w:val="20"/>
          <w:szCs w:val="20"/>
        </w:rPr>
      </w:pPr>
      <w:r w:rsidRPr="00AF68DE">
        <w:rPr>
          <w:rFonts w:ascii="Times New Roman" w:hAnsi="Times New Roman"/>
          <w:noProof/>
          <w:sz w:val="20"/>
          <w:szCs w:val="20"/>
        </w:rPr>
        <w:t xml:space="preserve">Nguyen, Q. T. and Baird, D. G. (2006). Preparation of polymer–clay nanocomposites and their properties. </w:t>
      </w:r>
      <w:r w:rsidRPr="00AF68DE">
        <w:rPr>
          <w:rFonts w:ascii="Times New Roman" w:hAnsi="Times New Roman"/>
          <w:i/>
          <w:noProof/>
          <w:sz w:val="20"/>
          <w:szCs w:val="20"/>
        </w:rPr>
        <w:t>Advances in Polymer Technology,</w:t>
      </w:r>
      <w:r w:rsidRPr="00AF68DE">
        <w:rPr>
          <w:rFonts w:ascii="Times New Roman" w:hAnsi="Times New Roman"/>
          <w:noProof/>
          <w:sz w:val="20"/>
          <w:szCs w:val="20"/>
        </w:rPr>
        <w:t xml:space="preserve"> 25(4): 270-285. </w:t>
      </w:r>
    </w:p>
    <w:p w:rsidR="00FB117E" w:rsidRDefault="00FB117E" w:rsidP="00FB117E">
      <w:pPr>
        <w:pStyle w:val="ListParagraph"/>
        <w:numPr>
          <w:ilvl w:val="0"/>
          <w:numId w:val="1"/>
        </w:numPr>
        <w:spacing w:after="0" w:line="240" w:lineRule="auto"/>
        <w:ind w:left="360"/>
        <w:contextualSpacing w:val="0"/>
        <w:jc w:val="both"/>
        <w:rPr>
          <w:rFonts w:ascii="Times New Roman" w:hAnsi="Times New Roman"/>
          <w:noProof/>
          <w:sz w:val="20"/>
          <w:szCs w:val="20"/>
        </w:rPr>
      </w:pPr>
      <w:r w:rsidRPr="00AF68DE">
        <w:rPr>
          <w:rFonts w:ascii="Times New Roman" w:hAnsi="Times New Roman"/>
          <w:noProof/>
          <w:sz w:val="20"/>
          <w:szCs w:val="20"/>
        </w:rPr>
        <w:lastRenderedPageBreak/>
        <w:t xml:space="preserve">Zaini, N. A. M., Ismail, H. and Rusli, A. (2017). Short review on sepiolite filled polymer nanocomposites. </w:t>
      </w:r>
      <w:r w:rsidRPr="00AF68DE">
        <w:rPr>
          <w:rFonts w:ascii="Times New Roman" w:hAnsi="Times New Roman"/>
          <w:i/>
          <w:noProof/>
          <w:sz w:val="20"/>
          <w:szCs w:val="20"/>
        </w:rPr>
        <w:t xml:space="preserve">Polymer- Plastics Technology and Engineering, </w:t>
      </w:r>
      <w:r w:rsidRPr="00AF68DE">
        <w:rPr>
          <w:rFonts w:ascii="Times New Roman" w:hAnsi="Times New Roman"/>
          <w:noProof/>
          <w:sz w:val="20"/>
          <w:szCs w:val="20"/>
        </w:rPr>
        <w:t xml:space="preserve">56(15): 1665-1679. </w:t>
      </w:r>
    </w:p>
    <w:p w:rsidR="00FB117E" w:rsidRDefault="00FB117E" w:rsidP="00FB117E">
      <w:pPr>
        <w:pStyle w:val="ListParagraph"/>
        <w:numPr>
          <w:ilvl w:val="0"/>
          <w:numId w:val="1"/>
        </w:numPr>
        <w:spacing w:after="0" w:line="240" w:lineRule="auto"/>
        <w:ind w:left="360"/>
        <w:contextualSpacing w:val="0"/>
        <w:jc w:val="both"/>
        <w:rPr>
          <w:rFonts w:ascii="Times New Roman" w:hAnsi="Times New Roman"/>
          <w:noProof/>
          <w:sz w:val="20"/>
          <w:szCs w:val="20"/>
        </w:rPr>
      </w:pPr>
      <w:r w:rsidRPr="00AF68DE">
        <w:rPr>
          <w:rFonts w:ascii="Times New Roman" w:hAnsi="Times New Roman"/>
          <w:noProof/>
          <w:sz w:val="20"/>
          <w:szCs w:val="20"/>
        </w:rPr>
        <w:t xml:space="preserve">Olivato, J. B., Marini, J. and Yamashita, F. (2017). Sepiolite as a promising nanoclay for nano-biocomposites based on starch and biodegradable polyester. </w:t>
      </w:r>
      <w:r w:rsidRPr="00AF68DE">
        <w:rPr>
          <w:rFonts w:ascii="Times New Roman" w:hAnsi="Times New Roman"/>
          <w:i/>
          <w:noProof/>
          <w:sz w:val="20"/>
          <w:szCs w:val="20"/>
        </w:rPr>
        <w:t>Materials Science and Engineering C,</w:t>
      </w:r>
      <w:r w:rsidRPr="00AF68DE">
        <w:rPr>
          <w:rFonts w:ascii="Times New Roman" w:hAnsi="Times New Roman"/>
          <w:noProof/>
          <w:sz w:val="20"/>
          <w:szCs w:val="20"/>
        </w:rPr>
        <w:t xml:space="preserve"> 70: 296-302. </w:t>
      </w:r>
    </w:p>
    <w:p w:rsidR="00FB117E" w:rsidRDefault="00FB117E" w:rsidP="00FB117E">
      <w:pPr>
        <w:pStyle w:val="ListParagraph"/>
        <w:numPr>
          <w:ilvl w:val="0"/>
          <w:numId w:val="1"/>
        </w:numPr>
        <w:spacing w:after="0" w:line="240" w:lineRule="auto"/>
        <w:ind w:left="360"/>
        <w:contextualSpacing w:val="0"/>
        <w:jc w:val="both"/>
        <w:rPr>
          <w:rFonts w:ascii="Times New Roman" w:hAnsi="Times New Roman"/>
          <w:noProof/>
          <w:sz w:val="20"/>
          <w:szCs w:val="20"/>
        </w:rPr>
      </w:pPr>
      <w:r w:rsidRPr="00AF68DE">
        <w:rPr>
          <w:rFonts w:ascii="Times New Roman" w:hAnsi="Times New Roman"/>
          <w:noProof/>
          <w:sz w:val="20"/>
          <w:szCs w:val="20"/>
        </w:rPr>
        <w:t xml:space="preserve">Zotti, A., Borriello, A. and Ricciardi, M., (2015). Effects of sepiolite clay on degradation and fire behaviour of a bisphenol A-based epoxy. </w:t>
      </w:r>
      <w:r w:rsidRPr="00AF68DE">
        <w:rPr>
          <w:rFonts w:ascii="Times New Roman" w:hAnsi="Times New Roman"/>
          <w:i/>
          <w:noProof/>
          <w:sz w:val="20"/>
          <w:szCs w:val="20"/>
        </w:rPr>
        <w:t>Composites Part B Engineering,</w:t>
      </w:r>
      <w:r w:rsidRPr="00AF68DE">
        <w:rPr>
          <w:rFonts w:ascii="Times New Roman" w:hAnsi="Times New Roman"/>
          <w:noProof/>
          <w:sz w:val="20"/>
          <w:szCs w:val="20"/>
        </w:rPr>
        <w:t xml:space="preserve"> 73: 139-148. </w:t>
      </w:r>
    </w:p>
    <w:p w:rsidR="00FB117E" w:rsidRDefault="00FB117E" w:rsidP="00FB117E">
      <w:pPr>
        <w:pStyle w:val="ListParagraph"/>
        <w:numPr>
          <w:ilvl w:val="0"/>
          <w:numId w:val="1"/>
        </w:numPr>
        <w:spacing w:after="0" w:line="240" w:lineRule="auto"/>
        <w:ind w:left="360"/>
        <w:contextualSpacing w:val="0"/>
        <w:jc w:val="both"/>
        <w:rPr>
          <w:rFonts w:ascii="Times New Roman" w:hAnsi="Times New Roman"/>
          <w:noProof/>
          <w:sz w:val="20"/>
          <w:szCs w:val="20"/>
        </w:rPr>
      </w:pPr>
      <w:r w:rsidRPr="00AF68DE">
        <w:rPr>
          <w:rFonts w:ascii="Times New Roman" w:hAnsi="Times New Roman"/>
          <w:noProof/>
          <w:sz w:val="20"/>
          <w:szCs w:val="20"/>
        </w:rPr>
        <w:t xml:space="preserve">Tartaglione, G., Tabuani, D., Camino, G. and Moisio, M. (2008). PP and PBT composites filled with sepiolite: Morphology and thermal behaviour. </w:t>
      </w:r>
      <w:r w:rsidRPr="00AF68DE">
        <w:rPr>
          <w:rFonts w:ascii="Times New Roman" w:hAnsi="Times New Roman"/>
          <w:i/>
          <w:noProof/>
          <w:sz w:val="20"/>
          <w:szCs w:val="20"/>
        </w:rPr>
        <w:t>Composites Science and Technology</w:t>
      </w:r>
      <w:r w:rsidRPr="00AF68DE">
        <w:rPr>
          <w:rFonts w:ascii="Times New Roman" w:hAnsi="Times New Roman"/>
          <w:noProof/>
          <w:sz w:val="20"/>
          <w:szCs w:val="20"/>
        </w:rPr>
        <w:t xml:space="preserve">, 68(2) :451-460. </w:t>
      </w:r>
    </w:p>
    <w:p w:rsidR="00FB117E" w:rsidRDefault="00FB117E" w:rsidP="00FB117E">
      <w:pPr>
        <w:pStyle w:val="ListParagraph"/>
        <w:numPr>
          <w:ilvl w:val="0"/>
          <w:numId w:val="1"/>
        </w:numPr>
        <w:spacing w:after="0" w:line="240" w:lineRule="auto"/>
        <w:ind w:left="360"/>
        <w:contextualSpacing w:val="0"/>
        <w:jc w:val="both"/>
        <w:rPr>
          <w:rFonts w:ascii="Times New Roman" w:hAnsi="Times New Roman"/>
          <w:noProof/>
          <w:sz w:val="20"/>
          <w:szCs w:val="20"/>
        </w:rPr>
      </w:pPr>
      <w:r w:rsidRPr="00AF68DE">
        <w:rPr>
          <w:rFonts w:ascii="Times New Roman" w:hAnsi="Times New Roman"/>
          <w:noProof/>
          <w:sz w:val="20"/>
          <w:szCs w:val="20"/>
        </w:rPr>
        <w:t xml:space="preserve">Kotal, M and Bhowmick, A. K. (2015). Polymer nanocomposites from modified clays: Recent advances and challenges. </w:t>
      </w:r>
      <w:r w:rsidRPr="00AF68DE">
        <w:rPr>
          <w:rFonts w:ascii="Times New Roman" w:hAnsi="Times New Roman"/>
          <w:i/>
          <w:noProof/>
          <w:sz w:val="20"/>
          <w:szCs w:val="20"/>
        </w:rPr>
        <w:t>Progress in Polymer Science,</w:t>
      </w:r>
      <w:r w:rsidRPr="00AF68DE">
        <w:rPr>
          <w:rFonts w:ascii="Times New Roman" w:hAnsi="Times New Roman"/>
          <w:noProof/>
          <w:sz w:val="20"/>
          <w:szCs w:val="20"/>
        </w:rPr>
        <w:t xml:space="preserve"> 51: 127-187. </w:t>
      </w:r>
    </w:p>
    <w:p w:rsidR="00FB117E" w:rsidRDefault="00FB117E" w:rsidP="00FB117E">
      <w:pPr>
        <w:pStyle w:val="ListParagraph"/>
        <w:numPr>
          <w:ilvl w:val="0"/>
          <w:numId w:val="1"/>
        </w:numPr>
        <w:spacing w:after="0" w:line="240" w:lineRule="auto"/>
        <w:ind w:left="360"/>
        <w:contextualSpacing w:val="0"/>
        <w:jc w:val="both"/>
        <w:rPr>
          <w:rFonts w:ascii="Times New Roman" w:hAnsi="Times New Roman"/>
          <w:noProof/>
          <w:sz w:val="20"/>
          <w:szCs w:val="20"/>
        </w:rPr>
      </w:pPr>
      <w:r w:rsidRPr="00AF68DE">
        <w:rPr>
          <w:rFonts w:ascii="Times New Roman" w:hAnsi="Times New Roman"/>
          <w:noProof/>
          <w:sz w:val="20"/>
          <w:szCs w:val="20"/>
        </w:rPr>
        <w:t xml:space="preserve">Chen, H., Lu, H. and Zhou, Y., (2012). Study on thermal properties of polyurethane nanocomposites based on organo-sepiolite. </w:t>
      </w:r>
      <w:r w:rsidRPr="00AF68DE">
        <w:rPr>
          <w:rFonts w:ascii="Times New Roman" w:hAnsi="Times New Roman"/>
          <w:i/>
          <w:noProof/>
          <w:sz w:val="20"/>
          <w:szCs w:val="20"/>
        </w:rPr>
        <w:t>Polymer Degradation and Stability</w:t>
      </w:r>
      <w:r w:rsidRPr="00AF68DE">
        <w:rPr>
          <w:rFonts w:ascii="Times New Roman" w:hAnsi="Times New Roman"/>
          <w:noProof/>
          <w:sz w:val="20"/>
          <w:szCs w:val="20"/>
        </w:rPr>
        <w:t xml:space="preserve">, 97(3): 242-247. </w:t>
      </w:r>
    </w:p>
    <w:p w:rsidR="00FB117E" w:rsidRDefault="00FB117E" w:rsidP="00FB117E">
      <w:pPr>
        <w:pStyle w:val="ListParagraph"/>
        <w:numPr>
          <w:ilvl w:val="0"/>
          <w:numId w:val="1"/>
        </w:numPr>
        <w:spacing w:after="0" w:line="240" w:lineRule="auto"/>
        <w:ind w:left="360"/>
        <w:contextualSpacing w:val="0"/>
        <w:jc w:val="both"/>
        <w:rPr>
          <w:rFonts w:ascii="Times New Roman" w:hAnsi="Times New Roman"/>
          <w:noProof/>
          <w:sz w:val="20"/>
          <w:szCs w:val="20"/>
        </w:rPr>
      </w:pPr>
      <w:r w:rsidRPr="00AF68DE">
        <w:rPr>
          <w:rFonts w:ascii="Times New Roman" w:hAnsi="Times New Roman"/>
          <w:noProof/>
          <w:sz w:val="20"/>
          <w:szCs w:val="20"/>
        </w:rPr>
        <w:t xml:space="preserve">Liu, M., Pu, M. and Ma, H. (2012). Preparation, structure and thermal properties of polylactide/sepiolite nanocomposites with and without organic modifiers. </w:t>
      </w:r>
      <w:r w:rsidRPr="00AF68DE">
        <w:rPr>
          <w:rFonts w:ascii="Times New Roman" w:hAnsi="Times New Roman"/>
          <w:i/>
          <w:noProof/>
          <w:sz w:val="20"/>
          <w:szCs w:val="20"/>
        </w:rPr>
        <w:t>Composites Science and Technology</w:t>
      </w:r>
      <w:r w:rsidRPr="00AF68DE">
        <w:rPr>
          <w:rFonts w:ascii="Times New Roman" w:hAnsi="Times New Roman"/>
          <w:noProof/>
          <w:sz w:val="20"/>
          <w:szCs w:val="20"/>
        </w:rPr>
        <w:t xml:space="preserve">, 72(13): 1508-1514. </w:t>
      </w:r>
    </w:p>
    <w:p w:rsidR="00FB117E" w:rsidRDefault="00FB117E" w:rsidP="00FB117E">
      <w:pPr>
        <w:pStyle w:val="ListParagraph"/>
        <w:numPr>
          <w:ilvl w:val="0"/>
          <w:numId w:val="1"/>
        </w:numPr>
        <w:spacing w:after="0" w:line="240" w:lineRule="auto"/>
        <w:ind w:left="360"/>
        <w:contextualSpacing w:val="0"/>
        <w:jc w:val="both"/>
        <w:rPr>
          <w:rFonts w:ascii="Times New Roman" w:hAnsi="Times New Roman"/>
          <w:noProof/>
          <w:sz w:val="20"/>
          <w:szCs w:val="20"/>
        </w:rPr>
      </w:pPr>
      <w:r w:rsidRPr="00AF68DE">
        <w:rPr>
          <w:rFonts w:ascii="Times New Roman" w:hAnsi="Times New Roman"/>
          <w:noProof/>
          <w:sz w:val="20"/>
          <w:szCs w:val="20"/>
        </w:rPr>
        <w:t xml:space="preserve">Darder, M., Matos, C. R. S. and Aranda, P., (2016). Bionanocomposite foams based on the assembly of starch and alginate with sepiolite fibrous clay. </w:t>
      </w:r>
      <w:r w:rsidRPr="00AF68DE">
        <w:rPr>
          <w:rFonts w:ascii="Times New Roman" w:hAnsi="Times New Roman"/>
          <w:i/>
          <w:noProof/>
          <w:sz w:val="20"/>
          <w:szCs w:val="20"/>
        </w:rPr>
        <w:t>Carbohydrate Polymers,</w:t>
      </w:r>
      <w:r w:rsidRPr="00AF68DE">
        <w:rPr>
          <w:rFonts w:ascii="Times New Roman" w:hAnsi="Times New Roman"/>
          <w:noProof/>
          <w:sz w:val="20"/>
          <w:szCs w:val="20"/>
        </w:rPr>
        <w:t xml:space="preserve"> 157: 1933-1939. </w:t>
      </w:r>
    </w:p>
    <w:p w:rsidR="00FB117E" w:rsidRDefault="00FB117E" w:rsidP="00FB117E">
      <w:pPr>
        <w:pStyle w:val="ListParagraph"/>
        <w:numPr>
          <w:ilvl w:val="0"/>
          <w:numId w:val="1"/>
        </w:numPr>
        <w:spacing w:after="0" w:line="240" w:lineRule="auto"/>
        <w:ind w:left="360"/>
        <w:contextualSpacing w:val="0"/>
        <w:jc w:val="both"/>
        <w:rPr>
          <w:rFonts w:ascii="Times New Roman" w:hAnsi="Times New Roman"/>
          <w:noProof/>
          <w:sz w:val="20"/>
          <w:szCs w:val="20"/>
        </w:rPr>
      </w:pPr>
      <w:r w:rsidRPr="00AF68DE">
        <w:rPr>
          <w:rFonts w:ascii="Times New Roman" w:hAnsi="Times New Roman"/>
          <w:noProof/>
          <w:sz w:val="20"/>
          <w:szCs w:val="20"/>
        </w:rPr>
        <w:t xml:space="preserve">Lowe, D. J., Chapman, A. V., Cook, S. and Busfield, J. J. C. (2011). Natural rubber nanocomposites by in situ modification of clay. </w:t>
      </w:r>
      <w:r w:rsidRPr="00AF68DE">
        <w:rPr>
          <w:rFonts w:ascii="Times New Roman" w:hAnsi="Times New Roman"/>
          <w:i/>
          <w:noProof/>
          <w:sz w:val="20"/>
          <w:szCs w:val="20"/>
        </w:rPr>
        <w:t>Macromolecular Materials and Engineering</w:t>
      </w:r>
      <w:r w:rsidRPr="00AF68DE">
        <w:rPr>
          <w:rFonts w:ascii="Times New Roman" w:hAnsi="Times New Roman"/>
          <w:noProof/>
          <w:sz w:val="20"/>
          <w:szCs w:val="20"/>
        </w:rPr>
        <w:t xml:space="preserve">, 296(8): 693-702. </w:t>
      </w:r>
    </w:p>
    <w:p w:rsidR="00FB117E" w:rsidRDefault="00FB117E" w:rsidP="00FB117E">
      <w:pPr>
        <w:pStyle w:val="ListParagraph"/>
        <w:numPr>
          <w:ilvl w:val="0"/>
          <w:numId w:val="1"/>
        </w:numPr>
        <w:spacing w:after="0" w:line="240" w:lineRule="auto"/>
        <w:ind w:left="360"/>
        <w:contextualSpacing w:val="0"/>
        <w:jc w:val="both"/>
        <w:rPr>
          <w:rFonts w:ascii="Times New Roman" w:hAnsi="Times New Roman"/>
          <w:noProof/>
          <w:sz w:val="20"/>
          <w:szCs w:val="20"/>
        </w:rPr>
      </w:pPr>
      <w:r w:rsidRPr="00AF68DE">
        <w:rPr>
          <w:rFonts w:ascii="Times New Roman" w:hAnsi="Times New Roman"/>
          <w:noProof/>
          <w:sz w:val="20"/>
          <w:szCs w:val="20"/>
        </w:rPr>
        <w:t xml:space="preserve">Bhattacharya, M. and Bhowmick, A.K. (2010). Synergy in carbon black-filled natural rubber nanocomposites. Part I: Mechanical, dynamic mechanical properties, and morphology. </w:t>
      </w:r>
      <w:r w:rsidRPr="00AF68DE">
        <w:rPr>
          <w:rFonts w:ascii="Times New Roman" w:hAnsi="Times New Roman"/>
          <w:i/>
          <w:noProof/>
          <w:sz w:val="20"/>
          <w:szCs w:val="20"/>
        </w:rPr>
        <w:t>Journal of Materials Science</w:t>
      </w:r>
      <w:r w:rsidRPr="00AF68DE">
        <w:rPr>
          <w:rFonts w:ascii="Times New Roman" w:hAnsi="Times New Roman"/>
          <w:noProof/>
          <w:sz w:val="20"/>
          <w:szCs w:val="20"/>
        </w:rPr>
        <w:t xml:space="preserve">, 45(22): 6126-6138. </w:t>
      </w:r>
    </w:p>
    <w:p w:rsidR="00FB117E" w:rsidRDefault="00FB117E" w:rsidP="00FB117E">
      <w:pPr>
        <w:pStyle w:val="ListParagraph"/>
        <w:numPr>
          <w:ilvl w:val="0"/>
          <w:numId w:val="1"/>
        </w:numPr>
        <w:spacing w:after="0" w:line="240" w:lineRule="auto"/>
        <w:ind w:left="360"/>
        <w:contextualSpacing w:val="0"/>
        <w:jc w:val="both"/>
        <w:rPr>
          <w:rFonts w:ascii="Times New Roman" w:hAnsi="Times New Roman"/>
          <w:noProof/>
          <w:sz w:val="20"/>
          <w:szCs w:val="20"/>
        </w:rPr>
      </w:pPr>
      <w:r w:rsidRPr="00AF68DE">
        <w:rPr>
          <w:rFonts w:ascii="Times New Roman" w:hAnsi="Times New Roman"/>
          <w:noProof/>
          <w:sz w:val="20"/>
          <w:szCs w:val="20"/>
        </w:rPr>
        <w:t xml:space="preserve">Takei, T., Oda, R. and Miura,  A. (2013). Effect of dispersion of sepiolite in sepiolite-NBR composite on the tensile strength. </w:t>
      </w:r>
      <w:r w:rsidRPr="00AF68DE">
        <w:rPr>
          <w:rFonts w:ascii="Times New Roman" w:hAnsi="Times New Roman"/>
          <w:i/>
          <w:noProof/>
          <w:sz w:val="20"/>
          <w:szCs w:val="20"/>
        </w:rPr>
        <w:t>Composites Part B Engineering</w:t>
      </w:r>
      <w:r w:rsidRPr="00AF68DE">
        <w:rPr>
          <w:rFonts w:ascii="Times New Roman" w:hAnsi="Times New Roman"/>
          <w:noProof/>
          <w:sz w:val="20"/>
          <w:szCs w:val="20"/>
        </w:rPr>
        <w:t xml:space="preserve">, 44(1): 260-265. </w:t>
      </w:r>
    </w:p>
    <w:p w:rsidR="00FB117E" w:rsidRDefault="00FB117E" w:rsidP="00FB117E">
      <w:pPr>
        <w:pStyle w:val="ListParagraph"/>
        <w:numPr>
          <w:ilvl w:val="0"/>
          <w:numId w:val="1"/>
        </w:numPr>
        <w:spacing w:after="0" w:line="240" w:lineRule="auto"/>
        <w:ind w:left="360"/>
        <w:contextualSpacing w:val="0"/>
        <w:jc w:val="both"/>
        <w:rPr>
          <w:rFonts w:ascii="Times New Roman" w:hAnsi="Times New Roman"/>
          <w:noProof/>
          <w:sz w:val="20"/>
          <w:szCs w:val="20"/>
        </w:rPr>
      </w:pPr>
      <w:r w:rsidRPr="00AF68DE">
        <w:rPr>
          <w:rFonts w:ascii="Times New Roman" w:hAnsi="Times New Roman"/>
          <w:noProof/>
          <w:sz w:val="20"/>
          <w:szCs w:val="20"/>
        </w:rPr>
        <w:t xml:space="preserve">Bhattacharya, M., Maiti, M. and Bhowmick, A. K. (2009). Tailoring properties of styrene butadiene rubber nanocomposite by various nanofillers and their dispersion. </w:t>
      </w:r>
      <w:r w:rsidRPr="00AF68DE">
        <w:rPr>
          <w:rFonts w:ascii="Times New Roman" w:hAnsi="Times New Roman"/>
          <w:i/>
          <w:noProof/>
          <w:sz w:val="20"/>
          <w:szCs w:val="20"/>
        </w:rPr>
        <w:t>Polymer Engineering and Science</w:t>
      </w:r>
      <w:r w:rsidRPr="00AF68DE">
        <w:rPr>
          <w:rFonts w:ascii="Times New Roman" w:hAnsi="Times New Roman"/>
          <w:noProof/>
          <w:sz w:val="20"/>
          <w:szCs w:val="20"/>
        </w:rPr>
        <w:t xml:space="preserve">, 49(1): 81-98. </w:t>
      </w:r>
    </w:p>
    <w:p w:rsidR="00FB117E" w:rsidRDefault="00FB117E" w:rsidP="00FB117E">
      <w:pPr>
        <w:pStyle w:val="ListParagraph"/>
        <w:numPr>
          <w:ilvl w:val="0"/>
          <w:numId w:val="1"/>
        </w:numPr>
        <w:spacing w:after="0" w:line="240" w:lineRule="auto"/>
        <w:ind w:left="360"/>
        <w:contextualSpacing w:val="0"/>
        <w:jc w:val="both"/>
        <w:rPr>
          <w:rFonts w:ascii="Times New Roman" w:hAnsi="Times New Roman"/>
          <w:noProof/>
          <w:sz w:val="20"/>
          <w:szCs w:val="20"/>
        </w:rPr>
      </w:pPr>
      <w:r w:rsidRPr="00AF68DE">
        <w:rPr>
          <w:rFonts w:ascii="Times New Roman" w:hAnsi="Times New Roman"/>
          <w:noProof/>
          <w:sz w:val="20"/>
          <w:szCs w:val="20"/>
        </w:rPr>
        <w:t xml:space="preserve">Bokobza, L., Leroy, E. and Lalanne, V. (2009). Effect of filling mixtures of sepiolite and a surface modified fumed silica on the mechanical and swelling behavior of a styrene-butadiene rubber. </w:t>
      </w:r>
      <w:r w:rsidRPr="00AF68DE">
        <w:rPr>
          <w:rFonts w:ascii="Times New Roman" w:hAnsi="Times New Roman"/>
          <w:i/>
          <w:noProof/>
          <w:sz w:val="20"/>
          <w:szCs w:val="20"/>
        </w:rPr>
        <w:t>European Polymer Journal</w:t>
      </w:r>
      <w:r w:rsidRPr="00AF68DE">
        <w:rPr>
          <w:rFonts w:ascii="Times New Roman" w:hAnsi="Times New Roman"/>
          <w:noProof/>
          <w:sz w:val="20"/>
          <w:szCs w:val="20"/>
        </w:rPr>
        <w:t xml:space="preserve">, 45(4): 996-1001. </w:t>
      </w:r>
    </w:p>
    <w:p w:rsidR="00FB117E" w:rsidRDefault="00FB117E" w:rsidP="00FB117E">
      <w:pPr>
        <w:pStyle w:val="ListParagraph"/>
        <w:numPr>
          <w:ilvl w:val="0"/>
          <w:numId w:val="1"/>
        </w:numPr>
        <w:spacing w:after="0" w:line="240" w:lineRule="auto"/>
        <w:ind w:left="360"/>
        <w:contextualSpacing w:val="0"/>
        <w:jc w:val="both"/>
        <w:rPr>
          <w:rFonts w:ascii="Times New Roman" w:hAnsi="Times New Roman"/>
          <w:noProof/>
          <w:sz w:val="20"/>
          <w:szCs w:val="20"/>
        </w:rPr>
      </w:pPr>
      <w:r w:rsidRPr="00AF68DE">
        <w:rPr>
          <w:rFonts w:ascii="Times New Roman" w:hAnsi="Times New Roman"/>
          <w:noProof/>
          <w:sz w:val="20"/>
          <w:szCs w:val="20"/>
        </w:rPr>
        <w:t xml:space="preserve">Roy, N. and Bhowmick, A. K. (2010). Novel in situ polydimethylsiloxane-sepiolite nanocomposites: Structure-property relationship. </w:t>
      </w:r>
      <w:r w:rsidRPr="00AF68DE">
        <w:rPr>
          <w:rFonts w:ascii="Times New Roman" w:hAnsi="Times New Roman"/>
          <w:i/>
          <w:noProof/>
          <w:sz w:val="20"/>
          <w:szCs w:val="20"/>
        </w:rPr>
        <w:t>Polymer</w:t>
      </w:r>
      <w:r w:rsidRPr="00AF68DE">
        <w:rPr>
          <w:rFonts w:ascii="Times New Roman" w:hAnsi="Times New Roman"/>
          <w:noProof/>
          <w:sz w:val="20"/>
          <w:szCs w:val="20"/>
        </w:rPr>
        <w:t xml:space="preserve">, 51(22):5172-5185. </w:t>
      </w:r>
    </w:p>
    <w:p w:rsidR="00FB117E" w:rsidRDefault="00FB117E" w:rsidP="00FB117E">
      <w:pPr>
        <w:pStyle w:val="ListParagraph"/>
        <w:numPr>
          <w:ilvl w:val="0"/>
          <w:numId w:val="1"/>
        </w:numPr>
        <w:spacing w:after="0" w:line="240" w:lineRule="auto"/>
        <w:ind w:left="360"/>
        <w:contextualSpacing w:val="0"/>
        <w:jc w:val="both"/>
        <w:rPr>
          <w:rFonts w:ascii="Times New Roman" w:hAnsi="Times New Roman"/>
          <w:noProof/>
          <w:sz w:val="20"/>
          <w:szCs w:val="20"/>
        </w:rPr>
      </w:pPr>
      <w:r w:rsidRPr="00AF68DE">
        <w:rPr>
          <w:rFonts w:ascii="Times New Roman" w:hAnsi="Times New Roman"/>
          <w:noProof/>
          <w:sz w:val="20"/>
          <w:szCs w:val="20"/>
        </w:rPr>
        <w:t xml:space="preserve">Basurto, F. C., García-López, D. and Villarreal-Bastardo, N. (2012). Nanocomposites of ABS and sepiolite: Study of different clay modification processes. </w:t>
      </w:r>
      <w:r w:rsidRPr="00AF68DE">
        <w:rPr>
          <w:rFonts w:ascii="Times New Roman" w:hAnsi="Times New Roman"/>
          <w:i/>
          <w:noProof/>
          <w:sz w:val="20"/>
          <w:szCs w:val="20"/>
        </w:rPr>
        <w:t>Composites Part B Engineering</w:t>
      </w:r>
      <w:r w:rsidRPr="00AF68DE">
        <w:rPr>
          <w:rFonts w:ascii="Times New Roman" w:hAnsi="Times New Roman"/>
          <w:noProof/>
          <w:sz w:val="20"/>
          <w:szCs w:val="20"/>
        </w:rPr>
        <w:t xml:space="preserve">, 43(5): 2222-2229. </w:t>
      </w:r>
    </w:p>
    <w:p w:rsidR="00FB117E" w:rsidRDefault="00FB117E" w:rsidP="00FB117E">
      <w:pPr>
        <w:pStyle w:val="ListParagraph"/>
        <w:numPr>
          <w:ilvl w:val="0"/>
          <w:numId w:val="1"/>
        </w:numPr>
        <w:spacing w:after="0" w:line="240" w:lineRule="auto"/>
        <w:ind w:left="360"/>
        <w:contextualSpacing w:val="0"/>
        <w:jc w:val="both"/>
        <w:rPr>
          <w:rFonts w:ascii="Times New Roman" w:hAnsi="Times New Roman"/>
          <w:noProof/>
          <w:sz w:val="20"/>
          <w:szCs w:val="20"/>
        </w:rPr>
      </w:pPr>
      <w:r w:rsidRPr="00AF68DE">
        <w:rPr>
          <w:rFonts w:ascii="Times New Roman" w:hAnsi="Times New Roman"/>
          <w:noProof/>
          <w:sz w:val="20"/>
          <w:szCs w:val="20"/>
        </w:rPr>
        <w:t xml:space="preserve">Tabatabaei-Yazdi Z. and Mehdipour-Ataei S. (2015). Poly(ether-imide) and related sepiolite nanocomposites: investigation of physical, thermal, and mechanical properties. </w:t>
      </w:r>
      <w:r w:rsidRPr="00AF68DE">
        <w:rPr>
          <w:rFonts w:ascii="Times New Roman" w:hAnsi="Times New Roman"/>
          <w:i/>
          <w:noProof/>
          <w:sz w:val="20"/>
          <w:szCs w:val="20"/>
        </w:rPr>
        <w:t>Polymer for Advanced Technologies</w:t>
      </w:r>
      <w:r w:rsidRPr="00AF68DE">
        <w:rPr>
          <w:rFonts w:ascii="Times New Roman" w:hAnsi="Times New Roman"/>
          <w:noProof/>
          <w:sz w:val="20"/>
          <w:szCs w:val="20"/>
        </w:rPr>
        <w:t>, 26(4): 308-314.</w:t>
      </w:r>
    </w:p>
    <w:p w:rsidR="00FB117E" w:rsidRDefault="00FB117E" w:rsidP="00FB117E">
      <w:pPr>
        <w:pStyle w:val="ListParagraph"/>
        <w:numPr>
          <w:ilvl w:val="0"/>
          <w:numId w:val="1"/>
        </w:numPr>
        <w:spacing w:after="0" w:line="240" w:lineRule="auto"/>
        <w:ind w:left="360"/>
        <w:contextualSpacing w:val="0"/>
        <w:jc w:val="both"/>
        <w:rPr>
          <w:rFonts w:ascii="Times New Roman" w:hAnsi="Times New Roman"/>
          <w:noProof/>
          <w:sz w:val="20"/>
          <w:szCs w:val="20"/>
        </w:rPr>
      </w:pPr>
      <w:r w:rsidRPr="00AF68DE">
        <w:rPr>
          <w:rFonts w:ascii="Times New Roman" w:hAnsi="Times New Roman"/>
          <w:noProof/>
          <w:sz w:val="20"/>
          <w:szCs w:val="20"/>
        </w:rPr>
        <w:t xml:space="preserve">Bilotti, E., Duquesne, E. and Deng, H. (2014). In situ polymerised polyamide 6/sepiolite nanocomposites: Effect of different interphases. </w:t>
      </w:r>
      <w:r w:rsidRPr="00AF68DE">
        <w:rPr>
          <w:rFonts w:ascii="Times New Roman" w:hAnsi="Times New Roman"/>
          <w:i/>
          <w:noProof/>
          <w:sz w:val="20"/>
          <w:szCs w:val="20"/>
        </w:rPr>
        <w:t>European Polymer Journal</w:t>
      </w:r>
      <w:r w:rsidRPr="00AF68DE">
        <w:rPr>
          <w:rFonts w:ascii="Times New Roman" w:hAnsi="Times New Roman"/>
          <w:noProof/>
          <w:sz w:val="20"/>
          <w:szCs w:val="20"/>
        </w:rPr>
        <w:t xml:space="preserve">, 56(1): 131–139. </w:t>
      </w:r>
    </w:p>
    <w:p w:rsidR="00FB117E" w:rsidRDefault="00FB117E" w:rsidP="00FB117E">
      <w:pPr>
        <w:pStyle w:val="ListParagraph"/>
        <w:numPr>
          <w:ilvl w:val="0"/>
          <w:numId w:val="1"/>
        </w:numPr>
        <w:spacing w:after="0" w:line="240" w:lineRule="auto"/>
        <w:ind w:left="360"/>
        <w:contextualSpacing w:val="0"/>
        <w:jc w:val="both"/>
        <w:rPr>
          <w:rFonts w:ascii="Times New Roman" w:hAnsi="Times New Roman"/>
          <w:noProof/>
          <w:sz w:val="20"/>
          <w:szCs w:val="20"/>
        </w:rPr>
      </w:pPr>
      <w:r w:rsidRPr="00AF68DE">
        <w:rPr>
          <w:rFonts w:ascii="Times New Roman" w:hAnsi="Times New Roman"/>
          <w:noProof/>
          <w:sz w:val="20"/>
          <w:szCs w:val="20"/>
        </w:rPr>
        <w:t xml:space="preserve">Wang, F, Tang, Q.G. and Chen, C. (2013). Effect of Sepiolite Nanofibers on Properties of EPDM Nanocomposites. </w:t>
      </w:r>
      <w:r w:rsidRPr="00AF68DE">
        <w:rPr>
          <w:rFonts w:ascii="Times New Roman" w:hAnsi="Times New Roman"/>
          <w:i/>
          <w:noProof/>
          <w:sz w:val="20"/>
          <w:szCs w:val="20"/>
        </w:rPr>
        <w:t>Applied Mechanics and Materials</w:t>
      </w:r>
      <w:r w:rsidRPr="00AF68DE">
        <w:rPr>
          <w:rFonts w:ascii="Times New Roman" w:hAnsi="Times New Roman"/>
          <w:noProof/>
          <w:sz w:val="20"/>
          <w:szCs w:val="20"/>
        </w:rPr>
        <w:t xml:space="preserve">, 320: 595–598. </w:t>
      </w:r>
    </w:p>
    <w:p w:rsidR="00FB117E" w:rsidRDefault="00FB117E" w:rsidP="00FB117E">
      <w:pPr>
        <w:pStyle w:val="ListParagraph"/>
        <w:numPr>
          <w:ilvl w:val="0"/>
          <w:numId w:val="1"/>
        </w:numPr>
        <w:spacing w:after="0" w:line="240" w:lineRule="auto"/>
        <w:ind w:left="360"/>
        <w:contextualSpacing w:val="0"/>
        <w:jc w:val="both"/>
        <w:rPr>
          <w:rFonts w:ascii="Times New Roman" w:hAnsi="Times New Roman"/>
          <w:noProof/>
          <w:sz w:val="20"/>
          <w:szCs w:val="20"/>
        </w:rPr>
      </w:pPr>
      <w:r w:rsidRPr="00AF68DE">
        <w:rPr>
          <w:rFonts w:ascii="Times New Roman" w:hAnsi="Times New Roman"/>
          <w:noProof/>
          <w:sz w:val="20"/>
          <w:szCs w:val="20"/>
        </w:rPr>
        <w:t>America Society for Testing and Materials (2010). Standard Test Method for Rate of Burning and/or Extent and Time of Burning of Plastics in Horizontal Position. ASTM D635-10.</w:t>
      </w:r>
    </w:p>
    <w:p w:rsidR="00FB117E" w:rsidRDefault="00FB117E" w:rsidP="00FB117E">
      <w:pPr>
        <w:pStyle w:val="ListParagraph"/>
        <w:numPr>
          <w:ilvl w:val="0"/>
          <w:numId w:val="1"/>
        </w:numPr>
        <w:spacing w:after="0" w:line="240" w:lineRule="auto"/>
        <w:ind w:left="360"/>
        <w:contextualSpacing w:val="0"/>
        <w:jc w:val="both"/>
        <w:rPr>
          <w:rFonts w:ascii="Times New Roman" w:hAnsi="Times New Roman"/>
          <w:noProof/>
          <w:sz w:val="20"/>
          <w:szCs w:val="20"/>
        </w:rPr>
      </w:pPr>
      <w:r w:rsidRPr="00AF68DE">
        <w:rPr>
          <w:rFonts w:ascii="Times New Roman" w:hAnsi="Times New Roman"/>
          <w:noProof/>
          <w:sz w:val="20"/>
          <w:szCs w:val="20"/>
        </w:rPr>
        <w:t xml:space="preserve">Bidsorkhi, H. C., Adelnia, H. and Naderi, N. (2015). Ethylene vinyl acetate copolymer nanocomposites based on (un)modified sepiolite: Flame retardancy, thermal, and mechanical properties. </w:t>
      </w:r>
      <w:r w:rsidRPr="00AF68DE">
        <w:rPr>
          <w:rFonts w:ascii="Times New Roman" w:hAnsi="Times New Roman"/>
          <w:i/>
          <w:noProof/>
          <w:sz w:val="20"/>
          <w:szCs w:val="20"/>
        </w:rPr>
        <w:t>Polymer Composites</w:t>
      </w:r>
      <w:r w:rsidRPr="00AF68DE">
        <w:rPr>
          <w:rFonts w:ascii="Times New Roman" w:hAnsi="Times New Roman"/>
          <w:noProof/>
          <w:sz w:val="20"/>
          <w:szCs w:val="20"/>
        </w:rPr>
        <w:t xml:space="preserve">, 38(7): 1302-1310. </w:t>
      </w:r>
    </w:p>
    <w:p w:rsidR="00FB117E" w:rsidRDefault="00FB117E" w:rsidP="00FB117E">
      <w:pPr>
        <w:pStyle w:val="ListParagraph"/>
        <w:numPr>
          <w:ilvl w:val="0"/>
          <w:numId w:val="1"/>
        </w:numPr>
        <w:spacing w:after="0" w:line="240" w:lineRule="auto"/>
        <w:ind w:left="360"/>
        <w:contextualSpacing w:val="0"/>
        <w:jc w:val="both"/>
        <w:rPr>
          <w:rFonts w:ascii="Times New Roman" w:hAnsi="Times New Roman"/>
          <w:noProof/>
          <w:sz w:val="20"/>
          <w:szCs w:val="20"/>
        </w:rPr>
      </w:pPr>
      <w:r w:rsidRPr="00AF68DE">
        <w:rPr>
          <w:rFonts w:ascii="Times New Roman" w:hAnsi="Times New Roman"/>
          <w:noProof/>
          <w:sz w:val="20"/>
          <w:szCs w:val="20"/>
        </w:rPr>
        <w:t xml:space="preserve">Chen, H., Zheng, M., Sun, H. and Jia, Q. (2007). Characterization and properties of sepiolite/polyurethane nanocomposites. </w:t>
      </w:r>
      <w:r w:rsidRPr="00AF68DE">
        <w:rPr>
          <w:rFonts w:ascii="Times New Roman" w:hAnsi="Times New Roman"/>
          <w:i/>
          <w:noProof/>
          <w:sz w:val="20"/>
          <w:szCs w:val="20"/>
        </w:rPr>
        <w:t>Materials Science Engineering:A</w:t>
      </w:r>
      <w:r w:rsidRPr="00AF68DE">
        <w:rPr>
          <w:rFonts w:ascii="Times New Roman" w:hAnsi="Times New Roman"/>
          <w:noProof/>
          <w:sz w:val="20"/>
          <w:szCs w:val="20"/>
        </w:rPr>
        <w:t>, 445–446 (25): 725-730.</w:t>
      </w:r>
      <w:r w:rsidRPr="00AF68DE">
        <w:rPr>
          <w:rFonts w:ascii="Times New Roman" w:hAnsi="Times New Roman"/>
          <w:noProof/>
          <w:sz w:val="20"/>
          <w:szCs w:val="20"/>
        </w:rPr>
        <w:tab/>
      </w:r>
    </w:p>
    <w:p w:rsidR="00FB117E" w:rsidRPr="00AF68DE" w:rsidRDefault="00FB117E" w:rsidP="00FB117E">
      <w:pPr>
        <w:pStyle w:val="ListParagraph"/>
        <w:numPr>
          <w:ilvl w:val="0"/>
          <w:numId w:val="1"/>
        </w:numPr>
        <w:spacing w:after="0" w:line="240" w:lineRule="auto"/>
        <w:ind w:left="360"/>
        <w:contextualSpacing w:val="0"/>
        <w:jc w:val="both"/>
        <w:rPr>
          <w:rFonts w:ascii="Times New Roman" w:hAnsi="Times New Roman"/>
          <w:noProof/>
          <w:sz w:val="20"/>
          <w:szCs w:val="20"/>
        </w:rPr>
      </w:pPr>
      <w:r w:rsidRPr="00AF68DE">
        <w:rPr>
          <w:rFonts w:ascii="Times New Roman" w:hAnsi="Times New Roman"/>
          <w:noProof/>
          <w:sz w:val="20"/>
          <w:szCs w:val="20"/>
        </w:rPr>
        <w:t>Munusamy, Y., Ismail, H., Mariatti, M. and Ratnam, C. T. (2009). Effects of different preparation methods on the properties of poly[ethylene-co-(vinyl acetate)]/(Standard Malaysian natural rubber)/organoclay nanocomposites.</w:t>
      </w:r>
      <w:r w:rsidRPr="00AF68DE">
        <w:rPr>
          <w:rFonts w:ascii="Times New Roman" w:hAnsi="Times New Roman"/>
          <w:i/>
          <w:noProof/>
          <w:sz w:val="20"/>
          <w:szCs w:val="20"/>
        </w:rPr>
        <w:t xml:space="preserve"> Journal of Vinyl Additive and Technology</w:t>
      </w:r>
      <w:r w:rsidRPr="00AF68DE">
        <w:rPr>
          <w:rFonts w:ascii="Times New Roman" w:hAnsi="Times New Roman"/>
          <w:noProof/>
          <w:sz w:val="20"/>
          <w:szCs w:val="20"/>
        </w:rPr>
        <w:t xml:space="preserve">, 15: 244-251. </w:t>
      </w:r>
    </w:p>
    <w:p w:rsidR="00FB117E" w:rsidRPr="00FB117E" w:rsidRDefault="00FB117E" w:rsidP="00FB117E">
      <w:pPr>
        <w:pStyle w:val="ListParagraph"/>
        <w:spacing w:after="0" w:line="240" w:lineRule="auto"/>
        <w:ind w:left="360"/>
        <w:contextualSpacing w:val="0"/>
        <w:jc w:val="both"/>
        <w:outlineLvl w:val="0"/>
        <w:rPr>
          <w:rFonts w:ascii="Times New Roman" w:hAnsi="Times New Roman"/>
          <w:b/>
          <w:sz w:val="20"/>
          <w:szCs w:val="20"/>
        </w:rPr>
      </w:pPr>
      <w:r w:rsidRPr="0025687C">
        <w:rPr>
          <w:rFonts w:ascii="Times New Roman" w:hAnsi="Times New Roman"/>
          <w:sz w:val="20"/>
          <w:szCs w:val="20"/>
        </w:rPr>
        <w:fldChar w:fldCharType="end"/>
      </w:r>
      <w:r w:rsidRPr="0025687C">
        <w:rPr>
          <w:rFonts w:ascii="Times New Roman" w:hAnsi="Times New Roman"/>
          <w:b/>
          <w:sz w:val="20"/>
          <w:szCs w:val="20"/>
        </w:rPr>
        <w:t xml:space="preserve"> </w:t>
      </w:r>
      <w:bookmarkStart w:id="0" w:name="_GoBack"/>
      <w:bookmarkEnd w:id="0"/>
    </w:p>
    <w:sectPr w:rsidR="00FB117E" w:rsidRPr="00FB117E" w:rsidSect="00FB117E">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Droid 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92AA18A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17E"/>
    <w:rsid w:val="00D0718B"/>
    <w:rsid w:val="00D40B1F"/>
    <w:rsid w:val="00E441B6"/>
    <w:rsid w:val="00FB1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17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
    <w:name w:val="Heading1"/>
    <w:basedOn w:val="Normal"/>
    <w:link w:val="Heading1Char"/>
    <w:qFormat/>
    <w:rsid w:val="00FB117E"/>
    <w:pPr>
      <w:tabs>
        <w:tab w:val="left" w:pos="708"/>
      </w:tabs>
      <w:suppressAutoHyphens/>
      <w:spacing w:before="360" w:after="120" w:line="240" w:lineRule="auto"/>
    </w:pPr>
    <w:rPr>
      <w:rFonts w:ascii="Georgia" w:eastAsia="Droid Sans" w:hAnsi="Georgia" w:cs="Calibri"/>
      <w:b/>
      <w:sz w:val="24"/>
      <w:szCs w:val="24"/>
      <w:lang w:bidi="ar-SA"/>
    </w:rPr>
  </w:style>
  <w:style w:type="character" w:customStyle="1" w:styleId="Heading1Char">
    <w:name w:val="Heading1 Char"/>
    <w:basedOn w:val="DefaultParagraphFont"/>
    <w:link w:val="Heading1"/>
    <w:rsid w:val="00FB117E"/>
    <w:rPr>
      <w:rFonts w:ascii="Georgia" w:eastAsia="Droid Sans" w:hAnsi="Georgia" w:cs="Calibri"/>
      <w:b/>
      <w:sz w:val="24"/>
      <w:szCs w:val="24"/>
    </w:rPr>
  </w:style>
  <w:style w:type="paragraph" w:styleId="ListParagraph">
    <w:name w:val="List Paragraph"/>
    <w:basedOn w:val="Normal"/>
    <w:uiPriority w:val="34"/>
    <w:qFormat/>
    <w:rsid w:val="00FB11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17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
    <w:name w:val="Heading1"/>
    <w:basedOn w:val="Normal"/>
    <w:link w:val="Heading1Char"/>
    <w:qFormat/>
    <w:rsid w:val="00FB117E"/>
    <w:pPr>
      <w:tabs>
        <w:tab w:val="left" w:pos="708"/>
      </w:tabs>
      <w:suppressAutoHyphens/>
      <w:spacing w:before="360" w:after="120" w:line="240" w:lineRule="auto"/>
    </w:pPr>
    <w:rPr>
      <w:rFonts w:ascii="Georgia" w:eastAsia="Droid Sans" w:hAnsi="Georgia" w:cs="Calibri"/>
      <w:b/>
      <w:sz w:val="24"/>
      <w:szCs w:val="24"/>
      <w:lang w:bidi="ar-SA"/>
    </w:rPr>
  </w:style>
  <w:style w:type="character" w:customStyle="1" w:styleId="Heading1Char">
    <w:name w:val="Heading1 Char"/>
    <w:basedOn w:val="DefaultParagraphFont"/>
    <w:link w:val="Heading1"/>
    <w:rsid w:val="00FB117E"/>
    <w:rPr>
      <w:rFonts w:ascii="Georgia" w:eastAsia="Droid Sans" w:hAnsi="Georgia" w:cs="Calibri"/>
      <w:b/>
      <w:sz w:val="24"/>
      <w:szCs w:val="24"/>
    </w:rPr>
  </w:style>
  <w:style w:type="paragraph" w:styleId="ListParagraph">
    <w:name w:val="List Paragraph"/>
    <w:basedOn w:val="Normal"/>
    <w:uiPriority w:val="34"/>
    <w:qFormat/>
    <w:rsid w:val="00FB11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1031</Words>
  <Characters>6095</Characters>
  <Application>Microsoft Office Word</Application>
  <DocSecurity>0</DocSecurity>
  <Lines>119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2018-10-14T08:50:00Z</dcterms:created>
  <dcterms:modified xsi:type="dcterms:W3CDTF">2018-10-14T08:52:00Z</dcterms:modified>
</cp:coreProperties>
</file>