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806FB" w:rsidRPr="00000942" w:rsidRDefault="006806FB" w:rsidP="006806FB">
      <w:pPr>
        <w:spacing w:after="0" w:line="240" w:lineRule="auto"/>
        <w:jc w:val="center"/>
        <w:rPr>
          <w:rFonts w:ascii="Times New Roman" w:hAnsi="Times New Roman"/>
          <w:sz w:val="28"/>
          <w:szCs w:val="28"/>
        </w:rPr>
      </w:pPr>
      <w:r w:rsidRPr="00000942">
        <w:rPr>
          <w:rFonts w:ascii="Times New Roman" w:hAnsi="Times New Roman"/>
          <w:sz w:val="28"/>
          <w:szCs w:val="28"/>
        </w:rPr>
        <w:t>FABRICATION OF CELLULOSE MICROSPHERES FROM MODIFIED COTTON LINTER AND OIL PALM TRUNK FIBRE VIA EMULSION METHOD</w:t>
      </w:r>
    </w:p>
    <w:p w:rsidR="006806FB" w:rsidRPr="006A3D4B" w:rsidRDefault="006806FB" w:rsidP="006806FB">
      <w:pPr>
        <w:spacing w:after="0" w:line="240" w:lineRule="auto"/>
        <w:jc w:val="center"/>
        <w:rPr>
          <w:rFonts w:ascii="Times New Roman" w:hAnsi="Times New Roman"/>
          <w:sz w:val="24"/>
          <w:szCs w:val="24"/>
        </w:rPr>
      </w:pPr>
    </w:p>
    <w:p w:rsidR="006806FB" w:rsidRDefault="006806FB" w:rsidP="006806FB">
      <w:pPr>
        <w:spacing w:after="0" w:line="240" w:lineRule="auto"/>
        <w:jc w:val="center"/>
        <w:rPr>
          <w:rFonts w:ascii="Times New Roman" w:hAnsi="Times New Roman"/>
          <w:sz w:val="24"/>
          <w:szCs w:val="24"/>
        </w:rPr>
      </w:pPr>
      <w:r w:rsidRPr="00000942">
        <w:rPr>
          <w:rFonts w:ascii="Times New Roman" w:hAnsi="Times New Roman"/>
          <w:sz w:val="24"/>
          <w:szCs w:val="24"/>
        </w:rPr>
        <w:t>(</w:t>
      </w:r>
      <w:r w:rsidRPr="00000942">
        <w:rPr>
          <w:rFonts w:ascii="Times New Roman" w:hAnsi="Times New Roman"/>
          <w:sz w:val="24"/>
          <w:szCs w:val="24"/>
          <w:lang w:val="ms-MY"/>
        </w:rPr>
        <w:t>Fabrikasi Mik</w:t>
      </w:r>
      <w:r>
        <w:rPr>
          <w:rFonts w:ascii="Times New Roman" w:hAnsi="Times New Roman"/>
          <w:sz w:val="24"/>
          <w:szCs w:val="24"/>
          <w:lang w:val="ms-MY"/>
        </w:rPr>
        <w:t xml:space="preserve">rosfera Selulosa daripada </w:t>
      </w:r>
      <w:r w:rsidRPr="00000942">
        <w:rPr>
          <w:rFonts w:ascii="Times New Roman" w:hAnsi="Times New Roman"/>
          <w:sz w:val="24"/>
          <w:szCs w:val="24"/>
          <w:lang w:val="ms-MY"/>
        </w:rPr>
        <w:t xml:space="preserve">Linter </w:t>
      </w:r>
      <w:r>
        <w:rPr>
          <w:rFonts w:ascii="Times New Roman" w:hAnsi="Times New Roman"/>
          <w:sz w:val="24"/>
          <w:szCs w:val="24"/>
          <w:lang w:val="ms-MY"/>
        </w:rPr>
        <w:t xml:space="preserve">Kapas </w:t>
      </w:r>
      <w:r w:rsidRPr="00000942">
        <w:rPr>
          <w:rFonts w:ascii="Times New Roman" w:hAnsi="Times New Roman"/>
          <w:sz w:val="24"/>
          <w:szCs w:val="24"/>
          <w:lang w:val="ms-MY"/>
        </w:rPr>
        <w:t>d</w:t>
      </w:r>
      <w:r>
        <w:rPr>
          <w:rFonts w:ascii="Times New Roman" w:hAnsi="Times New Roman"/>
          <w:sz w:val="24"/>
          <w:szCs w:val="24"/>
          <w:lang w:val="ms-MY"/>
        </w:rPr>
        <w:t xml:space="preserve">an Gentian Batang Kelapa Sawit </w:t>
      </w:r>
      <w:r w:rsidRPr="00000942">
        <w:rPr>
          <w:rFonts w:ascii="Times New Roman" w:hAnsi="Times New Roman"/>
          <w:sz w:val="24"/>
          <w:szCs w:val="24"/>
          <w:lang w:val="ms-MY"/>
        </w:rPr>
        <w:t>Termodifikasi Melalui Kaedah Emulsi</w:t>
      </w:r>
      <w:r w:rsidRPr="00000942">
        <w:rPr>
          <w:rFonts w:ascii="Times New Roman" w:hAnsi="Times New Roman"/>
          <w:sz w:val="24"/>
          <w:szCs w:val="24"/>
        </w:rPr>
        <w:t>)</w:t>
      </w:r>
    </w:p>
    <w:p w:rsidR="006806FB" w:rsidRPr="00000942" w:rsidRDefault="006806FB" w:rsidP="006806FB">
      <w:pPr>
        <w:spacing w:after="0" w:line="240" w:lineRule="auto"/>
        <w:jc w:val="center"/>
        <w:rPr>
          <w:rFonts w:ascii="Times New Roman" w:hAnsi="Times New Roman"/>
          <w:sz w:val="24"/>
          <w:szCs w:val="24"/>
        </w:rPr>
      </w:pPr>
    </w:p>
    <w:p w:rsidR="006806FB" w:rsidRDefault="006806FB" w:rsidP="006806FB">
      <w:pPr>
        <w:spacing w:after="0" w:line="240" w:lineRule="auto"/>
        <w:jc w:val="center"/>
        <w:rPr>
          <w:rFonts w:ascii="Times New Roman" w:hAnsi="Times New Roman"/>
          <w:sz w:val="20"/>
          <w:szCs w:val="24"/>
        </w:rPr>
      </w:pPr>
      <w:r w:rsidRPr="00000942">
        <w:rPr>
          <w:rFonts w:ascii="Times New Roman" w:hAnsi="Times New Roman"/>
          <w:sz w:val="20"/>
          <w:szCs w:val="24"/>
        </w:rPr>
        <w:t>Balqis Az-Zahraa</w:t>
      </w:r>
      <w:r>
        <w:rPr>
          <w:rFonts w:ascii="Times New Roman" w:hAnsi="Times New Roman"/>
          <w:sz w:val="20"/>
          <w:szCs w:val="24"/>
        </w:rPr>
        <w:t xml:space="preserve"> Norizan</w:t>
      </w:r>
      <w:r w:rsidRPr="00000942">
        <w:rPr>
          <w:rFonts w:ascii="Times New Roman" w:hAnsi="Times New Roman"/>
          <w:sz w:val="20"/>
          <w:szCs w:val="24"/>
          <w:vertAlign w:val="superscript"/>
        </w:rPr>
        <w:t>1</w:t>
      </w:r>
      <w:r w:rsidRPr="00000942">
        <w:rPr>
          <w:rFonts w:ascii="Times New Roman" w:hAnsi="Times New Roman"/>
          <w:sz w:val="20"/>
          <w:szCs w:val="24"/>
        </w:rPr>
        <w:t>, Nurul Shuhadah Mahadi</w:t>
      </w:r>
      <w:r w:rsidRPr="00000942">
        <w:rPr>
          <w:rFonts w:ascii="Times New Roman" w:hAnsi="Times New Roman"/>
          <w:sz w:val="20"/>
          <w:szCs w:val="24"/>
          <w:vertAlign w:val="superscript"/>
        </w:rPr>
        <w:t>1</w:t>
      </w:r>
      <w:r w:rsidRPr="00000942">
        <w:rPr>
          <w:rFonts w:ascii="Times New Roman" w:hAnsi="Times New Roman"/>
          <w:sz w:val="20"/>
          <w:szCs w:val="24"/>
        </w:rPr>
        <w:t>, Nurul Nazatulatika Mohd Nizam</w:t>
      </w:r>
      <w:r w:rsidRPr="00000942">
        <w:rPr>
          <w:rFonts w:ascii="Times New Roman" w:hAnsi="Times New Roman"/>
          <w:sz w:val="20"/>
          <w:szCs w:val="24"/>
          <w:vertAlign w:val="superscript"/>
        </w:rPr>
        <w:t>1</w:t>
      </w:r>
      <w:r w:rsidRPr="00000942">
        <w:rPr>
          <w:rFonts w:ascii="Times New Roman" w:hAnsi="Times New Roman"/>
          <w:sz w:val="20"/>
          <w:szCs w:val="24"/>
        </w:rPr>
        <w:t>, Sarani Zakaria</w:t>
      </w:r>
      <w:r w:rsidRPr="00000942">
        <w:rPr>
          <w:rFonts w:ascii="Times New Roman" w:hAnsi="Times New Roman"/>
          <w:sz w:val="20"/>
          <w:szCs w:val="24"/>
          <w:vertAlign w:val="superscript"/>
        </w:rPr>
        <w:t>1</w:t>
      </w:r>
      <w:r w:rsidRPr="00000942">
        <w:rPr>
          <w:rFonts w:ascii="Times New Roman" w:hAnsi="Times New Roman"/>
          <w:sz w:val="20"/>
          <w:szCs w:val="24"/>
        </w:rPr>
        <w:t xml:space="preserve">, </w:t>
      </w:r>
    </w:p>
    <w:p w:rsidR="006806FB" w:rsidRPr="00000942" w:rsidRDefault="006806FB" w:rsidP="006806FB">
      <w:pPr>
        <w:spacing w:after="0" w:line="240" w:lineRule="auto"/>
        <w:jc w:val="center"/>
        <w:rPr>
          <w:rFonts w:ascii="Times New Roman" w:hAnsi="Times New Roman"/>
          <w:sz w:val="20"/>
          <w:szCs w:val="24"/>
        </w:rPr>
      </w:pPr>
      <w:r w:rsidRPr="00000942">
        <w:rPr>
          <w:rFonts w:ascii="Times New Roman" w:hAnsi="Times New Roman"/>
          <w:sz w:val="20"/>
          <w:szCs w:val="24"/>
        </w:rPr>
        <w:t>Muhammad F</w:t>
      </w:r>
      <w:r>
        <w:rPr>
          <w:rFonts w:ascii="Times New Roman" w:hAnsi="Times New Roman"/>
          <w:sz w:val="20"/>
          <w:szCs w:val="24"/>
        </w:rPr>
        <w:t xml:space="preserve">auzi </w:t>
      </w:r>
      <w:r w:rsidRPr="00000942">
        <w:rPr>
          <w:rFonts w:ascii="Times New Roman" w:hAnsi="Times New Roman"/>
          <w:sz w:val="20"/>
          <w:szCs w:val="24"/>
        </w:rPr>
        <w:t xml:space="preserve">Daud </w:t>
      </w:r>
      <w:r w:rsidRPr="00000942">
        <w:rPr>
          <w:rFonts w:ascii="Times New Roman" w:hAnsi="Times New Roman"/>
          <w:sz w:val="20"/>
          <w:szCs w:val="24"/>
          <w:vertAlign w:val="superscript"/>
        </w:rPr>
        <w:t>2</w:t>
      </w:r>
      <w:r w:rsidRPr="00000942">
        <w:rPr>
          <w:rFonts w:ascii="Times New Roman" w:hAnsi="Times New Roman"/>
          <w:sz w:val="20"/>
          <w:szCs w:val="24"/>
        </w:rPr>
        <w:t>, Sharifah Nabihah Syed Jaafar</w:t>
      </w:r>
      <w:r w:rsidRPr="00000942">
        <w:rPr>
          <w:rFonts w:ascii="Times New Roman" w:hAnsi="Times New Roman"/>
          <w:sz w:val="20"/>
          <w:szCs w:val="24"/>
          <w:vertAlign w:val="superscript"/>
        </w:rPr>
        <w:t>1</w:t>
      </w:r>
      <w:r w:rsidRPr="00000942">
        <w:rPr>
          <w:rFonts w:ascii="Times New Roman" w:hAnsi="Times New Roman"/>
          <w:sz w:val="20"/>
          <w:szCs w:val="24"/>
        </w:rPr>
        <w:t>*</w:t>
      </w:r>
    </w:p>
    <w:p w:rsidR="006806FB" w:rsidRPr="00000942" w:rsidRDefault="006806FB" w:rsidP="006806FB">
      <w:pPr>
        <w:tabs>
          <w:tab w:val="left" w:pos="6658"/>
        </w:tabs>
        <w:spacing w:after="0" w:line="240" w:lineRule="auto"/>
        <w:jc w:val="center"/>
        <w:rPr>
          <w:rFonts w:ascii="Times New Roman" w:hAnsi="Times New Roman"/>
          <w:sz w:val="20"/>
          <w:szCs w:val="20"/>
        </w:rPr>
      </w:pPr>
    </w:p>
    <w:p w:rsidR="006806FB" w:rsidRPr="00000942" w:rsidRDefault="006806FB" w:rsidP="006806FB">
      <w:pPr>
        <w:spacing w:after="0" w:line="240" w:lineRule="auto"/>
        <w:jc w:val="center"/>
        <w:rPr>
          <w:rFonts w:ascii="Times New Roman" w:hAnsi="Times New Roman"/>
          <w:i/>
          <w:iCs/>
          <w:sz w:val="18"/>
          <w:szCs w:val="18"/>
        </w:rPr>
      </w:pPr>
      <w:r w:rsidRPr="00000942">
        <w:rPr>
          <w:rFonts w:ascii="Times New Roman" w:hAnsi="Times New Roman"/>
          <w:i/>
          <w:sz w:val="18"/>
          <w:szCs w:val="18"/>
          <w:vertAlign w:val="superscript"/>
        </w:rPr>
        <w:t>1</w:t>
      </w:r>
      <w:r w:rsidRPr="00000942">
        <w:rPr>
          <w:rFonts w:ascii="Times New Roman" w:hAnsi="Times New Roman"/>
          <w:i/>
          <w:iCs/>
          <w:sz w:val="18"/>
          <w:szCs w:val="18"/>
        </w:rPr>
        <w:t xml:space="preserve">School of Applied Physics, Faculty of Science and Technology, </w:t>
      </w:r>
    </w:p>
    <w:p w:rsidR="006806FB" w:rsidRPr="00000942" w:rsidRDefault="006806FB" w:rsidP="006806FB">
      <w:pPr>
        <w:spacing w:after="0" w:line="240" w:lineRule="auto"/>
        <w:jc w:val="center"/>
        <w:outlineLvl w:val="0"/>
        <w:rPr>
          <w:rFonts w:ascii="Times New Roman" w:hAnsi="Times New Roman"/>
          <w:i/>
          <w:sz w:val="18"/>
          <w:szCs w:val="18"/>
        </w:rPr>
      </w:pPr>
      <w:r w:rsidRPr="00000942">
        <w:rPr>
          <w:rFonts w:ascii="Times New Roman" w:hAnsi="Times New Roman"/>
          <w:i/>
          <w:iCs/>
          <w:sz w:val="18"/>
          <w:szCs w:val="18"/>
        </w:rPr>
        <w:t>Universiti Kebangsaan Malaysia</w:t>
      </w:r>
      <w:r w:rsidRPr="00000942">
        <w:rPr>
          <w:rFonts w:ascii="Times New Roman" w:hAnsi="Times New Roman"/>
          <w:i/>
          <w:sz w:val="18"/>
          <w:szCs w:val="18"/>
        </w:rPr>
        <w:t>, 43600</w:t>
      </w:r>
      <w:r>
        <w:rPr>
          <w:rFonts w:ascii="Times New Roman" w:hAnsi="Times New Roman"/>
          <w:i/>
          <w:sz w:val="18"/>
          <w:szCs w:val="18"/>
        </w:rPr>
        <w:t xml:space="preserve"> UKM </w:t>
      </w:r>
      <w:r w:rsidRPr="00000942">
        <w:rPr>
          <w:rFonts w:ascii="Times New Roman" w:hAnsi="Times New Roman"/>
          <w:i/>
          <w:sz w:val="18"/>
          <w:szCs w:val="18"/>
        </w:rPr>
        <w:t>Bangi, Selangor, Malaysia</w:t>
      </w:r>
    </w:p>
    <w:p w:rsidR="006806FB" w:rsidRPr="00000942" w:rsidRDefault="006806FB" w:rsidP="006806FB">
      <w:pPr>
        <w:spacing w:after="0" w:line="240" w:lineRule="auto"/>
        <w:ind w:left="720"/>
        <w:jc w:val="center"/>
        <w:rPr>
          <w:rFonts w:ascii="Times New Roman" w:hAnsi="Times New Roman"/>
          <w:i/>
          <w:sz w:val="18"/>
          <w:szCs w:val="18"/>
        </w:rPr>
      </w:pPr>
      <w:r w:rsidRPr="00000942">
        <w:rPr>
          <w:rFonts w:ascii="Times New Roman" w:hAnsi="Times New Roman"/>
          <w:i/>
          <w:sz w:val="18"/>
          <w:szCs w:val="18"/>
          <w:vertAlign w:val="superscript"/>
        </w:rPr>
        <w:t>2</w:t>
      </w:r>
      <w:r w:rsidRPr="00000942">
        <w:rPr>
          <w:rFonts w:ascii="Times New Roman" w:hAnsi="Times New Roman"/>
          <w:i/>
          <w:sz w:val="18"/>
          <w:szCs w:val="18"/>
        </w:rPr>
        <w:t xml:space="preserve">Institute of Medical Science Technology, </w:t>
      </w:r>
    </w:p>
    <w:p w:rsidR="006806FB" w:rsidRPr="00000942" w:rsidRDefault="006806FB" w:rsidP="006806FB">
      <w:pPr>
        <w:spacing w:after="0" w:line="240" w:lineRule="auto"/>
        <w:jc w:val="center"/>
        <w:rPr>
          <w:rFonts w:ascii="Times New Roman" w:hAnsi="Times New Roman"/>
          <w:i/>
          <w:sz w:val="18"/>
          <w:szCs w:val="18"/>
        </w:rPr>
      </w:pPr>
      <w:r w:rsidRPr="00000942">
        <w:rPr>
          <w:rFonts w:ascii="Times New Roman" w:hAnsi="Times New Roman"/>
          <w:i/>
          <w:sz w:val="18"/>
          <w:szCs w:val="18"/>
        </w:rPr>
        <w:t>Universiti Kuala Lumpur Malaysia, 43000 Kajang, Selangor, Malaysia</w:t>
      </w:r>
    </w:p>
    <w:p w:rsidR="006806FB" w:rsidRPr="00000942" w:rsidRDefault="006806FB" w:rsidP="006806FB">
      <w:pPr>
        <w:spacing w:after="0" w:line="240" w:lineRule="auto"/>
        <w:jc w:val="center"/>
        <w:rPr>
          <w:rFonts w:ascii="Times New Roman" w:hAnsi="Times New Roman"/>
          <w:sz w:val="20"/>
          <w:szCs w:val="20"/>
        </w:rPr>
      </w:pPr>
      <w:r w:rsidRPr="00000942">
        <w:rPr>
          <w:rFonts w:ascii="Times New Roman" w:hAnsi="Times New Roman"/>
          <w:sz w:val="20"/>
          <w:szCs w:val="20"/>
        </w:rPr>
        <w:t xml:space="preserve"> </w:t>
      </w:r>
    </w:p>
    <w:p w:rsidR="006806FB" w:rsidRPr="00000942" w:rsidRDefault="006806FB" w:rsidP="006806FB">
      <w:pPr>
        <w:spacing w:after="0" w:line="240" w:lineRule="auto"/>
        <w:jc w:val="center"/>
        <w:rPr>
          <w:rStyle w:val="Hyperlink"/>
          <w:rFonts w:ascii="Times New Roman" w:hAnsi="Times New Roman"/>
          <w:i/>
          <w:sz w:val="18"/>
          <w:szCs w:val="18"/>
        </w:rPr>
      </w:pPr>
      <w:r w:rsidRPr="00000942">
        <w:rPr>
          <w:rFonts w:ascii="Times New Roman" w:hAnsi="Times New Roman"/>
          <w:i/>
          <w:sz w:val="18"/>
          <w:szCs w:val="18"/>
        </w:rPr>
        <w:t xml:space="preserve">*Corresponding author: </w:t>
      </w:r>
      <w:r>
        <w:rPr>
          <w:rFonts w:ascii="Times New Roman" w:hAnsi="Times New Roman"/>
          <w:i/>
          <w:sz w:val="18"/>
          <w:szCs w:val="18"/>
        </w:rPr>
        <w:t xml:space="preserve"> </w:t>
      </w:r>
      <w:r w:rsidRPr="006A3D4B">
        <w:rPr>
          <w:rFonts w:ascii="Times New Roman" w:hAnsi="Times New Roman"/>
          <w:i/>
          <w:sz w:val="18"/>
          <w:szCs w:val="18"/>
        </w:rPr>
        <w:t>nabihah@ukm.edu.my</w:t>
      </w:r>
    </w:p>
    <w:p w:rsidR="006806FB" w:rsidRPr="00F447A7" w:rsidRDefault="006806FB" w:rsidP="006806FB">
      <w:pPr>
        <w:spacing w:after="0" w:line="240" w:lineRule="auto"/>
        <w:jc w:val="center"/>
        <w:rPr>
          <w:rFonts w:ascii="Times New Roman" w:hAnsi="Times New Roman"/>
          <w:noProof/>
          <w:sz w:val="18"/>
          <w:szCs w:val="18"/>
          <w:lang w:bidi="ar-SA"/>
        </w:rPr>
      </w:pPr>
    </w:p>
    <w:p w:rsidR="006806FB" w:rsidRDefault="006806FB" w:rsidP="006806FB">
      <w:pPr>
        <w:spacing w:after="0" w:line="240" w:lineRule="auto"/>
        <w:jc w:val="center"/>
        <w:rPr>
          <w:rFonts w:ascii="Times New Roman" w:hAnsi="Times New Roman"/>
          <w:noProof/>
          <w:sz w:val="18"/>
          <w:szCs w:val="18"/>
          <w:lang w:bidi="ar-SA"/>
        </w:rPr>
      </w:pPr>
    </w:p>
    <w:p w:rsidR="006806FB" w:rsidRDefault="006806FB" w:rsidP="006806FB">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20 July 2017; Accepted: 28 April 2018</w:t>
      </w:r>
    </w:p>
    <w:p w:rsidR="006806FB" w:rsidRDefault="006806FB" w:rsidP="006806FB">
      <w:pPr>
        <w:spacing w:after="0" w:line="240" w:lineRule="auto"/>
        <w:jc w:val="center"/>
        <w:rPr>
          <w:rFonts w:ascii="Times New Roman" w:hAnsi="Times New Roman"/>
          <w:noProof/>
          <w:sz w:val="18"/>
          <w:szCs w:val="18"/>
          <w:lang w:bidi="ar-SA"/>
        </w:rPr>
      </w:pPr>
    </w:p>
    <w:p w:rsidR="006806FB" w:rsidRPr="00F447A7" w:rsidRDefault="006806FB" w:rsidP="006806FB">
      <w:pPr>
        <w:spacing w:after="0" w:line="240" w:lineRule="auto"/>
        <w:jc w:val="center"/>
        <w:rPr>
          <w:rFonts w:ascii="Times New Roman" w:hAnsi="Times New Roman"/>
          <w:noProof/>
          <w:sz w:val="18"/>
          <w:szCs w:val="18"/>
          <w:lang w:bidi="ar-SA"/>
        </w:rPr>
      </w:pPr>
    </w:p>
    <w:p w:rsidR="006806FB" w:rsidRPr="00F447A7" w:rsidRDefault="006806FB" w:rsidP="006806FB">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806FB" w:rsidRPr="00000942" w:rsidRDefault="006806FB" w:rsidP="006806FB">
      <w:pPr>
        <w:spacing w:after="0" w:line="240" w:lineRule="auto"/>
        <w:jc w:val="both"/>
        <w:rPr>
          <w:rFonts w:ascii="Times New Roman" w:hAnsi="Times New Roman"/>
          <w:sz w:val="18"/>
          <w:szCs w:val="18"/>
        </w:rPr>
      </w:pPr>
      <w:r w:rsidRPr="00000942">
        <w:rPr>
          <w:rFonts w:ascii="Times New Roman" w:hAnsi="Times New Roman"/>
          <w:sz w:val="18"/>
          <w:szCs w:val="18"/>
        </w:rPr>
        <w:t xml:space="preserve">In this study, cellulose microspheres from modified cotton linter (CL) and oil palm trunk fibre (OPTF) were fabricated by using simple emulsion method. The cellulose was obtained from the CL and OPTF through the alkaline pre-treatment and acid hydrolysis processes. The emulsion method was performed using polyvinyl alcohol (PVA) as an emulsifying agent. The characterization of </w:t>
      </w:r>
      <w:r>
        <w:rPr>
          <w:rFonts w:ascii="Times New Roman" w:hAnsi="Times New Roman"/>
          <w:sz w:val="18"/>
          <w:szCs w:val="18"/>
        </w:rPr>
        <w:t xml:space="preserve"> </w:t>
      </w:r>
      <w:r w:rsidRPr="00000942">
        <w:rPr>
          <w:rFonts w:ascii="Times New Roman" w:hAnsi="Times New Roman"/>
          <w:sz w:val="18"/>
          <w:szCs w:val="18"/>
        </w:rPr>
        <w:t>the cellulose</w:t>
      </w:r>
      <w:r>
        <w:rPr>
          <w:rFonts w:ascii="Times New Roman" w:hAnsi="Times New Roman"/>
          <w:sz w:val="18"/>
          <w:szCs w:val="18"/>
        </w:rPr>
        <w:t xml:space="preserve"> </w:t>
      </w:r>
      <w:r w:rsidRPr="00000942">
        <w:rPr>
          <w:rFonts w:ascii="Times New Roman" w:hAnsi="Times New Roman"/>
          <w:sz w:val="18"/>
          <w:szCs w:val="18"/>
        </w:rPr>
        <w:t xml:space="preserve"> from </w:t>
      </w:r>
      <w:r>
        <w:rPr>
          <w:rFonts w:ascii="Times New Roman" w:hAnsi="Times New Roman"/>
          <w:sz w:val="18"/>
          <w:szCs w:val="18"/>
        </w:rPr>
        <w:t xml:space="preserve"> </w:t>
      </w:r>
      <w:r w:rsidRPr="00000942">
        <w:rPr>
          <w:rFonts w:ascii="Times New Roman" w:hAnsi="Times New Roman"/>
          <w:sz w:val="18"/>
          <w:szCs w:val="18"/>
        </w:rPr>
        <w:t xml:space="preserve">CL </w:t>
      </w:r>
      <w:r>
        <w:rPr>
          <w:rFonts w:ascii="Times New Roman" w:hAnsi="Times New Roman"/>
          <w:sz w:val="18"/>
          <w:szCs w:val="18"/>
        </w:rPr>
        <w:t xml:space="preserve"> </w:t>
      </w:r>
      <w:r w:rsidRPr="00000942">
        <w:rPr>
          <w:rFonts w:ascii="Times New Roman" w:hAnsi="Times New Roman"/>
          <w:sz w:val="18"/>
          <w:szCs w:val="18"/>
        </w:rPr>
        <w:t>and</w:t>
      </w:r>
      <w:r>
        <w:rPr>
          <w:rFonts w:ascii="Times New Roman" w:hAnsi="Times New Roman"/>
          <w:sz w:val="18"/>
          <w:szCs w:val="18"/>
        </w:rPr>
        <w:t xml:space="preserve"> </w:t>
      </w:r>
      <w:r w:rsidRPr="00000942">
        <w:rPr>
          <w:rFonts w:ascii="Times New Roman" w:hAnsi="Times New Roman"/>
          <w:sz w:val="18"/>
          <w:szCs w:val="18"/>
        </w:rPr>
        <w:t xml:space="preserve"> OPTF were analysed using </w:t>
      </w:r>
      <w:r>
        <w:rPr>
          <w:rFonts w:ascii="Times New Roman" w:hAnsi="Times New Roman"/>
          <w:sz w:val="18"/>
          <w:szCs w:val="18"/>
        </w:rPr>
        <w:t xml:space="preserve"> </w:t>
      </w:r>
      <w:r w:rsidRPr="00000942">
        <w:rPr>
          <w:rFonts w:ascii="Times New Roman" w:hAnsi="Times New Roman"/>
          <w:sz w:val="18"/>
          <w:szCs w:val="18"/>
        </w:rPr>
        <w:t>Fourier transform infrared spectroscopy (FTIR) and X-ray diffraction (XRD), and the morphological characterizations of cellulose microspheres were later observed under optical microscopy (OM) and field emission</w:t>
      </w:r>
      <w:r>
        <w:rPr>
          <w:rFonts w:ascii="Times New Roman" w:hAnsi="Times New Roman"/>
          <w:sz w:val="18"/>
          <w:szCs w:val="18"/>
        </w:rPr>
        <w:t>-</w:t>
      </w:r>
      <w:r w:rsidRPr="00000942">
        <w:rPr>
          <w:rFonts w:ascii="Times New Roman" w:hAnsi="Times New Roman"/>
          <w:sz w:val="18"/>
          <w:szCs w:val="18"/>
        </w:rPr>
        <w:t>scanning electron microscopy (FE</w:t>
      </w:r>
      <w:r>
        <w:rPr>
          <w:rFonts w:ascii="Times New Roman" w:hAnsi="Times New Roman"/>
          <w:sz w:val="18"/>
          <w:szCs w:val="18"/>
        </w:rPr>
        <w:t>-</w:t>
      </w:r>
      <w:r w:rsidRPr="00000942">
        <w:rPr>
          <w:rFonts w:ascii="Times New Roman" w:hAnsi="Times New Roman"/>
          <w:sz w:val="18"/>
          <w:szCs w:val="18"/>
        </w:rPr>
        <w:t>SEM). Based on the resul</w:t>
      </w:r>
      <w:r>
        <w:rPr>
          <w:rFonts w:ascii="Times New Roman" w:hAnsi="Times New Roman"/>
          <w:sz w:val="18"/>
          <w:szCs w:val="18"/>
        </w:rPr>
        <w:t>ts, FTIR spectra displayed the lignin and hemicellulose had</w:t>
      </w:r>
      <w:r w:rsidRPr="00000942">
        <w:rPr>
          <w:rFonts w:ascii="Times New Roman" w:hAnsi="Times New Roman"/>
          <w:sz w:val="18"/>
          <w:szCs w:val="18"/>
        </w:rPr>
        <w:t xml:space="preserve"> removed after treatments, while XRD revealed</w:t>
      </w:r>
      <w:r>
        <w:rPr>
          <w:rFonts w:ascii="Times New Roman" w:hAnsi="Times New Roman"/>
          <w:sz w:val="18"/>
          <w:szCs w:val="18"/>
        </w:rPr>
        <w:t xml:space="preserve"> that the crystallinity index of</w:t>
      </w:r>
      <w:r w:rsidRPr="00000942">
        <w:rPr>
          <w:rFonts w:ascii="Times New Roman" w:hAnsi="Times New Roman"/>
          <w:sz w:val="18"/>
          <w:szCs w:val="18"/>
        </w:rPr>
        <w:t xml:space="preserve"> OPTF and CL was increased after the treatment</w:t>
      </w:r>
      <w:r>
        <w:rPr>
          <w:rFonts w:ascii="Times New Roman" w:hAnsi="Times New Roman"/>
          <w:sz w:val="18"/>
          <w:szCs w:val="18"/>
        </w:rPr>
        <w:t>s</w:t>
      </w:r>
      <w:r w:rsidRPr="00000942">
        <w:rPr>
          <w:rFonts w:ascii="Times New Roman" w:hAnsi="Times New Roman"/>
          <w:sz w:val="18"/>
          <w:szCs w:val="18"/>
        </w:rPr>
        <w:t>. The microspheres, formed with different ranges of size between 80 to 150 µm under OM and FE-SEM, showed the formation of pores on the surface of the microspheres.</w:t>
      </w:r>
    </w:p>
    <w:p w:rsidR="006806FB" w:rsidRPr="00000942" w:rsidRDefault="006806FB" w:rsidP="006806FB">
      <w:pPr>
        <w:spacing w:after="0" w:line="240" w:lineRule="auto"/>
        <w:jc w:val="both"/>
        <w:rPr>
          <w:rFonts w:ascii="Times New Roman" w:hAnsi="Times New Roman"/>
          <w:sz w:val="18"/>
          <w:szCs w:val="18"/>
        </w:rPr>
      </w:pPr>
    </w:p>
    <w:p w:rsidR="006806FB" w:rsidRPr="00F513E2" w:rsidRDefault="006806FB" w:rsidP="006806FB">
      <w:pPr>
        <w:autoSpaceDE w:val="0"/>
        <w:autoSpaceDN w:val="0"/>
        <w:adjustRightInd w:val="0"/>
        <w:spacing w:after="0" w:line="240" w:lineRule="auto"/>
        <w:rPr>
          <w:rFonts w:ascii="Tahoma" w:eastAsia="Calibri" w:hAnsi="Tahoma" w:cs="Tahoma"/>
          <w:sz w:val="20"/>
          <w:szCs w:val="20"/>
          <w:lang w:bidi="ar-SA"/>
        </w:rPr>
      </w:pPr>
      <w:r w:rsidRPr="00000942">
        <w:rPr>
          <w:rFonts w:ascii="Times New Roman" w:hAnsi="Times New Roman"/>
          <w:b/>
          <w:bCs/>
          <w:sz w:val="18"/>
          <w:szCs w:val="18"/>
        </w:rPr>
        <w:t>Keywords</w:t>
      </w:r>
      <w:r w:rsidRPr="00140BDB">
        <w:rPr>
          <w:rFonts w:ascii="Times New Roman" w:hAnsi="Times New Roman"/>
          <w:b/>
          <w:sz w:val="18"/>
          <w:szCs w:val="18"/>
        </w:rPr>
        <w:t>:</w:t>
      </w:r>
      <w:r w:rsidRPr="00000942">
        <w:rPr>
          <w:rFonts w:ascii="Times New Roman" w:hAnsi="Times New Roman"/>
          <w:sz w:val="18"/>
          <w:szCs w:val="18"/>
        </w:rPr>
        <w:t xml:space="preserve"> </w:t>
      </w:r>
      <w:r>
        <w:rPr>
          <w:rFonts w:ascii="Times New Roman" w:hAnsi="Times New Roman"/>
          <w:sz w:val="18"/>
          <w:szCs w:val="18"/>
        </w:rPr>
        <w:t xml:space="preserve"> </w:t>
      </w:r>
      <w:r w:rsidRPr="00F513E2">
        <w:rPr>
          <w:rFonts w:ascii="Times New Roman" w:eastAsia="Calibri" w:hAnsi="Times New Roman"/>
          <w:color w:val="000000"/>
          <w:sz w:val="18"/>
          <w:szCs w:val="18"/>
          <w:lang w:bidi="ar-SA"/>
        </w:rPr>
        <w:t>emulsification</w:t>
      </w:r>
      <w:r w:rsidRPr="00000942">
        <w:rPr>
          <w:rFonts w:ascii="Times New Roman" w:hAnsi="Times New Roman"/>
          <w:sz w:val="18"/>
          <w:szCs w:val="18"/>
        </w:rPr>
        <w:t>, lignin, porous, field</w:t>
      </w:r>
      <w:r>
        <w:rPr>
          <w:rFonts w:ascii="Times New Roman" w:hAnsi="Times New Roman"/>
          <w:sz w:val="18"/>
          <w:szCs w:val="18"/>
        </w:rPr>
        <w:t xml:space="preserve"> </w:t>
      </w:r>
      <w:r w:rsidRPr="00000942">
        <w:rPr>
          <w:rFonts w:ascii="Times New Roman" w:hAnsi="Times New Roman"/>
          <w:sz w:val="18"/>
          <w:szCs w:val="18"/>
        </w:rPr>
        <w:t>emission scanning electron microscopy</w:t>
      </w:r>
    </w:p>
    <w:p w:rsidR="006806FB" w:rsidRPr="00000942" w:rsidRDefault="006806FB" w:rsidP="006806FB">
      <w:pPr>
        <w:spacing w:after="0" w:line="240" w:lineRule="auto"/>
        <w:jc w:val="center"/>
        <w:rPr>
          <w:rFonts w:ascii="Times New Roman" w:hAnsi="Times New Roman"/>
          <w:sz w:val="18"/>
          <w:szCs w:val="18"/>
        </w:rPr>
      </w:pPr>
    </w:p>
    <w:p w:rsidR="006806FB" w:rsidRPr="006806FB" w:rsidRDefault="006806FB" w:rsidP="006806FB">
      <w:pPr>
        <w:spacing w:after="0" w:line="240" w:lineRule="auto"/>
        <w:jc w:val="center"/>
        <w:rPr>
          <w:rFonts w:ascii="Times New Roman" w:hAnsi="Times New Roman"/>
          <w:b/>
          <w:sz w:val="18"/>
          <w:szCs w:val="18"/>
          <w:lang w:val="ms-MY"/>
        </w:rPr>
      </w:pPr>
      <w:r w:rsidRPr="006806FB">
        <w:rPr>
          <w:rStyle w:val="Hyperlink"/>
          <w:rFonts w:ascii="Times New Roman" w:hAnsi="Times New Roman"/>
          <w:b/>
          <w:color w:val="auto"/>
          <w:sz w:val="18"/>
          <w:szCs w:val="18"/>
          <w:u w:val="none"/>
          <w:lang w:val="ms-MY"/>
        </w:rPr>
        <w:t>Abstrak</w:t>
      </w:r>
    </w:p>
    <w:p w:rsidR="006806FB" w:rsidRPr="00000942" w:rsidRDefault="006806FB" w:rsidP="006806FB">
      <w:pPr>
        <w:spacing w:after="0" w:line="240" w:lineRule="auto"/>
        <w:jc w:val="both"/>
        <w:rPr>
          <w:rFonts w:ascii="Times New Roman" w:hAnsi="Times New Roman"/>
          <w:sz w:val="18"/>
          <w:szCs w:val="18"/>
          <w:lang w:val="ms-MY"/>
        </w:rPr>
      </w:pPr>
      <w:r w:rsidRPr="00000942">
        <w:rPr>
          <w:rFonts w:ascii="Times New Roman" w:hAnsi="Times New Roman"/>
          <w:sz w:val="18"/>
          <w:szCs w:val="18"/>
          <w:lang w:val="ms-MY"/>
        </w:rPr>
        <w:t>Kajian ini dijalankan bagi menghasilkan mikrosfera selulosa daripada linter kapas (LK) dan gentian batang kelapa sawit (GBKS) melalui kaedah emulsi. Selulosa didapati daripada LK dan gentian GBKS selepas proses pra</w:t>
      </w:r>
      <w:r>
        <w:rPr>
          <w:rFonts w:ascii="Times New Roman" w:hAnsi="Times New Roman"/>
          <w:sz w:val="18"/>
          <w:szCs w:val="18"/>
          <w:lang w:val="ms-MY"/>
        </w:rPr>
        <w:t>-</w:t>
      </w:r>
      <w:r w:rsidRPr="00000942">
        <w:rPr>
          <w:rFonts w:ascii="Times New Roman" w:hAnsi="Times New Roman"/>
          <w:sz w:val="18"/>
          <w:szCs w:val="18"/>
          <w:lang w:val="ms-MY"/>
        </w:rPr>
        <w:t>rawatan alkali dan hidrolisis asid. Manakala, kaedah emulsi dijalankan dengan menggunakan polivinil al</w:t>
      </w:r>
      <w:r>
        <w:rPr>
          <w:rFonts w:ascii="Times New Roman" w:hAnsi="Times New Roman"/>
          <w:sz w:val="18"/>
          <w:szCs w:val="18"/>
          <w:lang w:val="ms-MY"/>
        </w:rPr>
        <w:t>k</w:t>
      </w:r>
      <w:r w:rsidRPr="00000942">
        <w:rPr>
          <w:rFonts w:ascii="Times New Roman" w:hAnsi="Times New Roman"/>
          <w:sz w:val="18"/>
          <w:szCs w:val="18"/>
          <w:lang w:val="ms-MY"/>
        </w:rPr>
        <w:t xml:space="preserve">ohol (PVA) sebagai agen pengemulsi. Pencirian selulosa daripada LK dan GBKS akan dianalisa menggunakan </w:t>
      </w:r>
      <w:r>
        <w:rPr>
          <w:rFonts w:ascii="Times New Roman" w:hAnsi="Times New Roman"/>
          <w:sz w:val="18"/>
          <w:szCs w:val="18"/>
          <w:lang w:val="ms-MY"/>
        </w:rPr>
        <w:t>analisis transformasi inframerah F</w:t>
      </w:r>
      <w:r w:rsidRPr="00000942">
        <w:rPr>
          <w:rFonts w:ascii="Times New Roman" w:hAnsi="Times New Roman"/>
          <w:sz w:val="18"/>
          <w:szCs w:val="18"/>
          <w:lang w:val="ms-MY"/>
        </w:rPr>
        <w:t xml:space="preserve">ourier (FTIR) dan </w:t>
      </w:r>
      <w:r>
        <w:rPr>
          <w:rFonts w:ascii="Times New Roman" w:hAnsi="Times New Roman"/>
          <w:sz w:val="18"/>
          <w:szCs w:val="18"/>
          <w:lang w:val="ms-MY"/>
        </w:rPr>
        <w:t>pemb</w:t>
      </w:r>
      <w:r w:rsidRPr="00000942">
        <w:rPr>
          <w:rFonts w:ascii="Times New Roman" w:hAnsi="Times New Roman"/>
          <w:sz w:val="18"/>
          <w:szCs w:val="18"/>
          <w:lang w:val="ms-MY"/>
        </w:rPr>
        <w:t xml:space="preserve">elauan </w:t>
      </w:r>
      <w:r>
        <w:rPr>
          <w:rFonts w:ascii="Times New Roman" w:hAnsi="Times New Roman"/>
          <w:sz w:val="18"/>
          <w:szCs w:val="18"/>
          <w:lang w:val="ms-MY"/>
        </w:rPr>
        <w:t>s</w:t>
      </w:r>
      <w:r w:rsidRPr="00000942">
        <w:rPr>
          <w:rFonts w:ascii="Times New Roman" w:hAnsi="Times New Roman"/>
          <w:sz w:val="18"/>
          <w:szCs w:val="18"/>
          <w:lang w:val="ms-MY"/>
        </w:rPr>
        <w:t>inar</w:t>
      </w:r>
      <w:r>
        <w:rPr>
          <w:rFonts w:ascii="Times New Roman" w:hAnsi="Times New Roman"/>
          <w:sz w:val="18"/>
          <w:szCs w:val="18"/>
          <w:lang w:val="ms-MY"/>
        </w:rPr>
        <w:t>-</w:t>
      </w:r>
      <w:r w:rsidRPr="00000942">
        <w:rPr>
          <w:rFonts w:ascii="Times New Roman" w:hAnsi="Times New Roman"/>
          <w:sz w:val="18"/>
          <w:szCs w:val="18"/>
          <w:lang w:val="ms-MY"/>
        </w:rPr>
        <w:t xml:space="preserve">X (XRD) dan pencirian morfologi bagi mikrosfera selulosa dijalankan oleh mikroskopi optik (OM) dan </w:t>
      </w:r>
      <w:r w:rsidRPr="00060347">
        <w:rPr>
          <w:rFonts w:ascii="Times New Roman" w:eastAsia="Calibri" w:hAnsi="Times New Roman"/>
          <w:color w:val="000000"/>
          <w:sz w:val="18"/>
          <w:szCs w:val="18"/>
          <w:lang w:bidi="ar-SA"/>
        </w:rPr>
        <w:t>mikroskop elektron-imbasan pancaran medan</w:t>
      </w:r>
      <w:r>
        <w:rPr>
          <w:rFonts w:ascii="Tahoma" w:eastAsia="Calibri" w:hAnsi="Tahoma" w:cs="Tahoma"/>
          <w:color w:val="000000"/>
          <w:sz w:val="18"/>
          <w:szCs w:val="18"/>
          <w:lang w:bidi="ar-SA"/>
        </w:rPr>
        <w:t xml:space="preserve"> </w:t>
      </w:r>
      <w:r w:rsidRPr="00000942">
        <w:rPr>
          <w:rFonts w:ascii="Times New Roman" w:hAnsi="Times New Roman"/>
          <w:sz w:val="18"/>
          <w:szCs w:val="18"/>
          <w:lang w:val="ms-MY"/>
        </w:rPr>
        <w:t>(FE</w:t>
      </w:r>
      <w:r>
        <w:rPr>
          <w:rFonts w:ascii="Times New Roman" w:hAnsi="Times New Roman"/>
          <w:sz w:val="18"/>
          <w:szCs w:val="18"/>
          <w:lang w:val="ms-MY"/>
        </w:rPr>
        <w:t>-</w:t>
      </w:r>
      <w:r w:rsidRPr="00000942">
        <w:rPr>
          <w:rFonts w:ascii="Times New Roman" w:hAnsi="Times New Roman"/>
          <w:sz w:val="18"/>
          <w:szCs w:val="18"/>
          <w:lang w:val="ms-MY"/>
        </w:rPr>
        <w:t xml:space="preserve">SEM). Berdasarkan keputusan FTIR yang diperoleh, lignin dan hemiselulosa telah berjaya dibuang selepas rawatan, sementara itu, keputusan XRD menunjukkan terdapat peningkatan pada indeks kehabluran bagi GBKS dan LK selepas rawatan. Mikrosfera yang terbentuk juga dapat diperhatikan melalui OM dengan saiz berjulat 80 hingga 150 µm dan FE-SEM pula menunjukkan penghasilan liang pada permukaan kedua-dua mikrosfera. </w:t>
      </w:r>
    </w:p>
    <w:p w:rsidR="006806FB" w:rsidRPr="00000942" w:rsidRDefault="006806FB" w:rsidP="006806FB">
      <w:pPr>
        <w:spacing w:after="0" w:line="240" w:lineRule="auto"/>
        <w:jc w:val="both"/>
        <w:rPr>
          <w:rFonts w:ascii="Times New Roman" w:hAnsi="Times New Roman"/>
          <w:sz w:val="18"/>
          <w:szCs w:val="18"/>
          <w:lang w:val="ms-MY"/>
        </w:rPr>
      </w:pPr>
    </w:p>
    <w:p w:rsidR="006806FB" w:rsidRPr="00000942" w:rsidRDefault="006806FB" w:rsidP="006806FB">
      <w:pPr>
        <w:spacing w:after="0" w:line="240" w:lineRule="auto"/>
        <w:jc w:val="both"/>
        <w:rPr>
          <w:rFonts w:ascii="Times New Roman" w:hAnsi="Times New Roman"/>
          <w:sz w:val="18"/>
          <w:szCs w:val="18"/>
          <w:lang w:val="ms-MY"/>
        </w:rPr>
      </w:pPr>
      <w:r w:rsidRPr="00000942">
        <w:rPr>
          <w:rFonts w:ascii="Times New Roman" w:hAnsi="Times New Roman"/>
          <w:b/>
          <w:bCs/>
          <w:sz w:val="18"/>
          <w:szCs w:val="18"/>
          <w:lang w:val="ms-MY"/>
        </w:rPr>
        <w:t xml:space="preserve">Kata </w:t>
      </w:r>
      <w:r>
        <w:rPr>
          <w:rFonts w:ascii="Times New Roman" w:hAnsi="Times New Roman"/>
          <w:b/>
          <w:bCs/>
          <w:sz w:val="18"/>
          <w:szCs w:val="18"/>
          <w:lang w:val="ms-MY"/>
        </w:rPr>
        <w:t>k</w:t>
      </w:r>
      <w:r w:rsidRPr="00000942">
        <w:rPr>
          <w:rFonts w:ascii="Times New Roman" w:hAnsi="Times New Roman"/>
          <w:b/>
          <w:bCs/>
          <w:sz w:val="18"/>
          <w:szCs w:val="18"/>
          <w:lang w:val="ms-MY"/>
        </w:rPr>
        <w:t>unci</w:t>
      </w:r>
      <w:r w:rsidRPr="00000942">
        <w:rPr>
          <w:rFonts w:ascii="Times New Roman" w:hAnsi="Times New Roman"/>
          <w:sz w:val="18"/>
          <w:szCs w:val="18"/>
          <w:lang w:val="ms-MY"/>
        </w:rPr>
        <w:t xml:space="preserve">: </w:t>
      </w:r>
      <w:r>
        <w:rPr>
          <w:rFonts w:ascii="Times New Roman" w:hAnsi="Times New Roman"/>
          <w:sz w:val="18"/>
          <w:szCs w:val="18"/>
          <w:lang w:val="ms-MY"/>
        </w:rPr>
        <w:t xml:space="preserve"> pengemulsi</w:t>
      </w:r>
      <w:r w:rsidRPr="00000942">
        <w:rPr>
          <w:rFonts w:ascii="Times New Roman" w:hAnsi="Times New Roman"/>
          <w:sz w:val="18"/>
          <w:szCs w:val="18"/>
          <w:lang w:val="ms-MY"/>
        </w:rPr>
        <w:t xml:space="preserve">, lignin, berliang, </w:t>
      </w:r>
      <w:r w:rsidRPr="00000942">
        <w:rPr>
          <w:rFonts w:ascii="Times New Roman" w:hAnsi="Times New Roman"/>
          <w:sz w:val="18"/>
          <w:szCs w:val="18"/>
          <w:shd w:val="clear" w:color="auto" w:fill="FBFCFC"/>
          <w:lang w:val="ms-MY"/>
        </w:rPr>
        <w:t>mikroskop elektron imbasan</w:t>
      </w:r>
      <w:r w:rsidRPr="00000942">
        <w:rPr>
          <w:rFonts w:ascii="Times New Roman" w:hAnsi="Times New Roman"/>
          <w:sz w:val="18"/>
          <w:szCs w:val="18"/>
          <w:lang w:val="ms-MY"/>
        </w:rPr>
        <w:t xml:space="preserve"> pancaran medan</w:t>
      </w:r>
    </w:p>
    <w:p w:rsidR="006806FB" w:rsidRDefault="006806FB" w:rsidP="006806FB">
      <w:pPr>
        <w:spacing w:after="0" w:line="240" w:lineRule="auto"/>
        <w:jc w:val="center"/>
        <w:rPr>
          <w:rFonts w:ascii="Times New Roman" w:hAnsi="Times New Roman"/>
          <w:noProof/>
          <w:sz w:val="20"/>
          <w:szCs w:val="20"/>
          <w:lang w:bidi="ar-SA"/>
        </w:rPr>
      </w:pPr>
    </w:p>
    <w:p w:rsidR="006806FB" w:rsidRPr="00BE7C30" w:rsidRDefault="006806FB" w:rsidP="006806FB">
      <w:pPr>
        <w:spacing w:after="0" w:line="240" w:lineRule="auto"/>
        <w:jc w:val="center"/>
        <w:rPr>
          <w:rFonts w:ascii="Times New Roman" w:hAnsi="Times New Roman"/>
          <w:noProof/>
          <w:sz w:val="20"/>
          <w:szCs w:val="20"/>
          <w:lang w:bidi="ar-SA"/>
        </w:rPr>
      </w:pPr>
    </w:p>
    <w:p w:rsidR="006806FB" w:rsidRPr="00F447A7" w:rsidRDefault="006806FB" w:rsidP="006806F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806FB" w:rsidRDefault="006806FB" w:rsidP="006806FB">
      <w:pPr>
        <w:spacing w:after="0" w:line="240" w:lineRule="auto"/>
        <w:jc w:val="both"/>
        <w:rPr>
          <w:rFonts w:ascii="Times New Roman" w:hAnsi="Times New Roman"/>
          <w:sz w:val="20"/>
          <w:szCs w:val="20"/>
        </w:rPr>
      </w:pPr>
      <w:r w:rsidRPr="00000942">
        <w:rPr>
          <w:rFonts w:ascii="Times New Roman" w:hAnsi="Times New Roman"/>
          <w:sz w:val="20"/>
          <w:szCs w:val="20"/>
        </w:rPr>
        <w:t>Microspheres are mostly produced from polymers and ceramics such as poly(</w:t>
      </w:r>
      <w:r>
        <w:rPr>
          <w:rFonts w:ascii="Times New Roman" w:hAnsi="Times New Roman"/>
          <w:sz w:val="20"/>
          <w:szCs w:val="20"/>
        </w:rPr>
        <w:t>D</w:t>
      </w:r>
      <w:r w:rsidRPr="00000942">
        <w:rPr>
          <w:rFonts w:ascii="Times New Roman" w:hAnsi="Times New Roman"/>
          <w:sz w:val="20"/>
          <w:szCs w:val="20"/>
        </w:rPr>
        <w:t>,</w:t>
      </w:r>
      <w:r>
        <w:rPr>
          <w:rFonts w:ascii="Times New Roman" w:hAnsi="Times New Roman"/>
          <w:sz w:val="20"/>
          <w:szCs w:val="20"/>
        </w:rPr>
        <w:t>L, -</w:t>
      </w:r>
      <w:r w:rsidRPr="00000942">
        <w:rPr>
          <w:rFonts w:ascii="Times New Roman" w:hAnsi="Times New Roman"/>
          <w:sz w:val="20"/>
          <w:szCs w:val="20"/>
        </w:rPr>
        <w:t>lactide-co-glycolide) (PLG), poly(ε-caprolactone) (PCL), poly(lactic-co-glycolic acid) (PLGA), calcium phosphate, and hydroxyapatite (HA) [1]. Today, the number of medical applications for natural and synthetic biomaterial continues to expand. The material selection is important due to their chemical, physical, and geometrical effects on the microcarriers. The</w:t>
      </w:r>
      <w:r>
        <w:rPr>
          <w:rFonts w:ascii="Times New Roman" w:hAnsi="Times New Roman"/>
          <w:sz w:val="20"/>
          <w:szCs w:val="20"/>
        </w:rPr>
        <w:t xml:space="preserve"> porosity of the microspheres are</w:t>
      </w:r>
      <w:r w:rsidRPr="00000942">
        <w:rPr>
          <w:rFonts w:ascii="Times New Roman" w:hAnsi="Times New Roman"/>
          <w:sz w:val="20"/>
          <w:szCs w:val="20"/>
        </w:rPr>
        <w:t xml:space="preserve"> one of the important properties needed in medical applications as porosity helps in cell proliferation, viability, and differentiation compared to non-porous microspheres. Furthermore, porous microspheres are preferred due to its high surface area, low density, low thermal conductivity, and good flow ability </w:t>
      </w:r>
      <w:r w:rsidRPr="00000942">
        <w:rPr>
          <w:rFonts w:ascii="Times New Roman" w:hAnsi="Times New Roman"/>
          <w:noProof/>
          <w:sz w:val="20"/>
          <w:szCs w:val="20"/>
        </w:rPr>
        <w:t>[2].</w:t>
      </w:r>
    </w:p>
    <w:p w:rsidR="006806FB" w:rsidRDefault="006806FB" w:rsidP="006806FB">
      <w:pPr>
        <w:spacing w:after="0" w:line="240" w:lineRule="auto"/>
        <w:jc w:val="both"/>
        <w:rPr>
          <w:rFonts w:ascii="Times New Roman" w:hAnsi="Times New Roman"/>
          <w:sz w:val="20"/>
          <w:szCs w:val="20"/>
        </w:rPr>
      </w:pPr>
    </w:p>
    <w:p w:rsidR="006806FB" w:rsidRDefault="006806FB" w:rsidP="006806FB">
      <w:pPr>
        <w:spacing w:after="0" w:line="240" w:lineRule="auto"/>
        <w:jc w:val="both"/>
        <w:rPr>
          <w:rFonts w:ascii="Times New Roman" w:hAnsi="Times New Roman"/>
          <w:sz w:val="20"/>
          <w:szCs w:val="20"/>
        </w:rPr>
      </w:pPr>
      <w:r w:rsidRPr="00000942">
        <w:rPr>
          <w:rFonts w:ascii="Times New Roman" w:hAnsi="Times New Roman"/>
          <w:sz w:val="20"/>
          <w:szCs w:val="20"/>
        </w:rPr>
        <w:t xml:space="preserve">Cellulose and its derivatives are natural and low-cost polymer with renewable and biodegradable properties </w:t>
      </w:r>
      <w:r w:rsidRPr="00000942">
        <w:rPr>
          <w:rFonts w:ascii="Times New Roman" w:hAnsi="Times New Roman"/>
          <w:noProof/>
          <w:sz w:val="20"/>
          <w:szCs w:val="20"/>
        </w:rPr>
        <w:t>[3]</w:t>
      </w:r>
      <w:r w:rsidRPr="00000942">
        <w:rPr>
          <w:rFonts w:ascii="Times New Roman" w:hAnsi="Times New Roman"/>
          <w:sz w:val="20"/>
          <w:szCs w:val="20"/>
        </w:rPr>
        <w:t>. All of these properties make cellulose as one of the attractive materials in biomedical applications.</w:t>
      </w:r>
      <w:r w:rsidRPr="00000942">
        <w:rPr>
          <w:rFonts w:ascii="Times New Roman" w:hAnsi="Times New Roman"/>
          <w:noProof/>
          <w:sz w:val="20"/>
          <w:szCs w:val="20"/>
        </w:rPr>
        <w:t xml:space="preserve"> For example, cellulose-based materials are excellent in prevention of excessive bleeding due to hemostatic agent, wound healing, implantation on connective tissue due to biocompatibility and long lasting stability [4]. As cellulose is known as the polymer with pores, it is suitable for the f</w:t>
      </w:r>
      <w:r>
        <w:rPr>
          <w:rFonts w:ascii="Times New Roman" w:hAnsi="Times New Roman"/>
          <w:noProof/>
          <w:sz w:val="20"/>
          <w:szCs w:val="20"/>
        </w:rPr>
        <w:t>ormation of porous microspheres</w:t>
      </w:r>
      <w:r w:rsidRPr="00000942">
        <w:rPr>
          <w:rFonts w:ascii="Times New Roman" w:hAnsi="Times New Roman"/>
          <w:noProof/>
          <w:sz w:val="20"/>
          <w:szCs w:val="20"/>
        </w:rPr>
        <w:t>.</w:t>
      </w:r>
    </w:p>
    <w:p w:rsidR="006806FB" w:rsidRDefault="006806FB" w:rsidP="006806FB">
      <w:pPr>
        <w:spacing w:after="0" w:line="240" w:lineRule="auto"/>
        <w:jc w:val="both"/>
        <w:rPr>
          <w:rFonts w:ascii="Times New Roman" w:hAnsi="Times New Roman"/>
          <w:sz w:val="20"/>
          <w:szCs w:val="20"/>
        </w:rPr>
      </w:pPr>
    </w:p>
    <w:p w:rsidR="006806FB" w:rsidRDefault="006806FB" w:rsidP="006806FB">
      <w:pPr>
        <w:spacing w:after="0" w:line="240" w:lineRule="auto"/>
        <w:jc w:val="both"/>
        <w:rPr>
          <w:rFonts w:ascii="Times New Roman" w:hAnsi="Times New Roman"/>
          <w:sz w:val="20"/>
          <w:szCs w:val="20"/>
        </w:rPr>
      </w:pPr>
      <w:r>
        <w:rPr>
          <w:rFonts w:ascii="Times New Roman" w:hAnsi="Times New Roman"/>
          <w:sz w:val="20"/>
          <w:szCs w:val="20"/>
        </w:rPr>
        <w:t>The production</w:t>
      </w:r>
      <w:r w:rsidRPr="00000942">
        <w:rPr>
          <w:rFonts w:ascii="Times New Roman" w:hAnsi="Times New Roman"/>
          <w:sz w:val="20"/>
          <w:szCs w:val="20"/>
        </w:rPr>
        <w:t xml:space="preserve"> of microspheres by thermal phase separation, emulsion polymerization, and spray drying possess a difficulty in maintaining the uniformity and homogeneity in particle size distribution. </w:t>
      </w:r>
      <w:r w:rsidRPr="00000942">
        <w:rPr>
          <w:rFonts w:ascii="Times New Roman" w:hAnsi="Times New Roman"/>
          <w:noProof/>
          <w:sz w:val="20"/>
          <w:szCs w:val="20"/>
        </w:rPr>
        <w:t xml:space="preserve">The most common technique in microspheres fabrication is emulsion method, where the polymer and the solvent are mixed together to appear in one phase under high speed rotation with the addition of emulsifier [5]. </w:t>
      </w:r>
    </w:p>
    <w:p w:rsidR="006806FB" w:rsidRDefault="006806FB" w:rsidP="006806FB">
      <w:pPr>
        <w:spacing w:after="0" w:line="240" w:lineRule="auto"/>
        <w:jc w:val="both"/>
        <w:rPr>
          <w:rFonts w:ascii="Times New Roman" w:hAnsi="Times New Roman"/>
          <w:sz w:val="20"/>
          <w:szCs w:val="20"/>
        </w:rPr>
      </w:pPr>
    </w:p>
    <w:p w:rsidR="006806FB" w:rsidRDefault="006806FB" w:rsidP="006806FB">
      <w:pPr>
        <w:spacing w:after="0" w:line="240" w:lineRule="auto"/>
        <w:jc w:val="both"/>
        <w:rPr>
          <w:rFonts w:ascii="Times New Roman" w:hAnsi="Times New Roman"/>
          <w:noProof/>
          <w:sz w:val="20"/>
          <w:szCs w:val="20"/>
        </w:rPr>
      </w:pPr>
      <w:r w:rsidRPr="00000942">
        <w:rPr>
          <w:rFonts w:ascii="Times New Roman" w:hAnsi="Times New Roman"/>
          <w:sz w:val="20"/>
          <w:szCs w:val="20"/>
        </w:rPr>
        <w:t xml:space="preserve">In Malaysia, oil palm trunk fibre (OPTF) has been underutilised, producing 8.2 </w:t>
      </w:r>
      <w:r>
        <w:rPr>
          <w:rFonts w:ascii="Times New Roman" w:hAnsi="Times New Roman"/>
          <w:sz w:val="20"/>
          <w:szCs w:val="20"/>
        </w:rPr>
        <w:t>million tonnes</w:t>
      </w:r>
      <w:r w:rsidRPr="00000942">
        <w:rPr>
          <w:rFonts w:ascii="Times New Roman" w:hAnsi="Times New Roman"/>
          <w:sz w:val="20"/>
          <w:szCs w:val="20"/>
        </w:rPr>
        <w:t xml:space="preserve"> of waste annually [6]. Usually, the felled oil palm trunk (OPT) is used as compost or burned on the field. Consequently, carbon dioxide, carbon monoxide, and suspended particles of unburned carbon are released to the atmosphere which contributes to global warming and greenhouse effect. </w:t>
      </w:r>
      <w:r w:rsidRPr="00000942">
        <w:rPr>
          <w:rFonts w:ascii="Times New Roman" w:hAnsi="Times New Roman"/>
          <w:noProof/>
          <w:sz w:val="20"/>
          <w:szCs w:val="20"/>
        </w:rPr>
        <w:t>In this paper, the objective was to s</w:t>
      </w:r>
      <w:r>
        <w:rPr>
          <w:rFonts w:ascii="Times New Roman" w:hAnsi="Times New Roman"/>
          <w:noProof/>
          <w:sz w:val="20"/>
          <w:szCs w:val="20"/>
        </w:rPr>
        <w:t>tudy the effect of microspheres</w:t>
      </w:r>
      <w:r w:rsidRPr="00000942">
        <w:rPr>
          <w:rFonts w:ascii="Times New Roman" w:hAnsi="Times New Roman"/>
          <w:noProof/>
          <w:sz w:val="20"/>
          <w:szCs w:val="20"/>
        </w:rPr>
        <w:t xml:space="preserve"> microstructure on different modified cellulose (cotton linter (CL) and OPTF) by using emulsion method. Perhaps, the OPTF has a potential to be used as starting materials in microspheres fabrication. </w:t>
      </w:r>
    </w:p>
    <w:p w:rsidR="006806FB" w:rsidRPr="00000942" w:rsidRDefault="006806FB" w:rsidP="006806FB">
      <w:pPr>
        <w:spacing w:after="0" w:line="240" w:lineRule="auto"/>
        <w:jc w:val="center"/>
        <w:rPr>
          <w:rFonts w:ascii="Times New Roman" w:hAnsi="Times New Roman"/>
          <w:sz w:val="20"/>
          <w:szCs w:val="20"/>
        </w:rPr>
      </w:pPr>
    </w:p>
    <w:p w:rsidR="006806FB" w:rsidRPr="006A3D4B" w:rsidRDefault="006806FB" w:rsidP="006806FB">
      <w:pPr>
        <w:autoSpaceDE w:val="0"/>
        <w:autoSpaceDN w:val="0"/>
        <w:adjustRightInd w:val="0"/>
        <w:spacing w:after="0" w:line="240" w:lineRule="auto"/>
        <w:jc w:val="center"/>
        <w:rPr>
          <w:rFonts w:ascii="Times New Roman" w:hAnsi="Times New Roman"/>
          <w:sz w:val="20"/>
          <w:szCs w:val="20"/>
        </w:rPr>
      </w:pPr>
      <w:r w:rsidRPr="00000942">
        <w:rPr>
          <w:rFonts w:ascii="Times New Roman" w:hAnsi="Times New Roman"/>
          <w:b/>
          <w:noProof/>
          <w:sz w:val="20"/>
          <w:szCs w:val="20"/>
        </w:rPr>
        <w:t>Materials and Methods</w:t>
      </w:r>
    </w:p>
    <w:p w:rsidR="006806FB" w:rsidRPr="00000942" w:rsidRDefault="006806FB" w:rsidP="006806FB">
      <w:pPr>
        <w:pStyle w:val="ListParagraph"/>
        <w:spacing w:after="0" w:line="240" w:lineRule="auto"/>
        <w:ind w:left="0"/>
        <w:contextualSpacing w:val="0"/>
        <w:jc w:val="both"/>
        <w:rPr>
          <w:rFonts w:ascii="Times New Roman" w:hAnsi="Times New Roman"/>
          <w:b/>
          <w:noProof/>
          <w:sz w:val="20"/>
          <w:szCs w:val="20"/>
        </w:rPr>
      </w:pPr>
      <w:r w:rsidRPr="00000942">
        <w:rPr>
          <w:rFonts w:ascii="Times New Roman" w:hAnsi="Times New Roman"/>
          <w:b/>
          <w:noProof/>
          <w:sz w:val="20"/>
          <w:szCs w:val="20"/>
        </w:rPr>
        <w:t>Materials</w:t>
      </w:r>
    </w:p>
    <w:p w:rsidR="006806FB" w:rsidRPr="00000942" w:rsidRDefault="006806FB" w:rsidP="006806FB">
      <w:pPr>
        <w:spacing w:after="0" w:line="240" w:lineRule="auto"/>
        <w:jc w:val="both"/>
        <w:rPr>
          <w:rFonts w:ascii="Times New Roman" w:hAnsi="Times New Roman"/>
          <w:sz w:val="20"/>
          <w:szCs w:val="20"/>
        </w:rPr>
      </w:pPr>
      <w:r w:rsidRPr="00000942">
        <w:rPr>
          <w:rFonts w:ascii="Times New Roman" w:hAnsi="Times New Roman"/>
          <w:noProof/>
          <w:sz w:val="20"/>
          <w:szCs w:val="20"/>
        </w:rPr>
        <w:t xml:space="preserve">Oil palm trunk fibre (OPTF) was provided by </w:t>
      </w:r>
      <w:r w:rsidRPr="00000942">
        <w:rPr>
          <w:rFonts w:ascii="Times New Roman" w:hAnsi="Times New Roman"/>
          <w:sz w:val="20"/>
          <w:szCs w:val="20"/>
        </w:rPr>
        <w:t>Leong Brothers Earthworks Construction, Kluang, Johor while cotton linter (CL) was purchased from Hubei Chemical Fibre, ammonium hydroxide (NH</w:t>
      </w:r>
      <w:r w:rsidRPr="00000942">
        <w:rPr>
          <w:rFonts w:ascii="Times New Roman" w:hAnsi="Times New Roman"/>
          <w:sz w:val="20"/>
          <w:szCs w:val="20"/>
          <w:vertAlign w:val="subscript"/>
        </w:rPr>
        <w:t>4</w:t>
      </w:r>
      <w:r w:rsidRPr="00000942">
        <w:rPr>
          <w:rFonts w:ascii="Times New Roman" w:hAnsi="Times New Roman"/>
          <w:sz w:val="20"/>
          <w:szCs w:val="20"/>
        </w:rPr>
        <w:t>OH) (28%-30%), hydrochloric acid (HCl) (36%-38%), sulphuric acid (H</w:t>
      </w:r>
      <w:r w:rsidRPr="00000942">
        <w:rPr>
          <w:rFonts w:ascii="Times New Roman" w:hAnsi="Times New Roman"/>
          <w:sz w:val="20"/>
          <w:szCs w:val="20"/>
          <w:vertAlign w:val="subscript"/>
        </w:rPr>
        <w:t>2</w:t>
      </w:r>
      <w:r w:rsidRPr="00000942">
        <w:rPr>
          <w:rFonts w:ascii="Times New Roman" w:hAnsi="Times New Roman"/>
          <w:sz w:val="20"/>
          <w:szCs w:val="20"/>
        </w:rPr>
        <w:t>SO</w:t>
      </w:r>
      <w:r w:rsidRPr="00140BDB">
        <w:rPr>
          <w:rFonts w:ascii="Times New Roman" w:hAnsi="Times New Roman"/>
          <w:sz w:val="20"/>
          <w:szCs w:val="20"/>
          <w:vertAlign w:val="subscript"/>
        </w:rPr>
        <w:t>4</w:t>
      </w:r>
      <w:r w:rsidRPr="00000942">
        <w:rPr>
          <w:rFonts w:ascii="Times New Roman" w:hAnsi="Times New Roman"/>
          <w:sz w:val="20"/>
          <w:szCs w:val="20"/>
        </w:rPr>
        <w:t>) (95%-98%), dichloromethane</w:t>
      </w:r>
      <w:r>
        <w:rPr>
          <w:rFonts w:ascii="Times New Roman" w:hAnsi="Times New Roman"/>
          <w:sz w:val="20"/>
          <w:szCs w:val="20"/>
        </w:rPr>
        <w:t xml:space="preserve"> (DCM)</w:t>
      </w:r>
      <w:r w:rsidRPr="00000942">
        <w:rPr>
          <w:rFonts w:ascii="Times New Roman" w:hAnsi="Times New Roman"/>
          <w:sz w:val="20"/>
          <w:szCs w:val="20"/>
        </w:rPr>
        <w:t xml:space="preserve"> (89.34 g/mol), and polyvinyl alcohol (PVA) (87%-89%), acetone (99.9%) were purchased from Sigma-Aldrich.</w:t>
      </w:r>
    </w:p>
    <w:p w:rsidR="006806FB" w:rsidRPr="00000942" w:rsidRDefault="006806FB" w:rsidP="006806FB">
      <w:pPr>
        <w:spacing w:after="0" w:line="240" w:lineRule="auto"/>
        <w:ind w:firstLine="360"/>
        <w:jc w:val="both"/>
        <w:rPr>
          <w:rFonts w:ascii="Times New Roman" w:hAnsi="Times New Roman"/>
          <w:sz w:val="20"/>
          <w:szCs w:val="20"/>
        </w:rPr>
      </w:pPr>
    </w:p>
    <w:p w:rsidR="006806FB" w:rsidRPr="00000942" w:rsidRDefault="006806FB" w:rsidP="006806FB">
      <w:pPr>
        <w:spacing w:after="0" w:line="240" w:lineRule="auto"/>
        <w:jc w:val="both"/>
        <w:rPr>
          <w:rFonts w:ascii="Times New Roman" w:hAnsi="Times New Roman"/>
          <w:b/>
          <w:sz w:val="20"/>
          <w:szCs w:val="20"/>
        </w:rPr>
      </w:pPr>
      <w:r w:rsidRPr="00000942">
        <w:rPr>
          <w:rFonts w:ascii="Times New Roman" w:hAnsi="Times New Roman"/>
          <w:b/>
          <w:sz w:val="20"/>
          <w:szCs w:val="20"/>
        </w:rPr>
        <w:t>Preparation of cellulose from CL and OPTF</w:t>
      </w:r>
    </w:p>
    <w:p w:rsidR="006806FB" w:rsidRPr="00000942" w:rsidRDefault="006806FB" w:rsidP="006806FB">
      <w:pPr>
        <w:spacing w:after="0" w:line="240" w:lineRule="auto"/>
        <w:jc w:val="both"/>
        <w:rPr>
          <w:rFonts w:ascii="Times New Roman" w:hAnsi="Times New Roman"/>
          <w:sz w:val="20"/>
          <w:szCs w:val="20"/>
        </w:rPr>
      </w:pPr>
      <w:r w:rsidRPr="00000942">
        <w:rPr>
          <w:rFonts w:ascii="Times New Roman" w:hAnsi="Times New Roman"/>
          <w:sz w:val="20"/>
          <w:szCs w:val="20"/>
        </w:rPr>
        <w:t>The CL was ground and dissolved in 0.5% HCl at a ratio of 1:2 (w/v) for 4 h</w:t>
      </w:r>
      <w:r>
        <w:rPr>
          <w:rFonts w:ascii="Times New Roman" w:hAnsi="Times New Roman"/>
          <w:sz w:val="20"/>
          <w:szCs w:val="20"/>
        </w:rPr>
        <w:t>ours</w:t>
      </w:r>
      <w:r w:rsidRPr="00000942">
        <w:rPr>
          <w:rFonts w:ascii="Times New Roman" w:hAnsi="Times New Roman"/>
          <w:sz w:val="20"/>
          <w:szCs w:val="20"/>
        </w:rPr>
        <w:t xml:space="preserve"> at 120 ºC. Then, the hydrolyzed CL was filtered and washed until pH became neutral and dried in an oven for 24 h</w:t>
      </w:r>
      <w:r>
        <w:rPr>
          <w:rFonts w:ascii="Times New Roman" w:hAnsi="Times New Roman"/>
          <w:sz w:val="20"/>
          <w:szCs w:val="20"/>
        </w:rPr>
        <w:t>ours</w:t>
      </w:r>
      <w:r w:rsidRPr="00000942">
        <w:rPr>
          <w:rFonts w:ascii="Times New Roman" w:hAnsi="Times New Roman"/>
          <w:sz w:val="20"/>
          <w:szCs w:val="20"/>
        </w:rPr>
        <w:t xml:space="preserve"> at 60 ºC.</w:t>
      </w:r>
      <w:r>
        <w:rPr>
          <w:rFonts w:ascii="Times New Roman" w:hAnsi="Times New Roman"/>
          <w:sz w:val="20"/>
          <w:szCs w:val="20"/>
        </w:rPr>
        <w:t xml:space="preserve"> </w:t>
      </w:r>
      <w:r w:rsidRPr="00000942">
        <w:rPr>
          <w:rFonts w:ascii="Times New Roman" w:hAnsi="Times New Roman"/>
          <w:sz w:val="20"/>
          <w:szCs w:val="20"/>
        </w:rPr>
        <w:t>OPTF was washed to remove dust and dried in oven for 24 h</w:t>
      </w:r>
      <w:r>
        <w:rPr>
          <w:rFonts w:ascii="Times New Roman" w:hAnsi="Times New Roman"/>
          <w:sz w:val="20"/>
          <w:szCs w:val="20"/>
        </w:rPr>
        <w:t>ours</w:t>
      </w:r>
      <w:r w:rsidRPr="00000942">
        <w:rPr>
          <w:rFonts w:ascii="Times New Roman" w:hAnsi="Times New Roman"/>
          <w:sz w:val="20"/>
          <w:szCs w:val="20"/>
        </w:rPr>
        <w:t xml:space="preserve"> at 60 ºC. The OPTF was then ground to form powder. 100 g of OPTF powder was dissolved in 1 L 10% NH</w:t>
      </w:r>
      <w:r w:rsidRPr="00000942">
        <w:rPr>
          <w:rFonts w:ascii="Times New Roman" w:hAnsi="Times New Roman"/>
          <w:sz w:val="20"/>
          <w:szCs w:val="20"/>
          <w:vertAlign w:val="subscript"/>
        </w:rPr>
        <w:t>4</w:t>
      </w:r>
      <w:r w:rsidRPr="00000942">
        <w:rPr>
          <w:rFonts w:ascii="Times New Roman" w:hAnsi="Times New Roman"/>
          <w:sz w:val="20"/>
          <w:szCs w:val="20"/>
        </w:rPr>
        <w:t>OH to remove lignin for 24 h</w:t>
      </w:r>
      <w:r>
        <w:rPr>
          <w:rFonts w:ascii="Times New Roman" w:hAnsi="Times New Roman"/>
          <w:sz w:val="20"/>
          <w:szCs w:val="20"/>
        </w:rPr>
        <w:t>ours</w:t>
      </w:r>
      <w:r w:rsidRPr="00000942">
        <w:rPr>
          <w:rFonts w:ascii="Times New Roman" w:hAnsi="Times New Roman"/>
          <w:sz w:val="20"/>
          <w:szCs w:val="20"/>
        </w:rPr>
        <w:t xml:space="preserve"> at 25 ºC. After lignin was removed, the remaining solid was hydrolyzed by 0.5% HCl at 120 ºC for 4 h</w:t>
      </w:r>
      <w:r>
        <w:rPr>
          <w:rFonts w:ascii="Times New Roman" w:hAnsi="Times New Roman"/>
          <w:sz w:val="20"/>
          <w:szCs w:val="20"/>
        </w:rPr>
        <w:t>ours</w:t>
      </w:r>
      <w:r w:rsidRPr="00000942">
        <w:rPr>
          <w:rFonts w:ascii="Times New Roman" w:hAnsi="Times New Roman"/>
          <w:sz w:val="20"/>
          <w:szCs w:val="20"/>
        </w:rPr>
        <w:t>. The hydrolyzed powder was filtered and washed until pH became neutral and dried in an oven for 24 h</w:t>
      </w:r>
      <w:r>
        <w:rPr>
          <w:rFonts w:ascii="Times New Roman" w:hAnsi="Times New Roman"/>
          <w:sz w:val="20"/>
          <w:szCs w:val="20"/>
        </w:rPr>
        <w:t>ours</w:t>
      </w:r>
      <w:r w:rsidRPr="00000942">
        <w:rPr>
          <w:rFonts w:ascii="Times New Roman" w:hAnsi="Times New Roman"/>
          <w:sz w:val="20"/>
          <w:szCs w:val="20"/>
        </w:rPr>
        <w:t xml:space="preserve"> at 60 ºC. </w:t>
      </w:r>
    </w:p>
    <w:p w:rsidR="006806FB" w:rsidRPr="00000942" w:rsidRDefault="006806FB" w:rsidP="006806FB">
      <w:pPr>
        <w:spacing w:after="0" w:line="240" w:lineRule="auto"/>
        <w:ind w:firstLine="360"/>
        <w:jc w:val="both"/>
        <w:rPr>
          <w:rFonts w:ascii="Times New Roman" w:hAnsi="Times New Roman"/>
          <w:sz w:val="20"/>
          <w:szCs w:val="20"/>
        </w:rPr>
      </w:pPr>
    </w:p>
    <w:p w:rsidR="006806FB" w:rsidRPr="00000942" w:rsidRDefault="006806FB" w:rsidP="006806FB">
      <w:pPr>
        <w:spacing w:after="0" w:line="240" w:lineRule="auto"/>
        <w:ind w:left="360" w:hanging="360"/>
        <w:jc w:val="both"/>
        <w:rPr>
          <w:rFonts w:ascii="Times New Roman" w:hAnsi="Times New Roman"/>
          <w:b/>
          <w:sz w:val="20"/>
          <w:szCs w:val="20"/>
        </w:rPr>
      </w:pPr>
      <w:r w:rsidRPr="00000942">
        <w:rPr>
          <w:rFonts w:ascii="Times New Roman" w:hAnsi="Times New Roman"/>
          <w:b/>
          <w:sz w:val="20"/>
          <w:szCs w:val="20"/>
        </w:rPr>
        <w:t xml:space="preserve">Preparation of </w:t>
      </w:r>
      <w:bookmarkStart w:id="0" w:name="_Hlk527193321"/>
      <w:r w:rsidRPr="00000942">
        <w:rPr>
          <w:rFonts w:ascii="Times New Roman" w:hAnsi="Times New Roman"/>
          <w:b/>
          <w:sz w:val="20"/>
          <w:szCs w:val="20"/>
        </w:rPr>
        <w:t>cellulose microspheres (CM)</w:t>
      </w:r>
      <w:bookmarkEnd w:id="0"/>
    </w:p>
    <w:p w:rsidR="006806FB" w:rsidRPr="00000942" w:rsidRDefault="006806FB" w:rsidP="006806FB">
      <w:pPr>
        <w:spacing w:after="0" w:line="240" w:lineRule="auto"/>
        <w:jc w:val="both"/>
        <w:rPr>
          <w:rFonts w:ascii="Times New Roman" w:hAnsi="Times New Roman"/>
          <w:sz w:val="20"/>
          <w:szCs w:val="20"/>
        </w:rPr>
      </w:pPr>
      <w:r>
        <w:rPr>
          <w:rFonts w:ascii="Times New Roman" w:hAnsi="Times New Roman"/>
          <w:sz w:val="20"/>
          <w:szCs w:val="20"/>
        </w:rPr>
        <w:t>C</w:t>
      </w:r>
      <w:r w:rsidRPr="00140BDB">
        <w:rPr>
          <w:rFonts w:ascii="Times New Roman" w:hAnsi="Times New Roman"/>
          <w:sz w:val="20"/>
          <w:szCs w:val="20"/>
        </w:rPr>
        <w:t>ellulose microspheres (CM</w:t>
      </w:r>
      <w:r>
        <w:rPr>
          <w:rFonts w:ascii="Times New Roman" w:hAnsi="Times New Roman"/>
          <w:sz w:val="20"/>
          <w:szCs w:val="20"/>
        </w:rPr>
        <w:t xml:space="preserve">) </w:t>
      </w:r>
      <w:r w:rsidRPr="00000942">
        <w:rPr>
          <w:rFonts w:ascii="Times New Roman" w:hAnsi="Times New Roman"/>
          <w:sz w:val="20"/>
          <w:szCs w:val="20"/>
        </w:rPr>
        <w:t>were prepared by undergoing emulsion method, where 0.002 g cellulose powder from OPTF and CL were d</w:t>
      </w:r>
      <w:r>
        <w:rPr>
          <w:rFonts w:ascii="Times New Roman" w:hAnsi="Times New Roman"/>
          <w:sz w:val="20"/>
          <w:szCs w:val="20"/>
        </w:rPr>
        <w:t>issolved in 2 mL DCM</w:t>
      </w:r>
      <w:r w:rsidRPr="00000942">
        <w:rPr>
          <w:rFonts w:ascii="Times New Roman" w:hAnsi="Times New Roman"/>
          <w:sz w:val="20"/>
          <w:szCs w:val="20"/>
        </w:rPr>
        <w:t xml:space="preserve"> for 30 s. 50 mL of 5% PVA (10 ºC) was added to the mixture and stirred for 2 h</w:t>
      </w:r>
      <w:r>
        <w:rPr>
          <w:rFonts w:ascii="Times New Roman" w:hAnsi="Times New Roman"/>
          <w:sz w:val="20"/>
          <w:szCs w:val="20"/>
        </w:rPr>
        <w:t>ours</w:t>
      </w:r>
      <w:r w:rsidRPr="00000942">
        <w:rPr>
          <w:rFonts w:ascii="Times New Roman" w:hAnsi="Times New Roman"/>
          <w:sz w:val="20"/>
          <w:szCs w:val="20"/>
        </w:rPr>
        <w:t xml:space="preserve"> at 500 rpm. The emulsion was then subjected to another 500 mL of 1% PVA (10 ºC) and stirred for 6 h</w:t>
      </w:r>
      <w:r>
        <w:rPr>
          <w:rFonts w:ascii="Times New Roman" w:hAnsi="Times New Roman"/>
          <w:sz w:val="20"/>
          <w:szCs w:val="20"/>
        </w:rPr>
        <w:t>ours</w:t>
      </w:r>
      <w:r w:rsidRPr="00000942">
        <w:rPr>
          <w:rFonts w:ascii="Times New Roman" w:hAnsi="Times New Roman"/>
          <w:sz w:val="20"/>
          <w:szCs w:val="20"/>
        </w:rPr>
        <w:t xml:space="preserve"> at 500 rpm. Lastly, the microspheres produced were dried under ambient conditions. The microspheres were kept in a dry box prior to analyses.</w:t>
      </w:r>
    </w:p>
    <w:p w:rsidR="006806FB" w:rsidRPr="00000942" w:rsidRDefault="006806FB" w:rsidP="006806FB">
      <w:pPr>
        <w:spacing w:after="0" w:line="240" w:lineRule="auto"/>
        <w:jc w:val="both"/>
        <w:rPr>
          <w:rFonts w:ascii="Times New Roman" w:hAnsi="Times New Roman"/>
          <w:sz w:val="20"/>
          <w:szCs w:val="20"/>
        </w:rPr>
      </w:pPr>
    </w:p>
    <w:p w:rsidR="006806FB" w:rsidRPr="00140BDB" w:rsidRDefault="006806FB" w:rsidP="006806FB">
      <w:pPr>
        <w:spacing w:after="0" w:line="240" w:lineRule="auto"/>
        <w:jc w:val="both"/>
        <w:rPr>
          <w:rFonts w:ascii="Times New Roman" w:hAnsi="Times New Roman"/>
          <w:b/>
          <w:sz w:val="20"/>
          <w:szCs w:val="20"/>
        </w:rPr>
      </w:pPr>
      <w:r w:rsidRPr="00000942">
        <w:rPr>
          <w:rFonts w:ascii="Times New Roman" w:hAnsi="Times New Roman"/>
          <w:b/>
          <w:sz w:val="20"/>
          <w:szCs w:val="20"/>
        </w:rPr>
        <w:t>Characterization</w:t>
      </w:r>
      <w:r>
        <w:rPr>
          <w:rFonts w:ascii="Times New Roman" w:hAnsi="Times New Roman"/>
          <w:b/>
          <w:sz w:val="20"/>
          <w:szCs w:val="20"/>
        </w:rPr>
        <w:t xml:space="preserve">: </w:t>
      </w:r>
      <w:r w:rsidRPr="00000942">
        <w:rPr>
          <w:rFonts w:ascii="Times New Roman" w:hAnsi="Times New Roman"/>
          <w:b/>
          <w:sz w:val="20"/>
          <w:szCs w:val="20"/>
        </w:rPr>
        <w:t>X-ray diffraction</w:t>
      </w:r>
      <w:r>
        <w:rPr>
          <w:rFonts w:ascii="Times New Roman" w:hAnsi="Times New Roman"/>
          <w:b/>
          <w:sz w:val="20"/>
          <w:szCs w:val="20"/>
        </w:rPr>
        <w:t xml:space="preserve"> (XRD)</w:t>
      </w:r>
    </w:p>
    <w:p w:rsidR="006806FB" w:rsidRDefault="006806FB" w:rsidP="006806FB">
      <w:pPr>
        <w:autoSpaceDE w:val="0"/>
        <w:autoSpaceDN w:val="0"/>
        <w:adjustRightInd w:val="0"/>
        <w:spacing w:after="0" w:line="240" w:lineRule="auto"/>
        <w:jc w:val="both"/>
        <w:rPr>
          <w:rFonts w:ascii="Times New Roman" w:hAnsi="Times New Roman"/>
          <w:sz w:val="20"/>
          <w:szCs w:val="20"/>
        </w:rPr>
      </w:pPr>
      <w:r w:rsidRPr="00000942">
        <w:rPr>
          <w:rFonts w:ascii="Times New Roman" w:hAnsi="Times New Roman"/>
          <w:sz w:val="20"/>
          <w:szCs w:val="20"/>
        </w:rPr>
        <w:t xml:space="preserve">Phase and crystallinity index (CrI) of cellulose samples were characterized using X-ray diffraction (XRD) (Bruker D8 Advance Madison, WI, USA). The XRD was performed using radiation of Cu Kα = 1.5458 Ǻ at a diffraction angle (2θ) range from 10 to 80°. Diffraction profiles were carried out with a Gaussian function to determine the CrI </w:t>
      </w:r>
      <w:r w:rsidRPr="00000942">
        <w:rPr>
          <w:rFonts w:ascii="Times New Roman" w:hAnsi="Times New Roman"/>
          <w:sz w:val="20"/>
          <w:szCs w:val="20"/>
        </w:rPr>
        <w:lastRenderedPageBreak/>
        <w:t>of the samples. The CrI of the samples were examined by using Bruker Advanced X-Ray Solutions software, DIFFRAC</w:t>
      </w:r>
      <w:r w:rsidRPr="00000942">
        <w:rPr>
          <w:rFonts w:ascii="Times New Roman" w:hAnsi="Times New Roman"/>
          <w:i/>
          <w:iCs/>
          <w:sz w:val="20"/>
          <w:szCs w:val="20"/>
          <w:vertAlign w:val="superscript"/>
        </w:rPr>
        <w:t>PLUS</w:t>
      </w:r>
      <w:r w:rsidRPr="00000942">
        <w:rPr>
          <w:rFonts w:ascii="Times New Roman" w:hAnsi="Times New Roman"/>
          <w:i/>
          <w:iCs/>
          <w:sz w:val="20"/>
          <w:szCs w:val="20"/>
        </w:rPr>
        <w:t xml:space="preserve"> </w:t>
      </w:r>
      <w:r w:rsidRPr="00000942">
        <w:rPr>
          <w:rFonts w:ascii="Times New Roman" w:hAnsi="Times New Roman"/>
          <w:sz w:val="20"/>
          <w:szCs w:val="20"/>
        </w:rPr>
        <w:t xml:space="preserve">Evaluation (EVA) with the following equation </w:t>
      </w:r>
      <w:r>
        <w:rPr>
          <w:rFonts w:ascii="Times New Roman" w:hAnsi="Times New Roman"/>
          <w:sz w:val="20"/>
          <w:szCs w:val="20"/>
        </w:rPr>
        <w:t xml:space="preserve">1 </w:t>
      </w:r>
      <w:r w:rsidRPr="00000942">
        <w:rPr>
          <w:rFonts w:ascii="Times New Roman" w:hAnsi="Times New Roman"/>
          <w:sz w:val="20"/>
          <w:szCs w:val="20"/>
        </w:rPr>
        <w:t>with slight modifications:</w:t>
      </w:r>
    </w:p>
    <w:p w:rsidR="006806FB" w:rsidRPr="00000942" w:rsidRDefault="006806FB" w:rsidP="006806FB">
      <w:pPr>
        <w:autoSpaceDE w:val="0"/>
        <w:autoSpaceDN w:val="0"/>
        <w:adjustRightInd w:val="0"/>
        <w:spacing w:after="0" w:line="240" w:lineRule="auto"/>
        <w:jc w:val="both"/>
        <w:rPr>
          <w:rFonts w:ascii="Times New Roman" w:hAnsi="Times New Roman"/>
          <w:sz w:val="20"/>
          <w:szCs w:val="20"/>
        </w:rPr>
      </w:pPr>
    </w:p>
    <w:p w:rsidR="006806FB" w:rsidRDefault="006806FB" w:rsidP="006806FB">
      <w:pPr>
        <w:tabs>
          <w:tab w:val="left" w:pos="0"/>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b/>
      </w:r>
      <w:r w:rsidRPr="00000942">
        <w:rPr>
          <w:rFonts w:ascii="Times New Roman" w:hAnsi="Times New Roman"/>
          <w:sz w:val="20"/>
          <w:szCs w:val="20"/>
        </w:rPr>
        <w:t xml:space="preserve">CrI (%) = </w:t>
      </w:r>
      <w:r w:rsidRPr="00000942">
        <w:rPr>
          <w:rFonts w:ascii="Times New Roman" w:hAnsi="Times New Roman"/>
          <w:i/>
          <w:iCs/>
          <w:sz w:val="20"/>
          <w:szCs w:val="20"/>
        </w:rPr>
        <w:t>A</w:t>
      </w:r>
      <w:r w:rsidRPr="00000942">
        <w:rPr>
          <w:rFonts w:ascii="Times New Roman" w:hAnsi="Times New Roman"/>
          <w:i/>
          <w:iCs/>
          <w:sz w:val="20"/>
          <w:szCs w:val="20"/>
          <w:vertAlign w:val="subscript"/>
        </w:rPr>
        <w:t>Cystal</w:t>
      </w:r>
      <w:r w:rsidRPr="00000942">
        <w:rPr>
          <w:rFonts w:ascii="Times New Roman" w:hAnsi="Times New Roman"/>
          <w:sz w:val="20"/>
          <w:szCs w:val="20"/>
        </w:rPr>
        <w:t>/</w:t>
      </w:r>
      <w:r w:rsidRPr="00000942">
        <w:rPr>
          <w:rFonts w:ascii="Times New Roman" w:hAnsi="Times New Roman"/>
          <w:i/>
          <w:iCs/>
          <w:sz w:val="20"/>
          <w:szCs w:val="20"/>
        </w:rPr>
        <w:t>A</w:t>
      </w:r>
      <w:r w:rsidRPr="00000942">
        <w:rPr>
          <w:rFonts w:ascii="Times New Roman" w:hAnsi="Times New Roman"/>
          <w:i/>
          <w:iCs/>
          <w:sz w:val="20"/>
          <w:szCs w:val="20"/>
          <w:vertAlign w:val="subscript"/>
        </w:rPr>
        <w:t>Total</w:t>
      </w:r>
      <w:r w:rsidRPr="00000942">
        <w:rPr>
          <w:rFonts w:ascii="Times New Roman" w:hAnsi="Times New Roman"/>
          <w:i/>
          <w:iCs/>
          <w:sz w:val="20"/>
          <w:szCs w:val="20"/>
        </w:rPr>
        <w:t xml:space="preserve"> </w:t>
      </w:r>
      <w:r w:rsidRPr="00000942">
        <w:rPr>
          <w:rFonts w:ascii="Times New Roman" w:hAnsi="Times New Roman"/>
          <w:sz w:val="20"/>
          <w:szCs w:val="20"/>
        </w:rPr>
        <w:t>x 100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6806FB" w:rsidRDefault="006806FB" w:rsidP="006806FB">
      <w:pPr>
        <w:tabs>
          <w:tab w:val="left" w:pos="0"/>
        </w:tabs>
        <w:autoSpaceDE w:val="0"/>
        <w:autoSpaceDN w:val="0"/>
        <w:adjustRightInd w:val="0"/>
        <w:spacing w:after="0" w:line="240" w:lineRule="auto"/>
        <w:jc w:val="both"/>
        <w:rPr>
          <w:rFonts w:ascii="Times New Roman" w:hAnsi="Times New Roman"/>
          <w:sz w:val="20"/>
          <w:szCs w:val="20"/>
        </w:rPr>
      </w:pPr>
    </w:p>
    <w:p w:rsidR="006806FB" w:rsidRPr="00000942" w:rsidRDefault="006806FB" w:rsidP="006806FB">
      <w:pPr>
        <w:autoSpaceDE w:val="0"/>
        <w:autoSpaceDN w:val="0"/>
        <w:adjustRightInd w:val="0"/>
        <w:spacing w:after="0" w:line="240" w:lineRule="auto"/>
        <w:jc w:val="both"/>
        <w:rPr>
          <w:rFonts w:ascii="Times New Roman" w:hAnsi="Times New Roman"/>
          <w:sz w:val="20"/>
          <w:szCs w:val="20"/>
        </w:rPr>
      </w:pPr>
      <w:r w:rsidRPr="00000942">
        <w:rPr>
          <w:rFonts w:ascii="Times New Roman" w:hAnsi="Times New Roman"/>
          <w:sz w:val="20"/>
          <w:szCs w:val="20"/>
        </w:rPr>
        <w:t xml:space="preserve">where </w:t>
      </w:r>
      <w:r w:rsidRPr="00000942">
        <w:rPr>
          <w:rFonts w:ascii="Times New Roman" w:hAnsi="Times New Roman"/>
          <w:i/>
          <w:iCs/>
          <w:sz w:val="20"/>
          <w:szCs w:val="20"/>
        </w:rPr>
        <w:t>A</w:t>
      </w:r>
      <w:r w:rsidRPr="00000942">
        <w:rPr>
          <w:rFonts w:ascii="Times New Roman" w:hAnsi="Times New Roman"/>
          <w:i/>
          <w:iCs/>
          <w:sz w:val="20"/>
          <w:szCs w:val="20"/>
          <w:vertAlign w:val="subscript"/>
        </w:rPr>
        <w:t xml:space="preserve">Crystal </w:t>
      </w:r>
      <w:r w:rsidRPr="00000942">
        <w:rPr>
          <w:rFonts w:ascii="Times New Roman" w:hAnsi="Times New Roman"/>
          <w:sz w:val="20"/>
          <w:szCs w:val="20"/>
        </w:rPr>
        <w:t xml:space="preserve">is the sum of the areas under the crystalline diffraction peaks and </w:t>
      </w:r>
      <w:r w:rsidRPr="00000942">
        <w:rPr>
          <w:rFonts w:ascii="Times New Roman" w:hAnsi="Times New Roman"/>
          <w:i/>
          <w:iCs/>
          <w:sz w:val="20"/>
          <w:szCs w:val="20"/>
        </w:rPr>
        <w:t>A</w:t>
      </w:r>
      <w:r w:rsidRPr="00000942">
        <w:rPr>
          <w:rFonts w:ascii="Times New Roman" w:hAnsi="Times New Roman"/>
          <w:i/>
          <w:iCs/>
          <w:sz w:val="20"/>
          <w:szCs w:val="20"/>
          <w:vertAlign w:val="subscript"/>
        </w:rPr>
        <w:t xml:space="preserve">Total </w:t>
      </w:r>
      <w:r w:rsidRPr="00000942">
        <w:rPr>
          <w:rFonts w:ascii="Times New Roman" w:hAnsi="Times New Roman"/>
          <w:sz w:val="20"/>
          <w:szCs w:val="20"/>
        </w:rPr>
        <w:t>represents the total area under the diffraction curve between 2θ = 10</w:t>
      </w:r>
      <w:r w:rsidRPr="00F56EB7">
        <w:rPr>
          <w:rFonts w:ascii="Times New Roman" w:hAnsi="Times New Roman"/>
          <w:sz w:val="20"/>
          <w:szCs w:val="20"/>
          <w:vertAlign w:val="superscript"/>
        </w:rPr>
        <w:t>o</w:t>
      </w:r>
      <w:r>
        <w:rPr>
          <w:rFonts w:ascii="Times New Roman" w:hAnsi="Times New Roman"/>
          <w:sz w:val="20"/>
          <w:szCs w:val="20"/>
        </w:rPr>
        <w:t>-</w:t>
      </w:r>
      <w:r w:rsidRPr="00000942">
        <w:rPr>
          <w:rFonts w:ascii="Times New Roman" w:hAnsi="Times New Roman"/>
          <w:sz w:val="20"/>
          <w:szCs w:val="20"/>
        </w:rPr>
        <w:t>80º.</w:t>
      </w:r>
    </w:p>
    <w:p w:rsidR="006806FB" w:rsidRPr="00000942" w:rsidRDefault="006806FB" w:rsidP="006806FB">
      <w:pPr>
        <w:autoSpaceDE w:val="0"/>
        <w:autoSpaceDN w:val="0"/>
        <w:adjustRightInd w:val="0"/>
        <w:spacing w:after="0" w:line="240" w:lineRule="auto"/>
        <w:jc w:val="both"/>
        <w:rPr>
          <w:rFonts w:ascii="Times New Roman" w:hAnsi="Times New Roman"/>
          <w:i/>
          <w:iCs/>
          <w:sz w:val="20"/>
          <w:szCs w:val="20"/>
        </w:rPr>
      </w:pPr>
    </w:p>
    <w:p w:rsidR="006806FB" w:rsidRPr="00000942" w:rsidRDefault="006806FB" w:rsidP="006806FB">
      <w:pPr>
        <w:spacing w:after="0" w:line="240" w:lineRule="auto"/>
        <w:jc w:val="both"/>
        <w:rPr>
          <w:rFonts w:ascii="Times New Roman" w:hAnsi="Times New Roman"/>
          <w:b/>
          <w:sz w:val="20"/>
          <w:szCs w:val="20"/>
        </w:rPr>
      </w:pPr>
      <w:r w:rsidRPr="00000942">
        <w:rPr>
          <w:rFonts w:ascii="Times New Roman" w:hAnsi="Times New Roman"/>
          <w:b/>
          <w:sz w:val="20"/>
          <w:szCs w:val="20"/>
        </w:rPr>
        <w:t>Fourier transform infrared</w:t>
      </w:r>
      <w:r>
        <w:rPr>
          <w:rFonts w:ascii="Times New Roman" w:hAnsi="Times New Roman"/>
          <w:b/>
          <w:sz w:val="20"/>
          <w:szCs w:val="20"/>
        </w:rPr>
        <w:t xml:space="preserve"> </w:t>
      </w:r>
      <w:r w:rsidRPr="00000942">
        <w:rPr>
          <w:rFonts w:ascii="Times New Roman" w:hAnsi="Times New Roman"/>
          <w:b/>
          <w:sz w:val="20"/>
          <w:szCs w:val="20"/>
        </w:rPr>
        <w:t xml:space="preserve">spectroscopy </w:t>
      </w:r>
    </w:p>
    <w:p w:rsidR="006806FB" w:rsidRPr="00000942" w:rsidRDefault="006806FB" w:rsidP="006806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w:t>
      </w:r>
      <w:r w:rsidRPr="00000942">
        <w:rPr>
          <w:rFonts w:ascii="Times New Roman" w:hAnsi="Times New Roman"/>
          <w:sz w:val="20"/>
          <w:szCs w:val="20"/>
        </w:rPr>
        <w:t xml:space="preserve">FTIR spectra of 3 mg CL and OPTF cellulose were recorded using </w:t>
      </w:r>
      <w:r w:rsidRPr="00257FA1">
        <w:rPr>
          <w:rFonts w:ascii="Times New Roman" w:eastAsia="Calibri" w:hAnsi="Times New Roman"/>
          <w:color w:val="000000"/>
          <w:sz w:val="20"/>
          <w:szCs w:val="20"/>
          <w:lang w:bidi="ar-SA"/>
        </w:rPr>
        <w:t>Fourier transform infrared spectroscopy</w:t>
      </w:r>
      <w:r w:rsidRPr="00000942">
        <w:rPr>
          <w:rFonts w:ascii="Times New Roman" w:hAnsi="Times New Roman"/>
          <w:sz w:val="20"/>
          <w:szCs w:val="20"/>
        </w:rPr>
        <w:t xml:space="preserve"> </w:t>
      </w:r>
      <w:r>
        <w:rPr>
          <w:rFonts w:ascii="Times New Roman" w:hAnsi="Times New Roman"/>
          <w:sz w:val="20"/>
          <w:szCs w:val="20"/>
        </w:rPr>
        <w:t xml:space="preserve">(FTIR) </w:t>
      </w:r>
      <w:r w:rsidRPr="00000942">
        <w:rPr>
          <w:rFonts w:ascii="Times New Roman" w:hAnsi="Times New Roman"/>
          <w:sz w:val="20"/>
          <w:szCs w:val="20"/>
        </w:rPr>
        <w:t>spectrometer (Perkin Elmer Spectrum 400) to observe the functional groups before and after chemical treatments. The transmittance mode and 16 s scanning number were selected ranging from 4000</w:t>
      </w:r>
      <w:r>
        <w:rPr>
          <w:rFonts w:ascii="Times New Roman" w:hAnsi="Times New Roman"/>
          <w:sz w:val="20"/>
          <w:szCs w:val="20"/>
        </w:rPr>
        <w:t xml:space="preserve"> cm</w:t>
      </w:r>
      <w:r w:rsidRPr="00965096">
        <w:rPr>
          <w:rFonts w:ascii="Times New Roman" w:hAnsi="Times New Roman"/>
          <w:sz w:val="20"/>
          <w:szCs w:val="20"/>
          <w:vertAlign w:val="superscript"/>
        </w:rPr>
        <w:t>-1</w:t>
      </w:r>
      <w:r w:rsidRPr="00000942">
        <w:rPr>
          <w:rFonts w:ascii="Times New Roman" w:hAnsi="Times New Roman"/>
          <w:sz w:val="20"/>
          <w:szCs w:val="20"/>
        </w:rPr>
        <w:t xml:space="preserve"> to 600 cm</w:t>
      </w:r>
      <w:r w:rsidRPr="00000942">
        <w:rPr>
          <w:rFonts w:ascii="Times New Roman" w:hAnsi="Times New Roman"/>
          <w:sz w:val="20"/>
          <w:szCs w:val="20"/>
          <w:vertAlign w:val="superscript"/>
        </w:rPr>
        <w:t>−1</w:t>
      </w:r>
      <w:r w:rsidRPr="00000942">
        <w:rPr>
          <w:rFonts w:ascii="Times New Roman" w:hAnsi="Times New Roman"/>
          <w:sz w:val="20"/>
          <w:szCs w:val="20"/>
        </w:rPr>
        <w:t xml:space="preserve">. </w:t>
      </w:r>
    </w:p>
    <w:p w:rsidR="006806FB" w:rsidRPr="00000942" w:rsidRDefault="006806FB" w:rsidP="006806FB">
      <w:pPr>
        <w:autoSpaceDE w:val="0"/>
        <w:autoSpaceDN w:val="0"/>
        <w:adjustRightInd w:val="0"/>
        <w:spacing w:after="0" w:line="240" w:lineRule="auto"/>
        <w:jc w:val="both"/>
        <w:rPr>
          <w:rFonts w:ascii="Times New Roman" w:hAnsi="Times New Roman"/>
          <w:sz w:val="20"/>
          <w:szCs w:val="20"/>
        </w:rPr>
      </w:pPr>
    </w:p>
    <w:p w:rsidR="006806FB" w:rsidRPr="00000942" w:rsidRDefault="006806FB" w:rsidP="006806FB">
      <w:pPr>
        <w:spacing w:after="0" w:line="240" w:lineRule="auto"/>
        <w:jc w:val="both"/>
        <w:rPr>
          <w:rFonts w:ascii="Times New Roman" w:hAnsi="Times New Roman"/>
          <w:b/>
          <w:sz w:val="20"/>
          <w:szCs w:val="20"/>
        </w:rPr>
      </w:pPr>
      <w:r w:rsidRPr="00000942">
        <w:rPr>
          <w:rFonts w:ascii="Times New Roman" w:hAnsi="Times New Roman"/>
          <w:b/>
          <w:sz w:val="20"/>
          <w:szCs w:val="20"/>
        </w:rPr>
        <w:t>Optical microscope</w:t>
      </w:r>
      <w:r>
        <w:rPr>
          <w:rFonts w:ascii="Times New Roman" w:hAnsi="Times New Roman"/>
          <w:b/>
          <w:sz w:val="20"/>
          <w:szCs w:val="20"/>
        </w:rPr>
        <w:t xml:space="preserve"> (OM)</w:t>
      </w:r>
    </w:p>
    <w:p w:rsidR="006806FB" w:rsidRPr="00000942" w:rsidRDefault="006806FB" w:rsidP="006806FB">
      <w:pPr>
        <w:spacing w:after="0" w:line="240" w:lineRule="auto"/>
        <w:jc w:val="both"/>
        <w:rPr>
          <w:rFonts w:ascii="Times New Roman" w:hAnsi="Times New Roman"/>
          <w:sz w:val="20"/>
          <w:szCs w:val="20"/>
        </w:rPr>
      </w:pPr>
      <w:r w:rsidRPr="00000942">
        <w:rPr>
          <w:rFonts w:ascii="Times New Roman" w:hAnsi="Times New Roman"/>
          <w:sz w:val="20"/>
          <w:szCs w:val="20"/>
        </w:rPr>
        <w:t xml:space="preserve">The size and distribution of CM was analysed by </w:t>
      </w:r>
      <w:r>
        <w:rPr>
          <w:rFonts w:ascii="Times New Roman" w:hAnsi="Times New Roman"/>
          <w:sz w:val="20"/>
          <w:szCs w:val="20"/>
        </w:rPr>
        <w:t>optical microscope (</w:t>
      </w:r>
      <w:r w:rsidRPr="00000942">
        <w:rPr>
          <w:rFonts w:ascii="Times New Roman" w:hAnsi="Times New Roman"/>
          <w:sz w:val="20"/>
          <w:szCs w:val="20"/>
        </w:rPr>
        <w:t>OM</w:t>
      </w:r>
      <w:r>
        <w:rPr>
          <w:rFonts w:ascii="Times New Roman" w:hAnsi="Times New Roman"/>
          <w:sz w:val="20"/>
          <w:szCs w:val="20"/>
        </w:rPr>
        <w:t>)</w:t>
      </w:r>
      <w:r w:rsidRPr="00000942">
        <w:rPr>
          <w:rFonts w:ascii="Times New Roman" w:hAnsi="Times New Roman"/>
          <w:sz w:val="20"/>
          <w:szCs w:val="20"/>
        </w:rPr>
        <w:t xml:space="preserve"> (Axiolab A1.MAT). A small sample was dispersed in water and placed between two glass slides and then observed under OM. The dimensions of CM were determined using digital image analyses with 10x magnifications.</w:t>
      </w:r>
    </w:p>
    <w:p w:rsidR="006806FB" w:rsidRPr="00000942" w:rsidRDefault="006806FB" w:rsidP="006806FB">
      <w:pPr>
        <w:spacing w:after="0" w:line="240" w:lineRule="auto"/>
        <w:jc w:val="both"/>
        <w:rPr>
          <w:rFonts w:ascii="Times New Roman" w:hAnsi="Times New Roman"/>
          <w:sz w:val="20"/>
          <w:szCs w:val="20"/>
        </w:rPr>
      </w:pPr>
    </w:p>
    <w:p w:rsidR="006806FB" w:rsidRPr="00000942" w:rsidRDefault="006806FB" w:rsidP="006806FB">
      <w:pPr>
        <w:spacing w:after="0" w:line="240" w:lineRule="auto"/>
        <w:jc w:val="both"/>
        <w:rPr>
          <w:rFonts w:ascii="Times New Roman" w:hAnsi="Times New Roman"/>
          <w:b/>
          <w:sz w:val="20"/>
          <w:szCs w:val="20"/>
        </w:rPr>
      </w:pPr>
      <w:r w:rsidRPr="00000942">
        <w:rPr>
          <w:rFonts w:ascii="Times New Roman" w:hAnsi="Times New Roman"/>
          <w:b/>
          <w:sz w:val="20"/>
          <w:szCs w:val="20"/>
        </w:rPr>
        <w:t>Field emission scanning electron microscope</w:t>
      </w:r>
      <w:r>
        <w:rPr>
          <w:rFonts w:ascii="Times New Roman" w:hAnsi="Times New Roman"/>
          <w:b/>
          <w:sz w:val="20"/>
          <w:szCs w:val="20"/>
        </w:rPr>
        <w:t xml:space="preserve"> (FE-SEM)</w:t>
      </w:r>
    </w:p>
    <w:p w:rsidR="006806FB" w:rsidRDefault="006806FB" w:rsidP="006806FB">
      <w:pPr>
        <w:spacing w:after="0" w:line="240" w:lineRule="auto"/>
        <w:jc w:val="both"/>
        <w:rPr>
          <w:rFonts w:ascii="Times New Roman" w:hAnsi="Times New Roman"/>
          <w:sz w:val="20"/>
          <w:szCs w:val="20"/>
        </w:rPr>
      </w:pPr>
      <w:r w:rsidRPr="00000942">
        <w:rPr>
          <w:rFonts w:ascii="Times New Roman" w:hAnsi="Times New Roman"/>
          <w:sz w:val="20"/>
          <w:szCs w:val="20"/>
        </w:rPr>
        <w:t>The morphology of CM from CL and OPTF cellulose were observed by using field emission scanning electron microscope (FE</w:t>
      </w:r>
      <w:r>
        <w:rPr>
          <w:rFonts w:ascii="Times New Roman" w:hAnsi="Times New Roman"/>
          <w:sz w:val="20"/>
          <w:szCs w:val="20"/>
        </w:rPr>
        <w:t>-</w:t>
      </w:r>
      <w:r w:rsidRPr="00000942">
        <w:rPr>
          <w:rFonts w:ascii="Times New Roman" w:hAnsi="Times New Roman"/>
          <w:sz w:val="20"/>
          <w:szCs w:val="20"/>
        </w:rPr>
        <w:t>SEM, Zeiss/Supra 55VP). Platinum was used to coat all samples in order to enhance the quality of images and prevent charging with 10x magnification at 1.0 kV.</w:t>
      </w:r>
    </w:p>
    <w:p w:rsidR="006806FB" w:rsidRPr="00F447A7" w:rsidRDefault="006806FB" w:rsidP="006806FB">
      <w:pPr>
        <w:spacing w:after="0" w:line="240" w:lineRule="auto"/>
        <w:jc w:val="center"/>
        <w:rPr>
          <w:rFonts w:ascii="Times New Roman" w:hAnsi="Times New Roman"/>
          <w:noProof/>
          <w:sz w:val="20"/>
          <w:szCs w:val="20"/>
          <w:lang w:bidi="ar-SA"/>
        </w:rPr>
      </w:pPr>
    </w:p>
    <w:p w:rsidR="006806FB" w:rsidRPr="00F447A7" w:rsidRDefault="006806FB" w:rsidP="006806F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806FB" w:rsidRPr="004C2961" w:rsidRDefault="006806FB" w:rsidP="006806FB">
      <w:pPr>
        <w:spacing w:after="0" w:line="240" w:lineRule="auto"/>
        <w:jc w:val="both"/>
        <w:rPr>
          <w:rFonts w:ascii="Times New Roman" w:hAnsi="Times New Roman"/>
          <w:sz w:val="20"/>
          <w:szCs w:val="20"/>
        </w:rPr>
      </w:pPr>
      <w:r w:rsidRPr="004C2961">
        <w:rPr>
          <w:rFonts w:ascii="Times New Roman" w:hAnsi="Times New Roman"/>
          <w:b/>
          <w:sz w:val="20"/>
          <w:szCs w:val="20"/>
        </w:rPr>
        <w:t>Crystallinity analysis of cellulose from CL and OPTF</w:t>
      </w:r>
    </w:p>
    <w:p w:rsidR="006806FB" w:rsidRDefault="006806FB" w:rsidP="006806FB">
      <w:pPr>
        <w:spacing w:after="0" w:line="240" w:lineRule="auto"/>
        <w:jc w:val="both"/>
        <w:rPr>
          <w:rFonts w:ascii="Times New Roman" w:hAnsi="Times New Roman"/>
          <w:sz w:val="20"/>
          <w:szCs w:val="20"/>
        </w:rPr>
      </w:pPr>
      <w:r w:rsidRPr="004C2961">
        <w:rPr>
          <w:rFonts w:ascii="Times New Roman" w:hAnsi="Times New Roman"/>
          <w:sz w:val="20"/>
          <w:szCs w:val="20"/>
        </w:rPr>
        <w:t>XRD diffractogram of OPTF, modified OPTF, CL and modified CL were observed in Figure 1. The spectra shows the changes happened in diffraction pattern of OPTF and CL after undergoing the chemical treatment</w:t>
      </w:r>
      <w:r>
        <w:rPr>
          <w:rFonts w:ascii="Times New Roman" w:hAnsi="Times New Roman"/>
          <w:sz w:val="20"/>
          <w:szCs w:val="20"/>
        </w:rPr>
        <w:t>s</w:t>
      </w:r>
      <w:r w:rsidRPr="004C2961">
        <w:rPr>
          <w:rFonts w:ascii="Times New Roman" w:hAnsi="Times New Roman"/>
          <w:sz w:val="20"/>
          <w:szCs w:val="20"/>
        </w:rPr>
        <w:t>. The peak intensity (Figu</w:t>
      </w:r>
      <w:r>
        <w:rPr>
          <w:rFonts w:ascii="Times New Roman" w:hAnsi="Times New Roman"/>
          <w:sz w:val="20"/>
          <w:szCs w:val="20"/>
        </w:rPr>
        <w:t>re 1) which was observed at 2θ =</w:t>
      </w:r>
      <w:r w:rsidRPr="004C2961">
        <w:rPr>
          <w:rFonts w:ascii="Times New Roman" w:hAnsi="Times New Roman"/>
          <w:sz w:val="20"/>
          <w:szCs w:val="20"/>
        </w:rPr>
        <w:t xml:space="preserve"> 15º, 16º, 22º, and 35º confirmed the modified cellulose was type I [7]. Moreover, the peaks corresponded to the crystallographic planes of 110, 1</w:t>
      </w:r>
      <m:oMath>
        <m:acc>
          <m:accPr>
            <m:chr m:val="̅"/>
            <m:ctrlPr>
              <w:rPr>
                <w:rFonts w:ascii="Cambria Math" w:hAnsi="Cambria Math"/>
                <w:sz w:val="20"/>
                <w:szCs w:val="20"/>
              </w:rPr>
            </m:ctrlPr>
          </m:accPr>
          <m:e>
            <m:r>
              <m:rPr>
                <m:sty m:val="p"/>
              </m:rPr>
              <w:rPr>
                <w:rFonts w:ascii="Cambria Math" w:hAnsi="Cambria Math"/>
                <w:sz w:val="20"/>
                <w:szCs w:val="20"/>
              </w:rPr>
              <m:t>1</m:t>
            </m:r>
          </m:e>
        </m:acc>
      </m:oMath>
      <w:r w:rsidRPr="004C2961">
        <w:rPr>
          <w:rFonts w:ascii="Times New Roman" w:hAnsi="Times New Roman"/>
          <w:sz w:val="20"/>
          <w:szCs w:val="20"/>
        </w:rPr>
        <w:t>0</w:t>
      </w:r>
      <w:r>
        <w:rPr>
          <w:rFonts w:ascii="Times New Roman" w:hAnsi="Times New Roman"/>
          <w:sz w:val="20"/>
          <w:szCs w:val="20"/>
        </w:rPr>
        <w:t>, 200, and 004, respectively</w:t>
      </w:r>
      <w:r w:rsidRPr="004C2961">
        <w:rPr>
          <w:rFonts w:ascii="Times New Roman" w:hAnsi="Times New Roman"/>
          <w:sz w:val="20"/>
          <w:szCs w:val="20"/>
        </w:rPr>
        <w:t xml:space="preserve">. This result was comparable to Lamaming et al. [8] for OPTF and for CL [9]. The CrI of 22.4%, 33.2%, 61.8%, and 60.8% were determined for OPTF, modified OPTF, CL and modified CL, respectively. Based on the findings, CrI of OPTF was lower as compared to CL due to high number of extractives and thick wall owned by OPTF which gives strength to the plant [10]. In addition, the CrI result for the CL suggested that there was no adverse effect of acid hydrolysis on crystalline structure of CL, whereas the CrI of OPTF greatly increased after the hydrolysis due to the elimination of amorphous substances such as hemicellulose and lignin </w:t>
      </w:r>
      <w:r w:rsidRPr="004C2961">
        <w:rPr>
          <w:rFonts w:ascii="Times New Roman" w:hAnsi="Times New Roman"/>
          <w:noProof/>
          <w:sz w:val="20"/>
          <w:szCs w:val="20"/>
        </w:rPr>
        <w:t>[11]</w:t>
      </w:r>
      <w:r w:rsidRPr="004C2961">
        <w:rPr>
          <w:rFonts w:ascii="Times New Roman" w:hAnsi="Times New Roman"/>
          <w:sz w:val="20"/>
          <w:szCs w:val="20"/>
        </w:rPr>
        <w:t xml:space="preserve">. </w:t>
      </w:r>
    </w:p>
    <w:p w:rsidR="006806FB" w:rsidRPr="004C2961" w:rsidRDefault="006806FB" w:rsidP="006806FB">
      <w:pPr>
        <w:spacing w:after="0" w:line="240" w:lineRule="auto"/>
        <w:jc w:val="both"/>
        <w:rPr>
          <w:rFonts w:ascii="Times New Roman" w:hAnsi="Times New Roman"/>
          <w:sz w:val="20"/>
          <w:szCs w:val="20"/>
        </w:rPr>
      </w:pPr>
    </w:p>
    <w:p w:rsidR="006806FB" w:rsidRPr="004C2961" w:rsidRDefault="006806FB" w:rsidP="006806FB">
      <w:pPr>
        <w:spacing w:after="120" w:line="240" w:lineRule="auto"/>
        <w:jc w:val="center"/>
        <w:rPr>
          <w:rFonts w:ascii="Times New Roman" w:hAnsi="Times New Roman"/>
          <w:sz w:val="20"/>
          <w:szCs w:val="20"/>
        </w:rPr>
      </w:pPr>
      <w:r w:rsidRPr="004C2961">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0437DAF2" wp14:editId="6DD7262A">
                <wp:simplePos x="0" y="0"/>
                <wp:positionH relativeFrom="column">
                  <wp:posOffset>2362200</wp:posOffset>
                </wp:positionH>
                <wp:positionV relativeFrom="paragraph">
                  <wp:posOffset>469900</wp:posOffset>
                </wp:positionV>
                <wp:extent cx="447675" cy="23391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33917"/>
                        </a:xfrm>
                        <a:prstGeom prst="rect">
                          <a:avLst/>
                        </a:prstGeom>
                        <a:noFill/>
                        <a:ln w="9525">
                          <a:noFill/>
                          <a:miter lim="800000"/>
                          <a:headEnd/>
                          <a:tailEnd/>
                        </a:ln>
                      </wps:spPr>
                      <wps:txbx>
                        <w:txbxContent>
                          <w:p w:rsidR="006806FB" w:rsidRPr="00780FF8" w:rsidRDefault="006806FB" w:rsidP="006806FB">
                            <w:pPr>
                              <w:rPr>
                                <w:sz w:val="12"/>
                                <w:szCs w:val="12"/>
                              </w:rPr>
                            </w:pPr>
                            <w:r w:rsidRPr="00780FF8">
                              <w:rPr>
                                <w:rFonts w:ascii="Times New Roman" w:hAnsi="Times New Roman"/>
                                <w:sz w:val="12"/>
                                <w:szCs w:val="12"/>
                              </w:rPr>
                              <w:t>1</w:t>
                            </w:r>
                            <m:oMath>
                              <m:acc>
                                <m:accPr>
                                  <m:chr m:val="̅"/>
                                  <m:ctrlPr>
                                    <w:rPr>
                                      <w:rFonts w:ascii="Cambria Math" w:hAnsi="Cambria Math"/>
                                      <w:sz w:val="12"/>
                                      <w:szCs w:val="12"/>
                                    </w:rPr>
                                  </m:ctrlPr>
                                </m:accPr>
                                <m:e>
                                  <m:r>
                                    <m:rPr>
                                      <m:sty m:val="p"/>
                                    </m:rPr>
                                    <w:rPr>
                                      <w:rFonts w:ascii="Cambria Math" w:hAnsi="Cambria Math"/>
                                      <w:sz w:val="12"/>
                                      <w:szCs w:val="12"/>
                                    </w:rPr>
                                    <m:t>1</m:t>
                                  </m:r>
                                </m:e>
                              </m:acc>
                            </m:oMath>
                            <w:r w:rsidRPr="00780FF8">
                              <w:rPr>
                                <w:rFonts w:ascii="Times New Roman" w:hAnsi="Times New Roman"/>
                                <w:sz w:val="12"/>
                                <w:szCs w:val="12"/>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86pt;margin-top:37pt;width:35.25pt;height:1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" filled="f" stroked="f">
                <v:textbox>
                  <w:txbxContent>
                    <w:p w:rsidR="006806FB" w:rsidRPr="00780FF8" w:rsidRDefault="006806FB" w:rsidP="006806FB">
                      <w:pPr>
                        <w:rPr>
                          <w:sz w:val="12"/>
                          <w:szCs w:val="12"/>
                        </w:rPr>
                      </w:pPr>
                      <w:r w:rsidRPr="00780FF8">
                        <w:rPr>
                          <w:rFonts w:ascii="Times New Roman" w:hAnsi="Times New Roman"/>
                          <w:sz w:val="12"/>
                          <w:szCs w:val="12"/>
                        </w:rPr>
                        <w:t>1</w:t>
                      </w:r>
                      <m:oMath>
                        <m:acc>
                          <m:accPr>
                            <m:chr m:val="̅"/>
                            <m:ctrlPr>
                              <w:rPr>
                                <w:rFonts w:ascii="Cambria Math" w:hAnsi="Cambria Math"/>
                                <w:sz w:val="12"/>
                                <w:szCs w:val="12"/>
                              </w:rPr>
                            </m:ctrlPr>
                          </m:accPr>
                          <m:e>
                            <m:r>
                              <m:rPr>
                                <m:sty m:val="p"/>
                              </m:rPr>
                              <w:rPr>
                                <w:rFonts w:ascii="Cambria Math" w:hAnsi="Cambria Math"/>
                                <w:sz w:val="12"/>
                                <w:szCs w:val="12"/>
                              </w:rPr>
                              <m:t>1</m:t>
                            </m:r>
                          </m:e>
                        </m:acc>
                      </m:oMath>
                      <w:r w:rsidRPr="00780FF8">
                        <w:rPr>
                          <w:rFonts w:ascii="Times New Roman" w:hAnsi="Times New Roman"/>
                          <w:sz w:val="12"/>
                          <w:szCs w:val="12"/>
                        </w:rPr>
                        <w:t>0</w:t>
                      </w:r>
                    </w:p>
                  </w:txbxContent>
                </v:textbox>
              </v:shape>
            </w:pict>
          </mc:Fallback>
        </mc:AlternateContent>
      </w:r>
      <w:r w:rsidRPr="004C2961">
        <w:rPr>
          <w:rFonts w:ascii="Times New Roman" w:hAnsi="Times New Roman"/>
          <w:noProof/>
          <w:sz w:val="20"/>
          <w:szCs w:val="20"/>
          <w:lang w:bidi="ar-SA"/>
        </w:rPr>
        <w:drawing>
          <wp:inline distT="0" distB="0" distL="0" distR="0" wp14:anchorId="71E0188F" wp14:editId="3D1B172B">
            <wp:extent cx="2407838" cy="2286000"/>
            <wp:effectExtent l="19050" t="19050" r="1206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D OPT &amp; Cotton.PNG"/>
                    <pic:cNvPicPr/>
                  </pic:nvPicPr>
                  <pic:blipFill>
                    <a:blip r:embed="rId11">
                      <a:extLst>
                        <a:ext uri="{28A0092B-C50C-407E-A947-70E740481C1C}">
                          <a14:useLocalDpi xmlns:a14="http://schemas.microsoft.com/office/drawing/2010/main" val="0"/>
                        </a:ext>
                      </a:extLst>
                    </a:blip>
                    <a:stretch>
                      <a:fillRect/>
                    </a:stretch>
                  </pic:blipFill>
                  <pic:spPr>
                    <a:xfrm>
                      <a:off x="0" y="0"/>
                      <a:ext cx="2407838" cy="2286000"/>
                    </a:xfrm>
                    <a:prstGeom prst="rect">
                      <a:avLst/>
                    </a:prstGeom>
                    <a:ln>
                      <a:solidFill>
                        <a:schemeClr val="tx1"/>
                      </a:solidFill>
                    </a:ln>
                  </pic:spPr>
                </pic:pic>
              </a:graphicData>
            </a:graphic>
          </wp:inline>
        </w:drawing>
      </w:r>
    </w:p>
    <w:p w:rsidR="006806FB" w:rsidRPr="004C2961" w:rsidRDefault="006806FB" w:rsidP="006806FB">
      <w:pPr>
        <w:spacing w:after="0" w:line="240" w:lineRule="auto"/>
        <w:jc w:val="center"/>
        <w:rPr>
          <w:rFonts w:ascii="Times New Roman" w:hAnsi="Times New Roman"/>
          <w:sz w:val="20"/>
          <w:szCs w:val="20"/>
        </w:rPr>
      </w:pPr>
      <w:r w:rsidRPr="004C2961">
        <w:rPr>
          <w:rFonts w:ascii="Times New Roman" w:hAnsi="Times New Roman"/>
          <w:sz w:val="20"/>
          <w:szCs w:val="20"/>
        </w:rPr>
        <w:t>Figure 1.</w:t>
      </w:r>
      <w:r w:rsidRPr="004C2961">
        <w:rPr>
          <w:rFonts w:ascii="Times New Roman" w:hAnsi="Times New Roman"/>
          <w:b/>
          <w:sz w:val="20"/>
          <w:szCs w:val="20"/>
        </w:rPr>
        <w:t xml:space="preserve">  </w:t>
      </w:r>
      <w:r>
        <w:rPr>
          <w:rFonts w:ascii="Times New Roman" w:hAnsi="Times New Roman"/>
          <w:b/>
          <w:sz w:val="20"/>
          <w:szCs w:val="20"/>
        </w:rPr>
        <w:t xml:space="preserve"> </w:t>
      </w:r>
      <w:r w:rsidRPr="004C2961">
        <w:rPr>
          <w:rFonts w:ascii="Times New Roman" w:hAnsi="Times New Roman"/>
          <w:sz w:val="20"/>
          <w:szCs w:val="20"/>
        </w:rPr>
        <w:t>X-ray diffraction spectra of (a) OPTF, (b) modified OPTF, (c) CL, and (d) modified CL</w:t>
      </w:r>
    </w:p>
    <w:p w:rsidR="006806FB" w:rsidRPr="004C2961" w:rsidRDefault="006806FB" w:rsidP="006806FB">
      <w:pPr>
        <w:spacing w:after="0" w:line="240" w:lineRule="auto"/>
        <w:jc w:val="both"/>
        <w:rPr>
          <w:rFonts w:ascii="Times New Roman" w:hAnsi="Times New Roman"/>
          <w:b/>
          <w:sz w:val="20"/>
          <w:szCs w:val="20"/>
        </w:rPr>
      </w:pPr>
      <w:r w:rsidRPr="004C2961">
        <w:rPr>
          <w:rFonts w:ascii="Times New Roman" w:hAnsi="Times New Roman"/>
          <w:b/>
          <w:sz w:val="20"/>
          <w:szCs w:val="20"/>
        </w:rPr>
        <w:lastRenderedPageBreak/>
        <w:t>Spectroscopic analysis</w:t>
      </w:r>
    </w:p>
    <w:p w:rsidR="006806FB" w:rsidRPr="004C2961" w:rsidRDefault="006806FB" w:rsidP="006806FB">
      <w:pPr>
        <w:spacing w:after="0" w:line="240" w:lineRule="auto"/>
        <w:jc w:val="both"/>
        <w:rPr>
          <w:rFonts w:ascii="Times New Roman" w:hAnsi="Times New Roman"/>
          <w:sz w:val="20"/>
          <w:szCs w:val="20"/>
        </w:rPr>
      </w:pPr>
      <w:r w:rsidRPr="004C2961">
        <w:rPr>
          <w:rFonts w:ascii="Times New Roman" w:hAnsi="Times New Roman"/>
          <w:sz w:val="20"/>
          <w:szCs w:val="20"/>
        </w:rPr>
        <w:t>Figure 2 represents the FTIR spectra of OPTF, modified OPTF, CL and modi</w:t>
      </w:r>
      <w:r>
        <w:rPr>
          <w:rFonts w:ascii="Times New Roman" w:hAnsi="Times New Roman"/>
          <w:sz w:val="20"/>
          <w:szCs w:val="20"/>
        </w:rPr>
        <w:t xml:space="preserve">fied CL. Basically, the spectra  look </w:t>
      </w:r>
      <w:r w:rsidRPr="004C2961">
        <w:rPr>
          <w:rFonts w:ascii="Times New Roman" w:hAnsi="Times New Roman"/>
          <w:sz w:val="20"/>
          <w:szCs w:val="20"/>
        </w:rPr>
        <w:t>alike with slight differences on the intensity of certain peaks. All spectra showed a peak at ~3400 cm</w:t>
      </w:r>
      <w:r w:rsidRPr="004C2961">
        <w:rPr>
          <w:rFonts w:ascii="Times New Roman" w:hAnsi="Times New Roman"/>
          <w:sz w:val="20"/>
          <w:szCs w:val="20"/>
          <w:vertAlign w:val="superscript"/>
        </w:rPr>
        <w:t>-1</w:t>
      </w:r>
      <w:r w:rsidRPr="004C2961">
        <w:rPr>
          <w:rFonts w:ascii="Times New Roman" w:hAnsi="Times New Roman"/>
          <w:sz w:val="20"/>
          <w:szCs w:val="20"/>
        </w:rPr>
        <w:t xml:space="preserve">. According to Salim and Sorya </w:t>
      </w:r>
      <w:r w:rsidRPr="004C2961">
        <w:rPr>
          <w:rFonts w:ascii="Times New Roman" w:hAnsi="Times New Roman"/>
          <w:noProof/>
          <w:sz w:val="20"/>
          <w:szCs w:val="20"/>
        </w:rPr>
        <w:t>[12], t</w:t>
      </w:r>
      <w:r w:rsidRPr="004C2961">
        <w:rPr>
          <w:rFonts w:ascii="Times New Roman" w:hAnsi="Times New Roman"/>
          <w:sz w:val="20"/>
          <w:szCs w:val="20"/>
        </w:rPr>
        <w:t>he stretching vibration of O‒H performed at 3200 cm</w:t>
      </w:r>
      <w:r w:rsidRPr="004C2961">
        <w:rPr>
          <w:rFonts w:ascii="Times New Roman" w:hAnsi="Times New Roman"/>
          <w:sz w:val="20"/>
          <w:szCs w:val="20"/>
          <w:vertAlign w:val="superscript"/>
        </w:rPr>
        <w:t xml:space="preserve">-1 </w:t>
      </w:r>
      <w:r w:rsidRPr="004C2961">
        <w:rPr>
          <w:rFonts w:ascii="Times New Roman" w:hAnsi="Times New Roman"/>
          <w:sz w:val="20"/>
          <w:szCs w:val="20"/>
        </w:rPr>
        <w:t>to 3700 cm</w:t>
      </w:r>
      <w:r w:rsidRPr="004C2961">
        <w:rPr>
          <w:rFonts w:ascii="Times New Roman" w:hAnsi="Times New Roman"/>
          <w:sz w:val="20"/>
          <w:szCs w:val="20"/>
          <w:vertAlign w:val="superscript"/>
        </w:rPr>
        <w:t>-1</w:t>
      </w:r>
      <w:r w:rsidRPr="004C2961">
        <w:rPr>
          <w:rFonts w:ascii="Times New Roman" w:hAnsi="Times New Roman"/>
          <w:sz w:val="20"/>
          <w:szCs w:val="20"/>
        </w:rPr>
        <w:t xml:space="preserve"> was due to the lignoce</w:t>
      </w:r>
      <w:r>
        <w:rPr>
          <w:rFonts w:ascii="Times New Roman" w:hAnsi="Times New Roman"/>
          <w:sz w:val="20"/>
          <w:szCs w:val="20"/>
        </w:rPr>
        <w:t>llulosic materials in the fibre,</w:t>
      </w:r>
      <w:r w:rsidRPr="004C2961">
        <w:rPr>
          <w:rFonts w:ascii="Times New Roman" w:hAnsi="Times New Roman"/>
          <w:sz w:val="20"/>
          <w:szCs w:val="20"/>
        </w:rPr>
        <w:t xml:space="preserve"> consisting of hemicellulose and cellulose. From the spectra, all</w:t>
      </w:r>
      <w:r>
        <w:rPr>
          <w:rFonts w:ascii="Times New Roman" w:hAnsi="Times New Roman"/>
          <w:sz w:val="20"/>
          <w:szCs w:val="20"/>
        </w:rPr>
        <w:t xml:space="preserve"> samples appeared</w:t>
      </w:r>
      <w:r w:rsidRPr="004C2961">
        <w:rPr>
          <w:rFonts w:ascii="Times New Roman" w:hAnsi="Times New Roman"/>
          <w:sz w:val="20"/>
          <w:szCs w:val="20"/>
        </w:rPr>
        <w:t xml:space="preserve"> peak</w:t>
      </w:r>
      <w:r>
        <w:rPr>
          <w:rFonts w:ascii="Times New Roman" w:hAnsi="Times New Roman"/>
          <w:sz w:val="20"/>
          <w:szCs w:val="20"/>
        </w:rPr>
        <w:t>s</w:t>
      </w:r>
      <w:r w:rsidRPr="004C2961">
        <w:rPr>
          <w:rFonts w:ascii="Times New Roman" w:hAnsi="Times New Roman"/>
          <w:sz w:val="20"/>
          <w:szCs w:val="20"/>
        </w:rPr>
        <w:t xml:space="preserve"> at 2800 cm</w:t>
      </w:r>
      <w:r w:rsidRPr="004C2961">
        <w:rPr>
          <w:rFonts w:ascii="Times New Roman" w:hAnsi="Times New Roman"/>
          <w:sz w:val="20"/>
          <w:szCs w:val="20"/>
          <w:vertAlign w:val="superscript"/>
        </w:rPr>
        <w:t xml:space="preserve">-1 </w:t>
      </w:r>
      <w:r w:rsidRPr="004C2961">
        <w:rPr>
          <w:rFonts w:ascii="Times New Roman" w:hAnsi="Times New Roman"/>
          <w:sz w:val="20"/>
          <w:szCs w:val="20"/>
        </w:rPr>
        <w:t>to 2900 cm</w:t>
      </w:r>
      <w:r w:rsidRPr="004C2961">
        <w:rPr>
          <w:rFonts w:ascii="Times New Roman" w:hAnsi="Times New Roman"/>
          <w:sz w:val="20"/>
          <w:szCs w:val="20"/>
          <w:vertAlign w:val="superscript"/>
        </w:rPr>
        <w:t>-1</w:t>
      </w:r>
      <w:r w:rsidRPr="004C2961">
        <w:rPr>
          <w:rFonts w:ascii="Times New Roman" w:hAnsi="Times New Roman"/>
          <w:sz w:val="20"/>
          <w:szCs w:val="20"/>
        </w:rPr>
        <w:t xml:space="preserve"> which contributed to C‒H stretching vibrations. Meanwhile, the absorption of water by cellulose can be indicated by a peak at 1500 cm</w:t>
      </w:r>
      <w:r w:rsidRPr="004C2961">
        <w:rPr>
          <w:rFonts w:ascii="Times New Roman" w:hAnsi="Times New Roman"/>
          <w:sz w:val="20"/>
          <w:szCs w:val="20"/>
          <w:vertAlign w:val="superscript"/>
        </w:rPr>
        <w:t xml:space="preserve">-1 </w:t>
      </w:r>
      <w:r w:rsidRPr="004C2961">
        <w:rPr>
          <w:rFonts w:ascii="Times New Roman" w:hAnsi="Times New Roman"/>
          <w:sz w:val="20"/>
          <w:szCs w:val="20"/>
        </w:rPr>
        <w:t>to 1600 cm</w:t>
      </w:r>
      <w:r w:rsidRPr="004C2961">
        <w:rPr>
          <w:rFonts w:ascii="Times New Roman" w:hAnsi="Times New Roman"/>
          <w:sz w:val="20"/>
          <w:szCs w:val="20"/>
          <w:vertAlign w:val="superscript"/>
        </w:rPr>
        <w:t xml:space="preserve">-1 </w:t>
      </w:r>
      <w:r w:rsidRPr="004C2961">
        <w:rPr>
          <w:rFonts w:ascii="Times New Roman" w:hAnsi="Times New Roman"/>
          <w:noProof/>
          <w:sz w:val="20"/>
          <w:szCs w:val="20"/>
        </w:rPr>
        <w:t xml:space="preserve">[13]. </w:t>
      </w:r>
      <w:r w:rsidRPr="004C2961">
        <w:rPr>
          <w:rFonts w:ascii="Times New Roman" w:hAnsi="Times New Roman"/>
          <w:sz w:val="20"/>
          <w:szCs w:val="20"/>
        </w:rPr>
        <w:t xml:space="preserve">The difference of certain peaks can be seen between spectra of CL and OPTF.  </w:t>
      </w:r>
      <w:r w:rsidRPr="004C2961">
        <w:rPr>
          <w:rFonts w:ascii="Times New Roman" w:hAnsi="Times New Roman"/>
          <w:noProof/>
          <w:sz w:val="20"/>
          <w:szCs w:val="20"/>
        </w:rPr>
        <w:t xml:space="preserve">Peaks at 1000 </w:t>
      </w:r>
      <w:r w:rsidRPr="004C2961">
        <w:rPr>
          <w:rFonts w:ascii="Times New Roman" w:hAnsi="Times New Roman"/>
          <w:sz w:val="20"/>
          <w:szCs w:val="20"/>
        </w:rPr>
        <w:t>cm</w:t>
      </w:r>
      <w:r w:rsidRPr="004C2961">
        <w:rPr>
          <w:rFonts w:ascii="Times New Roman" w:hAnsi="Times New Roman"/>
          <w:sz w:val="20"/>
          <w:szCs w:val="20"/>
          <w:vertAlign w:val="superscript"/>
        </w:rPr>
        <w:t>-1</w:t>
      </w:r>
      <w:r w:rsidRPr="004C2961">
        <w:rPr>
          <w:rFonts w:ascii="Times New Roman" w:hAnsi="Times New Roman"/>
          <w:sz w:val="20"/>
          <w:szCs w:val="20"/>
        </w:rPr>
        <w:t xml:space="preserve"> to </w:t>
      </w:r>
      <w:r w:rsidRPr="004C2961">
        <w:rPr>
          <w:rFonts w:ascii="Times New Roman" w:hAnsi="Times New Roman"/>
          <w:noProof/>
          <w:sz w:val="20"/>
          <w:szCs w:val="20"/>
        </w:rPr>
        <w:t xml:space="preserve">1100 </w:t>
      </w:r>
      <w:r w:rsidRPr="004C2961">
        <w:rPr>
          <w:rFonts w:ascii="Times New Roman" w:hAnsi="Times New Roman"/>
          <w:sz w:val="20"/>
          <w:szCs w:val="20"/>
        </w:rPr>
        <w:t>cm</w:t>
      </w:r>
      <w:r w:rsidRPr="004C2961">
        <w:rPr>
          <w:rFonts w:ascii="Times New Roman" w:hAnsi="Times New Roman"/>
          <w:sz w:val="20"/>
          <w:szCs w:val="20"/>
          <w:vertAlign w:val="superscript"/>
        </w:rPr>
        <w:t xml:space="preserve">-1 </w:t>
      </w:r>
      <w:r w:rsidRPr="004C2961">
        <w:rPr>
          <w:rFonts w:ascii="Times New Roman" w:hAnsi="Times New Roman"/>
          <w:sz w:val="20"/>
          <w:szCs w:val="20"/>
        </w:rPr>
        <w:t xml:space="preserve">which corresponded to the deformation of C‒H in cellulose were observed less prominent on OPTF as compared to CL due to the removal of lignin and hemicellulose </w:t>
      </w:r>
      <w:r w:rsidRPr="004C2961">
        <w:rPr>
          <w:rFonts w:ascii="Times New Roman" w:hAnsi="Times New Roman"/>
          <w:noProof/>
          <w:sz w:val="20"/>
          <w:szCs w:val="20"/>
        </w:rPr>
        <w:t>[14]</w:t>
      </w:r>
      <w:r w:rsidRPr="004C2961">
        <w:rPr>
          <w:rFonts w:ascii="Times New Roman" w:hAnsi="Times New Roman"/>
          <w:sz w:val="20"/>
          <w:szCs w:val="20"/>
        </w:rPr>
        <w:t>.</w:t>
      </w:r>
    </w:p>
    <w:p w:rsidR="006806FB" w:rsidRPr="004C2961" w:rsidRDefault="006806FB" w:rsidP="006806FB">
      <w:pPr>
        <w:spacing w:after="0" w:line="240" w:lineRule="auto"/>
        <w:jc w:val="both"/>
        <w:rPr>
          <w:rFonts w:ascii="Times New Roman" w:hAnsi="Times New Roman"/>
          <w:sz w:val="20"/>
          <w:szCs w:val="20"/>
        </w:rPr>
      </w:pPr>
    </w:p>
    <w:p w:rsidR="006806FB" w:rsidRDefault="006806FB" w:rsidP="006806FB">
      <w:pPr>
        <w:spacing w:after="0" w:line="240" w:lineRule="auto"/>
        <w:jc w:val="both"/>
        <w:rPr>
          <w:rFonts w:ascii="Times New Roman" w:hAnsi="Times New Roman"/>
          <w:noProof/>
          <w:sz w:val="20"/>
          <w:szCs w:val="20"/>
        </w:rPr>
      </w:pPr>
      <w:r w:rsidRPr="004C2961">
        <w:rPr>
          <w:rFonts w:ascii="Times New Roman" w:hAnsi="Times New Roman"/>
          <w:sz w:val="20"/>
          <w:szCs w:val="20"/>
        </w:rPr>
        <w:t>Besides that, the effect of treatment on OPTF had caused the absence of peak at ~1700 cm</w:t>
      </w:r>
      <w:r w:rsidRPr="004C2961">
        <w:rPr>
          <w:rFonts w:ascii="Times New Roman" w:hAnsi="Times New Roman"/>
          <w:sz w:val="20"/>
          <w:szCs w:val="20"/>
          <w:vertAlign w:val="superscript"/>
        </w:rPr>
        <w:t>-1</w:t>
      </w:r>
      <w:r w:rsidRPr="004C2961">
        <w:rPr>
          <w:rFonts w:ascii="Times New Roman" w:hAnsi="Times New Roman"/>
          <w:sz w:val="20"/>
          <w:szCs w:val="20"/>
        </w:rPr>
        <w:t xml:space="preserve"> on modified OPTF which fit to the elimination of hemicellulose on the samples </w:t>
      </w:r>
      <w:r w:rsidRPr="004C2961">
        <w:rPr>
          <w:rFonts w:ascii="Times New Roman" w:hAnsi="Times New Roman"/>
          <w:noProof/>
          <w:sz w:val="20"/>
          <w:szCs w:val="20"/>
        </w:rPr>
        <w:t>[15]</w:t>
      </w:r>
      <w:r w:rsidRPr="004C2961">
        <w:rPr>
          <w:rFonts w:ascii="Times New Roman" w:hAnsi="Times New Roman"/>
          <w:sz w:val="20"/>
          <w:szCs w:val="20"/>
        </w:rPr>
        <w:t xml:space="preserve">. </w:t>
      </w:r>
      <w:r w:rsidRPr="004C2961">
        <w:rPr>
          <w:rFonts w:ascii="Times New Roman" w:hAnsi="Times New Roman"/>
          <w:noProof/>
          <w:sz w:val="20"/>
          <w:szCs w:val="20"/>
        </w:rPr>
        <w:t>The peaks at ~</w:t>
      </w:r>
      <w:r w:rsidRPr="004C2961">
        <w:rPr>
          <w:rFonts w:ascii="Times New Roman" w:hAnsi="Times New Roman"/>
          <w:sz w:val="20"/>
          <w:szCs w:val="20"/>
        </w:rPr>
        <w:t>1200 cm</w:t>
      </w:r>
      <w:r w:rsidRPr="004C2961">
        <w:rPr>
          <w:rFonts w:ascii="Times New Roman" w:hAnsi="Times New Roman"/>
          <w:sz w:val="20"/>
          <w:szCs w:val="20"/>
          <w:vertAlign w:val="superscript"/>
        </w:rPr>
        <w:t xml:space="preserve">-1 </w:t>
      </w:r>
      <w:r w:rsidRPr="004C2961">
        <w:rPr>
          <w:rFonts w:ascii="Times New Roman" w:hAnsi="Times New Roman"/>
          <w:noProof/>
          <w:sz w:val="20"/>
          <w:szCs w:val="20"/>
        </w:rPr>
        <w:t xml:space="preserve">on the spectra which correlated with the C=O bonding in lignin could be observed at OPTF but changed slightly after chemical treatment on </w:t>
      </w:r>
      <w:r>
        <w:rPr>
          <w:rFonts w:ascii="Times New Roman" w:hAnsi="Times New Roman"/>
          <w:noProof/>
          <w:sz w:val="20"/>
          <w:szCs w:val="20"/>
        </w:rPr>
        <w:t xml:space="preserve"> </w:t>
      </w:r>
      <w:r w:rsidRPr="004C2961">
        <w:rPr>
          <w:rFonts w:ascii="Times New Roman" w:hAnsi="Times New Roman"/>
          <w:noProof/>
          <w:sz w:val="20"/>
          <w:szCs w:val="20"/>
        </w:rPr>
        <w:t xml:space="preserve">modified OPTF [16], but no indication on CL samples due to </w:t>
      </w:r>
      <w:r>
        <w:rPr>
          <w:rFonts w:ascii="Times New Roman" w:hAnsi="Times New Roman"/>
          <w:noProof/>
          <w:sz w:val="20"/>
          <w:szCs w:val="20"/>
        </w:rPr>
        <w:t>high crystallinity</w:t>
      </w:r>
      <w:r w:rsidRPr="004C2961">
        <w:rPr>
          <w:rFonts w:ascii="Times New Roman" w:hAnsi="Times New Roman"/>
          <w:noProof/>
          <w:sz w:val="20"/>
          <w:szCs w:val="20"/>
        </w:rPr>
        <w:t xml:space="preserve">. </w:t>
      </w:r>
      <w:r>
        <w:rPr>
          <w:rFonts w:ascii="Times New Roman" w:hAnsi="Times New Roman"/>
          <w:noProof/>
          <w:sz w:val="20"/>
          <w:szCs w:val="20"/>
        </w:rPr>
        <w:t xml:space="preserve"> </w:t>
      </w:r>
      <w:r w:rsidRPr="004C2961">
        <w:rPr>
          <w:rFonts w:ascii="Times New Roman" w:hAnsi="Times New Roman"/>
          <w:noProof/>
          <w:sz w:val="20"/>
          <w:szCs w:val="20"/>
        </w:rPr>
        <w:t xml:space="preserve">Another peak at 800 </w:t>
      </w:r>
      <w:r w:rsidRPr="004C2961">
        <w:rPr>
          <w:rFonts w:ascii="Times New Roman" w:hAnsi="Times New Roman"/>
          <w:sz w:val="20"/>
          <w:szCs w:val="20"/>
        </w:rPr>
        <w:t>cm</w:t>
      </w:r>
      <w:r w:rsidRPr="004C2961">
        <w:rPr>
          <w:rFonts w:ascii="Times New Roman" w:hAnsi="Times New Roman"/>
          <w:sz w:val="20"/>
          <w:szCs w:val="20"/>
          <w:vertAlign w:val="superscript"/>
        </w:rPr>
        <w:t>-1</w:t>
      </w:r>
      <w:r w:rsidRPr="004C2961">
        <w:rPr>
          <w:rFonts w:ascii="Times New Roman" w:hAnsi="Times New Roman"/>
          <w:sz w:val="20"/>
          <w:szCs w:val="20"/>
        </w:rPr>
        <w:t xml:space="preserve"> to </w:t>
      </w:r>
      <w:r w:rsidRPr="004C2961">
        <w:rPr>
          <w:rFonts w:ascii="Times New Roman" w:hAnsi="Times New Roman"/>
          <w:noProof/>
          <w:sz w:val="20"/>
          <w:szCs w:val="20"/>
        </w:rPr>
        <w:t xml:space="preserve">900 </w:t>
      </w:r>
      <w:r w:rsidRPr="004C2961">
        <w:rPr>
          <w:rFonts w:ascii="Times New Roman" w:hAnsi="Times New Roman"/>
          <w:sz w:val="20"/>
          <w:szCs w:val="20"/>
        </w:rPr>
        <w:t>cm</w:t>
      </w:r>
      <w:r w:rsidRPr="004C2961">
        <w:rPr>
          <w:rFonts w:ascii="Times New Roman" w:hAnsi="Times New Roman"/>
          <w:sz w:val="20"/>
          <w:szCs w:val="20"/>
          <w:vertAlign w:val="superscript"/>
        </w:rPr>
        <w:t>-1</w:t>
      </w:r>
      <w:r w:rsidRPr="004C2961">
        <w:rPr>
          <w:rFonts w:ascii="Times New Roman" w:hAnsi="Times New Roman"/>
          <w:sz w:val="20"/>
          <w:szCs w:val="20"/>
        </w:rPr>
        <w:t xml:space="preserve"> was appointed as amorphous region on the samples </w:t>
      </w:r>
      <w:r w:rsidRPr="004C2961">
        <w:rPr>
          <w:rFonts w:ascii="Times New Roman" w:hAnsi="Times New Roman"/>
          <w:noProof/>
          <w:sz w:val="20"/>
          <w:szCs w:val="20"/>
        </w:rPr>
        <w:t xml:space="preserve">[17]. </w:t>
      </w:r>
    </w:p>
    <w:p w:rsidR="006806FB" w:rsidRPr="004C2961" w:rsidRDefault="006806FB" w:rsidP="006806FB">
      <w:pPr>
        <w:spacing w:after="120" w:line="240" w:lineRule="auto"/>
        <w:jc w:val="both"/>
        <w:rPr>
          <w:rFonts w:ascii="Times New Roman" w:hAnsi="Times New Roman"/>
          <w:sz w:val="20"/>
          <w:szCs w:val="20"/>
        </w:rPr>
      </w:pPr>
    </w:p>
    <w:p w:rsidR="006806FB" w:rsidRPr="004C2961" w:rsidRDefault="006806FB" w:rsidP="006806FB">
      <w:pPr>
        <w:spacing w:after="120" w:line="240" w:lineRule="auto"/>
        <w:jc w:val="center"/>
        <w:rPr>
          <w:rFonts w:ascii="Times New Roman" w:hAnsi="Times New Roman"/>
          <w:b/>
          <w:sz w:val="24"/>
          <w:szCs w:val="24"/>
        </w:rPr>
      </w:pPr>
      <w:r w:rsidRPr="004C2961">
        <w:rPr>
          <w:rFonts w:ascii="Times New Roman" w:hAnsi="Times New Roman"/>
          <w:b/>
          <w:noProof/>
          <w:sz w:val="24"/>
          <w:szCs w:val="24"/>
          <w:lang w:bidi="ar-SA"/>
        </w:rPr>
        <w:drawing>
          <wp:inline distT="0" distB="0" distL="0" distR="0" wp14:anchorId="09FAA7AE" wp14:editId="6FFF8757">
            <wp:extent cx="3291840" cy="2205280"/>
            <wp:effectExtent l="19050" t="19050" r="22860" b="241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IR FROM REVIEWER.JPG"/>
                    <pic:cNvPicPr/>
                  </pic:nvPicPr>
                  <pic:blipFill rotWithShape="1">
                    <a:blip r:embed="rId12">
                      <a:extLst>
                        <a:ext uri="{28A0092B-C50C-407E-A947-70E740481C1C}">
                          <a14:useLocalDpi xmlns:a14="http://schemas.microsoft.com/office/drawing/2010/main" val="0"/>
                        </a:ext>
                      </a:extLst>
                    </a:blip>
                    <a:srcRect l="1790" r="6592" b="4722"/>
                    <a:stretch/>
                  </pic:blipFill>
                  <pic:spPr bwMode="auto">
                    <a:xfrm>
                      <a:off x="0" y="0"/>
                      <a:ext cx="3291840" cy="22052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806FB" w:rsidRPr="004C2961" w:rsidRDefault="006806FB" w:rsidP="006806FB">
      <w:pPr>
        <w:spacing w:after="0" w:line="240" w:lineRule="auto"/>
        <w:jc w:val="center"/>
        <w:rPr>
          <w:rFonts w:ascii="Times New Roman" w:hAnsi="Times New Roman"/>
          <w:sz w:val="20"/>
          <w:szCs w:val="20"/>
        </w:rPr>
      </w:pPr>
      <w:r w:rsidRPr="004C2961">
        <w:rPr>
          <w:rFonts w:ascii="Times New Roman" w:hAnsi="Times New Roman"/>
          <w:sz w:val="20"/>
          <w:szCs w:val="20"/>
        </w:rPr>
        <w:t>Figure 2.</w:t>
      </w:r>
      <w:r w:rsidRPr="004C2961">
        <w:rPr>
          <w:rFonts w:ascii="Times New Roman" w:hAnsi="Times New Roman"/>
          <w:b/>
          <w:sz w:val="20"/>
          <w:szCs w:val="20"/>
        </w:rPr>
        <w:t xml:space="preserve">  </w:t>
      </w:r>
      <w:r>
        <w:rPr>
          <w:rFonts w:ascii="Times New Roman" w:hAnsi="Times New Roman"/>
          <w:b/>
          <w:sz w:val="20"/>
          <w:szCs w:val="20"/>
        </w:rPr>
        <w:t xml:space="preserve"> </w:t>
      </w:r>
      <w:r w:rsidRPr="004C2961">
        <w:rPr>
          <w:rFonts w:ascii="Times New Roman" w:hAnsi="Times New Roman"/>
          <w:sz w:val="20"/>
          <w:szCs w:val="20"/>
        </w:rPr>
        <w:t>FTIR spectra of (a) OPTF, (b) modified OPTF, (c) CL, and (d) modified CL</w:t>
      </w:r>
    </w:p>
    <w:p w:rsidR="006806FB" w:rsidRPr="004C2961" w:rsidRDefault="006806FB" w:rsidP="006806FB">
      <w:pPr>
        <w:spacing w:after="120" w:line="240" w:lineRule="auto"/>
        <w:jc w:val="both"/>
        <w:rPr>
          <w:rFonts w:ascii="Times New Roman" w:hAnsi="Times New Roman"/>
          <w:sz w:val="20"/>
          <w:szCs w:val="20"/>
        </w:rPr>
      </w:pPr>
    </w:p>
    <w:p w:rsidR="006806FB" w:rsidRPr="004C2961" w:rsidRDefault="006806FB" w:rsidP="006806FB">
      <w:pPr>
        <w:spacing w:after="0" w:line="240" w:lineRule="auto"/>
        <w:jc w:val="both"/>
        <w:rPr>
          <w:rFonts w:ascii="Times New Roman" w:hAnsi="Times New Roman"/>
          <w:b/>
          <w:sz w:val="20"/>
          <w:szCs w:val="20"/>
        </w:rPr>
      </w:pPr>
      <w:r w:rsidRPr="004C2961">
        <w:rPr>
          <w:rFonts w:ascii="Times New Roman" w:hAnsi="Times New Roman"/>
          <w:b/>
          <w:sz w:val="20"/>
          <w:szCs w:val="20"/>
        </w:rPr>
        <w:t xml:space="preserve">Microstructural analysis </w:t>
      </w:r>
    </w:p>
    <w:p w:rsidR="006806FB" w:rsidRPr="004C2961" w:rsidRDefault="006806FB" w:rsidP="006806FB">
      <w:pPr>
        <w:spacing w:after="0" w:line="240" w:lineRule="auto"/>
        <w:jc w:val="both"/>
        <w:rPr>
          <w:rFonts w:ascii="Times New Roman" w:hAnsi="Times New Roman"/>
          <w:noProof/>
          <w:sz w:val="24"/>
          <w:szCs w:val="24"/>
        </w:rPr>
      </w:pPr>
      <w:r w:rsidRPr="004C2961">
        <w:rPr>
          <w:rFonts w:ascii="Times New Roman" w:hAnsi="Times New Roman"/>
          <w:sz w:val="20"/>
          <w:szCs w:val="20"/>
        </w:rPr>
        <w:t xml:space="preserve">Based on Figure 3, spherical shape of CM shows size of 80 to 150 µm in diameter for CL and OPTF microspheres. The result also showed that the CL microspheres exhibited smaller size as compared to OPTF microspheres. </w:t>
      </w:r>
      <w:r w:rsidRPr="004C2961">
        <w:rPr>
          <w:rFonts w:ascii="Times New Roman" w:hAnsi="Times New Roman"/>
          <w:sz w:val="20"/>
        </w:rPr>
        <w:t xml:space="preserve">This might be due to the high crystalline region of CL which contributed to more hydrogen bond networks </w:t>
      </w:r>
      <w:r w:rsidRPr="004C2961">
        <w:rPr>
          <w:rFonts w:ascii="Times New Roman" w:hAnsi="Times New Roman"/>
          <w:sz w:val="20"/>
          <w:szCs w:val="20"/>
        </w:rPr>
        <w:t>that made cellulose rigid and resistant to solvent and emulsifier reactions than OPTF. Furthermore, difference in size of the microspheres could be related to the stability of the emulsion in the solution. According to Mi et al. [18], the stability of the emulsion was related to the interface energy between the polymer and the emulsifier. Flocculation between the microspheres can be avoided by reducing the interface energy. Besides that, different sizes of microspheres also resulted from the increasing temperature as the solution was stirred for 6 h</w:t>
      </w:r>
      <w:r>
        <w:rPr>
          <w:rFonts w:ascii="Times New Roman" w:hAnsi="Times New Roman"/>
          <w:sz w:val="20"/>
          <w:szCs w:val="20"/>
        </w:rPr>
        <w:t>ours</w:t>
      </w:r>
      <w:r w:rsidRPr="004C2961">
        <w:rPr>
          <w:rFonts w:ascii="Times New Roman" w:hAnsi="Times New Roman"/>
          <w:sz w:val="20"/>
          <w:szCs w:val="20"/>
        </w:rPr>
        <w:t xml:space="preserve"> after addition of emulsifier. This resulted in increase of temperature which gave effect to the interfacial strength of emulsion where the interfacial strength reduced and destabilised the emulsion, hence causing flocculation [19].</w:t>
      </w:r>
      <w:r w:rsidRPr="004C2961">
        <w:rPr>
          <w:rFonts w:ascii="Times New Roman" w:hAnsi="Times New Roman"/>
          <w:noProof/>
          <w:sz w:val="24"/>
          <w:szCs w:val="24"/>
        </w:rPr>
        <w:t xml:space="preserve"> </w:t>
      </w:r>
    </w:p>
    <w:p w:rsidR="006806FB" w:rsidRPr="004C2961" w:rsidRDefault="006806FB" w:rsidP="006806FB">
      <w:pPr>
        <w:spacing w:after="0" w:line="240" w:lineRule="auto"/>
        <w:jc w:val="both"/>
        <w:rPr>
          <w:rFonts w:ascii="Times New Roman" w:hAnsi="Times New Roman"/>
          <w:sz w:val="20"/>
          <w:szCs w:val="20"/>
        </w:rPr>
      </w:pPr>
    </w:p>
    <w:p w:rsidR="006806FB" w:rsidRPr="004C2961" w:rsidRDefault="006806FB" w:rsidP="006806FB">
      <w:pPr>
        <w:tabs>
          <w:tab w:val="center" w:pos="4680"/>
          <w:tab w:val="left" w:pos="8453"/>
        </w:tabs>
        <w:spacing w:after="120" w:line="240" w:lineRule="auto"/>
        <w:jc w:val="center"/>
        <w:rPr>
          <w:rFonts w:ascii="Times New Roman" w:hAnsi="Times New Roman"/>
          <w:sz w:val="24"/>
          <w:szCs w:val="24"/>
        </w:rPr>
      </w:pPr>
      <w:r w:rsidRPr="004C2961">
        <w:rPr>
          <w:rFonts w:ascii="Times New Roman" w:hAnsi="Times New Roman"/>
          <w:noProof/>
          <w:sz w:val="24"/>
          <w:szCs w:val="24"/>
          <w:lang w:bidi="ar-SA"/>
        </w:rPr>
        <w:lastRenderedPageBreak/>
        <w:drawing>
          <wp:inline distT="0" distB="0" distL="0" distR="0" wp14:anchorId="6B124A86" wp14:editId="37C1EFD7">
            <wp:extent cx="1934683" cy="166300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PNG"/>
                    <pic:cNvPicPr/>
                  </pic:nvPicPr>
                  <pic:blipFill rotWithShape="1">
                    <a:blip r:embed="rId13">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rcRect r="48664"/>
                    <a:stretch/>
                  </pic:blipFill>
                  <pic:spPr bwMode="auto">
                    <a:xfrm>
                      <a:off x="0" y="0"/>
                      <a:ext cx="1979181" cy="1701253"/>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szCs w:val="24"/>
        </w:rPr>
        <w:t xml:space="preserve">   </w:t>
      </w:r>
      <w:r w:rsidRPr="004C2961">
        <w:rPr>
          <w:rFonts w:ascii="Times New Roman" w:hAnsi="Times New Roman"/>
          <w:noProof/>
          <w:sz w:val="24"/>
          <w:szCs w:val="24"/>
          <w:lang w:bidi="ar-SA"/>
        </w:rPr>
        <w:drawing>
          <wp:inline distT="0" distB="0" distL="0" distR="0" wp14:anchorId="261ADA02" wp14:editId="6F2A3C77">
            <wp:extent cx="1988275" cy="1659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PNG"/>
                    <pic:cNvPicPr/>
                  </pic:nvPicPr>
                  <pic:blipFill rotWithShape="1">
                    <a:blip r:embed="rId13">
                      <a:extLst>
                        <a:ext uri="{BEBA8EAE-BF5A-486C-A8C5-ECC9F3942E4B}">
                          <a14:imgProps xmlns:a14="http://schemas.microsoft.com/office/drawing/2010/main">
                            <a14:imgLayer r:embed="rId14">
                              <a14:imgEffect>
                                <a14:brightnessContrast bright="-20000" contrast="20000"/>
                              </a14:imgEffect>
                            </a14:imgLayer>
                          </a14:imgProps>
                        </a:ext>
                        <a:ext uri="{28A0092B-C50C-407E-A947-70E740481C1C}">
                          <a14:useLocalDpi xmlns:a14="http://schemas.microsoft.com/office/drawing/2010/main" val="0"/>
                        </a:ext>
                      </a:extLst>
                    </a:blip>
                    <a:srcRect l="49809"/>
                    <a:stretch/>
                  </pic:blipFill>
                  <pic:spPr bwMode="auto">
                    <a:xfrm>
                      <a:off x="0" y="0"/>
                      <a:ext cx="2017835" cy="1684309"/>
                    </a:xfrm>
                    <a:prstGeom prst="rect">
                      <a:avLst/>
                    </a:prstGeom>
                    <a:ln>
                      <a:noFill/>
                    </a:ln>
                    <a:extLst>
                      <a:ext uri="{53640926-AAD7-44D8-BBD7-CCE9431645EC}">
                        <a14:shadowObscured xmlns:a14="http://schemas.microsoft.com/office/drawing/2010/main"/>
                      </a:ext>
                    </a:extLst>
                  </pic:spPr>
                </pic:pic>
              </a:graphicData>
            </a:graphic>
          </wp:inline>
        </w:drawing>
      </w:r>
    </w:p>
    <w:p w:rsidR="006806FB" w:rsidRPr="004C2961" w:rsidRDefault="006806FB" w:rsidP="006806FB">
      <w:pPr>
        <w:spacing w:after="0" w:line="240" w:lineRule="auto"/>
        <w:jc w:val="center"/>
        <w:rPr>
          <w:rFonts w:ascii="Times New Roman" w:hAnsi="Times New Roman"/>
          <w:sz w:val="20"/>
          <w:szCs w:val="20"/>
        </w:rPr>
      </w:pPr>
      <w:r w:rsidRPr="004C2961">
        <w:rPr>
          <w:rFonts w:ascii="Times New Roman" w:hAnsi="Times New Roman"/>
          <w:sz w:val="20"/>
          <w:szCs w:val="20"/>
        </w:rPr>
        <w:t xml:space="preserve">Figure 3. </w:t>
      </w:r>
      <w:r>
        <w:rPr>
          <w:rFonts w:ascii="Times New Roman" w:hAnsi="Times New Roman"/>
          <w:sz w:val="20"/>
          <w:szCs w:val="20"/>
        </w:rPr>
        <w:t xml:space="preserve"> </w:t>
      </w:r>
      <w:r w:rsidRPr="004C2961">
        <w:rPr>
          <w:rFonts w:ascii="Times New Roman" w:hAnsi="Times New Roman"/>
          <w:sz w:val="20"/>
          <w:szCs w:val="20"/>
        </w:rPr>
        <w:t>Optical micrographs of cellulose microspheres fabricated from (a) modified OPTF and (b) modified CL</w:t>
      </w:r>
    </w:p>
    <w:p w:rsidR="006806FB" w:rsidRPr="004C2961" w:rsidRDefault="006806FB" w:rsidP="006806FB">
      <w:pPr>
        <w:spacing w:after="120" w:line="240" w:lineRule="auto"/>
        <w:jc w:val="both"/>
        <w:rPr>
          <w:rFonts w:ascii="Times New Roman" w:hAnsi="Times New Roman"/>
          <w:sz w:val="20"/>
          <w:szCs w:val="20"/>
        </w:rPr>
      </w:pPr>
    </w:p>
    <w:p w:rsidR="006806FB" w:rsidRPr="004C2961" w:rsidRDefault="006806FB" w:rsidP="006806FB">
      <w:pPr>
        <w:spacing w:after="0" w:line="240" w:lineRule="auto"/>
        <w:jc w:val="both"/>
        <w:rPr>
          <w:rFonts w:ascii="Times New Roman" w:hAnsi="Times New Roman"/>
          <w:b/>
          <w:sz w:val="20"/>
          <w:szCs w:val="20"/>
        </w:rPr>
      </w:pPr>
      <w:r w:rsidRPr="004C2961">
        <w:rPr>
          <w:rFonts w:ascii="Times New Roman" w:hAnsi="Times New Roman"/>
          <w:b/>
          <w:sz w:val="20"/>
          <w:szCs w:val="20"/>
        </w:rPr>
        <w:t>Surface morphology analysis</w:t>
      </w:r>
    </w:p>
    <w:p w:rsidR="006806FB" w:rsidRPr="004C2961" w:rsidRDefault="006806FB" w:rsidP="006806FB">
      <w:pPr>
        <w:spacing w:after="0" w:line="240" w:lineRule="auto"/>
        <w:jc w:val="both"/>
        <w:rPr>
          <w:rFonts w:ascii="Times New Roman" w:hAnsi="Times New Roman"/>
          <w:sz w:val="20"/>
          <w:szCs w:val="20"/>
        </w:rPr>
      </w:pPr>
      <w:r w:rsidRPr="004C2961">
        <w:rPr>
          <w:rFonts w:ascii="Times New Roman" w:hAnsi="Times New Roman"/>
          <w:sz w:val="20"/>
          <w:szCs w:val="20"/>
        </w:rPr>
        <w:t xml:space="preserve">Figure 4 shows a formation of porous structure on the surface of microspheres. The pores were formed due to the complete evaporation of solvent that occurred during processing </w:t>
      </w:r>
      <w:r w:rsidRPr="004C2961">
        <w:rPr>
          <w:rFonts w:ascii="Times New Roman" w:hAnsi="Times New Roman"/>
          <w:noProof/>
          <w:sz w:val="20"/>
          <w:szCs w:val="20"/>
        </w:rPr>
        <w:t>[20]. Besides, the solvent used in this</w:t>
      </w:r>
      <w:r>
        <w:rPr>
          <w:rFonts w:ascii="Times New Roman" w:hAnsi="Times New Roman"/>
          <w:noProof/>
          <w:sz w:val="20"/>
          <w:szCs w:val="20"/>
        </w:rPr>
        <w:t xml:space="preserve"> research, i.e., DCM</w:t>
      </w:r>
      <w:r w:rsidRPr="004C2961">
        <w:rPr>
          <w:rFonts w:ascii="Times New Roman" w:hAnsi="Times New Roman"/>
          <w:noProof/>
          <w:sz w:val="20"/>
          <w:szCs w:val="20"/>
        </w:rPr>
        <w:t xml:space="preserve"> has low solubility towards the water, thus prevents the water to penetrate into the droplet hence s</w:t>
      </w:r>
      <w:r>
        <w:rPr>
          <w:rFonts w:ascii="Times New Roman" w:hAnsi="Times New Roman"/>
          <w:noProof/>
          <w:sz w:val="20"/>
          <w:szCs w:val="20"/>
        </w:rPr>
        <w:t>upresses the pore formation</w:t>
      </w:r>
      <w:r w:rsidRPr="004C2961">
        <w:rPr>
          <w:rFonts w:ascii="Times New Roman" w:hAnsi="Times New Roman"/>
          <w:noProof/>
          <w:sz w:val="20"/>
          <w:szCs w:val="20"/>
        </w:rPr>
        <w:t xml:space="preserve">. </w:t>
      </w:r>
      <w:r w:rsidRPr="004C2961">
        <w:rPr>
          <w:rFonts w:ascii="Times New Roman" w:hAnsi="Times New Roman"/>
          <w:sz w:val="20"/>
          <w:szCs w:val="20"/>
        </w:rPr>
        <w:t>This property favours the microspheres to be used as carriers due to the pores that provide maximum surface area for the attachment of substances. In addition, the diameter of the pores &lt;</w:t>
      </w:r>
      <w:r>
        <w:rPr>
          <w:rFonts w:ascii="Times New Roman" w:hAnsi="Times New Roman"/>
          <w:sz w:val="20"/>
          <w:szCs w:val="20"/>
        </w:rPr>
        <w:t xml:space="preserve"> </w:t>
      </w:r>
      <w:r w:rsidRPr="004C2961">
        <w:rPr>
          <w:rFonts w:ascii="Times New Roman" w:hAnsi="Times New Roman"/>
          <w:sz w:val="20"/>
          <w:szCs w:val="20"/>
        </w:rPr>
        <w:t xml:space="preserve">20 µm was said to be ideal as carriers [21].  </w:t>
      </w:r>
    </w:p>
    <w:p w:rsidR="006806FB" w:rsidRPr="004C2961" w:rsidRDefault="006806FB" w:rsidP="006806FB">
      <w:pPr>
        <w:spacing w:after="120" w:line="240" w:lineRule="auto"/>
        <w:jc w:val="both"/>
        <w:rPr>
          <w:rFonts w:ascii="Times New Roman" w:hAnsi="Times New Roman"/>
          <w:sz w:val="20"/>
          <w:szCs w:val="20"/>
        </w:rPr>
      </w:pPr>
    </w:p>
    <w:p w:rsidR="006806FB" w:rsidRPr="004C2961" w:rsidRDefault="006806FB" w:rsidP="006806FB">
      <w:pPr>
        <w:spacing w:after="120" w:line="240" w:lineRule="auto"/>
        <w:jc w:val="center"/>
        <w:rPr>
          <w:rFonts w:ascii="Times New Roman" w:hAnsi="Times New Roman"/>
          <w:sz w:val="24"/>
          <w:szCs w:val="24"/>
        </w:rPr>
      </w:pPr>
      <w:r w:rsidRPr="004C2961">
        <w:rPr>
          <w:rFonts w:ascii="Times New Roman" w:hAnsi="Times New Roman"/>
          <w:noProof/>
          <w:sz w:val="24"/>
          <w:szCs w:val="24"/>
          <w:lang w:bidi="ar-SA"/>
        </w:rPr>
        <mc:AlternateContent>
          <mc:Choice Requires="wps">
            <w:drawing>
              <wp:anchor distT="0" distB="0" distL="114300" distR="114300" simplePos="0" relativeHeight="251661824" behindDoc="0" locked="0" layoutInCell="1" allowOverlap="1" wp14:anchorId="23EDBA32" wp14:editId="720CC4FC">
                <wp:simplePos x="0" y="0"/>
                <wp:positionH relativeFrom="column">
                  <wp:posOffset>3290570</wp:posOffset>
                </wp:positionH>
                <wp:positionV relativeFrom="paragraph">
                  <wp:posOffset>1722120</wp:posOffset>
                </wp:positionV>
                <wp:extent cx="563245" cy="0"/>
                <wp:effectExtent l="57150" t="38100" r="46355" b="95250"/>
                <wp:wrapNone/>
                <wp:docPr id="23" name="Straight Connector 23"/>
                <wp:cNvGraphicFramePr/>
                <a:graphic xmlns:a="http://schemas.openxmlformats.org/drawingml/2006/main">
                  <a:graphicData uri="http://schemas.microsoft.com/office/word/2010/wordprocessingShape">
                    <wps:wsp>
                      <wps:cNvCnPr/>
                      <wps:spPr>
                        <a:xfrm>
                          <a:off x="0" y="0"/>
                          <a:ext cx="563245"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pt,135.6pt" to="303.45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" strokecolor="white [3212]" strokeweight="3pt">
                <v:shadow on="t" color="black" opacity="22937f" origin=",.5" offset="0,.63889mm"/>
              </v:line>
            </w:pict>
          </mc:Fallback>
        </mc:AlternateContent>
      </w:r>
      <w:r w:rsidRPr="004C2961">
        <w:rPr>
          <w:rFonts w:ascii="Times New Roman" w:hAnsi="Times New Roman"/>
          <w:noProof/>
          <w:sz w:val="24"/>
          <w:szCs w:val="24"/>
          <w:lang w:bidi="ar-SA"/>
        </w:rPr>
        <mc:AlternateContent>
          <mc:Choice Requires="wps">
            <w:drawing>
              <wp:anchor distT="0" distB="0" distL="114300" distR="114300" simplePos="0" relativeHeight="251663872" behindDoc="0" locked="0" layoutInCell="1" allowOverlap="1" wp14:anchorId="6EEDF9EB" wp14:editId="3A99AEAC">
                <wp:simplePos x="0" y="0"/>
                <wp:positionH relativeFrom="column">
                  <wp:posOffset>3235960</wp:posOffset>
                </wp:positionH>
                <wp:positionV relativeFrom="paragraph">
                  <wp:posOffset>1430655</wp:posOffset>
                </wp:positionV>
                <wp:extent cx="563245" cy="32956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29565"/>
                        </a:xfrm>
                        <a:prstGeom prst="rect">
                          <a:avLst/>
                        </a:prstGeom>
                        <a:noFill/>
                        <a:ln w="9525">
                          <a:noFill/>
                          <a:miter lim="800000"/>
                          <a:headEnd/>
                          <a:tailEnd/>
                        </a:ln>
                      </wps:spPr>
                      <wps:txbx>
                        <w:txbxContent>
                          <w:p w:rsidR="006806FB" w:rsidRPr="009E6AF8" w:rsidRDefault="006806FB" w:rsidP="006806FB">
                            <w:pPr>
                              <w:jc w:val="center"/>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E6AF8">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2 </w:t>
                            </w:r>
                            <w:r w:rsidRPr="009E6AF8">
                              <w:rPr>
                                <w:rFonts w:ascii="Times New Roman" w:hAnsi="Times New Roman"/>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µ</w:t>
                            </w:r>
                            <w:r w:rsidRPr="009E6AF8">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54.8pt;margin-top:112.65pt;width:44.35pt;height:2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" filled="f" stroked="f">
                <v:textbox>
                  <w:txbxContent>
                    <w:p w:rsidR="006806FB" w:rsidRPr="009E6AF8" w:rsidRDefault="006806FB" w:rsidP="006806FB">
                      <w:pPr>
                        <w:jc w:val="center"/>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E6AF8">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2 </w:t>
                      </w:r>
                      <w:r w:rsidRPr="009E6AF8">
                        <w:rPr>
                          <w:rFonts w:ascii="Times New Roman" w:hAnsi="Times New Roman"/>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µ</w:t>
                      </w:r>
                      <w:r w:rsidRPr="009E6AF8">
                        <w:rPr>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w:t>
                      </w:r>
                    </w:p>
                  </w:txbxContent>
                </v:textbox>
              </v:shape>
            </w:pict>
          </mc:Fallback>
        </mc:AlternateContent>
      </w:r>
      <w:r w:rsidRPr="004C2961">
        <w:rPr>
          <w:rFonts w:ascii="Times New Roman" w:hAnsi="Times New Roman"/>
          <w:noProof/>
          <w:sz w:val="24"/>
          <w:szCs w:val="24"/>
          <w:lang w:bidi="ar-SA"/>
        </w:rPr>
        <mc:AlternateContent>
          <mc:Choice Requires="wps">
            <w:drawing>
              <wp:anchor distT="0" distB="0" distL="114300" distR="114300" simplePos="0" relativeHeight="251665920" behindDoc="0" locked="0" layoutInCell="1" allowOverlap="1" wp14:anchorId="34CED187" wp14:editId="7D490819">
                <wp:simplePos x="0" y="0"/>
                <wp:positionH relativeFrom="column">
                  <wp:posOffset>3173730</wp:posOffset>
                </wp:positionH>
                <wp:positionV relativeFrom="paragraph">
                  <wp:posOffset>62230</wp:posOffset>
                </wp:positionV>
                <wp:extent cx="368135" cy="308759"/>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35" cy="308759"/>
                        </a:xfrm>
                        <a:prstGeom prst="rect">
                          <a:avLst/>
                        </a:prstGeom>
                        <a:solidFill>
                          <a:srgbClr val="FFFFFF"/>
                        </a:solidFill>
                        <a:ln w="9525">
                          <a:noFill/>
                          <a:miter lim="800000"/>
                          <a:headEnd/>
                          <a:tailEnd/>
                        </a:ln>
                      </wps:spPr>
                      <wps:txbx>
                        <w:txbxContent>
                          <w:p w:rsidR="006806FB" w:rsidRPr="00EF65D4" w:rsidRDefault="006806FB" w:rsidP="006806FB">
                            <w:pPr>
                              <w:jc w:val="center"/>
                              <w:rPr>
                                <w:rFonts w:ascii="Times New Roman" w:hAnsi="Times New Roman"/>
                                <w:b/>
                                <w:sz w:val="20"/>
                                <w:szCs w:val="20"/>
                              </w:rPr>
                            </w:pPr>
                            <w:r w:rsidRPr="00EF65D4">
                              <w:rPr>
                                <w:rFonts w:ascii="Times New Roman" w:hAnsi="Times New Roman"/>
                                <w:b/>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9.9pt;margin-top:4.9pt;width:29pt;height:24.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" stroked="f">
                <v:textbox>
                  <w:txbxContent>
                    <w:p w:rsidR="006806FB" w:rsidRPr="00EF65D4" w:rsidRDefault="006806FB" w:rsidP="006806FB">
                      <w:pPr>
                        <w:jc w:val="center"/>
                        <w:rPr>
                          <w:rFonts w:ascii="Times New Roman" w:hAnsi="Times New Roman"/>
                          <w:b/>
                          <w:sz w:val="20"/>
                          <w:szCs w:val="20"/>
                        </w:rPr>
                      </w:pPr>
                      <w:r w:rsidRPr="00EF65D4">
                        <w:rPr>
                          <w:rFonts w:ascii="Times New Roman" w:hAnsi="Times New Roman"/>
                          <w:b/>
                          <w:sz w:val="20"/>
                          <w:szCs w:val="20"/>
                        </w:rPr>
                        <w:t>(b)</w:t>
                      </w:r>
                    </w:p>
                  </w:txbxContent>
                </v:textbox>
              </v:shape>
            </w:pict>
          </mc:Fallback>
        </mc:AlternateContent>
      </w:r>
      <w:r w:rsidRPr="004C2961">
        <w:rPr>
          <w:rFonts w:ascii="Times New Roman" w:hAnsi="Times New Roman"/>
          <w:noProof/>
          <w:sz w:val="24"/>
          <w:szCs w:val="24"/>
          <w:lang w:bidi="ar-SA"/>
        </w:rPr>
        <mc:AlternateContent>
          <mc:Choice Requires="wps">
            <w:drawing>
              <wp:anchor distT="0" distB="0" distL="114300" distR="114300" simplePos="0" relativeHeight="251664896" behindDoc="0" locked="0" layoutInCell="1" allowOverlap="1" wp14:anchorId="75C8A209" wp14:editId="2CFD3652">
                <wp:simplePos x="0" y="0"/>
                <wp:positionH relativeFrom="column">
                  <wp:posOffset>327619</wp:posOffset>
                </wp:positionH>
                <wp:positionV relativeFrom="paragraph">
                  <wp:posOffset>63568</wp:posOffset>
                </wp:positionV>
                <wp:extent cx="352069" cy="3086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69" cy="308610"/>
                        </a:xfrm>
                        <a:prstGeom prst="rect">
                          <a:avLst/>
                        </a:prstGeom>
                        <a:solidFill>
                          <a:schemeClr val="bg1"/>
                        </a:solidFill>
                        <a:ln w="9525">
                          <a:noFill/>
                          <a:miter lim="800000"/>
                          <a:headEnd/>
                          <a:tailEnd/>
                        </a:ln>
                      </wps:spPr>
                      <wps:txbx>
                        <w:txbxContent>
                          <w:p w:rsidR="006806FB" w:rsidRPr="00EF65D4" w:rsidRDefault="006806FB" w:rsidP="006806FB">
                            <w:pPr>
                              <w:jc w:val="center"/>
                              <w:rPr>
                                <w:rFonts w:ascii="Times New Roman" w:hAnsi="Times New Roman"/>
                                <w:b/>
                                <w:sz w:val="20"/>
                                <w:szCs w:val="24"/>
                              </w:rPr>
                            </w:pPr>
                            <w:r w:rsidRPr="00EF65D4">
                              <w:rPr>
                                <w:rFonts w:ascii="Times New Roman" w:hAnsi="Times New Roman"/>
                                <w:b/>
                                <w:sz w:val="20"/>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5.8pt;margin-top:5pt;width:27.7pt;height:24.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" fillcolor="white [3212]" stroked="f">
                <v:textbox>
                  <w:txbxContent>
                    <w:p w:rsidR="006806FB" w:rsidRPr="00EF65D4" w:rsidRDefault="006806FB" w:rsidP="006806FB">
                      <w:pPr>
                        <w:jc w:val="center"/>
                        <w:rPr>
                          <w:rFonts w:ascii="Times New Roman" w:hAnsi="Times New Roman"/>
                          <w:b/>
                          <w:sz w:val="20"/>
                          <w:szCs w:val="24"/>
                        </w:rPr>
                      </w:pPr>
                      <w:r w:rsidRPr="00EF65D4">
                        <w:rPr>
                          <w:rFonts w:ascii="Times New Roman" w:hAnsi="Times New Roman"/>
                          <w:b/>
                          <w:sz w:val="20"/>
                          <w:szCs w:val="24"/>
                        </w:rPr>
                        <w:t>(a)</w:t>
                      </w:r>
                    </w:p>
                  </w:txbxContent>
                </v:textbox>
              </v:shape>
            </w:pict>
          </mc:Fallback>
        </mc:AlternateContent>
      </w:r>
      <w:r w:rsidRPr="004C2961">
        <w:rPr>
          <w:rFonts w:ascii="Times New Roman" w:hAnsi="Times New Roman"/>
          <w:noProof/>
          <w:sz w:val="24"/>
          <w:szCs w:val="24"/>
          <w:lang w:bidi="ar-SA"/>
        </w:rPr>
        <mc:AlternateContent>
          <mc:Choice Requires="wps">
            <w:drawing>
              <wp:anchor distT="0" distB="0" distL="114300" distR="114300" simplePos="0" relativeHeight="251660800" behindDoc="0" locked="0" layoutInCell="1" allowOverlap="1" wp14:anchorId="0919B5CB" wp14:editId="3A5FE398">
                <wp:simplePos x="0" y="0"/>
                <wp:positionH relativeFrom="column">
                  <wp:posOffset>312814</wp:posOffset>
                </wp:positionH>
                <wp:positionV relativeFrom="paragraph">
                  <wp:posOffset>1766285</wp:posOffset>
                </wp:positionV>
                <wp:extent cx="563525" cy="0"/>
                <wp:effectExtent l="57150" t="38100" r="46355" b="95250"/>
                <wp:wrapNone/>
                <wp:docPr id="22" name="Straight Connector 22"/>
                <wp:cNvGraphicFramePr/>
                <a:graphic xmlns:a="http://schemas.openxmlformats.org/drawingml/2006/main">
                  <a:graphicData uri="http://schemas.microsoft.com/office/word/2010/wordprocessingShape">
                    <wps:wsp>
                      <wps:cNvCnPr/>
                      <wps:spPr>
                        <a:xfrm>
                          <a:off x="0" y="0"/>
                          <a:ext cx="563525"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139.1pt" to="69pt,1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" strokecolor="white [3212]" strokeweight="3pt">
                <v:shadow on="t" color="black" opacity="22937f" origin=",.5" offset="0,.63889mm"/>
              </v:line>
            </w:pict>
          </mc:Fallback>
        </mc:AlternateContent>
      </w:r>
      <w:r w:rsidRPr="004C2961">
        <w:rPr>
          <w:rFonts w:ascii="Times New Roman" w:hAnsi="Times New Roman"/>
          <w:noProof/>
          <w:sz w:val="24"/>
          <w:szCs w:val="24"/>
          <w:lang w:bidi="ar-SA"/>
        </w:rPr>
        <mc:AlternateContent>
          <mc:Choice Requires="wps">
            <w:drawing>
              <wp:anchor distT="0" distB="0" distL="114300" distR="114300" simplePos="0" relativeHeight="251662848" behindDoc="0" locked="0" layoutInCell="1" allowOverlap="1" wp14:anchorId="0BAB1690" wp14:editId="3D8D4BB5">
                <wp:simplePos x="0" y="0"/>
                <wp:positionH relativeFrom="column">
                  <wp:posOffset>288039</wp:posOffset>
                </wp:positionH>
                <wp:positionV relativeFrom="paragraph">
                  <wp:posOffset>1488715</wp:posOffset>
                </wp:positionV>
                <wp:extent cx="563245" cy="3296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29610"/>
                        </a:xfrm>
                        <a:prstGeom prst="rect">
                          <a:avLst/>
                        </a:prstGeom>
                        <a:noFill/>
                        <a:ln w="9525">
                          <a:noFill/>
                          <a:miter lim="800000"/>
                          <a:headEnd/>
                          <a:tailEnd/>
                        </a:ln>
                      </wps:spPr>
                      <wps:txbx>
                        <w:txbxContent>
                          <w:p w:rsidR="006806FB" w:rsidRPr="001F340D" w:rsidRDefault="006806FB" w:rsidP="006806FB">
                            <w:pPr>
                              <w:jc w:val="center"/>
                              <w:rPr>
                                <w:b/>
                                <w:color w:val="FFFFFF" w:themeColor="background1"/>
                                <w:sz w:val="24"/>
                              </w:rPr>
                            </w:pPr>
                            <w:r w:rsidRPr="001F340D">
                              <w:rPr>
                                <w:b/>
                                <w:color w:val="FFFFFF" w:themeColor="background1"/>
                                <w:sz w:val="24"/>
                              </w:rPr>
                              <w:t xml:space="preserve">1 </w:t>
                            </w:r>
                            <w:r w:rsidRPr="001F340D">
                              <w:rPr>
                                <w:rFonts w:ascii="Times New Roman" w:hAnsi="Times New Roman"/>
                                <w:b/>
                                <w:color w:val="FFFFFF" w:themeColor="background1"/>
                                <w:sz w:val="24"/>
                              </w:rPr>
                              <w:t>µ</w:t>
                            </w:r>
                            <w:r w:rsidRPr="001F340D">
                              <w:rPr>
                                <w:b/>
                                <w:color w:val="FFFFFF" w:themeColor="background1"/>
                                <w:sz w:val="24"/>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7pt;margin-top:117.2pt;width:44.35pt;height:2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" filled="f" stroked="f">
                <v:textbox>
                  <w:txbxContent>
                    <w:p w:rsidR="006806FB" w:rsidRPr="001F340D" w:rsidRDefault="006806FB" w:rsidP="006806FB">
                      <w:pPr>
                        <w:jc w:val="center"/>
                        <w:rPr>
                          <w:b/>
                          <w:color w:val="FFFFFF" w:themeColor="background1"/>
                          <w:sz w:val="24"/>
                        </w:rPr>
                      </w:pPr>
                      <w:r w:rsidRPr="001F340D">
                        <w:rPr>
                          <w:b/>
                          <w:color w:val="FFFFFF" w:themeColor="background1"/>
                          <w:sz w:val="24"/>
                        </w:rPr>
                        <w:t xml:space="preserve">1 </w:t>
                      </w:r>
                      <w:r w:rsidRPr="001F340D">
                        <w:rPr>
                          <w:rFonts w:ascii="Times New Roman" w:hAnsi="Times New Roman"/>
                          <w:b/>
                          <w:color w:val="FFFFFF" w:themeColor="background1"/>
                          <w:sz w:val="24"/>
                        </w:rPr>
                        <w:t>µ</w:t>
                      </w:r>
                      <w:r w:rsidRPr="001F340D">
                        <w:rPr>
                          <w:b/>
                          <w:color w:val="FFFFFF" w:themeColor="background1"/>
                          <w:sz w:val="24"/>
                        </w:rPr>
                        <w:t>m</w:t>
                      </w:r>
                    </w:p>
                  </w:txbxContent>
                </v:textbox>
              </v:shape>
            </w:pict>
          </mc:Fallback>
        </mc:AlternateContent>
      </w:r>
      <w:r w:rsidRPr="004C2961">
        <w:rPr>
          <w:rFonts w:ascii="Times New Roman" w:hAnsi="Times New Roman"/>
          <w:noProof/>
          <w:sz w:val="24"/>
          <w:szCs w:val="24"/>
          <w:lang w:bidi="ar-SA"/>
        </w:rPr>
        <w:drawing>
          <wp:inline distT="0" distB="0" distL="0" distR="0" wp14:anchorId="709E3DD6" wp14:editId="01B727D8">
            <wp:extent cx="2630734" cy="1822364"/>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LSION MC1 - 03.tif"/>
                    <pic:cNvPicPr/>
                  </pic:nvPicPr>
                  <pic:blipFill rotWithShape="1">
                    <a:blip r:embed="rId15" cstate="print">
                      <a:extLst>
                        <a:ext uri="{28A0092B-C50C-407E-A947-70E740481C1C}">
                          <a14:useLocalDpi xmlns:a14="http://schemas.microsoft.com/office/drawing/2010/main" val="0"/>
                        </a:ext>
                      </a:extLst>
                    </a:blip>
                    <a:srcRect b="7637"/>
                    <a:stretch/>
                  </pic:blipFill>
                  <pic:spPr bwMode="auto">
                    <a:xfrm>
                      <a:off x="0" y="0"/>
                      <a:ext cx="2662787" cy="184456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szCs w:val="24"/>
        </w:rPr>
        <w:t xml:space="preserve">     </w:t>
      </w:r>
      <w:r w:rsidRPr="004C2961">
        <w:rPr>
          <w:rFonts w:ascii="Times New Roman" w:hAnsi="Times New Roman"/>
          <w:noProof/>
          <w:sz w:val="24"/>
          <w:szCs w:val="24"/>
          <w:lang w:bidi="ar-SA"/>
        </w:rPr>
        <w:drawing>
          <wp:inline distT="0" distB="0" distL="0" distR="0" wp14:anchorId="6A802890" wp14:editId="51A104C4">
            <wp:extent cx="2523157" cy="1819674"/>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 03 used for MPIC.tif"/>
                    <pic:cNvPicPr/>
                  </pic:nvPicPr>
                  <pic:blipFill rotWithShape="1">
                    <a:blip r:embed="rId16" cstate="print">
                      <a:extLst>
                        <a:ext uri="{28A0092B-C50C-407E-A947-70E740481C1C}">
                          <a14:useLocalDpi xmlns:a14="http://schemas.microsoft.com/office/drawing/2010/main" val="0"/>
                        </a:ext>
                      </a:extLst>
                    </a:blip>
                    <a:srcRect b="6205"/>
                    <a:stretch/>
                  </pic:blipFill>
                  <pic:spPr bwMode="auto">
                    <a:xfrm>
                      <a:off x="0" y="0"/>
                      <a:ext cx="2555587" cy="1843062"/>
                    </a:xfrm>
                    <a:prstGeom prst="rect">
                      <a:avLst/>
                    </a:prstGeom>
                    <a:ln>
                      <a:noFill/>
                    </a:ln>
                    <a:extLst>
                      <a:ext uri="{53640926-AAD7-44D8-BBD7-CCE9431645EC}">
                        <a14:shadowObscured xmlns:a14="http://schemas.microsoft.com/office/drawing/2010/main"/>
                      </a:ext>
                    </a:extLst>
                  </pic:spPr>
                </pic:pic>
              </a:graphicData>
            </a:graphic>
          </wp:inline>
        </w:drawing>
      </w:r>
    </w:p>
    <w:p w:rsidR="006806FB" w:rsidRPr="004C2961" w:rsidRDefault="006806FB" w:rsidP="006806FB">
      <w:pPr>
        <w:spacing w:after="0" w:line="240" w:lineRule="auto"/>
        <w:jc w:val="center"/>
        <w:rPr>
          <w:rFonts w:ascii="Times New Roman" w:hAnsi="Times New Roman"/>
          <w:sz w:val="20"/>
          <w:szCs w:val="20"/>
        </w:rPr>
      </w:pPr>
      <w:r w:rsidRPr="004C2961">
        <w:rPr>
          <w:rFonts w:ascii="Times New Roman" w:hAnsi="Times New Roman"/>
          <w:sz w:val="20"/>
          <w:szCs w:val="20"/>
        </w:rPr>
        <w:t>Figure 4.</w:t>
      </w:r>
      <w:r w:rsidRPr="004C2961">
        <w:rPr>
          <w:rFonts w:ascii="Times New Roman" w:hAnsi="Times New Roman"/>
          <w:b/>
          <w:sz w:val="20"/>
          <w:szCs w:val="20"/>
        </w:rPr>
        <w:t xml:space="preserve">  </w:t>
      </w:r>
      <w:r>
        <w:rPr>
          <w:rFonts w:ascii="Times New Roman" w:hAnsi="Times New Roman"/>
          <w:b/>
          <w:sz w:val="20"/>
          <w:szCs w:val="20"/>
        </w:rPr>
        <w:t xml:space="preserve"> </w:t>
      </w:r>
      <w:r w:rsidRPr="004C2961">
        <w:rPr>
          <w:rFonts w:ascii="Times New Roman" w:hAnsi="Times New Roman"/>
          <w:sz w:val="20"/>
          <w:szCs w:val="20"/>
        </w:rPr>
        <w:t>Pore size of cellulose microspheres from (a) modified OPTF and (b) modified CL</w:t>
      </w:r>
    </w:p>
    <w:p w:rsidR="006806FB" w:rsidRDefault="006806FB" w:rsidP="006806FB">
      <w:pPr>
        <w:spacing w:after="0" w:line="240" w:lineRule="auto"/>
        <w:jc w:val="center"/>
        <w:rPr>
          <w:rFonts w:ascii="Times New Roman" w:hAnsi="Times New Roman"/>
          <w:noProof/>
          <w:sz w:val="20"/>
          <w:szCs w:val="20"/>
          <w:lang w:bidi="ar-SA"/>
        </w:rPr>
      </w:pPr>
    </w:p>
    <w:p w:rsidR="006806FB" w:rsidRPr="00F447A7" w:rsidRDefault="006806FB" w:rsidP="006806FB">
      <w:pPr>
        <w:spacing w:after="0" w:line="240" w:lineRule="auto"/>
        <w:jc w:val="center"/>
        <w:rPr>
          <w:rFonts w:ascii="Times New Roman" w:hAnsi="Times New Roman"/>
          <w:noProof/>
          <w:sz w:val="20"/>
          <w:szCs w:val="20"/>
          <w:lang w:bidi="ar-SA"/>
        </w:rPr>
      </w:pPr>
    </w:p>
    <w:p w:rsidR="006806FB" w:rsidRPr="00F447A7" w:rsidRDefault="006806FB" w:rsidP="006806F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806FB" w:rsidRDefault="006806FB" w:rsidP="006806FB">
      <w:pPr>
        <w:spacing w:after="0" w:line="240" w:lineRule="auto"/>
        <w:jc w:val="both"/>
        <w:rPr>
          <w:rFonts w:ascii="Times New Roman" w:hAnsi="Times New Roman"/>
          <w:sz w:val="20"/>
          <w:szCs w:val="20"/>
        </w:rPr>
      </w:pPr>
      <w:r w:rsidRPr="00000942">
        <w:rPr>
          <w:rFonts w:ascii="Times New Roman" w:hAnsi="Times New Roman"/>
          <w:sz w:val="20"/>
          <w:szCs w:val="20"/>
        </w:rPr>
        <w:t>In conclusion, cellulose microspheres from modified OPTF and CL were successfully prepared using emulsion method. The microspheres from CL and OPTF revealed the size of 80 to 150 µm in diameter and showed a porous structure. The FTIR spectra displayed that non-cellulosic components were removed after treatments, while XRD revealed that there was an increase in crystallinity index after treatment, which were 22.4%, 33.2%, 61.8%, and 60.8% for OPTF, modified OPTF, CL and modified CL, respectively.</w:t>
      </w:r>
    </w:p>
    <w:p w:rsidR="006806FB" w:rsidRDefault="006806FB" w:rsidP="006806FB">
      <w:pPr>
        <w:spacing w:after="0" w:line="240" w:lineRule="auto"/>
        <w:jc w:val="center"/>
        <w:rPr>
          <w:rFonts w:ascii="Times New Roman" w:hAnsi="Times New Roman"/>
          <w:sz w:val="20"/>
          <w:szCs w:val="20"/>
        </w:rPr>
      </w:pPr>
    </w:p>
    <w:p w:rsidR="006806FB" w:rsidRPr="004C2961" w:rsidRDefault="006806FB" w:rsidP="006806FB">
      <w:pPr>
        <w:spacing w:after="0" w:line="240" w:lineRule="auto"/>
        <w:jc w:val="center"/>
        <w:rPr>
          <w:rFonts w:ascii="Times New Roman" w:hAnsi="Times New Roman"/>
          <w:sz w:val="20"/>
          <w:szCs w:val="20"/>
        </w:rPr>
      </w:pPr>
      <w:r w:rsidRPr="00000942">
        <w:rPr>
          <w:rFonts w:ascii="Times New Roman" w:hAnsi="Times New Roman"/>
          <w:b/>
          <w:sz w:val="20"/>
          <w:szCs w:val="20"/>
        </w:rPr>
        <w:t>Acknowledgement</w:t>
      </w:r>
    </w:p>
    <w:p w:rsidR="006806FB" w:rsidRPr="00F447A7" w:rsidRDefault="006806FB" w:rsidP="006806FB">
      <w:pPr>
        <w:spacing w:after="0" w:line="240" w:lineRule="auto"/>
        <w:jc w:val="both"/>
        <w:rPr>
          <w:rFonts w:ascii="Times New Roman" w:hAnsi="Times New Roman"/>
          <w:sz w:val="20"/>
          <w:szCs w:val="20"/>
        </w:rPr>
      </w:pPr>
      <w:r w:rsidRPr="00000942">
        <w:rPr>
          <w:rFonts w:ascii="Times New Roman" w:hAnsi="Times New Roman"/>
          <w:sz w:val="20"/>
          <w:szCs w:val="20"/>
        </w:rPr>
        <w:t>We would like to acknowledge the financial support from the Industrial and Malaysian Ministry of Higher Education through the GUP-2017-114, LRGS/TD/2012/USM-UKM/PT/04, and Centre for Research and Instrumentation (CRIM), UKM for the testing services.</w:t>
      </w:r>
    </w:p>
    <w:p w:rsidR="006806FB" w:rsidRDefault="006806FB" w:rsidP="006806FB">
      <w:pPr>
        <w:spacing w:after="0" w:line="240" w:lineRule="auto"/>
        <w:jc w:val="center"/>
        <w:rPr>
          <w:rFonts w:ascii="Times New Roman" w:hAnsi="Times New Roman"/>
          <w:noProof/>
          <w:sz w:val="20"/>
          <w:szCs w:val="20"/>
          <w:lang w:bidi="ar-SA"/>
        </w:rPr>
      </w:pPr>
    </w:p>
    <w:p w:rsidR="006806FB" w:rsidRDefault="006806FB" w:rsidP="006806FB">
      <w:pPr>
        <w:spacing w:after="0" w:line="240" w:lineRule="auto"/>
        <w:jc w:val="center"/>
        <w:rPr>
          <w:rFonts w:ascii="Times New Roman" w:hAnsi="Times New Roman"/>
          <w:noProof/>
          <w:sz w:val="20"/>
          <w:szCs w:val="20"/>
          <w:lang w:bidi="ar-SA"/>
        </w:rPr>
      </w:pPr>
    </w:p>
    <w:p w:rsidR="006806FB" w:rsidRPr="00F447A7" w:rsidRDefault="006806FB" w:rsidP="006806FB">
      <w:pPr>
        <w:spacing w:after="0" w:line="240" w:lineRule="auto"/>
        <w:jc w:val="center"/>
        <w:rPr>
          <w:rFonts w:ascii="Times New Roman" w:hAnsi="Times New Roman"/>
          <w:noProof/>
          <w:sz w:val="20"/>
          <w:szCs w:val="20"/>
          <w:lang w:bidi="ar-SA"/>
        </w:rPr>
      </w:pPr>
    </w:p>
    <w:p w:rsidR="006806FB" w:rsidRPr="000E71E0" w:rsidRDefault="006806FB" w:rsidP="006806F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Xiao, Q., Zhou, K., Chen, C., Jiang, M., Zhang, Y., Luo, H. and Zhang, D. (2016). Hollow and porous hydroxyapatite microspheres prepared with an O/W emulsion by spray freezing method. </w:t>
      </w:r>
      <w:r w:rsidRPr="000E71E0">
        <w:rPr>
          <w:rFonts w:ascii="Times New Roman" w:hAnsi="Times New Roman"/>
          <w:i/>
          <w:iCs/>
          <w:sz w:val="20"/>
          <w:szCs w:val="20"/>
        </w:rPr>
        <w:t xml:space="preserve">Materials Science &amp; Engineering C, </w:t>
      </w:r>
      <w:r w:rsidRPr="000E71E0">
        <w:rPr>
          <w:rFonts w:ascii="Times New Roman" w:hAnsi="Times New Roman"/>
          <w:iCs/>
          <w:sz w:val="20"/>
          <w:szCs w:val="20"/>
        </w:rPr>
        <w:t>69: 1068-1674.</w:t>
      </w:r>
      <w:r w:rsidRPr="000E71E0">
        <w:rPr>
          <w:rFonts w:ascii="Times New Roman" w:hAnsi="Times New Roman"/>
          <w:noProof/>
          <w:sz w:val="20"/>
          <w:szCs w:val="20"/>
        </w:rPr>
        <w:t xml:space="preserve"> </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Yang, H., Xie, Y., Hao, G., Cai, W. and Guo, X. (2015). Preparation of porous alumina microspheres via n oil-in-water emulsion method accompanied by a sol–gel process. </w:t>
      </w:r>
      <w:r w:rsidRPr="000E71E0">
        <w:rPr>
          <w:rFonts w:ascii="Times New Roman" w:hAnsi="Times New Roman"/>
          <w:i/>
          <w:iCs/>
          <w:noProof/>
          <w:sz w:val="20"/>
          <w:szCs w:val="20"/>
        </w:rPr>
        <w:t>New Journal of Chemistry</w:t>
      </w:r>
      <w:r w:rsidRPr="000E71E0">
        <w:rPr>
          <w:rFonts w:ascii="Times New Roman" w:hAnsi="Times New Roman"/>
          <w:noProof/>
          <w:sz w:val="20"/>
          <w:szCs w:val="20"/>
        </w:rPr>
        <w:t>, 40: 589-595.</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Dong, S., Bortner, M. J. and Roman, M. (2016). Analysis of the sulfuric acid hydrolysis of wood pulp for cellulose nanocrystal production: a central composite design study. </w:t>
      </w:r>
      <w:r w:rsidRPr="000E71E0">
        <w:rPr>
          <w:rFonts w:ascii="Times New Roman" w:hAnsi="Times New Roman"/>
          <w:i/>
          <w:iCs/>
          <w:noProof/>
          <w:sz w:val="20"/>
          <w:szCs w:val="20"/>
        </w:rPr>
        <w:t xml:space="preserve">Industrial Crops and Products, </w:t>
      </w:r>
      <w:r w:rsidRPr="000E71E0">
        <w:rPr>
          <w:rFonts w:ascii="Times New Roman" w:hAnsi="Times New Roman"/>
          <w:iCs/>
          <w:noProof/>
          <w:sz w:val="20"/>
          <w:szCs w:val="20"/>
        </w:rPr>
        <w:t>93</w:t>
      </w:r>
      <w:r w:rsidRPr="000E71E0">
        <w:rPr>
          <w:rFonts w:ascii="Times New Roman" w:hAnsi="Times New Roman"/>
          <w:noProof/>
          <w:sz w:val="20"/>
          <w:szCs w:val="20"/>
        </w:rPr>
        <w:t>: 76-87.</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Czaja, W. K., Young, D. J., Kawecki, M. and Jr., R. M. (2007). The future prospects of microbial cellulose in biomedical applications. </w:t>
      </w:r>
      <w:r w:rsidRPr="000E71E0">
        <w:rPr>
          <w:rFonts w:ascii="Times New Roman" w:hAnsi="Times New Roman"/>
          <w:i/>
          <w:iCs/>
          <w:noProof/>
          <w:sz w:val="20"/>
          <w:szCs w:val="20"/>
        </w:rPr>
        <w:t xml:space="preserve">Biomacromolecules, </w:t>
      </w:r>
      <w:r w:rsidRPr="000E71E0">
        <w:rPr>
          <w:rFonts w:ascii="Times New Roman" w:hAnsi="Times New Roman"/>
          <w:iCs/>
          <w:noProof/>
          <w:sz w:val="20"/>
          <w:szCs w:val="20"/>
        </w:rPr>
        <w:t>8</w:t>
      </w:r>
      <w:r w:rsidRPr="000E71E0">
        <w:rPr>
          <w:rFonts w:ascii="Times New Roman" w:hAnsi="Times New Roman"/>
          <w:noProof/>
          <w:sz w:val="20"/>
          <w:szCs w:val="20"/>
        </w:rPr>
        <w:t>: 1-12.</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Kemala, T., Budianto, E. and Soegiyono, B. (2012). preparation and characterization of microspheres based on blend of poly(lactic acid) and poly(ε-caprolactone) with poly(vinyl alcohol) as emulsifier. </w:t>
      </w:r>
      <w:r w:rsidRPr="000E71E0">
        <w:rPr>
          <w:rFonts w:ascii="Times New Roman" w:hAnsi="Times New Roman"/>
          <w:i/>
          <w:iCs/>
          <w:noProof/>
          <w:sz w:val="20"/>
          <w:szCs w:val="20"/>
        </w:rPr>
        <w:t xml:space="preserve">Arabian Journal of Chemistry, </w:t>
      </w:r>
      <w:r w:rsidRPr="000E71E0">
        <w:rPr>
          <w:rFonts w:ascii="Times New Roman" w:hAnsi="Times New Roman"/>
          <w:iCs/>
          <w:noProof/>
          <w:sz w:val="20"/>
          <w:szCs w:val="20"/>
        </w:rPr>
        <w:t>5</w:t>
      </w:r>
      <w:r w:rsidRPr="000E71E0">
        <w:rPr>
          <w:rFonts w:ascii="Times New Roman" w:hAnsi="Times New Roman"/>
          <w:noProof/>
          <w:sz w:val="20"/>
          <w:szCs w:val="20"/>
        </w:rPr>
        <w:t>: 103-108.</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Suhaily, S. S., Jawaid, M., Abdul Khalil, H., Mohamed, A. and Ibrahim, F. (2012). A review of oil palm biocomposites for furniture design and applications: potential and challenges. </w:t>
      </w:r>
      <w:r w:rsidRPr="000E71E0">
        <w:rPr>
          <w:rFonts w:ascii="Times New Roman" w:hAnsi="Times New Roman"/>
          <w:i/>
          <w:iCs/>
          <w:noProof/>
          <w:sz w:val="20"/>
          <w:szCs w:val="20"/>
        </w:rPr>
        <w:t xml:space="preserve">BioResources, </w:t>
      </w:r>
      <w:r w:rsidRPr="000E71E0">
        <w:rPr>
          <w:rFonts w:ascii="Times New Roman" w:hAnsi="Times New Roman"/>
          <w:iCs/>
          <w:noProof/>
          <w:sz w:val="20"/>
          <w:szCs w:val="20"/>
        </w:rPr>
        <w:t>7(3)</w:t>
      </w:r>
      <w:r w:rsidRPr="000E71E0">
        <w:rPr>
          <w:rFonts w:ascii="Times New Roman" w:hAnsi="Times New Roman"/>
          <w:noProof/>
          <w:sz w:val="20"/>
          <w:szCs w:val="20"/>
        </w:rPr>
        <w:t>: 4400-4423.</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Tang, Y., Shen, X., Zhang, J., Guo, D., Kong, F. and Zhang, N. (2015). Extraction of cellulose nano-crystals from old corrugated container fibre using phosphoric acid and enzymatic hydrolysis followed by sonication. </w:t>
      </w:r>
      <w:r w:rsidRPr="000E71E0">
        <w:rPr>
          <w:rFonts w:ascii="Times New Roman" w:hAnsi="Times New Roman"/>
          <w:i/>
          <w:sz w:val="20"/>
          <w:szCs w:val="20"/>
        </w:rPr>
        <w:t xml:space="preserve">Carbohydrate Polymers, </w:t>
      </w:r>
      <w:r w:rsidRPr="000E71E0">
        <w:rPr>
          <w:rFonts w:ascii="Times New Roman" w:hAnsi="Times New Roman"/>
          <w:sz w:val="20"/>
          <w:szCs w:val="20"/>
        </w:rPr>
        <w:t>125: 360-366.</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Lamaming, J., Hashim, R., Sulaiman, O., Leh, C. P., Sugimoto, T. and Nordin, N. A. (2015). Cellulose nanocrystals isolated from oil palm trunk. </w:t>
      </w:r>
      <w:r w:rsidRPr="000E71E0">
        <w:rPr>
          <w:rFonts w:ascii="Times New Roman" w:hAnsi="Times New Roman"/>
          <w:i/>
          <w:sz w:val="20"/>
          <w:szCs w:val="20"/>
        </w:rPr>
        <w:t xml:space="preserve">Carbohydrate Polymers, </w:t>
      </w:r>
      <w:r w:rsidRPr="000E71E0">
        <w:rPr>
          <w:rFonts w:ascii="Times New Roman" w:hAnsi="Times New Roman"/>
          <w:sz w:val="20"/>
          <w:szCs w:val="20"/>
        </w:rPr>
        <w:t xml:space="preserve">127: 202-208. </w:t>
      </w:r>
    </w:p>
    <w:p w:rsidR="006806FB"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Gan, S., Padzil, F. N. M., Zakaria, S., Chia, C. H., Jaafar, S. N. S. and Chen, R. S. (2015). Synthesis of liquid hot water cotton linter to prepare cellulose membrane using NaOH/Urea or LiOH/Urea. </w:t>
      </w:r>
      <w:r w:rsidRPr="000E71E0">
        <w:rPr>
          <w:rFonts w:ascii="Times New Roman" w:hAnsi="Times New Roman"/>
          <w:i/>
          <w:sz w:val="20"/>
          <w:szCs w:val="20"/>
        </w:rPr>
        <w:t xml:space="preserve">BioResources, </w:t>
      </w:r>
      <w:r w:rsidRPr="000E71E0">
        <w:rPr>
          <w:rFonts w:ascii="Times New Roman" w:hAnsi="Times New Roman"/>
          <w:sz w:val="20"/>
          <w:szCs w:val="20"/>
        </w:rPr>
        <w:t xml:space="preserve">10: 2244-255. </w:t>
      </w:r>
    </w:p>
    <w:p w:rsidR="006806FB" w:rsidRPr="00E42AD7" w:rsidRDefault="006806FB" w:rsidP="006806FB">
      <w:pPr>
        <w:pStyle w:val="ListParagraph"/>
        <w:numPr>
          <w:ilvl w:val="0"/>
          <w:numId w:val="4"/>
        </w:numPr>
        <w:spacing w:after="0" w:line="240" w:lineRule="auto"/>
        <w:ind w:left="360"/>
        <w:jc w:val="both"/>
        <w:rPr>
          <w:rFonts w:ascii="Times New Roman" w:hAnsi="Times New Roman"/>
          <w:noProof/>
          <w:sz w:val="20"/>
          <w:szCs w:val="20"/>
        </w:rPr>
      </w:pPr>
      <w:r w:rsidRPr="00E42AD7">
        <w:rPr>
          <w:rFonts w:ascii="Times New Roman" w:hAnsi="Times New Roman"/>
          <w:noProof/>
          <w:sz w:val="20"/>
          <w:szCs w:val="20"/>
        </w:rPr>
        <w:t>Lamaming, J., Hashim, R., Leh, C. P., Sulaiman, O., Sugimoto, T. and Nasir, M. (2015). Isolation and characterization of cellulose nanocrystals from parenchyma and vascular bundle of oil palm trunk (</w:t>
      </w:r>
      <w:r w:rsidRPr="00E42AD7">
        <w:rPr>
          <w:rFonts w:ascii="Times New Roman" w:hAnsi="Times New Roman"/>
          <w:i/>
          <w:noProof/>
          <w:sz w:val="20"/>
          <w:szCs w:val="20"/>
        </w:rPr>
        <w:t>Elaeis Guineensis</w:t>
      </w:r>
      <w:r w:rsidRPr="00E42AD7">
        <w:rPr>
          <w:rFonts w:ascii="Times New Roman" w:hAnsi="Times New Roman"/>
          <w:noProof/>
          <w:sz w:val="20"/>
          <w:szCs w:val="20"/>
        </w:rPr>
        <w:t xml:space="preserve">).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134</w:t>
      </w:r>
      <w:r w:rsidRPr="00E42AD7">
        <w:rPr>
          <w:rFonts w:ascii="Times New Roman" w:hAnsi="Times New Roman"/>
          <w:noProof/>
          <w:sz w:val="20"/>
          <w:szCs w:val="20"/>
        </w:rPr>
        <w:t>: 534-540.</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0E71E0">
        <w:rPr>
          <w:rFonts w:ascii="Times New Roman" w:hAnsi="Times New Roman"/>
          <w:noProof/>
          <w:sz w:val="20"/>
          <w:szCs w:val="20"/>
        </w:rPr>
        <w:t xml:space="preserve">Ramli, R., Junadi, N., Beg, M. D. and Yunus, R. M. (2015). Microcrystalline cellulose (MCC) from oil palm empty fruit bunch (EFB) fibre via simultaneous ultrasonic and alkali treatment. </w:t>
      </w:r>
      <w:r w:rsidRPr="000E71E0">
        <w:rPr>
          <w:rFonts w:ascii="Times New Roman" w:hAnsi="Times New Roman"/>
          <w:i/>
          <w:iCs/>
          <w:noProof/>
          <w:sz w:val="20"/>
          <w:szCs w:val="20"/>
        </w:rPr>
        <w:t xml:space="preserve">International Journal of Chemical, Nuclear, Materials and Metallurgical Engineering, </w:t>
      </w:r>
      <w:r w:rsidRPr="000E71E0">
        <w:rPr>
          <w:rFonts w:ascii="Times New Roman" w:hAnsi="Times New Roman"/>
          <w:iCs/>
          <w:noProof/>
          <w:sz w:val="20"/>
          <w:szCs w:val="20"/>
        </w:rPr>
        <w:t>9</w:t>
      </w:r>
      <w:r w:rsidRPr="000E71E0">
        <w:rPr>
          <w:rFonts w:ascii="Times New Roman" w:hAnsi="Times New Roman"/>
          <w:noProof/>
          <w:sz w:val="20"/>
          <w:szCs w:val="20"/>
        </w:rPr>
        <w:t>: 8-11.</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Salim, B. and Sorya, N. (2015). Effects of chemical treatments on the structural, mechanical and morphological properties of poly(vinylchloride)/spartium junceum fibre composites. </w:t>
      </w:r>
      <w:r w:rsidRPr="00E42AD7">
        <w:rPr>
          <w:rFonts w:ascii="Times New Roman" w:hAnsi="Times New Roman"/>
          <w:i/>
          <w:iCs/>
          <w:noProof/>
          <w:sz w:val="20"/>
          <w:szCs w:val="20"/>
        </w:rPr>
        <w:t xml:space="preserve">Cellulose Chemistry and Technology, </w:t>
      </w:r>
      <w:r w:rsidRPr="00E42AD7">
        <w:rPr>
          <w:rFonts w:ascii="Times New Roman" w:hAnsi="Times New Roman"/>
          <w:iCs/>
          <w:noProof/>
          <w:sz w:val="20"/>
          <w:szCs w:val="20"/>
        </w:rPr>
        <w:t>49</w:t>
      </w:r>
      <w:r w:rsidRPr="00E42AD7">
        <w:rPr>
          <w:rFonts w:ascii="Times New Roman" w:hAnsi="Times New Roman"/>
          <w:noProof/>
          <w:sz w:val="20"/>
          <w:szCs w:val="20"/>
        </w:rPr>
        <w:t>: 375-385.</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Rhim, J.-W., Reddy, J. P. and Luo, X. (2014). Isolation of cellulose nanocrystals from onion skin and their utilization for the preparation of agar-based bio-nano composites films. </w:t>
      </w:r>
      <w:r w:rsidRPr="00E42AD7">
        <w:rPr>
          <w:rFonts w:ascii="Times New Roman" w:hAnsi="Times New Roman"/>
          <w:i/>
          <w:iCs/>
          <w:noProof/>
          <w:sz w:val="20"/>
          <w:szCs w:val="20"/>
        </w:rPr>
        <w:t xml:space="preserve">Cellulose, </w:t>
      </w:r>
      <w:r w:rsidRPr="00E42AD7">
        <w:rPr>
          <w:rFonts w:ascii="Times New Roman" w:hAnsi="Times New Roman"/>
          <w:iCs/>
          <w:noProof/>
          <w:sz w:val="20"/>
          <w:szCs w:val="20"/>
        </w:rPr>
        <w:t>22</w:t>
      </w:r>
      <w:r w:rsidRPr="00E42AD7">
        <w:rPr>
          <w:rFonts w:ascii="Times New Roman" w:hAnsi="Times New Roman"/>
          <w:noProof/>
          <w:sz w:val="20"/>
          <w:szCs w:val="20"/>
        </w:rPr>
        <w:t>: 407-420.</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Mohamad Haafiz, M., Hassan, A., Zakaria, Z. and Inuwa, I. (2014). Isolation and characterization of cellulose nanowhiskers from oil palm biomass microcrystalline cellulose.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103</w:t>
      </w:r>
      <w:r w:rsidRPr="00E42AD7">
        <w:rPr>
          <w:rFonts w:ascii="Times New Roman" w:hAnsi="Times New Roman"/>
          <w:noProof/>
          <w:sz w:val="20"/>
          <w:szCs w:val="20"/>
        </w:rPr>
        <w:t>: 119-125.</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Nazir, M. S., Wahjoedi, B. A., Yussof, A. W. and Abdullah, M. A. (2013). Eco-friendly extraction and characterization of cellulose from oil palm empty fruit bunches. </w:t>
      </w:r>
      <w:r w:rsidRPr="00E42AD7">
        <w:rPr>
          <w:rFonts w:ascii="Times New Roman" w:hAnsi="Times New Roman"/>
          <w:i/>
          <w:iCs/>
          <w:noProof/>
          <w:sz w:val="20"/>
          <w:szCs w:val="20"/>
        </w:rPr>
        <w:t xml:space="preserve">BioResources, </w:t>
      </w:r>
      <w:r w:rsidRPr="00E42AD7">
        <w:rPr>
          <w:rFonts w:ascii="Times New Roman" w:hAnsi="Times New Roman"/>
          <w:iCs/>
          <w:noProof/>
          <w:sz w:val="20"/>
          <w:szCs w:val="20"/>
        </w:rPr>
        <w:t>8</w:t>
      </w:r>
      <w:r w:rsidRPr="00E42AD7">
        <w:rPr>
          <w:rFonts w:ascii="Times New Roman" w:hAnsi="Times New Roman"/>
          <w:noProof/>
          <w:sz w:val="20"/>
          <w:szCs w:val="20"/>
        </w:rPr>
        <w:t>: 2161-2172.</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Owolabi, A. F., Mohamad Haafiz, M., Hossain, M. S., Hussin, M. H. and Nurul Fazita, M. (2017). Influence of alkaline hydrogen peroxide pre-hydrolysis on the isolation of microcrystalline cellulose from oil palm fronds. </w:t>
      </w:r>
      <w:r w:rsidRPr="00E42AD7">
        <w:rPr>
          <w:rFonts w:ascii="Times New Roman" w:hAnsi="Times New Roman"/>
          <w:i/>
          <w:iCs/>
          <w:noProof/>
          <w:sz w:val="20"/>
          <w:szCs w:val="20"/>
        </w:rPr>
        <w:t xml:space="preserve">International Journal of Biological Macromolecules, </w:t>
      </w:r>
      <w:r w:rsidRPr="00E42AD7">
        <w:rPr>
          <w:rFonts w:ascii="Times New Roman" w:hAnsi="Times New Roman"/>
          <w:iCs/>
          <w:noProof/>
          <w:sz w:val="20"/>
          <w:szCs w:val="20"/>
        </w:rPr>
        <w:t>95</w:t>
      </w:r>
      <w:r w:rsidRPr="00E42AD7">
        <w:rPr>
          <w:rFonts w:ascii="Times New Roman" w:hAnsi="Times New Roman"/>
          <w:noProof/>
          <w:sz w:val="20"/>
          <w:szCs w:val="20"/>
        </w:rPr>
        <w:t>: 1228-1234.</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Lamaming, J., Hashim, R., Leh, C. P. and Sulaiman, O. (2017). Properties of cellulose nanocrystals from oil palm trunk isolated by total chlorine free method.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156</w:t>
      </w:r>
      <w:r w:rsidRPr="00E42AD7">
        <w:rPr>
          <w:rFonts w:ascii="Times New Roman" w:hAnsi="Times New Roman"/>
          <w:noProof/>
          <w:sz w:val="20"/>
          <w:szCs w:val="20"/>
        </w:rPr>
        <w:t>: 409-416.</w:t>
      </w:r>
    </w:p>
    <w:p w:rsidR="006806FB" w:rsidRPr="00E42AD7"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Mi, Y., Li, J., Zhou, W., Zhang, R., Ma, G. and Su, Z. (2016). </w:t>
      </w:r>
      <w:r w:rsidRPr="00E42AD7">
        <w:rPr>
          <w:rFonts w:ascii="Times New Roman" w:hAnsi="Times New Roman"/>
          <w:bCs/>
          <w:sz w:val="20"/>
          <w:szCs w:val="20"/>
        </w:rPr>
        <w:t xml:space="preserve">Improved stability of emulsions in preparation of uniform small-sized konjac glucomanna (KGM) microspheres with epoxy-based polymer membrane by premix membrane emulsification. </w:t>
      </w:r>
      <w:r w:rsidRPr="00E42AD7">
        <w:rPr>
          <w:rFonts w:ascii="Times New Roman" w:hAnsi="Times New Roman"/>
          <w:bCs/>
          <w:i/>
          <w:sz w:val="20"/>
          <w:szCs w:val="20"/>
        </w:rPr>
        <w:t>Polymers,</w:t>
      </w:r>
      <w:r w:rsidRPr="00E42AD7">
        <w:rPr>
          <w:rFonts w:ascii="Times New Roman" w:hAnsi="Times New Roman"/>
          <w:bCs/>
          <w:sz w:val="20"/>
          <w:szCs w:val="20"/>
        </w:rPr>
        <w:t xml:space="preserve"> 8: 1-13.</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Parida, P., Mishra, S. C., Sahoo, S., Behera, A. and Nayak, B. P. (2016). Development and characterization of ethylcellulose based microspheres for sustained release of nifedipine. </w:t>
      </w:r>
      <w:r w:rsidRPr="00E42AD7">
        <w:rPr>
          <w:rFonts w:ascii="Times New Roman" w:hAnsi="Times New Roman"/>
          <w:i/>
          <w:iCs/>
          <w:noProof/>
          <w:sz w:val="20"/>
          <w:szCs w:val="20"/>
        </w:rPr>
        <w:t xml:space="preserve">Journal of Pharmaceutical Analysis, </w:t>
      </w:r>
      <w:r w:rsidRPr="00E42AD7">
        <w:rPr>
          <w:rFonts w:ascii="Times New Roman" w:hAnsi="Times New Roman"/>
          <w:iCs/>
          <w:noProof/>
          <w:sz w:val="20"/>
          <w:szCs w:val="20"/>
        </w:rPr>
        <w:t>6</w:t>
      </w:r>
      <w:r w:rsidRPr="00E42AD7">
        <w:rPr>
          <w:rFonts w:ascii="Times New Roman" w:hAnsi="Times New Roman"/>
          <w:noProof/>
          <w:sz w:val="20"/>
          <w:szCs w:val="20"/>
        </w:rPr>
        <w:t>: 341-344.</w:t>
      </w:r>
    </w:p>
    <w:p w:rsidR="00E31A5C"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Murakami, M., Matsumoto, A., Watanabe, C., Kurumado, Y. and Takama, M. (2015). Fabrication of porous ethyl cellulose microspheres based on the acetone-glycerin-water ternary system: Controlling porosity via the solvent-removal mode. </w:t>
      </w:r>
      <w:r w:rsidRPr="00E42AD7">
        <w:rPr>
          <w:rFonts w:ascii="Times New Roman" w:hAnsi="Times New Roman"/>
          <w:i/>
          <w:iCs/>
          <w:noProof/>
          <w:sz w:val="20"/>
          <w:szCs w:val="20"/>
        </w:rPr>
        <w:t xml:space="preserve">Drug Discoveries &amp; Therapeutics, </w:t>
      </w:r>
      <w:r w:rsidRPr="00E42AD7">
        <w:rPr>
          <w:rFonts w:ascii="Times New Roman" w:hAnsi="Times New Roman"/>
          <w:iCs/>
          <w:noProof/>
          <w:sz w:val="20"/>
          <w:szCs w:val="20"/>
        </w:rPr>
        <w:t>9</w:t>
      </w:r>
      <w:r w:rsidRPr="00E42AD7">
        <w:rPr>
          <w:rFonts w:ascii="Times New Roman" w:hAnsi="Times New Roman"/>
          <w:noProof/>
          <w:sz w:val="20"/>
          <w:szCs w:val="20"/>
        </w:rPr>
        <w:t>: 303-309.</w:t>
      </w:r>
    </w:p>
    <w:p w:rsidR="006806FB" w:rsidRDefault="006806FB" w:rsidP="006806FB">
      <w:pPr>
        <w:pStyle w:val="ListParagraph"/>
        <w:numPr>
          <w:ilvl w:val="0"/>
          <w:numId w:val="4"/>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lastRenderedPageBreak/>
        <w:t xml:space="preserve">Qutachi, O., Vetsch, J., Gill, D., Cox, H., Scurr, D. and Hofmann, S. (2014). Injectable and porous PLGA microspheres that form highly porous scaffolds at body temperature. </w:t>
      </w:r>
      <w:r w:rsidRPr="00E42AD7">
        <w:rPr>
          <w:rFonts w:ascii="Times New Roman" w:hAnsi="Times New Roman"/>
          <w:i/>
          <w:iCs/>
          <w:noProof/>
          <w:sz w:val="20"/>
          <w:szCs w:val="20"/>
        </w:rPr>
        <w:t xml:space="preserve">Acta Biomaterialia, </w:t>
      </w:r>
      <w:r w:rsidRPr="00E42AD7">
        <w:rPr>
          <w:rFonts w:ascii="Times New Roman" w:hAnsi="Times New Roman"/>
          <w:iCs/>
          <w:noProof/>
          <w:sz w:val="20"/>
          <w:szCs w:val="20"/>
        </w:rPr>
        <w:t>10</w:t>
      </w:r>
      <w:r w:rsidRPr="00E42AD7">
        <w:rPr>
          <w:rFonts w:ascii="Times New Roman" w:hAnsi="Times New Roman"/>
          <w:noProof/>
          <w:sz w:val="20"/>
          <w:szCs w:val="20"/>
        </w:rPr>
        <w:t>: 5090-5098</w:t>
      </w:r>
      <w:r>
        <w:rPr>
          <w:rFonts w:ascii="Times New Roman" w:hAnsi="Times New Roman"/>
          <w:noProof/>
          <w:sz w:val="20"/>
          <w:szCs w:val="20"/>
        </w:rPr>
        <w:t>.</w:t>
      </w:r>
    </w:p>
    <w:p w:rsidR="006806FB" w:rsidRPr="006806FB" w:rsidRDefault="006806FB" w:rsidP="006806FB">
      <w:pPr>
        <w:pStyle w:val="ListParagraph"/>
        <w:spacing w:after="0" w:line="240" w:lineRule="auto"/>
        <w:ind w:left="360"/>
        <w:jc w:val="both"/>
        <w:rPr>
          <w:rFonts w:ascii="Times New Roman" w:hAnsi="Times New Roman"/>
          <w:sz w:val="20"/>
          <w:szCs w:val="20"/>
        </w:rPr>
      </w:pPr>
      <w:bookmarkStart w:id="1" w:name="_GoBack"/>
      <w:bookmarkEnd w:id="1"/>
    </w:p>
    <w:sectPr w:rsidR="006806FB" w:rsidRPr="006806FB" w:rsidSect="006806FB">
      <w:headerReference w:type="even" r:id="rId17"/>
      <w:headerReference w:type="default" r:id="rId18"/>
      <w:footerReference w:type="even" r:id="rId19"/>
      <w:footerReference w:type="default" r:id="rId20"/>
      <w:pgSz w:w="12240" w:h="15840" w:code="1"/>
      <w:pgMar w:top="1800" w:right="1469" w:bottom="1699" w:left="1440" w:header="706" w:footer="706" w:gutter="0"/>
      <w:pgNumType w:start="9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97412">
          <w:rPr>
            <w:rFonts w:ascii="Times New Roman" w:hAnsi="Times New Roman"/>
            <w:noProof/>
          </w:rPr>
          <w:t>920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97412">
          <w:rPr>
            <w:rFonts w:ascii="Times New Roman" w:hAnsi="Times New Roman"/>
            <w:noProof/>
          </w:rPr>
          <w:t>919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0E27F9">
      <w:rPr>
        <w:rFonts w:ascii="Times New Roman" w:hAnsi="Times New Roman"/>
        <w:i/>
        <w:lang w:val="en-US"/>
      </w:rPr>
      <w:t>No 5</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C30C9B">
      <w:rPr>
        <w:rFonts w:ascii="Times New Roman" w:hAnsi="Times New Roman"/>
        <w:i/>
        <w:lang w:val="en-US"/>
      </w:rPr>
      <w:t>914</w:t>
    </w:r>
    <w:r w:rsidR="004B43FF">
      <w:rPr>
        <w:rFonts w:ascii="Times New Roman" w:hAnsi="Times New Roman"/>
        <w:i/>
        <w:lang w:val="en-US"/>
      </w:rPr>
      <w:t xml:space="preserve"> </w:t>
    </w:r>
    <w:r w:rsidR="00583C85">
      <w:rPr>
        <w:rFonts w:ascii="Times New Roman" w:hAnsi="Times New Roman"/>
        <w:i/>
        <w:lang w:val="en-US"/>
      </w:rPr>
      <w:t>-</w:t>
    </w:r>
    <w:r w:rsidR="00C30C9B">
      <w:rPr>
        <w:rFonts w:ascii="Times New Roman" w:hAnsi="Times New Roman"/>
        <w:i/>
        <w:lang w:val="en-US"/>
      </w:rPr>
      <w:t xml:space="preserve"> 920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0E27F9">
      <w:rPr>
        <w:rFonts w:ascii="Times New Roman" w:hAnsi="Times New Roman"/>
        <w:i/>
        <w:lang w:val="en-US"/>
      </w:rPr>
      <w:t>5</w:t>
    </w:r>
    <w:r w:rsidR="00C30C9B">
      <w:rPr>
        <w:rFonts w:ascii="Times New Roman" w:hAnsi="Times New Roman"/>
        <w:i/>
        <w:lang w:val="en-US"/>
      </w:rPr>
      <w:t>-20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FB" w:rsidRPr="006806FB" w:rsidRDefault="006806FB" w:rsidP="006806FB">
    <w:pPr>
      <w:spacing w:after="0" w:line="240" w:lineRule="auto"/>
      <w:ind w:left="1440" w:hanging="1440"/>
      <w:rPr>
        <w:rFonts w:ascii="Times New Roman" w:hAnsi="Times New Roman"/>
        <w:sz w:val="20"/>
        <w:szCs w:val="20"/>
      </w:rPr>
    </w:pPr>
    <w:r>
      <w:rPr>
        <w:rFonts w:ascii="Times New Roman" w:hAnsi="Times New Roman"/>
        <w:sz w:val="20"/>
        <w:szCs w:val="20"/>
      </w:rPr>
      <w:t>Az-Zahraa et al</w:t>
    </w:r>
    <w:r w:rsidR="008E6968" w:rsidRPr="006806FB">
      <w:rPr>
        <w:rFonts w:ascii="Times New Roman" w:hAnsi="Times New Roman"/>
        <w:sz w:val="20"/>
        <w:szCs w:val="20"/>
      </w:rPr>
      <w:t xml:space="preserve">:  </w:t>
    </w:r>
    <w:r w:rsidRPr="006806FB">
      <w:rPr>
        <w:rFonts w:ascii="Times New Roman" w:hAnsi="Times New Roman"/>
        <w:sz w:val="20"/>
        <w:szCs w:val="20"/>
      </w:rPr>
      <w:t xml:space="preserve"> </w:t>
    </w:r>
    <w:r w:rsidRPr="006806FB">
      <w:rPr>
        <w:rFonts w:ascii="Times New Roman" w:hAnsi="Times New Roman"/>
        <w:sz w:val="20"/>
        <w:szCs w:val="20"/>
      </w:rPr>
      <w:t>FABRICATION OF CELLULOSE MICROSPHERES FROM MODIFIED COTTON LINTER AND OIL PALM TRUNK FIBRE VIA EMULSION METHOD</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521B35"/>
    <w:multiLevelType w:val="hybridMultilevel"/>
    <w:tmpl w:val="DD1A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27F9"/>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62E81"/>
    <w:rsid w:val="004760D4"/>
    <w:rsid w:val="00494C46"/>
    <w:rsid w:val="004B43FF"/>
    <w:rsid w:val="00502641"/>
    <w:rsid w:val="00534441"/>
    <w:rsid w:val="00545363"/>
    <w:rsid w:val="00583C85"/>
    <w:rsid w:val="00584156"/>
    <w:rsid w:val="005B0D6D"/>
    <w:rsid w:val="005C6768"/>
    <w:rsid w:val="00634C25"/>
    <w:rsid w:val="006416AB"/>
    <w:rsid w:val="006768E9"/>
    <w:rsid w:val="006806FB"/>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997412"/>
    <w:rsid w:val="00A14DB9"/>
    <w:rsid w:val="00A4762A"/>
    <w:rsid w:val="00A74A7E"/>
    <w:rsid w:val="00A87399"/>
    <w:rsid w:val="00AD1B8A"/>
    <w:rsid w:val="00AD76AF"/>
    <w:rsid w:val="00AE713F"/>
    <w:rsid w:val="00AF3AC1"/>
    <w:rsid w:val="00B1121C"/>
    <w:rsid w:val="00B25B65"/>
    <w:rsid w:val="00B2770A"/>
    <w:rsid w:val="00B314AD"/>
    <w:rsid w:val="00B75BF6"/>
    <w:rsid w:val="00B96515"/>
    <w:rsid w:val="00BA1F7B"/>
    <w:rsid w:val="00BB58AF"/>
    <w:rsid w:val="00BE7C30"/>
    <w:rsid w:val="00C055BF"/>
    <w:rsid w:val="00C0756D"/>
    <w:rsid w:val="00C2226A"/>
    <w:rsid w:val="00C30C9B"/>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tif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8EAA-287B-45BF-96E0-203F3AD1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2920</Words>
  <Characters>16335</Characters>
  <Application>Microsoft Office Word</Application>
  <DocSecurity>0</DocSecurity>
  <Lines>259</Lines>
  <Paragraphs>80</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19256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6</cp:revision>
  <cp:lastPrinted>2018-12-01T15:37:00Z</cp:lastPrinted>
  <dcterms:created xsi:type="dcterms:W3CDTF">2018-12-01T15:28:00Z</dcterms:created>
  <dcterms:modified xsi:type="dcterms:W3CDTF">2018-12-01T15:37:00Z</dcterms:modified>
</cp:coreProperties>
</file>