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F005" w14:textId="64DD41A5" w:rsidR="00FD4182" w:rsidRPr="00DB5A97" w:rsidRDefault="00B824C6" w:rsidP="00B824C6">
      <w:pPr>
        <w:widowControl w:val="0"/>
        <w:autoSpaceDE w:val="0"/>
        <w:autoSpaceDN w:val="0"/>
        <w:adjustRightInd w:val="0"/>
        <w:jc w:val="center"/>
        <w:rPr>
          <w:rFonts w:ascii="Times New Roman" w:hAnsi="Times New Roman" w:cs="Times New Roman"/>
          <w:sz w:val="28"/>
          <w:szCs w:val="28"/>
        </w:rPr>
      </w:pPr>
      <w:r w:rsidRPr="00DB5A97">
        <w:rPr>
          <w:rFonts w:ascii="Times New Roman" w:hAnsi="Times New Roman" w:cs="Times New Roman"/>
          <w:sz w:val="28"/>
          <w:szCs w:val="28"/>
        </w:rPr>
        <w:t>ENZYMATIC HYDROLYSIS OF OIL PALM EMPTY FRUIT BUNCH AND ITS KINETICS</w:t>
      </w:r>
    </w:p>
    <w:p w14:paraId="6BF11DCA" w14:textId="77777777" w:rsidR="007168DE" w:rsidRPr="00DB5A97" w:rsidRDefault="007168DE" w:rsidP="00B824C6">
      <w:pPr>
        <w:widowControl w:val="0"/>
        <w:autoSpaceDE w:val="0"/>
        <w:autoSpaceDN w:val="0"/>
        <w:adjustRightInd w:val="0"/>
        <w:jc w:val="center"/>
        <w:rPr>
          <w:rFonts w:ascii="Times New Roman" w:hAnsi="Times New Roman" w:cs="Times New Roman"/>
        </w:rPr>
      </w:pPr>
    </w:p>
    <w:p w14:paraId="1C10C572" w14:textId="057521FD" w:rsidR="007168DE" w:rsidRPr="00DB5A97" w:rsidRDefault="00192836" w:rsidP="00B824C6">
      <w:pPr>
        <w:widowControl w:val="0"/>
        <w:autoSpaceDE w:val="0"/>
        <w:autoSpaceDN w:val="0"/>
        <w:adjustRightInd w:val="0"/>
        <w:jc w:val="center"/>
        <w:rPr>
          <w:rFonts w:ascii="Times New Roman" w:hAnsi="Times New Roman" w:cs="Times New Roman"/>
        </w:rPr>
      </w:pPr>
      <w:r w:rsidRPr="00DB5A97">
        <w:rPr>
          <w:rFonts w:ascii="Times New Roman" w:hAnsi="Times New Roman" w:cs="Times New Roman"/>
        </w:rPr>
        <w:t>(</w:t>
      </w:r>
      <w:r w:rsidRPr="00DB5A97">
        <w:rPr>
          <w:rFonts w:ascii="Times New Roman" w:hAnsi="Times New Roman" w:cs="Times New Roman"/>
          <w:lang w:val="ms-MY"/>
        </w:rPr>
        <w:t xml:space="preserve">Hidrolisis Enzim </w:t>
      </w:r>
      <w:r w:rsidR="002E0318" w:rsidRPr="00DB5A97">
        <w:rPr>
          <w:rFonts w:ascii="Times New Roman" w:hAnsi="Times New Roman" w:cs="Times New Roman"/>
          <w:lang w:val="ms-MY"/>
        </w:rPr>
        <w:t>Tandan Buah Kelapa Sawit</w:t>
      </w:r>
      <w:r w:rsidR="00DB5A97" w:rsidRPr="00DB5A97">
        <w:rPr>
          <w:rFonts w:ascii="Times New Roman" w:hAnsi="Times New Roman" w:cs="Times New Roman"/>
          <w:lang w:val="ms-MY"/>
        </w:rPr>
        <w:t xml:space="preserve"> dan Sifat </w:t>
      </w:r>
      <w:r w:rsidR="00DB5A97" w:rsidRPr="00DB5A97">
        <w:rPr>
          <w:rFonts w:ascii="Times New Roman" w:hAnsi="Times New Roman" w:cs="Times New Roman"/>
          <w:lang w:val="ms-MY"/>
        </w:rPr>
        <w:t>Kinetik</w:t>
      </w:r>
      <w:r w:rsidR="007168DE" w:rsidRPr="00DB5A97">
        <w:rPr>
          <w:rFonts w:ascii="Times New Roman" w:hAnsi="Times New Roman" w:cs="Times New Roman"/>
        </w:rPr>
        <w:t>)</w:t>
      </w:r>
    </w:p>
    <w:p w14:paraId="7A07B259" w14:textId="77777777" w:rsidR="00FD4182" w:rsidRPr="00DB5A97" w:rsidRDefault="00FD4182" w:rsidP="00B824C6">
      <w:pPr>
        <w:widowControl w:val="0"/>
        <w:autoSpaceDE w:val="0"/>
        <w:autoSpaceDN w:val="0"/>
        <w:adjustRightInd w:val="0"/>
        <w:jc w:val="center"/>
        <w:rPr>
          <w:rFonts w:ascii="Times New Roman" w:hAnsi="Times New Roman" w:cs="Times New Roman"/>
          <w:sz w:val="20"/>
          <w:szCs w:val="20"/>
        </w:rPr>
      </w:pPr>
    </w:p>
    <w:p w14:paraId="14520BED" w14:textId="0892E181" w:rsidR="00FD4182" w:rsidRPr="00DB5A97" w:rsidRDefault="00D637A4" w:rsidP="00B824C6">
      <w:pPr>
        <w:pStyle w:val="Style10ptBoldCenteredLeft15cmRight155cm"/>
        <w:rPr>
          <w:b/>
          <w:lang w:val="en-MY"/>
        </w:rPr>
      </w:pPr>
      <w:proofErr w:type="spellStart"/>
      <w:r w:rsidRPr="00DB5A97">
        <w:t>Nazlee</w:t>
      </w:r>
      <w:proofErr w:type="spellEnd"/>
      <w:r w:rsidRPr="00DB5A97">
        <w:t xml:space="preserve"> Faisal</w:t>
      </w:r>
      <w:r w:rsidR="00FD4182" w:rsidRPr="00DB5A97">
        <w:t xml:space="preserve"> Ghazali</w:t>
      </w:r>
      <w:r w:rsidR="00FD4182" w:rsidRPr="00DB5A97">
        <w:rPr>
          <w:vertAlign w:val="superscript"/>
        </w:rPr>
        <w:t>*</w:t>
      </w:r>
      <w:r w:rsidR="00DB5A97">
        <w:t xml:space="preserve"> and </w:t>
      </w:r>
      <w:r w:rsidRPr="00DB5A97">
        <w:rPr>
          <w:lang w:val="en-MY"/>
        </w:rPr>
        <w:t xml:space="preserve">Nurul Aqilah </w:t>
      </w:r>
      <w:proofErr w:type="spellStart"/>
      <w:r w:rsidR="00FD4182" w:rsidRPr="00DB5A97">
        <w:rPr>
          <w:lang w:val="en-MY"/>
        </w:rPr>
        <w:t>Makhtar</w:t>
      </w:r>
      <w:proofErr w:type="spellEnd"/>
    </w:p>
    <w:p w14:paraId="2AA045DC" w14:textId="77777777" w:rsidR="00D637A4" w:rsidRPr="00DB5A97" w:rsidRDefault="00D637A4" w:rsidP="00B824C6">
      <w:pPr>
        <w:pStyle w:val="Style10ptBoldCenteredLeft15cmRight155cm"/>
        <w:rPr>
          <w:sz w:val="18"/>
          <w:szCs w:val="18"/>
        </w:rPr>
      </w:pPr>
    </w:p>
    <w:p w14:paraId="43C3909A" w14:textId="77777777" w:rsidR="00DB5A97" w:rsidRDefault="00D637A4" w:rsidP="00B824C6">
      <w:pPr>
        <w:widowControl w:val="0"/>
        <w:autoSpaceDE w:val="0"/>
        <w:autoSpaceDN w:val="0"/>
        <w:adjustRightInd w:val="0"/>
        <w:contextualSpacing/>
        <w:jc w:val="center"/>
        <w:rPr>
          <w:rFonts w:ascii="Times New Roman" w:hAnsi="Times New Roman" w:cs="Times New Roman"/>
          <w:i/>
          <w:sz w:val="18"/>
          <w:szCs w:val="18"/>
        </w:rPr>
      </w:pPr>
      <w:r w:rsidRPr="00DB5A97">
        <w:rPr>
          <w:rFonts w:ascii="Times New Roman" w:hAnsi="Times New Roman" w:cs="Times New Roman"/>
          <w:i/>
          <w:sz w:val="18"/>
          <w:szCs w:val="18"/>
        </w:rPr>
        <w:t>Department of Bioprocess Engineering,</w:t>
      </w:r>
      <w:r w:rsidR="006F66EF" w:rsidRPr="00DB5A97">
        <w:rPr>
          <w:rFonts w:ascii="Times New Roman" w:hAnsi="Times New Roman" w:cs="Times New Roman"/>
          <w:i/>
          <w:sz w:val="18"/>
          <w:szCs w:val="18"/>
        </w:rPr>
        <w:t xml:space="preserve"> </w:t>
      </w:r>
    </w:p>
    <w:p w14:paraId="0CB34EFE" w14:textId="05E1D561" w:rsidR="00D637A4" w:rsidRPr="00DB5A97" w:rsidRDefault="00D637A4" w:rsidP="00B824C6">
      <w:pPr>
        <w:widowControl w:val="0"/>
        <w:autoSpaceDE w:val="0"/>
        <w:autoSpaceDN w:val="0"/>
        <w:adjustRightInd w:val="0"/>
        <w:contextualSpacing/>
        <w:jc w:val="center"/>
        <w:rPr>
          <w:rFonts w:ascii="Times New Roman" w:hAnsi="Times New Roman" w:cs="Times New Roman"/>
          <w:i/>
          <w:sz w:val="18"/>
          <w:szCs w:val="18"/>
        </w:rPr>
      </w:pPr>
      <w:r w:rsidRPr="00DB5A97">
        <w:rPr>
          <w:rFonts w:ascii="Times New Roman" w:hAnsi="Times New Roman" w:cs="Times New Roman"/>
          <w:i/>
          <w:sz w:val="18"/>
          <w:szCs w:val="18"/>
        </w:rPr>
        <w:t xml:space="preserve">Faculty of Chemical and Energy </w:t>
      </w:r>
      <w:r w:rsidR="00505810" w:rsidRPr="00DB5A97">
        <w:rPr>
          <w:rFonts w:ascii="Times New Roman" w:hAnsi="Times New Roman" w:cs="Times New Roman"/>
          <w:i/>
          <w:sz w:val="18"/>
          <w:szCs w:val="18"/>
        </w:rPr>
        <w:t>Engineering</w:t>
      </w:r>
    </w:p>
    <w:p w14:paraId="55EA0DD6" w14:textId="77777777" w:rsidR="00D637A4" w:rsidRPr="00DB5A97" w:rsidRDefault="00D637A4" w:rsidP="00B824C6">
      <w:pPr>
        <w:widowControl w:val="0"/>
        <w:autoSpaceDE w:val="0"/>
        <w:autoSpaceDN w:val="0"/>
        <w:adjustRightInd w:val="0"/>
        <w:contextualSpacing/>
        <w:jc w:val="center"/>
        <w:rPr>
          <w:rFonts w:ascii="Times New Roman" w:hAnsi="Times New Roman" w:cs="Times New Roman"/>
          <w:i/>
          <w:sz w:val="18"/>
          <w:szCs w:val="18"/>
        </w:rPr>
      </w:pPr>
      <w:r w:rsidRPr="00DB5A97">
        <w:rPr>
          <w:rFonts w:ascii="Times New Roman" w:hAnsi="Times New Roman" w:cs="Times New Roman"/>
          <w:i/>
          <w:sz w:val="18"/>
          <w:szCs w:val="18"/>
        </w:rPr>
        <w:t xml:space="preserve">Universiti Teknologi Malaysia, 81310 </w:t>
      </w:r>
      <w:proofErr w:type="spellStart"/>
      <w:r w:rsidRPr="00DB5A97">
        <w:rPr>
          <w:rFonts w:ascii="Times New Roman" w:hAnsi="Times New Roman" w:cs="Times New Roman"/>
          <w:i/>
          <w:sz w:val="18"/>
          <w:szCs w:val="18"/>
        </w:rPr>
        <w:t>Skudai</w:t>
      </w:r>
      <w:proofErr w:type="spellEnd"/>
      <w:r w:rsidRPr="00DB5A97">
        <w:rPr>
          <w:rFonts w:ascii="Times New Roman" w:hAnsi="Times New Roman" w:cs="Times New Roman"/>
          <w:i/>
          <w:sz w:val="18"/>
          <w:szCs w:val="18"/>
        </w:rPr>
        <w:t>, Johor Bahru, Johor, Malaysia</w:t>
      </w:r>
    </w:p>
    <w:p w14:paraId="0F21A0FD" w14:textId="77777777" w:rsidR="00D637A4" w:rsidRPr="00DB5A97" w:rsidRDefault="00D637A4" w:rsidP="00B824C6">
      <w:pPr>
        <w:widowControl w:val="0"/>
        <w:autoSpaceDE w:val="0"/>
        <w:autoSpaceDN w:val="0"/>
        <w:adjustRightInd w:val="0"/>
        <w:contextualSpacing/>
        <w:jc w:val="center"/>
        <w:rPr>
          <w:rFonts w:ascii="Times New Roman" w:hAnsi="Times New Roman" w:cs="Times New Roman"/>
          <w:sz w:val="18"/>
          <w:szCs w:val="18"/>
        </w:rPr>
      </w:pPr>
    </w:p>
    <w:p w14:paraId="1829C003" w14:textId="45FB2D30" w:rsidR="00D637A4" w:rsidRPr="00DB5A97" w:rsidRDefault="00D637A4" w:rsidP="00B824C6">
      <w:pPr>
        <w:widowControl w:val="0"/>
        <w:autoSpaceDE w:val="0"/>
        <w:autoSpaceDN w:val="0"/>
        <w:adjustRightInd w:val="0"/>
        <w:contextualSpacing/>
        <w:jc w:val="center"/>
        <w:rPr>
          <w:rFonts w:ascii="Times New Roman" w:hAnsi="Times New Roman" w:cs="Times New Roman"/>
          <w:i/>
          <w:sz w:val="18"/>
          <w:szCs w:val="18"/>
        </w:rPr>
      </w:pPr>
      <w:r w:rsidRPr="00DB5A97">
        <w:rPr>
          <w:rFonts w:ascii="Times New Roman" w:hAnsi="Times New Roman" w:cs="Times New Roman"/>
          <w:i/>
          <w:sz w:val="18"/>
          <w:szCs w:val="18"/>
          <w:vertAlign w:val="superscript"/>
        </w:rPr>
        <w:t>*</w:t>
      </w:r>
      <w:r w:rsidRPr="00DB5A97">
        <w:rPr>
          <w:rFonts w:ascii="Times New Roman" w:hAnsi="Times New Roman" w:cs="Times New Roman"/>
          <w:i/>
          <w:sz w:val="18"/>
          <w:szCs w:val="18"/>
        </w:rPr>
        <w:t xml:space="preserve">Corresponding author: </w:t>
      </w:r>
      <w:r w:rsidR="00854E67" w:rsidRPr="00DB5A97">
        <w:rPr>
          <w:rFonts w:ascii="Times New Roman" w:hAnsi="Times New Roman" w:cs="Times New Roman"/>
          <w:i/>
          <w:sz w:val="18"/>
          <w:szCs w:val="18"/>
        </w:rPr>
        <w:t>nazlee@utm.my</w:t>
      </w:r>
    </w:p>
    <w:p w14:paraId="1BD38042" w14:textId="77777777" w:rsidR="00CE0FA3" w:rsidRPr="00DB5A97" w:rsidRDefault="00CE0FA3" w:rsidP="00B824C6">
      <w:pPr>
        <w:widowControl w:val="0"/>
        <w:autoSpaceDE w:val="0"/>
        <w:autoSpaceDN w:val="0"/>
        <w:adjustRightInd w:val="0"/>
        <w:contextualSpacing/>
        <w:jc w:val="center"/>
        <w:rPr>
          <w:rFonts w:ascii="Times New Roman" w:hAnsi="Times New Roman" w:cs="Times New Roman"/>
          <w:sz w:val="18"/>
          <w:szCs w:val="18"/>
        </w:rPr>
      </w:pPr>
    </w:p>
    <w:p w14:paraId="6EE9D0C6" w14:textId="77777777" w:rsidR="00D637A4" w:rsidRPr="00DB5A97" w:rsidRDefault="00D637A4" w:rsidP="00B824C6">
      <w:pPr>
        <w:pStyle w:val="TTPAbstract"/>
        <w:spacing w:before="0"/>
        <w:jc w:val="center"/>
        <w:rPr>
          <w:b/>
          <w:bCs/>
          <w:sz w:val="18"/>
          <w:szCs w:val="18"/>
        </w:rPr>
      </w:pPr>
      <w:r w:rsidRPr="00DB5A97">
        <w:rPr>
          <w:b/>
          <w:bCs/>
          <w:sz w:val="18"/>
          <w:szCs w:val="18"/>
        </w:rPr>
        <w:t>Abstract</w:t>
      </w:r>
    </w:p>
    <w:p w14:paraId="1AFB3DA2" w14:textId="27F6C2F7" w:rsidR="00D637A4" w:rsidRPr="00DB5A97" w:rsidRDefault="00D637A4" w:rsidP="00B824C6">
      <w:pPr>
        <w:pStyle w:val="StyleStyleAbstractLeft15cmFirstline0cmRight155"/>
        <w:pBdr>
          <w:top w:val="none" w:sz="0" w:space="0" w:color="auto"/>
          <w:bottom w:val="none" w:sz="0" w:space="0" w:color="auto"/>
        </w:pBdr>
        <w:spacing w:before="0" w:after="0"/>
        <w:ind w:left="0" w:right="20"/>
        <w:rPr>
          <w:rFonts w:eastAsia="MS Mincho"/>
          <w:b w:val="0"/>
          <w:szCs w:val="18"/>
        </w:rPr>
      </w:pPr>
      <w:r w:rsidRPr="00DB5A97">
        <w:rPr>
          <w:rFonts w:eastAsia="MS Mincho"/>
          <w:b w:val="0"/>
          <w:szCs w:val="18"/>
        </w:rPr>
        <w:t>Oil palm lignocellulosic biomass is a potential substrate for the production of renewable chemicals from agricultural wastes.  Empty fruit bunch (EFB) is one of the biomass waste aside from the trunk and frond from oil palm plantation. Bioconversion of oil palm lignocellulose using enzymes to fermentable sugar could be used for the production of bioethanol. However, the bioconversion is challenging due to the complex interactions between substrate and enzymes. In order to utilize EFB as the feedstock, it is important to understand the effect of enzyme concentration and substrate concentration on the bioconversion</w:t>
      </w:r>
      <w:r w:rsidR="00E16322" w:rsidRPr="00DB5A97">
        <w:rPr>
          <w:rFonts w:eastAsia="MS Mincho"/>
          <w:b w:val="0"/>
          <w:szCs w:val="18"/>
        </w:rPr>
        <w:t xml:space="preserve"> of EFB. In this study</w:t>
      </w:r>
      <w:r w:rsidR="000729A8" w:rsidRPr="00DB5A97">
        <w:rPr>
          <w:rFonts w:eastAsia="MS Mincho"/>
          <w:b w:val="0"/>
          <w:szCs w:val="18"/>
        </w:rPr>
        <w:t>,</w:t>
      </w:r>
      <w:r w:rsidR="00E16322" w:rsidRPr="00DB5A97">
        <w:rPr>
          <w:rFonts w:eastAsia="MS Mincho"/>
          <w:b w:val="0"/>
          <w:szCs w:val="18"/>
        </w:rPr>
        <w:t xml:space="preserve"> we investigated </w:t>
      </w:r>
      <w:r w:rsidRPr="00DB5A97">
        <w:rPr>
          <w:rFonts w:eastAsia="MS Mincho"/>
          <w:b w:val="0"/>
          <w:szCs w:val="18"/>
        </w:rPr>
        <w:t>the effect of enzyme loading and substrate loading for the maximum conversion of oil palm lignocellulose. The results show that as the enzyme loading increased, the rate of reaction and also the yield of reducing sugar (RS) and glucose initially increased and then plateaued. High enzyme loading might lead to enzyme in excess and enzyme layering around the substrate. Similar pattern was also observed on the reaction rate as the substrate loading increased. However, the yield of RS and glucose decreased as the substrate loading increase. It could be explained by the substrate recalcitrance and product inhibition. The initial product formation rates were used to determine the kinetic parameters such as maximum rate constant V</w:t>
      </w:r>
      <w:r w:rsidRPr="00DB5A97">
        <w:rPr>
          <w:rFonts w:eastAsia="MS Mincho"/>
          <w:b w:val="0"/>
          <w:szCs w:val="18"/>
          <w:vertAlign w:val="subscript"/>
        </w:rPr>
        <w:t>max</w:t>
      </w:r>
      <w:r w:rsidRPr="00DB5A97">
        <w:rPr>
          <w:rFonts w:eastAsia="MS Mincho"/>
          <w:b w:val="0"/>
          <w:szCs w:val="18"/>
        </w:rPr>
        <w:t xml:space="preserve"> and the half saturation constant K</w:t>
      </w:r>
      <w:r w:rsidRPr="00DB5A97">
        <w:rPr>
          <w:rFonts w:eastAsia="MS Mincho"/>
          <w:b w:val="0"/>
          <w:szCs w:val="18"/>
          <w:vertAlign w:val="subscript"/>
        </w:rPr>
        <w:t>m</w:t>
      </w:r>
      <w:r w:rsidRPr="00DB5A97">
        <w:rPr>
          <w:rFonts w:eastAsia="MS Mincho"/>
          <w:b w:val="0"/>
          <w:szCs w:val="18"/>
        </w:rPr>
        <w:t>. From this study, feasible amount of cellulase and EFB substrate could be identified for maximum conversion and facilitate bioethanol production.</w:t>
      </w:r>
    </w:p>
    <w:p w14:paraId="3DEDCE7E" w14:textId="77777777" w:rsidR="006F66EF" w:rsidRPr="00DB5A97" w:rsidRDefault="006F66EF" w:rsidP="00B824C6">
      <w:pPr>
        <w:pStyle w:val="StyleStyleAbstractLeft15cmFirstline0cmRight155"/>
        <w:pBdr>
          <w:top w:val="none" w:sz="0" w:space="0" w:color="auto"/>
          <w:bottom w:val="none" w:sz="0" w:space="0" w:color="auto"/>
        </w:pBdr>
        <w:spacing w:before="0" w:after="0"/>
        <w:ind w:left="0" w:right="610"/>
        <w:rPr>
          <w:rFonts w:eastAsia="MS Mincho"/>
          <w:b w:val="0"/>
          <w:szCs w:val="18"/>
        </w:rPr>
      </w:pPr>
    </w:p>
    <w:p w14:paraId="7C52A635" w14:textId="59E97886" w:rsidR="00D637A4" w:rsidRPr="00DB5A97" w:rsidRDefault="00D637A4" w:rsidP="00B824C6">
      <w:pPr>
        <w:pStyle w:val="StyleStyleAbstractLeft15cmFirstline0cmRight155"/>
        <w:pBdr>
          <w:top w:val="none" w:sz="0" w:space="0" w:color="auto"/>
          <w:bottom w:val="none" w:sz="0" w:space="0" w:color="auto"/>
        </w:pBdr>
        <w:spacing w:before="0" w:after="0"/>
        <w:ind w:left="0" w:right="610"/>
        <w:rPr>
          <w:b w:val="0"/>
          <w:szCs w:val="18"/>
        </w:rPr>
      </w:pPr>
      <w:r w:rsidRPr="00DB5A97">
        <w:rPr>
          <w:rStyle w:val="StyleAbstract10ptChar"/>
          <w:b/>
          <w:sz w:val="18"/>
        </w:rPr>
        <w:t>Keywords</w:t>
      </w:r>
      <w:r w:rsidRPr="00DB5A97">
        <w:rPr>
          <w:rStyle w:val="StyleAbstract10ptChar"/>
          <w:sz w:val="18"/>
        </w:rPr>
        <w:t>:</w:t>
      </w:r>
      <w:r w:rsidRPr="00DB5A97">
        <w:rPr>
          <w:b w:val="0"/>
          <w:szCs w:val="18"/>
        </w:rPr>
        <w:t xml:space="preserve"> cellulase</w:t>
      </w:r>
      <w:r w:rsidR="00DB5A97">
        <w:rPr>
          <w:b w:val="0"/>
          <w:szCs w:val="18"/>
        </w:rPr>
        <w:t>,</w:t>
      </w:r>
      <w:r w:rsidRPr="00DB5A97">
        <w:rPr>
          <w:b w:val="0"/>
          <w:szCs w:val="18"/>
        </w:rPr>
        <w:t xml:space="preserve"> oil palm lignocellulose</w:t>
      </w:r>
      <w:r w:rsidR="00DB5A97">
        <w:rPr>
          <w:b w:val="0"/>
          <w:szCs w:val="18"/>
        </w:rPr>
        <w:t>,</w:t>
      </w:r>
      <w:r w:rsidRPr="00DB5A97">
        <w:rPr>
          <w:b w:val="0"/>
          <w:szCs w:val="18"/>
        </w:rPr>
        <w:t xml:space="preserve"> biomass</w:t>
      </w:r>
      <w:r w:rsidR="004A264B" w:rsidRPr="00DB5A97">
        <w:rPr>
          <w:b w:val="0"/>
          <w:szCs w:val="18"/>
        </w:rPr>
        <w:t>, empty fruit bunch</w:t>
      </w:r>
    </w:p>
    <w:p w14:paraId="05DE08B9" w14:textId="77777777" w:rsidR="00A33781" w:rsidRPr="00DB5A97" w:rsidRDefault="00A33781" w:rsidP="00B824C6">
      <w:pPr>
        <w:pStyle w:val="StyleStyleAbstractLeft15cmFirstline0cmRight155"/>
        <w:pBdr>
          <w:top w:val="none" w:sz="0" w:space="0" w:color="auto"/>
          <w:bottom w:val="none" w:sz="0" w:space="0" w:color="auto"/>
        </w:pBdr>
        <w:spacing w:before="0" w:after="0"/>
        <w:ind w:left="0" w:right="610"/>
        <w:rPr>
          <w:b w:val="0"/>
          <w:szCs w:val="18"/>
        </w:rPr>
      </w:pPr>
    </w:p>
    <w:p w14:paraId="09BF380B" w14:textId="77777777" w:rsidR="00D637A4" w:rsidRPr="00DB5A97" w:rsidRDefault="00D637A4" w:rsidP="00B824C6">
      <w:pPr>
        <w:pStyle w:val="StyleStyleAbstractLeft15cmFirstline0cmRight155"/>
        <w:pBdr>
          <w:top w:val="none" w:sz="0" w:space="0" w:color="auto"/>
          <w:bottom w:val="none" w:sz="0" w:space="0" w:color="auto"/>
        </w:pBdr>
        <w:spacing w:before="0" w:after="0"/>
        <w:ind w:left="0" w:right="610"/>
        <w:jc w:val="center"/>
        <w:rPr>
          <w:szCs w:val="18"/>
        </w:rPr>
      </w:pPr>
      <w:r w:rsidRPr="00DB5A97">
        <w:rPr>
          <w:szCs w:val="18"/>
        </w:rPr>
        <w:t>Abstrak</w:t>
      </w:r>
    </w:p>
    <w:p w14:paraId="687F6313" w14:textId="6CC19ECB" w:rsidR="00A33781" w:rsidRPr="00DB5A97" w:rsidRDefault="00E16322" w:rsidP="00B82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8"/>
          <w:szCs w:val="18"/>
          <w:lang w:val="ms-MY" w:eastAsia="en-MY"/>
        </w:rPr>
      </w:pPr>
      <w:r w:rsidRPr="00DB5A97">
        <w:rPr>
          <w:rFonts w:ascii="Times New Roman" w:eastAsia="Times New Roman" w:hAnsi="Times New Roman" w:cs="Times New Roman"/>
          <w:sz w:val="18"/>
          <w:szCs w:val="18"/>
          <w:lang w:val="ms-MY" w:eastAsia="en-MY"/>
        </w:rPr>
        <w:t>B</w:t>
      </w:r>
      <w:r w:rsidR="001A34F6" w:rsidRPr="00DB5A97">
        <w:rPr>
          <w:rFonts w:ascii="Times New Roman" w:eastAsia="Times New Roman" w:hAnsi="Times New Roman" w:cs="Times New Roman"/>
          <w:sz w:val="18"/>
          <w:szCs w:val="18"/>
          <w:lang w:val="ms-MY" w:eastAsia="en-MY"/>
        </w:rPr>
        <w:t xml:space="preserve">iojisim </w:t>
      </w:r>
      <w:r w:rsidRPr="00DB5A97">
        <w:rPr>
          <w:rFonts w:ascii="Times New Roman" w:eastAsia="Times New Roman" w:hAnsi="Times New Roman" w:cs="Times New Roman"/>
          <w:sz w:val="18"/>
          <w:szCs w:val="18"/>
          <w:lang w:val="ms-MY" w:eastAsia="en-MY"/>
        </w:rPr>
        <w:t xml:space="preserve">kelapa sawit </w:t>
      </w:r>
      <w:r w:rsidR="001A34F6" w:rsidRPr="00DB5A97">
        <w:rPr>
          <w:rFonts w:ascii="Times New Roman" w:eastAsia="Times New Roman" w:hAnsi="Times New Roman" w:cs="Times New Roman"/>
          <w:sz w:val="18"/>
          <w:szCs w:val="18"/>
          <w:lang w:val="ms-MY" w:eastAsia="en-MY"/>
        </w:rPr>
        <w:t>lignoselulosa ialah substrat yang berpotensi untuk pengeluaran bahan kimia boleh diperbaharui daripada sisa pertanian. Tandan buah sawit (EFB) merupakan salah satu daripada sisa biojisim selain daripada batang dan pelepah dari ladang kelapa sawit. Penukaran biologi daripada lignoselulosa kelapa sawit menggunakan enzim untuk menghasilkan gula boleh digunakan untuk pengeluaran bioetanol. Walau bagaimanapun, penukaran biologi adalah mencabar berikutan interaksi kompleks antara substrat dan enzim. Dalam usaha untuk menggunakan EFB sebagai bahan mentah, ia adalah penting untuk memahami kesan kepekatan enzim dan substrat kepekatan pada penukaran EFB</w:t>
      </w:r>
      <w:r w:rsidRPr="00DB5A97">
        <w:rPr>
          <w:rFonts w:ascii="Times New Roman" w:eastAsia="Times New Roman" w:hAnsi="Times New Roman" w:cs="Times New Roman"/>
          <w:sz w:val="18"/>
          <w:szCs w:val="18"/>
          <w:lang w:val="ms-MY" w:eastAsia="en-MY"/>
        </w:rPr>
        <w:t xml:space="preserve">. Dalam kajian ini, kami telah </w:t>
      </w:r>
      <w:r w:rsidR="001A34F6" w:rsidRPr="00DB5A97">
        <w:rPr>
          <w:rFonts w:ascii="Times New Roman" w:eastAsia="Times New Roman" w:hAnsi="Times New Roman" w:cs="Times New Roman"/>
          <w:sz w:val="18"/>
          <w:szCs w:val="18"/>
          <w:lang w:val="ms-MY" w:eastAsia="en-MY"/>
        </w:rPr>
        <w:t>menyiasat kesan enzim dan substrat untuk penukaran maksimum lignoselulosa kela</w:t>
      </w:r>
      <w:r w:rsidR="000854EA" w:rsidRPr="00DB5A97">
        <w:rPr>
          <w:rFonts w:ascii="Times New Roman" w:eastAsia="Times New Roman" w:hAnsi="Times New Roman" w:cs="Times New Roman"/>
          <w:sz w:val="18"/>
          <w:szCs w:val="18"/>
          <w:lang w:val="ms-MY" w:eastAsia="en-MY"/>
        </w:rPr>
        <w:t>pa sawit. Keputusan menunjukkan</w:t>
      </w:r>
      <w:r w:rsidR="001A34F6" w:rsidRPr="00DB5A97">
        <w:rPr>
          <w:rFonts w:ascii="Times New Roman" w:eastAsia="Times New Roman" w:hAnsi="Times New Roman" w:cs="Times New Roman"/>
          <w:sz w:val="18"/>
          <w:szCs w:val="18"/>
          <w:lang w:val="ms-MY" w:eastAsia="en-MY"/>
        </w:rPr>
        <w:t xml:space="preserve"> </w:t>
      </w:r>
      <w:r w:rsidR="000854EA" w:rsidRPr="00DB5A97">
        <w:rPr>
          <w:rFonts w:ascii="Times New Roman" w:eastAsia="Times New Roman" w:hAnsi="Times New Roman" w:cs="Times New Roman"/>
          <w:sz w:val="18"/>
          <w:szCs w:val="18"/>
          <w:lang w:val="ms-MY" w:eastAsia="en-MY"/>
        </w:rPr>
        <w:t xml:space="preserve">apabila </w:t>
      </w:r>
      <w:r w:rsidR="001A34F6" w:rsidRPr="00DB5A97">
        <w:rPr>
          <w:rFonts w:ascii="Times New Roman" w:eastAsia="Times New Roman" w:hAnsi="Times New Roman" w:cs="Times New Roman"/>
          <w:sz w:val="18"/>
          <w:szCs w:val="18"/>
          <w:lang w:val="ms-MY" w:eastAsia="en-MY"/>
        </w:rPr>
        <w:t>muatan enzim meningkat, ka</w:t>
      </w:r>
      <w:r w:rsidR="000854EA" w:rsidRPr="00DB5A97">
        <w:rPr>
          <w:rFonts w:ascii="Times New Roman" w:eastAsia="Times New Roman" w:hAnsi="Times New Roman" w:cs="Times New Roman"/>
          <w:sz w:val="18"/>
          <w:szCs w:val="18"/>
          <w:lang w:val="ms-MY" w:eastAsia="en-MY"/>
        </w:rPr>
        <w:t xml:space="preserve">dar tindak balas dan </w:t>
      </w:r>
      <w:r w:rsidR="001A34F6" w:rsidRPr="00DB5A97">
        <w:rPr>
          <w:rFonts w:ascii="Times New Roman" w:eastAsia="Times New Roman" w:hAnsi="Times New Roman" w:cs="Times New Roman"/>
          <w:sz w:val="18"/>
          <w:szCs w:val="18"/>
          <w:lang w:val="ms-MY" w:eastAsia="en-MY"/>
        </w:rPr>
        <w:t>hasil gula (RS) dan gl</w:t>
      </w:r>
      <w:r w:rsidR="000854EA" w:rsidRPr="00DB5A97">
        <w:rPr>
          <w:rFonts w:ascii="Times New Roman" w:eastAsia="Times New Roman" w:hAnsi="Times New Roman" w:cs="Times New Roman"/>
          <w:sz w:val="18"/>
          <w:szCs w:val="18"/>
          <w:lang w:val="ms-MY" w:eastAsia="en-MY"/>
        </w:rPr>
        <w:t>ukosa pada awalnya meningkat tetapi</w:t>
      </w:r>
      <w:r w:rsidR="001A34F6" w:rsidRPr="00DB5A97">
        <w:rPr>
          <w:rFonts w:ascii="Times New Roman" w:eastAsia="Times New Roman" w:hAnsi="Times New Roman" w:cs="Times New Roman"/>
          <w:sz w:val="18"/>
          <w:szCs w:val="18"/>
          <w:lang w:val="ms-MY" w:eastAsia="en-MY"/>
        </w:rPr>
        <w:t xml:space="preserve"> kemudian</w:t>
      </w:r>
      <w:r w:rsidR="000854EA" w:rsidRPr="00DB5A97">
        <w:rPr>
          <w:rFonts w:ascii="Times New Roman" w:eastAsia="Times New Roman" w:hAnsi="Times New Roman" w:cs="Times New Roman"/>
          <w:sz w:val="18"/>
          <w:szCs w:val="18"/>
          <w:lang w:val="ms-MY" w:eastAsia="en-MY"/>
        </w:rPr>
        <w:t>nya</w:t>
      </w:r>
      <w:r w:rsidR="001A34F6" w:rsidRPr="00DB5A97">
        <w:rPr>
          <w:rFonts w:ascii="Times New Roman" w:eastAsia="Times New Roman" w:hAnsi="Times New Roman" w:cs="Times New Roman"/>
          <w:sz w:val="18"/>
          <w:szCs w:val="18"/>
          <w:lang w:val="ms-MY" w:eastAsia="en-MY"/>
        </w:rPr>
        <w:t xml:space="preserve"> mendatar. Muatan enzim tinggi mungkin me</w:t>
      </w:r>
      <w:r w:rsidRPr="00DB5A97">
        <w:rPr>
          <w:rFonts w:ascii="Times New Roman" w:eastAsia="Times New Roman" w:hAnsi="Times New Roman" w:cs="Times New Roman"/>
          <w:sz w:val="18"/>
          <w:szCs w:val="18"/>
          <w:lang w:val="ms-MY" w:eastAsia="en-MY"/>
        </w:rPr>
        <w:t>mbawa kepada enzim yang berlebihan</w:t>
      </w:r>
      <w:r w:rsidR="001A34F6" w:rsidRPr="00DB5A97">
        <w:rPr>
          <w:rFonts w:ascii="Times New Roman" w:eastAsia="Times New Roman" w:hAnsi="Times New Roman" w:cs="Times New Roman"/>
          <w:sz w:val="18"/>
          <w:szCs w:val="18"/>
          <w:lang w:val="ms-MY" w:eastAsia="en-MY"/>
        </w:rPr>
        <w:t xml:space="preserve"> dan enzim</w:t>
      </w:r>
      <w:r w:rsidRPr="00DB5A97">
        <w:rPr>
          <w:rFonts w:ascii="Times New Roman" w:eastAsia="Times New Roman" w:hAnsi="Times New Roman" w:cs="Times New Roman"/>
          <w:sz w:val="18"/>
          <w:szCs w:val="18"/>
          <w:lang w:val="ms-MY" w:eastAsia="en-MY"/>
        </w:rPr>
        <w:t xml:space="preserve"> lapisan sekitar substrat. Corak</w:t>
      </w:r>
      <w:r w:rsidR="001A34F6" w:rsidRPr="00DB5A97">
        <w:rPr>
          <w:rFonts w:ascii="Times New Roman" w:eastAsia="Times New Roman" w:hAnsi="Times New Roman" w:cs="Times New Roman"/>
          <w:sz w:val="18"/>
          <w:szCs w:val="18"/>
          <w:lang w:val="ms-MY" w:eastAsia="en-MY"/>
        </w:rPr>
        <w:t xml:space="preserve"> yang sama berlaku pada kadar tindak balas apabila muatan substrat meningkat. Walau bagaimanapun, hasil RS dan glukosa menurun apabila muatan substrat meningkat. Ia boleh dijelaskan oleh kesusahan degradasi substrat dan perencatan oleh produk. Kadar pembentukan produk awal digunakan untuk </w:t>
      </w:r>
      <w:r w:rsidR="000854EA" w:rsidRPr="00DB5A97">
        <w:rPr>
          <w:rFonts w:ascii="Times New Roman" w:eastAsia="Times New Roman" w:hAnsi="Times New Roman" w:cs="Times New Roman"/>
          <w:sz w:val="18"/>
          <w:szCs w:val="18"/>
          <w:lang w:val="ms-MY" w:eastAsia="en-MY"/>
        </w:rPr>
        <w:t xml:space="preserve">menentukan </w:t>
      </w:r>
      <w:r w:rsidR="001A34F6" w:rsidRPr="00DB5A97">
        <w:rPr>
          <w:rFonts w:ascii="Times New Roman" w:eastAsia="Times New Roman" w:hAnsi="Times New Roman" w:cs="Times New Roman"/>
          <w:sz w:val="18"/>
          <w:szCs w:val="18"/>
          <w:lang w:val="ms-MY" w:eastAsia="en-MY"/>
        </w:rPr>
        <w:t>parameter kinetik</w:t>
      </w:r>
      <w:r w:rsidR="000854EA" w:rsidRPr="00DB5A97">
        <w:rPr>
          <w:rFonts w:ascii="Times New Roman" w:eastAsia="Times New Roman" w:hAnsi="Times New Roman" w:cs="Times New Roman"/>
          <w:sz w:val="18"/>
          <w:szCs w:val="18"/>
          <w:lang w:val="ms-MY" w:eastAsia="en-MY"/>
        </w:rPr>
        <w:t xml:space="preserve"> seperti </w:t>
      </w:r>
      <w:r w:rsidR="001A34F6" w:rsidRPr="00DB5A97">
        <w:rPr>
          <w:rFonts w:ascii="Times New Roman" w:eastAsia="Times New Roman" w:hAnsi="Times New Roman" w:cs="Times New Roman"/>
          <w:sz w:val="18"/>
          <w:szCs w:val="18"/>
          <w:lang w:val="ms-MY" w:eastAsia="en-MY"/>
        </w:rPr>
        <w:t>kadar maksimum malar V</w:t>
      </w:r>
      <w:r w:rsidR="001A34F6" w:rsidRPr="00DB5A97">
        <w:rPr>
          <w:rFonts w:ascii="Times New Roman" w:eastAsia="Times New Roman" w:hAnsi="Times New Roman" w:cs="Times New Roman"/>
          <w:sz w:val="18"/>
          <w:szCs w:val="18"/>
          <w:vertAlign w:val="subscript"/>
          <w:lang w:val="ms-MY" w:eastAsia="en-MY"/>
        </w:rPr>
        <w:t>max</w:t>
      </w:r>
      <w:r w:rsidR="001A34F6" w:rsidRPr="00DB5A97">
        <w:rPr>
          <w:rFonts w:ascii="Times New Roman" w:eastAsia="Times New Roman" w:hAnsi="Times New Roman" w:cs="Times New Roman"/>
          <w:sz w:val="18"/>
          <w:szCs w:val="18"/>
          <w:lang w:val="ms-MY" w:eastAsia="en-MY"/>
        </w:rPr>
        <w:t xml:space="preserve"> dan </w:t>
      </w:r>
      <w:r w:rsidR="00697D22" w:rsidRPr="00DB5A97">
        <w:rPr>
          <w:rFonts w:ascii="Times New Roman" w:eastAsia="Times New Roman" w:hAnsi="Times New Roman" w:cs="Times New Roman"/>
          <w:sz w:val="18"/>
          <w:szCs w:val="18"/>
          <w:lang w:val="ms-MY" w:eastAsia="en-MY"/>
        </w:rPr>
        <w:t>pemalar separuh tepu</w:t>
      </w:r>
      <w:r w:rsidR="001A34F6" w:rsidRPr="00DB5A97">
        <w:rPr>
          <w:rFonts w:ascii="Times New Roman" w:eastAsia="Times New Roman" w:hAnsi="Times New Roman" w:cs="Times New Roman"/>
          <w:sz w:val="18"/>
          <w:szCs w:val="18"/>
          <w:lang w:val="ms-MY" w:eastAsia="en-MY"/>
        </w:rPr>
        <w:t xml:space="preserve"> K</w:t>
      </w:r>
      <w:r w:rsidR="001A34F6" w:rsidRPr="00DB5A97">
        <w:rPr>
          <w:rFonts w:ascii="Times New Roman" w:eastAsia="Times New Roman" w:hAnsi="Times New Roman" w:cs="Times New Roman"/>
          <w:sz w:val="18"/>
          <w:szCs w:val="18"/>
          <w:vertAlign w:val="subscript"/>
          <w:lang w:val="ms-MY" w:eastAsia="en-MY"/>
        </w:rPr>
        <w:t>m</w:t>
      </w:r>
      <w:r w:rsidR="001A34F6" w:rsidRPr="00DB5A97">
        <w:rPr>
          <w:rFonts w:ascii="Times New Roman" w:eastAsia="Times New Roman" w:hAnsi="Times New Roman" w:cs="Times New Roman"/>
          <w:sz w:val="18"/>
          <w:szCs w:val="18"/>
          <w:lang w:val="ms-MY" w:eastAsia="en-MY"/>
        </w:rPr>
        <w:t xml:space="preserve">. Daripada kajian ini, </w:t>
      </w:r>
      <w:r w:rsidR="00697D22" w:rsidRPr="00DB5A97">
        <w:rPr>
          <w:rFonts w:ascii="Times New Roman" w:eastAsia="Times New Roman" w:hAnsi="Times New Roman" w:cs="Times New Roman"/>
          <w:sz w:val="18"/>
          <w:szCs w:val="18"/>
          <w:lang w:val="ms-MY" w:eastAsia="en-MY"/>
        </w:rPr>
        <w:t>jumlah</w:t>
      </w:r>
      <w:r w:rsidR="001A34F6" w:rsidRPr="00DB5A97">
        <w:rPr>
          <w:rFonts w:ascii="Times New Roman" w:eastAsia="Times New Roman" w:hAnsi="Times New Roman" w:cs="Times New Roman"/>
          <w:sz w:val="18"/>
          <w:szCs w:val="18"/>
          <w:lang w:val="ms-MY" w:eastAsia="en-MY"/>
        </w:rPr>
        <w:t xml:space="preserve"> celulase</w:t>
      </w:r>
      <w:r w:rsidR="00697D22" w:rsidRPr="00DB5A97">
        <w:rPr>
          <w:rFonts w:ascii="Times New Roman" w:eastAsia="Times New Roman" w:hAnsi="Times New Roman" w:cs="Times New Roman"/>
          <w:sz w:val="18"/>
          <w:szCs w:val="18"/>
          <w:lang w:val="ms-MY" w:eastAsia="en-MY"/>
        </w:rPr>
        <w:t xml:space="preserve"> dan EFB substrat dapat dikenal</w:t>
      </w:r>
      <w:r w:rsidR="001A34F6" w:rsidRPr="00DB5A97">
        <w:rPr>
          <w:rFonts w:ascii="Times New Roman" w:eastAsia="Times New Roman" w:hAnsi="Times New Roman" w:cs="Times New Roman"/>
          <w:sz w:val="18"/>
          <w:szCs w:val="18"/>
          <w:lang w:val="ms-MY" w:eastAsia="en-MY"/>
        </w:rPr>
        <w:t>pasti untuk penukaran maksimum dan memudahkan pengeluaran bioethanol.</w:t>
      </w:r>
    </w:p>
    <w:p w14:paraId="32014207" w14:textId="77777777" w:rsidR="00A33781" w:rsidRPr="00DB5A97" w:rsidRDefault="00A33781" w:rsidP="00B82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ms-MY" w:eastAsia="en-MY"/>
        </w:rPr>
      </w:pPr>
    </w:p>
    <w:p w14:paraId="754ECF72" w14:textId="303395EF" w:rsidR="00A33781" w:rsidRPr="00DB5A97" w:rsidRDefault="00A33781" w:rsidP="00B82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ms-MY" w:eastAsia="en-MY"/>
        </w:rPr>
      </w:pPr>
      <w:r w:rsidRPr="00DB5A97">
        <w:rPr>
          <w:rFonts w:ascii="Times New Roman" w:eastAsia="Times New Roman" w:hAnsi="Times New Roman" w:cs="Times New Roman"/>
          <w:b/>
          <w:sz w:val="18"/>
          <w:szCs w:val="18"/>
          <w:lang w:val="ms-MY" w:eastAsia="en-MY"/>
        </w:rPr>
        <w:t>Kata kunci:</w:t>
      </w:r>
      <w:r w:rsidRPr="00DB5A97">
        <w:rPr>
          <w:rFonts w:ascii="Times New Roman" w:eastAsia="Times New Roman" w:hAnsi="Times New Roman" w:cs="Times New Roman"/>
          <w:sz w:val="18"/>
          <w:szCs w:val="18"/>
          <w:lang w:val="ms-MY" w:eastAsia="en-MY"/>
        </w:rPr>
        <w:t xml:space="preserve"> </w:t>
      </w:r>
      <w:r w:rsidR="00DB5A97">
        <w:rPr>
          <w:rFonts w:ascii="Times New Roman" w:eastAsia="Times New Roman" w:hAnsi="Times New Roman" w:cs="Times New Roman"/>
          <w:sz w:val="18"/>
          <w:szCs w:val="18"/>
          <w:lang w:val="ms-MY" w:eastAsia="en-MY"/>
        </w:rPr>
        <w:t>selulosa</w:t>
      </w:r>
      <w:r w:rsidRPr="00DB5A97">
        <w:rPr>
          <w:rFonts w:ascii="Times New Roman" w:eastAsia="Times New Roman" w:hAnsi="Times New Roman" w:cs="Times New Roman"/>
          <w:sz w:val="18"/>
          <w:szCs w:val="18"/>
          <w:lang w:val="ms-MY" w:eastAsia="en-MY"/>
        </w:rPr>
        <w:t>, ligno</w:t>
      </w:r>
      <w:r w:rsidR="00DB5A97">
        <w:rPr>
          <w:rFonts w:ascii="Times New Roman" w:eastAsia="Times New Roman" w:hAnsi="Times New Roman" w:cs="Times New Roman"/>
          <w:sz w:val="18"/>
          <w:szCs w:val="18"/>
          <w:lang w:val="ms-MY" w:eastAsia="en-MY"/>
        </w:rPr>
        <w:t>s</w:t>
      </w:r>
      <w:r w:rsidRPr="00DB5A97">
        <w:rPr>
          <w:rFonts w:ascii="Times New Roman" w:eastAsia="Times New Roman" w:hAnsi="Times New Roman" w:cs="Times New Roman"/>
          <w:sz w:val="18"/>
          <w:szCs w:val="18"/>
          <w:lang w:val="ms-MY" w:eastAsia="en-MY"/>
        </w:rPr>
        <w:t>elulosa kelapa sawit, biojisim</w:t>
      </w:r>
      <w:r w:rsidR="00863D51" w:rsidRPr="00DB5A97">
        <w:rPr>
          <w:rFonts w:ascii="Times New Roman" w:eastAsia="Times New Roman" w:hAnsi="Times New Roman" w:cs="Times New Roman"/>
          <w:sz w:val="18"/>
          <w:szCs w:val="18"/>
          <w:lang w:val="ms-MY" w:eastAsia="en-MY"/>
        </w:rPr>
        <w:t>, tanda buah kelapa sawit</w:t>
      </w:r>
      <w:r w:rsidRPr="00DB5A97">
        <w:rPr>
          <w:rFonts w:ascii="Times New Roman" w:eastAsia="Times New Roman" w:hAnsi="Times New Roman" w:cs="Times New Roman"/>
          <w:sz w:val="18"/>
          <w:szCs w:val="18"/>
          <w:lang w:val="ms-MY" w:eastAsia="en-MY"/>
        </w:rPr>
        <w:t xml:space="preserve"> </w:t>
      </w:r>
    </w:p>
    <w:p w14:paraId="0537D389" w14:textId="77777777" w:rsidR="00873302" w:rsidRPr="00DB5A97" w:rsidRDefault="00873302" w:rsidP="00B824C6">
      <w:pPr>
        <w:ind w:right="610"/>
        <w:rPr>
          <w:rFonts w:ascii="Times New Roman" w:hAnsi="Times New Roman" w:cs="Times New Roman"/>
          <w:sz w:val="20"/>
          <w:szCs w:val="20"/>
        </w:rPr>
      </w:pPr>
    </w:p>
    <w:p w14:paraId="00B03B3D" w14:textId="77777777" w:rsidR="00D637A4" w:rsidRPr="00DB5A97" w:rsidRDefault="00D637A4" w:rsidP="00B824C6">
      <w:pPr>
        <w:ind w:right="610"/>
        <w:jc w:val="center"/>
        <w:rPr>
          <w:rFonts w:ascii="Times New Roman" w:hAnsi="Times New Roman" w:cs="Times New Roman"/>
          <w:b/>
          <w:sz w:val="20"/>
          <w:szCs w:val="20"/>
        </w:rPr>
      </w:pPr>
      <w:r w:rsidRPr="00DB5A97">
        <w:rPr>
          <w:rFonts w:ascii="Times New Roman" w:hAnsi="Times New Roman" w:cs="Times New Roman"/>
          <w:b/>
          <w:sz w:val="20"/>
          <w:szCs w:val="20"/>
        </w:rPr>
        <w:t>Introduction</w:t>
      </w:r>
    </w:p>
    <w:p w14:paraId="15C777DD" w14:textId="4E71BC3C" w:rsidR="00243601" w:rsidRPr="00DB5A97" w:rsidRDefault="00D637A4" w:rsidP="00B824C6">
      <w:pPr>
        <w:autoSpaceDE w:val="0"/>
        <w:autoSpaceDN w:val="0"/>
        <w:adjustRightInd w:val="0"/>
        <w:jc w:val="both"/>
        <w:rPr>
          <w:rFonts w:ascii="Times New Roman" w:hAnsi="Times New Roman" w:cs="Times New Roman"/>
          <w:sz w:val="20"/>
          <w:szCs w:val="20"/>
        </w:rPr>
      </w:pPr>
      <w:r w:rsidRPr="00DB5A97">
        <w:rPr>
          <w:rFonts w:ascii="Times New Roman" w:hAnsi="Times New Roman" w:cs="Times New Roman"/>
          <w:sz w:val="20"/>
          <w:szCs w:val="20"/>
        </w:rPr>
        <w:t xml:space="preserve">Malaysia as one of the largest contributor of palm oil industry in the world is now facing a great environmental issues regarding the palm oil waste.  To be able to convert this waste into product would be a great benefit to the country.  Empty fruit bunch (EFB) is one of biomass waste aside from the trunk, frond and fruit mesocarp from oil palm plantation. It could be an alternative to renewable feedstock for the production of bioethanol. </w:t>
      </w:r>
      <w:r w:rsidR="00B0622C" w:rsidRPr="00DB5A97">
        <w:rPr>
          <w:rFonts w:ascii="Times New Roman" w:hAnsi="Times New Roman" w:cs="Times New Roman"/>
          <w:sz w:val="20"/>
          <w:szCs w:val="20"/>
        </w:rPr>
        <w:t>In order to utilize lignocellulose, it must be hydrolyze into its sugar components. The hydrolysis process can be achieved using chemically (acid) and biologically (enzyme). How</w:t>
      </w:r>
      <w:r w:rsidR="00DC6EFA" w:rsidRPr="00DB5A97">
        <w:rPr>
          <w:rFonts w:ascii="Times New Roman" w:hAnsi="Times New Roman" w:cs="Times New Roman"/>
          <w:sz w:val="20"/>
          <w:szCs w:val="20"/>
        </w:rPr>
        <w:t>ever, e</w:t>
      </w:r>
      <w:r w:rsidR="00B0622C" w:rsidRPr="00DB5A97">
        <w:rPr>
          <w:rFonts w:ascii="Times New Roman" w:hAnsi="Times New Roman" w:cs="Times New Roman"/>
          <w:sz w:val="20"/>
          <w:szCs w:val="20"/>
        </w:rPr>
        <w:t>nzymatic process is mild</w:t>
      </w:r>
      <w:r w:rsidR="00DC6EFA" w:rsidRPr="00DB5A97">
        <w:rPr>
          <w:rFonts w:ascii="Times New Roman" w:hAnsi="Times New Roman" w:cs="Times New Roman"/>
          <w:sz w:val="20"/>
          <w:szCs w:val="20"/>
        </w:rPr>
        <w:t>er</w:t>
      </w:r>
      <w:r w:rsidR="00B0622C" w:rsidRPr="00DB5A97">
        <w:rPr>
          <w:rFonts w:ascii="Times New Roman" w:hAnsi="Times New Roman" w:cs="Times New Roman"/>
          <w:sz w:val="20"/>
          <w:szCs w:val="20"/>
        </w:rPr>
        <w:t>, environmental friendly</w:t>
      </w:r>
      <w:r w:rsidR="00DC6EFA" w:rsidRPr="00DB5A97">
        <w:rPr>
          <w:rFonts w:ascii="Times New Roman" w:hAnsi="Times New Roman" w:cs="Times New Roman"/>
          <w:sz w:val="20"/>
          <w:szCs w:val="20"/>
        </w:rPr>
        <w:t xml:space="preserve"> and allow better fermentability. Lignocellulose biomass consists of cellulose, hemicellul</w:t>
      </w:r>
      <w:r w:rsidR="00CD70B9" w:rsidRPr="00DB5A97">
        <w:rPr>
          <w:rFonts w:ascii="Times New Roman" w:hAnsi="Times New Roman" w:cs="Times New Roman"/>
          <w:sz w:val="20"/>
          <w:szCs w:val="20"/>
        </w:rPr>
        <w:t>ose</w:t>
      </w:r>
      <w:r w:rsidR="00DC6EFA" w:rsidRPr="00DB5A97">
        <w:rPr>
          <w:rFonts w:ascii="Times New Roman" w:hAnsi="Times New Roman" w:cs="Times New Roman"/>
          <w:sz w:val="20"/>
          <w:szCs w:val="20"/>
        </w:rPr>
        <w:t>, lignin a</w:t>
      </w:r>
      <w:r w:rsidR="000F3BD1" w:rsidRPr="00DB5A97">
        <w:rPr>
          <w:rFonts w:ascii="Times New Roman" w:hAnsi="Times New Roman" w:cs="Times New Roman"/>
          <w:sz w:val="20"/>
          <w:szCs w:val="20"/>
        </w:rPr>
        <w:t>nd extractive. Cellulase</w:t>
      </w:r>
      <w:r w:rsidR="00DC6EFA" w:rsidRPr="00DB5A97">
        <w:rPr>
          <w:rFonts w:ascii="Times New Roman" w:hAnsi="Times New Roman" w:cs="Times New Roman"/>
          <w:sz w:val="20"/>
          <w:szCs w:val="20"/>
        </w:rPr>
        <w:t xml:space="preserve"> attack the cellulose</w:t>
      </w:r>
      <w:r w:rsidR="000F3BD1" w:rsidRPr="00DB5A97">
        <w:rPr>
          <w:rFonts w:ascii="Times New Roman" w:hAnsi="Times New Roman" w:cs="Times New Roman"/>
          <w:sz w:val="20"/>
          <w:szCs w:val="20"/>
        </w:rPr>
        <w:t xml:space="preserve"> and t</w:t>
      </w:r>
      <w:r w:rsidR="00DC6EFA" w:rsidRPr="00DB5A97">
        <w:rPr>
          <w:rFonts w:ascii="Times New Roman" w:hAnsi="Times New Roman" w:cs="Times New Roman"/>
          <w:sz w:val="20"/>
          <w:szCs w:val="20"/>
        </w:rPr>
        <w:t>he enzyme system consists of endoglucanase, cellobiohydrolase and β-glucosidase. These enzymes work in a synergistic manner in order to hydrolyze cellulose into sugars</w:t>
      </w:r>
      <w:r w:rsidR="00B24DB0" w:rsidRPr="00DB5A97">
        <w:rPr>
          <w:rFonts w:ascii="Times New Roman" w:hAnsi="Times New Roman" w:cs="Times New Roman"/>
          <w:sz w:val="20"/>
          <w:szCs w:val="20"/>
        </w:rPr>
        <w:t xml:space="preserve"> [1]</w:t>
      </w:r>
      <w:r w:rsidR="00DC6EFA" w:rsidRPr="00DB5A97">
        <w:rPr>
          <w:rFonts w:ascii="Times New Roman" w:hAnsi="Times New Roman" w:cs="Times New Roman"/>
          <w:sz w:val="20"/>
          <w:szCs w:val="20"/>
        </w:rPr>
        <w:t>.</w:t>
      </w:r>
      <w:r w:rsidR="000B0242" w:rsidRPr="00DB5A97">
        <w:rPr>
          <w:rFonts w:ascii="Times New Roman" w:hAnsi="Times New Roman" w:cs="Times New Roman"/>
          <w:sz w:val="20"/>
          <w:szCs w:val="20"/>
        </w:rPr>
        <w:t xml:space="preserve"> </w:t>
      </w:r>
      <w:r w:rsidRPr="00DB5A97">
        <w:rPr>
          <w:rFonts w:ascii="Times New Roman" w:hAnsi="Times New Roman" w:cs="Times New Roman"/>
          <w:sz w:val="20"/>
          <w:szCs w:val="20"/>
        </w:rPr>
        <w:t>As the study on EFB hydrolysis</w:t>
      </w:r>
      <w:r w:rsidR="000B0242" w:rsidRPr="00DB5A97">
        <w:rPr>
          <w:rFonts w:ascii="Times New Roman" w:hAnsi="Times New Roman" w:cs="Times New Roman"/>
          <w:sz w:val="20"/>
          <w:szCs w:val="20"/>
        </w:rPr>
        <w:t xml:space="preserve"> by cellulase enzymes</w:t>
      </w:r>
      <w:r w:rsidRPr="00DB5A97">
        <w:rPr>
          <w:rFonts w:ascii="Times New Roman" w:hAnsi="Times New Roman" w:cs="Times New Roman"/>
          <w:sz w:val="20"/>
          <w:szCs w:val="20"/>
        </w:rPr>
        <w:t xml:space="preserve"> is still limited, we are taking an approach to provide more understanding in this hydrolysis. There are few factors affecting enzymatic hydrolysis such as pH, temperatu</w:t>
      </w:r>
      <w:r w:rsidR="00B24DB0" w:rsidRPr="00DB5A97">
        <w:rPr>
          <w:rFonts w:ascii="Times New Roman" w:hAnsi="Times New Roman" w:cs="Times New Roman"/>
          <w:sz w:val="20"/>
          <w:szCs w:val="20"/>
        </w:rPr>
        <w:t>re [2], substrate concentration</w:t>
      </w:r>
      <w:r w:rsidRPr="00DB5A97">
        <w:rPr>
          <w:rFonts w:ascii="Times New Roman" w:hAnsi="Times New Roman" w:cs="Times New Roman"/>
          <w:sz w:val="20"/>
          <w:szCs w:val="20"/>
        </w:rPr>
        <w:t>, enzyme conce</w:t>
      </w:r>
      <w:r w:rsidR="00B24DB0" w:rsidRPr="00DB5A97">
        <w:rPr>
          <w:rFonts w:ascii="Times New Roman" w:hAnsi="Times New Roman" w:cs="Times New Roman"/>
          <w:sz w:val="20"/>
          <w:szCs w:val="20"/>
        </w:rPr>
        <w:t>ntration [3]</w:t>
      </w:r>
      <w:r w:rsidRPr="00DB5A97">
        <w:rPr>
          <w:rFonts w:ascii="Times New Roman" w:hAnsi="Times New Roman" w:cs="Times New Roman"/>
          <w:sz w:val="20"/>
          <w:szCs w:val="20"/>
        </w:rPr>
        <w:t xml:space="preserve"> and structure of li</w:t>
      </w:r>
      <w:r w:rsidR="00B24DB0" w:rsidRPr="00DB5A97">
        <w:rPr>
          <w:rFonts w:ascii="Times New Roman" w:hAnsi="Times New Roman" w:cs="Times New Roman"/>
          <w:sz w:val="20"/>
          <w:szCs w:val="20"/>
        </w:rPr>
        <w:t>gnocellulose [4]</w:t>
      </w:r>
      <w:r w:rsidRPr="00DB5A97">
        <w:rPr>
          <w:rFonts w:ascii="Times New Roman" w:hAnsi="Times New Roman" w:cs="Times New Roman"/>
          <w:sz w:val="20"/>
          <w:szCs w:val="20"/>
        </w:rPr>
        <w:t xml:space="preserve">. In order to utilize EFB as the biofuel feedstock, it is important to understand the effect of enzyme concentration and substrate concentration on the bioconversion of EFB. </w:t>
      </w:r>
      <w:r w:rsidR="00273CBA" w:rsidRPr="00DB5A97">
        <w:rPr>
          <w:rFonts w:ascii="Times New Roman" w:hAnsi="Times New Roman" w:cs="Times New Roman"/>
          <w:sz w:val="20"/>
          <w:szCs w:val="20"/>
        </w:rPr>
        <w:t xml:space="preserve">Moreover, </w:t>
      </w:r>
      <w:r w:rsidR="0082426C" w:rsidRPr="00DB5A97">
        <w:rPr>
          <w:rFonts w:ascii="Times New Roman" w:hAnsi="Times New Roman" w:cs="Times New Roman"/>
          <w:sz w:val="20"/>
          <w:szCs w:val="20"/>
        </w:rPr>
        <w:t>t</w:t>
      </w:r>
      <w:r w:rsidR="00273CBA" w:rsidRPr="00DB5A97">
        <w:rPr>
          <w:rFonts w:ascii="Times New Roman" w:hAnsi="Times New Roman" w:cs="Times New Roman"/>
          <w:sz w:val="20"/>
          <w:szCs w:val="20"/>
        </w:rPr>
        <w:t xml:space="preserve">he significant cost in bioconversion is the enzymes and </w:t>
      </w:r>
      <w:r w:rsidR="00273CBA" w:rsidRPr="00DB5A97">
        <w:rPr>
          <w:rFonts w:ascii="Times New Roman" w:hAnsi="Times New Roman" w:cs="Times New Roman"/>
          <w:sz w:val="20"/>
          <w:szCs w:val="20"/>
        </w:rPr>
        <w:lastRenderedPageBreak/>
        <w:t>therefore the total amount of enzymes u</w:t>
      </w:r>
      <w:r w:rsidR="00B24DB0" w:rsidRPr="00DB5A97">
        <w:rPr>
          <w:rFonts w:ascii="Times New Roman" w:hAnsi="Times New Roman" w:cs="Times New Roman"/>
          <w:sz w:val="20"/>
          <w:szCs w:val="20"/>
        </w:rPr>
        <w:t>se</w:t>
      </w:r>
      <w:r w:rsidR="00CF06D1" w:rsidRPr="00DB5A97">
        <w:rPr>
          <w:rFonts w:ascii="Times New Roman" w:hAnsi="Times New Roman" w:cs="Times New Roman"/>
          <w:sz w:val="20"/>
          <w:szCs w:val="20"/>
        </w:rPr>
        <w:t>d in hydrolysis is important</w:t>
      </w:r>
      <w:r w:rsidR="00273CBA" w:rsidRPr="00DB5A97">
        <w:rPr>
          <w:rFonts w:ascii="Times New Roman" w:hAnsi="Times New Roman" w:cs="Times New Roman"/>
          <w:sz w:val="20"/>
          <w:szCs w:val="20"/>
        </w:rPr>
        <w:t>. Substrate loadings are also factor in creating economical enzymatic conversion and have to be high enough to achieve sufficient</w:t>
      </w:r>
      <w:r w:rsidR="00B24DB0" w:rsidRPr="00DB5A97">
        <w:rPr>
          <w:rFonts w:ascii="Times New Roman" w:hAnsi="Times New Roman" w:cs="Times New Roman"/>
          <w:sz w:val="20"/>
          <w:szCs w:val="20"/>
        </w:rPr>
        <w:t xml:space="preserve"> sugar levels for fermentation [</w:t>
      </w:r>
      <w:r w:rsidR="00B24DB0" w:rsidRPr="00DB5A97">
        <w:rPr>
          <w:rFonts w:ascii="Times New Roman" w:hAnsi="Times New Roman" w:cs="Times New Roman"/>
          <w:sz w:val="20"/>
          <w:szCs w:val="20"/>
          <w:lang w:val="en-MY"/>
        </w:rPr>
        <w:t>5]</w:t>
      </w:r>
      <w:r w:rsidR="00273CBA" w:rsidRPr="00DB5A97">
        <w:rPr>
          <w:rFonts w:ascii="Times New Roman" w:hAnsi="Times New Roman" w:cs="Times New Roman"/>
          <w:sz w:val="20"/>
          <w:szCs w:val="20"/>
        </w:rPr>
        <w:t xml:space="preserve">. Therefore, the identification of the optimal enzyme and substrate loadings have to be made. </w:t>
      </w:r>
      <w:r w:rsidR="001E5260">
        <w:rPr>
          <w:rFonts w:ascii="Times New Roman" w:hAnsi="Times New Roman" w:cs="Times New Roman"/>
          <w:sz w:val="20"/>
          <w:szCs w:val="20"/>
        </w:rPr>
        <w:t>I</w:t>
      </w:r>
      <w:r w:rsidRPr="00DB5A97">
        <w:rPr>
          <w:rFonts w:ascii="Times New Roman" w:hAnsi="Times New Roman" w:cs="Times New Roman"/>
          <w:sz w:val="20"/>
          <w:szCs w:val="20"/>
        </w:rPr>
        <w:t xml:space="preserve">n </w:t>
      </w:r>
      <w:r w:rsidR="000729A8" w:rsidRPr="00DB5A97">
        <w:rPr>
          <w:rFonts w:ascii="Times New Roman" w:hAnsi="Times New Roman" w:cs="Times New Roman"/>
          <w:sz w:val="20"/>
          <w:szCs w:val="20"/>
        </w:rPr>
        <w:t>this study, we investigated</w:t>
      </w:r>
      <w:r w:rsidRPr="00DB5A97">
        <w:rPr>
          <w:rFonts w:ascii="Times New Roman" w:hAnsi="Times New Roman" w:cs="Times New Roman"/>
          <w:sz w:val="20"/>
          <w:szCs w:val="20"/>
        </w:rPr>
        <w:t xml:space="preserve"> the effect of enzyme loading and substrate lo</w:t>
      </w:r>
      <w:r w:rsidR="00263DFA" w:rsidRPr="00DB5A97">
        <w:rPr>
          <w:rFonts w:ascii="Times New Roman" w:hAnsi="Times New Roman" w:cs="Times New Roman"/>
          <w:sz w:val="20"/>
          <w:szCs w:val="20"/>
        </w:rPr>
        <w:t xml:space="preserve">ading for the maximum conversion </w:t>
      </w:r>
      <w:r w:rsidRPr="00DB5A97">
        <w:rPr>
          <w:rFonts w:ascii="Times New Roman" w:hAnsi="Times New Roman" w:cs="Times New Roman"/>
          <w:sz w:val="20"/>
          <w:szCs w:val="20"/>
        </w:rPr>
        <w:t>of lignocellulose.</w:t>
      </w:r>
    </w:p>
    <w:p w14:paraId="03DD4E22" w14:textId="492EC18D" w:rsidR="00D637A4" w:rsidRPr="00DB5A97" w:rsidRDefault="00D637A4" w:rsidP="00B824C6">
      <w:pPr>
        <w:autoSpaceDE w:val="0"/>
        <w:autoSpaceDN w:val="0"/>
        <w:adjustRightInd w:val="0"/>
        <w:jc w:val="both"/>
        <w:rPr>
          <w:rFonts w:ascii="Times New Roman" w:hAnsi="Times New Roman" w:cs="Times New Roman"/>
          <w:sz w:val="20"/>
          <w:szCs w:val="20"/>
        </w:rPr>
      </w:pPr>
    </w:p>
    <w:p w14:paraId="5C0B1FF4" w14:textId="77777777" w:rsidR="00D637A4" w:rsidRPr="00DB5A97" w:rsidRDefault="00D637A4" w:rsidP="00B824C6">
      <w:pPr>
        <w:pStyle w:val="Text"/>
        <w:spacing w:before="0" w:after="0"/>
        <w:jc w:val="center"/>
        <w:rPr>
          <w:b/>
        </w:rPr>
      </w:pPr>
      <w:r w:rsidRPr="00DB5A97">
        <w:rPr>
          <w:b/>
        </w:rPr>
        <w:t>Materials and Methods</w:t>
      </w:r>
    </w:p>
    <w:p w14:paraId="31D5C26B" w14:textId="77777777" w:rsidR="00D637A4" w:rsidRPr="00DB5A97" w:rsidRDefault="00D637A4" w:rsidP="00B824C6">
      <w:pPr>
        <w:ind w:right="610"/>
        <w:jc w:val="both"/>
        <w:rPr>
          <w:rFonts w:ascii="Times New Roman" w:hAnsi="Times New Roman" w:cs="Times New Roman"/>
          <w:b/>
          <w:sz w:val="20"/>
          <w:szCs w:val="20"/>
        </w:rPr>
      </w:pPr>
      <w:r w:rsidRPr="00DB5A97">
        <w:rPr>
          <w:rFonts w:ascii="Times New Roman" w:hAnsi="Times New Roman" w:cs="Times New Roman"/>
          <w:b/>
          <w:sz w:val="20"/>
          <w:szCs w:val="20"/>
        </w:rPr>
        <w:t>Materials</w:t>
      </w:r>
    </w:p>
    <w:p w14:paraId="7090573D" w14:textId="6566BDAF" w:rsidR="00D637A4" w:rsidRPr="00DB5A97" w:rsidRDefault="00D637A4" w:rsidP="00B824C6">
      <w:pPr>
        <w:pStyle w:val="SubsectionTitle"/>
        <w:rPr>
          <w:rFonts w:ascii="Times New Roman" w:hAnsi="Times New Roman"/>
          <w:sz w:val="20"/>
          <w:szCs w:val="20"/>
        </w:rPr>
      </w:pPr>
      <w:r w:rsidRPr="00DB5A97">
        <w:rPr>
          <w:rFonts w:ascii="Times New Roman" w:hAnsi="Times New Roman"/>
          <w:sz w:val="20"/>
          <w:szCs w:val="20"/>
        </w:rPr>
        <w:t>The lignocellulosic biomass used in this study was oil palm empty fruit bunch (EFB</w:t>
      </w:r>
      <w:bookmarkStart w:id="0" w:name="_GoBack"/>
      <w:bookmarkEnd w:id="0"/>
      <w:r w:rsidR="0055617E" w:rsidRPr="00DB5A97">
        <w:rPr>
          <w:rFonts w:ascii="Times New Roman" w:hAnsi="Times New Roman"/>
          <w:sz w:val="20"/>
          <w:szCs w:val="20"/>
        </w:rPr>
        <w:t>). This</w:t>
      </w:r>
      <w:r w:rsidRPr="00DB5A97">
        <w:rPr>
          <w:rFonts w:ascii="Times New Roman" w:hAnsi="Times New Roman"/>
          <w:sz w:val="20"/>
          <w:szCs w:val="20"/>
        </w:rPr>
        <w:t xml:space="preserve"> fibre was collected from Malaysia Palm Oil Berhad (MPOB) whi</w:t>
      </w:r>
      <w:r w:rsidR="006F655D" w:rsidRPr="00DB5A97">
        <w:rPr>
          <w:rFonts w:ascii="Times New Roman" w:hAnsi="Times New Roman"/>
          <w:sz w:val="20"/>
          <w:szCs w:val="20"/>
        </w:rPr>
        <w:t>ch located in Bangi, Selangor.</w:t>
      </w:r>
      <w:r w:rsidR="0055617E">
        <w:rPr>
          <w:rFonts w:ascii="Times New Roman" w:hAnsi="Times New Roman"/>
          <w:sz w:val="20"/>
          <w:szCs w:val="20"/>
        </w:rPr>
        <w:t xml:space="preserve"> </w:t>
      </w:r>
      <w:r w:rsidRPr="00DB5A97">
        <w:rPr>
          <w:rFonts w:ascii="Times New Roman" w:hAnsi="Times New Roman"/>
          <w:sz w:val="20"/>
          <w:szCs w:val="20"/>
        </w:rPr>
        <w:t xml:space="preserve">After sampling the EFB was dried in an oven at 60 °C to avoid fungal growth and then followed by grinding process.  The EFB was grounded into particles in size of 300-500 µm using grinder.  Then, it was stored in an oven at 50 °C until the </w:t>
      </w:r>
      <w:r w:rsidR="001E5260" w:rsidRPr="00DB5A97">
        <w:rPr>
          <w:rFonts w:ascii="Times New Roman" w:hAnsi="Times New Roman"/>
          <w:sz w:val="20"/>
          <w:szCs w:val="20"/>
        </w:rPr>
        <w:t>pre-treatment</w:t>
      </w:r>
      <w:r w:rsidRPr="00DB5A97">
        <w:rPr>
          <w:rFonts w:ascii="Times New Roman" w:hAnsi="Times New Roman"/>
          <w:sz w:val="20"/>
          <w:szCs w:val="20"/>
        </w:rPr>
        <w:t xml:space="preserve"> process. This </w:t>
      </w:r>
      <w:r w:rsidR="001E5260" w:rsidRPr="00DB5A97">
        <w:rPr>
          <w:rFonts w:ascii="Times New Roman" w:hAnsi="Times New Roman"/>
          <w:sz w:val="20"/>
          <w:szCs w:val="20"/>
        </w:rPr>
        <w:t>pre-treatment</w:t>
      </w:r>
      <w:r w:rsidRPr="00DB5A97">
        <w:rPr>
          <w:rFonts w:ascii="Times New Roman" w:hAnsi="Times New Roman"/>
          <w:sz w:val="20"/>
          <w:szCs w:val="20"/>
        </w:rPr>
        <w:t xml:space="preserve"> includes hot water treatment and alkali treatment</w:t>
      </w:r>
      <w:r w:rsidR="00B24DB0" w:rsidRPr="00DB5A97">
        <w:rPr>
          <w:rFonts w:ascii="Times New Roman" w:hAnsi="Times New Roman"/>
          <w:sz w:val="20"/>
          <w:szCs w:val="20"/>
        </w:rPr>
        <w:t xml:space="preserve"> using </w:t>
      </w:r>
      <w:r w:rsidR="001E5260">
        <w:rPr>
          <w:rFonts w:ascii="Times New Roman" w:hAnsi="Times New Roman"/>
          <w:sz w:val="20"/>
          <w:szCs w:val="20"/>
        </w:rPr>
        <w:t xml:space="preserve">method documented by </w:t>
      </w:r>
      <w:r w:rsidR="00B24DB0" w:rsidRPr="00DB5A97">
        <w:rPr>
          <w:rFonts w:ascii="Times New Roman" w:hAnsi="Times New Roman"/>
          <w:sz w:val="20"/>
          <w:szCs w:val="20"/>
        </w:rPr>
        <w:t>Hamzah et al. [6]</w:t>
      </w:r>
      <w:r w:rsidRPr="00DB5A97">
        <w:rPr>
          <w:rFonts w:ascii="Times New Roman" w:hAnsi="Times New Roman"/>
          <w:sz w:val="20"/>
          <w:szCs w:val="20"/>
        </w:rPr>
        <w:t>. Cellulase was purchased commercially from Novozymes Malaysia Sdn. Bhd.  This cellulase is commercially known as Celluclast 1.5 L.  It is cellulolytic system in brown solution with a slight fermentation odour with density 1.2 g/m</w:t>
      </w:r>
      <w:r w:rsidR="001E5260">
        <w:rPr>
          <w:rFonts w:ascii="Times New Roman" w:hAnsi="Times New Roman"/>
          <w:sz w:val="20"/>
          <w:szCs w:val="20"/>
        </w:rPr>
        <w:t>L</w:t>
      </w:r>
      <w:r w:rsidRPr="00DB5A97">
        <w:rPr>
          <w:rFonts w:ascii="Times New Roman" w:hAnsi="Times New Roman"/>
          <w:sz w:val="20"/>
          <w:szCs w:val="20"/>
        </w:rPr>
        <w:t xml:space="preserve"> at 25 °C.  It generally consisted of endoglucanase, exoglucanase and 1,4-β-glucosidase.  This cellulase is produced by submerged fermentation of a selected strain of the fungus </w:t>
      </w:r>
      <w:r w:rsidRPr="00DB5A97">
        <w:rPr>
          <w:rFonts w:ascii="Times New Roman" w:hAnsi="Times New Roman"/>
          <w:i/>
          <w:sz w:val="20"/>
          <w:szCs w:val="20"/>
        </w:rPr>
        <w:t>Trichoderma reesei</w:t>
      </w:r>
      <w:r w:rsidRPr="00DB5A97">
        <w:rPr>
          <w:rFonts w:ascii="Times New Roman" w:hAnsi="Times New Roman"/>
          <w:sz w:val="20"/>
          <w:szCs w:val="20"/>
        </w:rPr>
        <w:t xml:space="preserve"> and catalyzes the breakdown of cellulose into glucose, cellobios</w:t>
      </w:r>
      <w:r w:rsidR="00AC7E4F" w:rsidRPr="00DB5A97">
        <w:rPr>
          <w:rFonts w:ascii="Times New Roman" w:hAnsi="Times New Roman"/>
          <w:sz w:val="20"/>
          <w:szCs w:val="20"/>
        </w:rPr>
        <w:t>e and higher glucose polymers</w:t>
      </w:r>
      <w:r w:rsidRPr="00DB5A97">
        <w:rPr>
          <w:rFonts w:ascii="Times New Roman" w:hAnsi="Times New Roman"/>
          <w:sz w:val="20"/>
          <w:szCs w:val="20"/>
        </w:rPr>
        <w:t>. The activity of Cellulclast 1.5 L was determined using filter paper assay and was found to be 137 FPU/mL.</w:t>
      </w:r>
    </w:p>
    <w:p w14:paraId="6C6FAD3A" w14:textId="77777777" w:rsidR="00D637A4" w:rsidRPr="00DB5A97" w:rsidRDefault="00D637A4" w:rsidP="00B824C6">
      <w:pPr>
        <w:pStyle w:val="SubsectionTitle"/>
        <w:rPr>
          <w:rFonts w:ascii="Times New Roman" w:hAnsi="Times New Roman"/>
          <w:sz w:val="20"/>
          <w:szCs w:val="20"/>
        </w:rPr>
      </w:pPr>
    </w:p>
    <w:p w14:paraId="135583D5" w14:textId="77777777" w:rsidR="00D637A4" w:rsidRPr="00DB5A97" w:rsidRDefault="00D637A4" w:rsidP="00B824C6">
      <w:pPr>
        <w:pStyle w:val="SubsectionTitle"/>
        <w:rPr>
          <w:rFonts w:ascii="Times New Roman" w:hAnsi="Times New Roman"/>
          <w:b/>
          <w:sz w:val="20"/>
          <w:szCs w:val="20"/>
        </w:rPr>
      </w:pPr>
      <w:r w:rsidRPr="00DB5A97">
        <w:rPr>
          <w:rFonts w:ascii="Times New Roman" w:hAnsi="Times New Roman"/>
          <w:b/>
          <w:sz w:val="20"/>
          <w:szCs w:val="20"/>
        </w:rPr>
        <w:t>Enzymatic hydrolysis of EFB</w:t>
      </w:r>
    </w:p>
    <w:p w14:paraId="184337A8" w14:textId="3A05B57C" w:rsidR="00123211" w:rsidRPr="00DB5A97" w:rsidRDefault="00D637A4" w:rsidP="00B824C6">
      <w:pPr>
        <w:pStyle w:val="SubsectionTitle"/>
        <w:rPr>
          <w:rFonts w:ascii="Times New Roman" w:hAnsi="Times New Roman"/>
          <w:sz w:val="20"/>
          <w:szCs w:val="20"/>
        </w:rPr>
      </w:pPr>
      <w:r w:rsidRPr="00DB5A97">
        <w:rPr>
          <w:rFonts w:ascii="Times New Roman" w:hAnsi="Times New Roman"/>
          <w:sz w:val="20"/>
          <w:szCs w:val="20"/>
        </w:rPr>
        <w:t>Enzymatic hydrolysis of EFB was carried out in a batch process using cellulase as the catalyst.</w:t>
      </w:r>
      <w:r w:rsidR="001E5260">
        <w:rPr>
          <w:rFonts w:ascii="Times New Roman" w:hAnsi="Times New Roman"/>
          <w:sz w:val="20"/>
          <w:szCs w:val="20"/>
        </w:rPr>
        <w:t xml:space="preserve"> </w:t>
      </w:r>
      <w:r w:rsidRPr="00DB5A97">
        <w:rPr>
          <w:rFonts w:ascii="Times New Roman" w:hAnsi="Times New Roman"/>
          <w:sz w:val="20"/>
          <w:szCs w:val="20"/>
        </w:rPr>
        <w:t xml:space="preserve">Two parameters were investigated in this hydrolysis </w:t>
      </w:r>
      <w:r w:rsidR="001E5260">
        <w:rPr>
          <w:rFonts w:ascii="Times New Roman" w:hAnsi="Times New Roman"/>
          <w:sz w:val="20"/>
          <w:szCs w:val="20"/>
        </w:rPr>
        <w:t xml:space="preserve">namely </w:t>
      </w:r>
      <w:r w:rsidRPr="00DB5A97">
        <w:rPr>
          <w:rFonts w:ascii="Times New Roman" w:hAnsi="Times New Roman"/>
          <w:sz w:val="20"/>
          <w:szCs w:val="20"/>
        </w:rPr>
        <w:t>enzyme loading and substrate loading.</w:t>
      </w:r>
      <w:r w:rsidR="001E5260">
        <w:rPr>
          <w:rFonts w:ascii="Times New Roman" w:hAnsi="Times New Roman"/>
          <w:sz w:val="20"/>
          <w:szCs w:val="20"/>
        </w:rPr>
        <w:t xml:space="preserve"> </w:t>
      </w:r>
      <w:r w:rsidRPr="00DB5A97">
        <w:rPr>
          <w:rFonts w:ascii="Times New Roman" w:hAnsi="Times New Roman"/>
          <w:sz w:val="20"/>
          <w:szCs w:val="20"/>
        </w:rPr>
        <w:t xml:space="preserve">The total reaction volume was 20 mL with citrate buffer of pH 5.0 as the reaction medium.  For substrate loading, the hydrolysis </w:t>
      </w:r>
      <w:r w:rsidR="008F08CE" w:rsidRPr="00DB5A97">
        <w:rPr>
          <w:rFonts w:ascii="Times New Roman" w:hAnsi="Times New Roman"/>
          <w:sz w:val="20"/>
          <w:szCs w:val="20"/>
        </w:rPr>
        <w:t>experiments were</w:t>
      </w:r>
      <w:r w:rsidRPr="00DB5A97">
        <w:rPr>
          <w:rFonts w:ascii="Times New Roman" w:hAnsi="Times New Roman"/>
          <w:sz w:val="20"/>
          <w:szCs w:val="20"/>
        </w:rPr>
        <w:t xml:space="preserve"> carried out for 2.5 g/L, 5.0 g/L, 10.0 g/L, 20.0 g/L and 50.0 g/L treated EFB with 0.1 mL cellulase at 50 °C for 24 hours</w:t>
      </w:r>
      <w:r w:rsidR="008F08CE" w:rsidRPr="00DB5A97">
        <w:rPr>
          <w:rFonts w:ascii="Times New Roman" w:hAnsi="Times New Roman"/>
          <w:sz w:val="20"/>
          <w:szCs w:val="20"/>
        </w:rPr>
        <w:t>.</w:t>
      </w:r>
      <w:r w:rsidRPr="00DB5A97">
        <w:rPr>
          <w:rFonts w:ascii="Times New Roman" w:hAnsi="Times New Roman"/>
          <w:sz w:val="20"/>
          <w:szCs w:val="20"/>
        </w:rPr>
        <w:t xml:space="preserve"> </w:t>
      </w:r>
      <w:r w:rsidR="008F08CE" w:rsidRPr="00DB5A97">
        <w:rPr>
          <w:rFonts w:ascii="Times New Roman" w:hAnsi="Times New Roman"/>
          <w:sz w:val="20"/>
          <w:szCs w:val="20"/>
        </w:rPr>
        <w:t>F</w:t>
      </w:r>
      <w:r w:rsidRPr="00DB5A97">
        <w:rPr>
          <w:rFonts w:ascii="Times New Roman" w:hAnsi="Times New Roman"/>
          <w:sz w:val="20"/>
          <w:szCs w:val="20"/>
        </w:rPr>
        <w:t>o</w:t>
      </w:r>
      <w:r w:rsidR="008F08CE" w:rsidRPr="00DB5A97">
        <w:rPr>
          <w:rFonts w:ascii="Times New Roman" w:hAnsi="Times New Roman"/>
          <w:sz w:val="20"/>
          <w:szCs w:val="20"/>
        </w:rPr>
        <w:t>r enzyme loading, the hydrolysis experiments were</w:t>
      </w:r>
      <w:r w:rsidRPr="00DB5A97">
        <w:rPr>
          <w:rFonts w:ascii="Times New Roman" w:hAnsi="Times New Roman"/>
          <w:sz w:val="20"/>
          <w:szCs w:val="20"/>
        </w:rPr>
        <w:t xml:space="preserve"> carried out for 10 g/L treated EFB with different cellulase amount (0.05 mL, 0.1 mL, 0.2 mL, 0.5 mL and 1.0 mL) at 50 °C for 24 hours.  </w:t>
      </w:r>
      <w:r w:rsidR="0011566B" w:rsidRPr="00DB5A97">
        <w:rPr>
          <w:rFonts w:ascii="Times New Roman" w:hAnsi="Times New Roman"/>
          <w:sz w:val="20"/>
          <w:szCs w:val="20"/>
        </w:rPr>
        <w:t>All samples were analysed for glucose and reducing sugar content at 1</w:t>
      </w:r>
      <w:r w:rsidR="0011566B" w:rsidRPr="001E5260">
        <w:rPr>
          <w:rFonts w:ascii="Times New Roman" w:hAnsi="Times New Roman"/>
          <w:sz w:val="20"/>
          <w:szCs w:val="20"/>
          <w:vertAlign w:val="superscript"/>
        </w:rPr>
        <w:t>st</w:t>
      </w:r>
      <w:r w:rsidR="0011566B" w:rsidRPr="00DB5A97">
        <w:rPr>
          <w:rFonts w:ascii="Times New Roman" w:hAnsi="Times New Roman"/>
          <w:sz w:val="20"/>
          <w:szCs w:val="20"/>
        </w:rPr>
        <w:t xml:space="preserve"> and 24</w:t>
      </w:r>
      <w:r w:rsidR="0011566B" w:rsidRPr="001E5260">
        <w:rPr>
          <w:rFonts w:ascii="Times New Roman" w:hAnsi="Times New Roman"/>
          <w:sz w:val="20"/>
          <w:szCs w:val="20"/>
          <w:vertAlign w:val="superscript"/>
        </w:rPr>
        <w:t>th</w:t>
      </w:r>
      <w:r w:rsidR="0011566B" w:rsidRPr="00DB5A97">
        <w:rPr>
          <w:rFonts w:ascii="Times New Roman" w:hAnsi="Times New Roman"/>
          <w:sz w:val="20"/>
          <w:szCs w:val="20"/>
        </w:rPr>
        <w:t xml:space="preserve"> hour using glucose analyser and </w:t>
      </w:r>
      <w:r w:rsidR="001E5260" w:rsidRPr="001E5260">
        <w:rPr>
          <w:rFonts w:ascii="Times New Roman" w:hAnsi="Times New Roman"/>
          <w:sz w:val="20"/>
          <w:szCs w:val="20"/>
        </w:rPr>
        <w:t xml:space="preserve">dinitrosalicyclic acid </w:t>
      </w:r>
      <w:r w:rsidR="001E5260">
        <w:rPr>
          <w:rFonts w:ascii="Times New Roman" w:hAnsi="Times New Roman"/>
          <w:sz w:val="20"/>
          <w:szCs w:val="20"/>
        </w:rPr>
        <w:t>(</w:t>
      </w:r>
      <w:r w:rsidR="0011566B" w:rsidRPr="00DB5A97">
        <w:rPr>
          <w:rFonts w:ascii="Times New Roman" w:hAnsi="Times New Roman"/>
          <w:sz w:val="20"/>
          <w:szCs w:val="20"/>
        </w:rPr>
        <w:t>DNS</w:t>
      </w:r>
      <w:r w:rsidR="001E5260">
        <w:rPr>
          <w:rFonts w:ascii="Times New Roman" w:hAnsi="Times New Roman"/>
          <w:sz w:val="20"/>
          <w:szCs w:val="20"/>
        </w:rPr>
        <w:t>)</w:t>
      </w:r>
      <w:r w:rsidR="0011566B" w:rsidRPr="00DB5A97">
        <w:rPr>
          <w:rFonts w:ascii="Times New Roman" w:hAnsi="Times New Roman"/>
          <w:sz w:val="20"/>
          <w:szCs w:val="20"/>
        </w:rPr>
        <w:t xml:space="preserve"> assay respectively.</w:t>
      </w:r>
      <w:r w:rsidR="001E5260">
        <w:rPr>
          <w:rFonts w:ascii="Times New Roman" w:hAnsi="Times New Roman"/>
          <w:sz w:val="20"/>
          <w:szCs w:val="20"/>
        </w:rPr>
        <w:t xml:space="preserve"> A</w:t>
      </w:r>
      <w:r w:rsidR="0011566B" w:rsidRPr="00DB5A97">
        <w:rPr>
          <w:rFonts w:ascii="Times New Roman" w:hAnsi="Times New Roman"/>
          <w:sz w:val="20"/>
          <w:szCs w:val="20"/>
        </w:rPr>
        <w:t>dsorption was done at 50 for 24 h</w:t>
      </w:r>
      <w:r w:rsidR="001E5260">
        <w:rPr>
          <w:rFonts w:ascii="Times New Roman" w:hAnsi="Times New Roman"/>
          <w:sz w:val="20"/>
          <w:szCs w:val="20"/>
        </w:rPr>
        <w:t>ou</w:t>
      </w:r>
      <w:r w:rsidR="0011566B" w:rsidRPr="00DB5A97">
        <w:rPr>
          <w:rFonts w:ascii="Times New Roman" w:hAnsi="Times New Roman"/>
          <w:sz w:val="20"/>
          <w:szCs w:val="20"/>
        </w:rPr>
        <w:t>r</w:t>
      </w:r>
      <w:r w:rsidR="001E5260">
        <w:rPr>
          <w:rFonts w:ascii="Times New Roman" w:hAnsi="Times New Roman"/>
          <w:sz w:val="20"/>
          <w:szCs w:val="20"/>
        </w:rPr>
        <w:t>s</w:t>
      </w:r>
      <w:r w:rsidR="0011566B" w:rsidRPr="00DB5A97">
        <w:rPr>
          <w:rFonts w:ascii="Times New Roman" w:hAnsi="Times New Roman"/>
          <w:sz w:val="20"/>
          <w:szCs w:val="20"/>
        </w:rPr>
        <w:t xml:space="preserve"> </w:t>
      </w:r>
      <w:r w:rsidR="001E5260">
        <w:rPr>
          <w:rFonts w:ascii="Times New Roman" w:hAnsi="Times New Roman"/>
          <w:sz w:val="20"/>
          <w:szCs w:val="20"/>
        </w:rPr>
        <w:t xml:space="preserve">using </w:t>
      </w:r>
      <w:r w:rsidR="0011566B" w:rsidRPr="00DB5A97">
        <w:rPr>
          <w:rFonts w:ascii="Times New Roman" w:hAnsi="Times New Roman"/>
          <w:sz w:val="20"/>
          <w:szCs w:val="20"/>
        </w:rPr>
        <w:t>different enzyme loading at constant substrate concentration</w:t>
      </w:r>
      <w:r w:rsidR="001E5260">
        <w:rPr>
          <w:rFonts w:ascii="Times New Roman" w:hAnsi="Times New Roman"/>
          <w:sz w:val="20"/>
          <w:szCs w:val="20"/>
        </w:rPr>
        <w:t xml:space="preserve"> (</w:t>
      </w:r>
      <w:r w:rsidR="0011566B" w:rsidRPr="00DB5A97">
        <w:rPr>
          <w:rFonts w:ascii="Times New Roman" w:hAnsi="Times New Roman"/>
          <w:sz w:val="20"/>
          <w:szCs w:val="20"/>
        </w:rPr>
        <w:t>10 g/</w:t>
      </w:r>
      <w:r w:rsidR="001E5260">
        <w:rPr>
          <w:rFonts w:ascii="Times New Roman" w:hAnsi="Times New Roman"/>
          <w:sz w:val="20"/>
          <w:szCs w:val="20"/>
        </w:rPr>
        <w:t>L)</w:t>
      </w:r>
      <w:r w:rsidR="0011566B" w:rsidRPr="00DB5A97">
        <w:rPr>
          <w:rFonts w:ascii="Times New Roman" w:hAnsi="Times New Roman"/>
          <w:sz w:val="20"/>
          <w:szCs w:val="20"/>
        </w:rPr>
        <w:t xml:space="preserve">. The protein content in the </w:t>
      </w:r>
      <w:r w:rsidR="001E5260" w:rsidRPr="00DB5A97">
        <w:rPr>
          <w:rFonts w:ascii="Times New Roman" w:hAnsi="Times New Roman"/>
          <w:sz w:val="20"/>
          <w:szCs w:val="20"/>
        </w:rPr>
        <w:t>supernatant</w:t>
      </w:r>
      <w:r w:rsidR="0011566B" w:rsidRPr="00DB5A97">
        <w:rPr>
          <w:rFonts w:ascii="Times New Roman" w:hAnsi="Times New Roman"/>
          <w:sz w:val="20"/>
          <w:szCs w:val="20"/>
        </w:rPr>
        <w:t xml:space="preserve"> was determine</w:t>
      </w:r>
      <w:r w:rsidR="008F08CE" w:rsidRPr="00DB5A97">
        <w:rPr>
          <w:rFonts w:ascii="Times New Roman" w:hAnsi="Times New Roman"/>
          <w:sz w:val="20"/>
          <w:szCs w:val="20"/>
        </w:rPr>
        <w:t>d</w:t>
      </w:r>
      <w:r w:rsidR="0011566B" w:rsidRPr="00DB5A97">
        <w:rPr>
          <w:rFonts w:ascii="Times New Roman" w:hAnsi="Times New Roman"/>
          <w:sz w:val="20"/>
          <w:szCs w:val="20"/>
        </w:rPr>
        <w:t xml:space="preserve"> using Bradford reagent. </w:t>
      </w:r>
    </w:p>
    <w:p w14:paraId="06215D52" w14:textId="4EA22E81" w:rsidR="0011566B" w:rsidRPr="00DB5A97" w:rsidRDefault="0011566B" w:rsidP="00B824C6">
      <w:pPr>
        <w:pStyle w:val="SubsectionTitle"/>
        <w:rPr>
          <w:rFonts w:ascii="Times New Roman" w:hAnsi="Times New Roman"/>
          <w:sz w:val="20"/>
          <w:szCs w:val="20"/>
        </w:rPr>
      </w:pPr>
    </w:p>
    <w:p w14:paraId="27A9191C" w14:textId="43C0FF07" w:rsidR="00D637A4" w:rsidRPr="00DB5A97" w:rsidRDefault="00D637A4" w:rsidP="00B824C6">
      <w:pPr>
        <w:pStyle w:val="SubsectionTitle"/>
        <w:rPr>
          <w:rFonts w:ascii="Times New Roman" w:hAnsi="Times New Roman"/>
          <w:b/>
          <w:sz w:val="20"/>
          <w:szCs w:val="20"/>
        </w:rPr>
      </w:pPr>
      <w:r w:rsidRPr="00DB5A97">
        <w:rPr>
          <w:rFonts w:ascii="Times New Roman" w:hAnsi="Times New Roman"/>
          <w:b/>
          <w:sz w:val="20"/>
          <w:szCs w:val="20"/>
        </w:rPr>
        <w:t xml:space="preserve">Analytical </w:t>
      </w:r>
      <w:r w:rsidR="001E5260">
        <w:rPr>
          <w:rFonts w:ascii="Times New Roman" w:hAnsi="Times New Roman"/>
          <w:b/>
          <w:sz w:val="20"/>
          <w:szCs w:val="20"/>
        </w:rPr>
        <w:t>m</w:t>
      </w:r>
      <w:r w:rsidRPr="00DB5A97">
        <w:rPr>
          <w:rFonts w:ascii="Times New Roman" w:hAnsi="Times New Roman"/>
          <w:b/>
          <w:sz w:val="20"/>
          <w:szCs w:val="20"/>
        </w:rPr>
        <w:t>ethod</w:t>
      </w:r>
    </w:p>
    <w:p w14:paraId="2D70A5AF" w14:textId="2649A38D" w:rsidR="007168DE" w:rsidRPr="00DB5A97" w:rsidRDefault="00D637A4" w:rsidP="00B824C6">
      <w:pPr>
        <w:pStyle w:val="Style10ptJustified"/>
        <w:spacing w:before="0" w:after="0"/>
      </w:pPr>
      <w:r w:rsidRPr="00DB5A97">
        <w:t>There are two important analysis that were carried out throughout this study which are determination of reducing sugar using dinitrosalicyclic acid (DNS) and determination of glucose concentration using glucose analyser. The main product of this lignocellulose hydrolysis is reducing sugar such as glucose, cellobiose and xylose.</w:t>
      </w:r>
      <w:r w:rsidR="001E5260">
        <w:t xml:space="preserve"> T</w:t>
      </w:r>
      <w:r w:rsidRPr="00DB5A97">
        <w:t xml:space="preserve">o determine the amount of reducing sugar released, </w:t>
      </w:r>
      <w:r w:rsidR="001E5260" w:rsidRPr="00DB5A97">
        <w:t xml:space="preserve">dinitrosalicyclic acid </w:t>
      </w:r>
      <w:r w:rsidR="00B24DB0" w:rsidRPr="00DB5A97">
        <w:t>(DNS) method by Miller [7]</w:t>
      </w:r>
      <w:r w:rsidRPr="00DB5A97">
        <w:t xml:space="preserve"> was used.  Prior to DNS method, all samples were heated at 90 °C for 10 minutes to stop the enzymatic reaction.  After that the tubes were centrifuged for 5 minutes at 10000 rpm to separate the fibre. </w:t>
      </w:r>
      <w:r w:rsidR="004C3E33">
        <w:t xml:space="preserve">An amount of </w:t>
      </w:r>
      <w:r w:rsidRPr="00DB5A97">
        <w:t>3 mL of DNS reagent was added to 3 mL of sample in a capped test tube.  Then, the mixture was heated in water bath at 90 °C for 5-15 minutes to develop the colour.  After that, the mixture was taken out and 1 mL of 40% potassium sodium tartrate solution (Rochell salt) was added to stabilize the colour.  The mixture was cooled in a cold water bath until it reaches room temperature.  Then, the absorbance was recorded at wavelength 540 nm using UV-V</w:t>
      </w:r>
      <w:r w:rsidR="004C3E33">
        <w:t>is</w:t>
      </w:r>
      <w:r w:rsidRPr="00DB5A97">
        <w:t xml:space="preserve"> spectrophotometer (</w:t>
      </w:r>
      <w:proofErr w:type="spellStart"/>
      <w:r w:rsidRPr="00DB5A97">
        <w:t>Jenway</w:t>
      </w:r>
      <w:proofErr w:type="spellEnd"/>
      <w:r w:rsidRPr="00DB5A97">
        <w:t>, UK). Anhydrous glucose was used for standard curve and sugar calibration.  As DNS method only determine the presence of reducing sugar in product, an accurate test of glucose concentration was needed. Thus remaining supernatant from centrifuged sample was isolated and tested for glucose content using biochemistry analyser (YSI Incorporated, USA) with standard glucose of 2.5 g/L.</w:t>
      </w:r>
    </w:p>
    <w:p w14:paraId="5B943CD1" w14:textId="77777777" w:rsidR="00CF06D1" w:rsidRPr="00DB5A97" w:rsidRDefault="00CF06D1" w:rsidP="00B824C6">
      <w:pPr>
        <w:pStyle w:val="Style10ptJustified"/>
        <w:spacing w:before="0" w:after="0"/>
      </w:pPr>
    </w:p>
    <w:p w14:paraId="1D521EB5" w14:textId="07A6F178" w:rsidR="00D637A4" w:rsidRPr="00DB5A97" w:rsidRDefault="00D637A4" w:rsidP="00B824C6">
      <w:pPr>
        <w:pStyle w:val="SubsectionTitle"/>
        <w:rPr>
          <w:rFonts w:ascii="Times New Roman" w:hAnsi="Times New Roman"/>
          <w:b/>
          <w:sz w:val="20"/>
          <w:szCs w:val="20"/>
        </w:rPr>
      </w:pPr>
      <w:r w:rsidRPr="00DB5A97">
        <w:rPr>
          <w:rFonts w:ascii="Times New Roman" w:hAnsi="Times New Roman"/>
          <w:b/>
          <w:sz w:val="20"/>
          <w:szCs w:val="20"/>
        </w:rPr>
        <w:t xml:space="preserve">Kinetic </w:t>
      </w:r>
      <w:r w:rsidR="004C3E33">
        <w:rPr>
          <w:rFonts w:ascii="Times New Roman" w:hAnsi="Times New Roman"/>
          <w:b/>
          <w:sz w:val="20"/>
          <w:szCs w:val="20"/>
        </w:rPr>
        <w:t>s</w:t>
      </w:r>
      <w:r w:rsidRPr="00DB5A97">
        <w:rPr>
          <w:rFonts w:ascii="Times New Roman" w:hAnsi="Times New Roman"/>
          <w:b/>
          <w:sz w:val="20"/>
          <w:szCs w:val="20"/>
        </w:rPr>
        <w:t>tudy</w:t>
      </w:r>
    </w:p>
    <w:p w14:paraId="7270C7EA" w14:textId="431103B2" w:rsidR="00D637A4" w:rsidRDefault="00D637A4" w:rsidP="00B824C6">
      <w:pPr>
        <w:pStyle w:val="SubsectionTitle"/>
        <w:rPr>
          <w:rFonts w:ascii="Times New Roman" w:hAnsi="Times New Roman"/>
          <w:sz w:val="20"/>
          <w:szCs w:val="20"/>
        </w:rPr>
      </w:pPr>
      <w:r w:rsidRPr="00DB5A97">
        <w:rPr>
          <w:rFonts w:ascii="Times New Roman" w:hAnsi="Times New Roman"/>
          <w:sz w:val="20"/>
          <w:szCs w:val="20"/>
        </w:rPr>
        <w:t>The kinetics of the hydrolysis were studied following Michalis-Menten</w:t>
      </w:r>
      <w:r w:rsidR="004C3E33">
        <w:rPr>
          <w:rFonts w:ascii="Times New Roman" w:hAnsi="Times New Roman"/>
          <w:sz w:val="20"/>
          <w:szCs w:val="20"/>
        </w:rPr>
        <w:t xml:space="preserve"> (equation 1)</w:t>
      </w:r>
      <w:r w:rsidRPr="00DB5A97">
        <w:rPr>
          <w:rFonts w:ascii="Times New Roman" w:hAnsi="Times New Roman"/>
          <w:sz w:val="20"/>
          <w:szCs w:val="20"/>
        </w:rPr>
        <w:t xml:space="preserve">: </w:t>
      </w:r>
    </w:p>
    <w:p w14:paraId="13495A8F" w14:textId="77777777" w:rsidR="004C3E33" w:rsidRPr="00DB5A97" w:rsidRDefault="004C3E33" w:rsidP="00B824C6">
      <w:pPr>
        <w:pStyle w:val="SubsectionTitle"/>
        <w:rPr>
          <w:rFonts w:ascii="Times New Roman" w:hAnsi="Times New Roman"/>
          <w:sz w:val="20"/>
          <w:szCs w:val="20"/>
        </w:rPr>
      </w:pPr>
    </w:p>
    <w:p w14:paraId="6BB244C1" w14:textId="76885FCA" w:rsidR="00D637A4" w:rsidRPr="00DB5A97" w:rsidRDefault="00CD70B9" w:rsidP="00B824C6">
      <w:pPr>
        <w:pStyle w:val="SubsectionTitle"/>
        <w:rPr>
          <w:rFonts w:ascii="Times New Roman" w:hAnsi="Times New Roman"/>
          <w:sz w:val="20"/>
          <w:szCs w:val="20"/>
        </w:rPr>
      </w:pPr>
      <w:r w:rsidRPr="00DB5A97">
        <w:rPr>
          <w:rFonts w:ascii="Times New Roman" w:hAnsi="Times New Roman"/>
          <w:sz w:val="20"/>
          <w:szCs w:val="20"/>
        </w:rPr>
        <w:tab/>
      </w:r>
      <w:r w:rsidRPr="00DB5A97">
        <w:rPr>
          <w:rFonts w:ascii="Times New Roman" w:hAnsi="Times New Roman"/>
          <w:sz w:val="20"/>
          <w:szCs w:val="20"/>
        </w:rPr>
        <w:tab/>
      </w:r>
      <m:oMath>
        <m:r>
          <m:rPr>
            <m:sty m:val="p"/>
          </m:rPr>
          <w:rPr>
            <w:rFonts w:ascii="Cambria Math" w:hAnsi="Cambria Math"/>
            <w:sz w:val="20"/>
            <w:szCs w:val="20"/>
          </w:rPr>
          <m:t>V=</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m</m:t>
                </m:r>
              </m:sub>
            </m:sSub>
            <m:d>
              <m:dPr>
                <m:begChr m:val="["/>
                <m:endChr m:val="]"/>
                <m:ctrlPr>
                  <w:rPr>
                    <w:rFonts w:ascii="Cambria Math" w:hAnsi="Cambria Math"/>
                    <w:sz w:val="20"/>
                    <w:szCs w:val="20"/>
                  </w:rPr>
                </m:ctrlPr>
              </m:dPr>
              <m:e>
                <m:r>
                  <w:rPr>
                    <w:rFonts w:ascii="Cambria Math" w:hAnsi="Cambria Math"/>
                    <w:sz w:val="20"/>
                    <w:szCs w:val="20"/>
                  </w:rPr>
                  <m:t>S</m:t>
                </m:r>
              </m:e>
            </m:d>
          </m:num>
          <m:den>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m:t>
                </m:r>
              </m:sub>
            </m:sSub>
            <m:r>
              <m:rPr>
                <m:sty m:val="p"/>
              </m:rPr>
              <w:rPr>
                <w:rFonts w:ascii="Cambria Math" w:hAnsi="Cambria Math"/>
                <w:sz w:val="20"/>
                <w:szCs w:val="20"/>
              </w:rPr>
              <m:t>+[</m:t>
            </m:r>
            <m:r>
              <w:rPr>
                <w:rFonts w:ascii="Cambria Math" w:hAnsi="Cambria Math"/>
                <w:sz w:val="20"/>
                <w:szCs w:val="20"/>
              </w:rPr>
              <m:t>S</m:t>
            </m:r>
            <m:r>
              <m:rPr>
                <m:sty m:val="p"/>
              </m:rPr>
              <w:rPr>
                <w:rFonts w:ascii="Cambria Math" w:hAnsi="Cambria Math"/>
                <w:sz w:val="20"/>
                <w:szCs w:val="20"/>
              </w:rPr>
              <m:t>]</m:t>
            </m:r>
          </m:den>
        </m:f>
      </m:oMath>
      <w:r w:rsidR="00D637A4"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00D637A4" w:rsidRPr="00DB5A97">
        <w:rPr>
          <w:rFonts w:ascii="Times New Roman" w:hAnsi="Times New Roman"/>
          <w:sz w:val="20"/>
          <w:szCs w:val="20"/>
        </w:rPr>
        <w:t xml:space="preserve"> (1)</w:t>
      </w:r>
    </w:p>
    <w:p w14:paraId="7A152C87" w14:textId="77777777" w:rsidR="004C3E33" w:rsidRDefault="004C3E33" w:rsidP="00B824C6">
      <w:pPr>
        <w:pStyle w:val="SubsectionTitle"/>
        <w:rPr>
          <w:rFonts w:ascii="Times New Roman" w:hAnsi="Times New Roman"/>
          <w:sz w:val="20"/>
          <w:szCs w:val="20"/>
        </w:rPr>
      </w:pPr>
    </w:p>
    <w:p w14:paraId="5C030895" w14:textId="2F8D5539" w:rsidR="00D637A4" w:rsidRDefault="004C3E33" w:rsidP="00B824C6">
      <w:pPr>
        <w:pStyle w:val="SubsectionTitle"/>
        <w:rPr>
          <w:rFonts w:ascii="Times New Roman" w:hAnsi="Times New Roman"/>
          <w:sz w:val="20"/>
          <w:szCs w:val="20"/>
        </w:rPr>
      </w:pPr>
      <w:r>
        <w:rPr>
          <w:rFonts w:ascii="Times New Roman" w:hAnsi="Times New Roman"/>
          <w:sz w:val="20"/>
          <w:szCs w:val="20"/>
        </w:rPr>
        <w:t xml:space="preserve">where </w:t>
      </w:r>
      <w:r w:rsidR="00D637A4" w:rsidRPr="00DB5A97">
        <w:rPr>
          <w:rFonts w:ascii="Times New Roman" w:hAnsi="Times New Roman"/>
          <w:sz w:val="20"/>
          <w:szCs w:val="20"/>
        </w:rPr>
        <w:t>V</w:t>
      </w:r>
      <w:r>
        <w:rPr>
          <w:rFonts w:ascii="Times New Roman" w:hAnsi="Times New Roman"/>
          <w:sz w:val="20"/>
          <w:szCs w:val="20"/>
        </w:rPr>
        <w:t xml:space="preserve"> is defined as e</w:t>
      </w:r>
      <w:r w:rsidR="00D637A4" w:rsidRPr="00DB5A97">
        <w:rPr>
          <w:rFonts w:ascii="Times New Roman" w:hAnsi="Times New Roman"/>
          <w:sz w:val="20"/>
          <w:szCs w:val="20"/>
        </w:rPr>
        <w:t>nzymatic reaction rate (g/L.h)</w:t>
      </w:r>
      <w:r>
        <w:rPr>
          <w:rFonts w:ascii="Times New Roman" w:hAnsi="Times New Roman"/>
          <w:sz w:val="20"/>
          <w:szCs w:val="20"/>
        </w:rPr>
        <w:t xml:space="preserve">, </w:t>
      </w:r>
      <w:proofErr w:type="spellStart"/>
      <w:r w:rsidR="00D637A4" w:rsidRPr="00DB5A97">
        <w:rPr>
          <w:rFonts w:ascii="Times New Roman" w:hAnsi="Times New Roman"/>
          <w:sz w:val="20"/>
          <w:szCs w:val="20"/>
        </w:rPr>
        <w:t>V</w:t>
      </w:r>
      <w:r w:rsidR="00D637A4" w:rsidRPr="00DB5A97">
        <w:rPr>
          <w:rFonts w:ascii="Times New Roman" w:hAnsi="Times New Roman"/>
          <w:sz w:val="20"/>
          <w:szCs w:val="20"/>
          <w:vertAlign w:val="subscript"/>
        </w:rPr>
        <w:t>m</w:t>
      </w:r>
      <w:proofErr w:type="spellEnd"/>
      <w:r>
        <w:rPr>
          <w:rFonts w:ascii="Times New Roman" w:hAnsi="Times New Roman"/>
          <w:sz w:val="20"/>
          <w:szCs w:val="20"/>
        </w:rPr>
        <w:t xml:space="preserve"> is m</w:t>
      </w:r>
      <w:r w:rsidR="00D637A4" w:rsidRPr="00DB5A97">
        <w:rPr>
          <w:rFonts w:ascii="Times New Roman" w:hAnsi="Times New Roman"/>
          <w:sz w:val="20"/>
          <w:szCs w:val="20"/>
        </w:rPr>
        <w:t>aximum rate of enzymatic reaction (g/L.h)</w:t>
      </w:r>
      <w:r>
        <w:rPr>
          <w:rFonts w:ascii="Times New Roman" w:hAnsi="Times New Roman"/>
          <w:sz w:val="20"/>
          <w:szCs w:val="20"/>
        </w:rPr>
        <w:t xml:space="preserve">, </w:t>
      </w:r>
      <w:r w:rsidR="00D637A4" w:rsidRPr="00DB5A97">
        <w:rPr>
          <w:rFonts w:ascii="Times New Roman" w:hAnsi="Times New Roman"/>
          <w:sz w:val="20"/>
          <w:szCs w:val="20"/>
        </w:rPr>
        <w:t>K</w:t>
      </w:r>
      <w:r w:rsidR="00D637A4" w:rsidRPr="00DB5A97">
        <w:rPr>
          <w:rFonts w:ascii="Times New Roman" w:hAnsi="Times New Roman"/>
          <w:sz w:val="20"/>
          <w:szCs w:val="20"/>
          <w:vertAlign w:val="subscript"/>
        </w:rPr>
        <w:t>m</w:t>
      </w:r>
      <w:r>
        <w:rPr>
          <w:rFonts w:ascii="Times New Roman" w:hAnsi="Times New Roman"/>
          <w:sz w:val="20"/>
          <w:szCs w:val="20"/>
        </w:rPr>
        <w:t xml:space="preserve"> is</w:t>
      </w:r>
      <w:r w:rsidR="00D637A4" w:rsidRPr="00DB5A97">
        <w:rPr>
          <w:rFonts w:ascii="Times New Roman" w:hAnsi="Times New Roman"/>
          <w:sz w:val="20"/>
          <w:szCs w:val="20"/>
        </w:rPr>
        <w:t xml:space="preserve"> Michaelis Menten constant (g/L)</w:t>
      </w:r>
      <w:r>
        <w:rPr>
          <w:rFonts w:ascii="Times New Roman" w:hAnsi="Times New Roman"/>
          <w:sz w:val="20"/>
          <w:szCs w:val="20"/>
        </w:rPr>
        <w:t xml:space="preserve"> and </w:t>
      </w:r>
      <w:r w:rsidR="00D637A4" w:rsidRPr="00DB5A97">
        <w:rPr>
          <w:rFonts w:ascii="Times New Roman" w:hAnsi="Times New Roman"/>
          <w:sz w:val="20"/>
          <w:szCs w:val="20"/>
        </w:rPr>
        <w:t>S</w:t>
      </w:r>
      <w:r>
        <w:rPr>
          <w:rFonts w:ascii="Times New Roman" w:hAnsi="Times New Roman"/>
          <w:sz w:val="20"/>
          <w:szCs w:val="20"/>
        </w:rPr>
        <w:t xml:space="preserve"> is s</w:t>
      </w:r>
      <w:r w:rsidR="00D637A4" w:rsidRPr="00DB5A97">
        <w:rPr>
          <w:rFonts w:ascii="Times New Roman" w:hAnsi="Times New Roman"/>
          <w:sz w:val="20"/>
          <w:szCs w:val="20"/>
        </w:rPr>
        <w:t>ubstrate concentration (g/L)</w:t>
      </w:r>
      <w:r>
        <w:rPr>
          <w:rFonts w:ascii="Times New Roman" w:hAnsi="Times New Roman"/>
          <w:sz w:val="20"/>
          <w:szCs w:val="20"/>
        </w:rPr>
        <w:t>.</w:t>
      </w:r>
    </w:p>
    <w:p w14:paraId="7D6ADBA5" w14:textId="77777777" w:rsidR="004C3E33" w:rsidRPr="00DB5A97" w:rsidRDefault="004C3E33" w:rsidP="00B824C6">
      <w:pPr>
        <w:pStyle w:val="SubsectionTitle"/>
        <w:rPr>
          <w:rFonts w:ascii="Times New Roman" w:hAnsi="Times New Roman"/>
          <w:sz w:val="20"/>
          <w:szCs w:val="20"/>
        </w:rPr>
      </w:pPr>
    </w:p>
    <w:p w14:paraId="7B6D2C38" w14:textId="04819C39" w:rsidR="00D637A4" w:rsidRDefault="00D637A4" w:rsidP="00B824C6">
      <w:pPr>
        <w:pStyle w:val="SubsectionTitle"/>
        <w:rPr>
          <w:rFonts w:ascii="Times New Roman" w:hAnsi="Times New Roman"/>
          <w:sz w:val="20"/>
          <w:szCs w:val="20"/>
        </w:rPr>
      </w:pPr>
      <w:r w:rsidRPr="00DB5A97">
        <w:rPr>
          <w:rFonts w:ascii="Times New Roman" w:hAnsi="Times New Roman"/>
          <w:sz w:val="20"/>
          <w:szCs w:val="20"/>
        </w:rPr>
        <w:t>The kinetic parameters were estimated by double reciprocal plot linearization of Lineweaver Burke plot.</w:t>
      </w:r>
    </w:p>
    <w:p w14:paraId="7B52F1AC" w14:textId="77777777" w:rsidR="004C3E33" w:rsidRPr="00DB5A97" w:rsidRDefault="004C3E33" w:rsidP="00B824C6">
      <w:pPr>
        <w:pStyle w:val="SubsectionTitle"/>
        <w:rPr>
          <w:rFonts w:ascii="Times New Roman" w:hAnsi="Times New Roman"/>
          <w:sz w:val="20"/>
          <w:szCs w:val="20"/>
        </w:rPr>
      </w:pPr>
    </w:p>
    <w:p w14:paraId="2646565C" w14:textId="0891F814" w:rsidR="00D637A4" w:rsidRPr="00DB5A97" w:rsidRDefault="006F655D" w:rsidP="00B824C6">
      <w:pPr>
        <w:pStyle w:val="SubsectionTitle"/>
        <w:jc w:val="left"/>
        <w:rPr>
          <w:rFonts w:ascii="Times New Roman" w:hAnsi="Times New Roman"/>
          <w:sz w:val="20"/>
          <w:szCs w:val="20"/>
        </w:rPr>
      </w:pPr>
      <w:r w:rsidRPr="00DB5A97">
        <w:rPr>
          <w:rFonts w:ascii="Times New Roman" w:hAnsi="Times New Roman"/>
          <w:sz w:val="20"/>
          <w:szCs w:val="20"/>
        </w:rPr>
        <w:tab/>
      </w:r>
      <w:r w:rsidRPr="00DB5A97">
        <w:rPr>
          <w:rFonts w:ascii="Times New Roman" w:hAnsi="Times New Roman"/>
          <w:sz w:val="20"/>
          <w:szCs w:val="20"/>
        </w:rPr>
        <w:tab/>
      </w:r>
      <m:oMath>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V</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m</m:t>
                </m:r>
              </m:sub>
            </m:sSub>
          </m:den>
        </m:f>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m:t>
                </m:r>
              </m:sub>
            </m:sSub>
          </m:num>
          <m:den>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m</m:t>
                </m:r>
              </m:sub>
            </m:sSub>
          </m:den>
        </m:f>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m:t>
            </m:r>
            <m:r>
              <w:rPr>
                <w:rFonts w:ascii="Cambria Math" w:hAnsi="Cambria Math"/>
                <w:sz w:val="20"/>
                <w:szCs w:val="20"/>
              </w:rPr>
              <m:t>S</m:t>
            </m:r>
            <m:r>
              <m:rPr>
                <m:sty m:val="p"/>
              </m:rPr>
              <w:rPr>
                <w:rFonts w:ascii="Cambria Math" w:hAnsi="Cambria Math"/>
                <w:sz w:val="20"/>
                <w:szCs w:val="20"/>
              </w:rPr>
              <m:t>]</m:t>
            </m:r>
          </m:den>
        </m:f>
      </m:oMath>
      <w:r w:rsidR="00D637A4" w:rsidRPr="00DB5A97">
        <w:rPr>
          <w:rFonts w:ascii="Times New Roman" w:hAnsi="Times New Roman"/>
          <w:sz w:val="20"/>
          <w:szCs w:val="20"/>
        </w:rPr>
        <w:tab/>
        <w:t xml:space="preserve"> </w:t>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Pr="00DB5A97">
        <w:rPr>
          <w:rFonts w:ascii="Times New Roman" w:hAnsi="Times New Roman"/>
          <w:sz w:val="20"/>
          <w:szCs w:val="20"/>
        </w:rPr>
        <w:tab/>
      </w:r>
      <w:r w:rsidR="004C3E33">
        <w:rPr>
          <w:rFonts w:ascii="Times New Roman" w:hAnsi="Times New Roman"/>
          <w:sz w:val="20"/>
          <w:szCs w:val="20"/>
        </w:rPr>
        <w:t xml:space="preserve">  </w:t>
      </w:r>
      <w:r w:rsidR="00D637A4" w:rsidRPr="00DB5A97">
        <w:rPr>
          <w:rFonts w:ascii="Times New Roman" w:hAnsi="Times New Roman"/>
          <w:sz w:val="20"/>
          <w:szCs w:val="20"/>
        </w:rPr>
        <w:t>(2)</w:t>
      </w:r>
    </w:p>
    <w:p w14:paraId="4BA08553" w14:textId="77777777" w:rsidR="004C3E33" w:rsidRDefault="004C3E33" w:rsidP="00B824C6">
      <w:pPr>
        <w:pStyle w:val="SubsectionTitle"/>
        <w:rPr>
          <w:rFonts w:ascii="Times New Roman" w:hAnsi="Times New Roman"/>
          <w:i/>
          <w:sz w:val="20"/>
          <w:szCs w:val="20"/>
        </w:rPr>
      </w:pPr>
    </w:p>
    <w:p w14:paraId="736BBE31" w14:textId="62E6CF03" w:rsidR="00D637A4" w:rsidRPr="00DB5A97" w:rsidRDefault="00D637A4" w:rsidP="00B824C6">
      <w:pPr>
        <w:pStyle w:val="SubsectionTitle"/>
        <w:rPr>
          <w:rFonts w:ascii="Times New Roman" w:hAnsi="Times New Roman"/>
          <w:sz w:val="20"/>
          <w:szCs w:val="20"/>
        </w:rPr>
      </w:pPr>
      <w:proofErr w:type="spellStart"/>
      <w:r w:rsidRPr="00DB5A97">
        <w:rPr>
          <w:rFonts w:ascii="Times New Roman" w:hAnsi="Times New Roman"/>
          <w:i/>
          <w:sz w:val="20"/>
          <w:szCs w:val="20"/>
        </w:rPr>
        <w:lastRenderedPageBreak/>
        <w:t>V</w:t>
      </w:r>
      <w:r w:rsidRPr="00DB5A97">
        <w:rPr>
          <w:rFonts w:ascii="Times New Roman" w:hAnsi="Times New Roman"/>
          <w:i/>
          <w:sz w:val="20"/>
          <w:szCs w:val="20"/>
          <w:vertAlign w:val="subscript"/>
        </w:rPr>
        <w:t>m</w:t>
      </w:r>
      <w:proofErr w:type="spellEnd"/>
      <w:r w:rsidRPr="00DB5A97">
        <w:rPr>
          <w:rFonts w:ascii="Times New Roman" w:hAnsi="Times New Roman"/>
          <w:i/>
          <w:sz w:val="20"/>
          <w:szCs w:val="20"/>
        </w:rPr>
        <w:t xml:space="preserve"> and K</w:t>
      </w:r>
      <w:r w:rsidRPr="00DB5A97">
        <w:rPr>
          <w:rFonts w:ascii="Times New Roman" w:hAnsi="Times New Roman"/>
          <w:i/>
          <w:sz w:val="20"/>
          <w:szCs w:val="20"/>
          <w:vertAlign w:val="subscript"/>
        </w:rPr>
        <w:t>m</w:t>
      </w:r>
      <w:r w:rsidRPr="00DB5A97">
        <w:rPr>
          <w:rFonts w:ascii="Times New Roman" w:hAnsi="Times New Roman"/>
          <w:sz w:val="20"/>
          <w:szCs w:val="20"/>
        </w:rPr>
        <w:t xml:space="preserve"> were calculated from the slope and intercept of the double reciprocal plot.</w:t>
      </w:r>
    </w:p>
    <w:p w14:paraId="641467F0" w14:textId="77777777" w:rsidR="006F655D" w:rsidRPr="00DB5A97" w:rsidRDefault="006F655D" w:rsidP="00B824C6">
      <w:pPr>
        <w:pStyle w:val="SubsectionTitle"/>
        <w:rPr>
          <w:rFonts w:ascii="Times New Roman" w:hAnsi="Times New Roman"/>
          <w:sz w:val="20"/>
          <w:szCs w:val="20"/>
        </w:rPr>
      </w:pPr>
    </w:p>
    <w:p w14:paraId="076C558A" w14:textId="77777777" w:rsidR="00D637A4" w:rsidRPr="00DB5A97" w:rsidRDefault="00D637A4" w:rsidP="00B824C6">
      <w:pPr>
        <w:pStyle w:val="TTPParagraphothers"/>
        <w:ind w:firstLine="0"/>
        <w:jc w:val="center"/>
        <w:rPr>
          <w:b/>
          <w:sz w:val="20"/>
          <w:szCs w:val="20"/>
        </w:rPr>
      </w:pPr>
      <w:r w:rsidRPr="00DB5A97">
        <w:rPr>
          <w:b/>
          <w:sz w:val="20"/>
          <w:szCs w:val="20"/>
        </w:rPr>
        <w:t>Results and Discussion</w:t>
      </w:r>
    </w:p>
    <w:p w14:paraId="4FE8F740" w14:textId="3AE239D9" w:rsidR="00374EF6" w:rsidRPr="00DB5A97" w:rsidRDefault="00C62813" w:rsidP="0076099B">
      <w:pPr>
        <w:pStyle w:val="SectionTitle"/>
      </w:pPr>
      <w:r w:rsidRPr="00DB5A97">
        <w:t>The effect of substrate loading on EFB hydrolysis was carried out in batc</w:t>
      </w:r>
      <w:r w:rsidR="00397028" w:rsidRPr="00DB5A97">
        <w:t>h reaction with the 0.1 mL (0.25</w:t>
      </w:r>
      <w:r w:rsidRPr="00DB5A97">
        <w:t xml:space="preserve"> g/L) enzyme at 50</w:t>
      </w:r>
      <w:r w:rsidR="004C3E33">
        <w:t xml:space="preserve"> </w:t>
      </w:r>
      <w:r w:rsidRPr="00DB5A97">
        <w:t xml:space="preserve">°C. </w:t>
      </w:r>
      <w:r w:rsidR="00CE7E6A" w:rsidRPr="00DB5A97">
        <w:t xml:space="preserve">The product was analysed for protein, glucose and reducing sugar content.  The results were analysed for rate of reaction, yield of RS, </w:t>
      </w:r>
      <w:r w:rsidR="008F08CE" w:rsidRPr="00DB5A97">
        <w:t xml:space="preserve">yield of </w:t>
      </w:r>
      <w:r w:rsidR="00CE7E6A" w:rsidRPr="00DB5A97">
        <w:t xml:space="preserve">glucose and also percent of glucose in the product. </w:t>
      </w:r>
      <w:r w:rsidRPr="00DB5A97">
        <w:t xml:space="preserve"> </w:t>
      </w:r>
      <w:r w:rsidR="00CE7E6A" w:rsidRPr="00DB5A97">
        <w:t>Hydrolysis of EFB with respect to substrate loading shows that the rate of RS and glucose production initially increased rapidly and then slowed down as substrate loading increased, as shown in Figure 1.</w:t>
      </w:r>
      <w:r w:rsidR="00374EF6" w:rsidRPr="00DB5A97">
        <w:t xml:space="preserve"> </w:t>
      </w:r>
      <w:r w:rsidR="00F03F65" w:rsidRPr="00DB5A97">
        <w:t xml:space="preserve">It seems that the rate is relatively linear below 10 g/L of substrate but the rate starts to plateau between 20 g/l to 50 g/L. This indicates that at 10 g/l, the enzyme to substrate ratio is not limiting, but at 20 to 50 g/l, the enzyme attaching to substrate start to becomes saturated (adsorption limiting). </w:t>
      </w:r>
      <w:r w:rsidR="00374EF6" w:rsidRPr="00DB5A97">
        <w:t xml:space="preserve">This might </w:t>
      </w:r>
      <w:r w:rsidR="00F03F65" w:rsidRPr="00DB5A97">
        <w:t xml:space="preserve">also </w:t>
      </w:r>
      <w:r w:rsidR="004C3E33" w:rsidRPr="00DB5A97">
        <w:t>cause</w:t>
      </w:r>
      <w:r w:rsidR="00374EF6" w:rsidRPr="00DB5A97">
        <w:t xml:space="preserve"> by product inhibition and also noncellulosic interference which decelerated the reaction </w:t>
      </w:r>
      <w:r w:rsidR="00B24DB0" w:rsidRPr="00DB5A97">
        <w:t>process [2]</w:t>
      </w:r>
      <w:r w:rsidR="00374EF6" w:rsidRPr="00DB5A97">
        <w:t xml:space="preserve">. </w:t>
      </w:r>
    </w:p>
    <w:p w14:paraId="621A4CCC" w14:textId="236995D6" w:rsidR="00D637A4" w:rsidRPr="00DB5A97" w:rsidRDefault="00D637A4" w:rsidP="0076099B">
      <w:pPr>
        <w:pStyle w:val="SectionTitle"/>
      </w:pPr>
    </w:p>
    <w:p w14:paraId="3BD90439" w14:textId="7EE1A2A1" w:rsidR="00D637A4" w:rsidRPr="00DB5A97" w:rsidRDefault="00D637A4" w:rsidP="0076099B">
      <w:pPr>
        <w:pStyle w:val="SectionTitle"/>
        <w:ind w:left="851" w:hanging="851"/>
      </w:pPr>
      <w:r w:rsidRPr="00DB5A97">
        <w:rPr>
          <w:noProof/>
          <w:lang w:val="en-US"/>
        </w:rPr>
        <w:drawing>
          <wp:anchor distT="0" distB="0" distL="114300" distR="114300" simplePos="0" relativeHeight="251658240" behindDoc="0" locked="0" layoutInCell="1" allowOverlap="1" wp14:anchorId="12E66D04" wp14:editId="0EF17C76">
            <wp:simplePos x="0" y="0"/>
            <wp:positionH relativeFrom="column">
              <wp:posOffset>1143000</wp:posOffset>
            </wp:positionH>
            <wp:positionV relativeFrom="paragraph">
              <wp:posOffset>3175</wp:posOffset>
            </wp:positionV>
            <wp:extent cx="3147198" cy="1980000"/>
            <wp:effectExtent l="19050" t="19050" r="15240" b="2032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198" cy="198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108444B7" w:rsidRPr="00DB5A97">
        <w:t>Figure 1.  Rate of reducing sugar and glucose production for different substrate loading</w:t>
      </w:r>
      <w:r w:rsidR="00F5345F" w:rsidRPr="00DB5A97">
        <w:t xml:space="preserve"> with 0.25</w:t>
      </w:r>
      <w:r w:rsidR="004C3E33">
        <w:t xml:space="preserve"> </w:t>
      </w:r>
      <w:r w:rsidR="00F5345F" w:rsidRPr="00DB5A97">
        <w:t>g/L cellulase at 50</w:t>
      </w:r>
      <w:r w:rsidR="004C3E33">
        <w:t xml:space="preserve"> </w:t>
      </w:r>
      <w:r w:rsidR="00F5345F" w:rsidRPr="00DB5A97">
        <w:t>°C</w:t>
      </w:r>
    </w:p>
    <w:p w14:paraId="651C68EE" w14:textId="0FCD8A6C" w:rsidR="006F655D" w:rsidRDefault="006F655D" w:rsidP="0076099B">
      <w:pPr>
        <w:pStyle w:val="SectionTitle"/>
      </w:pPr>
    </w:p>
    <w:p w14:paraId="5A41BF1A" w14:textId="2AA87DE9" w:rsidR="0076099B" w:rsidRDefault="004C3E33" w:rsidP="0076099B">
      <w:pPr>
        <w:pStyle w:val="SectionTitle"/>
      </w:pPr>
      <w:r w:rsidRPr="00DB5A97">
        <w:t>In contrast, Figure 2 shows that the percent yield of RS and glucose decreased as the substrate loading increased.</w:t>
      </w:r>
    </w:p>
    <w:p w14:paraId="5B440801" w14:textId="1CF31762" w:rsidR="004C3E33" w:rsidRPr="00DB5A97" w:rsidRDefault="0076099B" w:rsidP="0076099B">
      <w:pPr>
        <w:pStyle w:val="SectionTitle"/>
      </w:pPr>
      <w:r w:rsidRPr="00DB5A97">
        <w:rPr>
          <w:noProof/>
          <w:lang w:val="en-US"/>
        </w:rPr>
        <w:drawing>
          <wp:anchor distT="0" distB="0" distL="114300" distR="114300" simplePos="0" relativeHeight="251659264" behindDoc="0" locked="0" layoutInCell="1" allowOverlap="1" wp14:anchorId="48BB237C" wp14:editId="65A759BA">
            <wp:simplePos x="0" y="0"/>
            <wp:positionH relativeFrom="column">
              <wp:posOffset>1212215</wp:posOffset>
            </wp:positionH>
            <wp:positionV relativeFrom="paragraph">
              <wp:posOffset>1010285</wp:posOffset>
            </wp:positionV>
            <wp:extent cx="2967990" cy="2100580"/>
            <wp:effectExtent l="19050" t="19050" r="22860" b="1397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7990" cy="21005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C3E33" w:rsidRPr="00DB5A97">
        <w:t xml:space="preserve">This might </w:t>
      </w:r>
      <w:r w:rsidR="004C3E33" w:rsidRPr="00DB5A97">
        <w:t>happen</w:t>
      </w:r>
      <w:r w:rsidR="004C3E33" w:rsidRPr="00DB5A97">
        <w:t xml:space="preserve"> as the substrate loading increased, cellulase was not sufficient to hydrolyse more substrate in the timeframe. Besides, the increase in substrate loading also increase the lignin components which create physical barrier for direct interaction between the enzyme and substrate thus lowering the hydrolysis yield. The yield of RS for 50 g/L and 10 g/L are around 40% and 70%</w:t>
      </w:r>
      <w:r w:rsidR="004C3E33">
        <w:t xml:space="preserve">, </w:t>
      </w:r>
      <w:r w:rsidR="004C3E33" w:rsidRPr="00DB5A97">
        <w:t xml:space="preserve">respectively. The lower yield of 50 g/L are probably due to mass transfer problem such as high viscosity and mixing and kinetic effects such as enzyme deficiency, product and substrate inhibition. </w:t>
      </w:r>
    </w:p>
    <w:p w14:paraId="3F4A1CA7" w14:textId="6E6A3A4C" w:rsidR="004C3E33" w:rsidRDefault="004C3E33" w:rsidP="0076099B">
      <w:pPr>
        <w:pStyle w:val="SectionTitle"/>
      </w:pPr>
    </w:p>
    <w:p w14:paraId="50F1BAB4" w14:textId="681B1870" w:rsidR="00D637A4" w:rsidRDefault="108444B7" w:rsidP="0076099B">
      <w:pPr>
        <w:pStyle w:val="SectionTitle"/>
        <w:ind w:left="851" w:hanging="851"/>
      </w:pPr>
      <w:r w:rsidRPr="00DB5A97">
        <w:t>Figure 2.  Yield of reducing sugar and glucose at 24</w:t>
      </w:r>
      <w:r w:rsidRPr="004C3E33">
        <w:rPr>
          <w:vertAlign w:val="superscript"/>
        </w:rPr>
        <w:t>th</w:t>
      </w:r>
      <w:r w:rsidR="004C3E33">
        <w:t xml:space="preserve"> </w:t>
      </w:r>
      <w:r w:rsidRPr="00DB5A97">
        <w:t>hour hydrolysis reaction for different substrate loadi</w:t>
      </w:r>
      <w:r w:rsidR="00F5345F" w:rsidRPr="00DB5A97">
        <w:t xml:space="preserve">ng with </w:t>
      </w:r>
      <w:r w:rsidR="0076099B">
        <w:t xml:space="preserve">   </w:t>
      </w:r>
      <w:r w:rsidR="00F5345F" w:rsidRPr="00DB5A97">
        <w:t>0.1</w:t>
      </w:r>
      <w:r w:rsidR="004C3E33">
        <w:t xml:space="preserve"> </w:t>
      </w:r>
      <w:r w:rsidR="00F5345F" w:rsidRPr="00DB5A97">
        <w:t>mL cellulase at 50</w:t>
      </w:r>
      <w:r w:rsidR="004C3E33">
        <w:t xml:space="preserve"> </w:t>
      </w:r>
      <w:r w:rsidR="00F5345F" w:rsidRPr="00DB5A97">
        <w:t>°C</w:t>
      </w:r>
    </w:p>
    <w:p w14:paraId="44BFDA82" w14:textId="0F2E7B3B" w:rsidR="004C3E33" w:rsidRDefault="004C3E33" w:rsidP="0076099B">
      <w:pPr>
        <w:pStyle w:val="SectionTitle"/>
      </w:pPr>
    </w:p>
    <w:p w14:paraId="264DCB80" w14:textId="3CA3E119" w:rsidR="004C3E33" w:rsidRPr="00DB5A97" w:rsidRDefault="004C3E33" w:rsidP="004C3E33">
      <w:pPr>
        <w:jc w:val="both"/>
        <w:rPr>
          <w:rFonts w:ascii="Times New Roman" w:hAnsi="Times New Roman" w:cs="Times New Roman"/>
          <w:sz w:val="20"/>
          <w:szCs w:val="20"/>
          <w:lang w:val="en-GB"/>
        </w:rPr>
      </w:pPr>
      <w:r w:rsidRPr="00DB5A97">
        <w:rPr>
          <w:rFonts w:ascii="Times New Roman" w:hAnsi="Times New Roman" w:cs="Times New Roman"/>
          <w:sz w:val="20"/>
          <w:szCs w:val="20"/>
        </w:rPr>
        <w:t>In Figure 3, the percent of glucose decreased as the substrate loading increased at both 1</w:t>
      </w:r>
      <w:r w:rsidRPr="00DB5A97">
        <w:rPr>
          <w:rFonts w:ascii="Times New Roman" w:hAnsi="Times New Roman" w:cs="Times New Roman"/>
          <w:sz w:val="20"/>
          <w:szCs w:val="20"/>
          <w:vertAlign w:val="superscript"/>
        </w:rPr>
        <w:t>st</w:t>
      </w:r>
      <w:r w:rsidRPr="00DB5A97">
        <w:rPr>
          <w:rFonts w:ascii="Times New Roman" w:hAnsi="Times New Roman" w:cs="Times New Roman"/>
          <w:sz w:val="20"/>
          <w:szCs w:val="20"/>
        </w:rPr>
        <w:t xml:space="preserve"> and 24</w:t>
      </w:r>
      <w:r w:rsidRPr="00DB5A97">
        <w:rPr>
          <w:rFonts w:ascii="Times New Roman" w:hAnsi="Times New Roman" w:cs="Times New Roman"/>
          <w:sz w:val="20"/>
          <w:szCs w:val="20"/>
          <w:vertAlign w:val="superscript"/>
        </w:rPr>
        <w:t>th</w:t>
      </w:r>
      <w:r w:rsidRPr="00DB5A97">
        <w:rPr>
          <w:rFonts w:ascii="Times New Roman" w:hAnsi="Times New Roman" w:cs="Times New Roman"/>
          <w:sz w:val="20"/>
          <w:szCs w:val="20"/>
        </w:rPr>
        <w:t xml:space="preserve"> hour</w:t>
      </w:r>
      <w:r w:rsidR="0076099B">
        <w:rPr>
          <w:rFonts w:ascii="Times New Roman" w:hAnsi="Times New Roman" w:cs="Times New Roman"/>
          <w:sz w:val="20"/>
          <w:szCs w:val="20"/>
        </w:rPr>
        <w:t>,</w:t>
      </w:r>
      <w:r w:rsidRPr="00DB5A97">
        <w:rPr>
          <w:rFonts w:ascii="Times New Roman" w:hAnsi="Times New Roman" w:cs="Times New Roman"/>
          <w:sz w:val="20"/>
          <w:szCs w:val="20"/>
        </w:rPr>
        <w:t xml:space="preserve"> respectively.  The percent of glucose decreased as the substrate increased suggesting that available </w:t>
      </w:r>
      <w:r w:rsidRPr="00DB5A97">
        <w:rPr>
          <w:rFonts w:ascii="Times New Roman" w:hAnsi="Times New Roman" w:cs="Times New Roman"/>
          <w:sz w:val="20"/>
          <w:szCs w:val="20"/>
          <w:lang w:val="en-GB"/>
        </w:rPr>
        <w:t>β-glucosidase is not enough to convert cellobiose to glucose as the substrate increased.</w:t>
      </w:r>
    </w:p>
    <w:p w14:paraId="053A3D49" w14:textId="2C1380EC" w:rsidR="004C3E33" w:rsidRPr="00DB5A97" w:rsidRDefault="0076099B" w:rsidP="0076099B">
      <w:pPr>
        <w:pStyle w:val="SectionTitle"/>
      </w:pPr>
      <w:r w:rsidRPr="00DB5A97">
        <w:rPr>
          <w:noProof/>
        </w:rPr>
        <w:lastRenderedPageBreak/>
        <w:drawing>
          <wp:anchor distT="0" distB="0" distL="114300" distR="114300" simplePos="0" relativeHeight="251660288" behindDoc="0" locked="0" layoutInCell="1" allowOverlap="1" wp14:anchorId="1BD941D3" wp14:editId="245B572E">
            <wp:simplePos x="0" y="0"/>
            <wp:positionH relativeFrom="column">
              <wp:posOffset>909256</wp:posOffset>
            </wp:positionH>
            <wp:positionV relativeFrom="paragraph">
              <wp:posOffset>169854</wp:posOffset>
            </wp:positionV>
            <wp:extent cx="3146400" cy="1980000"/>
            <wp:effectExtent l="0" t="0" r="16510" b="1270"/>
            <wp:wrapTopAndBottom/>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66061E0" w14:textId="3BB7FC79" w:rsidR="0076099B" w:rsidRDefault="0076099B" w:rsidP="006F655D">
      <w:pPr>
        <w:jc w:val="both"/>
        <w:rPr>
          <w:rFonts w:ascii="Times New Roman" w:eastAsia="Times New Roman" w:hAnsi="Times New Roman" w:cs="Times New Roman"/>
          <w:sz w:val="20"/>
          <w:szCs w:val="20"/>
          <w:lang w:val="en-GB"/>
        </w:rPr>
      </w:pPr>
    </w:p>
    <w:p w14:paraId="34FBC0D1" w14:textId="4D5B930D" w:rsidR="00CF06D1" w:rsidRPr="00DB5A97" w:rsidRDefault="108444B7" w:rsidP="0076099B">
      <w:pPr>
        <w:ind w:left="851" w:hanging="851"/>
        <w:jc w:val="both"/>
        <w:rPr>
          <w:rFonts w:ascii="Times New Roman" w:eastAsia="Times New Roman" w:hAnsi="Times New Roman" w:cs="Times New Roman"/>
          <w:b/>
          <w:bCs/>
          <w:sz w:val="20"/>
          <w:szCs w:val="20"/>
          <w:lang w:val="en-GB"/>
        </w:rPr>
      </w:pPr>
      <w:r w:rsidRPr="00DB5A97">
        <w:rPr>
          <w:rFonts w:ascii="Times New Roman" w:eastAsia="Times New Roman" w:hAnsi="Times New Roman" w:cs="Times New Roman"/>
          <w:sz w:val="20"/>
          <w:szCs w:val="20"/>
          <w:lang w:val="en-GB"/>
        </w:rPr>
        <w:t>Figure 3.  Percent of glucose at 1</w:t>
      </w:r>
      <w:r w:rsidRPr="00DB5A97">
        <w:rPr>
          <w:rFonts w:ascii="Times New Roman" w:eastAsia="Times New Roman" w:hAnsi="Times New Roman" w:cs="Times New Roman"/>
          <w:sz w:val="20"/>
          <w:szCs w:val="20"/>
          <w:vertAlign w:val="superscript"/>
          <w:lang w:val="en-GB"/>
        </w:rPr>
        <w:t>st</w:t>
      </w:r>
      <w:r w:rsidRPr="00DB5A97">
        <w:rPr>
          <w:rFonts w:ascii="Times New Roman" w:eastAsia="Times New Roman" w:hAnsi="Times New Roman" w:cs="Times New Roman"/>
          <w:sz w:val="20"/>
          <w:szCs w:val="20"/>
          <w:lang w:val="en-GB"/>
        </w:rPr>
        <w:t xml:space="preserve"> and 24</w:t>
      </w:r>
      <w:r w:rsidRPr="00DB5A97">
        <w:rPr>
          <w:rFonts w:ascii="Times New Roman" w:eastAsia="Times New Roman" w:hAnsi="Times New Roman" w:cs="Times New Roman"/>
          <w:sz w:val="20"/>
          <w:szCs w:val="20"/>
          <w:vertAlign w:val="superscript"/>
          <w:lang w:val="en-GB"/>
        </w:rPr>
        <w:t>th</w:t>
      </w:r>
      <w:r w:rsidRPr="00DB5A97">
        <w:rPr>
          <w:rFonts w:ascii="Times New Roman" w:eastAsia="Times New Roman" w:hAnsi="Times New Roman" w:cs="Times New Roman"/>
          <w:sz w:val="20"/>
          <w:szCs w:val="20"/>
          <w:lang w:val="en-GB"/>
        </w:rPr>
        <w:t xml:space="preserve"> hour hydrolysis reaction for different substrate loading with 0.1 m</w:t>
      </w:r>
      <w:r w:rsidR="0076099B">
        <w:rPr>
          <w:rFonts w:ascii="Times New Roman" w:eastAsia="Times New Roman" w:hAnsi="Times New Roman" w:cs="Times New Roman"/>
          <w:sz w:val="20"/>
          <w:szCs w:val="20"/>
          <w:lang w:val="en-GB"/>
        </w:rPr>
        <w:t>L</w:t>
      </w:r>
      <w:r w:rsidRPr="00DB5A97">
        <w:rPr>
          <w:rFonts w:ascii="Times New Roman" w:eastAsia="Times New Roman" w:hAnsi="Times New Roman" w:cs="Times New Roman"/>
          <w:sz w:val="20"/>
          <w:szCs w:val="20"/>
          <w:lang w:val="en-GB"/>
        </w:rPr>
        <w:t xml:space="preserve"> </w:t>
      </w:r>
      <w:r w:rsidR="00F5345F" w:rsidRPr="00DB5A97">
        <w:rPr>
          <w:rFonts w:ascii="Times New Roman" w:eastAsia="Times New Roman" w:hAnsi="Times New Roman" w:cs="Times New Roman"/>
          <w:sz w:val="20"/>
          <w:szCs w:val="20"/>
          <w:lang w:val="en-GB"/>
        </w:rPr>
        <w:t>cellulase at 50</w:t>
      </w:r>
      <w:r w:rsidR="0076099B">
        <w:rPr>
          <w:rFonts w:ascii="Times New Roman" w:eastAsia="Times New Roman" w:hAnsi="Times New Roman" w:cs="Times New Roman"/>
          <w:sz w:val="20"/>
          <w:szCs w:val="20"/>
          <w:lang w:val="en-GB"/>
        </w:rPr>
        <w:t xml:space="preserve"> </w:t>
      </w:r>
      <w:r w:rsidR="00F5345F" w:rsidRPr="00DB5A97">
        <w:rPr>
          <w:rFonts w:ascii="Times New Roman" w:eastAsia="Times New Roman" w:hAnsi="Times New Roman" w:cs="Times New Roman"/>
          <w:sz w:val="20"/>
          <w:szCs w:val="20"/>
          <w:lang w:val="en-GB"/>
        </w:rPr>
        <w:t>°C</w:t>
      </w:r>
    </w:p>
    <w:p w14:paraId="08C7C866" w14:textId="14D80962" w:rsidR="00CF06D1" w:rsidRPr="00DB5A97" w:rsidRDefault="00CF06D1" w:rsidP="0076099B">
      <w:pPr>
        <w:pStyle w:val="SectionTitle"/>
      </w:pPr>
    </w:p>
    <w:p w14:paraId="782CBC6B" w14:textId="609F6F4C" w:rsidR="00395009" w:rsidRPr="00DB5A97" w:rsidRDefault="0076099B" w:rsidP="0076099B">
      <w:pPr>
        <w:pStyle w:val="SectionTitle"/>
      </w:pPr>
      <w:r w:rsidRPr="00DB5A97">
        <w:rPr>
          <w:noProof/>
          <w:lang w:val="en-US"/>
        </w:rPr>
        <w:drawing>
          <wp:anchor distT="0" distB="0" distL="114300" distR="114300" simplePos="0" relativeHeight="251661312" behindDoc="0" locked="0" layoutInCell="1" allowOverlap="1" wp14:anchorId="3CE7C10E" wp14:editId="393EEA40">
            <wp:simplePos x="0" y="0"/>
            <wp:positionH relativeFrom="column">
              <wp:posOffset>1275715</wp:posOffset>
            </wp:positionH>
            <wp:positionV relativeFrom="paragraph">
              <wp:posOffset>1298687</wp:posOffset>
            </wp:positionV>
            <wp:extent cx="3145790" cy="1991360"/>
            <wp:effectExtent l="19050" t="19050" r="16510" b="2794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5790" cy="19913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F06D1" w:rsidRPr="00DB5A97">
        <w:t>Figure 4 and 5</w:t>
      </w:r>
      <w:r w:rsidR="00D637A4" w:rsidRPr="00DB5A97">
        <w:t xml:space="preserve"> show</w:t>
      </w:r>
      <w:r>
        <w:t>s</w:t>
      </w:r>
      <w:r w:rsidR="00D637A4" w:rsidRPr="00DB5A97">
        <w:t xml:space="preserve"> that the rate of RS and glucose production and yield of RS and glucose initially increased then plateaued as enzyme loading increased. The reaction was initially increased as more enzymes were available to hydrolyse the fibres and then started to decelerate at one point as higher enzyme loading became in excess to the substrate. It also could be explained by L</w:t>
      </w:r>
      <w:r w:rsidR="00B24DB0" w:rsidRPr="00DB5A97">
        <w:t>ee and Fan [8]</w:t>
      </w:r>
      <w:r w:rsidR="00D637A4" w:rsidRPr="00DB5A97">
        <w:t xml:space="preserve"> that initially adsorbed enzyme on the substrate forms a single layer where the excess enzyme adsorbed forms additional later. This has restricted diffusion process of the excess enzyme from to substrate surface.</w:t>
      </w:r>
      <w:r w:rsidR="00CF06D1" w:rsidRPr="00DB5A97">
        <w:t xml:space="preserve"> Based on Figure 5</w:t>
      </w:r>
      <w:r w:rsidR="00395009" w:rsidRPr="00DB5A97">
        <w:t xml:space="preserve">, the enzyme to substrate ratio (E/S) that give constant maximum yield is around 0.05 (0.5 g enzyme/10 g EFB). In terms of enzyme cost, putting more enzyme in the reaction would not be feasible because the yield has reached its maximum. </w:t>
      </w:r>
    </w:p>
    <w:p w14:paraId="64945E7C" w14:textId="51A6C9BF" w:rsidR="00D637A4" w:rsidRPr="00DB5A97" w:rsidRDefault="00D637A4" w:rsidP="0076099B">
      <w:pPr>
        <w:pStyle w:val="SectionTitle"/>
      </w:pPr>
    </w:p>
    <w:p w14:paraId="46585D0A" w14:textId="5A095380" w:rsidR="00D637A4" w:rsidRPr="00DB5A97" w:rsidRDefault="108444B7" w:rsidP="0076099B">
      <w:pPr>
        <w:pStyle w:val="SectionTitle"/>
        <w:ind w:left="851" w:hanging="851"/>
      </w:pPr>
      <w:r w:rsidRPr="00DB5A97">
        <w:t>Figure 4.  Rate of reducing sugar and glucose production for different enzyme loading with 10 g/L trea</w:t>
      </w:r>
      <w:r w:rsidR="00F5345F" w:rsidRPr="00DB5A97">
        <w:t>ted EFB at 50</w:t>
      </w:r>
      <w:r w:rsidR="0076099B">
        <w:t xml:space="preserve"> </w:t>
      </w:r>
      <w:r w:rsidR="00F5345F" w:rsidRPr="00DB5A97">
        <w:t>°C</w:t>
      </w:r>
    </w:p>
    <w:p w14:paraId="7FD48658" w14:textId="5F7DAC8B" w:rsidR="006F655D" w:rsidRPr="00DB5A97" w:rsidRDefault="00961428" w:rsidP="0076099B">
      <w:pPr>
        <w:pStyle w:val="SectionTitle"/>
      </w:pPr>
      <w:r w:rsidRPr="00DB5A97">
        <w:rPr>
          <w:noProof/>
          <w:lang w:val="en-US"/>
        </w:rPr>
        <w:drawing>
          <wp:anchor distT="0" distB="0" distL="114300" distR="114300" simplePos="0" relativeHeight="251662336" behindDoc="0" locked="0" layoutInCell="1" allowOverlap="1" wp14:anchorId="37F46735" wp14:editId="6E32B18E">
            <wp:simplePos x="0" y="0"/>
            <wp:positionH relativeFrom="column">
              <wp:posOffset>1275715</wp:posOffset>
            </wp:positionH>
            <wp:positionV relativeFrom="paragraph">
              <wp:posOffset>144145</wp:posOffset>
            </wp:positionV>
            <wp:extent cx="3138805" cy="1990090"/>
            <wp:effectExtent l="19050" t="19050" r="23495" b="1016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8805" cy="1990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277E7FA" w14:textId="77777777" w:rsidR="0076099B" w:rsidRDefault="0076099B" w:rsidP="0076099B">
      <w:pPr>
        <w:pStyle w:val="SectionTitle"/>
      </w:pPr>
    </w:p>
    <w:p w14:paraId="3DE38EC8" w14:textId="77777777" w:rsidR="0076099B" w:rsidRDefault="0076099B" w:rsidP="0076099B">
      <w:pPr>
        <w:pStyle w:val="SectionTitle"/>
      </w:pPr>
    </w:p>
    <w:p w14:paraId="3662D0F0" w14:textId="77777777" w:rsidR="00961428" w:rsidRDefault="00961428" w:rsidP="0076099B">
      <w:pPr>
        <w:pStyle w:val="SectionTitle"/>
      </w:pPr>
    </w:p>
    <w:p w14:paraId="11F51B38" w14:textId="77777777" w:rsidR="00961428" w:rsidRDefault="00961428" w:rsidP="0076099B">
      <w:pPr>
        <w:pStyle w:val="SectionTitle"/>
      </w:pPr>
    </w:p>
    <w:p w14:paraId="468F98BD" w14:textId="77777777" w:rsidR="00961428" w:rsidRDefault="00961428" w:rsidP="0076099B">
      <w:pPr>
        <w:pStyle w:val="SectionTitle"/>
      </w:pPr>
    </w:p>
    <w:p w14:paraId="6577037C" w14:textId="77777777" w:rsidR="00961428" w:rsidRDefault="00961428" w:rsidP="0076099B">
      <w:pPr>
        <w:pStyle w:val="SectionTitle"/>
      </w:pPr>
    </w:p>
    <w:p w14:paraId="6A084869" w14:textId="77777777" w:rsidR="00961428" w:rsidRDefault="00961428" w:rsidP="0076099B">
      <w:pPr>
        <w:pStyle w:val="SectionTitle"/>
      </w:pPr>
    </w:p>
    <w:p w14:paraId="4D772360" w14:textId="77777777" w:rsidR="00961428" w:rsidRDefault="00961428" w:rsidP="0076099B">
      <w:pPr>
        <w:pStyle w:val="SectionTitle"/>
      </w:pPr>
    </w:p>
    <w:p w14:paraId="63FA5DC7" w14:textId="77777777" w:rsidR="00961428" w:rsidRDefault="00961428" w:rsidP="0076099B">
      <w:pPr>
        <w:pStyle w:val="SectionTitle"/>
      </w:pPr>
    </w:p>
    <w:p w14:paraId="0D52B19B" w14:textId="77777777" w:rsidR="00961428" w:rsidRDefault="00961428" w:rsidP="0076099B">
      <w:pPr>
        <w:pStyle w:val="SectionTitle"/>
      </w:pPr>
    </w:p>
    <w:p w14:paraId="5FAF2F4A" w14:textId="77777777" w:rsidR="00961428" w:rsidRDefault="00961428" w:rsidP="0076099B">
      <w:pPr>
        <w:pStyle w:val="SectionTitle"/>
      </w:pPr>
    </w:p>
    <w:p w14:paraId="0CC167F2" w14:textId="77777777" w:rsidR="00961428" w:rsidRDefault="00961428" w:rsidP="0076099B">
      <w:pPr>
        <w:pStyle w:val="SectionTitle"/>
      </w:pPr>
    </w:p>
    <w:p w14:paraId="65AB310D" w14:textId="77777777" w:rsidR="00961428" w:rsidRDefault="00961428" w:rsidP="0076099B">
      <w:pPr>
        <w:pStyle w:val="SectionTitle"/>
      </w:pPr>
    </w:p>
    <w:p w14:paraId="22F8EFE0" w14:textId="77777777" w:rsidR="00961428" w:rsidRDefault="00961428" w:rsidP="0076099B">
      <w:pPr>
        <w:pStyle w:val="SectionTitle"/>
      </w:pPr>
    </w:p>
    <w:p w14:paraId="6A89F9A7" w14:textId="43172CFB" w:rsidR="00D637A4" w:rsidRPr="00DB5A97" w:rsidRDefault="108444B7" w:rsidP="00961428">
      <w:pPr>
        <w:pStyle w:val="SectionTitle"/>
        <w:ind w:left="851" w:hanging="851"/>
      </w:pPr>
      <w:r w:rsidRPr="00DB5A97">
        <w:lastRenderedPageBreak/>
        <w:t>Figure 5.  Yield of RS and glucose at 24th hour hydrolysis reaction for different enzyme loading with 10 g/L treated EFB at 50</w:t>
      </w:r>
      <w:r w:rsidR="00961428">
        <w:t xml:space="preserve"> </w:t>
      </w:r>
      <w:r w:rsidRPr="00DB5A97">
        <w:t>°C</w:t>
      </w:r>
    </w:p>
    <w:p w14:paraId="1331EA60" w14:textId="77777777" w:rsidR="006F655D" w:rsidRPr="00DB5A97" w:rsidRDefault="006F655D" w:rsidP="0076099B">
      <w:pPr>
        <w:pStyle w:val="SectionTitle"/>
      </w:pPr>
    </w:p>
    <w:p w14:paraId="02652B53" w14:textId="1958D0ED" w:rsidR="00163563" w:rsidRPr="00DB5A97" w:rsidRDefault="00163563" w:rsidP="006F655D">
      <w:pPr>
        <w:jc w:val="both"/>
        <w:rPr>
          <w:rFonts w:ascii="Times New Roman" w:hAnsi="Times New Roman" w:cs="Times New Roman"/>
          <w:b/>
          <w:sz w:val="20"/>
          <w:szCs w:val="20"/>
        </w:rPr>
      </w:pPr>
      <w:r w:rsidRPr="00DB5A97">
        <w:rPr>
          <w:rFonts w:ascii="Times New Roman" w:hAnsi="Times New Roman" w:cs="Times New Roman"/>
          <w:b/>
          <w:sz w:val="20"/>
          <w:szCs w:val="20"/>
        </w:rPr>
        <w:t xml:space="preserve">Adsorption of </w:t>
      </w:r>
      <w:r w:rsidR="00285B2D">
        <w:rPr>
          <w:rFonts w:ascii="Times New Roman" w:hAnsi="Times New Roman" w:cs="Times New Roman"/>
          <w:b/>
          <w:sz w:val="20"/>
          <w:szCs w:val="20"/>
        </w:rPr>
        <w:t>c</w:t>
      </w:r>
      <w:r w:rsidRPr="00DB5A97">
        <w:rPr>
          <w:rFonts w:ascii="Times New Roman" w:hAnsi="Times New Roman" w:cs="Times New Roman"/>
          <w:b/>
          <w:sz w:val="20"/>
          <w:szCs w:val="20"/>
        </w:rPr>
        <w:t>ellulase</w:t>
      </w:r>
    </w:p>
    <w:p w14:paraId="069B29FF" w14:textId="137E6226" w:rsidR="00163563" w:rsidRPr="00DB5A97" w:rsidRDefault="00191A41" w:rsidP="006F655D">
      <w:pPr>
        <w:jc w:val="both"/>
        <w:rPr>
          <w:rFonts w:ascii="Times New Roman" w:hAnsi="Times New Roman" w:cs="Times New Roman"/>
          <w:sz w:val="20"/>
          <w:szCs w:val="20"/>
        </w:rPr>
      </w:pPr>
      <w:r w:rsidRPr="00DB5A97">
        <w:rPr>
          <w:rFonts w:ascii="Times New Roman" w:hAnsi="Times New Roman" w:cs="Times New Roman"/>
          <w:sz w:val="20"/>
          <w:szCs w:val="20"/>
        </w:rPr>
        <w:t>The studies</w:t>
      </w:r>
      <w:r w:rsidR="00163563" w:rsidRPr="00DB5A97">
        <w:rPr>
          <w:rFonts w:ascii="Times New Roman" w:hAnsi="Times New Roman" w:cs="Times New Roman"/>
          <w:sz w:val="20"/>
          <w:szCs w:val="20"/>
        </w:rPr>
        <w:t xml:space="preserve"> on the effect of enzyme loading on cellulase</w:t>
      </w:r>
      <w:r w:rsidRPr="00DB5A97">
        <w:rPr>
          <w:rFonts w:ascii="Times New Roman" w:hAnsi="Times New Roman" w:cs="Times New Roman"/>
          <w:sz w:val="20"/>
          <w:szCs w:val="20"/>
        </w:rPr>
        <w:t xml:space="preserve"> adsorption were</w:t>
      </w:r>
      <w:r w:rsidR="00163563" w:rsidRPr="00DB5A97">
        <w:rPr>
          <w:rFonts w:ascii="Times New Roman" w:hAnsi="Times New Roman" w:cs="Times New Roman"/>
          <w:sz w:val="20"/>
          <w:szCs w:val="20"/>
        </w:rPr>
        <w:t xml:space="preserve"> carried out for 10 g/L treated EFB at different time frame.  The product was </w:t>
      </w:r>
      <w:r w:rsidR="00285B2D" w:rsidRPr="00DB5A97">
        <w:rPr>
          <w:rFonts w:ascii="Times New Roman" w:hAnsi="Times New Roman" w:cs="Times New Roman"/>
          <w:sz w:val="20"/>
          <w:szCs w:val="20"/>
        </w:rPr>
        <w:t>analy</w:t>
      </w:r>
      <w:r w:rsidR="00285B2D">
        <w:rPr>
          <w:rFonts w:ascii="Times New Roman" w:hAnsi="Times New Roman" w:cs="Times New Roman"/>
          <w:sz w:val="20"/>
          <w:szCs w:val="20"/>
        </w:rPr>
        <w:t>s</w:t>
      </w:r>
      <w:r w:rsidR="00285B2D" w:rsidRPr="00DB5A97">
        <w:rPr>
          <w:rFonts w:ascii="Times New Roman" w:hAnsi="Times New Roman" w:cs="Times New Roman"/>
          <w:sz w:val="20"/>
          <w:szCs w:val="20"/>
        </w:rPr>
        <w:t>ed</w:t>
      </w:r>
      <w:r w:rsidR="00163563" w:rsidRPr="00DB5A97">
        <w:rPr>
          <w:rFonts w:ascii="Times New Roman" w:hAnsi="Times New Roman" w:cs="Times New Roman"/>
          <w:sz w:val="20"/>
          <w:szCs w:val="20"/>
        </w:rPr>
        <w:t xml:space="preserve"> for the protein content in supernatant, adsorbed and percent of protein adsorbed to the substrate. </w:t>
      </w:r>
      <w:r w:rsidR="00163563" w:rsidRPr="00DB5A97">
        <w:rPr>
          <w:rFonts w:ascii="Times New Roman" w:hAnsi="Times New Roman" w:cs="Times New Roman"/>
          <w:sz w:val="20"/>
          <w:szCs w:val="20"/>
          <w:lang w:val="en-GB"/>
        </w:rPr>
        <w:t>In Figu</w:t>
      </w:r>
      <w:r w:rsidR="00CF06D1" w:rsidRPr="00DB5A97">
        <w:rPr>
          <w:rFonts w:ascii="Times New Roman" w:hAnsi="Times New Roman" w:cs="Times New Roman"/>
          <w:sz w:val="20"/>
          <w:szCs w:val="20"/>
          <w:lang w:val="en-GB"/>
        </w:rPr>
        <w:t>re 6 and 7</w:t>
      </w:r>
      <w:r w:rsidR="00163563" w:rsidRPr="00DB5A97">
        <w:rPr>
          <w:rFonts w:ascii="Times New Roman" w:hAnsi="Times New Roman" w:cs="Times New Roman"/>
          <w:sz w:val="20"/>
          <w:szCs w:val="20"/>
          <w:lang w:val="en-GB"/>
        </w:rPr>
        <w:t xml:space="preserve">, the protein </w:t>
      </w:r>
      <w:r w:rsidR="00B24DB0" w:rsidRPr="00DB5A97">
        <w:rPr>
          <w:rFonts w:ascii="Times New Roman" w:hAnsi="Times New Roman" w:cs="Times New Roman"/>
          <w:sz w:val="20"/>
          <w:szCs w:val="20"/>
          <w:lang w:val="en-GB"/>
        </w:rPr>
        <w:t xml:space="preserve">concentration </w:t>
      </w:r>
      <w:r w:rsidR="00163563" w:rsidRPr="00DB5A97">
        <w:rPr>
          <w:rFonts w:ascii="Times New Roman" w:hAnsi="Times New Roman" w:cs="Times New Roman"/>
          <w:sz w:val="20"/>
          <w:szCs w:val="20"/>
          <w:lang w:val="en-GB"/>
        </w:rPr>
        <w:t xml:space="preserve">at supernatant and </w:t>
      </w:r>
      <w:r w:rsidR="00B24DB0" w:rsidRPr="00DB5A97">
        <w:rPr>
          <w:rFonts w:ascii="Times New Roman" w:hAnsi="Times New Roman" w:cs="Times New Roman"/>
          <w:sz w:val="20"/>
          <w:szCs w:val="20"/>
          <w:lang w:val="en-GB"/>
        </w:rPr>
        <w:t xml:space="preserve">amount of </w:t>
      </w:r>
      <w:r w:rsidR="00163563" w:rsidRPr="00DB5A97">
        <w:rPr>
          <w:rFonts w:ascii="Times New Roman" w:hAnsi="Times New Roman" w:cs="Times New Roman"/>
          <w:sz w:val="20"/>
          <w:szCs w:val="20"/>
          <w:lang w:val="en-GB"/>
        </w:rPr>
        <w:t>protein adsorbed to the substrate increase</w:t>
      </w:r>
      <w:r w:rsidR="00B24DB0" w:rsidRPr="00DB5A97">
        <w:rPr>
          <w:rFonts w:ascii="Times New Roman" w:hAnsi="Times New Roman" w:cs="Times New Roman"/>
          <w:sz w:val="20"/>
          <w:szCs w:val="20"/>
          <w:lang w:val="en-GB"/>
        </w:rPr>
        <w:t>d</w:t>
      </w:r>
      <w:r w:rsidR="00163563" w:rsidRPr="00DB5A97">
        <w:rPr>
          <w:rFonts w:ascii="Times New Roman" w:hAnsi="Times New Roman" w:cs="Times New Roman"/>
          <w:sz w:val="20"/>
          <w:szCs w:val="20"/>
          <w:lang w:val="en-GB"/>
        </w:rPr>
        <w:t xml:space="preserve"> as the enzyme loading increas</w:t>
      </w:r>
      <w:r w:rsidR="00B24DB0" w:rsidRPr="00DB5A97">
        <w:rPr>
          <w:rFonts w:ascii="Times New Roman" w:hAnsi="Times New Roman" w:cs="Times New Roman"/>
          <w:sz w:val="20"/>
          <w:szCs w:val="20"/>
          <w:lang w:val="en-GB"/>
        </w:rPr>
        <w:t xml:space="preserve">e after 30 minutes reaction. However, the </w:t>
      </w:r>
      <w:r w:rsidR="00163563" w:rsidRPr="00DB5A97">
        <w:rPr>
          <w:rFonts w:ascii="Times New Roman" w:hAnsi="Times New Roman" w:cs="Times New Roman"/>
          <w:sz w:val="20"/>
          <w:szCs w:val="20"/>
          <w:lang w:val="en-GB"/>
        </w:rPr>
        <w:t>percent of protein adsorbe</w:t>
      </w:r>
      <w:r w:rsidR="00B24DB0" w:rsidRPr="00DB5A97">
        <w:rPr>
          <w:rFonts w:ascii="Times New Roman" w:hAnsi="Times New Roman" w:cs="Times New Roman"/>
          <w:sz w:val="20"/>
          <w:szCs w:val="20"/>
          <w:lang w:val="en-GB"/>
        </w:rPr>
        <w:t>d to the substrate also decreased</w:t>
      </w:r>
      <w:r w:rsidR="00163563" w:rsidRPr="00DB5A97">
        <w:rPr>
          <w:rFonts w:ascii="Times New Roman" w:hAnsi="Times New Roman" w:cs="Times New Roman"/>
          <w:sz w:val="20"/>
          <w:szCs w:val="20"/>
          <w:lang w:val="en-GB"/>
        </w:rPr>
        <w:t xml:space="preserve"> as the enzyme loading increase at 30</w:t>
      </w:r>
      <w:r w:rsidR="00285B2D">
        <w:rPr>
          <w:rFonts w:ascii="Times New Roman" w:hAnsi="Times New Roman" w:cs="Times New Roman"/>
          <w:sz w:val="20"/>
          <w:szCs w:val="20"/>
          <w:lang w:val="en-GB"/>
        </w:rPr>
        <w:t xml:space="preserve"> </w:t>
      </w:r>
      <w:r w:rsidR="00163563" w:rsidRPr="00DB5A97">
        <w:rPr>
          <w:rFonts w:ascii="Times New Roman" w:hAnsi="Times New Roman" w:cs="Times New Roman"/>
          <w:sz w:val="20"/>
          <w:szCs w:val="20"/>
          <w:lang w:val="en-GB"/>
        </w:rPr>
        <w:t>°C</w:t>
      </w:r>
      <w:r w:rsidR="00CF06D1" w:rsidRPr="00DB5A97">
        <w:rPr>
          <w:rFonts w:ascii="Times New Roman" w:hAnsi="Times New Roman" w:cs="Times New Roman"/>
          <w:sz w:val="20"/>
          <w:szCs w:val="20"/>
          <w:lang w:val="en-GB"/>
        </w:rPr>
        <w:t xml:space="preserve"> (Figure 8</w:t>
      </w:r>
      <w:r w:rsidR="00B24DB0" w:rsidRPr="00DB5A97">
        <w:rPr>
          <w:rFonts w:ascii="Times New Roman" w:hAnsi="Times New Roman" w:cs="Times New Roman"/>
          <w:sz w:val="20"/>
          <w:szCs w:val="20"/>
          <w:lang w:val="en-GB"/>
        </w:rPr>
        <w:t>)</w:t>
      </w:r>
      <w:r w:rsidR="00163563" w:rsidRPr="00DB5A97">
        <w:rPr>
          <w:rFonts w:ascii="Times New Roman" w:hAnsi="Times New Roman" w:cs="Times New Roman"/>
          <w:sz w:val="20"/>
          <w:szCs w:val="20"/>
          <w:lang w:val="en-GB"/>
        </w:rPr>
        <w:t xml:space="preserve">.  </w:t>
      </w:r>
    </w:p>
    <w:p w14:paraId="09A6C84C" w14:textId="3F3FE86F" w:rsidR="00163563" w:rsidRPr="00DB5A97" w:rsidRDefault="00285B2D" w:rsidP="006F655D">
      <w:pPr>
        <w:jc w:val="both"/>
        <w:rPr>
          <w:rFonts w:ascii="Times New Roman" w:eastAsia="Times New Roman" w:hAnsi="Times New Roman" w:cs="Times New Roman"/>
          <w:sz w:val="20"/>
          <w:szCs w:val="20"/>
          <w:lang w:val="en-GB"/>
        </w:rPr>
      </w:pPr>
      <w:r w:rsidRPr="00DB5A97">
        <w:rPr>
          <w:rFonts w:ascii="Times New Roman" w:hAnsi="Times New Roman" w:cs="Times New Roman"/>
          <w:noProof/>
          <w:sz w:val="20"/>
          <w:szCs w:val="20"/>
        </w:rPr>
        <w:drawing>
          <wp:anchor distT="0" distB="0" distL="114300" distR="114300" simplePos="0" relativeHeight="251663360" behindDoc="0" locked="0" layoutInCell="1" allowOverlap="1" wp14:anchorId="76E7AD6B" wp14:editId="25E7A4B7">
            <wp:simplePos x="0" y="0"/>
            <wp:positionH relativeFrom="column">
              <wp:posOffset>1026795</wp:posOffset>
            </wp:positionH>
            <wp:positionV relativeFrom="paragraph">
              <wp:posOffset>147320</wp:posOffset>
            </wp:positionV>
            <wp:extent cx="3143885" cy="1990090"/>
            <wp:effectExtent l="0" t="0" r="18415" b="10160"/>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1668343" w14:textId="77777777" w:rsidR="00285B2D" w:rsidRDefault="00285B2D" w:rsidP="00F5345F">
      <w:pPr>
        <w:jc w:val="both"/>
        <w:rPr>
          <w:rFonts w:ascii="Times New Roman" w:eastAsia="Times New Roman" w:hAnsi="Times New Roman" w:cs="Times New Roman"/>
          <w:sz w:val="20"/>
          <w:szCs w:val="20"/>
          <w:lang w:val="en-GB"/>
        </w:rPr>
      </w:pPr>
    </w:p>
    <w:p w14:paraId="7550EF97" w14:textId="4B1DD66E" w:rsidR="00163563" w:rsidRPr="00DB5A97" w:rsidRDefault="00285B2D" w:rsidP="00285B2D">
      <w:pPr>
        <w:ind w:left="851" w:hanging="851"/>
        <w:jc w:val="both"/>
        <w:rPr>
          <w:rFonts w:ascii="Times New Roman" w:eastAsia="Times New Roman" w:hAnsi="Times New Roman" w:cs="Times New Roman"/>
          <w:sz w:val="20"/>
          <w:szCs w:val="20"/>
          <w:lang w:val="en-GB"/>
        </w:rPr>
      </w:pPr>
      <w:r w:rsidRPr="00DB5A97">
        <w:rPr>
          <w:rFonts w:ascii="Times New Roman" w:hAnsi="Times New Roman" w:cs="Times New Roman"/>
          <w:noProof/>
          <w:sz w:val="20"/>
          <w:szCs w:val="20"/>
        </w:rPr>
        <w:drawing>
          <wp:anchor distT="0" distB="0" distL="114300" distR="114300" simplePos="0" relativeHeight="251664384" behindDoc="0" locked="0" layoutInCell="1" allowOverlap="1" wp14:anchorId="109F441F" wp14:editId="2C56F530">
            <wp:simplePos x="0" y="0"/>
            <wp:positionH relativeFrom="column">
              <wp:posOffset>1036320</wp:posOffset>
            </wp:positionH>
            <wp:positionV relativeFrom="paragraph">
              <wp:posOffset>435610</wp:posOffset>
            </wp:positionV>
            <wp:extent cx="3138805" cy="1994535"/>
            <wp:effectExtent l="0" t="0" r="4445" b="5715"/>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108444B7" w:rsidRPr="00DB5A97">
        <w:rPr>
          <w:rFonts w:ascii="Times New Roman" w:eastAsia="Times New Roman" w:hAnsi="Times New Roman" w:cs="Times New Roman"/>
          <w:sz w:val="20"/>
          <w:szCs w:val="20"/>
          <w:lang w:val="en-GB"/>
        </w:rPr>
        <w:t>Figure 6.  Concentration of protein at supernatant for 10 g/L treated EFB at 1</w:t>
      </w:r>
      <w:r w:rsidR="108444B7" w:rsidRPr="00DB5A97">
        <w:rPr>
          <w:rFonts w:ascii="Times New Roman" w:eastAsia="Times New Roman" w:hAnsi="Times New Roman" w:cs="Times New Roman"/>
          <w:sz w:val="20"/>
          <w:szCs w:val="20"/>
          <w:vertAlign w:val="superscript"/>
          <w:lang w:val="en-GB"/>
        </w:rPr>
        <w:t>st</w:t>
      </w:r>
      <w:r w:rsidR="108444B7" w:rsidRPr="00DB5A97">
        <w:rPr>
          <w:rFonts w:ascii="Times New Roman" w:eastAsia="Times New Roman" w:hAnsi="Times New Roman" w:cs="Times New Roman"/>
          <w:sz w:val="20"/>
          <w:szCs w:val="20"/>
          <w:lang w:val="en-GB"/>
        </w:rPr>
        <w:t>, 24</w:t>
      </w:r>
      <w:r w:rsidR="108444B7" w:rsidRPr="00DB5A97">
        <w:rPr>
          <w:rFonts w:ascii="Times New Roman" w:eastAsia="Times New Roman" w:hAnsi="Times New Roman" w:cs="Times New Roman"/>
          <w:sz w:val="20"/>
          <w:szCs w:val="20"/>
          <w:vertAlign w:val="superscript"/>
          <w:lang w:val="en-GB"/>
        </w:rPr>
        <w:t>th</w:t>
      </w:r>
      <w:r w:rsidR="108444B7" w:rsidRPr="00DB5A97">
        <w:rPr>
          <w:rFonts w:ascii="Times New Roman" w:eastAsia="Times New Roman" w:hAnsi="Times New Roman" w:cs="Times New Roman"/>
          <w:sz w:val="20"/>
          <w:szCs w:val="20"/>
          <w:lang w:val="en-GB"/>
        </w:rPr>
        <w:t xml:space="preserve"> and 48</w:t>
      </w:r>
      <w:r w:rsidR="108444B7" w:rsidRPr="00DB5A97">
        <w:rPr>
          <w:rFonts w:ascii="Times New Roman" w:eastAsia="Times New Roman" w:hAnsi="Times New Roman" w:cs="Times New Roman"/>
          <w:sz w:val="20"/>
          <w:szCs w:val="20"/>
          <w:vertAlign w:val="superscript"/>
          <w:lang w:val="en-GB"/>
        </w:rPr>
        <w:t>th</w:t>
      </w:r>
      <w:r w:rsidR="108444B7" w:rsidRPr="00DB5A97">
        <w:rPr>
          <w:rFonts w:ascii="Times New Roman" w:eastAsia="Times New Roman" w:hAnsi="Times New Roman" w:cs="Times New Roman"/>
          <w:sz w:val="20"/>
          <w:szCs w:val="20"/>
          <w:lang w:val="en-GB"/>
        </w:rPr>
        <w:t xml:space="preserve"> hours for different enzyme loading at 30</w:t>
      </w:r>
      <w:r>
        <w:rPr>
          <w:rFonts w:ascii="Times New Roman" w:eastAsia="Times New Roman" w:hAnsi="Times New Roman" w:cs="Times New Roman"/>
          <w:sz w:val="20"/>
          <w:szCs w:val="20"/>
          <w:lang w:val="en-GB"/>
        </w:rPr>
        <w:t xml:space="preserve"> </w:t>
      </w:r>
      <w:r w:rsidR="108444B7" w:rsidRPr="00DB5A97">
        <w:rPr>
          <w:rFonts w:ascii="Times New Roman" w:eastAsia="Times New Roman" w:hAnsi="Times New Roman" w:cs="Times New Roman"/>
          <w:sz w:val="20"/>
          <w:szCs w:val="20"/>
          <w:lang w:val="en-GB"/>
        </w:rPr>
        <w:t>°C. (Note: 0.1 ml enzyme/20 mL solution = 0.25 g enzyme/L)</w:t>
      </w:r>
    </w:p>
    <w:p w14:paraId="3D046CB7" w14:textId="3175EA6A" w:rsidR="00163563" w:rsidRPr="00DB5A97" w:rsidRDefault="00163563" w:rsidP="00B824C6">
      <w:pPr>
        <w:jc w:val="both"/>
        <w:rPr>
          <w:rFonts w:ascii="Times New Roman" w:eastAsia="Times New Roman" w:hAnsi="Times New Roman" w:cs="Times New Roman"/>
          <w:sz w:val="20"/>
          <w:szCs w:val="20"/>
          <w:lang w:val="en-GB"/>
        </w:rPr>
      </w:pPr>
    </w:p>
    <w:p w14:paraId="3342163D" w14:textId="1F090071" w:rsidR="00163563" w:rsidRPr="00DB5A97" w:rsidRDefault="108444B7" w:rsidP="00285B2D">
      <w:pPr>
        <w:ind w:left="851" w:hanging="851"/>
        <w:jc w:val="both"/>
        <w:rPr>
          <w:rFonts w:ascii="Times New Roman" w:eastAsia="Times New Roman" w:hAnsi="Times New Roman" w:cs="Times New Roman"/>
          <w:b/>
          <w:bCs/>
          <w:sz w:val="20"/>
          <w:szCs w:val="20"/>
          <w:lang w:val="en-GB"/>
        </w:rPr>
      </w:pPr>
      <w:r w:rsidRPr="00DB5A97">
        <w:rPr>
          <w:rFonts w:ascii="Times New Roman" w:eastAsia="Times New Roman" w:hAnsi="Times New Roman" w:cs="Times New Roman"/>
          <w:sz w:val="20"/>
          <w:szCs w:val="20"/>
          <w:lang w:val="en-GB"/>
        </w:rPr>
        <w:t>Figure 7.  Concentration of protein adsorbed to 10 g/L treated EFB at 1</w:t>
      </w:r>
      <w:r w:rsidRPr="00DB5A97">
        <w:rPr>
          <w:rFonts w:ascii="Times New Roman" w:eastAsia="Times New Roman" w:hAnsi="Times New Roman" w:cs="Times New Roman"/>
          <w:sz w:val="20"/>
          <w:szCs w:val="20"/>
          <w:vertAlign w:val="superscript"/>
          <w:lang w:val="en-GB"/>
        </w:rPr>
        <w:t>st</w:t>
      </w:r>
      <w:r w:rsidRPr="00DB5A97">
        <w:rPr>
          <w:rFonts w:ascii="Times New Roman" w:eastAsia="Times New Roman" w:hAnsi="Times New Roman" w:cs="Times New Roman"/>
          <w:sz w:val="20"/>
          <w:szCs w:val="20"/>
          <w:lang w:val="en-GB"/>
        </w:rPr>
        <w:t>, 24</w:t>
      </w:r>
      <w:r w:rsidRPr="00DB5A97">
        <w:rPr>
          <w:rFonts w:ascii="Times New Roman" w:eastAsia="Times New Roman" w:hAnsi="Times New Roman" w:cs="Times New Roman"/>
          <w:sz w:val="20"/>
          <w:szCs w:val="20"/>
          <w:vertAlign w:val="superscript"/>
          <w:lang w:val="en-GB"/>
        </w:rPr>
        <w:t>th</w:t>
      </w:r>
      <w:r w:rsidRPr="00DB5A97">
        <w:rPr>
          <w:rFonts w:ascii="Times New Roman" w:eastAsia="Times New Roman" w:hAnsi="Times New Roman" w:cs="Times New Roman"/>
          <w:sz w:val="20"/>
          <w:szCs w:val="20"/>
          <w:lang w:val="en-GB"/>
        </w:rPr>
        <w:t xml:space="preserve"> and 48</w:t>
      </w:r>
      <w:r w:rsidRPr="00DB5A97">
        <w:rPr>
          <w:rFonts w:ascii="Times New Roman" w:eastAsia="Times New Roman" w:hAnsi="Times New Roman" w:cs="Times New Roman"/>
          <w:sz w:val="20"/>
          <w:szCs w:val="20"/>
          <w:vertAlign w:val="superscript"/>
          <w:lang w:val="en-GB"/>
        </w:rPr>
        <w:t>th</w:t>
      </w:r>
      <w:r w:rsidRPr="00DB5A97">
        <w:rPr>
          <w:rFonts w:ascii="Times New Roman" w:eastAsia="Times New Roman" w:hAnsi="Times New Roman" w:cs="Times New Roman"/>
          <w:sz w:val="20"/>
          <w:szCs w:val="20"/>
          <w:lang w:val="en-GB"/>
        </w:rPr>
        <w:t xml:space="preserve"> hours for different enzyme loading at 30</w:t>
      </w:r>
      <w:r w:rsidR="00285B2D">
        <w:rPr>
          <w:rFonts w:ascii="Times New Roman" w:eastAsia="Times New Roman" w:hAnsi="Times New Roman" w:cs="Times New Roman"/>
          <w:sz w:val="20"/>
          <w:szCs w:val="20"/>
          <w:lang w:val="en-GB"/>
        </w:rPr>
        <w:t xml:space="preserve"> </w:t>
      </w:r>
      <w:r w:rsidRPr="00DB5A97">
        <w:rPr>
          <w:rFonts w:ascii="Times New Roman" w:eastAsia="Times New Roman" w:hAnsi="Times New Roman" w:cs="Times New Roman"/>
          <w:sz w:val="20"/>
          <w:szCs w:val="20"/>
          <w:lang w:val="en-GB"/>
        </w:rPr>
        <w:t>°C.</w:t>
      </w:r>
      <w:r w:rsidRPr="00DB5A97">
        <w:rPr>
          <w:rFonts w:ascii="Times New Roman" w:eastAsia="Times New Roman" w:hAnsi="Times New Roman" w:cs="Times New Roman"/>
          <w:b/>
          <w:bCs/>
          <w:sz w:val="20"/>
          <w:szCs w:val="20"/>
          <w:lang w:val="en-GB"/>
        </w:rPr>
        <w:t xml:space="preserve"> </w:t>
      </w:r>
      <w:r w:rsidRPr="00DB5A97">
        <w:rPr>
          <w:rFonts w:ascii="Times New Roman" w:eastAsia="Times New Roman" w:hAnsi="Times New Roman" w:cs="Times New Roman"/>
          <w:sz w:val="20"/>
          <w:szCs w:val="20"/>
          <w:lang w:val="en-GB"/>
        </w:rPr>
        <w:t>(Note: 0.1 ml enzyme/20 mL solution = 0.25 g enzyme/L)</w:t>
      </w:r>
    </w:p>
    <w:p w14:paraId="095BEDEB" w14:textId="4DA80904" w:rsidR="00163563" w:rsidRPr="00DB5A97" w:rsidRDefault="0055617E" w:rsidP="00B824C6">
      <w:pPr>
        <w:jc w:val="both"/>
        <w:rPr>
          <w:rFonts w:ascii="Times New Roman" w:eastAsia="Times New Roman" w:hAnsi="Times New Roman" w:cs="Times New Roman"/>
          <w:sz w:val="20"/>
          <w:szCs w:val="20"/>
          <w:lang w:val="en-GB"/>
        </w:rPr>
      </w:pPr>
      <w:r w:rsidRPr="00DB5A97">
        <w:rPr>
          <w:rFonts w:ascii="Times New Roman" w:hAnsi="Times New Roman" w:cs="Times New Roman"/>
          <w:noProof/>
          <w:sz w:val="20"/>
          <w:szCs w:val="20"/>
        </w:rPr>
        <w:drawing>
          <wp:anchor distT="0" distB="0" distL="114300" distR="114300" simplePos="0" relativeHeight="251665408" behindDoc="0" locked="0" layoutInCell="1" allowOverlap="1" wp14:anchorId="530131D7" wp14:editId="3204B669">
            <wp:simplePos x="0" y="0"/>
            <wp:positionH relativeFrom="column">
              <wp:posOffset>957811</wp:posOffset>
            </wp:positionH>
            <wp:positionV relativeFrom="paragraph">
              <wp:posOffset>128841</wp:posOffset>
            </wp:positionV>
            <wp:extent cx="3131820" cy="1990164"/>
            <wp:effectExtent l="0" t="0" r="11430" b="10160"/>
            <wp:wrapSquare wrapText="bothSides"/>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2063A56E" w14:textId="2ED21CCF" w:rsidR="00163563" w:rsidRPr="00DB5A97" w:rsidRDefault="00163563" w:rsidP="00B824C6">
      <w:pPr>
        <w:jc w:val="center"/>
        <w:rPr>
          <w:rFonts w:ascii="Times New Roman" w:hAnsi="Times New Roman" w:cs="Times New Roman"/>
          <w:sz w:val="20"/>
          <w:szCs w:val="20"/>
        </w:rPr>
      </w:pPr>
    </w:p>
    <w:p w14:paraId="08B7E92E"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4E026512"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1C607668"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32106980"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78F2A42E"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5C008D82"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1B9A80D7"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634757BD"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1DA761FE"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41A85F7F"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6E2C34DC"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3AADE064" w14:textId="77777777" w:rsidR="0055617E" w:rsidRDefault="0055617E" w:rsidP="00160465">
      <w:pPr>
        <w:ind w:left="851" w:hanging="851"/>
        <w:jc w:val="both"/>
        <w:rPr>
          <w:rFonts w:ascii="Times New Roman" w:eastAsia="Times New Roman" w:hAnsi="Times New Roman" w:cs="Times New Roman"/>
          <w:sz w:val="20"/>
          <w:szCs w:val="20"/>
          <w:lang w:val="en-GB"/>
        </w:rPr>
      </w:pPr>
    </w:p>
    <w:p w14:paraId="29CE417B" w14:textId="30F4CECA" w:rsidR="00163563" w:rsidRPr="00DB5A97" w:rsidRDefault="108444B7" w:rsidP="00160465">
      <w:pPr>
        <w:ind w:left="851" w:hanging="851"/>
        <w:jc w:val="both"/>
        <w:rPr>
          <w:rFonts w:ascii="Times New Roman" w:eastAsia="Times New Roman" w:hAnsi="Times New Roman" w:cs="Times New Roman"/>
          <w:sz w:val="20"/>
          <w:szCs w:val="20"/>
          <w:lang w:val="en-GB"/>
        </w:rPr>
      </w:pPr>
      <w:r w:rsidRPr="00DB5A97">
        <w:rPr>
          <w:rFonts w:ascii="Times New Roman" w:eastAsia="Times New Roman" w:hAnsi="Times New Roman" w:cs="Times New Roman"/>
          <w:sz w:val="20"/>
          <w:szCs w:val="20"/>
          <w:lang w:val="en-GB"/>
        </w:rPr>
        <w:lastRenderedPageBreak/>
        <w:t>Figure 8.  Percent of protein adsorbed to 10 g/L treated EFB at 24</w:t>
      </w:r>
      <w:r w:rsidRPr="00DB5A97">
        <w:rPr>
          <w:rFonts w:ascii="Times New Roman" w:eastAsia="Times New Roman" w:hAnsi="Times New Roman" w:cs="Times New Roman"/>
          <w:sz w:val="20"/>
          <w:szCs w:val="20"/>
          <w:vertAlign w:val="superscript"/>
          <w:lang w:val="en-GB"/>
        </w:rPr>
        <w:t>th</w:t>
      </w:r>
      <w:r w:rsidRPr="00DB5A97">
        <w:rPr>
          <w:rFonts w:ascii="Times New Roman" w:eastAsia="Times New Roman" w:hAnsi="Times New Roman" w:cs="Times New Roman"/>
          <w:sz w:val="20"/>
          <w:szCs w:val="20"/>
          <w:lang w:val="en-GB"/>
        </w:rPr>
        <w:t xml:space="preserve"> for different enzyme loading at 30°C. (Note: 0.1 m</w:t>
      </w:r>
      <w:r w:rsidR="00160465">
        <w:rPr>
          <w:rFonts w:ascii="Times New Roman" w:eastAsia="Times New Roman" w:hAnsi="Times New Roman" w:cs="Times New Roman"/>
          <w:sz w:val="20"/>
          <w:szCs w:val="20"/>
          <w:lang w:val="en-GB"/>
        </w:rPr>
        <w:t>L</w:t>
      </w:r>
      <w:r w:rsidRPr="00DB5A97">
        <w:rPr>
          <w:rFonts w:ascii="Times New Roman" w:eastAsia="Times New Roman" w:hAnsi="Times New Roman" w:cs="Times New Roman"/>
          <w:sz w:val="20"/>
          <w:szCs w:val="20"/>
          <w:lang w:val="en-GB"/>
        </w:rPr>
        <w:t xml:space="preserve"> enzyme/20 mL solution = 0.25 g enzyme/L)</w:t>
      </w:r>
    </w:p>
    <w:p w14:paraId="68B2E153" w14:textId="77777777" w:rsidR="00163563" w:rsidRPr="00DB5A97" w:rsidRDefault="00163563" w:rsidP="00F5345F">
      <w:pPr>
        <w:jc w:val="both"/>
        <w:rPr>
          <w:rFonts w:ascii="Times New Roman" w:hAnsi="Times New Roman" w:cs="Times New Roman"/>
          <w:sz w:val="20"/>
          <w:szCs w:val="20"/>
        </w:rPr>
      </w:pPr>
    </w:p>
    <w:p w14:paraId="3E2EA8BD" w14:textId="1166D443" w:rsidR="00A2530D" w:rsidRPr="00DB5A97" w:rsidRDefault="00CF06D1" w:rsidP="0076099B">
      <w:pPr>
        <w:pStyle w:val="SectionTitle"/>
      </w:pPr>
      <w:r w:rsidRPr="00DB5A97">
        <w:t>Figure 8</w:t>
      </w:r>
      <w:r w:rsidR="00B24DB0" w:rsidRPr="00DB5A97">
        <w:t xml:space="preserve"> also shows</w:t>
      </w:r>
      <w:r w:rsidR="009E454F" w:rsidRPr="00DB5A97">
        <w:t xml:space="preserve"> that most of the cellulase</w:t>
      </w:r>
      <w:r w:rsidR="00444860" w:rsidRPr="00DB5A97">
        <w:t xml:space="preserve"> is</w:t>
      </w:r>
      <w:r w:rsidR="009E454F" w:rsidRPr="00DB5A97">
        <w:t xml:space="preserve"> adsorb</w:t>
      </w:r>
      <w:r w:rsidR="00444860" w:rsidRPr="00DB5A97">
        <w:t>ed</w:t>
      </w:r>
      <w:r w:rsidR="009E454F" w:rsidRPr="00DB5A97">
        <w:t xml:space="preserve"> at low concentration of enzyme (0.05 m</w:t>
      </w:r>
      <w:r w:rsidR="00160465">
        <w:t>L</w:t>
      </w:r>
      <w:r w:rsidR="009E454F" w:rsidRPr="00DB5A97">
        <w:t>). Almost all of enzyme is absorbed in the substrate at low enzyme concentration however that hig</w:t>
      </w:r>
      <w:r w:rsidR="00B24DB0" w:rsidRPr="00DB5A97">
        <w:t>h concentration (0.5 to 1.0 m</w:t>
      </w:r>
      <w:r w:rsidR="00160465">
        <w:t>L</w:t>
      </w:r>
      <w:r w:rsidR="00B24DB0" w:rsidRPr="00DB5A97">
        <w:t xml:space="preserve">) with </w:t>
      </w:r>
      <w:r w:rsidR="009E454F" w:rsidRPr="00DB5A97">
        <w:t>the percentage absorbe</w:t>
      </w:r>
      <w:r w:rsidR="00B24DB0" w:rsidRPr="00DB5A97">
        <w:t xml:space="preserve">d was around at 30%. In other words, </w:t>
      </w:r>
      <w:r w:rsidR="009E454F" w:rsidRPr="00DB5A97">
        <w:t xml:space="preserve">at high concentration </w:t>
      </w:r>
      <w:r w:rsidR="00312DCD" w:rsidRPr="00DB5A97">
        <w:t>of enzyme, 70% of cellulase wa</w:t>
      </w:r>
      <w:r w:rsidR="009E454F" w:rsidRPr="00DB5A97">
        <w:t xml:space="preserve">s in the liquid phase. This result also confirms the </w:t>
      </w:r>
      <w:r w:rsidR="00575438" w:rsidRPr="00DB5A97">
        <w:t xml:space="preserve">constant </w:t>
      </w:r>
      <w:r w:rsidR="009E454F" w:rsidRPr="00DB5A97">
        <w:t>yield result</w:t>
      </w:r>
      <w:r w:rsidR="00575438" w:rsidRPr="00DB5A97">
        <w:t xml:space="preserve"> at hig</w:t>
      </w:r>
      <w:r w:rsidRPr="00DB5A97">
        <w:t>h enzyme concentration (Figure 5</w:t>
      </w:r>
      <w:r w:rsidR="009E454F" w:rsidRPr="00DB5A97">
        <w:t>)</w:t>
      </w:r>
      <w:r w:rsidR="00BC5FCB" w:rsidRPr="00DB5A97">
        <w:t xml:space="preserve">, </w:t>
      </w:r>
      <w:r w:rsidR="009E454F" w:rsidRPr="00DB5A97">
        <w:t>the yield is almost constant at 4 g/</w:t>
      </w:r>
      <w:r w:rsidR="00160465">
        <w:t>L</w:t>
      </w:r>
      <w:r w:rsidR="009E454F" w:rsidRPr="00DB5A97">
        <w:t xml:space="preserve"> to 5g/</w:t>
      </w:r>
      <w:r w:rsidR="00160465">
        <w:t>L</w:t>
      </w:r>
      <w:r w:rsidR="009E454F" w:rsidRPr="00DB5A97">
        <w:t xml:space="preserve"> of enzyme. </w:t>
      </w:r>
      <w:r w:rsidR="0039478F" w:rsidRPr="00DB5A97">
        <w:t xml:space="preserve">In an earlier study, </w:t>
      </w:r>
      <w:r w:rsidR="00123211" w:rsidRPr="00DB5A97">
        <w:t>Desphande and Erikson [9</w:t>
      </w:r>
      <w:r w:rsidR="00A2530D" w:rsidRPr="00DB5A97">
        <w:t>] showed that around 80% of endoglucanase were free in the liquid fraction after 24 h</w:t>
      </w:r>
      <w:r w:rsidR="00160465">
        <w:t>ou</w:t>
      </w:r>
      <w:r w:rsidR="00A2530D" w:rsidRPr="00DB5A97">
        <w:t>r</w:t>
      </w:r>
      <w:r w:rsidR="00160465">
        <w:t>s</w:t>
      </w:r>
      <w:r w:rsidR="00A2530D" w:rsidRPr="00DB5A97">
        <w:t xml:space="preserve"> of </w:t>
      </w:r>
      <w:proofErr w:type="spellStart"/>
      <w:r w:rsidR="00A2530D" w:rsidRPr="00DB5A97">
        <w:t>Avicel</w:t>
      </w:r>
      <w:proofErr w:type="spellEnd"/>
      <w:r w:rsidR="00A2530D" w:rsidRPr="00DB5A97">
        <w:t xml:space="preserve"> (crystalline cellulose) hydrolysis. </w:t>
      </w:r>
      <w:r w:rsidR="0039478F" w:rsidRPr="00DB5A97">
        <w:t>However, this value decreased to less than 50% when lignin containing substrate is used. In a recent study, hydrolysis of wheat straw lignocellulose showed that proteins in supernatant increased from 30% to 65% when lignin substrate was decreased from 20% to 3.6%</w:t>
      </w:r>
      <w:r w:rsidR="00123211" w:rsidRPr="00DB5A97">
        <w:t xml:space="preserve"> [10</w:t>
      </w:r>
      <w:r w:rsidR="0039478F" w:rsidRPr="00DB5A97">
        <w:t>].</w:t>
      </w:r>
    </w:p>
    <w:p w14:paraId="2FF42959" w14:textId="77777777" w:rsidR="00F5345F" w:rsidRPr="00DB5A97" w:rsidRDefault="00F5345F" w:rsidP="0076099B">
      <w:pPr>
        <w:pStyle w:val="SectionTitle"/>
      </w:pPr>
    </w:p>
    <w:p w14:paraId="06DF0C74" w14:textId="6C7EC63D" w:rsidR="00444860" w:rsidRPr="00DB5A97" w:rsidRDefault="009E454F" w:rsidP="0076099B">
      <w:pPr>
        <w:pStyle w:val="SectionTitle"/>
      </w:pPr>
      <w:r w:rsidRPr="00DB5A97">
        <w:t>Based on adsorption, the substrate is saturated with enzyme at 4 g/</w:t>
      </w:r>
      <w:r w:rsidR="00160465">
        <w:t>L</w:t>
      </w:r>
      <w:r w:rsidRPr="00DB5A97">
        <w:t xml:space="preserve">. Moreover based on the result, adding more enzyme </w:t>
      </w:r>
      <w:r w:rsidR="00444860" w:rsidRPr="00DB5A97">
        <w:t xml:space="preserve">to the reaction </w:t>
      </w:r>
      <w:r w:rsidR="00123211" w:rsidRPr="00DB5A97">
        <w:t>will not increase</w:t>
      </w:r>
      <w:r w:rsidRPr="00DB5A97">
        <w:t xml:space="preserve"> the y</w:t>
      </w:r>
      <w:r w:rsidR="00312DCD" w:rsidRPr="00DB5A97">
        <w:t>ield. In terms of economics,</w:t>
      </w:r>
      <w:r w:rsidRPr="00DB5A97">
        <w:t xml:space="preserve"> this is significant, since enzyme is costly. Adding more enzyme will not be feasible since enzyme could denatured with time.</w:t>
      </w:r>
      <w:r w:rsidR="00160465">
        <w:t xml:space="preserve"> Furthermore</w:t>
      </w:r>
      <w:r w:rsidR="00456EDB" w:rsidRPr="00DB5A97">
        <w:t xml:space="preserve">, </w:t>
      </w:r>
      <w:r w:rsidR="00444860" w:rsidRPr="00DB5A97">
        <w:t>Fox et al</w:t>
      </w:r>
      <w:r w:rsidR="00160465">
        <w:t>.</w:t>
      </w:r>
      <w:r w:rsidR="00456EDB" w:rsidRPr="00DB5A97">
        <w:t xml:space="preserve"> [</w:t>
      </w:r>
      <w:r w:rsidR="00123211" w:rsidRPr="00DB5A97">
        <w:t>11</w:t>
      </w:r>
      <w:r w:rsidR="00456EDB" w:rsidRPr="00DB5A97">
        <w:t>]</w:t>
      </w:r>
      <w:r w:rsidR="00444860" w:rsidRPr="00DB5A97">
        <w:t xml:space="preserve"> confirmed that rate of cellulose adsorption to substrate is important to determine the cellulose hydrolysis. </w:t>
      </w:r>
      <w:r w:rsidR="00123211" w:rsidRPr="00DB5A97">
        <w:t xml:space="preserve">Kumar </w:t>
      </w:r>
      <w:r w:rsidR="00160465">
        <w:t xml:space="preserve">et al. </w:t>
      </w:r>
      <w:r w:rsidR="00123211" w:rsidRPr="00DB5A97">
        <w:t>[12</w:t>
      </w:r>
      <w:r w:rsidR="00456EDB" w:rsidRPr="00DB5A97">
        <w:t xml:space="preserve">] observed that a positive correlation was found between adsorption and hydrolysis of cellulosic substrate at temperature below 60 </w:t>
      </w:r>
      <w:r w:rsidR="00123211" w:rsidRPr="00DB5A97">
        <w:t>°</w:t>
      </w:r>
      <w:r w:rsidR="00456EDB" w:rsidRPr="00DB5A97">
        <w:t xml:space="preserve">C. </w:t>
      </w:r>
    </w:p>
    <w:p w14:paraId="452721D2" w14:textId="77777777" w:rsidR="00CF06D1" w:rsidRPr="00DB5A97" w:rsidRDefault="00CF06D1" w:rsidP="00F5345F">
      <w:pPr>
        <w:jc w:val="both"/>
        <w:rPr>
          <w:rFonts w:ascii="Times New Roman" w:eastAsia="Times New Roman" w:hAnsi="Times New Roman" w:cs="Times New Roman"/>
          <w:sz w:val="20"/>
          <w:szCs w:val="20"/>
          <w:lang w:val="en-GB"/>
        </w:rPr>
      </w:pPr>
    </w:p>
    <w:p w14:paraId="2F2D92CA" w14:textId="2674F86E" w:rsidR="00163563" w:rsidRPr="00160465" w:rsidRDefault="009E454F" w:rsidP="0076099B">
      <w:pPr>
        <w:pStyle w:val="SectionTitle"/>
        <w:rPr>
          <w:b/>
        </w:rPr>
      </w:pPr>
      <w:r w:rsidRPr="00160465">
        <w:rPr>
          <w:b/>
        </w:rPr>
        <w:t>Kinetic parameters</w:t>
      </w:r>
    </w:p>
    <w:p w14:paraId="4A3B7B0C" w14:textId="19512848" w:rsidR="00D637A4" w:rsidRPr="00DB5A97" w:rsidRDefault="00D637A4" w:rsidP="0076099B">
      <w:pPr>
        <w:pStyle w:val="SectionTitle"/>
      </w:pPr>
      <w:r w:rsidRPr="00DB5A97">
        <w:t>Kinetic parameters were determined using Micha</w:t>
      </w:r>
      <w:r w:rsidR="00BB28D4" w:rsidRPr="00DB5A97">
        <w:t>e</w:t>
      </w:r>
      <w:r w:rsidRPr="00DB5A97">
        <w:t>lis-Menten approach. From the Lineweaver Burk plot, the value of the K</w:t>
      </w:r>
      <w:r w:rsidRPr="00160465">
        <w:rPr>
          <w:vertAlign w:val="subscript"/>
        </w:rPr>
        <w:t>m</w:t>
      </w:r>
      <w:r w:rsidRPr="00DB5A97">
        <w:t xml:space="preserve"> and </w:t>
      </w:r>
      <w:proofErr w:type="spellStart"/>
      <w:r w:rsidRPr="00DB5A97">
        <w:t>V</w:t>
      </w:r>
      <w:r w:rsidRPr="00160465">
        <w:rPr>
          <w:vertAlign w:val="subscript"/>
        </w:rPr>
        <w:t>m</w:t>
      </w:r>
      <w:proofErr w:type="spellEnd"/>
      <w:r w:rsidRPr="00DB5A97">
        <w:t xml:space="preserve"> are 9.866 g/L and 2.838 g/L.h. The reaction rate obtained from the experiment was well fitted with Michalis-Menten model describing by the high coefficient of R</w:t>
      </w:r>
      <w:r w:rsidRPr="00DB5A97">
        <w:rPr>
          <w:vertAlign w:val="superscript"/>
        </w:rPr>
        <w:t>2</w:t>
      </w:r>
      <w:r w:rsidRPr="00DB5A97">
        <w:t xml:space="preserve"> which equal to 0.989. Therefore, it confirms the rate of EFB hydrolysis follows the Michalis-Menten model. The kinetic parameters offer quantitative information about the catalytic properties of the enzyme and maybe useful for reactor design. The higher value of Km means that the affinity of the s</w:t>
      </w:r>
      <w:r w:rsidR="00721A74" w:rsidRPr="00DB5A97">
        <w:t>ubstrate towards enzyme is low.</w:t>
      </w:r>
    </w:p>
    <w:p w14:paraId="461E73E6" w14:textId="77777777" w:rsidR="00721A74" w:rsidRPr="00DB5A97" w:rsidRDefault="00721A74" w:rsidP="0076099B">
      <w:pPr>
        <w:pStyle w:val="SectionTitle"/>
      </w:pPr>
    </w:p>
    <w:p w14:paraId="66EC4D1B" w14:textId="77777777" w:rsidR="00D637A4" w:rsidRPr="00DB5A97" w:rsidRDefault="00D637A4" w:rsidP="00B824C6">
      <w:pPr>
        <w:pStyle w:val="TTPSectionHeading"/>
        <w:spacing w:before="0" w:after="0"/>
        <w:jc w:val="center"/>
        <w:rPr>
          <w:sz w:val="20"/>
          <w:szCs w:val="20"/>
        </w:rPr>
      </w:pPr>
      <w:r w:rsidRPr="00DB5A97">
        <w:rPr>
          <w:sz w:val="20"/>
          <w:szCs w:val="20"/>
        </w:rPr>
        <w:t>Conclusion</w:t>
      </w:r>
    </w:p>
    <w:p w14:paraId="1256E52B" w14:textId="2EDEDBC4" w:rsidR="00D637A4" w:rsidRPr="00DB5A97" w:rsidRDefault="00D637A4" w:rsidP="00B824C6">
      <w:pPr>
        <w:pStyle w:val="Style10ptJustified"/>
        <w:spacing w:before="0" w:after="0"/>
      </w:pPr>
      <w:r w:rsidRPr="00DB5A97">
        <w:t xml:space="preserve">This study showed that as the enzyme loading increased, concentration of reducing sugar and glucose, yield of glucose and percent of glucose also increased.  For substrate loading, reducing sugar and glucose concentration increased as the substrate loading increased.  However, yield of RS, </w:t>
      </w:r>
      <w:r w:rsidR="008F08CE" w:rsidRPr="00DB5A97">
        <w:t xml:space="preserve">yield of </w:t>
      </w:r>
      <w:r w:rsidRPr="00DB5A97">
        <w:t xml:space="preserve">glucose and percent of glucose decreased as the substrate loading increased. This could be due to </w:t>
      </w:r>
      <w:r w:rsidRPr="00DB5A97">
        <w:rPr>
          <w:rFonts w:eastAsia="MS Mincho"/>
        </w:rPr>
        <w:t>substrate recalcitrance</w:t>
      </w:r>
      <w:r w:rsidRPr="00DB5A97">
        <w:rPr>
          <w:rFonts w:eastAsia="MS Mincho"/>
          <w:b/>
        </w:rPr>
        <w:t xml:space="preserve"> </w:t>
      </w:r>
      <w:r w:rsidRPr="00DB5A97">
        <w:t xml:space="preserve">and product inhibition. </w:t>
      </w:r>
      <w:r w:rsidR="00A33781" w:rsidRPr="00DB5A97">
        <w:t xml:space="preserve">The link between cellulase adsorption and hydrolysis rate and yield was elucidated. </w:t>
      </w:r>
      <w:r w:rsidRPr="00DB5A97">
        <w:t>The influence of substrate concentration on the production of reducing sugar was studied by the Michaelis-Menten equation showing good correlation with experimental results. Our results show that substrate and enzyme loading are some of the key parameters in optimizing conversion of oil palm lignocellulose biomass to sugars using cellulase.</w:t>
      </w:r>
    </w:p>
    <w:p w14:paraId="3D6AAA4D" w14:textId="77777777" w:rsidR="00CF06D1" w:rsidRPr="00DB5A97" w:rsidRDefault="00CF06D1" w:rsidP="00721A74">
      <w:pPr>
        <w:pStyle w:val="TTPParagraphothers"/>
        <w:ind w:firstLine="0"/>
        <w:jc w:val="center"/>
        <w:rPr>
          <w:b/>
          <w:sz w:val="20"/>
          <w:szCs w:val="20"/>
        </w:rPr>
      </w:pPr>
    </w:p>
    <w:p w14:paraId="3431E7B3" w14:textId="6C7D4856" w:rsidR="00D637A4" w:rsidRDefault="00D637A4" w:rsidP="00721A74">
      <w:pPr>
        <w:pStyle w:val="TTPParagraphothers"/>
        <w:ind w:firstLine="0"/>
        <w:jc w:val="center"/>
        <w:rPr>
          <w:b/>
          <w:sz w:val="20"/>
          <w:szCs w:val="20"/>
        </w:rPr>
      </w:pPr>
      <w:r w:rsidRPr="00DB5A97">
        <w:rPr>
          <w:b/>
          <w:sz w:val="20"/>
          <w:szCs w:val="20"/>
        </w:rPr>
        <w:t>References</w:t>
      </w:r>
    </w:p>
    <w:p w14:paraId="1D4CF44B" w14:textId="77777777" w:rsidR="00160465" w:rsidRPr="00DB5A97" w:rsidRDefault="00160465" w:rsidP="00721A74">
      <w:pPr>
        <w:pStyle w:val="TTPParagraphothers"/>
        <w:ind w:firstLine="0"/>
        <w:jc w:val="center"/>
        <w:rPr>
          <w:b/>
          <w:sz w:val="20"/>
          <w:szCs w:val="20"/>
        </w:rPr>
      </w:pPr>
    </w:p>
    <w:p w14:paraId="40F39FA0" w14:textId="77777777" w:rsid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DB5A97">
        <w:rPr>
          <w:rFonts w:ascii="Times New Roman" w:hAnsi="Times New Roman" w:cs="Times New Roman"/>
          <w:sz w:val="20"/>
          <w:szCs w:val="20"/>
          <w:lang w:val="en-MY"/>
        </w:rPr>
        <w:t xml:space="preserve">Kumar, R. and Wyman, C. E. (2009). Effects </w:t>
      </w:r>
      <w:r w:rsidR="00B82ABC" w:rsidRPr="00DB5A97">
        <w:rPr>
          <w:rFonts w:ascii="Times New Roman" w:hAnsi="Times New Roman" w:cs="Times New Roman"/>
          <w:sz w:val="20"/>
          <w:szCs w:val="20"/>
          <w:lang w:val="en-MY"/>
        </w:rPr>
        <w:t xml:space="preserve">of cellulase and xylanase enzymes on the deconstruction of solids from </w:t>
      </w:r>
      <w:proofErr w:type="spellStart"/>
      <w:r w:rsidR="00B82ABC" w:rsidRPr="00DB5A97">
        <w:rPr>
          <w:rFonts w:ascii="Times New Roman" w:hAnsi="Times New Roman" w:cs="Times New Roman"/>
          <w:sz w:val="20"/>
          <w:szCs w:val="20"/>
          <w:lang w:val="en-MY"/>
        </w:rPr>
        <w:t>pretreatment</w:t>
      </w:r>
      <w:proofErr w:type="spellEnd"/>
      <w:r w:rsidR="00B82ABC" w:rsidRPr="00DB5A97">
        <w:rPr>
          <w:rFonts w:ascii="Times New Roman" w:hAnsi="Times New Roman" w:cs="Times New Roman"/>
          <w:sz w:val="20"/>
          <w:szCs w:val="20"/>
          <w:lang w:val="en-MY"/>
        </w:rPr>
        <w:t xml:space="preserve"> of poplar by leading technologies</w:t>
      </w:r>
      <w:r w:rsidRPr="00DB5A97">
        <w:rPr>
          <w:rFonts w:ascii="Times New Roman" w:hAnsi="Times New Roman" w:cs="Times New Roman"/>
          <w:sz w:val="20"/>
          <w:szCs w:val="20"/>
          <w:lang w:val="en-MY"/>
        </w:rPr>
        <w:t xml:space="preserve">. </w:t>
      </w:r>
      <w:r w:rsidRPr="00DB5A97">
        <w:rPr>
          <w:rFonts w:ascii="Times New Roman" w:hAnsi="Times New Roman" w:cs="Times New Roman"/>
          <w:i/>
          <w:iCs/>
          <w:sz w:val="20"/>
          <w:szCs w:val="20"/>
          <w:lang w:val="en-MY"/>
        </w:rPr>
        <w:t xml:space="preserve">Biotechnology Progress, </w:t>
      </w:r>
      <w:r w:rsidRPr="00DB5A97">
        <w:rPr>
          <w:rFonts w:ascii="Times New Roman" w:hAnsi="Times New Roman" w:cs="Times New Roman"/>
          <w:sz w:val="20"/>
          <w:szCs w:val="20"/>
          <w:lang w:val="en-MY"/>
        </w:rPr>
        <w:t>25(2): 302</w:t>
      </w:r>
      <w:r w:rsidR="00B82ABC">
        <w:rPr>
          <w:rFonts w:ascii="Times New Roman" w:hAnsi="Times New Roman" w:cs="Times New Roman"/>
          <w:sz w:val="20"/>
          <w:szCs w:val="20"/>
          <w:lang w:val="en-MY"/>
        </w:rPr>
        <w:t>-</w:t>
      </w:r>
      <w:r w:rsidRPr="00DB5A97">
        <w:rPr>
          <w:rFonts w:ascii="Times New Roman" w:hAnsi="Times New Roman" w:cs="Times New Roman"/>
          <w:sz w:val="20"/>
          <w:szCs w:val="20"/>
          <w:lang w:val="en-MY"/>
        </w:rPr>
        <w:t>314.</w:t>
      </w:r>
    </w:p>
    <w:p w14:paraId="03E1DF5E" w14:textId="77777777" w:rsidR="00B82ABC" w:rsidRP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hAnsi="Times New Roman"/>
          <w:sz w:val="20"/>
        </w:rPr>
        <w:t xml:space="preserve">Jorgensen, H., Kristensen, J. B. and </w:t>
      </w:r>
      <w:proofErr w:type="spellStart"/>
      <w:r w:rsidRPr="00B82ABC">
        <w:rPr>
          <w:rFonts w:ascii="Times New Roman" w:hAnsi="Times New Roman"/>
          <w:sz w:val="20"/>
        </w:rPr>
        <w:t>Felby</w:t>
      </w:r>
      <w:proofErr w:type="spellEnd"/>
      <w:r w:rsidRPr="00B82ABC">
        <w:rPr>
          <w:rFonts w:ascii="Times New Roman" w:hAnsi="Times New Roman"/>
          <w:sz w:val="20"/>
        </w:rPr>
        <w:t xml:space="preserve">, C. (2007). Enzymatic </w:t>
      </w:r>
      <w:r w:rsidR="00B82ABC" w:rsidRPr="00B82ABC">
        <w:rPr>
          <w:rFonts w:ascii="Times New Roman" w:hAnsi="Times New Roman"/>
          <w:sz w:val="20"/>
        </w:rPr>
        <w:t xml:space="preserve">conversion of lignocellulose into fermentable sugars: challenges and opportunities. </w:t>
      </w:r>
      <w:r w:rsidRPr="00B82ABC">
        <w:rPr>
          <w:rFonts w:ascii="Times New Roman" w:hAnsi="Times New Roman"/>
          <w:i/>
          <w:iCs/>
          <w:sz w:val="20"/>
        </w:rPr>
        <w:t xml:space="preserve">Biofuels Bioproducts Biorefining, </w:t>
      </w:r>
      <w:r w:rsidRPr="00B82ABC">
        <w:rPr>
          <w:rFonts w:ascii="Times New Roman" w:hAnsi="Times New Roman"/>
          <w:sz w:val="20"/>
        </w:rPr>
        <w:t>1(2): 119</w:t>
      </w:r>
      <w:r w:rsidR="00B82ABC">
        <w:rPr>
          <w:rFonts w:ascii="Times New Roman" w:hAnsi="Times New Roman"/>
          <w:sz w:val="20"/>
        </w:rPr>
        <w:t>-</w:t>
      </w:r>
      <w:r w:rsidRPr="00B82ABC">
        <w:rPr>
          <w:rFonts w:ascii="Times New Roman" w:hAnsi="Times New Roman"/>
          <w:sz w:val="20"/>
        </w:rPr>
        <w:t>134.</w:t>
      </w:r>
    </w:p>
    <w:p w14:paraId="34C55850" w14:textId="77777777" w:rsidR="00B82ABC" w:rsidRP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proofErr w:type="spellStart"/>
      <w:r w:rsidRPr="00B82ABC">
        <w:rPr>
          <w:rFonts w:ascii="Times New Roman" w:hAnsi="Times New Roman" w:cs="Times New Roman"/>
          <w:sz w:val="20"/>
          <w:szCs w:val="20"/>
        </w:rPr>
        <w:t>Tengborg</w:t>
      </w:r>
      <w:proofErr w:type="spellEnd"/>
      <w:r w:rsidRPr="00B82ABC">
        <w:rPr>
          <w:rFonts w:ascii="Times New Roman" w:hAnsi="Times New Roman" w:cs="Times New Roman"/>
          <w:sz w:val="20"/>
          <w:szCs w:val="20"/>
        </w:rPr>
        <w:t xml:space="preserve">, C., </w:t>
      </w:r>
      <w:proofErr w:type="spellStart"/>
      <w:r w:rsidRPr="00B82ABC">
        <w:rPr>
          <w:rFonts w:ascii="Times New Roman" w:hAnsi="Times New Roman" w:cs="Times New Roman"/>
          <w:sz w:val="20"/>
          <w:szCs w:val="20"/>
        </w:rPr>
        <w:t>Galbe</w:t>
      </w:r>
      <w:proofErr w:type="spellEnd"/>
      <w:r w:rsidRPr="00B82ABC">
        <w:rPr>
          <w:rFonts w:ascii="Times New Roman" w:hAnsi="Times New Roman" w:cs="Times New Roman"/>
          <w:sz w:val="20"/>
          <w:szCs w:val="20"/>
        </w:rPr>
        <w:t xml:space="preserve">, M. and </w:t>
      </w:r>
      <w:proofErr w:type="spellStart"/>
      <w:r w:rsidRPr="00B82ABC">
        <w:rPr>
          <w:rFonts w:ascii="Times New Roman" w:hAnsi="Times New Roman" w:cs="Times New Roman"/>
          <w:sz w:val="20"/>
          <w:szCs w:val="20"/>
        </w:rPr>
        <w:t>Zacchi</w:t>
      </w:r>
      <w:proofErr w:type="spellEnd"/>
      <w:r w:rsidRPr="00B82ABC">
        <w:rPr>
          <w:rFonts w:ascii="Times New Roman" w:hAnsi="Times New Roman" w:cs="Times New Roman"/>
          <w:sz w:val="20"/>
          <w:szCs w:val="20"/>
        </w:rPr>
        <w:t xml:space="preserve">, G. (2001). Influence </w:t>
      </w:r>
      <w:r w:rsidR="00B82ABC" w:rsidRPr="00B82ABC">
        <w:rPr>
          <w:rFonts w:ascii="Times New Roman" w:hAnsi="Times New Roman" w:cs="Times New Roman"/>
          <w:sz w:val="20"/>
          <w:szCs w:val="20"/>
        </w:rPr>
        <w:t xml:space="preserve">of enzyme loading and physical parameters on the enzymatic hydrolysis of steam pretreated softwood. </w:t>
      </w:r>
      <w:r w:rsidRPr="00B82ABC">
        <w:rPr>
          <w:rFonts w:ascii="Times New Roman" w:hAnsi="Times New Roman" w:cs="Times New Roman"/>
          <w:i/>
          <w:iCs/>
          <w:sz w:val="20"/>
          <w:szCs w:val="20"/>
        </w:rPr>
        <w:t xml:space="preserve">Biotechnology Progress, </w:t>
      </w:r>
      <w:r w:rsidRPr="00B82ABC">
        <w:rPr>
          <w:rFonts w:ascii="Times New Roman" w:hAnsi="Times New Roman" w:cs="Times New Roman"/>
          <w:sz w:val="20"/>
          <w:szCs w:val="20"/>
        </w:rPr>
        <w:t>17(1): 110</w:t>
      </w:r>
      <w:r w:rsidR="00B82ABC">
        <w:rPr>
          <w:rFonts w:ascii="Times New Roman" w:hAnsi="Times New Roman" w:cs="Times New Roman"/>
          <w:sz w:val="20"/>
          <w:szCs w:val="20"/>
        </w:rPr>
        <w:t>-</w:t>
      </w:r>
      <w:r w:rsidRPr="00B82ABC">
        <w:rPr>
          <w:rFonts w:ascii="Times New Roman" w:hAnsi="Times New Roman" w:cs="Times New Roman"/>
          <w:sz w:val="20"/>
          <w:szCs w:val="20"/>
        </w:rPr>
        <w:t>117.</w:t>
      </w:r>
    </w:p>
    <w:p w14:paraId="587C8956" w14:textId="77777777" w:rsidR="00B82ABC" w:rsidRP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hAnsi="Times New Roman" w:cs="Times New Roman"/>
          <w:sz w:val="20"/>
          <w:szCs w:val="20"/>
        </w:rPr>
        <w:t xml:space="preserve">Zhao, X., Song, Y. and Liu, D.  (2011). Enzymatic </w:t>
      </w:r>
      <w:r w:rsidR="00B82ABC" w:rsidRPr="00B82ABC">
        <w:rPr>
          <w:rFonts w:ascii="Times New Roman" w:hAnsi="Times New Roman" w:cs="Times New Roman"/>
          <w:sz w:val="20"/>
          <w:szCs w:val="20"/>
        </w:rPr>
        <w:t xml:space="preserve">hydrolysis and simultaneous saccharification and fermentation of alkali/peracetic acid-pretreated sugarcane bagasse for ethanol and 2, 3-butanediol production. </w:t>
      </w:r>
      <w:r w:rsidRPr="00B82ABC">
        <w:rPr>
          <w:rFonts w:ascii="Times New Roman" w:hAnsi="Times New Roman" w:cs="Times New Roman"/>
          <w:i/>
          <w:iCs/>
          <w:sz w:val="20"/>
          <w:szCs w:val="20"/>
        </w:rPr>
        <w:t>Enzyme and Microbial</w:t>
      </w:r>
      <w:r w:rsidRPr="00B82ABC">
        <w:rPr>
          <w:rFonts w:ascii="Times New Roman" w:hAnsi="Times New Roman" w:cs="Times New Roman"/>
          <w:sz w:val="20"/>
          <w:szCs w:val="20"/>
        </w:rPr>
        <w:t xml:space="preserve"> </w:t>
      </w:r>
      <w:r w:rsidRPr="00B82ABC">
        <w:rPr>
          <w:rFonts w:ascii="Times New Roman" w:hAnsi="Times New Roman" w:cs="Times New Roman"/>
          <w:i/>
          <w:iCs/>
          <w:sz w:val="20"/>
          <w:szCs w:val="20"/>
        </w:rPr>
        <w:t xml:space="preserve">Technology, </w:t>
      </w:r>
      <w:r w:rsidRPr="00B82ABC">
        <w:rPr>
          <w:rFonts w:ascii="Times New Roman" w:hAnsi="Times New Roman" w:cs="Times New Roman"/>
          <w:sz w:val="20"/>
          <w:szCs w:val="20"/>
        </w:rPr>
        <w:t>49(4): 413</w:t>
      </w:r>
      <w:r w:rsidR="00B82ABC">
        <w:rPr>
          <w:rFonts w:ascii="Times New Roman" w:hAnsi="Times New Roman" w:cs="Times New Roman"/>
          <w:sz w:val="20"/>
          <w:szCs w:val="20"/>
        </w:rPr>
        <w:t>-</w:t>
      </w:r>
      <w:r w:rsidRPr="00B82ABC">
        <w:rPr>
          <w:rFonts w:ascii="Times New Roman" w:hAnsi="Times New Roman" w:cs="Times New Roman"/>
          <w:sz w:val="20"/>
          <w:szCs w:val="20"/>
        </w:rPr>
        <w:t>419.</w:t>
      </w:r>
    </w:p>
    <w:p w14:paraId="32DAC9AF" w14:textId="77777777" w:rsid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hAnsi="Times New Roman" w:cs="Times New Roman"/>
          <w:sz w:val="20"/>
          <w:szCs w:val="20"/>
          <w:lang w:val="en-MY"/>
        </w:rPr>
        <w:t xml:space="preserve">Van </w:t>
      </w:r>
      <w:proofErr w:type="spellStart"/>
      <w:r w:rsidRPr="00B82ABC">
        <w:rPr>
          <w:rFonts w:ascii="Times New Roman" w:hAnsi="Times New Roman" w:cs="Times New Roman"/>
          <w:sz w:val="20"/>
          <w:szCs w:val="20"/>
          <w:lang w:val="en-MY"/>
        </w:rPr>
        <w:t>Dyk</w:t>
      </w:r>
      <w:proofErr w:type="spellEnd"/>
      <w:r w:rsidRPr="00B82ABC">
        <w:rPr>
          <w:rFonts w:ascii="Times New Roman" w:hAnsi="Times New Roman" w:cs="Times New Roman"/>
          <w:sz w:val="20"/>
          <w:szCs w:val="20"/>
          <w:lang w:val="en-MY"/>
        </w:rPr>
        <w:t xml:space="preserve">, J. S. and </w:t>
      </w:r>
      <w:proofErr w:type="spellStart"/>
      <w:r w:rsidRPr="00B82ABC">
        <w:rPr>
          <w:rFonts w:ascii="Times New Roman" w:hAnsi="Times New Roman" w:cs="Times New Roman"/>
          <w:sz w:val="20"/>
          <w:szCs w:val="20"/>
          <w:lang w:val="en-MY"/>
        </w:rPr>
        <w:t>Pletschke</w:t>
      </w:r>
      <w:proofErr w:type="spellEnd"/>
      <w:r w:rsidRPr="00B82ABC">
        <w:rPr>
          <w:rFonts w:ascii="Times New Roman" w:hAnsi="Times New Roman" w:cs="Times New Roman"/>
          <w:sz w:val="20"/>
          <w:szCs w:val="20"/>
          <w:lang w:val="en-MY"/>
        </w:rPr>
        <w:t xml:space="preserve">, B. I. (2012). A </w:t>
      </w:r>
      <w:r w:rsidR="00B82ABC" w:rsidRPr="00B82ABC">
        <w:rPr>
          <w:rFonts w:ascii="Times New Roman" w:hAnsi="Times New Roman" w:cs="Times New Roman"/>
          <w:sz w:val="20"/>
          <w:szCs w:val="20"/>
          <w:lang w:val="en-MY"/>
        </w:rPr>
        <w:t>review of lignocellulose bioconversion using enzymatic hydrolysis and synergistic cooperation between enzymes – factors affecting enzymes, conversion and synergy.</w:t>
      </w:r>
      <w:r w:rsidRPr="00B82ABC">
        <w:rPr>
          <w:rFonts w:ascii="Times New Roman" w:hAnsi="Times New Roman" w:cs="Times New Roman"/>
          <w:sz w:val="20"/>
          <w:szCs w:val="20"/>
          <w:lang w:val="en-MY"/>
        </w:rPr>
        <w:t xml:space="preserve"> </w:t>
      </w:r>
      <w:r w:rsidRPr="00B82ABC">
        <w:rPr>
          <w:rFonts w:ascii="Times New Roman" w:hAnsi="Times New Roman" w:cs="Times New Roman"/>
          <w:i/>
          <w:iCs/>
          <w:sz w:val="20"/>
          <w:szCs w:val="20"/>
          <w:lang w:val="en-MY"/>
        </w:rPr>
        <w:t>Biotechnology Advances,</w:t>
      </w:r>
      <w:r w:rsidRPr="00B82ABC">
        <w:rPr>
          <w:rFonts w:ascii="Times New Roman" w:hAnsi="Times New Roman" w:cs="Times New Roman"/>
          <w:sz w:val="20"/>
          <w:szCs w:val="20"/>
          <w:lang w:val="en-MY"/>
        </w:rPr>
        <w:t xml:space="preserve"> 30(6): 1458</w:t>
      </w:r>
      <w:r w:rsidR="00B82ABC">
        <w:rPr>
          <w:rFonts w:ascii="Times New Roman" w:hAnsi="Times New Roman" w:cs="Times New Roman"/>
          <w:sz w:val="20"/>
          <w:szCs w:val="20"/>
          <w:lang w:val="en-MY"/>
        </w:rPr>
        <w:t>-</w:t>
      </w:r>
      <w:r w:rsidRPr="00B82ABC">
        <w:rPr>
          <w:rFonts w:ascii="Times New Roman" w:hAnsi="Times New Roman" w:cs="Times New Roman"/>
          <w:sz w:val="20"/>
          <w:szCs w:val="20"/>
          <w:lang w:val="en-MY"/>
        </w:rPr>
        <w:t>1480.</w:t>
      </w:r>
    </w:p>
    <w:p w14:paraId="4EE515B4" w14:textId="77777777" w:rsidR="00B82ABC" w:rsidRP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hAnsi="Times New Roman" w:cs="Times New Roman"/>
          <w:sz w:val="20"/>
          <w:szCs w:val="20"/>
        </w:rPr>
        <w:t xml:space="preserve">Hamzah, F., Idris, A. and </w:t>
      </w:r>
      <w:proofErr w:type="spellStart"/>
      <w:r w:rsidRPr="00B82ABC">
        <w:rPr>
          <w:rFonts w:ascii="Times New Roman" w:hAnsi="Times New Roman" w:cs="Times New Roman"/>
          <w:sz w:val="20"/>
          <w:szCs w:val="20"/>
        </w:rPr>
        <w:t>Shuan</w:t>
      </w:r>
      <w:proofErr w:type="spellEnd"/>
      <w:r w:rsidRPr="00B82ABC">
        <w:rPr>
          <w:rFonts w:ascii="Times New Roman" w:hAnsi="Times New Roman" w:cs="Times New Roman"/>
          <w:sz w:val="20"/>
          <w:szCs w:val="20"/>
        </w:rPr>
        <w:t xml:space="preserve">, T. K. (2011). Preliminary </w:t>
      </w:r>
      <w:r w:rsidR="00B82ABC" w:rsidRPr="00B82ABC">
        <w:rPr>
          <w:rFonts w:ascii="Times New Roman" w:hAnsi="Times New Roman" w:cs="Times New Roman"/>
          <w:sz w:val="20"/>
          <w:szCs w:val="20"/>
        </w:rPr>
        <w:t xml:space="preserve">study on enzymatic hydrolysis of treated </w:t>
      </w:r>
      <w:r w:rsidR="00B82ABC">
        <w:rPr>
          <w:rFonts w:ascii="Times New Roman" w:hAnsi="Times New Roman" w:cs="Times New Roman"/>
          <w:sz w:val="20"/>
          <w:szCs w:val="20"/>
        </w:rPr>
        <w:t>o</w:t>
      </w:r>
      <w:r w:rsidRPr="00B82ABC">
        <w:rPr>
          <w:rFonts w:ascii="Times New Roman" w:hAnsi="Times New Roman" w:cs="Times New Roman"/>
          <w:sz w:val="20"/>
          <w:szCs w:val="20"/>
        </w:rPr>
        <w:t xml:space="preserve">il </w:t>
      </w:r>
      <w:r w:rsidR="00B82ABC">
        <w:rPr>
          <w:rFonts w:ascii="Times New Roman" w:hAnsi="Times New Roman" w:cs="Times New Roman"/>
          <w:sz w:val="20"/>
          <w:szCs w:val="20"/>
        </w:rPr>
        <w:t>p</w:t>
      </w:r>
      <w:r w:rsidRPr="00B82ABC">
        <w:rPr>
          <w:rFonts w:ascii="Times New Roman" w:hAnsi="Times New Roman" w:cs="Times New Roman"/>
          <w:sz w:val="20"/>
          <w:szCs w:val="20"/>
        </w:rPr>
        <w:t>alm (</w:t>
      </w:r>
      <w:proofErr w:type="spellStart"/>
      <w:r w:rsidRPr="00B82ABC">
        <w:rPr>
          <w:rFonts w:ascii="Times New Roman" w:hAnsi="Times New Roman" w:cs="Times New Roman"/>
          <w:sz w:val="20"/>
          <w:szCs w:val="20"/>
        </w:rPr>
        <w:t>Elaies</w:t>
      </w:r>
      <w:proofErr w:type="spellEnd"/>
      <w:r w:rsidRPr="00B82ABC">
        <w:rPr>
          <w:rFonts w:ascii="Times New Roman" w:hAnsi="Times New Roman" w:cs="Times New Roman"/>
          <w:sz w:val="20"/>
          <w:szCs w:val="20"/>
        </w:rPr>
        <w:t xml:space="preserve">) </w:t>
      </w:r>
      <w:r w:rsidR="00B82ABC" w:rsidRPr="00B82ABC">
        <w:rPr>
          <w:rFonts w:ascii="Times New Roman" w:hAnsi="Times New Roman" w:cs="Times New Roman"/>
          <w:sz w:val="20"/>
          <w:szCs w:val="20"/>
        </w:rPr>
        <w:t xml:space="preserve">empty fruit bunch </w:t>
      </w:r>
      <w:proofErr w:type="spellStart"/>
      <w:r w:rsidR="00B82ABC" w:rsidRPr="00B82ABC">
        <w:rPr>
          <w:rFonts w:ascii="Times New Roman" w:hAnsi="Times New Roman" w:cs="Times New Roman"/>
          <w:sz w:val="20"/>
          <w:szCs w:val="20"/>
        </w:rPr>
        <w:t>fibre</w:t>
      </w:r>
      <w:proofErr w:type="spellEnd"/>
      <w:r w:rsidR="00B82ABC" w:rsidRPr="00B82ABC">
        <w:rPr>
          <w:rFonts w:ascii="Times New Roman" w:hAnsi="Times New Roman" w:cs="Times New Roman"/>
          <w:sz w:val="20"/>
          <w:szCs w:val="20"/>
        </w:rPr>
        <w:t xml:space="preserve"> </w:t>
      </w:r>
      <w:r w:rsidRPr="00B82ABC">
        <w:rPr>
          <w:rFonts w:ascii="Times New Roman" w:hAnsi="Times New Roman" w:cs="Times New Roman"/>
          <w:sz w:val="20"/>
          <w:szCs w:val="20"/>
        </w:rPr>
        <w:t xml:space="preserve">(EFB) </w:t>
      </w:r>
      <w:r w:rsidR="00B82ABC" w:rsidRPr="00B82ABC">
        <w:rPr>
          <w:rFonts w:ascii="Times New Roman" w:hAnsi="Times New Roman" w:cs="Times New Roman"/>
          <w:sz w:val="20"/>
          <w:szCs w:val="20"/>
        </w:rPr>
        <w:t>by using combination of cellulose and β 1-4 glucosidas</w:t>
      </w:r>
      <w:r w:rsidRPr="00B82ABC">
        <w:rPr>
          <w:rFonts w:ascii="Times New Roman" w:hAnsi="Times New Roman" w:cs="Times New Roman"/>
          <w:sz w:val="20"/>
          <w:szCs w:val="20"/>
        </w:rPr>
        <w:t xml:space="preserve">e. </w:t>
      </w:r>
      <w:r w:rsidRPr="00B82ABC">
        <w:rPr>
          <w:rFonts w:ascii="Times New Roman" w:hAnsi="Times New Roman" w:cs="Times New Roman"/>
          <w:i/>
          <w:iCs/>
          <w:sz w:val="20"/>
          <w:szCs w:val="20"/>
        </w:rPr>
        <w:t>Biomass and Bioengineering,</w:t>
      </w:r>
      <w:r w:rsidRPr="00B82ABC">
        <w:rPr>
          <w:rFonts w:ascii="Times New Roman" w:hAnsi="Times New Roman" w:cs="Times New Roman"/>
          <w:sz w:val="20"/>
          <w:szCs w:val="20"/>
        </w:rPr>
        <w:t xml:space="preserve"> 35(3): 1055</w:t>
      </w:r>
      <w:r w:rsidR="00B82ABC">
        <w:rPr>
          <w:rFonts w:ascii="Times New Roman" w:hAnsi="Times New Roman" w:cs="Times New Roman"/>
          <w:sz w:val="20"/>
          <w:szCs w:val="20"/>
        </w:rPr>
        <w:t>-</w:t>
      </w:r>
      <w:r w:rsidRPr="00B82ABC">
        <w:rPr>
          <w:rFonts w:ascii="Times New Roman" w:hAnsi="Times New Roman" w:cs="Times New Roman"/>
          <w:sz w:val="20"/>
          <w:szCs w:val="20"/>
        </w:rPr>
        <w:t>1059.</w:t>
      </w:r>
    </w:p>
    <w:p w14:paraId="47F5873C" w14:textId="77777777" w:rsidR="00B82ABC" w:rsidRP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hAnsi="Times New Roman" w:cs="Times New Roman"/>
          <w:sz w:val="20"/>
          <w:szCs w:val="20"/>
          <w:lang w:val="en-SG"/>
        </w:rPr>
        <w:t xml:space="preserve">Miller, G. L. (1959). Use </w:t>
      </w:r>
      <w:r w:rsidR="00B82ABC" w:rsidRPr="00B82ABC">
        <w:rPr>
          <w:rFonts w:ascii="Times New Roman" w:hAnsi="Times New Roman" w:cs="Times New Roman"/>
          <w:sz w:val="20"/>
          <w:szCs w:val="20"/>
          <w:lang w:val="en-SG"/>
        </w:rPr>
        <w:t xml:space="preserve">of </w:t>
      </w:r>
      <w:proofErr w:type="spellStart"/>
      <w:r w:rsidR="00B82ABC" w:rsidRPr="00B82ABC">
        <w:rPr>
          <w:rFonts w:ascii="Times New Roman" w:hAnsi="Times New Roman" w:cs="Times New Roman"/>
          <w:sz w:val="20"/>
          <w:szCs w:val="20"/>
          <w:lang w:val="en-SG"/>
        </w:rPr>
        <w:t>dinitrosalicyclic</w:t>
      </w:r>
      <w:proofErr w:type="spellEnd"/>
      <w:r w:rsidR="00B82ABC" w:rsidRPr="00B82ABC">
        <w:rPr>
          <w:rFonts w:ascii="Times New Roman" w:hAnsi="Times New Roman" w:cs="Times New Roman"/>
          <w:sz w:val="20"/>
          <w:szCs w:val="20"/>
          <w:lang w:val="en-SG"/>
        </w:rPr>
        <w:t xml:space="preserve"> acid reagent for determination of reducing sugar</w:t>
      </w:r>
      <w:r w:rsidRPr="00B82ABC">
        <w:rPr>
          <w:rFonts w:ascii="Times New Roman" w:hAnsi="Times New Roman" w:cs="Times New Roman"/>
          <w:sz w:val="20"/>
          <w:szCs w:val="20"/>
          <w:lang w:val="en-SG"/>
        </w:rPr>
        <w:t xml:space="preserve">. </w:t>
      </w:r>
      <w:r w:rsidRPr="00B82ABC">
        <w:rPr>
          <w:rFonts w:ascii="Times New Roman" w:hAnsi="Times New Roman" w:cs="Times New Roman"/>
          <w:i/>
          <w:iCs/>
          <w:sz w:val="20"/>
          <w:szCs w:val="20"/>
          <w:lang w:val="en-SG"/>
        </w:rPr>
        <w:t xml:space="preserve">Analytical Chemistry, </w:t>
      </w:r>
      <w:r w:rsidRPr="00B82ABC">
        <w:rPr>
          <w:rFonts w:ascii="Times New Roman" w:hAnsi="Times New Roman" w:cs="Times New Roman"/>
          <w:sz w:val="20"/>
          <w:szCs w:val="20"/>
          <w:lang w:val="en-SG"/>
        </w:rPr>
        <w:t>31(3): 426</w:t>
      </w:r>
      <w:r w:rsidR="00B82ABC">
        <w:rPr>
          <w:rFonts w:ascii="Times New Roman" w:hAnsi="Times New Roman" w:cs="Times New Roman"/>
          <w:sz w:val="20"/>
          <w:szCs w:val="20"/>
          <w:lang w:val="en-SG"/>
        </w:rPr>
        <w:t>-</w:t>
      </w:r>
      <w:r w:rsidRPr="00B82ABC">
        <w:rPr>
          <w:rFonts w:ascii="Times New Roman" w:hAnsi="Times New Roman" w:cs="Times New Roman"/>
          <w:sz w:val="20"/>
          <w:szCs w:val="20"/>
          <w:lang w:val="en-SG"/>
        </w:rPr>
        <w:t>428.</w:t>
      </w:r>
    </w:p>
    <w:p w14:paraId="7319F764" w14:textId="77777777" w:rsidR="00B82ABC" w:rsidRP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hAnsi="Times New Roman" w:cs="Times New Roman"/>
          <w:sz w:val="20"/>
          <w:szCs w:val="20"/>
          <w:lang w:val="en-SG"/>
        </w:rPr>
        <w:t>Lee Y</w:t>
      </w:r>
      <w:r w:rsidR="004F1BEB" w:rsidRPr="00B82ABC">
        <w:rPr>
          <w:rFonts w:ascii="Times New Roman" w:hAnsi="Times New Roman" w:cs="Times New Roman"/>
          <w:sz w:val="20"/>
          <w:szCs w:val="20"/>
          <w:lang w:val="en-SG"/>
        </w:rPr>
        <w:t xml:space="preserve">. H. and Fan L. T. (1983). </w:t>
      </w:r>
      <w:r w:rsidRPr="00B82ABC">
        <w:rPr>
          <w:rFonts w:ascii="Times New Roman" w:hAnsi="Times New Roman" w:cs="Times New Roman"/>
          <w:sz w:val="20"/>
          <w:szCs w:val="20"/>
          <w:lang w:val="en-SG"/>
        </w:rPr>
        <w:t xml:space="preserve">Kinetic </w:t>
      </w:r>
      <w:r w:rsidR="00B82ABC" w:rsidRPr="00B82ABC">
        <w:rPr>
          <w:rFonts w:ascii="Times New Roman" w:hAnsi="Times New Roman" w:cs="Times New Roman"/>
          <w:sz w:val="20"/>
          <w:szCs w:val="20"/>
          <w:lang w:val="en-SG"/>
        </w:rPr>
        <w:t>studies of enzymatic hydrolysis of insoluble cellulose</w:t>
      </w:r>
      <w:r w:rsidRPr="00B82ABC">
        <w:rPr>
          <w:rFonts w:ascii="Times New Roman" w:hAnsi="Times New Roman" w:cs="Times New Roman"/>
          <w:sz w:val="20"/>
          <w:szCs w:val="20"/>
          <w:lang w:val="en-SG"/>
        </w:rPr>
        <w:t xml:space="preserve">: (II). </w:t>
      </w:r>
      <w:r w:rsidR="00B82ABC">
        <w:rPr>
          <w:rFonts w:ascii="Times New Roman" w:hAnsi="Times New Roman" w:cs="Times New Roman"/>
          <w:sz w:val="20"/>
          <w:szCs w:val="20"/>
          <w:lang w:val="en-SG"/>
        </w:rPr>
        <w:t>A</w:t>
      </w:r>
      <w:r w:rsidR="00B82ABC" w:rsidRPr="00B82ABC">
        <w:rPr>
          <w:rFonts w:ascii="Times New Roman" w:hAnsi="Times New Roman" w:cs="Times New Roman"/>
          <w:sz w:val="20"/>
          <w:szCs w:val="20"/>
          <w:lang w:val="en-SG"/>
        </w:rPr>
        <w:t>nalysis of extended hydrolysis times</w:t>
      </w:r>
      <w:r w:rsidR="004F1BEB" w:rsidRPr="00B82ABC">
        <w:rPr>
          <w:rFonts w:ascii="Times New Roman" w:hAnsi="Times New Roman" w:cs="Times New Roman"/>
          <w:sz w:val="20"/>
          <w:szCs w:val="20"/>
          <w:lang w:val="en-SG"/>
        </w:rPr>
        <w:t xml:space="preserve">. </w:t>
      </w:r>
      <w:r w:rsidRPr="00B82ABC">
        <w:rPr>
          <w:rFonts w:ascii="Times New Roman" w:hAnsi="Times New Roman" w:cs="Times New Roman"/>
          <w:i/>
          <w:iCs/>
          <w:sz w:val="20"/>
          <w:szCs w:val="20"/>
          <w:lang w:val="en-SG"/>
        </w:rPr>
        <w:t>Biotechnology and Bioengineering,</w:t>
      </w:r>
      <w:r w:rsidR="004F1BEB" w:rsidRPr="00B82ABC">
        <w:rPr>
          <w:rFonts w:ascii="Times New Roman" w:hAnsi="Times New Roman" w:cs="Times New Roman"/>
          <w:sz w:val="20"/>
          <w:szCs w:val="20"/>
          <w:lang w:val="en-SG"/>
        </w:rPr>
        <w:t xml:space="preserve"> </w:t>
      </w:r>
      <w:r w:rsidRPr="00B82ABC">
        <w:rPr>
          <w:rFonts w:ascii="Times New Roman" w:hAnsi="Times New Roman" w:cs="Times New Roman"/>
          <w:sz w:val="20"/>
          <w:szCs w:val="20"/>
          <w:lang w:val="en-SG"/>
        </w:rPr>
        <w:t>25(4): 939</w:t>
      </w:r>
      <w:r w:rsidR="00B82ABC">
        <w:rPr>
          <w:rFonts w:ascii="Times New Roman" w:hAnsi="Times New Roman" w:cs="Times New Roman"/>
          <w:sz w:val="20"/>
          <w:szCs w:val="20"/>
          <w:lang w:val="en-SG"/>
        </w:rPr>
        <w:t>-</w:t>
      </w:r>
      <w:r w:rsidRPr="00B82ABC">
        <w:rPr>
          <w:rFonts w:ascii="Times New Roman" w:hAnsi="Times New Roman" w:cs="Times New Roman"/>
          <w:sz w:val="20"/>
          <w:szCs w:val="20"/>
          <w:lang w:val="en-SG"/>
        </w:rPr>
        <w:t>966.</w:t>
      </w:r>
    </w:p>
    <w:p w14:paraId="08074546" w14:textId="77777777" w:rsidR="00B82ABC" w:rsidRPr="00B82ABC" w:rsidRDefault="1DF35D69"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proofErr w:type="spellStart"/>
      <w:r w:rsidRPr="00B82ABC">
        <w:rPr>
          <w:rFonts w:ascii="Times New Roman" w:hAnsi="Times New Roman" w:cs="Times New Roman"/>
          <w:sz w:val="20"/>
          <w:szCs w:val="20"/>
        </w:rPr>
        <w:lastRenderedPageBreak/>
        <w:t>Desphande</w:t>
      </w:r>
      <w:proofErr w:type="spellEnd"/>
      <w:r w:rsidRPr="00B82ABC">
        <w:rPr>
          <w:rFonts w:ascii="Times New Roman" w:hAnsi="Times New Roman" w:cs="Times New Roman"/>
          <w:sz w:val="20"/>
          <w:szCs w:val="20"/>
        </w:rPr>
        <w:t xml:space="preserve">, M. V. and Erikson, K. E. (1984). Reutilization </w:t>
      </w:r>
      <w:r w:rsidR="00B82ABC" w:rsidRPr="00B82ABC">
        <w:rPr>
          <w:rFonts w:ascii="Times New Roman" w:hAnsi="Times New Roman" w:cs="Times New Roman"/>
          <w:sz w:val="20"/>
          <w:szCs w:val="20"/>
        </w:rPr>
        <w:t xml:space="preserve">of enzymes for saccharification of lignocellulosic materials. </w:t>
      </w:r>
      <w:r w:rsidRPr="00B82ABC">
        <w:rPr>
          <w:rFonts w:ascii="Times New Roman" w:hAnsi="Times New Roman" w:cs="Times New Roman"/>
          <w:i/>
          <w:iCs/>
          <w:sz w:val="20"/>
          <w:szCs w:val="20"/>
        </w:rPr>
        <w:t>Enzym</w:t>
      </w:r>
      <w:r w:rsidR="00B82ABC">
        <w:rPr>
          <w:rFonts w:ascii="Times New Roman" w:hAnsi="Times New Roman" w:cs="Times New Roman"/>
          <w:i/>
          <w:iCs/>
          <w:sz w:val="20"/>
          <w:szCs w:val="20"/>
        </w:rPr>
        <w:t>e</w:t>
      </w:r>
      <w:r w:rsidRPr="00B82ABC">
        <w:rPr>
          <w:rFonts w:ascii="Times New Roman" w:hAnsi="Times New Roman" w:cs="Times New Roman"/>
          <w:i/>
          <w:iCs/>
          <w:sz w:val="20"/>
          <w:szCs w:val="20"/>
        </w:rPr>
        <w:t xml:space="preserve"> </w:t>
      </w:r>
      <w:r w:rsidR="00B82ABC">
        <w:rPr>
          <w:rFonts w:ascii="Times New Roman" w:hAnsi="Times New Roman" w:cs="Times New Roman"/>
          <w:i/>
          <w:iCs/>
          <w:sz w:val="20"/>
          <w:szCs w:val="20"/>
        </w:rPr>
        <w:t xml:space="preserve">and </w:t>
      </w:r>
      <w:r w:rsidRPr="00B82ABC">
        <w:rPr>
          <w:rFonts w:ascii="Times New Roman" w:hAnsi="Times New Roman" w:cs="Times New Roman"/>
          <w:i/>
          <w:iCs/>
          <w:sz w:val="20"/>
          <w:szCs w:val="20"/>
        </w:rPr>
        <w:t>Microbial Technology,</w:t>
      </w:r>
      <w:r w:rsidRPr="00B82ABC">
        <w:rPr>
          <w:rFonts w:ascii="Times New Roman" w:hAnsi="Times New Roman" w:cs="Times New Roman"/>
          <w:sz w:val="20"/>
          <w:szCs w:val="20"/>
        </w:rPr>
        <w:t xml:space="preserve"> 6(8): 338</w:t>
      </w:r>
      <w:r w:rsidR="00B82ABC">
        <w:rPr>
          <w:rFonts w:ascii="Times New Roman" w:hAnsi="Times New Roman" w:cs="Times New Roman"/>
          <w:sz w:val="20"/>
          <w:szCs w:val="20"/>
        </w:rPr>
        <w:t>-</w:t>
      </w:r>
      <w:r w:rsidRPr="00B82ABC">
        <w:rPr>
          <w:rFonts w:ascii="Times New Roman" w:hAnsi="Times New Roman" w:cs="Times New Roman"/>
          <w:sz w:val="20"/>
          <w:szCs w:val="20"/>
        </w:rPr>
        <w:t xml:space="preserve">340. </w:t>
      </w:r>
    </w:p>
    <w:p w14:paraId="2AA13C10" w14:textId="77777777" w:rsidR="00B82ABC" w:rsidRPr="00B82ABC" w:rsidRDefault="1070F040" w:rsidP="00B82ABC">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eastAsia="Calibri" w:hAnsi="Times New Roman" w:cs="Times New Roman"/>
          <w:sz w:val="20"/>
          <w:szCs w:val="20"/>
        </w:rPr>
        <w:t xml:space="preserve">Qi, B., Chen, X., Su, Yi. and Wan, Y. (2011). Enzyme </w:t>
      </w:r>
      <w:r w:rsidR="00B82ABC" w:rsidRPr="00B82ABC">
        <w:rPr>
          <w:rFonts w:ascii="Times New Roman" w:eastAsia="Calibri" w:hAnsi="Times New Roman" w:cs="Times New Roman"/>
          <w:sz w:val="20"/>
          <w:szCs w:val="20"/>
        </w:rPr>
        <w:t>adsorption and recycle during hydrolysis of wheat straw lignocellulose</w:t>
      </w:r>
      <w:r w:rsidR="00B82ABC" w:rsidRPr="00B82ABC">
        <w:rPr>
          <w:rFonts w:ascii="Times New Roman" w:eastAsia="Calibri" w:hAnsi="Times New Roman" w:cs="Times New Roman"/>
          <w:i/>
          <w:iCs/>
          <w:sz w:val="20"/>
          <w:szCs w:val="20"/>
        </w:rPr>
        <w:t xml:space="preserve">. </w:t>
      </w:r>
      <w:r w:rsidRPr="00B82ABC">
        <w:rPr>
          <w:rFonts w:ascii="Times New Roman" w:eastAsia="Calibri" w:hAnsi="Times New Roman" w:cs="Times New Roman"/>
          <w:i/>
          <w:iCs/>
          <w:sz w:val="20"/>
          <w:szCs w:val="20"/>
        </w:rPr>
        <w:t xml:space="preserve">Bioresource Technology, </w:t>
      </w:r>
      <w:r w:rsidRPr="00B82ABC">
        <w:rPr>
          <w:rFonts w:ascii="Times New Roman" w:eastAsia="Calibri" w:hAnsi="Times New Roman" w:cs="Times New Roman"/>
          <w:sz w:val="20"/>
          <w:szCs w:val="20"/>
        </w:rPr>
        <w:t>102(3): 2881</w:t>
      </w:r>
      <w:r w:rsidR="00B82ABC">
        <w:rPr>
          <w:rFonts w:ascii="Times New Roman" w:eastAsia="Calibri" w:hAnsi="Times New Roman" w:cs="Times New Roman"/>
          <w:sz w:val="20"/>
          <w:szCs w:val="20"/>
        </w:rPr>
        <w:t>-</w:t>
      </w:r>
      <w:r w:rsidRPr="00B82ABC">
        <w:rPr>
          <w:rFonts w:ascii="Times New Roman" w:eastAsia="Calibri" w:hAnsi="Times New Roman" w:cs="Times New Roman"/>
          <w:sz w:val="20"/>
          <w:szCs w:val="20"/>
        </w:rPr>
        <w:t>2889.</w:t>
      </w:r>
    </w:p>
    <w:p w14:paraId="19361A52" w14:textId="77777777" w:rsidR="0055617E" w:rsidRPr="0055617E" w:rsidRDefault="1070F040" w:rsidP="0055617E">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B82ABC">
        <w:rPr>
          <w:rFonts w:ascii="Times New Roman" w:hAnsi="Times New Roman" w:cs="Times New Roman"/>
          <w:sz w:val="20"/>
          <w:szCs w:val="20"/>
        </w:rPr>
        <w:t>Fox, J. M., Levine, S. E., Clark, D. S. and Blanch, H. W. (2012). Initial-</w:t>
      </w:r>
      <w:r w:rsidR="00B82ABC" w:rsidRPr="00B82ABC">
        <w:rPr>
          <w:rFonts w:ascii="Times New Roman" w:hAnsi="Times New Roman" w:cs="Times New Roman"/>
          <w:sz w:val="20"/>
          <w:szCs w:val="20"/>
        </w:rPr>
        <w:t xml:space="preserve">and processive-cut products reveal cellobiohydrolase rate limitations and the role of companion enzymes. </w:t>
      </w:r>
      <w:r w:rsidRPr="00B82ABC">
        <w:rPr>
          <w:rFonts w:ascii="Times New Roman" w:hAnsi="Times New Roman" w:cs="Times New Roman"/>
          <w:i/>
          <w:iCs/>
          <w:sz w:val="20"/>
          <w:szCs w:val="20"/>
        </w:rPr>
        <w:t>Biochemistry,</w:t>
      </w:r>
      <w:r w:rsidRPr="00B82ABC">
        <w:rPr>
          <w:rFonts w:ascii="Times New Roman" w:hAnsi="Times New Roman" w:cs="Times New Roman"/>
          <w:sz w:val="20"/>
          <w:szCs w:val="20"/>
        </w:rPr>
        <w:t xml:space="preserve"> 51(1): 442</w:t>
      </w:r>
      <w:r w:rsidR="00B82ABC">
        <w:rPr>
          <w:rFonts w:ascii="Times New Roman" w:hAnsi="Times New Roman" w:cs="Times New Roman"/>
          <w:sz w:val="20"/>
          <w:szCs w:val="20"/>
        </w:rPr>
        <w:t>-</w:t>
      </w:r>
      <w:r w:rsidRPr="00B82ABC">
        <w:rPr>
          <w:rFonts w:ascii="Times New Roman" w:hAnsi="Times New Roman" w:cs="Times New Roman"/>
          <w:sz w:val="20"/>
          <w:szCs w:val="20"/>
        </w:rPr>
        <w:t>452.</w:t>
      </w:r>
    </w:p>
    <w:p w14:paraId="72B25332" w14:textId="57F97CD0" w:rsidR="00A2530D" w:rsidRPr="0055617E" w:rsidRDefault="1DF35D69" w:rsidP="0055617E">
      <w:pPr>
        <w:pStyle w:val="ListParagraph"/>
        <w:numPr>
          <w:ilvl w:val="0"/>
          <w:numId w:val="2"/>
        </w:numPr>
        <w:autoSpaceDE w:val="0"/>
        <w:autoSpaceDN w:val="0"/>
        <w:adjustRightInd w:val="0"/>
        <w:ind w:left="709" w:hanging="709"/>
        <w:jc w:val="both"/>
        <w:rPr>
          <w:rFonts w:ascii="Times New Roman" w:hAnsi="Times New Roman" w:cs="Times New Roman"/>
          <w:sz w:val="20"/>
          <w:szCs w:val="20"/>
          <w:lang w:val="en-MY"/>
        </w:rPr>
      </w:pPr>
      <w:r w:rsidRPr="0055617E">
        <w:rPr>
          <w:rFonts w:ascii="Times New Roman" w:eastAsia="Calibri" w:hAnsi="Times New Roman" w:cs="Times New Roman"/>
          <w:sz w:val="20"/>
          <w:szCs w:val="20"/>
        </w:rPr>
        <w:t xml:space="preserve">Kumar, R., Singh, S. and Singh, O. V. (2008). Bioconversion </w:t>
      </w:r>
      <w:r w:rsidR="00B82ABC" w:rsidRPr="0055617E">
        <w:rPr>
          <w:rFonts w:ascii="Times New Roman" w:eastAsia="Calibri" w:hAnsi="Times New Roman" w:cs="Times New Roman"/>
          <w:sz w:val="20"/>
          <w:szCs w:val="20"/>
        </w:rPr>
        <w:t>of lignocellulosic biomass</w:t>
      </w:r>
      <w:r w:rsidRPr="0055617E">
        <w:rPr>
          <w:rFonts w:ascii="Times New Roman" w:eastAsia="Calibri" w:hAnsi="Times New Roman" w:cs="Times New Roman"/>
          <w:sz w:val="20"/>
          <w:szCs w:val="20"/>
        </w:rPr>
        <w:t xml:space="preserve">: Biochemical </w:t>
      </w:r>
      <w:r w:rsidR="00B82ABC" w:rsidRPr="0055617E">
        <w:rPr>
          <w:rFonts w:ascii="Times New Roman" w:eastAsia="Calibri" w:hAnsi="Times New Roman" w:cs="Times New Roman"/>
          <w:sz w:val="20"/>
          <w:szCs w:val="20"/>
        </w:rPr>
        <w:t>and molecular perspectives</w:t>
      </w:r>
      <w:r w:rsidRPr="0055617E">
        <w:rPr>
          <w:rFonts w:ascii="Times New Roman" w:eastAsia="Calibri" w:hAnsi="Times New Roman" w:cs="Times New Roman"/>
          <w:sz w:val="20"/>
          <w:szCs w:val="20"/>
        </w:rPr>
        <w:t>.</w:t>
      </w:r>
      <w:r w:rsidR="0055617E" w:rsidRPr="0055617E">
        <w:rPr>
          <w:rFonts w:ascii="Times New Roman" w:eastAsia="Calibri" w:hAnsi="Times New Roman" w:cs="Times New Roman"/>
          <w:sz w:val="20"/>
          <w:szCs w:val="20"/>
        </w:rPr>
        <w:t xml:space="preserve"> </w:t>
      </w:r>
      <w:r w:rsidR="0055617E" w:rsidRPr="0055617E">
        <w:rPr>
          <w:rFonts w:ascii="Times New Roman" w:eastAsia="Calibri" w:hAnsi="Times New Roman" w:cs="Times New Roman"/>
          <w:i/>
          <w:sz w:val="20"/>
          <w:szCs w:val="20"/>
        </w:rPr>
        <w:t>Journal of Industrial Microbiology &amp; Biotechnology</w:t>
      </w:r>
      <w:r w:rsidR="0055617E" w:rsidRPr="0055617E">
        <w:rPr>
          <w:rFonts w:ascii="Times New Roman" w:eastAsia="Calibri" w:hAnsi="Times New Roman" w:cs="Times New Roman"/>
          <w:sz w:val="20"/>
          <w:szCs w:val="20"/>
        </w:rPr>
        <w:t xml:space="preserve">, </w:t>
      </w:r>
      <w:r w:rsidRPr="0055617E">
        <w:rPr>
          <w:rFonts w:ascii="Times New Roman" w:eastAsia="Calibri" w:hAnsi="Times New Roman" w:cs="Times New Roman"/>
          <w:sz w:val="20"/>
          <w:szCs w:val="20"/>
        </w:rPr>
        <w:t>35</w:t>
      </w:r>
      <w:r w:rsidR="0055617E" w:rsidRPr="0055617E">
        <w:rPr>
          <w:rFonts w:ascii="Times New Roman" w:eastAsia="Calibri" w:hAnsi="Times New Roman" w:cs="Times New Roman"/>
          <w:sz w:val="20"/>
          <w:szCs w:val="20"/>
        </w:rPr>
        <w:t>(5):</w:t>
      </w:r>
      <w:r w:rsidRPr="0055617E">
        <w:rPr>
          <w:rFonts w:ascii="Times New Roman" w:eastAsia="Calibri" w:hAnsi="Times New Roman" w:cs="Times New Roman"/>
          <w:sz w:val="20"/>
          <w:szCs w:val="20"/>
        </w:rPr>
        <w:t xml:space="preserve"> 377-339.</w:t>
      </w:r>
    </w:p>
    <w:p w14:paraId="76999EC4" w14:textId="77777777" w:rsidR="0039478F" w:rsidRPr="00DB5A97" w:rsidRDefault="0039478F" w:rsidP="00721A74">
      <w:pPr>
        <w:ind w:left="720" w:hanging="720"/>
        <w:jc w:val="both"/>
        <w:rPr>
          <w:rFonts w:ascii="Times New Roman" w:eastAsia="Calibri" w:hAnsi="Times New Roman" w:cs="Times New Roman"/>
          <w:sz w:val="20"/>
          <w:szCs w:val="20"/>
        </w:rPr>
      </w:pPr>
    </w:p>
    <w:p w14:paraId="06DC175F" w14:textId="77777777" w:rsidR="00D637A4" w:rsidRPr="00DB5A97" w:rsidRDefault="00D637A4" w:rsidP="00721A74">
      <w:pPr>
        <w:ind w:right="610"/>
        <w:jc w:val="both"/>
        <w:rPr>
          <w:rFonts w:ascii="Times New Roman" w:hAnsi="Times New Roman" w:cs="Times New Roman"/>
          <w:sz w:val="20"/>
          <w:szCs w:val="20"/>
        </w:rPr>
      </w:pPr>
    </w:p>
    <w:sectPr w:rsidR="00D637A4" w:rsidRPr="00DB5A97" w:rsidSect="00B824C6">
      <w:pgSz w:w="11900"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61456"/>
    <w:multiLevelType w:val="hybridMultilevel"/>
    <w:tmpl w:val="8A6EFE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EE569E3"/>
    <w:multiLevelType w:val="hybridMultilevel"/>
    <w:tmpl w:val="E53E0A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182"/>
    <w:rsid w:val="00002F74"/>
    <w:rsid w:val="00066F8C"/>
    <w:rsid w:val="000729A8"/>
    <w:rsid w:val="000854EA"/>
    <w:rsid w:val="00091F4F"/>
    <w:rsid w:val="000B0242"/>
    <w:rsid w:val="000F3BD1"/>
    <w:rsid w:val="0011566B"/>
    <w:rsid w:val="00123211"/>
    <w:rsid w:val="00160465"/>
    <w:rsid w:val="00163563"/>
    <w:rsid w:val="00191A41"/>
    <w:rsid w:val="00192836"/>
    <w:rsid w:val="00194F96"/>
    <w:rsid w:val="001A34F6"/>
    <w:rsid w:val="001E5260"/>
    <w:rsid w:val="001F268E"/>
    <w:rsid w:val="00243601"/>
    <w:rsid w:val="00263DFA"/>
    <w:rsid w:val="0026789A"/>
    <w:rsid w:val="00273CBA"/>
    <w:rsid w:val="00285B2D"/>
    <w:rsid w:val="002E0318"/>
    <w:rsid w:val="00312DCD"/>
    <w:rsid w:val="003177B9"/>
    <w:rsid w:val="00374EF6"/>
    <w:rsid w:val="0039478F"/>
    <w:rsid w:val="00395009"/>
    <w:rsid w:val="00397028"/>
    <w:rsid w:val="00444860"/>
    <w:rsid w:val="00456EDB"/>
    <w:rsid w:val="00485236"/>
    <w:rsid w:val="004A264B"/>
    <w:rsid w:val="004C3E33"/>
    <w:rsid w:val="004E0014"/>
    <w:rsid w:val="004F1BEB"/>
    <w:rsid w:val="00505810"/>
    <w:rsid w:val="005460A4"/>
    <w:rsid w:val="0055617E"/>
    <w:rsid w:val="00575438"/>
    <w:rsid w:val="005B766E"/>
    <w:rsid w:val="005C1997"/>
    <w:rsid w:val="0066318C"/>
    <w:rsid w:val="006666D2"/>
    <w:rsid w:val="0067009F"/>
    <w:rsid w:val="00697D22"/>
    <w:rsid w:val="006A02AE"/>
    <w:rsid w:val="006B54F7"/>
    <w:rsid w:val="006F655D"/>
    <w:rsid w:val="006F66EF"/>
    <w:rsid w:val="007168DE"/>
    <w:rsid w:val="00721A74"/>
    <w:rsid w:val="007435B8"/>
    <w:rsid w:val="0076099B"/>
    <w:rsid w:val="0082426C"/>
    <w:rsid w:val="00854E67"/>
    <w:rsid w:val="00863D51"/>
    <w:rsid w:val="00873302"/>
    <w:rsid w:val="008A212F"/>
    <w:rsid w:val="008F08CE"/>
    <w:rsid w:val="009053B7"/>
    <w:rsid w:val="00961428"/>
    <w:rsid w:val="009769B2"/>
    <w:rsid w:val="009C4538"/>
    <w:rsid w:val="009E454F"/>
    <w:rsid w:val="00A2530D"/>
    <w:rsid w:val="00A33781"/>
    <w:rsid w:val="00A44800"/>
    <w:rsid w:val="00A45181"/>
    <w:rsid w:val="00A60C21"/>
    <w:rsid w:val="00AC7E4F"/>
    <w:rsid w:val="00B01732"/>
    <w:rsid w:val="00B0622C"/>
    <w:rsid w:val="00B21FA5"/>
    <w:rsid w:val="00B24DB0"/>
    <w:rsid w:val="00B824C6"/>
    <w:rsid w:val="00B82ABC"/>
    <w:rsid w:val="00BB28D4"/>
    <w:rsid w:val="00BC5FCB"/>
    <w:rsid w:val="00C62813"/>
    <w:rsid w:val="00C671E8"/>
    <w:rsid w:val="00CD70B9"/>
    <w:rsid w:val="00CE0FA3"/>
    <w:rsid w:val="00CE7665"/>
    <w:rsid w:val="00CE7E6A"/>
    <w:rsid w:val="00CF06D1"/>
    <w:rsid w:val="00D637A4"/>
    <w:rsid w:val="00DB5A97"/>
    <w:rsid w:val="00DC0BE3"/>
    <w:rsid w:val="00DC2417"/>
    <w:rsid w:val="00DC6EFA"/>
    <w:rsid w:val="00E16322"/>
    <w:rsid w:val="00E34FE4"/>
    <w:rsid w:val="00E366A0"/>
    <w:rsid w:val="00E40A22"/>
    <w:rsid w:val="00EB6FD6"/>
    <w:rsid w:val="00F03F65"/>
    <w:rsid w:val="00F4153E"/>
    <w:rsid w:val="00F45F24"/>
    <w:rsid w:val="00F5345F"/>
    <w:rsid w:val="00FC12CF"/>
    <w:rsid w:val="00FD4182"/>
    <w:rsid w:val="1070F040"/>
    <w:rsid w:val="108444B7"/>
    <w:rsid w:val="1DF3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9019F"/>
  <w14:defaultImageDpi w14:val="300"/>
  <w15:docId w15:val="{53926847-A637-47D3-BF12-2D7CDF85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1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4182"/>
    <w:rPr>
      <w:rFonts w:ascii="Lucida Grande" w:hAnsi="Lucida Grande" w:cs="Lucida Grande"/>
      <w:sz w:val="18"/>
      <w:szCs w:val="18"/>
    </w:rPr>
  </w:style>
  <w:style w:type="paragraph" w:customStyle="1" w:styleId="CETTitle">
    <w:name w:val="CET Title"/>
    <w:next w:val="Normal"/>
    <w:link w:val="CETTitleCarattere"/>
    <w:rsid w:val="00FD4182"/>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TitleCarattere">
    <w:name w:val="CET Title Carattere"/>
    <w:link w:val="CETTitle"/>
    <w:rsid w:val="00FD4182"/>
    <w:rPr>
      <w:rFonts w:ascii="Arial" w:eastAsia="Times New Roman" w:hAnsi="Arial" w:cs="Times New Roman"/>
      <w:sz w:val="32"/>
      <w:szCs w:val="20"/>
      <w:lang w:val="en-GB"/>
    </w:rPr>
  </w:style>
  <w:style w:type="paragraph" w:customStyle="1" w:styleId="Style10ptBoldCenteredLeft15cmRight155cm">
    <w:name w:val="Style 10 pt Bold Centered Left:  1.5 cm Right:  1.55 cm"/>
    <w:basedOn w:val="Normal"/>
    <w:autoRedefine/>
    <w:rsid w:val="00C671E8"/>
    <w:pPr>
      <w:jc w:val="center"/>
    </w:pPr>
    <w:rPr>
      <w:rFonts w:ascii="Times New Roman" w:eastAsia="Times New Roman" w:hAnsi="Times New Roman" w:cs="Times New Roman"/>
      <w:bCs/>
      <w:sz w:val="20"/>
      <w:szCs w:val="20"/>
      <w:lang w:val="en-GB"/>
    </w:rPr>
  </w:style>
  <w:style w:type="character" w:styleId="Hyperlink">
    <w:name w:val="Hyperlink"/>
    <w:basedOn w:val="DefaultParagraphFont"/>
    <w:uiPriority w:val="99"/>
    <w:unhideWhenUsed/>
    <w:rsid w:val="00D637A4"/>
    <w:rPr>
      <w:color w:val="0000FF" w:themeColor="hyperlink"/>
      <w:u w:val="single"/>
    </w:rPr>
  </w:style>
  <w:style w:type="paragraph" w:customStyle="1" w:styleId="TTPAbstract">
    <w:name w:val="TTP Abstract"/>
    <w:basedOn w:val="Normal"/>
    <w:next w:val="Normal"/>
    <w:uiPriority w:val="99"/>
    <w:rsid w:val="00D637A4"/>
    <w:pPr>
      <w:autoSpaceDE w:val="0"/>
      <w:autoSpaceDN w:val="0"/>
      <w:spacing w:before="360"/>
      <w:jc w:val="both"/>
    </w:pPr>
    <w:rPr>
      <w:rFonts w:ascii="Times New Roman" w:eastAsia="Times New Roman" w:hAnsi="Times New Roman" w:cs="Times New Roman"/>
      <w:lang w:eastAsia="en-MY"/>
    </w:rPr>
  </w:style>
  <w:style w:type="paragraph" w:customStyle="1" w:styleId="StyleAbstract10pt">
    <w:name w:val="Style Abstract + 10 pt"/>
    <w:basedOn w:val="Normal"/>
    <w:link w:val="StyleAbstract10ptChar"/>
    <w:rsid w:val="00D637A4"/>
    <w:pPr>
      <w:autoSpaceDE w:val="0"/>
      <w:autoSpaceDN w:val="0"/>
      <w:spacing w:before="80" w:after="80"/>
      <w:ind w:firstLine="204"/>
      <w:jc w:val="both"/>
    </w:pPr>
    <w:rPr>
      <w:rFonts w:ascii="Times New Roman" w:eastAsia="Times New Roman" w:hAnsi="Times New Roman" w:cs="Times New Roman"/>
      <w:b/>
      <w:bCs/>
      <w:sz w:val="20"/>
      <w:szCs w:val="18"/>
    </w:rPr>
  </w:style>
  <w:style w:type="character" w:customStyle="1" w:styleId="StyleAbstract10ptChar">
    <w:name w:val="Style Abstract + 10 pt Char"/>
    <w:basedOn w:val="DefaultParagraphFont"/>
    <w:link w:val="StyleAbstract10pt"/>
    <w:rsid w:val="00D637A4"/>
    <w:rPr>
      <w:rFonts w:ascii="Times New Roman" w:eastAsia="Times New Roman" w:hAnsi="Times New Roman" w:cs="Times New Roman"/>
      <w:b/>
      <w:bCs/>
      <w:sz w:val="20"/>
      <w:szCs w:val="18"/>
    </w:rPr>
  </w:style>
  <w:style w:type="paragraph" w:customStyle="1" w:styleId="StyleStyleAbstractLeft15cmFirstline0cmRight155">
    <w:name w:val="Style Style Abstract + Left:  1.5 cm First line:  0 cm Right:  1.55..."/>
    <w:basedOn w:val="Normal"/>
    <w:rsid w:val="00D637A4"/>
    <w:pPr>
      <w:pBdr>
        <w:top w:val="single" w:sz="4" w:space="4" w:color="auto"/>
        <w:bottom w:val="single" w:sz="4" w:space="4" w:color="auto"/>
      </w:pBdr>
      <w:autoSpaceDE w:val="0"/>
      <w:autoSpaceDN w:val="0"/>
      <w:snapToGrid w:val="0"/>
      <w:spacing w:before="80" w:after="80"/>
      <w:ind w:left="851" w:right="879"/>
      <w:jc w:val="both"/>
    </w:pPr>
    <w:rPr>
      <w:rFonts w:ascii="Times New Roman" w:eastAsia="Times New Roman" w:hAnsi="Times New Roman" w:cs="Times New Roman"/>
      <w:b/>
      <w:bCs/>
      <w:sz w:val="18"/>
      <w:szCs w:val="20"/>
    </w:rPr>
  </w:style>
  <w:style w:type="paragraph" w:customStyle="1" w:styleId="Text">
    <w:name w:val="Text"/>
    <w:basedOn w:val="Normal"/>
    <w:rsid w:val="00D637A4"/>
    <w:pPr>
      <w:snapToGrid w:val="0"/>
      <w:spacing w:before="120" w:after="120"/>
      <w:jc w:val="both"/>
    </w:pPr>
    <w:rPr>
      <w:rFonts w:ascii="Times New Roman" w:eastAsia="Times New Roman" w:hAnsi="Times New Roman" w:cs="Times New Roman"/>
      <w:iCs/>
      <w:sz w:val="20"/>
      <w:szCs w:val="20"/>
      <w:lang w:val="en-GB"/>
    </w:rPr>
  </w:style>
  <w:style w:type="paragraph" w:customStyle="1" w:styleId="SubsectionTitle">
    <w:name w:val="Subsection Title"/>
    <w:basedOn w:val="Normal"/>
    <w:link w:val="SubsectionTitleCharChar"/>
    <w:autoRedefine/>
    <w:rsid w:val="00374EF6"/>
    <w:pPr>
      <w:tabs>
        <w:tab w:val="left" w:pos="-1161"/>
        <w:tab w:val="left" w:pos="-720"/>
        <w:tab w:val="left" w:pos="0"/>
        <w:tab w:val="left" w:pos="284"/>
      </w:tabs>
      <w:jc w:val="both"/>
    </w:pPr>
    <w:rPr>
      <w:rFonts w:eastAsia="Times New Roman" w:cs="Times New Roman"/>
      <w:lang w:val="en-GB"/>
    </w:rPr>
  </w:style>
  <w:style w:type="character" w:customStyle="1" w:styleId="SubsectionTitleCharChar">
    <w:name w:val="Subsection Title Char Char"/>
    <w:link w:val="SubsectionTitle"/>
    <w:rsid w:val="00374EF6"/>
    <w:rPr>
      <w:rFonts w:eastAsia="Times New Roman" w:cs="Times New Roman"/>
      <w:lang w:val="en-GB"/>
    </w:rPr>
  </w:style>
  <w:style w:type="paragraph" w:customStyle="1" w:styleId="Style10ptJustified">
    <w:name w:val="Style 10 pt Justified"/>
    <w:basedOn w:val="Normal"/>
    <w:link w:val="Style10ptJustifiedChar"/>
    <w:autoRedefine/>
    <w:rsid w:val="00123211"/>
    <w:pPr>
      <w:snapToGrid w:val="0"/>
      <w:spacing w:before="40" w:after="120"/>
      <w:jc w:val="both"/>
    </w:pPr>
    <w:rPr>
      <w:rFonts w:ascii="Times New Roman" w:eastAsia="Times New Roman" w:hAnsi="Times New Roman" w:cs="Times New Roman"/>
      <w:iCs/>
      <w:sz w:val="20"/>
      <w:szCs w:val="20"/>
      <w:lang w:val="en-GB"/>
    </w:rPr>
  </w:style>
  <w:style w:type="character" w:customStyle="1" w:styleId="Style10ptJustifiedChar">
    <w:name w:val="Style 10 pt Justified Char"/>
    <w:link w:val="Style10ptJustified"/>
    <w:rsid w:val="00123211"/>
    <w:rPr>
      <w:rFonts w:ascii="Times New Roman" w:eastAsia="Times New Roman" w:hAnsi="Times New Roman" w:cs="Times New Roman"/>
      <w:iCs/>
      <w:sz w:val="20"/>
      <w:szCs w:val="20"/>
      <w:lang w:val="en-GB"/>
    </w:rPr>
  </w:style>
  <w:style w:type="paragraph" w:customStyle="1" w:styleId="TTPParagraphothers">
    <w:name w:val="TTP Paragraph (others)"/>
    <w:basedOn w:val="Normal"/>
    <w:uiPriority w:val="99"/>
    <w:rsid w:val="00D637A4"/>
    <w:pPr>
      <w:autoSpaceDE w:val="0"/>
      <w:autoSpaceDN w:val="0"/>
      <w:ind w:firstLine="283"/>
      <w:jc w:val="both"/>
    </w:pPr>
    <w:rPr>
      <w:rFonts w:ascii="Times New Roman" w:eastAsia="Times New Roman" w:hAnsi="Times New Roman" w:cs="Times New Roman"/>
      <w:lang w:eastAsia="en-MY"/>
    </w:rPr>
  </w:style>
  <w:style w:type="paragraph" w:customStyle="1" w:styleId="SectionTitle">
    <w:name w:val="Section Title"/>
    <w:basedOn w:val="Normal"/>
    <w:autoRedefine/>
    <w:rsid w:val="0076099B"/>
    <w:pPr>
      <w:snapToGrid w:val="0"/>
      <w:jc w:val="both"/>
    </w:pPr>
    <w:rPr>
      <w:rFonts w:ascii="Times New Roman" w:eastAsia="Times New Roman" w:hAnsi="Times New Roman" w:cs="Times New Roman"/>
      <w:sz w:val="20"/>
      <w:szCs w:val="20"/>
      <w:lang w:val="en-GB"/>
    </w:rPr>
  </w:style>
  <w:style w:type="paragraph" w:customStyle="1" w:styleId="TTPSectionHeading">
    <w:name w:val="TTP Section Heading"/>
    <w:basedOn w:val="Normal"/>
    <w:next w:val="Normal"/>
    <w:uiPriority w:val="99"/>
    <w:rsid w:val="00D637A4"/>
    <w:pPr>
      <w:autoSpaceDE w:val="0"/>
      <w:autoSpaceDN w:val="0"/>
      <w:spacing w:before="360" w:after="120"/>
      <w:jc w:val="both"/>
    </w:pPr>
    <w:rPr>
      <w:rFonts w:ascii="Times New Roman" w:eastAsia="Times New Roman" w:hAnsi="Times New Roman" w:cs="Times New Roman"/>
      <w:b/>
      <w:bCs/>
      <w:lang w:eastAsia="en-MY"/>
    </w:rPr>
  </w:style>
  <w:style w:type="paragraph" w:customStyle="1" w:styleId="CETReference-text">
    <w:name w:val="CET Reference-text"/>
    <w:rsid w:val="00D637A4"/>
    <w:pPr>
      <w:spacing w:line="264" w:lineRule="auto"/>
      <w:ind w:left="284" w:hanging="284"/>
      <w:jc w:val="both"/>
    </w:pPr>
    <w:rPr>
      <w:rFonts w:ascii="Arial" w:eastAsia="Times New Roman" w:hAnsi="Arial" w:cs="Times New Roman"/>
      <w:sz w:val="18"/>
      <w:szCs w:val="20"/>
      <w:lang w:val="en-GB"/>
    </w:rPr>
  </w:style>
  <w:style w:type="paragraph" w:styleId="ListParagraph">
    <w:name w:val="List Paragraph"/>
    <w:basedOn w:val="Normal"/>
    <w:uiPriority w:val="34"/>
    <w:qFormat/>
    <w:rsid w:val="00123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47328969829518"/>
          <c:y val="0.17640055409740449"/>
          <c:w val="0.69972502932490721"/>
          <c:h val="0.62412418131389114"/>
        </c:manualLayout>
      </c:layout>
      <c:barChart>
        <c:barDir val="col"/>
        <c:grouping val="clustered"/>
        <c:varyColors val="0"/>
        <c:ser>
          <c:idx val="1"/>
          <c:order val="0"/>
          <c:tx>
            <c:v>1st hour</c:v>
          </c:tx>
          <c:spPr>
            <a:solidFill>
              <a:srgbClr val="4F81BD"/>
            </a:solidFill>
            <a:ln w="19050"/>
          </c:spPr>
          <c:invertIfNegative val="0"/>
          <c:errBars>
            <c:errBarType val="both"/>
            <c:errValType val="cust"/>
            <c:noEndCap val="0"/>
            <c:plus>
              <c:numRef>
                <c:f>'21st April substrate loading'!$AF$3:$AF$12</c:f>
                <c:numCache>
                  <c:formatCode>General</c:formatCode>
                  <c:ptCount val="10"/>
                  <c:pt idx="0">
                    <c:v>0.23637918703839184</c:v>
                  </c:pt>
                  <c:pt idx="2">
                    <c:v>1.5425428968020287</c:v>
                  </c:pt>
                  <c:pt idx="4">
                    <c:v>5.627677878281597</c:v>
                  </c:pt>
                  <c:pt idx="6">
                    <c:v>1.2210891109294377</c:v>
                  </c:pt>
                  <c:pt idx="8">
                    <c:v>1.5083872723391281</c:v>
                  </c:pt>
                </c:numCache>
              </c:numRef>
            </c:plus>
            <c:minus>
              <c:numRef>
                <c:f>'21st April substrate loading'!$AF$3:$AF$12</c:f>
                <c:numCache>
                  <c:formatCode>General</c:formatCode>
                  <c:ptCount val="10"/>
                  <c:pt idx="0">
                    <c:v>0.23637918703839184</c:v>
                  </c:pt>
                  <c:pt idx="2">
                    <c:v>1.5425428968020287</c:v>
                  </c:pt>
                  <c:pt idx="4">
                    <c:v>5.627677878281597</c:v>
                  </c:pt>
                  <c:pt idx="6">
                    <c:v>1.2210891109294377</c:v>
                  </c:pt>
                  <c:pt idx="8">
                    <c:v>1.5083872723391281</c:v>
                  </c:pt>
                </c:numCache>
              </c:numRef>
            </c:minus>
          </c:errBars>
          <c:cat>
            <c:strRef>
              <c:f>'21st April substrate loading'!$A$3:$A$12</c:f>
              <c:strCache>
                <c:ptCount val="9"/>
                <c:pt idx="0">
                  <c:v>2.5 g/L</c:v>
                </c:pt>
                <c:pt idx="2">
                  <c:v>5 g/L</c:v>
                </c:pt>
                <c:pt idx="4">
                  <c:v>10 g/L</c:v>
                </c:pt>
                <c:pt idx="6">
                  <c:v>20 g/L</c:v>
                </c:pt>
                <c:pt idx="8">
                  <c:v>50 g/L</c:v>
                </c:pt>
              </c:strCache>
            </c:strRef>
          </c:cat>
          <c:val>
            <c:numRef>
              <c:f>'21st April substrate loading'!$AE$3:$AE$12</c:f>
              <c:numCache>
                <c:formatCode>General</c:formatCode>
                <c:ptCount val="10"/>
                <c:pt idx="0">
                  <c:v>45.213795974812783</c:v>
                </c:pt>
                <c:pt idx="2">
                  <c:v>39.771588908745208</c:v>
                </c:pt>
                <c:pt idx="4">
                  <c:v>29.122050805793648</c:v>
                </c:pt>
                <c:pt idx="6">
                  <c:v>32.214176033865698</c:v>
                </c:pt>
                <c:pt idx="8">
                  <c:v>32.014037403324828</c:v>
                </c:pt>
              </c:numCache>
            </c:numRef>
          </c:val>
          <c:extLst>
            <c:ext xmlns:c16="http://schemas.microsoft.com/office/drawing/2014/chart" uri="{C3380CC4-5D6E-409C-BE32-E72D297353CC}">
              <c16:uniqueId val="{00000000-1A23-4294-B70E-0372058FBD30}"/>
            </c:ext>
          </c:extLst>
        </c:ser>
        <c:ser>
          <c:idx val="0"/>
          <c:order val="1"/>
          <c:tx>
            <c:v>24th hour</c:v>
          </c:tx>
          <c:spPr>
            <a:solidFill>
              <a:srgbClr val="C0504D"/>
            </a:solidFill>
          </c:spPr>
          <c:invertIfNegative val="0"/>
          <c:errBars>
            <c:errBarType val="both"/>
            <c:errValType val="cust"/>
            <c:noEndCap val="0"/>
            <c:plus>
              <c:numRef>
                <c:f>'21st April substrate loading'!$AF$17:$AF$26</c:f>
                <c:numCache>
                  <c:formatCode>General</c:formatCode>
                  <c:ptCount val="10"/>
                  <c:pt idx="0">
                    <c:v>8.9242263675230333</c:v>
                  </c:pt>
                  <c:pt idx="2">
                    <c:v>1.0022461265772575</c:v>
                  </c:pt>
                  <c:pt idx="4">
                    <c:v>3.6436827121547517</c:v>
                  </c:pt>
                  <c:pt idx="6">
                    <c:v>3.6455443692086549</c:v>
                  </c:pt>
                  <c:pt idx="8">
                    <c:v>2.148615720721788</c:v>
                  </c:pt>
                </c:numCache>
              </c:numRef>
            </c:plus>
            <c:minus>
              <c:numRef>
                <c:f>'21st April substrate loading'!$AF$17:$AF$26</c:f>
                <c:numCache>
                  <c:formatCode>General</c:formatCode>
                  <c:ptCount val="10"/>
                  <c:pt idx="0">
                    <c:v>8.9242263675230333</c:v>
                  </c:pt>
                  <c:pt idx="2">
                    <c:v>1.0022461265772575</c:v>
                  </c:pt>
                  <c:pt idx="4">
                    <c:v>3.6436827121547517</c:v>
                  </c:pt>
                  <c:pt idx="6">
                    <c:v>3.6455443692086549</c:v>
                  </c:pt>
                  <c:pt idx="8">
                    <c:v>2.148615720721788</c:v>
                  </c:pt>
                </c:numCache>
              </c:numRef>
            </c:minus>
          </c:errBars>
          <c:val>
            <c:numRef>
              <c:f>'21st April substrate loading'!$AE$17:$AE$26</c:f>
              <c:numCache>
                <c:formatCode>General</c:formatCode>
                <c:ptCount val="10"/>
                <c:pt idx="0">
                  <c:v>81.326933752769591</c:v>
                </c:pt>
                <c:pt idx="2">
                  <c:v>67.577146720530038</c:v>
                </c:pt>
                <c:pt idx="4">
                  <c:v>57.624300347632186</c:v>
                </c:pt>
                <c:pt idx="6">
                  <c:v>50.478065878299951</c:v>
                </c:pt>
                <c:pt idx="8">
                  <c:v>46.128853681781948</c:v>
                </c:pt>
              </c:numCache>
            </c:numRef>
          </c:val>
          <c:extLst>
            <c:ext xmlns:c16="http://schemas.microsoft.com/office/drawing/2014/chart" uri="{C3380CC4-5D6E-409C-BE32-E72D297353CC}">
              <c16:uniqueId val="{00000001-1A23-4294-B70E-0372058FBD30}"/>
            </c:ext>
          </c:extLst>
        </c:ser>
        <c:dLbls>
          <c:showLegendKey val="0"/>
          <c:showVal val="0"/>
          <c:showCatName val="0"/>
          <c:showSerName val="0"/>
          <c:showPercent val="0"/>
          <c:showBubbleSize val="0"/>
        </c:dLbls>
        <c:gapWidth val="150"/>
        <c:axId val="416020808"/>
        <c:axId val="416021200"/>
      </c:barChart>
      <c:catAx>
        <c:axId val="416020808"/>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Substrate </a:t>
                </a:r>
              </a:p>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Loading </a:t>
                </a:r>
              </a:p>
            </c:rich>
          </c:tx>
          <c:layout>
            <c:manualLayout>
              <c:xMode val="edge"/>
              <c:yMode val="edge"/>
              <c:x val="0.80631825885397546"/>
              <c:y val="0.81224653596683538"/>
            </c:manualLayout>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16021200"/>
        <c:crosses val="autoZero"/>
        <c:auto val="1"/>
        <c:lblAlgn val="ctr"/>
        <c:lblOffset val="100"/>
        <c:noMultiLvlLbl val="0"/>
      </c:catAx>
      <c:valAx>
        <c:axId val="416021200"/>
        <c:scaling>
          <c:orientation val="minMax"/>
          <c:max val="100"/>
        </c:scaling>
        <c:delete val="0"/>
        <c:axPos val="l"/>
        <c:title>
          <c:tx>
            <c:rich>
              <a:bodyPr rot="0" vert="horz"/>
              <a:lstStyle/>
              <a:p>
                <a:pPr>
                  <a:defRPr sz="800"/>
                </a:pPr>
                <a:r>
                  <a:rPr lang="en-SG" sz="800" baseline="0">
                    <a:latin typeface="Times New Roman" panose="02020603050405020304" pitchFamily="18" charset="0"/>
                    <a:cs typeface="Times New Roman" panose="02020603050405020304" pitchFamily="18" charset="0"/>
                  </a:rPr>
                  <a:t>Percent Glucose (%)</a:t>
                </a:r>
                <a:endParaRPr lang="en-SG" sz="800">
                  <a:latin typeface="Times New Roman" panose="02020603050405020304" pitchFamily="18" charset="0"/>
                  <a:cs typeface="Times New Roman" panose="02020603050405020304" pitchFamily="18" charset="0"/>
                </a:endParaRPr>
              </a:p>
            </c:rich>
          </c:tx>
          <c:layout>
            <c:manualLayout>
              <c:xMode val="edge"/>
              <c:yMode val="edge"/>
              <c:x val="3.0555555555555555E-2"/>
              <c:y val="2.0001822688830558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16020808"/>
        <c:crosses val="autoZero"/>
        <c:crossBetween val="between"/>
      </c:valAx>
    </c:plotArea>
    <c:legend>
      <c:legendPos val="r"/>
      <c:legendEntry>
        <c:idx val="0"/>
        <c:txPr>
          <a:bodyPr/>
          <a:lstStyle/>
          <a:p>
            <a:pPr>
              <a:defRPr sz="900" baseline="300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900" baseline="30000">
                <a:latin typeface="Times New Roman" panose="02020603050405020304" pitchFamily="18" charset="0"/>
                <a:cs typeface="Times New Roman" panose="02020603050405020304" pitchFamily="18" charset="0"/>
              </a:defRPr>
            </a:pPr>
            <a:endParaRPr lang="en-US"/>
          </a:p>
        </c:txPr>
      </c:legendEntry>
      <c:layout>
        <c:manualLayout>
          <c:xMode val="edge"/>
          <c:yMode val="edge"/>
          <c:x val="0.64106536037052697"/>
          <c:y val="0.18524897344855626"/>
          <c:w val="0.32350919800749567"/>
          <c:h val="0.1656056143143729"/>
        </c:manualLayout>
      </c:layout>
      <c:overlay val="0"/>
      <c:txPr>
        <a:bodyPr/>
        <a:lstStyle/>
        <a:p>
          <a:pPr>
            <a:defRPr baseline="30000"/>
          </a:pPr>
          <a:endParaRPr lang="en-US"/>
        </a:p>
      </c:txPr>
    </c:legend>
    <c:plotVisOnly val="1"/>
    <c:dispBlanksAs val="span"/>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35158092614714"/>
          <c:y val="0.21127134953695562"/>
          <c:w val="0.76829655028730381"/>
          <c:h val="0.55286343833695972"/>
        </c:manualLayout>
      </c:layout>
      <c:barChart>
        <c:barDir val="col"/>
        <c:grouping val="clustered"/>
        <c:varyColors val="0"/>
        <c:ser>
          <c:idx val="0"/>
          <c:order val="0"/>
          <c:tx>
            <c:v>1st Hour</c:v>
          </c:tx>
          <c:spPr>
            <a:ln w="19050"/>
          </c:spPr>
          <c:invertIfNegative val="0"/>
          <c:errBars>
            <c:errBarType val="both"/>
            <c:errValType val="cust"/>
            <c:noEndCap val="0"/>
            <c:plus>
              <c:numRef>
                <c:f>'29th jun t=30 '!$O$4:$O$13</c:f>
                <c:numCache>
                  <c:formatCode>General</c:formatCode>
                  <c:ptCount val="10"/>
                  <c:pt idx="0">
                    <c:v>1.4122716888009944E-2</c:v>
                  </c:pt>
                  <c:pt idx="2">
                    <c:v>1.1474707471508097E-2</c:v>
                  </c:pt>
                  <c:pt idx="4">
                    <c:v>5.2960188330037463E-3</c:v>
                  </c:pt>
                  <c:pt idx="6">
                    <c:v>1.4122716888009833E-2</c:v>
                  </c:pt>
                  <c:pt idx="8">
                    <c:v>7.1496254245550298E-2</c:v>
                  </c:pt>
                </c:numCache>
              </c:numRef>
            </c:plus>
            <c:minus>
              <c:numRef>
                <c:f>'29th jun t=30 '!$O$4:$O$13</c:f>
                <c:numCache>
                  <c:formatCode>General</c:formatCode>
                  <c:ptCount val="10"/>
                  <c:pt idx="0">
                    <c:v>1.4122716888009944E-2</c:v>
                  </c:pt>
                  <c:pt idx="2">
                    <c:v>1.1474707471508097E-2</c:v>
                  </c:pt>
                  <c:pt idx="4">
                    <c:v>5.2960188330037463E-3</c:v>
                  </c:pt>
                  <c:pt idx="6">
                    <c:v>1.4122716888009833E-2</c:v>
                  </c:pt>
                  <c:pt idx="8">
                    <c:v>7.1496254245550298E-2</c:v>
                  </c:pt>
                </c:numCache>
              </c:numRef>
            </c:minus>
          </c:errBars>
          <c:cat>
            <c:strRef>
              <c:f>'29th jun t=30 '!$A$4:$A$13</c:f>
              <c:strCache>
                <c:ptCount val="9"/>
                <c:pt idx="0">
                  <c:v>0.05 ml</c:v>
                </c:pt>
                <c:pt idx="2">
                  <c:v>0.1 ml</c:v>
                </c:pt>
                <c:pt idx="4">
                  <c:v>0.2 ml</c:v>
                </c:pt>
                <c:pt idx="6">
                  <c:v>0.5 ml</c:v>
                </c:pt>
                <c:pt idx="8">
                  <c:v>1.0 ml</c:v>
                </c:pt>
              </c:strCache>
            </c:strRef>
          </c:cat>
          <c:val>
            <c:numRef>
              <c:f>'29th jun t=30 '!$N$4:$N$13</c:f>
              <c:numCache>
                <c:formatCode>General</c:formatCode>
                <c:ptCount val="10"/>
                <c:pt idx="0">
                  <c:v>2.6213955810760199E-2</c:v>
                </c:pt>
                <c:pt idx="2">
                  <c:v>0.16664586193983272</c:v>
                </c:pt>
                <c:pt idx="4">
                  <c:v>0.35700911247035322</c:v>
                </c:pt>
                <c:pt idx="6">
                  <c:v>0.94869554362751207</c:v>
                </c:pt>
                <c:pt idx="8">
                  <c:v>1.8742978404693547</c:v>
                </c:pt>
              </c:numCache>
            </c:numRef>
          </c:val>
          <c:extLst>
            <c:ext xmlns:c16="http://schemas.microsoft.com/office/drawing/2014/chart" uri="{C3380CC4-5D6E-409C-BE32-E72D297353CC}">
              <c16:uniqueId val="{00000000-67A3-447C-A55D-AC8D53B2E605}"/>
            </c:ext>
          </c:extLst>
        </c:ser>
        <c:ser>
          <c:idx val="1"/>
          <c:order val="1"/>
          <c:tx>
            <c:v>24th Hour</c:v>
          </c:tx>
          <c:spPr>
            <a:ln w="19050"/>
          </c:spPr>
          <c:invertIfNegative val="0"/>
          <c:errBars>
            <c:errBarType val="both"/>
            <c:errValType val="cust"/>
            <c:noEndCap val="0"/>
            <c:plus>
              <c:numRef>
                <c:f>'29th jun t=30 '!$O$16:$O$25</c:f>
                <c:numCache>
                  <c:formatCode>General</c:formatCode>
                  <c:ptCount val="10"/>
                  <c:pt idx="0">
                    <c:v>0</c:v>
                  </c:pt>
                  <c:pt idx="2">
                    <c:v>5.2960188330037263E-3</c:v>
                  </c:pt>
                  <c:pt idx="4">
                    <c:v>3.5306792220024856E-2</c:v>
                  </c:pt>
                  <c:pt idx="6">
                    <c:v>0</c:v>
                  </c:pt>
                  <c:pt idx="8">
                    <c:v>5.5608197746538982E-2</c:v>
                  </c:pt>
                </c:numCache>
              </c:numRef>
            </c:plus>
            <c:minus>
              <c:numRef>
                <c:f>'29th jun t=30 '!$O$16:$O$25</c:f>
                <c:numCache>
                  <c:formatCode>General</c:formatCode>
                  <c:ptCount val="10"/>
                  <c:pt idx="0">
                    <c:v>0</c:v>
                  </c:pt>
                  <c:pt idx="2">
                    <c:v>5.2960188330037263E-3</c:v>
                  </c:pt>
                  <c:pt idx="4">
                    <c:v>3.5306792220024856E-2</c:v>
                  </c:pt>
                  <c:pt idx="6">
                    <c:v>0</c:v>
                  </c:pt>
                  <c:pt idx="8">
                    <c:v>5.5608197746538982E-2</c:v>
                  </c:pt>
                </c:numCache>
              </c:numRef>
            </c:minus>
          </c:errBars>
          <c:cat>
            <c:strRef>
              <c:f>'29th jun t=30 '!$A$4:$A$13</c:f>
              <c:strCache>
                <c:ptCount val="9"/>
                <c:pt idx="0">
                  <c:v>0.05 ml</c:v>
                </c:pt>
                <c:pt idx="2">
                  <c:v>0.1 ml</c:v>
                </c:pt>
                <c:pt idx="4">
                  <c:v>0.2 ml</c:v>
                </c:pt>
                <c:pt idx="6">
                  <c:v>0.5 ml</c:v>
                </c:pt>
                <c:pt idx="8">
                  <c:v>1.0 ml</c:v>
                </c:pt>
              </c:strCache>
            </c:strRef>
          </c:cat>
          <c:val>
            <c:numRef>
              <c:f>'29th jun t=30 '!$N$16:$N$25</c:f>
              <c:numCache>
                <c:formatCode>General</c:formatCode>
                <c:ptCount val="10"/>
                <c:pt idx="0">
                  <c:v>0</c:v>
                </c:pt>
                <c:pt idx="2">
                  <c:v>3.2455373860941203E-2</c:v>
                </c:pt>
                <c:pt idx="4">
                  <c:v>0.27462239420796408</c:v>
                </c:pt>
                <c:pt idx="6">
                  <c:v>0.85382598926476083</c:v>
                </c:pt>
                <c:pt idx="8">
                  <c:v>1.7994008238671826</c:v>
                </c:pt>
              </c:numCache>
            </c:numRef>
          </c:val>
          <c:extLst>
            <c:ext xmlns:c16="http://schemas.microsoft.com/office/drawing/2014/chart" uri="{C3380CC4-5D6E-409C-BE32-E72D297353CC}">
              <c16:uniqueId val="{00000001-67A3-447C-A55D-AC8D53B2E605}"/>
            </c:ext>
          </c:extLst>
        </c:ser>
        <c:dLbls>
          <c:showLegendKey val="0"/>
          <c:showVal val="0"/>
          <c:showCatName val="0"/>
          <c:showSerName val="0"/>
          <c:showPercent val="0"/>
          <c:showBubbleSize val="0"/>
        </c:dLbls>
        <c:gapWidth val="150"/>
        <c:axId val="416021984"/>
        <c:axId val="416022376"/>
      </c:barChart>
      <c:catAx>
        <c:axId val="416021984"/>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Enzyme Loading</a:t>
                </a:r>
              </a:p>
            </c:rich>
          </c:tx>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16022376"/>
        <c:crosses val="autoZero"/>
        <c:auto val="1"/>
        <c:lblAlgn val="ctr"/>
        <c:lblOffset val="100"/>
        <c:noMultiLvlLbl val="0"/>
      </c:catAx>
      <c:valAx>
        <c:axId val="416022376"/>
        <c:scaling>
          <c:orientation val="minMax"/>
        </c:scaling>
        <c:delete val="0"/>
        <c:axPos val="l"/>
        <c:title>
          <c:tx>
            <c:rich>
              <a:bodyPr rot="0" vert="horz"/>
              <a:lstStyle/>
              <a:p>
                <a:pPr>
                  <a:defRPr/>
                </a:pPr>
                <a:r>
                  <a:rPr lang="en-SG" sz="900">
                    <a:latin typeface="Times New Roman" panose="02020603050405020304" pitchFamily="18" charset="0"/>
                    <a:cs typeface="Times New Roman" panose="02020603050405020304" pitchFamily="18" charset="0"/>
                  </a:rPr>
                  <a:t>Protein</a:t>
                </a:r>
                <a:r>
                  <a:rPr lang="en-SG" sz="900" baseline="0">
                    <a:latin typeface="Times New Roman" panose="02020603050405020304" pitchFamily="18" charset="0"/>
                    <a:cs typeface="Times New Roman" panose="02020603050405020304" pitchFamily="18" charset="0"/>
                  </a:rPr>
                  <a:t> (g/L)</a:t>
                </a:r>
                <a:endParaRPr lang="en-SG" sz="900">
                  <a:latin typeface="Times New Roman" panose="02020603050405020304" pitchFamily="18" charset="0"/>
                  <a:cs typeface="Times New Roman" panose="02020603050405020304" pitchFamily="18" charset="0"/>
                </a:endParaRPr>
              </a:p>
            </c:rich>
          </c:tx>
          <c:layout>
            <c:manualLayout>
              <c:xMode val="edge"/>
              <c:yMode val="edge"/>
              <c:x val="3.0555555555555555E-2"/>
              <c:y val="2.0001822688830558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16021984"/>
        <c:crosses val="autoZero"/>
        <c:crossBetween val="between"/>
      </c:valAx>
    </c:plotArea>
    <c:legend>
      <c:legendPos val="r"/>
      <c:layout>
        <c:manualLayout>
          <c:xMode val="edge"/>
          <c:yMode val="edge"/>
          <c:x val="0.65508248552348447"/>
          <c:y val="8.6118261659600237E-2"/>
          <c:w val="0.32334643283707898"/>
          <c:h val="0.15362370546055706"/>
        </c:manualLayout>
      </c:layout>
      <c:overlay val="0"/>
      <c:txPr>
        <a:bodyPr/>
        <a:lstStyle/>
        <a:p>
          <a:pPr>
            <a:defRPr sz="900" baseline="-25000"/>
          </a:pPr>
          <a:endParaRPr lang="en-US"/>
        </a:p>
      </c:txPr>
    </c:legend>
    <c:plotVisOnly val="1"/>
    <c:dispBlanksAs val="span"/>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88742371698783"/>
          <c:y val="0.20997525739082037"/>
          <c:w val="0.81030583295234959"/>
          <c:h val="0.54084485857605913"/>
        </c:manualLayout>
      </c:layout>
      <c:barChart>
        <c:barDir val="col"/>
        <c:grouping val="clustered"/>
        <c:varyColors val="0"/>
        <c:ser>
          <c:idx val="0"/>
          <c:order val="0"/>
          <c:tx>
            <c:v>1st Hour</c:v>
          </c:tx>
          <c:spPr>
            <a:ln w="19050"/>
          </c:spPr>
          <c:invertIfNegative val="0"/>
          <c:errBars>
            <c:errBarType val="both"/>
            <c:errValType val="cust"/>
            <c:noEndCap val="0"/>
            <c:plus>
              <c:numRef>
                <c:f>'29th jun t=30 '!$S$4:$S$13</c:f>
                <c:numCache>
                  <c:formatCode>General</c:formatCode>
                  <c:ptCount val="10"/>
                  <c:pt idx="0">
                    <c:v>1.4122716888009928E-2</c:v>
                  </c:pt>
                  <c:pt idx="2">
                    <c:v>1.1474707471508109E-2</c:v>
                  </c:pt>
                  <c:pt idx="4">
                    <c:v>5.2960188330037463E-3</c:v>
                  </c:pt>
                  <c:pt idx="6">
                    <c:v>1.4122716888009833E-2</c:v>
                  </c:pt>
                  <c:pt idx="8">
                    <c:v>7.1496254245550298E-2</c:v>
                  </c:pt>
                </c:numCache>
              </c:numRef>
            </c:plus>
            <c:minus>
              <c:numRef>
                <c:f>'29th jun t=30 '!$S$4:$S$13</c:f>
                <c:numCache>
                  <c:formatCode>General</c:formatCode>
                  <c:ptCount val="10"/>
                  <c:pt idx="0">
                    <c:v>1.4122716888009928E-2</c:v>
                  </c:pt>
                  <c:pt idx="2">
                    <c:v>1.1474707471508109E-2</c:v>
                  </c:pt>
                  <c:pt idx="4">
                    <c:v>5.2960188330037463E-3</c:v>
                  </c:pt>
                  <c:pt idx="6">
                    <c:v>1.4122716888009833E-2</c:v>
                  </c:pt>
                  <c:pt idx="8">
                    <c:v>7.1496254245550298E-2</c:v>
                  </c:pt>
                </c:numCache>
              </c:numRef>
            </c:minus>
          </c:errBars>
          <c:cat>
            <c:strRef>
              <c:f>'29th jun t=30 '!$A$4:$A$13</c:f>
              <c:strCache>
                <c:ptCount val="9"/>
                <c:pt idx="0">
                  <c:v>0.05 ml</c:v>
                </c:pt>
                <c:pt idx="2">
                  <c:v>0.1 ml</c:v>
                </c:pt>
                <c:pt idx="4">
                  <c:v>0.2 ml</c:v>
                </c:pt>
                <c:pt idx="6">
                  <c:v>0.5 ml</c:v>
                </c:pt>
                <c:pt idx="8">
                  <c:v>1.0 ml</c:v>
                </c:pt>
              </c:strCache>
            </c:strRef>
          </c:cat>
          <c:val>
            <c:numRef>
              <c:f>'29th jun t=30 '!$R$4:$R$13</c:f>
              <c:numCache>
                <c:formatCode>General</c:formatCode>
                <c:ptCount val="10"/>
                <c:pt idx="0">
                  <c:v>5.367619523155661E-2</c:v>
                </c:pt>
                <c:pt idx="2">
                  <c:v>6.3662464111846215E-2</c:v>
                </c:pt>
                <c:pt idx="4">
                  <c:v>0.16727000374485085</c:v>
                </c:pt>
                <c:pt idx="6">
                  <c:v>0.337036574709774</c:v>
                </c:pt>
                <c:pt idx="8">
                  <c:v>0.76020471851204552</c:v>
                </c:pt>
              </c:numCache>
            </c:numRef>
          </c:val>
          <c:extLst>
            <c:ext xmlns:c16="http://schemas.microsoft.com/office/drawing/2014/chart" uri="{C3380CC4-5D6E-409C-BE32-E72D297353CC}">
              <c16:uniqueId val="{00000000-EF1C-405F-BA14-CAAF21E7D098}"/>
            </c:ext>
          </c:extLst>
        </c:ser>
        <c:ser>
          <c:idx val="1"/>
          <c:order val="1"/>
          <c:tx>
            <c:v>24th Hour</c:v>
          </c:tx>
          <c:spPr>
            <a:ln w="19050"/>
          </c:spPr>
          <c:invertIfNegative val="0"/>
          <c:errBars>
            <c:errBarType val="both"/>
            <c:errValType val="cust"/>
            <c:noEndCap val="0"/>
            <c:plus>
              <c:numRef>
                <c:f>'29th jun t=30 '!$S$16:$S$25</c:f>
                <c:numCache>
                  <c:formatCode>General</c:formatCode>
                  <c:ptCount val="10"/>
                  <c:pt idx="0">
                    <c:v>0</c:v>
                  </c:pt>
                  <c:pt idx="2">
                    <c:v>5.2960188330037263E-3</c:v>
                  </c:pt>
                  <c:pt idx="4">
                    <c:v>3.5306792220024856E-2</c:v>
                  </c:pt>
                  <c:pt idx="6">
                    <c:v>0</c:v>
                  </c:pt>
                  <c:pt idx="8">
                    <c:v>5.5608197746538982E-2</c:v>
                  </c:pt>
                </c:numCache>
              </c:numRef>
            </c:plus>
            <c:minus>
              <c:numRef>
                <c:f>'29th jun t=30 '!$S$16:$S$25</c:f>
                <c:numCache>
                  <c:formatCode>General</c:formatCode>
                  <c:ptCount val="10"/>
                  <c:pt idx="0">
                    <c:v>0</c:v>
                  </c:pt>
                  <c:pt idx="2">
                    <c:v>5.2960188330037263E-3</c:v>
                  </c:pt>
                  <c:pt idx="4">
                    <c:v>3.5306792220024856E-2</c:v>
                  </c:pt>
                  <c:pt idx="6">
                    <c:v>0</c:v>
                  </c:pt>
                  <c:pt idx="8">
                    <c:v>5.5608197746538982E-2</c:v>
                  </c:pt>
                </c:numCache>
              </c:numRef>
            </c:minus>
          </c:errBars>
          <c:cat>
            <c:strRef>
              <c:f>'29th jun t=30 '!$A$4:$A$13</c:f>
              <c:strCache>
                <c:ptCount val="9"/>
                <c:pt idx="0">
                  <c:v>0.05 ml</c:v>
                </c:pt>
                <c:pt idx="2">
                  <c:v>0.1 ml</c:v>
                </c:pt>
                <c:pt idx="4">
                  <c:v>0.2 ml</c:v>
                </c:pt>
                <c:pt idx="6">
                  <c:v>0.5 ml</c:v>
                </c:pt>
                <c:pt idx="8">
                  <c:v>1.0 ml</c:v>
                </c:pt>
              </c:strCache>
            </c:strRef>
          </c:cat>
          <c:val>
            <c:numRef>
              <c:f>'29th jun t=30 '!$R$16:$R$25</c:f>
              <c:numCache>
                <c:formatCode>General</c:formatCode>
                <c:ptCount val="10"/>
                <c:pt idx="0">
                  <c:v>7.9890151042316809E-2</c:v>
                </c:pt>
                <c:pt idx="2">
                  <c:v>0.19785295219073773</c:v>
                </c:pt>
                <c:pt idx="4">
                  <c:v>0.24965672200724001</c:v>
                </c:pt>
                <c:pt idx="6">
                  <c:v>0.43190612907252524</c:v>
                </c:pt>
                <c:pt idx="8">
                  <c:v>0.83510173511421759</c:v>
                </c:pt>
              </c:numCache>
            </c:numRef>
          </c:val>
          <c:extLst>
            <c:ext xmlns:c16="http://schemas.microsoft.com/office/drawing/2014/chart" uri="{C3380CC4-5D6E-409C-BE32-E72D297353CC}">
              <c16:uniqueId val="{00000001-EF1C-405F-BA14-CAAF21E7D098}"/>
            </c:ext>
          </c:extLst>
        </c:ser>
        <c:dLbls>
          <c:showLegendKey val="0"/>
          <c:showVal val="0"/>
          <c:showCatName val="0"/>
          <c:showSerName val="0"/>
          <c:showPercent val="0"/>
          <c:showBubbleSize val="0"/>
        </c:dLbls>
        <c:gapWidth val="150"/>
        <c:axId val="273333968"/>
        <c:axId val="273331616"/>
      </c:barChart>
      <c:catAx>
        <c:axId val="27333396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Enzyme Loading</a:t>
                </a:r>
              </a:p>
            </c:rich>
          </c:tx>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73331616"/>
        <c:crosses val="autoZero"/>
        <c:auto val="1"/>
        <c:lblAlgn val="ctr"/>
        <c:lblOffset val="100"/>
        <c:noMultiLvlLbl val="0"/>
      </c:catAx>
      <c:valAx>
        <c:axId val="273331616"/>
        <c:scaling>
          <c:orientation val="minMax"/>
        </c:scaling>
        <c:delete val="0"/>
        <c:axPos val="l"/>
        <c:title>
          <c:tx>
            <c:rich>
              <a:bodyPr rot="0" vert="horz"/>
              <a:lstStyle/>
              <a:p>
                <a:pPr>
                  <a:defRPr sz="900">
                    <a:latin typeface="Times New Roman" panose="02020603050405020304" pitchFamily="18" charset="0"/>
                    <a:cs typeface="Times New Roman" panose="02020603050405020304" pitchFamily="18" charset="0"/>
                  </a:defRPr>
                </a:pPr>
                <a:r>
                  <a:rPr lang="en-SG" sz="900">
                    <a:latin typeface="Times New Roman" panose="02020603050405020304" pitchFamily="18" charset="0"/>
                    <a:cs typeface="Times New Roman" panose="02020603050405020304" pitchFamily="18" charset="0"/>
                  </a:rPr>
                  <a:t>Protein</a:t>
                </a:r>
                <a:r>
                  <a:rPr lang="en-SG" sz="900" baseline="0">
                    <a:latin typeface="Times New Roman" panose="02020603050405020304" pitchFamily="18" charset="0"/>
                    <a:cs typeface="Times New Roman" panose="02020603050405020304" pitchFamily="18" charset="0"/>
                  </a:rPr>
                  <a:t> (g/L)</a:t>
                </a:r>
                <a:endParaRPr lang="en-SG" sz="900">
                  <a:latin typeface="Times New Roman" panose="02020603050405020304" pitchFamily="18" charset="0"/>
                  <a:cs typeface="Times New Roman" panose="02020603050405020304" pitchFamily="18" charset="0"/>
                </a:endParaRPr>
              </a:p>
            </c:rich>
          </c:tx>
          <c:layout>
            <c:manualLayout>
              <c:xMode val="edge"/>
              <c:yMode val="edge"/>
              <c:x val="3.0555555555555555E-2"/>
              <c:y val="2.0001822688830558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73333968"/>
        <c:crosses val="autoZero"/>
        <c:crossBetween val="between"/>
        <c:majorUnit val="0.2"/>
      </c:valAx>
    </c:plotArea>
    <c:legend>
      <c:legendPos val="r"/>
      <c:layout>
        <c:manualLayout>
          <c:xMode val="edge"/>
          <c:yMode val="edge"/>
          <c:x val="0.67497534889870503"/>
          <c:y val="9.0701341415417608E-2"/>
          <c:w val="0.29933111486696368"/>
          <c:h val="0.19596948662219518"/>
        </c:manualLayout>
      </c:layout>
      <c:overlay val="0"/>
      <c:txPr>
        <a:bodyPr/>
        <a:lstStyle/>
        <a:p>
          <a:pPr>
            <a:defRPr baseline="-25000"/>
          </a:pPr>
          <a:endParaRPr lang="en-US"/>
        </a:p>
      </c:txPr>
    </c:legend>
    <c:plotVisOnly val="1"/>
    <c:dispBlanksAs val="span"/>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31397717621064"/>
          <c:y val="0.21306523825555632"/>
          <c:w val="0.82864021559348877"/>
          <c:h val="0.53157495389655729"/>
        </c:manualLayout>
      </c:layout>
      <c:barChart>
        <c:barDir val="col"/>
        <c:grouping val="clustered"/>
        <c:varyColors val="0"/>
        <c:ser>
          <c:idx val="0"/>
          <c:order val="0"/>
          <c:tx>
            <c:v>24th hour</c:v>
          </c:tx>
          <c:spPr>
            <a:solidFill>
              <a:srgbClr val="C0504D"/>
            </a:solidFill>
            <a:ln>
              <a:solidFill>
                <a:srgbClr val="C0504D"/>
              </a:solidFill>
            </a:ln>
          </c:spPr>
          <c:invertIfNegative val="0"/>
          <c:errBars>
            <c:errBarType val="both"/>
            <c:errValType val="cust"/>
            <c:noEndCap val="0"/>
            <c:plus>
              <c:numRef>
                <c:f>'29th jun t=30 '!$V$16:$V$25</c:f>
                <c:numCache>
                  <c:formatCode>General</c:formatCode>
                  <c:ptCount val="10"/>
                  <c:pt idx="0">
                    <c:v>0</c:v>
                  </c:pt>
                  <c:pt idx="2">
                    <c:v>2.2995342477611289</c:v>
                  </c:pt>
                  <c:pt idx="4">
                    <c:v>6.7343502970147489</c:v>
                  </c:pt>
                  <c:pt idx="6">
                    <c:v>0</c:v>
                  </c:pt>
                  <c:pt idx="8">
                    <c:v>2.1107665110046141</c:v>
                  </c:pt>
                </c:numCache>
              </c:numRef>
            </c:plus>
            <c:minus>
              <c:numRef>
                <c:f>'29th jun t=30 '!$V$16:$V$25</c:f>
                <c:numCache>
                  <c:formatCode>General</c:formatCode>
                  <c:ptCount val="10"/>
                  <c:pt idx="0">
                    <c:v>0</c:v>
                  </c:pt>
                  <c:pt idx="2">
                    <c:v>2.2995342477611289</c:v>
                  </c:pt>
                  <c:pt idx="4">
                    <c:v>6.7343502970147489</c:v>
                  </c:pt>
                  <c:pt idx="6">
                    <c:v>0</c:v>
                  </c:pt>
                  <c:pt idx="8">
                    <c:v>2.1107665110046141</c:v>
                  </c:pt>
                </c:numCache>
              </c:numRef>
            </c:minus>
          </c:errBars>
          <c:cat>
            <c:strRef>
              <c:f>'29th jun t=30 '!$A$4:$A$13</c:f>
              <c:strCache>
                <c:ptCount val="9"/>
                <c:pt idx="0">
                  <c:v>0.05 ml</c:v>
                </c:pt>
                <c:pt idx="2">
                  <c:v>0.1 ml</c:v>
                </c:pt>
                <c:pt idx="4">
                  <c:v>0.2 ml</c:v>
                </c:pt>
                <c:pt idx="6">
                  <c:v>0.5 ml</c:v>
                </c:pt>
                <c:pt idx="8">
                  <c:v>1.0 ml</c:v>
                </c:pt>
              </c:strCache>
            </c:strRef>
          </c:cat>
          <c:val>
            <c:numRef>
              <c:f>'29th jun t=30 '!$U$16:$U$25</c:f>
              <c:numCache>
                <c:formatCode>General</c:formatCode>
                <c:ptCount val="10"/>
                <c:pt idx="0">
                  <c:v>100</c:v>
                </c:pt>
                <c:pt idx="2">
                  <c:v>85.907859078590789</c:v>
                </c:pt>
                <c:pt idx="4">
                  <c:v>47.61904761904762</c:v>
                </c:pt>
                <c:pt idx="6">
                  <c:v>33.592233009708735</c:v>
                </c:pt>
                <c:pt idx="8">
                  <c:v>31.698649609097359</c:v>
                </c:pt>
              </c:numCache>
            </c:numRef>
          </c:val>
          <c:extLst>
            <c:ext xmlns:c16="http://schemas.microsoft.com/office/drawing/2014/chart" uri="{C3380CC4-5D6E-409C-BE32-E72D297353CC}">
              <c16:uniqueId val="{00000000-F369-49B1-8EC7-6155B3E29DE1}"/>
            </c:ext>
          </c:extLst>
        </c:ser>
        <c:dLbls>
          <c:showLegendKey val="0"/>
          <c:showVal val="0"/>
          <c:showCatName val="0"/>
          <c:showSerName val="0"/>
          <c:showPercent val="0"/>
          <c:showBubbleSize val="0"/>
        </c:dLbls>
        <c:gapWidth val="150"/>
        <c:axId val="273332792"/>
        <c:axId val="422920856"/>
      </c:barChart>
      <c:catAx>
        <c:axId val="273332792"/>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Enzyme Loading</a:t>
                </a:r>
              </a:p>
            </c:rich>
          </c:tx>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22920856"/>
        <c:crosses val="autoZero"/>
        <c:auto val="1"/>
        <c:lblAlgn val="ctr"/>
        <c:lblOffset val="100"/>
        <c:noMultiLvlLbl val="0"/>
      </c:catAx>
      <c:valAx>
        <c:axId val="422920856"/>
        <c:scaling>
          <c:orientation val="minMax"/>
        </c:scaling>
        <c:delete val="0"/>
        <c:axPos val="l"/>
        <c:title>
          <c:tx>
            <c:rich>
              <a:bodyPr rot="0" vert="horz"/>
              <a:lstStyle/>
              <a:p>
                <a:pPr>
                  <a:defRPr sz="900">
                    <a:latin typeface="Times New Roman" panose="02020603050405020304" pitchFamily="18" charset="0"/>
                    <a:cs typeface="Times New Roman" panose="02020603050405020304" pitchFamily="18" charset="0"/>
                  </a:defRPr>
                </a:pPr>
                <a:r>
                  <a:rPr lang="en-SG" sz="900">
                    <a:latin typeface="Times New Roman" panose="02020603050405020304" pitchFamily="18" charset="0"/>
                    <a:cs typeface="Times New Roman" panose="02020603050405020304" pitchFamily="18" charset="0"/>
                  </a:rPr>
                  <a:t>Percent</a:t>
                </a:r>
                <a:r>
                  <a:rPr lang="en-SG" sz="900" baseline="0">
                    <a:latin typeface="Times New Roman" panose="02020603050405020304" pitchFamily="18" charset="0"/>
                    <a:cs typeface="Times New Roman" panose="02020603050405020304" pitchFamily="18" charset="0"/>
                  </a:rPr>
                  <a:t> (</a:t>
                </a:r>
                <a:r>
                  <a:rPr lang="en-SG" sz="900">
                    <a:latin typeface="Times New Roman" panose="02020603050405020304" pitchFamily="18" charset="0"/>
                    <a:cs typeface="Times New Roman" panose="02020603050405020304" pitchFamily="18" charset="0"/>
                  </a:rPr>
                  <a:t>%)</a:t>
                </a:r>
              </a:p>
            </c:rich>
          </c:tx>
          <c:layout>
            <c:manualLayout>
              <c:xMode val="edge"/>
              <c:yMode val="edge"/>
              <c:x val="4.5655226422355186E-2"/>
              <c:y val="2.9261081948089823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73332792"/>
        <c:crosses val="autoZero"/>
        <c:crossBetween val="between"/>
      </c:valAx>
    </c:plotArea>
    <c:legend>
      <c:legendPos val="r"/>
      <c:legendEntry>
        <c:idx val="0"/>
        <c:txPr>
          <a:bodyPr/>
          <a:lstStyle/>
          <a:p>
            <a:pPr>
              <a:defRPr sz="900" baseline="-25000"/>
            </a:pPr>
            <a:endParaRPr lang="en-US"/>
          </a:p>
        </c:txPr>
      </c:legendEntry>
      <c:layout>
        <c:manualLayout>
          <c:xMode val="edge"/>
          <c:yMode val="edge"/>
          <c:x val="0.80059165186622683"/>
          <c:y val="0.18981466453183604"/>
          <c:w val="0.19566396258631688"/>
          <c:h val="0.25115157480314959"/>
        </c:manualLayout>
      </c:layout>
      <c:overlay val="0"/>
      <c:txPr>
        <a:bodyPr/>
        <a:lstStyle/>
        <a:p>
          <a:pPr>
            <a:defRPr sz="900"/>
          </a:pPr>
          <a:endParaRPr lang="en-US"/>
        </a:p>
      </c:txPr>
    </c:legend>
    <c:plotVisOnly val="1"/>
    <c:dispBlanksAs val="span"/>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3BE7F-EC5F-4A90-9F85-116564E0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Afrina Rahmat</dc:creator>
  <cp:keywords/>
  <dc:description/>
  <cp:lastModifiedBy>Reviewer</cp:lastModifiedBy>
  <cp:revision>24</cp:revision>
  <cp:lastPrinted>2017-07-23T08:39:00Z</cp:lastPrinted>
  <dcterms:created xsi:type="dcterms:W3CDTF">2017-08-01T04:26:00Z</dcterms:created>
  <dcterms:modified xsi:type="dcterms:W3CDTF">2018-08-11T04:40:00Z</dcterms:modified>
</cp:coreProperties>
</file>