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B6351" w14:textId="2EC38BCB" w:rsidR="00785CA6" w:rsidRPr="00CC677F" w:rsidRDefault="00C92076" w:rsidP="00CC677F">
      <w:pPr>
        <w:jc w:val="center"/>
        <w:outlineLvl w:val="0"/>
        <w:rPr>
          <w:rFonts w:ascii="Times New Roman" w:hAnsi="Times New Roman" w:cs="Times New Roman"/>
          <w:sz w:val="28"/>
        </w:rPr>
      </w:pPr>
      <w:r>
        <w:rPr>
          <w:rFonts w:ascii="Times New Roman" w:hAnsi="Times New Roman" w:cs="Times New Roman"/>
          <w:sz w:val="28"/>
        </w:rPr>
        <w:t>ADSORBENTS FROM THE BY-PROD</w:t>
      </w:r>
      <w:r w:rsidR="00B744A7" w:rsidRPr="00CC677F">
        <w:rPr>
          <w:rFonts w:ascii="Times New Roman" w:hAnsi="Times New Roman" w:cs="Times New Roman"/>
          <w:sz w:val="28"/>
        </w:rPr>
        <w:t>U</w:t>
      </w:r>
      <w:r>
        <w:rPr>
          <w:rFonts w:ascii="Times New Roman" w:hAnsi="Times New Roman" w:cs="Times New Roman"/>
          <w:sz w:val="28"/>
        </w:rPr>
        <w:t>C</w:t>
      </w:r>
      <w:r w:rsidR="00B744A7" w:rsidRPr="00CC677F">
        <w:rPr>
          <w:rFonts w:ascii="Times New Roman" w:hAnsi="Times New Roman" w:cs="Times New Roman"/>
          <w:sz w:val="28"/>
        </w:rPr>
        <w:t>T OF PALM OIL REFINERY FOR METHYLENE BLUE REMOVAL</w:t>
      </w:r>
      <w:r w:rsidR="00785CA6" w:rsidRPr="00CC677F">
        <w:rPr>
          <w:rFonts w:ascii="Times New Roman" w:hAnsi="Times New Roman" w:cs="Times New Roman"/>
          <w:sz w:val="28"/>
        </w:rPr>
        <w:t xml:space="preserve"> </w:t>
      </w:r>
    </w:p>
    <w:p w14:paraId="50933B9C" w14:textId="77777777" w:rsidR="00785CA6" w:rsidRPr="00F57325" w:rsidRDefault="00785CA6" w:rsidP="00CC677F">
      <w:pPr>
        <w:jc w:val="center"/>
        <w:outlineLvl w:val="0"/>
        <w:rPr>
          <w:rFonts w:ascii="Times New Roman" w:hAnsi="Times New Roman" w:cs="Times New Roman"/>
          <w:sz w:val="24"/>
        </w:rPr>
      </w:pPr>
    </w:p>
    <w:p w14:paraId="44B05BF4" w14:textId="77777777" w:rsidR="00B744A7" w:rsidRPr="00C92076" w:rsidRDefault="006A3AAF" w:rsidP="00F57325">
      <w:pPr>
        <w:jc w:val="center"/>
        <w:outlineLvl w:val="0"/>
        <w:rPr>
          <w:rFonts w:ascii="Times New Roman" w:hAnsi="Times New Roman" w:cs="Times New Roman"/>
          <w:sz w:val="24"/>
          <w:szCs w:val="24"/>
          <w:lang w:val="ms-MY"/>
        </w:rPr>
      </w:pPr>
      <w:r w:rsidRPr="00F57325">
        <w:rPr>
          <w:rFonts w:ascii="Times New Roman" w:hAnsi="Times New Roman" w:cs="Times New Roman"/>
          <w:sz w:val="24"/>
          <w:szCs w:val="24"/>
        </w:rPr>
        <w:t>(</w:t>
      </w:r>
      <w:r w:rsidRPr="00C92076">
        <w:rPr>
          <w:rFonts w:ascii="Times New Roman" w:hAnsi="Times New Roman" w:cs="Times New Roman"/>
          <w:sz w:val="24"/>
          <w:szCs w:val="24"/>
          <w:lang w:val="ms-MY"/>
        </w:rPr>
        <w:t>Penjerap daripada Produk S</w:t>
      </w:r>
      <w:r w:rsidR="00B744A7" w:rsidRPr="00C92076">
        <w:rPr>
          <w:rFonts w:ascii="Times New Roman" w:hAnsi="Times New Roman" w:cs="Times New Roman"/>
          <w:sz w:val="24"/>
          <w:szCs w:val="24"/>
          <w:lang w:val="ms-MY"/>
        </w:rPr>
        <w:t xml:space="preserve">ampingan </w:t>
      </w:r>
      <w:r w:rsidRPr="00C92076">
        <w:rPr>
          <w:rFonts w:ascii="Times New Roman" w:hAnsi="Times New Roman" w:cs="Times New Roman"/>
          <w:sz w:val="24"/>
          <w:szCs w:val="24"/>
          <w:lang w:val="ms-MY"/>
        </w:rPr>
        <w:t>Penapisan Minyak S</w:t>
      </w:r>
      <w:r w:rsidR="00B744A7" w:rsidRPr="00C92076">
        <w:rPr>
          <w:rFonts w:ascii="Times New Roman" w:hAnsi="Times New Roman" w:cs="Times New Roman"/>
          <w:sz w:val="24"/>
          <w:szCs w:val="24"/>
          <w:lang w:val="ms-MY"/>
        </w:rPr>
        <w:t xml:space="preserve">awit untuk </w:t>
      </w:r>
    </w:p>
    <w:p w14:paraId="3A26D5FC" w14:textId="77777777" w:rsidR="00785CA6" w:rsidRPr="00F57325" w:rsidRDefault="006A3AAF" w:rsidP="00F57325">
      <w:pPr>
        <w:jc w:val="center"/>
        <w:outlineLvl w:val="0"/>
        <w:rPr>
          <w:rFonts w:ascii="Times New Roman" w:hAnsi="Times New Roman" w:cs="Times New Roman"/>
          <w:sz w:val="24"/>
          <w:szCs w:val="24"/>
        </w:rPr>
      </w:pPr>
      <w:r w:rsidRPr="00C92076">
        <w:rPr>
          <w:rFonts w:ascii="Times New Roman" w:hAnsi="Times New Roman" w:cs="Times New Roman"/>
          <w:sz w:val="24"/>
          <w:szCs w:val="24"/>
          <w:lang w:val="ms-MY"/>
        </w:rPr>
        <w:t>Penyingkiran Metilena B</w:t>
      </w:r>
      <w:r w:rsidR="00B744A7" w:rsidRPr="00C92076">
        <w:rPr>
          <w:rFonts w:ascii="Times New Roman" w:hAnsi="Times New Roman" w:cs="Times New Roman"/>
          <w:sz w:val="24"/>
          <w:szCs w:val="24"/>
          <w:lang w:val="ms-MY"/>
        </w:rPr>
        <w:t>iru</w:t>
      </w:r>
      <w:r w:rsidR="00785CA6" w:rsidRPr="00F57325">
        <w:rPr>
          <w:rFonts w:ascii="Times New Roman" w:hAnsi="Times New Roman" w:cs="Times New Roman"/>
          <w:sz w:val="24"/>
          <w:szCs w:val="24"/>
        </w:rPr>
        <w:t>)</w:t>
      </w:r>
    </w:p>
    <w:p w14:paraId="63B1D91B" w14:textId="77777777" w:rsidR="00785CA6" w:rsidRPr="00F57325" w:rsidRDefault="00785CA6" w:rsidP="00CC677F">
      <w:pPr>
        <w:jc w:val="center"/>
        <w:outlineLvl w:val="0"/>
        <w:rPr>
          <w:rFonts w:ascii="Times New Roman" w:hAnsi="Times New Roman" w:cs="Times New Roman"/>
          <w:szCs w:val="20"/>
        </w:rPr>
      </w:pPr>
    </w:p>
    <w:p w14:paraId="6D5E615C" w14:textId="73CA64B1" w:rsidR="00785CA6" w:rsidRPr="00CC677F" w:rsidRDefault="00B744A7" w:rsidP="00CC677F">
      <w:pPr>
        <w:jc w:val="center"/>
        <w:outlineLvl w:val="0"/>
        <w:rPr>
          <w:rFonts w:ascii="Times New Roman" w:hAnsi="Times New Roman" w:cs="Times New Roman"/>
          <w:szCs w:val="20"/>
          <w:vertAlign w:val="superscript"/>
        </w:rPr>
      </w:pPr>
      <w:proofErr w:type="spellStart"/>
      <w:r w:rsidRPr="00CC677F">
        <w:rPr>
          <w:rFonts w:ascii="Times New Roman" w:hAnsi="Times New Roman" w:cs="Times New Roman"/>
          <w:szCs w:val="20"/>
        </w:rPr>
        <w:t>Hamzat</w:t>
      </w:r>
      <w:proofErr w:type="spellEnd"/>
      <w:r w:rsidRPr="00CC677F">
        <w:rPr>
          <w:rFonts w:ascii="Times New Roman" w:hAnsi="Times New Roman" w:cs="Times New Roman"/>
          <w:szCs w:val="20"/>
        </w:rPr>
        <w:t xml:space="preserve"> Bashir Aderemi</w:t>
      </w:r>
      <w:r w:rsidR="00785CA6" w:rsidRPr="00CC677F">
        <w:rPr>
          <w:rFonts w:ascii="Times New Roman" w:hAnsi="Times New Roman" w:cs="Times New Roman"/>
          <w:szCs w:val="20"/>
          <w:vertAlign w:val="superscript"/>
        </w:rPr>
        <w:t>1</w:t>
      </w:r>
      <w:r w:rsidRPr="00CC677F">
        <w:rPr>
          <w:rFonts w:ascii="Times New Roman" w:hAnsi="Times New Roman" w:cs="Times New Roman"/>
          <w:szCs w:val="20"/>
          <w:vertAlign w:val="superscript"/>
        </w:rPr>
        <w:t>,</w:t>
      </w:r>
      <w:r w:rsidR="00C92076">
        <w:rPr>
          <w:rFonts w:ascii="Times New Roman" w:hAnsi="Times New Roman" w:cs="Times New Roman"/>
          <w:szCs w:val="20"/>
          <w:vertAlign w:val="superscript"/>
        </w:rPr>
        <w:t xml:space="preserve"> </w:t>
      </w:r>
      <w:r w:rsidRPr="00CC677F">
        <w:rPr>
          <w:rFonts w:ascii="Times New Roman" w:hAnsi="Times New Roman" w:cs="Times New Roman"/>
          <w:szCs w:val="20"/>
          <w:vertAlign w:val="superscript"/>
        </w:rPr>
        <w:t>2</w:t>
      </w:r>
      <w:r w:rsidR="00A415C1" w:rsidRPr="00CC677F">
        <w:rPr>
          <w:rFonts w:ascii="Times New Roman" w:hAnsi="Times New Roman" w:cs="Times New Roman"/>
          <w:szCs w:val="20"/>
          <w:vertAlign w:val="superscript"/>
        </w:rPr>
        <w:t>*</w:t>
      </w:r>
      <w:r w:rsidR="00785CA6" w:rsidRPr="00CC677F">
        <w:rPr>
          <w:rFonts w:ascii="Times New Roman" w:hAnsi="Times New Roman" w:cs="Times New Roman"/>
          <w:szCs w:val="20"/>
        </w:rPr>
        <w:t xml:space="preserve">, </w:t>
      </w:r>
      <w:r w:rsidRPr="00CC677F">
        <w:rPr>
          <w:rFonts w:ascii="Times New Roman" w:hAnsi="Times New Roman" w:cs="Times New Roman"/>
          <w:szCs w:val="20"/>
        </w:rPr>
        <w:t xml:space="preserve">Muhammad Abbas </w:t>
      </w:r>
      <w:r w:rsidR="00785CA6" w:rsidRPr="00CC677F">
        <w:rPr>
          <w:rFonts w:ascii="Times New Roman" w:hAnsi="Times New Roman" w:cs="Times New Roman"/>
          <w:szCs w:val="20"/>
        </w:rPr>
        <w:t>A</w:t>
      </w:r>
      <w:r w:rsidRPr="00CC677F">
        <w:rPr>
          <w:rFonts w:ascii="Times New Roman" w:hAnsi="Times New Roman" w:cs="Times New Roman"/>
          <w:szCs w:val="20"/>
        </w:rPr>
        <w:t>hmad Zaini</w:t>
      </w:r>
      <w:r w:rsidRPr="00CC677F">
        <w:rPr>
          <w:rFonts w:ascii="Times New Roman" w:hAnsi="Times New Roman" w:cs="Times New Roman"/>
          <w:szCs w:val="20"/>
          <w:vertAlign w:val="superscript"/>
        </w:rPr>
        <w:t>1</w:t>
      </w:r>
      <w:r w:rsidR="00275E2E" w:rsidRPr="00CC677F">
        <w:rPr>
          <w:rFonts w:ascii="Times New Roman" w:hAnsi="Times New Roman" w:cs="Times New Roman"/>
          <w:szCs w:val="20"/>
          <w:vertAlign w:val="superscript"/>
        </w:rPr>
        <w:t>,</w:t>
      </w:r>
      <w:r w:rsidR="00C92076">
        <w:rPr>
          <w:rFonts w:ascii="Times New Roman" w:hAnsi="Times New Roman" w:cs="Times New Roman"/>
          <w:szCs w:val="20"/>
          <w:vertAlign w:val="superscript"/>
        </w:rPr>
        <w:t xml:space="preserve"> </w:t>
      </w:r>
      <w:r w:rsidR="00275E2E" w:rsidRPr="00CC677F">
        <w:rPr>
          <w:rFonts w:ascii="Times New Roman" w:hAnsi="Times New Roman" w:cs="Times New Roman"/>
          <w:szCs w:val="20"/>
          <w:vertAlign w:val="superscript"/>
        </w:rPr>
        <w:t>3</w:t>
      </w:r>
      <w:r w:rsidRPr="00CC677F">
        <w:rPr>
          <w:rFonts w:ascii="Times New Roman" w:hAnsi="Times New Roman" w:cs="Times New Roman"/>
          <w:szCs w:val="20"/>
          <w:vertAlign w:val="superscript"/>
        </w:rPr>
        <w:t>*</w:t>
      </w:r>
      <w:r w:rsidRPr="00CC677F">
        <w:rPr>
          <w:rFonts w:ascii="Times New Roman" w:hAnsi="Times New Roman" w:cs="Times New Roman"/>
          <w:szCs w:val="20"/>
        </w:rPr>
        <w:t xml:space="preserve">, Noor </w:t>
      </w:r>
      <w:proofErr w:type="spellStart"/>
      <w:r w:rsidRPr="00CC677F">
        <w:rPr>
          <w:rFonts w:ascii="Times New Roman" w:hAnsi="Times New Roman" w:cs="Times New Roman"/>
          <w:szCs w:val="20"/>
        </w:rPr>
        <w:t>Shawal</w:t>
      </w:r>
      <w:proofErr w:type="spellEnd"/>
      <w:r w:rsidRPr="00CC677F">
        <w:rPr>
          <w:rFonts w:ascii="Times New Roman" w:hAnsi="Times New Roman" w:cs="Times New Roman"/>
          <w:szCs w:val="20"/>
        </w:rPr>
        <w:t xml:space="preserve"> Nasri</w:t>
      </w:r>
      <w:r w:rsidR="00785CA6" w:rsidRPr="00CC677F">
        <w:rPr>
          <w:rFonts w:ascii="Times New Roman" w:hAnsi="Times New Roman" w:cs="Times New Roman"/>
          <w:szCs w:val="20"/>
          <w:vertAlign w:val="superscript"/>
        </w:rPr>
        <w:t>3</w:t>
      </w:r>
      <w:r w:rsidR="00275E2E" w:rsidRPr="00CC677F">
        <w:rPr>
          <w:rFonts w:ascii="Times New Roman" w:hAnsi="Times New Roman" w:cs="Times New Roman"/>
          <w:szCs w:val="20"/>
          <w:vertAlign w:val="superscript"/>
        </w:rPr>
        <w:t>,</w:t>
      </w:r>
      <w:r w:rsidR="00C92076">
        <w:rPr>
          <w:rFonts w:ascii="Times New Roman" w:hAnsi="Times New Roman" w:cs="Times New Roman"/>
          <w:szCs w:val="20"/>
          <w:vertAlign w:val="superscript"/>
        </w:rPr>
        <w:t xml:space="preserve"> </w:t>
      </w:r>
      <w:r w:rsidR="00275E2E" w:rsidRPr="00CC677F">
        <w:rPr>
          <w:rFonts w:ascii="Times New Roman" w:hAnsi="Times New Roman" w:cs="Times New Roman"/>
          <w:szCs w:val="20"/>
          <w:vertAlign w:val="superscript"/>
        </w:rPr>
        <w:t>4</w:t>
      </w:r>
    </w:p>
    <w:p w14:paraId="3001B81C" w14:textId="77777777" w:rsidR="00785CA6" w:rsidRPr="00DF4E88" w:rsidRDefault="00785CA6" w:rsidP="00CC677F">
      <w:pPr>
        <w:jc w:val="center"/>
        <w:outlineLvl w:val="0"/>
        <w:rPr>
          <w:rFonts w:ascii="Times New Roman" w:hAnsi="Times New Roman" w:cs="Times New Roman"/>
          <w:sz w:val="18"/>
        </w:rPr>
      </w:pPr>
    </w:p>
    <w:p w14:paraId="128DA470" w14:textId="77777777" w:rsidR="00275E2E" w:rsidRPr="00CB1186" w:rsidRDefault="00785CA6" w:rsidP="00CC677F">
      <w:pPr>
        <w:jc w:val="center"/>
        <w:outlineLvl w:val="0"/>
        <w:rPr>
          <w:rFonts w:ascii="Times New Roman" w:hAnsi="Times New Roman" w:cs="Times New Roman"/>
          <w:i/>
          <w:sz w:val="18"/>
          <w:szCs w:val="18"/>
        </w:rPr>
      </w:pPr>
      <w:r w:rsidRPr="00CB1186">
        <w:rPr>
          <w:rFonts w:ascii="Times New Roman" w:hAnsi="Times New Roman" w:cs="Times New Roman"/>
          <w:i/>
          <w:sz w:val="18"/>
          <w:szCs w:val="18"/>
          <w:vertAlign w:val="superscript"/>
        </w:rPr>
        <w:t>1</w:t>
      </w:r>
      <w:r w:rsidR="00275E2E" w:rsidRPr="00CB1186">
        <w:rPr>
          <w:rFonts w:ascii="Times New Roman" w:hAnsi="Times New Roman" w:cs="Times New Roman"/>
          <w:i/>
          <w:sz w:val="18"/>
          <w:szCs w:val="18"/>
        </w:rPr>
        <w:t xml:space="preserve">Centre of Lipids Engineering &amp; Applied Research, Ibnu-Sina Institute for Scientific &amp; Industrial Research </w:t>
      </w:r>
    </w:p>
    <w:p w14:paraId="4243C3AD" w14:textId="77777777" w:rsidR="00785CA6" w:rsidRPr="00CB1186" w:rsidRDefault="00275E2E" w:rsidP="00CC677F">
      <w:pPr>
        <w:jc w:val="center"/>
        <w:outlineLvl w:val="0"/>
        <w:rPr>
          <w:rFonts w:ascii="Times New Roman" w:hAnsi="Times New Roman" w:cs="Times New Roman"/>
          <w:i/>
          <w:sz w:val="18"/>
          <w:szCs w:val="18"/>
        </w:rPr>
      </w:pPr>
      <w:r w:rsidRPr="00CB1186">
        <w:rPr>
          <w:rFonts w:ascii="Times New Roman" w:hAnsi="Times New Roman" w:cs="Times New Roman"/>
          <w:i/>
          <w:sz w:val="18"/>
          <w:szCs w:val="18"/>
        </w:rPr>
        <w:t>Universiti Teknologi Malaysia, 81310 UTM Johor Bahru, Johor, Malaysia</w:t>
      </w:r>
    </w:p>
    <w:p w14:paraId="2BD11340" w14:textId="77777777" w:rsidR="00C92076" w:rsidRDefault="00785CA6" w:rsidP="00CC677F">
      <w:pPr>
        <w:jc w:val="center"/>
        <w:outlineLvl w:val="0"/>
        <w:rPr>
          <w:rFonts w:ascii="Times New Roman" w:hAnsi="Times New Roman" w:cs="Times New Roman"/>
          <w:i/>
          <w:sz w:val="18"/>
          <w:szCs w:val="18"/>
        </w:rPr>
      </w:pPr>
      <w:r w:rsidRPr="00CB1186">
        <w:rPr>
          <w:rFonts w:ascii="Times New Roman" w:hAnsi="Times New Roman" w:cs="Times New Roman"/>
          <w:i/>
          <w:sz w:val="18"/>
          <w:szCs w:val="18"/>
          <w:vertAlign w:val="superscript"/>
        </w:rPr>
        <w:t>2</w:t>
      </w:r>
      <w:r w:rsidR="006A3EE8" w:rsidRPr="00CB1186">
        <w:rPr>
          <w:rFonts w:ascii="Times New Roman" w:hAnsi="Times New Roman" w:cs="Times New Roman"/>
          <w:i/>
          <w:sz w:val="18"/>
          <w:szCs w:val="18"/>
        </w:rPr>
        <w:t xml:space="preserve">Chemical Engineering Department, </w:t>
      </w:r>
    </w:p>
    <w:p w14:paraId="5CE92C36" w14:textId="20B8DFD4" w:rsidR="00785CA6" w:rsidRPr="00CB1186" w:rsidRDefault="006A3EE8" w:rsidP="00C92076">
      <w:pPr>
        <w:jc w:val="center"/>
        <w:outlineLvl w:val="0"/>
        <w:rPr>
          <w:rFonts w:ascii="Times New Roman" w:hAnsi="Times New Roman" w:cs="Times New Roman"/>
          <w:i/>
          <w:sz w:val="18"/>
          <w:szCs w:val="18"/>
        </w:rPr>
      </w:pPr>
      <w:r w:rsidRPr="00CB1186">
        <w:rPr>
          <w:rFonts w:ascii="Times New Roman" w:hAnsi="Times New Roman" w:cs="Times New Roman"/>
          <w:i/>
          <w:sz w:val="18"/>
          <w:szCs w:val="18"/>
        </w:rPr>
        <w:t>Kaduna Polytechnic</w:t>
      </w:r>
      <w:r w:rsidR="00C92076">
        <w:rPr>
          <w:rFonts w:ascii="Times New Roman" w:hAnsi="Times New Roman" w:cs="Times New Roman"/>
          <w:i/>
          <w:sz w:val="18"/>
          <w:szCs w:val="18"/>
        </w:rPr>
        <w:t xml:space="preserve">, </w:t>
      </w:r>
      <w:r w:rsidRPr="00CB1186">
        <w:rPr>
          <w:rFonts w:ascii="Times New Roman" w:hAnsi="Times New Roman" w:cs="Times New Roman"/>
          <w:i/>
          <w:sz w:val="18"/>
          <w:szCs w:val="18"/>
        </w:rPr>
        <w:t>Kaduna, Nigeria</w:t>
      </w:r>
    </w:p>
    <w:p w14:paraId="15D627C5" w14:textId="77777777" w:rsidR="006A3EE8" w:rsidRPr="00CB1186" w:rsidRDefault="00C02DF7" w:rsidP="00CC677F">
      <w:pPr>
        <w:jc w:val="center"/>
        <w:outlineLvl w:val="0"/>
        <w:rPr>
          <w:rFonts w:ascii="Times New Roman" w:hAnsi="Times New Roman" w:cs="Times New Roman"/>
          <w:i/>
          <w:sz w:val="18"/>
          <w:szCs w:val="18"/>
        </w:rPr>
      </w:pPr>
      <w:r w:rsidRPr="00CB1186">
        <w:rPr>
          <w:rFonts w:ascii="Times New Roman" w:hAnsi="Times New Roman" w:cs="Times New Roman"/>
          <w:i/>
          <w:sz w:val="18"/>
          <w:szCs w:val="18"/>
          <w:vertAlign w:val="superscript"/>
        </w:rPr>
        <w:t>3</w:t>
      </w:r>
      <w:r w:rsidR="006A3EE8" w:rsidRPr="00CB1186">
        <w:rPr>
          <w:rFonts w:ascii="Times New Roman" w:hAnsi="Times New Roman" w:cs="Times New Roman"/>
          <w:i/>
          <w:sz w:val="18"/>
          <w:szCs w:val="18"/>
        </w:rPr>
        <w:t xml:space="preserve">Faculty of </w:t>
      </w:r>
      <w:r w:rsidRPr="00CB1186">
        <w:rPr>
          <w:rFonts w:ascii="Times New Roman" w:hAnsi="Times New Roman" w:cs="Times New Roman"/>
          <w:i/>
          <w:sz w:val="18"/>
          <w:szCs w:val="18"/>
        </w:rPr>
        <w:t>Chemical &amp; Energy Engineering, Universiti Teknologi Malaysia</w:t>
      </w:r>
    </w:p>
    <w:p w14:paraId="3832B1CD" w14:textId="77777777" w:rsidR="006A3EE8" w:rsidRPr="00CB1186" w:rsidRDefault="00C02DF7" w:rsidP="00CC677F">
      <w:pPr>
        <w:jc w:val="center"/>
        <w:outlineLvl w:val="0"/>
        <w:rPr>
          <w:rFonts w:ascii="Times New Roman" w:hAnsi="Times New Roman" w:cs="Times New Roman"/>
          <w:i/>
          <w:sz w:val="18"/>
          <w:szCs w:val="18"/>
        </w:rPr>
      </w:pPr>
      <w:r w:rsidRPr="00CB1186">
        <w:rPr>
          <w:rFonts w:ascii="Times New Roman" w:hAnsi="Times New Roman" w:cs="Times New Roman"/>
          <w:i/>
          <w:sz w:val="18"/>
          <w:szCs w:val="18"/>
        </w:rPr>
        <w:t>81310 UTM Johor Bahru, Johor, Malaysia</w:t>
      </w:r>
    </w:p>
    <w:p w14:paraId="1C3BBF31" w14:textId="77777777" w:rsidR="00C02DF7" w:rsidRPr="00CB1186" w:rsidRDefault="00C02DF7" w:rsidP="00CC677F">
      <w:pPr>
        <w:jc w:val="center"/>
        <w:outlineLvl w:val="0"/>
        <w:rPr>
          <w:rFonts w:ascii="Times New Roman" w:hAnsi="Times New Roman" w:cs="Times New Roman"/>
          <w:i/>
          <w:sz w:val="18"/>
          <w:szCs w:val="18"/>
        </w:rPr>
      </w:pPr>
      <w:r w:rsidRPr="00CB1186">
        <w:rPr>
          <w:rFonts w:ascii="Times New Roman" w:hAnsi="Times New Roman" w:cs="Times New Roman"/>
          <w:i/>
          <w:sz w:val="18"/>
          <w:szCs w:val="18"/>
          <w:vertAlign w:val="superscript"/>
        </w:rPr>
        <w:t>4</w:t>
      </w:r>
      <w:r w:rsidRPr="00CB1186">
        <w:rPr>
          <w:rFonts w:ascii="Times New Roman" w:hAnsi="Times New Roman" w:cs="Times New Roman"/>
          <w:i/>
          <w:sz w:val="18"/>
          <w:szCs w:val="18"/>
        </w:rPr>
        <w:t>UTM-MPRC Institute for Oil &amp; Gas, Universiti Teknologi Malaysia</w:t>
      </w:r>
    </w:p>
    <w:p w14:paraId="07C292A5" w14:textId="77777777" w:rsidR="00785CA6" w:rsidRPr="00CB1186" w:rsidRDefault="00C02DF7" w:rsidP="00CC677F">
      <w:pPr>
        <w:jc w:val="center"/>
        <w:outlineLvl w:val="0"/>
        <w:rPr>
          <w:rFonts w:ascii="Times New Roman" w:hAnsi="Times New Roman" w:cs="Times New Roman"/>
          <w:i/>
          <w:sz w:val="18"/>
          <w:szCs w:val="18"/>
        </w:rPr>
      </w:pPr>
      <w:r w:rsidRPr="00CB1186">
        <w:rPr>
          <w:rFonts w:ascii="Times New Roman" w:hAnsi="Times New Roman" w:cs="Times New Roman"/>
          <w:i/>
          <w:sz w:val="18"/>
          <w:szCs w:val="18"/>
        </w:rPr>
        <w:t>81310 UTM Johor Bahru, Johor, Malaysia</w:t>
      </w:r>
    </w:p>
    <w:p w14:paraId="11C3C4A6" w14:textId="77777777" w:rsidR="00A415C1" w:rsidRPr="00380174" w:rsidRDefault="00A415C1" w:rsidP="00CC677F">
      <w:pPr>
        <w:jc w:val="center"/>
        <w:outlineLvl w:val="0"/>
        <w:rPr>
          <w:rFonts w:ascii="Times New Roman" w:hAnsi="Times New Roman" w:cs="Times New Roman"/>
          <w:sz w:val="18"/>
        </w:rPr>
      </w:pPr>
    </w:p>
    <w:p w14:paraId="6A9EE9FB" w14:textId="77777777" w:rsidR="00A415C1" w:rsidRPr="00BA5913" w:rsidRDefault="00A415C1" w:rsidP="00CC677F">
      <w:pPr>
        <w:jc w:val="center"/>
        <w:outlineLvl w:val="0"/>
        <w:rPr>
          <w:rFonts w:ascii="Times New Roman" w:hAnsi="Times New Roman" w:cs="Times New Roman"/>
          <w:i/>
          <w:sz w:val="18"/>
        </w:rPr>
      </w:pPr>
      <w:r w:rsidRPr="00BA5913">
        <w:rPr>
          <w:rFonts w:ascii="Times New Roman" w:hAnsi="Times New Roman" w:cs="Times New Roman"/>
          <w:i/>
          <w:sz w:val="18"/>
          <w:vertAlign w:val="superscript"/>
        </w:rPr>
        <w:t>*</w:t>
      </w:r>
      <w:r w:rsidRPr="00BA5913">
        <w:rPr>
          <w:rFonts w:ascii="Times New Roman" w:hAnsi="Times New Roman" w:cs="Times New Roman"/>
          <w:i/>
          <w:sz w:val="18"/>
        </w:rPr>
        <w:t xml:space="preserve">Corresponding author: </w:t>
      </w:r>
      <w:r w:rsidR="00B744A7" w:rsidRPr="00BA5913">
        <w:rPr>
          <w:rFonts w:ascii="Times New Roman" w:hAnsi="Times New Roman" w:cs="Times New Roman"/>
          <w:i/>
          <w:sz w:val="18"/>
        </w:rPr>
        <w:t>abbas@cheme.utm.my</w:t>
      </w:r>
    </w:p>
    <w:p w14:paraId="4C1E9C5A" w14:textId="3685C201" w:rsidR="00CB1186" w:rsidRPr="00BA5913" w:rsidRDefault="00CB1186" w:rsidP="00C92076">
      <w:pPr>
        <w:outlineLvl w:val="0"/>
        <w:rPr>
          <w:rFonts w:ascii="Times New Roman" w:hAnsi="Times New Roman" w:cs="Times New Roman"/>
          <w:sz w:val="18"/>
          <w:szCs w:val="18"/>
        </w:rPr>
      </w:pPr>
    </w:p>
    <w:p w14:paraId="509DBC99" w14:textId="77777777" w:rsidR="00785CA6" w:rsidRPr="00BA5913" w:rsidRDefault="00785CA6" w:rsidP="00BA5913">
      <w:pPr>
        <w:jc w:val="center"/>
        <w:outlineLvl w:val="0"/>
        <w:rPr>
          <w:rFonts w:ascii="Times New Roman" w:hAnsi="Times New Roman" w:cs="Times New Roman"/>
          <w:b/>
          <w:sz w:val="18"/>
          <w:szCs w:val="18"/>
        </w:rPr>
      </w:pPr>
      <w:r w:rsidRPr="00BA5913">
        <w:rPr>
          <w:rFonts w:ascii="Times New Roman" w:hAnsi="Times New Roman" w:cs="Times New Roman"/>
          <w:b/>
          <w:sz w:val="18"/>
          <w:szCs w:val="18"/>
        </w:rPr>
        <w:t>Abstract</w:t>
      </w:r>
    </w:p>
    <w:p w14:paraId="1AAF2A98" w14:textId="10789B4E" w:rsidR="00DF1223" w:rsidRPr="00BA5913" w:rsidRDefault="00DF1223" w:rsidP="00BA5913">
      <w:pPr>
        <w:wordWrap/>
        <w:rPr>
          <w:rFonts w:ascii="Times New Roman" w:hAnsi="Times New Roman" w:cs="Times New Roman"/>
          <w:sz w:val="18"/>
          <w:szCs w:val="18"/>
        </w:rPr>
      </w:pPr>
      <w:r w:rsidRPr="00BA5913">
        <w:rPr>
          <w:rFonts w:ascii="Times New Roman" w:hAnsi="Times New Roman" w:cs="Times New Roman"/>
          <w:sz w:val="18"/>
          <w:szCs w:val="18"/>
          <w:lang w:val="en-MY"/>
        </w:rPr>
        <w:t>The present work was aimed at evaluating the removal of methylene blue by palm fatty acid distillate-based adsorbents. The adsorbents at different weight ratios of palm fatty acid distillate (PFAD) to palm kernel shell (PKS) were prepared at 600</w:t>
      </w:r>
      <w:r w:rsidR="00C92076">
        <w:rPr>
          <w:rFonts w:ascii="Times New Roman" w:hAnsi="Times New Roman" w:cs="Times New Roman"/>
          <w:sz w:val="18"/>
          <w:szCs w:val="18"/>
          <w:lang w:val="en-MY"/>
        </w:rPr>
        <w:t xml:space="preserve"> </w:t>
      </w:r>
      <w:r w:rsidRPr="00BA5913">
        <w:rPr>
          <w:rFonts w:ascii="Times New Roman" w:hAnsi="Times New Roman" w:cs="Times New Roman"/>
          <w:sz w:val="18"/>
          <w:szCs w:val="18"/>
          <w:lang w:val="en-MY"/>
        </w:rPr>
        <w:t xml:space="preserve">°C for 2 </w:t>
      </w:r>
      <w:r w:rsidR="00C92076">
        <w:rPr>
          <w:rFonts w:ascii="Times New Roman" w:hAnsi="Times New Roman" w:cs="Times New Roman"/>
          <w:sz w:val="18"/>
          <w:szCs w:val="18"/>
          <w:lang w:val="en-MY"/>
        </w:rPr>
        <w:t>hours</w:t>
      </w:r>
      <w:r w:rsidRPr="00BA5913">
        <w:rPr>
          <w:rFonts w:ascii="Times New Roman" w:hAnsi="Times New Roman" w:cs="Times New Roman"/>
          <w:sz w:val="18"/>
          <w:szCs w:val="18"/>
          <w:lang w:val="en-MY"/>
        </w:rPr>
        <w:t>. Results show that the yield of adsorbent upon heat treatment decreased with increasing weight ratio, with yield as low as 0.53% was recorded by adsorbent derived by using only PFAD. The methylene blue adsorption data show a promising performance of PFAD-based adsorbents as compared to that of PKS-adsorbent (char)</w:t>
      </w:r>
      <w:r w:rsidR="002258D5" w:rsidRPr="00BA5913">
        <w:rPr>
          <w:rFonts w:ascii="Times New Roman" w:hAnsi="Times New Roman" w:cs="Times New Roman"/>
          <w:sz w:val="18"/>
          <w:szCs w:val="18"/>
          <w:lang w:val="en-MY"/>
        </w:rPr>
        <w:t xml:space="preserve"> </w:t>
      </w:r>
      <w:r w:rsidR="002258D5" w:rsidRPr="00BA5913">
        <w:rPr>
          <w:rFonts w:ascii="Times New Roman" w:hAnsi="Times New Roman" w:cs="Times New Roman"/>
          <w:sz w:val="18"/>
          <w:szCs w:val="18"/>
          <w:lang w:val="en-GB"/>
        </w:rPr>
        <w:t xml:space="preserve">with </w:t>
      </w:r>
      <w:proofErr w:type="spellStart"/>
      <w:r w:rsidR="002258D5" w:rsidRPr="00BA5913">
        <w:rPr>
          <w:rFonts w:ascii="Times New Roman" w:hAnsi="Times New Roman" w:cs="Times New Roman"/>
          <w:i/>
          <w:sz w:val="18"/>
          <w:szCs w:val="18"/>
          <w:lang w:val="en-GB"/>
        </w:rPr>
        <w:t>q</w:t>
      </w:r>
      <w:r w:rsidR="002258D5" w:rsidRPr="00BA5913">
        <w:rPr>
          <w:rFonts w:ascii="Times New Roman" w:hAnsi="Times New Roman" w:cs="Times New Roman"/>
          <w:i/>
          <w:sz w:val="18"/>
          <w:szCs w:val="18"/>
          <w:vertAlign w:val="subscript"/>
          <w:lang w:val="en-GB"/>
        </w:rPr>
        <w:t>e</w:t>
      </w:r>
      <w:proofErr w:type="spellEnd"/>
      <w:r w:rsidR="002258D5" w:rsidRPr="00BA5913">
        <w:rPr>
          <w:rFonts w:ascii="Times New Roman" w:hAnsi="Times New Roman" w:cs="Times New Roman"/>
          <w:i/>
          <w:sz w:val="18"/>
          <w:szCs w:val="18"/>
          <w:vertAlign w:val="subscript"/>
          <w:lang w:val="en-GB"/>
        </w:rPr>
        <w:t xml:space="preserve"> </w:t>
      </w:r>
      <w:r w:rsidR="002258D5" w:rsidRPr="00BA5913">
        <w:rPr>
          <w:rFonts w:ascii="Times New Roman" w:hAnsi="Times New Roman" w:cs="Times New Roman"/>
          <w:sz w:val="18"/>
          <w:szCs w:val="18"/>
          <w:lang w:val="en-GB"/>
        </w:rPr>
        <w:t xml:space="preserve">= 7.6 mg/g at </w:t>
      </w:r>
      <w:r w:rsidR="002258D5" w:rsidRPr="00BA5913">
        <w:rPr>
          <w:rFonts w:ascii="Times New Roman" w:hAnsi="Times New Roman" w:cs="Times New Roman"/>
          <w:i/>
          <w:sz w:val="18"/>
          <w:szCs w:val="18"/>
          <w:lang w:val="en-GB"/>
        </w:rPr>
        <w:t>C</w:t>
      </w:r>
      <w:r w:rsidR="002258D5" w:rsidRPr="00BA5913">
        <w:rPr>
          <w:rFonts w:ascii="Times New Roman" w:hAnsi="Times New Roman" w:cs="Times New Roman"/>
          <w:i/>
          <w:sz w:val="18"/>
          <w:szCs w:val="18"/>
          <w:vertAlign w:val="subscript"/>
          <w:lang w:val="en-GB"/>
        </w:rPr>
        <w:t xml:space="preserve">o </w:t>
      </w:r>
      <w:r w:rsidR="002258D5" w:rsidRPr="00BA5913">
        <w:rPr>
          <w:rFonts w:ascii="Times New Roman" w:hAnsi="Times New Roman" w:cs="Times New Roman"/>
          <w:sz w:val="18"/>
          <w:szCs w:val="18"/>
          <w:lang w:val="en-GB"/>
        </w:rPr>
        <w:t>= 20.8 mg/L</w:t>
      </w:r>
      <w:r w:rsidRPr="00BA5913">
        <w:rPr>
          <w:rFonts w:ascii="Times New Roman" w:hAnsi="Times New Roman" w:cs="Times New Roman"/>
          <w:sz w:val="18"/>
          <w:szCs w:val="18"/>
          <w:lang w:val="en-MY"/>
        </w:rPr>
        <w:t>. To conclude, PFAD is a potential candidate of dye adsorbent.</w:t>
      </w:r>
      <w:r w:rsidRPr="00BA5913">
        <w:rPr>
          <w:rFonts w:ascii="Times New Roman" w:hAnsi="Times New Roman" w:cs="Times New Roman"/>
          <w:sz w:val="18"/>
          <w:szCs w:val="18"/>
        </w:rPr>
        <w:t xml:space="preserve"> </w:t>
      </w:r>
    </w:p>
    <w:p w14:paraId="362F9E6D" w14:textId="77777777" w:rsidR="00785CA6" w:rsidRPr="00BA5913" w:rsidRDefault="00785CA6" w:rsidP="00BA5913">
      <w:pPr>
        <w:wordWrap/>
        <w:outlineLvl w:val="0"/>
        <w:rPr>
          <w:rFonts w:ascii="Times New Roman" w:hAnsi="Times New Roman" w:cs="Times New Roman"/>
          <w:sz w:val="18"/>
          <w:szCs w:val="18"/>
        </w:rPr>
      </w:pPr>
    </w:p>
    <w:p w14:paraId="537CBAA6" w14:textId="77777777" w:rsidR="00785CA6" w:rsidRPr="00BA5913" w:rsidRDefault="00785CA6" w:rsidP="00BA5913">
      <w:pPr>
        <w:wordWrap/>
        <w:outlineLvl w:val="0"/>
        <w:rPr>
          <w:rFonts w:ascii="Times New Roman" w:hAnsi="Times New Roman" w:cs="Times New Roman"/>
          <w:sz w:val="18"/>
          <w:szCs w:val="18"/>
        </w:rPr>
      </w:pPr>
      <w:r w:rsidRPr="00BA5913">
        <w:rPr>
          <w:rFonts w:ascii="Times New Roman" w:hAnsi="Times New Roman" w:cs="Times New Roman"/>
          <w:b/>
          <w:sz w:val="18"/>
          <w:szCs w:val="18"/>
        </w:rPr>
        <w:t>Keyword</w:t>
      </w:r>
      <w:r w:rsidRPr="00BA5913">
        <w:rPr>
          <w:rFonts w:ascii="Times New Roman" w:hAnsi="Times New Roman" w:cs="Times New Roman"/>
          <w:sz w:val="18"/>
          <w:szCs w:val="18"/>
        </w:rPr>
        <w:t>:</w:t>
      </w:r>
      <w:r w:rsidR="00DF1223" w:rsidRPr="00BA5913">
        <w:rPr>
          <w:rFonts w:ascii="Times New Roman" w:hAnsi="Times New Roman" w:cs="Times New Roman"/>
          <w:sz w:val="18"/>
          <w:szCs w:val="18"/>
        </w:rPr>
        <w:t xml:space="preserve"> </w:t>
      </w:r>
      <w:r w:rsidR="00DF1223" w:rsidRPr="00BA5913">
        <w:rPr>
          <w:rFonts w:ascii="Times New Roman" w:hAnsi="Times New Roman" w:cs="Times New Roman"/>
          <w:sz w:val="18"/>
          <w:szCs w:val="18"/>
          <w:lang w:val="en-GB"/>
        </w:rPr>
        <w:t>adsorbent, methylene blue, palm fatty acid distillate, palm kernel shell</w:t>
      </w:r>
    </w:p>
    <w:p w14:paraId="4CCA1620" w14:textId="77777777" w:rsidR="00785CA6" w:rsidRPr="00BA5913" w:rsidRDefault="00785CA6" w:rsidP="00BA5913">
      <w:pPr>
        <w:wordWrap/>
        <w:outlineLvl w:val="0"/>
        <w:rPr>
          <w:rFonts w:ascii="Times New Roman" w:hAnsi="Times New Roman" w:cs="Times New Roman"/>
          <w:sz w:val="18"/>
          <w:szCs w:val="18"/>
        </w:rPr>
      </w:pPr>
    </w:p>
    <w:p w14:paraId="5965AF1F" w14:textId="77777777" w:rsidR="00785CA6" w:rsidRPr="00C92076" w:rsidRDefault="00785CA6" w:rsidP="00BA5913">
      <w:pPr>
        <w:wordWrap/>
        <w:jc w:val="center"/>
        <w:outlineLvl w:val="0"/>
        <w:rPr>
          <w:rFonts w:ascii="Times New Roman" w:hAnsi="Times New Roman" w:cs="Times New Roman"/>
          <w:b/>
          <w:sz w:val="18"/>
          <w:szCs w:val="18"/>
          <w:lang w:val="ms-MY"/>
        </w:rPr>
      </w:pPr>
      <w:r w:rsidRPr="00C92076">
        <w:rPr>
          <w:rFonts w:ascii="Times New Roman" w:hAnsi="Times New Roman" w:cs="Times New Roman"/>
          <w:b/>
          <w:sz w:val="18"/>
          <w:szCs w:val="18"/>
          <w:lang w:val="ms-MY"/>
        </w:rPr>
        <w:t>Abstrak</w:t>
      </w:r>
    </w:p>
    <w:p w14:paraId="41F8A6A7" w14:textId="0C584CDE" w:rsidR="00785CA6" w:rsidRPr="00C92076" w:rsidRDefault="00DF1223" w:rsidP="00BA5913">
      <w:pPr>
        <w:wordWrap/>
        <w:rPr>
          <w:rFonts w:ascii="Times New Roman" w:hAnsi="Times New Roman" w:cs="Times New Roman"/>
          <w:sz w:val="18"/>
          <w:szCs w:val="18"/>
          <w:lang w:val="ms-MY"/>
        </w:rPr>
      </w:pPr>
      <w:r w:rsidRPr="00C92076">
        <w:rPr>
          <w:rFonts w:ascii="Times New Roman" w:hAnsi="Times New Roman" w:cs="Times New Roman"/>
          <w:sz w:val="18"/>
          <w:szCs w:val="18"/>
          <w:lang w:val="ms-MY"/>
        </w:rPr>
        <w:t>Tujuan kajian ini bertujuan untuk menilai penyingkiran metilena biru ol</w:t>
      </w:r>
      <w:r w:rsidR="00C92076">
        <w:rPr>
          <w:rFonts w:ascii="Times New Roman" w:hAnsi="Times New Roman" w:cs="Times New Roman"/>
          <w:sz w:val="18"/>
          <w:szCs w:val="18"/>
          <w:lang w:val="ms-MY"/>
        </w:rPr>
        <w:t xml:space="preserve">eh penjerap berasaskan sulingan </w:t>
      </w:r>
      <w:r w:rsidRPr="00C92076">
        <w:rPr>
          <w:rFonts w:ascii="Times New Roman" w:hAnsi="Times New Roman" w:cs="Times New Roman"/>
          <w:sz w:val="18"/>
          <w:szCs w:val="18"/>
          <w:lang w:val="ms-MY"/>
        </w:rPr>
        <w:t>asid lemak sawit. Pen</w:t>
      </w:r>
      <w:r w:rsidR="00C92076">
        <w:rPr>
          <w:rFonts w:ascii="Times New Roman" w:hAnsi="Times New Roman" w:cs="Times New Roman"/>
          <w:sz w:val="18"/>
          <w:szCs w:val="18"/>
          <w:lang w:val="ms-MY"/>
        </w:rPr>
        <w:t>jerap pada nisbah berat sulingan</w:t>
      </w:r>
      <w:r w:rsidRPr="00C92076">
        <w:rPr>
          <w:rFonts w:ascii="Times New Roman" w:hAnsi="Times New Roman" w:cs="Times New Roman"/>
          <w:sz w:val="18"/>
          <w:szCs w:val="18"/>
          <w:lang w:val="ms-MY"/>
        </w:rPr>
        <w:t xml:space="preserve"> asid lemak sawit (PFAD) kepada isirong sawit (PKS) disediakan pada 600</w:t>
      </w:r>
      <w:r w:rsidR="00C92076">
        <w:rPr>
          <w:rFonts w:ascii="Times New Roman" w:hAnsi="Times New Roman" w:cs="Times New Roman"/>
          <w:sz w:val="18"/>
          <w:szCs w:val="18"/>
          <w:lang w:val="ms-MY"/>
        </w:rPr>
        <w:t xml:space="preserve"> °C selama 2 jam</w:t>
      </w:r>
      <w:r w:rsidRPr="00C92076">
        <w:rPr>
          <w:rFonts w:ascii="Times New Roman" w:hAnsi="Times New Roman" w:cs="Times New Roman"/>
          <w:sz w:val="18"/>
          <w:szCs w:val="18"/>
          <w:lang w:val="ms-MY"/>
        </w:rPr>
        <w:t>. Keputusan menunjukkan bahawa hasil penjerap setelah rawatan haba berkurang dengan peningkatan nisbah berat, dengan hasil serendah 0.53% direkodkan oleh penjerap terbitan PFAD sahaja. Data penjerapan metilena biru menunjukkan prestasi menjanjikan oleh penjerap berasaskan PFAD berbanding penjerap berasaskan PKS (arang)</w:t>
      </w:r>
      <w:r w:rsidR="002258D5" w:rsidRPr="00C92076">
        <w:rPr>
          <w:rFonts w:ascii="Times New Roman" w:hAnsi="Times New Roman" w:cs="Times New Roman"/>
          <w:sz w:val="18"/>
          <w:szCs w:val="18"/>
          <w:lang w:val="ms-MY"/>
        </w:rPr>
        <w:t xml:space="preserve"> dengan </w:t>
      </w:r>
      <w:r w:rsidR="002258D5" w:rsidRPr="00C92076">
        <w:rPr>
          <w:rFonts w:ascii="Times New Roman" w:hAnsi="Times New Roman" w:cs="Times New Roman"/>
          <w:i/>
          <w:sz w:val="18"/>
          <w:szCs w:val="18"/>
          <w:lang w:val="ms-MY"/>
        </w:rPr>
        <w:t>q</w:t>
      </w:r>
      <w:r w:rsidR="002258D5" w:rsidRPr="00C92076">
        <w:rPr>
          <w:rFonts w:ascii="Times New Roman" w:hAnsi="Times New Roman" w:cs="Times New Roman"/>
          <w:i/>
          <w:sz w:val="18"/>
          <w:szCs w:val="18"/>
          <w:vertAlign w:val="subscript"/>
          <w:lang w:val="ms-MY"/>
        </w:rPr>
        <w:t xml:space="preserve">e </w:t>
      </w:r>
      <w:r w:rsidR="002258D5" w:rsidRPr="00C92076">
        <w:rPr>
          <w:rFonts w:ascii="Times New Roman" w:hAnsi="Times New Roman" w:cs="Times New Roman"/>
          <w:sz w:val="18"/>
          <w:szCs w:val="18"/>
          <w:lang w:val="ms-MY"/>
        </w:rPr>
        <w:t xml:space="preserve">= 7.6 mg/g pada </w:t>
      </w:r>
      <w:r w:rsidR="002258D5" w:rsidRPr="00C92076">
        <w:rPr>
          <w:rFonts w:ascii="Times New Roman" w:hAnsi="Times New Roman" w:cs="Times New Roman"/>
          <w:i/>
          <w:sz w:val="18"/>
          <w:szCs w:val="18"/>
          <w:lang w:val="ms-MY"/>
        </w:rPr>
        <w:t>C</w:t>
      </w:r>
      <w:r w:rsidR="002258D5" w:rsidRPr="00C92076">
        <w:rPr>
          <w:rFonts w:ascii="Times New Roman" w:hAnsi="Times New Roman" w:cs="Times New Roman"/>
          <w:i/>
          <w:sz w:val="18"/>
          <w:szCs w:val="18"/>
          <w:vertAlign w:val="subscript"/>
          <w:lang w:val="ms-MY"/>
        </w:rPr>
        <w:t xml:space="preserve">o </w:t>
      </w:r>
      <w:r w:rsidR="002258D5" w:rsidRPr="00C92076">
        <w:rPr>
          <w:rFonts w:ascii="Times New Roman" w:hAnsi="Times New Roman" w:cs="Times New Roman"/>
          <w:sz w:val="18"/>
          <w:szCs w:val="18"/>
          <w:lang w:val="ms-MY"/>
        </w:rPr>
        <w:t>= 20.8 mg/L</w:t>
      </w:r>
      <w:r w:rsidRPr="00C92076">
        <w:rPr>
          <w:rFonts w:ascii="Times New Roman" w:hAnsi="Times New Roman" w:cs="Times New Roman"/>
          <w:sz w:val="18"/>
          <w:szCs w:val="18"/>
          <w:lang w:val="ms-MY"/>
        </w:rPr>
        <w:t>. Kesimpulannya, PFAD ialah calon berpotensi sebagai penjerap pencelup.</w:t>
      </w:r>
    </w:p>
    <w:p w14:paraId="4FE3C460" w14:textId="77777777" w:rsidR="00785CA6" w:rsidRPr="00C92076" w:rsidRDefault="00785CA6" w:rsidP="00BA5913">
      <w:pPr>
        <w:wordWrap/>
        <w:outlineLvl w:val="0"/>
        <w:rPr>
          <w:rFonts w:ascii="Times New Roman" w:hAnsi="Times New Roman" w:cs="Times New Roman"/>
          <w:sz w:val="18"/>
          <w:szCs w:val="18"/>
          <w:lang w:val="ms-MY"/>
        </w:rPr>
      </w:pPr>
    </w:p>
    <w:p w14:paraId="5EFED909" w14:textId="77777777" w:rsidR="00785CA6" w:rsidRPr="00C92076" w:rsidRDefault="00785CA6" w:rsidP="00BA5913">
      <w:pPr>
        <w:wordWrap/>
        <w:outlineLvl w:val="0"/>
        <w:rPr>
          <w:rFonts w:ascii="Times New Roman" w:hAnsi="Times New Roman" w:cs="Times New Roman"/>
          <w:sz w:val="18"/>
          <w:szCs w:val="18"/>
          <w:lang w:val="ms-MY"/>
        </w:rPr>
      </w:pPr>
      <w:r w:rsidRPr="00C92076">
        <w:rPr>
          <w:rFonts w:ascii="Times New Roman" w:hAnsi="Times New Roman" w:cs="Times New Roman"/>
          <w:b/>
          <w:sz w:val="18"/>
          <w:szCs w:val="18"/>
          <w:lang w:val="ms-MY"/>
        </w:rPr>
        <w:t>Kata kunci:</w:t>
      </w:r>
      <w:r w:rsidR="00DF1223" w:rsidRPr="00C92076">
        <w:rPr>
          <w:rFonts w:ascii="Times New Roman" w:hAnsi="Times New Roman" w:cs="Times New Roman"/>
          <w:b/>
          <w:sz w:val="18"/>
          <w:szCs w:val="18"/>
          <w:lang w:val="ms-MY"/>
        </w:rPr>
        <w:t xml:space="preserve"> </w:t>
      </w:r>
      <w:r w:rsidR="00DF1223" w:rsidRPr="00C92076">
        <w:rPr>
          <w:rFonts w:ascii="Times New Roman" w:hAnsi="Times New Roman" w:cs="Times New Roman"/>
          <w:sz w:val="18"/>
          <w:szCs w:val="18"/>
          <w:lang w:val="ms-MY"/>
        </w:rPr>
        <w:t>penjerap, metilena biru, distilat asid lemak sawit, isirong sawit</w:t>
      </w:r>
    </w:p>
    <w:p w14:paraId="103472C2" w14:textId="189011FB" w:rsidR="00785CA6" w:rsidRPr="00FC527A" w:rsidRDefault="00785CA6" w:rsidP="00CC677F">
      <w:pPr>
        <w:wordWrap/>
        <w:outlineLvl w:val="0"/>
        <w:rPr>
          <w:rFonts w:ascii="Times New Roman" w:hAnsi="Times New Roman" w:cs="Times New Roman"/>
        </w:rPr>
      </w:pPr>
    </w:p>
    <w:p w14:paraId="5E9C2D36" w14:textId="77777777" w:rsidR="00785CA6" w:rsidRPr="00CC677F" w:rsidRDefault="00785CA6" w:rsidP="00CC677F">
      <w:pPr>
        <w:wordWrap/>
        <w:jc w:val="center"/>
        <w:outlineLvl w:val="0"/>
        <w:rPr>
          <w:rFonts w:ascii="Times New Roman" w:hAnsi="Times New Roman" w:cs="Times New Roman"/>
          <w:b/>
        </w:rPr>
      </w:pPr>
      <w:r w:rsidRPr="00CC677F">
        <w:rPr>
          <w:rFonts w:ascii="Times New Roman" w:hAnsi="Times New Roman" w:cs="Times New Roman"/>
          <w:b/>
        </w:rPr>
        <w:t>Introduction</w:t>
      </w:r>
    </w:p>
    <w:p w14:paraId="04E71149" w14:textId="77777777" w:rsidR="00814E7A" w:rsidRPr="00CC677F" w:rsidRDefault="00814E7A" w:rsidP="00CC677F">
      <w:pPr>
        <w:pStyle w:val="TAMainText"/>
        <w:spacing w:line="240" w:lineRule="auto"/>
        <w:ind w:firstLine="0"/>
        <w:rPr>
          <w:rFonts w:ascii="Times New Roman" w:hAnsi="Times New Roman"/>
          <w:sz w:val="20"/>
          <w:lang w:val="en-MY"/>
        </w:rPr>
      </w:pPr>
      <w:r w:rsidRPr="00CC677F">
        <w:rPr>
          <w:rFonts w:ascii="Times New Roman" w:hAnsi="Times New Roman"/>
          <w:sz w:val="20"/>
          <w:lang w:val="en-MY"/>
        </w:rPr>
        <w:t>There has been an increasing interest to valorize industrial waste into value added commodity [1]. Waste that is high in carbon content is a promising candidate of carbonaceous char that can be further processed into porous adsorbent for wide range of applications in water and wastewater treatment. A promising candidate under this category is palm fatty acid distillate (PFAD) [2]. PFAD is a by-product of crude palm oil refining process. At room temperature it is in light brown, semi-solid form, and melts as brown liquid upon heating. PFAD comprises mainly of free fatty acid</w:t>
      </w:r>
      <w:r w:rsidR="007130C8" w:rsidRPr="00CC677F">
        <w:rPr>
          <w:rFonts w:ascii="Times New Roman" w:hAnsi="Times New Roman"/>
          <w:sz w:val="20"/>
          <w:lang w:val="en-MY"/>
        </w:rPr>
        <w:t xml:space="preserve"> (about 80%)</w:t>
      </w:r>
      <w:r w:rsidRPr="00CC677F">
        <w:rPr>
          <w:rFonts w:ascii="Times New Roman" w:hAnsi="Times New Roman"/>
          <w:sz w:val="20"/>
          <w:lang w:val="en-MY"/>
        </w:rPr>
        <w:t>, in which palmitic acid and oleic acid are the major components, while the remainders are triglycerides, partial triglycerides and unsaponifiable matters [3].</w:t>
      </w:r>
    </w:p>
    <w:p w14:paraId="446FEBF7" w14:textId="77777777" w:rsidR="00814E7A" w:rsidRPr="00CC677F" w:rsidRDefault="00814E7A" w:rsidP="00CC677F">
      <w:pPr>
        <w:wordWrap/>
        <w:outlineLvl w:val="0"/>
        <w:rPr>
          <w:rFonts w:ascii="Times New Roman" w:hAnsi="Times New Roman" w:cs="Times New Roman"/>
          <w:szCs w:val="20"/>
        </w:rPr>
      </w:pPr>
    </w:p>
    <w:p w14:paraId="73F09B0A" w14:textId="77777777" w:rsidR="00785CA6" w:rsidRPr="00CC677F" w:rsidRDefault="00814E7A" w:rsidP="00CC677F">
      <w:pPr>
        <w:pStyle w:val="TAMainText"/>
        <w:spacing w:line="240" w:lineRule="auto"/>
        <w:ind w:firstLine="0"/>
        <w:rPr>
          <w:rFonts w:ascii="Times New Roman" w:hAnsi="Times New Roman"/>
          <w:sz w:val="20"/>
          <w:lang w:val="en-MY"/>
        </w:rPr>
      </w:pPr>
      <w:r w:rsidRPr="00CC677F">
        <w:rPr>
          <w:rFonts w:ascii="Times New Roman" w:hAnsi="Times New Roman"/>
          <w:sz w:val="20"/>
          <w:lang w:val="en-MY"/>
        </w:rPr>
        <w:t xml:space="preserve">PFAD is cheap and abundantly available [4]. It is generally used in low-grade soap, animal feed, and other oleo-chemical products such as candles, cosmetics and toiletries. Because of its substandard quality, PFAD is not usually blended </w:t>
      </w:r>
      <w:r w:rsidR="00181BA0" w:rsidRPr="00CC677F">
        <w:rPr>
          <w:rFonts w:ascii="Times New Roman" w:hAnsi="Times New Roman"/>
          <w:sz w:val="20"/>
          <w:lang w:val="en-MY"/>
        </w:rPr>
        <w:t xml:space="preserve">and capitalized </w:t>
      </w:r>
      <w:r w:rsidRPr="00CC677F">
        <w:rPr>
          <w:rFonts w:ascii="Times New Roman" w:hAnsi="Times New Roman"/>
          <w:sz w:val="20"/>
          <w:lang w:val="en-MY"/>
        </w:rPr>
        <w:t>in high-end products. Hence, there is a need to exploit the inherent benefits associated with this by-product. Therefore, the present work was aimed at evaluating this material as adsorbent precursor for methylene blue adsorption.</w:t>
      </w:r>
    </w:p>
    <w:p w14:paraId="15760E48" w14:textId="77777777" w:rsidR="00785CA6" w:rsidRPr="00CC677F" w:rsidRDefault="00785CA6" w:rsidP="00CC677F">
      <w:pPr>
        <w:wordWrap/>
        <w:outlineLvl w:val="0"/>
        <w:rPr>
          <w:rFonts w:ascii="Times New Roman" w:hAnsi="Times New Roman" w:cs="Times New Roman"/>
          <w:szCs w:val="20"/>
        </w:rPr>
      </w:pPr>
    </w:p>
    <w:p w14:paraId="01F480FC" w14:textId="77777777" w:rsidR="00785CA6" w:rsidRPr="00CC677F" w:rsidRDefault="00DE73D6" w:rsidP="00CC677F">
      <w:pPr>
        <w:wordWrap/>
        <w:jc w:val="center"/>
        <w:outlineLvl w:val="0"/>
        <w:rPr>
          <w:rFonts w:ascii="Times New Roman" w:hAnsi="Times New Roman" w:cs="Times New Roman"/>
          <w:b/>
          <w:szCs w:val="20"/>
        </w:rPr>
      </w:pPr>
      <w:r w:rsidRPr="00CC677F">
        <w:rPr>
          <w:rFonts w:ascii="Times New Roman" w:hAnsi="Times New Roman" w:cs="Times New Roman"/>
          <w:b/>
          <w:szCs w:val="20"/>
        </w:rPr>
        <w:t>Materials and Methods</w:t>
      </w:r>
    </w:p>
    <w:p w14:paraId="4DC0FA37" w14:textId="77777777" w:rsidR="007130C8" w:rsidRPr="00CC677F" w:rsidRDefault="007130C8" w:rsidP="00CC677F">
      <w:pPr>
        <w:wordWrap/>
        <w:rPr>
          <w:rFonts w:ascii="Times New Roman" w:hAnsi="Times New Roman" w:cs="Times New Roman"/>
          <w:szCs w:val="20"/>
        </w:rPr>
      </w:pPr>
      <w:r w:rsidRPr="00CC677F">
        <w:rPr>
          <w:rFonts w:ascii="Times New Roman" w:hAnsi="Times New Roman" w:cs="Times New Roman"/>
          <w:szCs w:val="20"/>
          <w:lang w:val="en-GB"/>
        </w:rPr>
        <w:t xml:space="preserve">Palm fatty acid distillate (PFAD) was supplied by IFFCO (M) Sdn Bhd. Palm kernel shell (PKS) was obtained from a local palm oil mill. </w:t>
      </w:r>
      <w:r w:rsidR="0078222D" w:rsidRPr="00CC677F">
        <w:rPr>
          <w:rFonts w:ascii="Times New Roman" w:hAnsi="Times New Roman" w:cs="Times New Roman"/>
          <w:szCs w:val="20"/>
          <w:lang w:val="en-GB"/>
        </w:rPr>
        <w:t xml:space="preserve">PFAD and PKS were used as received. </w:t>
      </w:r>
      <w:r w:rsidRPr="00CC677F">
        <w:rPr>
          <w:rFonts w:ascii="Times New Roman" w:hAnsi="Times New Roman" w:cs="Times New Roman"/>
          <w:szCs w:val="20"/>
        </w:rPr>
        <w:t>Methylene blue dye powder (C</w:t>
      </w:r>
      <w:r w:rsidRPr="00CC677F">
        <w:rPr>
          <w:rFonts w:ascii="Times New Roman" w:hAnsi="Times New Roman" w:cs="Times New Roman"/>
          <w:szCs w:val="20"/>
          <w:vertAlign w:val="subscript"/>
        </w:rPr>
        <w:t>16</w:t>
      </w:r>
      <w:r w:rsidRPr="00CC677F">
        <w:rPr>
          <w:rFonts w:ascii="Times New Roman" w:hAnsi="Times New Roman" w:cs="Times New Roman"/>
          <w:szCs w:val="20"/>
        </w:rPr>
        <w:t>H</w:t>
      </w:r>
      <w:r w:rsidRPr="00CC677F">
        <w:rPr>
          <w:rFonts w:ascii="Times New Roman" w:hAnsi="Times New Roman" w:cs="Times New Roman"/>
          <w:szCs w:val="20"/>
          <w:vertAlign w:val="subscript"/>
        </w:rPr>
        <w:t>18</w:t>
      </w:r>
      <w:r w:rsidRPr="00CC677F">
        <w:rPr>
          <w:rFonts w:ascii="Times New Roman" w:hAnsi="Times New Roman" w:cs="Times New Roman"/>
          <w:szCs w:val="20"/>
        </w:rPr>
        <w:t>ClN</w:t>
      </w:r>
      <w:r w:rsidRPr="00CC677F">
        <w:rPr>
          <w:rFonts w:ascii="Times New Roman" w:hAnsi="Times New Roman" w:cs="Times New Roman"/>
          <w:szCs w:val="20"/>
          <w:vertAlign w:val="subscript"/>
        </w:rPr>
        <w:t>3</w:t>
      </w:r>
      <w:r w:rsidRPr="00CC677F">
        <w:rPr>
          <w:rFonts w:ascii="Times New Roman" w:hAnsi="Times New Roman" w:cs="Times New Roman"/>
          <w:szCs w:val="20"/>
        </w:rPr>
        <w:t>S, molecular weight = 319.85 g/</w:t>
      </w:r>
      <w:proofErr w:type="spellStart"/>
      <w:r w:rsidRPr="00CC677F">
        <w:rPr>
          <w:rFonts w:ascii="Times New Roman" w:hAnsi="Times New Roman" w:cs="Times New Roman"/>
          <w:szCs w:val="20"/>
        </w:rPr>
        <w:t>mol</w:t>
      </w:r>
      <w:proofErr w:type="spellEnd"/>
      <w:r w:rsidRPr="00CC677F">
        <w:rPr>
          <w:rFonts w:ascii="Times New Roman" w:hAnsi="Times New Roman" w:cs="Times New Roman"/>
          <w:szCs w:val="20"/>
        </w:rPr>
        <w:t xml:space="preserve">, assay 98.5%) was supplied by </w:t>
      </w:r>
      <w:proofErr w:type="spellStart"/>
      <w:r w:rsidRPr="00CC677F">
        <w:rPr>
          <w:rFonts w:ascii="Times New Roman" w:hAnsi="Times New Roman" w:cs="Times New Roman"/>
          <w:szCs w:val="20"/>
        </w:rPr>
        <w:t>HmbG</w:t>
      </w:r>
      <w:proofErr w:type="spellEnd"/>
      <w:r w:rsidRPr="00CC677F">
        <w:rPr>
          <w:rFonts w:ascii="Times New Roman" w:hAnsi="Times New Roman" w:cs="Times New Roman"/>
          <w:szCs w:val="20"/>
        </w:rPr>
        <w:t xml:space="preserve"> Chemicals. The chemical structure of methylene blue is shown in Figure 1. </w:t>
      </w:r>
    </w:p>
    <w:p w14:paraId="173E9F8B" w14:textId="77777777" w:rsidR="007130C8" w:rsidRPr="00CC677F" w:rsidRDefault="007130C8" w:rsidP="00FC527A">
      <w:pPr>
        <w:pStyle w:val="TAMainText"/>
        <w:spacing w:line="240" w:lineRule="auto"/>
        <w:jc w:val="center"/>
        <w:rPr>
          <w:rFonts w:ascii="Times New Roman" w:hAnsi="Times New Roman"/>
          <w:sz w:val="20"/>
        </w:rPr>
      </w:pPr>
      <w:r w:rsidRPr="00CC677F">
        <w:rPr>
          <w:rFonts w:ascii="Times New Roman" w:hAnsi="Times New Roman"/>
          <w:noProof/>
          <w:sz w:val="20"/>
        </w:rPr>
        <w:lastRenderedPageBreak/>
        <w:drawing>
          <wp:anchor distT="0" distB="0" distL="114300" distR="114300" simplePos="0" relativeHeight="251663360" behindDoc="0" locked="0" layoutInCell="1" allowOverlap="1" wp14:anchorId="21DAABB4" wp14:editId="6952C0CE">
            <wp:simplePos x="0" y="0"/>
            <wp:positionH relativeFrom="column">
              <wp:posOffset>2062455</wp:posOffset>
            </wp:positionH>
            <wp:positionV relativeFrom="paragraph">
              <wp:posOffset>101524</wp:posOffset>
            </wp:positionV>
            <wp:extent cx="1682115" cy="637540"/>
            <wp:effectExtent l="0" t="0" r="0"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2115"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619B0" w14:textId="7136CE02" w:rsidR="007130C8" w:rsidRPr="00CC677F" w:rsidRDefault="007130C8" w:rsidP="00CC677F">
      <w:pPr>
        <w:pStyle w:val="TAMainText"/>
        <w:spacing w:line="240" w:lineRule="auto"/>
        <w:jc w:val="center"/>
        <w:rPr>
          <w:rFonts w:ascii="Times New Roman" w:hAnsi="Times New Roman"/>
          <w:sz w:val="20"/>
        </w:rPr>
      </w:pPr>
      <w:r w:rsidRPr="00CC677F">
        <w:rPr>
          <w:rFonts w:ascii="Times New Roman" w:hAnsi="Times New Roman"/>
          <w:sz w:val="20"/>
        </w:rPr>
        <w:t>Figure 1.</w:t>
      </w:r>
      <w:r w:rsidR="00350701">
        <w:rPr>
          <w:rFonts w:ascii="Times New Roman" w:hAnsi="Times New Roman"/>
          <w:sz w:val="20"/>
        </w:rPr>
        <w:t xml:space="preserve"> </w:t>
      </w:r>
      <w:r w:rsidRPr="00CC677F">
        <w:rPr>
          <w:rFonts w:ascii="Times New Roman" w:hAnsi="Times New Roman"/>
          <w:sz w:val="20"/>
        </w:rPr>
        <w:t xml:space="preserve"> Molecular structure methylene blue</w:t>
      </w:r>
    </w:p>
    <w:p w14:paraId="1C6E420E" w14:textId="77777777" w:rsidR="007130C8" w:rsidRPr="00CC677F" w:rsidRDefault="007130C8" w:rsidP="00350701">
      <w:pPr>
        <w:wordWrap/>
        <w:outlineLvl w:val="0"/>
        <w:rPr>
          <w:rFonts w:ascii="Times New Roman" w:hAnsi="Times New Roman" w:cs="Times New Roman"/>
          <w:szCs w:val="20"/>
        </w:rPr>
      </w:pPr>
    </w:p>
    <w:p w14:paraId="456A5C8B" w14:textId="206543FE" w:rsidR="007130C8" w:rsidRPr="00CC677F" w:rsidRDefault="007130C8" w:rsidP="00350701">
      <w:pPr>
        <w:wordWrap/>
        <w:rPr>
          <w:rFonts w:ascii="Times New Roman" w:hAnsi="Times New Roman" w:cs="Times New Roman"/>
          <w:szCs w:val="20"/>
        </w:rPr>
      </w:pPr>
      <w:r w:rsidRPr="00CC677F">
        <w:rPr>
          <w:rFonts w:ascii="Times New Roman" w:hAnsi="Times New Roman" w:cs="Times New Roman"/>
          <w:szCs w:val="20"/>
          <w:lang w:val="en-GB"/>
        </w:rPr>
        <w:t>PFAD was mixed with PKS a</w:t>
      </w:r>
      <w:r w:rsidR="00C92076">
        <w:rPr>
          <w:rFonts w:ascii="Times New Roman" w:hAnsi="Times New Roman" w:cs="Times New Roman"/>
          <w:szCs w:val="20"/>
          <w:lang w:val="en-GB"/>
        </w:rPr>
        <w:t>t different weight ratios (PFAD</w:t>
      </w:r>
      <w:r w:rsidRPr="00CC677F">
        <w:rPr>
          <w:rFonts w:ascii="Times New Roman" w:hAnsi="Times New Roman" w:cs="Times New Roman"/>
          <w:szCs w:val="20"/>
          <w:lang w:val="en-GB"/>
        </w:rPr>
        <w:t>: PKS) of 2, 4, 5, 10 and 20. Then, the solid mixture was heated in furnace at 600</w:t>
      </w:r>
      <w:r w:rsidR="00C92076">
        <w:rPr>
          <w:rFonts w:ascii="Times New Roman" w:hAnsi="Times New Roman" w:cs="Times New Roman"/>
          <w:szCs w:val="20"/>
          <w:lang w:val="en-GB"/>
        </w:rPr>
        <w:t xml:space="preserve"> </w:t>
      </w:r>
      <w:r w:rsidRPr="00CC677F">
        <w:rPr>
          <w:rFonts w:ascii="Times New Roman" w:hAnsi="Times New Roman" w:cs="Times New Roman"/>
          <w:szCs w:val="20"/>
          <w:lang w:val="en-GB"/>
        </w:rPr>
        <w:t>°C for 2 h</w:t>
      </w:r>
      <w:r w:rsidR="00C92076">
        <w:rPr>
          <w:rFonts w:ascii="Times New Roman" w:hAnsi="Times New Roman" w:cs="Times New Roman"/>
          <w:szCs w:val="20"/>
          <w:lang w:val="en-GB"/>
        </w:rPr>
        <w:t>ours</w:t>
      </w:r>
      <w:r w:rsidRPr="00CC677F">
        <w:rPr>
          <w:rFonts w:ascii="Times New Roman" w:hAnsi="Times New Roman" w:cs="Times New Roman"/>
          <w:szCs w:val="20"/>
          <w:lang w:val="en-GB"/>
        </w:rPr>
        <w:t xml:space="preserve">. </w:t>
      </w:r>
      <w:r w:rsidR="00F350FA" w:rsidRPr="00CC677F">
        <w:rPr>
          <w:rFonts w:ascii="Times New Roman" w:hAnsi="Times New Roman" w:cs="Times New Roman"/>
          <w:szCs w:val="20"/>
          <w:lang w:val="en-GB"/>
        </w:rPr>
        <w:t xml:space="preserve">The process is also known as carbonization. </w:t>
      </w:r>
      <w:r w:rsidRPr="00CC677F">
        <w:rPr>
          <w:rFonts w:ascii="Times New Roman" w:hAnsi="Times New Roman" w:cs="Times New Roman"/>
          <w:szCs w:val="20"/>
          <w:lang w:val="en-GB"/>
        </w:rPr>
        <w:t>The same procedure was repeated for individual PFAD (0.5 h</w:t>
      </w:r>
      <w:r w:rsidR="00C92076">
        <w:rPr>
          <w:rFonts w:ascii="Times New Roman" w:hAnsi="Times New Roman" w:cs="Times New Roman"/>
          <w:szCs w:val="20"/>
          <w:lang w:val="en-GB"/>
        </w:rPr>
        <w:t>our</w:t>
      </w:r>
      <w:r w:rsidRPr="00CC677F">
        <w:rPr>
          <w:rFonts w:ascii="Times New Roman" w:hAnsi="Times New Roman" w:cs="Times New Roman"/>
          <w:szCs w:val="20"/>
          <w:lang w:val="en-GB"/>
        </w:rPr>
        <w:t>) and PKS, respectively. All resultant adsorbents were used for methylene blue adsorption.</w:t>
      </w:r>
      <w:r w:rsidRPr="00CC677F">
        <w:rPr>
          <w:rFonts w:ascii="Times New Roman" w:hAnsi="Times New Roman" w:cs="Times New Roman"/>
          <w:szCs w:val="20"/>
        </w:rPr>
        <w:t xml:space="preserve"> </w:t>
      </w:r>
    </w:p>
    <w:p w14:paraId="0046A86E" w14:textId="77777777" w:rsidR="007130C8" w:rsidRPr="00CC677F" w:rsidRDefault="007130C8" w:rsidP="00350701">
      <w:pPr>
        <w:pStyle w:val="TAMainText"/>
        <w:spacing w:line="240" w:lineRule="auto"/>
        <w:ind w:firstLine="0"/>
        <w:rPr>
          <w:rFonts w:ascii="Times New Roman" w:hAnsi="Times New Roman"/>
          <w:sz w:val="20"/>
          <w:lang w:val="en-GB"/>
        </w:rPr>
      </w:pPr>
    </w:p>
    <w:p w14:paraId="64222C06" w14:textId="0CF5C09B" w:rsidR="00C92076" w:rsidRDefault="00F350FA" w:rsidP="00350701">
      <w:pPr>
        <w:pStyle w:val="TAMainText"/>
        <w:spacing w:line="240" w:lineRule="auto"/>
        <w:ind w:firstLine="0"/>
        <w:rPr>
          <w:rFonts w:ascii="Times New Roman" w:hAnsi="Times New Roman"/>
          <w:sz w:val="20"/>
          <w:lang w:val="en-GB"/>
        </w:rPr>
      </w:pPr>
      <w:r w:rsidRPr="00CC677F">
        <w:rPr>
          <w:rFonts w:ascii="Times New Roman" w:hAnsi="Times New Roman"/>
          <w:sz w:val="20"/>
        </w:rPr>
        <w:t>The working solution</w:t>
      </w:r>
      <w:r w:rsidR="007130C8" w:rsidRPr="00CC677F">
        <w:rPr>
          <w:rFonts w:ascii="Times New Roman" w:hAnsi="Times New Roman"/>
          <w:sz w:val="20"/>
        </w:rPr>
        <w:t xml:space="preserve"> of desired </w:t>
      </w:r>
      <w:r w:rsidR="0078222D" w:rsidRPr="00CC677F">
        <w:rPr>
          <w:rFonts w:ascii="Times New Roman" w:hAnsi="Times New Roman"/>
          <w:sz w:val="20"/>
        </w:rPr>
        <w:t xml:space="preserve">methylene blue </w:t>
      </w:r>
      <w:r w:rsidR="007130C8" w:rsidRPr="00CC677F">
        <w:rPr>
          <w:rFonts w:ascii="Times New Roman" w:hAnsi="Times New Roman"/>
          <w:sz w:val="20"/>
        </w:rPr>
        <w:t xml:space="preserve">concentrations was </w:t>
      </w:r>
      <w:r w:rsidRPr="00CC677F">
        <w:rPr>
          <w:rFonts w:ascii="Times New Roman" w:hAnsi="Times New Roman"/>
          <w:sz w:val="20"/>
        </w:rPr>
        <w:t>p</w:t>
      </w:r>
      <w:r w:rsidR="007130C8" w:rsidRPr="00CC677F">
        <w:rPr>
          <w:rFonts w:ascii="Times New Roman" w:hAnsi="Times New Roman"/>
          <w:sz w:val="20"/>
        </w:rPr>
        <w:t>r</w:t>
      </w:r>
      <w:r w:rsidRPr="00CC677F">
        <w:rPr>
          <w:rFonts w:ascii="Times New Roman" w:hAnsi="Times New Roman"/>
          <w:sz w:val="20"/>
        </w:rPr>
        <w:t xml:space="preserve">epared </w:t>
      </w:r>
      <w:r w:rsidR="007130C8" w:rsidRPr="00CC677F">
        <w:rPr>
          <w:rFonts w:ascii="Times New Roman" w:hAnsi="Times New Roman"/>
          <w:sz w:val="20"/>
        </w:rPr>
        <w:t>by diluting the stock solution.</w:t>
      </w:r>
      <w:r w:rsidR="007130C8" w:rsidRPr="00CC677F">
        <w:rPr>
          <w:rFonts w:ascii="Times New Roman" w:hAnsi="Times New Roman"/>
          <w:sz w:val="20"/>
          <w:lang w:val="en-GB"/>
        </w:rPr>
        <w:t xml:space="preserve"> Thirty milligrams of solid adsorbent was brought into intimate contact with 30 mL of methylene blue solution of different concentrations. The solution mixture was allowed to equilibrate for 72 h</w:t>
      </w:r>
      <w:r w:rsidR="00C92076">
        <w:rPr>
          <w:rFonts w:ascii="Times New Roman" w:hAnsi="Times New Roman"/>
          <w:sz w:val="20"/>
          <w:lang w:val="en-GB"/>
        </w:rPr>
        <w:t>ours</w:t>
      </w:r>
      <w:r w:rsidR="007130C8" w:rsidRPr="00CC677F">
        <w:rPr>
          <w:rFonts w:ascii="Times New Roman" w:hAnsi="Times New Roman"/>
          <w:sz w:val="20"/>
          <w:lang w:val="en-GB"/>
        </w:rPr>
        <w:t xml:space="preserve">. After that, the residual concentration was measured using visible spectrophotometer (Halo Vis-10) at a wavelength of 615 nm. The adsorption capacity, </w:t>
      </w:r>
      <w:proofErr w:type="spellStart"/>
      <w:r w:rsidR="007130C8" w:rsidRPr="00CC677F">
        <w:rPr>
          <w:rFonts w:ascii="Times New Roman" w:hAnsi="Times New Roman"/>
          <w:i/>
          <w:sz w:val="20"/>
          <w:lang w:val="en-GB"/>
        </w:rPr>
        <w:t>q</w:t>
      </w:r>
      <w:r w:rsidR="007130C8" w:rsidRPr="00CC677F">
        <w:rPr>
          <w:rFonts w:ascii="Times New Roman" w:hAnsi="Times New Roman"/>
          <w:i/>
          <w:sz w:val="20"/>
          <w:vertAlign w:val="subscript"/>
          <w:lang w:val="en-GB"/>
        </w:rPr>
        <w:t>e</w:t>
      </w:r>
      <w:proofErr w:type="spellEnd"/>
      <w:r w:rsidR="00C92076">
        <w:rPr>
          <w:rFonts w:ascii="Times New Roman" w:hAnsi="Times New Roman"/>
          <w:sz w:val="20"/>
          <w:lang w:val="en-GB"/>
        </w:rPr>
        <w:t xml:space="preserve"> (mg/g) was calculated using equation 1</w:t>
      </w:r>
      <w:r w:rsidR="003302F4">
        <w:rPr>
          <w:rFonts w:ascii="Times New Roman" w:hAnsi="Times New Roman"/>
          <w:sz w:val="20"/>
          <w:lang w:val="en-GB"/>
        </w:rPr>
        <w:t>:</w:t>
      </w:r>
    </w:p>
    <w:p w14:paraId="28A5E8ED" w14:textId="77777777" w:rsidR="00C92076" w:rsidRDefault="00C92076" w:rsidP="00350701">
      <w:pPr>
        <w:pStyle w:val="TAMainText"/>
        <w:spacing w:line="240" w:lineRule="auto"/>
        <w:ind w:firstLine="0"/>
        <w:rPr>
          <w:rFonts w:ascii="Times New Roman" w:hAnsi="Times New Roman"/>
          <w:sz w:val="20"/>
          <w:lang w:val="en-GB"/>
        </w:rPr>
      </w:pPr>
    </w:p>
    <w:p w14:paraId="1E815D9E" w14:textId="0BDB0182" w:rsidR="00C92076" w:rsidRPr="00C92076" w:rsidRDefault="007130C8" w:rsidP="00C92076">
      <w:pPr>
        <w:pStyle w:val="TAMainText"/>
        <w:spacing w:line="240" w:lineRule="auto"/>
        <w:ind w:firstLine="720"/>
        <w:rPr>
          <w:rFonts w:ascii="Times New Roman" w:hAnsi="Times New Roman"/>
          <w:sz w:val="20"/>
          <w:lang w:val="en-GB"/>
        </w:rPr>
      </w:pPr>
      <w:proofErr w:type="spellStart"/>
      <w:r w:rsidRPr="00CC677F">
        <w:rPr>
          <w:rFonts w:ascii="Times New Roman" w:hAnsi="Times New Roman"/>
          <w:i/>
          <w:sz w:val="20"/>
          <w:lang w:val="en-GB"/>
        </w:rPr>
        <w:t>q</w:t>
      </w:r>
      <w:r w:rsidRPr="00CC677F">
        <w:rPr>
          <w:rFonts w:ascii="Times New Roman" w:hAnsi="Times New Roman"/>
          <w:i/>
          <w:sz w:val="20"/>
          <w:vertAlign w:val="subscript"/>
          <w:lang w:val="en-GB"/>
        </w:rPr>
        <w:t>e</w:t>
      </w:r>
      <w:proofErr w:type="spellEnd"/>
      <w:r w:rsidRPr="00CC677F">
        <w:rPr>
          <w:rFonts w:ascii="Times New Roman" w:hAnsi="Times New Roman"/>
          <w:i/>
          <w:sz w:val="20"/>
          <w:vertAlign w:val="subscript"/>
          <w:lang w:val="en-GB"/>
        </w:rPr>
        <w:t xml:space="preserve"> </w:t>
      </w:r>
      <w:r w:rsidRPr="00CC677F">
        <w:rPr>
          <w:rFonts w:ascii="Times New Roman" w:hAnsi="Times New Roman"/>
          <w:sz w:val="20"/>
          <w:lang w:val="en-GB"/>
        </w:rPr>
        <w:t>= (</w:t>
      </w:r>
      <w:r w:rsidRPr="00CC677F">
        <w:rPr>
          <w:rFonts w:ascii="Times New Roman" w:hAnsi="Times New Roman"/>
          <w:i/>
          <w:sz w:val="20"/>
          <w:lang w:val="en-GB"/>
        </w:rPr>
        <w:t>C</w:t>
      </w:r>
      <w:r w:rsidRPr="00CC677F">
        <w:rPr>
          <w:rFonts w:ascii="Times New Roman" w:hAnsi="Times New Roman"/>
          <w:i/>
          <w:sz w:val="20"/>
          <w:vertAlign w:val="subscript"/>
          <w:lang w:val="en-GB"/>
        </w:rPr>
        <w:t>o</w:t>
      </w:r>
      <w:r w:rsidRPr="00CC677F">
        <w:rPr>
          <w:rFonts w:ascii="Times New Roman" w:hAnsi="Times New Roman"/>
          <w:sz w:val="20"/>
          <w:lang w:val="en-GB"/>
        </w:rPr>
        <w:t>-</w:t>
      </w:r>
      <w:r w:rsidRPr="00CC677F">
        <w:rPr>
          <w:rFonts w:ascii="Times New Roman" w:hAnsi="Times New Roman"/>
          <w:i/>
          <w:sz w:val="20"/>
          <w:lang w:val="en-GB"/>
        </w:rPr>
        <w:t>C</w:t>
      </w:r>
      <w:r w:rsidRPr="00CC677F">
        <w:rPr>
          <w:rFonts w:ascii="Times New Roman" w:hAnsi="Times New Roman"/>
          <w:i/>
          <w:sz w:val="20"/>
          <w:vertAlign w:val="subscript"/>
          <w:lang w:val="en-GB"/>
        </w:rPr>
        <w:t>e</w:t>
      </w:r>
      <w:r w:rsidRPr="00CC677F">
        <w:rPr>
          <w:rFonts w:ascii="Times New Roman" w:hAnsi="Times New Roman"/>
          <w:sz w:val="20"/>
          <w:lang w:val="en-GB"/>
        </w:rPr>
        <w:t xml:space="preserve">) × </w:t>
      </w:r>
      <w:r w:rsidRPr="00CC677F">
        <w:rPr>
          <w:rFonts w:ascii="Times New Roman" w:hAnsi="Times New Roman"/>
          <w:i/>
          <w:sz w:val="20"/>
          <w:lang w:val="en-GB"/>
        </w:rPr>
        <w:t>V</w:t>
      </w:r>
      <w:r w:rsidRPr="00CC677F">
        <w:rPr>
          <w:rFonts w:ascii="Times New Roman" w:hAnsi="Times New Roman"/>
          <w:sz w:val="20"/>
          <w:lang w:val="en-GB"/>
        </w:rPr>
        <w:t>/</w:t>
      </w:r>
      <w:r w:rsidRPr="00CC677F">
        <w:rPr>
          <w:rFonts w:ascii="Times New Roman" w:hAnsi="Times New Roman"/>
          <w:i/>
          <w:sz w:val="20"/>
          <w:lang w:val="en-GB"/>
        </w:rPr>
        <w:t>m</w:t>
      </w:r>
      <w:r w:rsidR="00C92076">
        <w:rPr>
          <w:rFonts w:ascii="Times New Roman" w:hAnsi="Times New Roman"/>
          <w:sz w:val="20"/>
          <w:lang w:val="en-GB"/>
        </w:rPr>
        <w:tab/>
      </w:r>
      <w:r w:rsidR="00C92076">
        <w:rPr>
          <w:rFonts w:ascii="Times New Roman" w:hAnsi="Times New Roman"/>
          <w:sz w:val="20"/>
          <w:lang w:val="en-GB"/>
        </w:rPr>
        <w:tab/>
      </w:r>
      <w:r w:rsidR="00C92076">
        <w:rPr>
          <w:rFonts w:ascii="Times New Roman" w:hAnsi="Times New Roman"/>
          <w:sz w:val="20"/>
          <w:lang w:val="en-GB"/>
        </w:rPr>
        <w:tab/>
      </w:r>
      <w:r w:rsidR="00C92076">
        <w:rPr>
          <w:rFonts w:ascii="Times New Roman" w:hAnsi="Times New Roman"/>
          <w:sz w:val="20"/>
          <w:lang w:val="en-GB"/>
        </w:rPr>
        <w:tab/>
      </w:r>
      <w:r w:rsidR="00C92076">
        <w:rPr>
          <w:rFonts w:ascii="Times New Roman" w:hAnsi="Times New Roman"/>
          <w:sz w:val="20"/>
          <w:lang w:val="en-GB"/>
        </w:rPr>
        <w:tab/>
      </w:r>
      <w:r w:rsidR="00C92076">
        <w:rPr>
          <w:rFonts w:ascii="Times New Roman" w:hAnsi="Times New Roman"/>
          <w:sz w:val="20"/>
          <w:lang w:val="en-GB"/>
        </w:rPr>
        <w:tab/>
      </w:r>
      <w:r w:rsidR="00C92076">
        <w:rPr>
          <w:rFonts w:ascii="Times New Roman" w:hAnsi="Times New Roman"/>
          <w:sz w:val="20"/>
          <w:lang w:val="en-GB"/>
        </w:rPr>
        <w:tab/>
      </w:r>
      <w:r w:rsidR="00C92076">
        <w:rPr>
          <w:rFonts w:ascii="Times New Roman" w:hAnsi="Times New Roman"/>
          <w:sz w:val="20"/>
          <w:lang w:val="en-GB"/>
        </w:rPr>
        <w:tab/>
      </w:r>
      <w:r w:rsidR="00C92076">
        <w:rPr>
          <w:rFonts w:ascii="Times New Roman" w:hAnsi="Times New Roman"/>
          <w:sz w:val="20"/>
          <w:lang w:val="en-GB"/>
        </w:rPr>
        <w:tab/>
      </w:r>
      <w:proofErr w:type="gramStart"/>
      <w:r w:rsidR="00C92076">
        <w:rPr>
          <w:rFonts w:ascii="Times New Roman" w:hAnsi="Times New Roman"/>
          <w:sz w:val="20"/>
          <w:lang w:val="en-GB"/>
        </w:rPr>
        <w:t xml:space="preserve">   (</w:t>
      </w:r>
      <w:proofErr w:type="gramEnd"/>
      <w:r w:rsidR="00C92076">
        <w:rPr>
          <w:rFonts w:ascii="Times New Roman" w:hAnsi="Times New Roman"/>
          <w:sz w:val="20"/>
          <w:lang w:val="en-GB"/>
        </w:rPr>
        <w:t>1)</w:t>
      </w:r>
    </w:p>
    <w:p w14:paraId="36CBFD71" w14:textId="77777777" w:rsidR="00C92076" w:rsidRDefault="00C92076" w:rsidP="00C92076">
      <w:pPr>
        <w:pStyle w:val="TAMainText"/>
        <w:spacing w:line="240" w:lineRule="auto"/>
        <w:ind w:firstLine="0"/>
        <w:rPr>
          <w:rFonts w:ascii="Times New Roman" w:hAnsi="Times New Roman"/>
          <w:sz w:val="20"/>
          <w:lang w:val="en-GB"/>
        </w:rPr>
      </w:pPr>
    </w:p>
    <w:p w14:paraId="4B63C858" w14:textId="63F13004" w:rsidR="007130C8" w:rsidRPr="00CC677F" w:rsidRDefault="007130C8" w:rsidP="00C92076">
      <w:pPr>
        <w:pStyle w:val="TAMainText"/>
        <w:spacing w:line="240" w:lineRule="auto"/>
        <w:ind w:firstLine="0"/>
        <w:rPr>
          <w:rFonts w:ascii="Times New Roman" w:hAnsi="Times New Roman"/>
          <w:sz w:val="20"/>
          <w:lang w:val="en-GB"/>
        </w:rPr>
      </w:pPr>
      <w:r w:rsidRPr="00CC677F">
        <w:rPr>
          <w:rFonts w:ascii="Times New Roman" w:hAnsi="Times New Roman"/>
          <w:sz w:val="20"/>
          <w:lang w:val="en-GB"/>
        </w:rPr>
        <w:t xml:space="preserve">where </w:t>
      </w:r>
      <w:r w:rsidRPr="00CC677F">
        <w:rPr>
          <w:rFonts w:ascii="Times New Roman" w:hAnsi="Times New Roman"/>
          <w:i/>
          <w:sz w:val="20"/>
          <w:lang w:val="en-GB"/>
        </w:rPr>
        <w:t>C</w:t>
      </w:r>
      <w:r w:rsidRPr="00CC677F">
        <w:rPr>
          <w:rFonts w:ascii="Times New Roman" w:hAnsi="Times New Roman"/>
          <w:i/>
          <w:sz w:val="20"/>
          <w:vertAlign w:val="subscript"/>
          <w:lang w:val="en-GB"/>
        </w:rPr>
        <w:t>o</w:t>
      </w:r>
      <w:r w:rsidRPr="00CC677F">
        <w:rPr>
          <w:rFonts w:ascii="Times New Roman" w:hAnsi="Times New Roman"/>
          <w:sz w:val="20"/>
          <w:lang w:val="en-GB"/>
        </w:rPr>
        <w:t xml:space="preserve"> and </w:t>
      </w:r>
      <w:r w:rsidRPr="00CC677F">
        <w:rPr>
          <w:rFonts w:ascii="Times New Roman" w:hAnsi="Times New Roman"/>
          <w:i/>
          <w:sz w:val="20"/>
          <w:lang w:val="en-GB"/>
        </w:rPr>
        <w:t>C</w:t>
      </w:r>
      <w:r w:rsidRPr="00CC677F">
        <w:rPr>
          <w:rFonts w:ascii="Times New Roman" w:hAnsi="Times New Roman"/>
          <w:i/>
          <w:sz w:val="20"/>
          <w:vertAlign w:val="subscript"/>
          <w:lang w:val="en-GB"/>
        </w:rPr>
        <w:t>e</w:t>
      </w:r>
      <w:r w:rsidRPr="00CC677F">
        <w:rPr>
          <w:rFonts w:ascii="Times New Roman" w:hAnsi="Times New Roman"/>
          <w:sz w:val="20"/>
          <w:lang w:val="en-GB"/>
        </w:rPr>
        <w:t xml:space="preserve"> (mg/L) are the initial and equilibrium concentrations, respectively, </w:t>
      </w:r>
      <w:r w:rsidRPr="00CC677F">
        <w:rPr>
          <w:rFonts w:ascii="Times New Roman" w:hAnsi="Times New Roman"/>
          <w:i/>
          <w:sz w:val="20"/>
          <w:lang w:val="en-GB"/>
        </w:rPr>
        <w:t>V</w:t>
      </w:r>
      <w:r w:rsidRPr="00CC677F">
        <w:rPr>
          <w:rFonts w:ascii="Times New Roman" w:hAnsi="Times New Roman"/>
          <w:sz w:val="20"/>
          <w:lang w:val="en-GB"/>
        </w:rPr>
        <w:t xml:space="preserve"> (L) is the volume of methylene blue solution, and </w:t>
      </w:r>
      <w:r w:rsidRPr="00CC677F">
        <w:rPr>
          <w:rFonts w:ascii="Times New Roman" w:hAnsi="Times New Roman"/>
          <w:i/>
          <w:sz w:val="20"/>
          <w:lang w:val="en-GB"/>
        </w:rPr>
        <w:t>m</w:t>
      </w:r>
      <w:r w:rsidRPr="00CC677F">
        <w:rPr>
          <w:rFonts w:ascii="Times New Roman" w:hAnsi="Times New Roman"/>
          <w:sz w:val="20"/>
          <w:lang w:val="en-GB"/>
        </w:rPr>
        <w:t xml:space="preserve"> (g) is the weight of solid adsorbent. </w:t>
      </w:r>
    </w:p>
    <w:p w14:paraId="53141AFE" w14:textId="77777777" w:rsidR="007130C8" w:rsidRPr="00CC677F" w:rsidRDefault="007130C8" w:rsidP="00350701">
      <w:pPr>
        <w:outlineLvl w:val="0"/>
        <w:rPr>
          <w:rFonts w:ascii="Times New Roman" w:hAnsi="Times New Roman" w:cs="Times New Roman"/>
          <w:szCs w:val="20"/>
        </w:rPr>
      </w:pPr>
    </w:p>
    <w:p w14:paraId="40D734B6" w14:textId="77777777" w:rsidR="00785CA6" w:rsidRPr="00CC677F" w:rsidRDefault="00785CA6" w:rsidP="00CC677F">
      <w:pPr>
        <w:jc w:val="center"/>
        <w:outlineLvl w:val="0"/>
        <w:rPr>
          <w:rFonts w:ascii="Times New Roman" w:hAnsi="Times New Roman" w:cs="Times New Roman"/>
          <w:b/>
          <w:szCs w:val="20"/>
        </w:rPr>
      </w:pPr>
      <w:r w:rsidRPr="00CC677F">
        <w:rPr>
          <w:rFonts w:ascii="Times New Roman" w:hAnsi="Times New Roman" w:cs="Times New Roman"/>
          <w:b/>
          <w:szCs w:val="20"/>
        </w:rPr>
        <w:t>Result</w:t>
      </w:r>
      <w:r w:rsidR="00E071D6" w:rsidRPr="00CC677F">
        <w:rPr>
          <w:rFonts w:ascii="Times New Roman" w:hAnsi="Times New Roman" w:cs="Times New Roman"/>
          <w:b/>
          <w:szCs w:val="20"/>
        </w:rPr>
        <w:t>s</w:t>
      </w:r>
      <w:r w:rsidRPr="00CC677F">
        <w:rPr>
          <w:rFonts w:ascii="Times New Roman" w:hAnsi="Times New Roman" w:cs="Times New Roman"/>
          <w:b/>
          <w:szCs w:val="20"/>
        </w:rPr>
        <w:t xml:space="preserve"> and Discussion</w:t>
      </w:r>
    </w:p>
    <w:p w14:paraId="7B0F76B6" w14:textId="6BD58D80" w:rsidR="00F350FA" w:rsidRPr="00CC677F" w:rsidRDefault="00F350FA" w:rsidP="00CC677F">
      <w:pPr>
        <w:pStyle w:val="TAMainText"/>
        <w:spacing w:line="240" w:lineRule="auto"/>
        <w:ind w:firstLine="0"/>
        <w:rPr>
          <w:rFonts w:ascii="Times New Roman" w:hAnsi="Times New Roman"/>
          <w:sz w:val="20"/>
          <w:lang w:val="en-GB"/>
        </w:rPr>
      </w:pPr>
      <w:r w:rsidRPr="00CC677F">
        <w:rPr>
          <w:rFonts w:ascii="Times New Roman" w:hAnsi="Times New Roman"/>
          <w:sz w:val="20"/>
          <w:lang w:val="en-GB"/>
        </w:rPr>
        <w:t xml:space="preserve">Table 1 shows the yield of adsorbents derived from PFAD and PKS. The </w:t>
      </w:r>
      <w:r w:rsidR="00CC6E91" w:rsidRPr="00CC677F">
        <w:rPr>
          <w:rFonts w:ascii="Times New Roman" w:hAnsi="Times New Roman"/>
          <w:sz w:val="20"/>
          <w:lang w:val="en-GB"/>
        </w:rPr>
        <w:t xml:space="preserve">yield </w:t>
      </w:r>
      <w:r w:rsidRPr="00CC677F">
        <w:rPr>
          <w:rFonts w:ascii="Times New Roman" w:hAnsi="Times New Roman"/>
          <w:sz w:val="20"/>
          <w:lang w:val="en-GB"/>
        </w:rPr>
        <w:t>decreased from 10.6% to 0.53% with increasing PFAD-to-PKS ratio. It implies the oxidative effect of PFAD towards PKS</w:t>
      </w:r>
      <w:r w:rsidR="00436E22" w:rsidRPr="00CC677F">
        <w:rPr>
          <w:rFonts w:ascii="Times New Roman" w:hAnsi="Times New Roman"/>
          <w:sz w:val="20"/>
          <w:lang w:val="en-GB"/>
        </w:rPr>
        <w:t xml:space="preserve">, whereby </w:t>
      </w:r>
      <w:r w:rsidRPr="00CC677F">
        <w:rPr>
          <w:rFonts w:ascii="Times New Roman" w:hAnsi="Times New Roman"/>
          <w:sz w:val="20"/>
          <w:lang w:val="en-GB"/>
        </w:rPr>
        <w:t>PFAD in the presence of PKS could act as the oxidizing agent. The higher the amount of PFAD the more aggressive the oxidation process, consequently, the greater the weight loss. The role of PFAD is analogous to KOH, a commonly used activating/oxidizing agent for activated carbon preparation</w:t>
      </w:r>
      <w:r w:rsidR="00181BA0" w:rsidRPr="00CC677F">
        <w:rPr>
          <w:rFonts w:ascii="Times New Roman" w:hAnsi="Times New Roman"/>
          <w:sz w:val="20"/>
          <w:lang w:val="en-GB"/>
        </w:rPr>
        <w:t xml:space="preserve"> [5]</w:t>
      </w:r>
      <w:r w:rsidRPr="00CC677F">
        <w:rPr>
          <w:rFonts w:ascii="Times New Roman" w:hAnsi="Times New Roman"/>
          <w:sz w:val="20"/>
          <w:lang w:val="en-GB"/>
        </w:rPr>
        <w:t>. In the absence of PKS, PFAD displays a lower yield o</w:t>
      </w:r>
      <w:r w:rsidR="00CC6E91" w:rsidRPr="00CC677F">
        <w:rPr>
          <w:rFonts w:ascii="Times New Roman" w:hAnsi="Times New Roman"/>
          <w:sz w:val="20"/>
          <w:lang w:val="en-GB"/>
        </w:rPr>
        <w:t>f 0.53% compared to 30%</w:t>
      </w:r>
      <w:r w:rsidRPr="00CC677F">
        <w:rPr>
          <w:rFonts w:ascii="Times New Roman" w:hAnsi="Times New Roman"/>
          <w:sz w:val="20"/>
          <w:lang w:val="en-GB"/>
        </w:rPr>
        <w:t xml:space="preserve"> </w:t>
      </w:r>
      <w:r w:rsidR="00CC6E91" w:rsidRPr="00CC677F">
        <w:rPr>
          <w:rFonts w:ascii="Times New Roman" w:hAnsi="Times New Roman"/>
          <w:sz w:val="20"/>
          <w:lang w:val="en-GB"/>
        </w:rPr>
        <w:t xml:space="preserve">for </w:t>
      </w:r>
      <w:r w:rsidRPr="00CC677F">
        <w:rPr>
          <w:rFonts w:ascii="Times New Roman" w:hAnsi="Times New Roman"/>
          <w:sz w:val="20"/>
          <w:lang w:val="en-GB"/>
        </w:rPr>
        <w:t>only PKS (char)</w:t>
      </w:r>
      <w:r w:rsidR="00CC6E91" w:rsidRPr="00CC677F">
        <w:rPr>
          <w:rFonts w:ascii="Times New Roman" w:hAnsi="Times New Roman"/>
          <w:sz w:val="20"/>
          <w:lang w:val="en-GB"/>
        </w:rPr>
        <w:t xml:space="preserve"> after </w:t>
      </w:r>
      <w:r w:rsidR="00181BA0" w:rsidRPr="00CC677F">
        <w:rPr>
          <w:rFonts w:ascii="Times New Roman" w:hAnsi="Times New Roman"/>
          <w:sz w:val="20"/>
          <w:lang w:val="en-GB"/>
        </w:rPr>
        <w:t xml:space="preserve">the </w:t>
      </w:r>
      <w:r w:rsidR="00CC6E91" w:rsidRPr="00CC677F">
        <w:rPr>
          <w:rFonts w:ascii="Times New Roman" w:hAnsi="Times New Roman"/>
          <w:sz w:val="20"/>
          <w:lang w:val="en-GB"/>
        </w:rPr>
        <w:t>heat treatment</w:t>
      </w:r>
      <w:r w:rsidRPr="00CC677F">
        <w:rPr>
          <w:rFonts w:ascii="Times New Roman" w:hAnsi="Times New Roman"/>
          <w:sz w:val="20"/>
          <w:lang w:val="en-GB"/>
        </w:rPr>
        <w:t>. This signifies the feasibility of converting semi-solid PFAD i</w:t>
      </w:r>
      <w:r w:rsidR="00CC6E91" w:rsidRPr="00CC677F">
        <w:rPr>
          <w:rFonts w:ascii="Times New Roman" w:hAnsi="Times New Roman"/>
          <w:sz w:val="20"/>
          <w:lang w:val="en-GB"/>
        </w:rPr>
        <w:t xml:space="preserve">nto carbon-rich solid material and </w:t>
      </w:r>
      <w:r w:rsidRPr="00CC677F">
        <w:rPr>
          <w:rFonts w:ascii="Times New Roman" w:hAnsi="Times New Roman"/>
          <w:sz w:val="20"/>
          <w:lang w:val="en-GB"/>
        </w:rPr>
        <w:t xml:space="preserve">a promising adsorbent candidate although the yield is </w:t>
      </w:r>
      <w:r w:rsidR="00CC6E91" w:rsidRPr="00CC677F">
        <w:rPr>
          <w:rFonts w:ascii="Times New Roman" w:hAnsi="Times New Roman"/>
          <w:sz w:val="20"/>
          <w:lang w:val="en-GB"/>
        </w:rPr>
        <w:t xml:space="preserve">comparatively </w:t>
      </w:r>
      <w:r w:rsidRPr="00CC677F">
        <w:rPr>
          <w:rFonts w:ascii="Times New Roman" w:hAnsi="Times New Roman"/>
          <w:sz w:val="20"/>
          <w:lang w:val="en-GB"/>
        </w:rPr>
        <w:t>small. PKS alone exhibits a 30% yield. In the absence of activating agent, the carbonization of PKS at 600</w:t>
      </w:r>
      <w:r w:rsidR="00C92076">
        <w:rPr>
          <w:rFonts w:ascii="Times New Roman" w:hAnsi="Times New Roman"/>
          <w:sz w:val="20"/>
          <w:lang w:val="en-GB"/>
        </w:rPr>
        <w:t xml:space="preserve"> </w:t>
      </w:r>
      <w:r w:rsidRPr="00CC677F">
        <w:rPr>
          <w:rFonts w:ascii="Times New Roman" w:hAnsi="Times New Roman"/>
          <w:sz w:val="20"/>
          <w:lang w:val="en-GB"/>
        </w:rPr>
        <w:t>°C normally produces rudimentary and partially clogged pores with undeveloped texture</w:t>
      </w:r>
      <w:r w:rsidR="005748AB" w:rsidRPr="00CC677F">
        <w:rPr>
          <w:rFonts w:ascii="Times New Roman" w:hAnsi="Times New Roman"/>
          <w:sz w:val="20"/>
          <w:lang w:val="en-GB"/>
        </w:rPr>
        <w:t xml:space="preserve"> [6,7]</w:t>
      </w:r>
      <w:r w:rsidRPr="00CC677F">
        <w:rPr>
          <w:rFonts w:ascii="Times New Roman" w:hAnsi="Times New Roman"/>
          <w:sz w:val="20"/>
          <w:lang w:val="en-GB"/>
        </w:rPr>
        <w:t>.</w:t>
      </w:r>
    </w:p>
    <w:p w14:paraId="4FDDA6B7" w14:textId="77777777" w:rsidR="00532740" w:rsidRPr="00CC677F" w:rsidRDefault="00532740" w:rsidP="00CC677F">
      <w:pPr>
        <w:pStyle w:val="TAMainText"/>
        <w:spacing w:line="240" w:lineRule="auto"/>
        <w:ind w:firstLine="0"/>
        <w:rPr>
          <w:rFonts w:ascii="Times New Roman" w:hAnsi="Times New Roman"/>
          <w:sz w:val="20"/>
          <w:lang w:val="en-GB"/>
        </w:rPr>
      </w:pPr>
    </w:p>
    <w:p w14:paraId="35E41104" w14:textId="72F24712" w:rsidR="00F350FA" w:rsidRPr="00CC677F" w:rsidRDefault="00F350FA" w:rsidP="00CC677F">
      <w:pPr>
        <w:pStyle w:val="TAMainText"/>
        <w:spacing w:line="240" w:lineRule="auto"/>
        <w:ind w:firstLine="0"/>
        <w:jc w:val="center"/>
        <w:rPr>
          <w:rFonts w:ascii="Times New Roman" w:hAnsi="Times New Roman"/>
          <w:sz w:val="20"/>
        </w:rPr>
      </w:pPr>
      <w:r w:rsidRPr="00CC677F">
        <w:rPr>
          <w:rFonts w:ascii="Times New Roman" w:hAnsi="Times New Roman"/>
          <w:sz w:val="20"/>
        </w:rPr>
        <w:t>Table 1</w:t>
      </w:r>
      <w:r w:rsidR="00532740" w:rsidRPr="00CC677F">
        <w:rPr>
          <w:rFonts w:ascii="Times New Roman" w:hAnsi="Times New Roman"/>
          <w:sz w:val="20"/>
        </w:rPr>
        <w:t>.</w:t>
      </w:r>
      <w:r w:rsidR="00350701">
        <w:rPr>
          <w:rFonts w:ascii="Times New Roman" w:hAnsi="Times New Roman"/>
          <w:sz w:val="20"/>
        </w:rPr>
        <w:t xml:space="preserve">  </w:t>
      </w:r>
      <w:r w:rsidRPr="00CC677F">
        <w:rPr>
          <w:rFonts w:ascii="Times New Roman" w:hAnsi="Times New Roman"/>
          <w:sz w:val="20"/>
        </w:rPr>
        <w:t>Yield of adsorbents derived from PFAD and PKS</w:t>
      </w:r>
    </w:p>
    <w:p w14:paraId="0E80BD87" w14:textId="77777777" w:rsidR="00F350FA" w:rsidRPr="00CC677F" w:rsidRDefault="00F350FA" w:rsidP="00CC677F">
      <w:pPr>
        <w:pStyle w:val="TAMainText"/>
        <w:spacing w:line="240" w:lineRule="auto"/>
        <w:ind w:firstLine="0"/>
        <w:rPr>
          <w:rFonts w:ascii="Times New Roman" w:hAnsi="Times New Roman"/>
          <w:sz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188"/>
        <w:gridCol w:w="2049"/>
        <w:gridCol w:w="1170"/>
      </w:tblGrid>
      <w:tr w:rsidR="00CC677F" w:rsidRPr="00CC677F" w14:paraId="66AA1B55" w14:textId="77777777" w:rsidTr="00532740">
        <w:trPr>
          <w:jc w:val="center"/>
        </w:trPr>
        <w:tc>
          <w:tcPr>
            <w:tcW w:w="1188" w:type="dxa"/>
            <w:tcBorders>
              <w:top w:val="single" w:sz="4" w:space="0" w:color="auto"/>
              <w:bottom w:val="single" w:sz="4" w:space="0" w:color="auto"/>
            </w:tcBorders>
            <w:shd w:val="clear" w:color="auto" w:fill="auto"/>
            <w:vAlign w:val="center"/>
          </w:tcPr>
          <w:p w14:paraId="16E7C2FB" w14:textId="77777777" w:rsidR="00F350FA" w:rsidRPr="00CC677F" w:rsidRDefault="00F350FA" w:rsidP="00CC677F">
            <w:pPr>
              <w:pStyle w:val="TAMainText"/>
              <w:spacing w:line="240" w:lineRule="auto"/>
              <w:ind w:firstLine="0"/>
              <w:rPr>
                <w:rFonts w:ascii="Times New Roman" w:hAnsi="Times New Roman"/>
                <w:b/>
                <w:sz w:val="20"/>
                <w:lang w:val="en-MY"/>
              </w:rPr>
            </w:pPr>
            <w:r w:rsidRPr="00CC677F">
              <w:rPr>
                <w:rFonts w:ascii="Times New Roman" w:hAnsi="Times New Roman"/>
                <w:b/>
                <w:sz w:val="20"/>
                <w:lang w:val="en-MY"/>
              </w:rPr>
              <w:t>Sample ID</w:t>
            </w:r>
          </w:p>
        </w:tc>
        <w:tc>
          <w:tcPr>
            <w:tcW w:w="2049" w:type="dxa"/>
            <w:tcBorders>
              <w:top w:val="single" w:sz="4" w:space="0" w:color="auto"/>
              <w:bottom w:val="single" w:sz="4" w:space="0" w:color="auto"/>
            </w:tcBorders>
            <w:shd w:val="clear" w:color="auto" w:fill="auto"/>
            <w:vAlign w:val="center"/>
          </w:tcPr>
          <w:p w14:paraId="13F8B23D" w14:textId="77777777" w:rsidR="00F350FA" w:rsidRPr="00CC677F" w:rsidRDefault="00F350FA" w:rsidP="00CC677F">
            <w:pPr>
              <w:pStyle w:val="TAMainText"/>
              <w:spacing w:line="240" w:lineRule="auto"/>
              <w:ind w:firstLine="0"/>
              <w:rPr>
                <w:rFonts w:ascii="Times New Roman" w:hAnsi="Times New Roman"/>
                <w:b/>
                <w:sz w:val="20"/>
                <w:lang w:val="en-MY"/>
              </w:rPr>
            </w:pPr>
            <w:r w:rsidRPr="00CC677F">
              <w:rPr>
                <w:rFonts w:ascii="Times New Roman" w:hAnsi="Times New Roman"/>
                <w:b/>
                <w:sz w:val="20"/>
                <w:lang w:val="en-MY"/>
              </w:rPr>
              <w:t>PFAD-to-PKS ratio</w:t>
            </w:r>
          </w:p>
        </w:tc>
        <w:tc>
          <w:tcPr>
            <w:tcW w:w="1170" w:type="dxa"/>
            <w:tcBorders>
              <w:top w:val="single" w:sz="4" w:space="0" w:color="auto"/>
              <w:bottom w:val="single" w:sz="4" w:space="0" w:color="auto"/>
            </w:tcBorders>
            <w:shd w:val="clear" w:color="auto" w:fill="auto"/>
            <w:vAlign w:val="center"/>
          </w:tcPr>
          <w:p w14:paraId="6E091174" w14:textId="77777777" w:rsidR="00F350FA" w:rsidRPr="00CC677F" w:rsidRDefault="00F350FA" w:rsidP="00CC677F">
            <w:pPr>
              <w:pStyle w:val="TAMainText"/>
              <w:spacing w:line="240" w:lineRule="auto"/>
              <w:ind w:firstLine="0"/>
              <w:rPr>
                <w:rFonts w:ascii="Times New Roman" w:hAnsi="Times New Roman"/>
                <w:b/>
                <w:sz w:val="20"/>
                <w:lang w:val="en-MY"/>
              </w:rPr>
            </w:pPr>
            <w:r w:rsidRPr="00CC677F">
              <w:rPr>
                <w:rFonts w:ascii="Times New Roman" w:hAnsi="Times New Roman"/>
                <w:b/>
                <w:sz w:val="20"/>
                <w:lang w:val="en-MY"/>
              </w:rPr>
              <w:t>Yield (%)</w:t>
            </w:r>
          </w:p>
        </w:tc>
      </w:tr>
      <w:tr w:rsidR="00CC677F" w:rsidRPr="00CC677F" w14:paraId="42A9E00F" w14:textId="77777777" w:rsidTr="00532740">
        <w:trPr>
          <w:jc w:val="center"/>
        </w:trPr>
        <w:tc>
          <w:tcPr>
            <w:tcW w:w="1188" w:type="dxa"/>
            <w:tcBorders>
              <w:top w:val="single" w:sz="4" w:space="0" w:color="auto"/>
            </w:tcBorders>
            <w:shd w:val="clear" w:color="auto" w:fill="auto"/>
            <w:vAlign w:val="center"/>
          </w:tcPr>
          <w:p w14:paraId="6344EAA3" w14:textId="3BE58E8F" w:rsidR="00F350FA" w:rsidRPr="00C92076" w:rsidRDefault="00F350FA" w:rsidP="00CC677F">
            <w:pPr>
              <w:pStyle w:val="TAMainText"/>
              <w:spacing w:line="240" w:lineRule="auto"/>
              <w:rPr>
                <w:rFonts w:ascii="Times New Roman" w:hAnsi="Times New Roman"/>
                <w:sz w:val="20"/>
                <w:vertAlign w:val="superscript"/>
                <w:lang w:val="en-MY"/>
              </w:rPr>
            </w:pPr>
            <w:r w:rsidRPr="00CC677F">
              <w:rPr>
                <w:rFonts w:ascii="Times New Roman" w:hAnsi="Times New Roman"/>
                <w:sz w:val="20"/>
                <w:lang w:val="en-MY"/>
              </w:rPr>
              <w:t>C</w:t>
            </w:r>
            <w:r w:rsidRPr="00CC677F">
              <w:rPr>
                <w:rFonts w:ascii="Times New Roman" w:hAnsi="Times New Roman"/>
                <w:sz w:val="20"/>
                <w:vertAlign w:val="subscript"/>
                <w:lang w:val="en-MY"/>
              </w:rPr>
              <w:t>1</w:t>
            </w:r>
            <w:r w:rsidR="00C92076">
              <w:rPr>
                <w:rFonts w:ascii="Times New Roman" w:hAnsi="Times New Roman"/>
                <w:sz w:val="20"/>
                <w:vertAlign w:val="superscript"/>
                <w:lang w:val="en-MY"/>
              </w:rPr>
              <w:t>a</w:t>
            </w:r>
          </w:p>
        </w:tc>
        <w:tc>
          <w:tcPr>
            <w:tcW w:w="2049" w:type="dxa"/>
            <w:tcBorders>
              <w:top w:val="single" w:sz="4" w:space="0" w:color="auto"/>
            </w:tcBorders>
            <w:shd w:val="clear" w:color="auto" w:fill="auto"/>
            <w:vAlign w:val="center"/>
          </w:tcPr>
          <w:p w14:paraId="18155DD2"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Only PFAD</w:t>
            </w:r>
          </w:p>
        </w:tc>
        <w:tc>
          <w:tcPr>
            <w:tcW w:w="1170" w:type="dxa"/>
            <w:tcBorders>
              <w:top w:val="single" w:sz="4" w:space="0" w:color="auto"/>
            </w:tcBorders>
            <w:shd w:val="clear" w:color="auto" w:fill="auto"/>
            <w:vAlign w:val="center"/>
          </w:tcPr>
          <w:p w14:paraId="3F392A3A"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0.53</w:t>
            </w:r>
          </w:p>
        </w:tc>
      </w:tr>
      <w:tr w:rsidR="00CC677F" w:rsidRPr="00CC677F" w14:paraId="7E4CFEFF" w14:textId="77777777" w:rsidTr="00532740">
        <w:trPr>
          <w:jc w:val="center"/>
        </w:trPr>
        <w:tc>
          <w:tcPr>
            <w:tcW w:w="1188" w:type="dxa"/>
            <w:shd w:val="clear" w:color="auto" w:fill="auto"/>
            <w:vAlign w:val="center"/>
          </w:tcPr>
          <w:p w14:paraId="1E14C43D" w14:textId="77777777" w:rsidR="00F350FA" w:rsidRPr="00CC677F" w:rsidRDefault="00F350FA" w:rsidP="00CC677F">
            <w:pPr>
              <w:pStyle w:val="TAMainText"/>
              <w:spacing w:line="240" w:lineRule="auto"/>
              <w:rPr>
                <w:rFonts w:ascii="Times New Roman" w:hAnsi="Times New Roman"/>
                <w:sz w:val="20"/>
                <w:vertAlign w:val="subscript"/>
                <w:lang w:val="en-MY"/>
              </w:rPr>
            </w:pPr>
            <w:r w:rsidRPr="00CC677F">
              <w:rPr>
                <w:rFonts w:ascii="Times New Roman" w:hAnsi="Times New Roman"/>
                <w:sz w:val="20"/>
                <w:lang w:val="en-MY"/>
              </w:rPr>
              <w:t>C</w:t>
            </w:r>
            <w:r w:rsidRPr="00CC677F">
              <w:rPr>
                <w:rFonts w:ascii="Times New Roman" w:hAnsi="Times New Roman"/>
                <w:sz w:val="20"/>
                <w:vertAlign w:val="subscript"/>
                <w:lang w:val="en-MY"/>
              </w:rPr>
              <w:t>2</w:t>
            </w:r>
          </w:p>
        </w:tc>
        <w:tc>
          <w:tcPr>
            <w:tcW w:w="2049" w:type="dxa"/>
            <w:shd w:val="clear" w:color="auto" w:fill="auto"/>
            <w:vAlign w:val="center"/>
          </w:tcPr>
          <w:p w14:paraId="51663BCD"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2</w:t>
            </w:r>
          </w:p>
        </w:tc>
        <w:tc>
          <w:tcPr>
            <w:tcW w:w="1170" w:type="dxa"/>
            <w:shd w:val="clear" w:color="auto" w:fill="auto"/>
            <w:vAlign w:val="center"/>
          </w:tcPr>
          <w:p w14:paraId="444216C2"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10.6</w:t>
            </w:r>
          </w:p>
        </w:tc>
      </w:tr>
      <w:tr w:rsidR="00CC677F" w:rsidRPr="00CC677F" w14:paraId="48480B72" w14:textId="77777777" w:rsidTr="00532740">
        <w:trPr>
          <w:jc w:val="center"/>
        </w:trPr>
        <w:tc>
          <w:tcPr>
            <w:tcW w:w="1188" w:type="dxa"/>
            <w:shd w:val="clear" w:color="auto" w:fill="auto"/>
            <w:vAlign w:val="center"/>
          </w:tcPr>
          <w:p w14:paraId="1A473E35" w14:textId="77777777" w:rsidR="00F350FA" w:rsidRPr="00CC677F" w:rsidRDefault="00F350FA" w:rsidP="00CC677F">
            <w:pPr>
              <w:pStyle w:val="TAMainText"/>
              <w:spacing w:line="240" w:lineRule="auto"/>
              <w:rPr>
                <w:rFonts w:ascii="Times New Roman" w:hAnsi="Times New Roman"/>
                <w:sz w:val="20"/>
                <w:vertAlign w:val="subscript"/>
                <w:lang w:val="en-MY"/>
              </w:rPr>
            </w:pPr>
            <w:r w:rsidRPr="00CC677F">
              <w:rPr>
                <w:rFonts w:ascii="Times New Roman" w:hAnsi="Times New Roman"/>
                <w:sz w:val="20"/>
                <w:lang w:val="en-MY"/>
              </w:rPr>
              <w:t>C</w:t>
            </w:r>
            <w:r w:rsidRPr="00CC677F">
              <w:rPr>
                <w:rFonts w:ascii="Times New Roman" w:hAnsi="Times New Roman"/>
                <w:sz w:val="20"/>
                <w:vertAlign w:val="subscript"/>
                <w:lang w:val="en-MY"/>
              </w:rPr>
              <w:t>3</w:t>
            </w:r>
          </w:p>
        </w:tc>
        <w:tc>
          <w:tcPr>
            <w:tcW w:w="2049" w:type="dxa"/>
            <w:shd w:val="clear" w:color="auto" w:fill="auto"/>
            <w:vAlign w:val="center"/>
          </w:tcPr>
          <w:p w14:paraId="3A01986D"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4</w:t>
            </w:r>
          </w:p>
        </w:tc>
        <w:tc>
          <w:tcPr>
            <w:tcW w:w="1170" w:type="dxa"/>
            <w:shd w:val="clear" w:color="auto" w:fill="auto"/>
            <w:vAlign w:val="center"/>
          </w:tcPr>
          <w:p w14:paraId="7A85251A"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6.18</w:t>
            </w:r>
          </w:p>
        </w:tc>
      </w:tr>
      <w:tr w:rsidR="00CC677F" w:rsidRPr="00CC677F" w14:paraId="1EE30C9E" w14:textId="77777777" w:rsidTr="00532740">
        <w:trPr>
          <w:jc w:val="center"/>
        </w:trPr>
        <w:tc>
          <w:tcPr>
            <w:tcW w:w="1188" w:type="dxa"/>
            <w:shd w:val="clear" w:color="auto" w:fill="auto"/>
            <w:vAlign w:val="center"/>
          </w:tcPr>
          <w:p w14:paraId="3E8DC142" w14:textId="77777777" w:rsidR="00F350FA" w:rsidRPr="00CC677F" w:rsidRDefault="00F350FA" w:rsidP="00CC677F">
            <w:pPr>
              <w:pStyle w:val="TAMainText"/>
              <w:spacing w:line="240" w:lineRule="auto"/>
              <w:rPr>
                <w:rFonts w:ascii="Times New Roman" w:hAnsi="Times New Roman"/>
                <w:sz w:val="20"/>
                <w:vertAlign w:val="subscript"/>
                <w:lang w:val="en-MY"/>
              </w:rPr>
            </w:pPr>
            <w:r w:rsidRPr="00CC677F">
              <w:rPr>
                <w:rFonts w:ascii="Times New Roman" w:hAnsi="Times New Roman"/>
                <w:sz w:val="20"/>
                <w:lang w:val="en-MY"/>
              </w:rPr>
              <w:t>C</w:t>
            </w:r>
            <w:r w:rsidRPr="00CC677F">
              <w:rPr>
                <w:rFonts w:ascii="Times New Roman" w:hAnsi="Times New Roman"/>
                <w:sz w:val="20"/>
                <w:vertAlign w:val="subscript"/>
                <w:lang w:val="en-MY"/>
              </w:rPr>
              <w:t>4</w:t>
            </w:r>
          </w:p>
        </w:tc>
        <w:tc>
          <w:tcPr>
            <w:tcW w:w="2049" w:type="dxa"/>
            <w:shd w:val="clear" w:color="auto" w:fill="auto"/>
            <w:vAlign w:val="center"/>
          </w:tcPr>
          <w:p w14:paraId="35937D83"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5</w:t>
            </w:r>
          </w:p>
        </w:tc>
        <w:tc>
          <w:tcPr>
            <w:tcW w:w="1170" w:type="dxa"/>
            <w:shd w:val="clear" w:color="auto" w:fill="auto"/>
            <w:vAlign w:val="center"/>
          </w:tcPr>
          <w:p w14:paraId="515865E0"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5.34</w:t>
            </w:r>
          </w:p>
        </w:tc>
      </w:tr>
      <w:tr w:rsidR="00CC677F" w:rsidRPr="00CC677F" w14:paraId="191C4728" w14:textId="77777777" w:rsidTr="00532740">
        <w:trPr>
          <w:trHeight w:val="62"/>
          <w:jc w:val="center"/>
        </w:trPr>
        <w:tc>
          <w:tcPr>
            <w:tcW w:w="1188" w:type="dxa"/>
            <w:shd w:val="clear" w:color="auto" w:fill="auto"/>
            <w:vAlign w:val="center"/>
          </w:tcPr>
          <w:p w14:paraId="5388213A" w14:textId="77777777" w:rsidR="00F350FA" w:rsidRPr="00CC677F" w:rsidRDefault="00F350FA" w:rsidP="00CC677F">
            <w:pPr>
              <w:pStyle w:val="TAMainText"/>
              <w:spacing w:line="240" w:lineRule="auto"/>
              <w:rPr>
                <w:rFonts w:ascii="Times New Roman" w:hAnsi="Times New Roman"/>
                <w:sz w:val="20"/>
                <w:vertAlign w:val="subscript"/>
                <w:lang w:val="en-MY"/>
              </w:rPr>
            </w:pPr>
            <w:r w:rsidRPr="00CC677F">
              <w:rPr>
                <w:rFonts w:ascii="Times New Roman" w:hAnsi="Times New Roman"/>
                <w:sz w:val="20"/>
                <w:lang w:val="en-MY"/>
              </w:rPr>
              <w:t>C</w:t>
            </w:r>
            <w:r w:rsidRPr="00CC677F">
              <w:rPr>
                <w:rFonts w:ascii="Times New Roman" w:hAnsi="Times New Roman"/>
                <w:sz w:val="20"/>
                <w:vertAlign w:val="subscript"/>
                <w:lang w:val="en-MY"/>
              </w:rPr>
              <w:t>5</w:t>
            </w:r>
          </w:p>
        </w:tc>
        <w:tc>
          <w:tcPr>
            <w:tcW w:w="2049" w:type="dxa"/>
            <w:shd w:val="clear" w:color="auto" w:fill="auto"/>
            <w:vAlign w:val="center"/>
          </w:tcPr>
          <w:p w14:paraId="4AAFD41C"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10</w:t>
            </w:r>
          </w:p>
        </w:tc>
        <w:tc>
          <w:tcPr>
            <w:tcW w:w="1170" w:type="dxa"/>
            <w:shd w:val="clear" w:color="auto" w:fill="auto"/>
            <w:vAlign w:val="center"/>
          </w:tcPr>
          <w:p w14:paraId="06BF956F"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3.0</w:t>
            </w:r>
          </w:p>
        </w:tc>
      </w:tr>
      <w:tr w:rsidR="00CC677F" w:rsidRPr="00CC677F" w14:paraId="258A6499" w14:textId="77777777" w:rsidTr="00532740">
        <w:trPr>
          <w:trHeight w:val="154"/>
          <w:jc w:val="center"/>
        </w:trPr>
        <w:tc>
          <w:tcPr>
            <w:tcW w:w="1188" w:type="dxa"/>
            <w:shd w:val="clear" w:color="auto" w:fill="auto"/>
            <w:vAlign w:val="center"/>
          </w:tcPr>
          <w:p w14:paraId="0A7967D5" w14:textId="77777777" w:rsidR="00F350FA" w:rsidRPr="00CC677F" w:rsidRDefault="00F350FA" w:rsidP="00CC677F">
            <w:pPr>
              <w:pStyle w:val="TAMainText"/>
              <w:spacing w:line="240" w:lineRule="auto"/>
              <w:rPr>
                <w:rFonts w:ascii="Times New Roman" w:hAnsi="Times New Roman"/>
                <w:sz w:val="20"/>
                <w:vertAlign w:val="subscript"/>
                <w:lang w:val="en-MY"/>
              </w:rPr>
            </w:pPr>
            <w:r w:rsidRPr="00CC677F">
              <w:rPr>
                <w:rFonts w:ascii="Times New Roman" w:hAnsi="Times New Roman"/>
                <w:sz w:val="20"/>
                <w:lang w:val="en-MY"/>
              </w:rPr>
              <w:t>C</w:t>
            </w:r>
            <w:r w:rsidRPr="00CC677F">
              <w:rPr>
                <w:rFonts w:ascii="Times New Roman" w:hAnsi="Times New Roman"/>
                <w:sz w:val="20"/>
                <w:vertAlign w:val="subscript"/>
                <w:lang w:val="en-MY"/>
              </w:rPr>
              <w:t>6</w:t>
            </w:r>
          </w:p>
        </w:tc>
        <w:tc>
          <w:tcPr>
            <w:tcW w:w="2049" w:type="dxa"/>
            <w:shd w:val="clear" w:color="auto" w:fill="auto"/>
            <w:vAlign w:val="center"/>
          </w:tcPr>
          <w:p w14:paraId="5EB8309B"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20</w:t>
            </w:r>
          </w:p>
        </w:tc>
        <w:tc>
          <w:tcPr>
            <w:tcW w:w="1170" w:type="dxa"/>
            <w:shd w:val="clear" w:color="auto" w:fill="auto"/>
            <w:vAlign w:val="center"/>
          </w:tcPr>
          <w:p w14:paraId="1131D7E1"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2.0</w:t>
            </w:r>
          </w:p>
        </w:tc>
      </w:tr>
      <w:tr w:rsidR="00CC677F" w:rsidRPr="00CC677F" w14:paraId="3D2057C3" w14:textId="77777777" w:rsidTr="00213EA2">
        <w:trPr>
          <w:trHeight w:val="242"/>
          <w:jc w:val="center"/>
        </w:trPr>
        <w:tc>
          <w:tcPr>
            <w:tcW w:w="1188" w:type="dxa"/>
            <w:tcBorders>
              <w:bottom w:val="single" w:sz="4" w:space="0" w:color="auto"/>
            </w:tcBorders>
            <w:shd w:val="clear" w:color="auto" w:fill="auto"/>
            <w:vAlign w:val="center"/>
          </w:tcPr>
          <w:p w14:paraId="1DC4F880"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C</w:t>
            </w:r>
            <w:r w:rsidRPr="00CC677F">
              <w:rPr>
                <w:rFonts w:ascii="Times New Roman" w:hAnsi="Times New Roman"/>
                <w:sz w:val="20"/>
                <w:vertAlign w:val="subscript"/>
                <w:lang w:val="en-MY"/>
              </w:rPr>
              <w:t>7</w:t>
            </w:r>
          </w:p>
        </w:tc>
        <w:tc>
          <w:tcPr>
            <w:tcW w:w="2049" w:type="dxa"/>
            <w:tcBorders>
              <w:bottom w:val="single" w:sz="4" w:space="0" w:color="auto"/>
            </w:tcBorders>
            <w:shd w:val="clear" w:color="auto" w:fill="auto"/>
            <w:vAlign w:val="center"/>
          </w:tcPr>
          <w:p w14:paraId="09D79A92"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Only PKS</w:t>
            </w:r>
          </w:p>
        </w:tc>
        <w:tc>
          <w:tcPr>
            <w:tcW w:w="1170" w:type="dxa"/>
            <w:tcBorders>
              <w:bottom w:val="single" w:sz="4" w:space="0" w:color="auto"/>
            </w:tcBorders>
            <w:shd w:val="clear" w:color="auto" w:fill="auto"/>
            <w:vAlign w:val="center"/>
          </w:tcPr>
          <w:p w14:paraId="7492453F" w14:textId="77777777" w:rsidR="00F350FA" w:rsidRPr="00CC677F" w:rsidRDefault="00F350FA" w:rsidP="00CC677F">
            <w:pPr>
              <w:pStyle w:val="TAMainText"/>
              <w:spacing w:line="240" w:lineRule="auto"/>
              <w:rPr>
                <w:rFonts w:ascii="Times New Roman" w:hAnsi="Times New Roman"/>
                <w:sz w:val="20"/>
                <w:lang w:val="en-MY"/>
              </w:rPr>
            </w:pPr>
            <w:r w:rsidRPr="00CC677F">
              <w:rPr>
                <w:rFonts w:ascii="Times New Roman" w:hAnsi="Times New Roman"/>
                <w:sz w:val="20"/>
                <w:lang w:val="en-MY"/>
              </w:rPr>
              <w:t>30</w:t>
            </w:r>
          </w:p>
        </w:tc>
      </w:tr>
    </w:tbl>
    <w:p w14:paraId="3E0C8A06" w14:textId="4AE74D86" w:rsidR="00F350FA" w:rsidRPr="00CC677F" w:rsidRDefault="00C92076" w:rsidP="00CC677F">
      <w:pPr>
        <w:pStyle w:val="TAMainText"/>
        <w:spacing w:line="240" w:lineRule="auto"/>
        <w:ind w:firstLine="0"/>
        <w:jc w:val="center"/>
        <w:rPr>
          <w:rFonts w:ascii="Times New Roman" w:hAnsi="Times New Roman"/>
          <w:sz w:val="20"/>
          <w:vertAlign w:val="superscript"/>
        </w:rPr>
      </w:pPr>
      <w:r>
        <w:rPr>
          <w:rFonts w:ascii="Times New Roman" w:hAnsi="Times New Roman"/>
          <w:vertAlign w:val="superscript"/>
        </w:rPr>
        <w:t xml:space="preserve">                      </w:t>
      </w:r>
      <w:r w:rsidR="00532740" w:rsidRPr="00C92076">
        <w:rPr>
          <w:rFonts w:ascii="Times New Roman" w:hAnsi="Times New Roman"/>
          <w:vertAlign w:val="superscript"/>
        </w:rPr>
        <w:t>a</w:t>
      </w:r>
      <w:r w:rsidR="00532740" w:rsidRPr="00C92076">
        <w:rPr>
          <w:rFonts w:ascii="Times New Roman" w:hAnsi="Times New Roman"/>
        </w:rPr>
        <w:t xml:space="preserve"> </w:t>
      </w:r>
      <w:r w:rsidR="00F350FA" w:rsidRPr="00C92076">
        <w:rPr>
          <w:rFonts w:ascii="Times New Roman" w:hAnsi="Times New Roman"/>
        </w:rPr>
        <w:t>Pyrolysis at 600</w:t>
      </w:r>
      <w:r>
        <w:rPr>
          <w:rFonts w:ascii="Times New Roman" w:hAnsi="Times New Roman"/>
        </w:rPr>
        <w:t xml:space="preserve"> </w:t>
      </w:r>
      <w:r w:rsidR="00532740" w:rsidRPr="00C92076">
        <w:rPr>
          <w:rFonts w:ascii="Times New Roman" w:hAnsi="Times New Roman"/>
          <w:vertAlign w:val="superscript"/>
        </w:rPr>
        <w:t>°</w:t>
      </w:r>
      <w:r w:rsidR="00F350FA" w:rsidRPr="00C92076">
        <w:rPr>
          <w:rFonts w:ascii="Times New Roman" w:hAnsi="Times New Roman"/>
        </w:rPr>
        <w:t>C</w:t>
      </w:r>
      <w:r w:rsidR="00532740" w:rsidRPr="00C92076">
        <w:rPr>
          <w:rFonts w:ascii="Times New Roman" w:hAnsi="Times New Roman"/>
        </w:rPr>
        <w:t xml:space="preserve"> for 0.5 h</w:t>
      </w:r>
      <w:r>
        <w:rPr>
          <w:rFonts w:ascii="Times New Roman" w:hAnsi="Times New Roman"/>
        </w:rPr>
        <w:t>our</w:t>
      </w:r>
      <w:r w:rsidR="00F350FA" w:rsidRPr="00C92076">
        <w:rPr>
          <w:rFonts w:ascii="Times New Roman" w:hAnsi="Times New Roman"/>
        </w:rPr>
        <w:tab/>
      </w:r>
      <w:r w:rsidR="00F350FA" w:rsidRPr="00CC677F">
        <w:rPr>
          <w:rFonts w:ascii="Times New Roman" w:hAnsi="Times New Roman"/>
          <w:sz w:val="20"/>
        </w:rPr>
        <w:tab/>
      </w:r>
      <w:r w:rsidR="00F350FA" w:rsidRPr="00CC677F">
        <w:rPr>
          <w:rFonts w:ascii="Times New Roman" w:hAnsi="Times New Roman"/>
          <w:sz w:val="20"/>
        </w:rPr>
        <w:tab/>
      </w:r>
      <w:r w:rsidR="00F350FA" w:rsidRPr="00CC677F">
        <w:rPr>
          <w:rFonts w:ascii="Times New Roman" w:hAnsi="Times New Roman"/>
          <w:sz w:val="20"/>
        </w:rPr>
        <w:tab/>
      </w:r>
      <w:r w:rsidR="00F350FA" w:rsidRPr="00CC677F">
        <w:rPr>
          <w:rFonts w:ascii="Times New Roman" w:hAnsi="Times New Roman"/>
          <w:sz w:val="20"/>
        </w:rPr>
        <w:tab/>
      </w:r>
    </w:p>
    <w:p w14:paraId="06F550C1" w14:textId="77777777" w:rsidR="00F350FA" w:rsidRPr="00CC677F" w:rsidRDefault="00F350FA" w:rsidP="00CC677F">
      <w:pPr>
        <w:pStyle w:val="TAMainText"/>
        <w:spacing w:line="240" w:lineRule="auto"/>
        <w:ind w:firstLine="0"/>
        <w:rPr>
          <w:rFonts w:ascii="Times New Roman" w:hAnsi="Times New Roman"/>
          <w:sz w:val="20"/>
        </w:rPr>
      </w:pPr>
    </w:p>
    <w:p w14:paraId="1B4A65A6" w14:textId="7EABD207" w:rsidR="002521DC" w:rsidRPr="00CC677F" w:rsidRDefault="00532740" w:rsidP="00CC677F">
      <w:pPr>
        <w:pStyle w:val="TAMainText"/>
        <w:spacing w:line="240" w:lineRule="auto"/>
        <w:ind w:firstLine="0"/>
        <w:rPr>
          <w:rFonts w:ascii="Times New Roman" w:hAnsi="Times New Roman"/>
          <w:sz w:val="20"/>
          <w:lang w:val="en-GB"/>
        </w:rPr>
      </w:pPr>
      <w:r w:rsidRPr="00CC677F">
        <w:rPr>
          <w:rFonts w:ascii="Times New Roman" w:hAnsi="Times New Roman"/>
          <w:sz w:val="20"/>
          <w:lang w:val="en-GB"/>
        </w:rPr>
        <w:t>Figure 2 shows the removal of methylene blue by PKS</w:t>
      </w:r>
      <w:r w:rsidR="00F6312A" w:rsidRPr="00CC677F">
        <w:rPr>
          <w:rFonts w:ascii="Times New Roman" w:hAnsi="Times New Roman"/>
          <w:sz w:val="20"/>
          <w:lang w:val="en-GB"/>
        </w:rPr>
        <w:t>-</w:t>
      </w:r>
      <w:r w:rsidRPr="00CC677F">
        <w:rPr>
          <w:rFonts w:ascii="Times New Roman" w:hAnsi="Times New Roman"/>
          <w:sz w:val="20"/>
          <w:lang w:val="en-GB"/>
        </w:rPr>
        <w:t xml:space="preserve"> and PFD</w:t>
      </w:r>
      <w:r w:rsidR="00F6312A" w:rsidRPr="00CC677F">
        <w:rPr>
          <w:rFonts w:ascii="Times New Roman" w:hAnsi="Times New Roman"/>
          <w:sz w:val="20"/>
          <w:lang w:val="en-GB"/>
        </w:rPr>
        <w:t>-</w:t>
      </w:r>
      <w:r w:rsidRPr="00CC677F">
        <w:rPr>
          <w:rFonts w:ascii="Times New Roman" w:hAnsi="Times New Roman"/>
          <w:sz w:val="20"/>
          <w:lang w:val="en-GB"/>
        </w:rPr>
        <w:t xml:space="preserve">derived adsorbents. All adsorbents demonstrate an increasing pattern of adsorption capacity with increasing methylene blue concentration. </w:t>
      </w:r>
      <w:r w:rsidR="00F6312A" w:rsidRPr="00CC677F">
        <w:rPr>
          <w:rFonts w:ascii="Times New Roman" w:hAnsi="Times New Roman"/>
          <w:sz w:val="20"/>
          <w:lang w:val="en-GB"/>
        </w:rPr>
        <w:t>T</w:t>
      </w:r>
      <w:r w:rsidRPr="00CC677F">
        <w:rPr>
          <w:rFonts w:ascii="Times New Roman" w:hAnsi="Times New Roman"/>
          <w:sz w:val="20"/>
          <w:lang w:val="en-GB"/>
        </w:rPr>
        <w:t xml:space="preserve">he concentration gradient is generally viewed as the driving force to overcome </w:t>
      </w:r>
      <w:r w:rsidR="00CC6E91" w:rsidRPr="00CC677F">
        <w:rPr>
          <w:rFonts w:ascii="Times New Roman" w:hAnsi="Times New Roman"/>
          <w:sz w:val="20"/>
          <w:lang w:val="en-GB"/>
        </w:rPr>
        <w:t xml:space="preserve">the </w:t>
      </w:r>
      <w:r w:rsidRPr="00CC677F">
        <w:rPr>
          <w:rFonts w:ascii="Times New Roman" w:hAnsi="Times New Roman"/>
          <w:sz w:val="20"/>
          <w:lang w:val="en-GB"/>
        </w:rPr>
        <w:t xml:space="preserve">adsorbent mass transfer resistance. </w:t>
      </w:r>
      <w:r w:rsidR="00CC6E91" w:rsidRPr="00CC677F">
        <w:rPr>
          <w:rFonts w:ascii="Times New Roman" w:hAnsi="Times New Roman"/>
          <w:sz w:val="20"/>
          <w:lang w:val="en-GB"/>
        </w:rPr>
        <w:t>T</w:t>
      </w:r>
      <w:r w:rsidRPr="00CC677F">
        <w:rPr>
          <w:rFonts w:ascii="Times New Roman" w:hAnsi="Times New Roman"/>
          <w:sz w:val="20"/>
          <w:lang w:val="en-GB"/>
        </w:rPr>
        <w:t xml:space="preserve">he higher the solute concentration, the greater the adsorption capacity until the surface saturation is reached. </w:t>
      </w:r>
      <w:r w:rsidR="00F6312A" w:rsidRPr="00CC677F">
        <w:rPr>
          <w:rFonts w:ascii="Times New Roman" w:hAnsi="Times New Roman"/>
          <w:sz w:val="20"/>
          <w:lang w:val="en-GB"/>
        </w:rPr>
        <w:t>In general, t</w:t>
      </w:r>
      <w:r w:rsidRPr="00CC677F">
        <w:rPr>
          <w:rFonts w:ascii="Times New Roman" w:hAnsi="Times New Roman"/>
          <w:sz w:val="20"/>
          <w:lang w:val="en-GB"/>
        </w:rPr>
        <w:t xml:space="preserve">he adsorption of </w:t>
      </w:r>
      <w:r w:rsidR="00C92076" w:rsidRPr="00CC677F">
        <w:rPr>
          <w:rFonts w:ascii="Times New Roman" w:hAnsi="Times New Roman"/>
          <w:sz w:val="20"/>
          <w:lang w:val="en-GB"/>
        </w:rPr>
        <w:t>methylene</w:t>
      </w:r>
      <w:r w:rsidRPr="00CC677F">
        <w:rPr>
          <w:rFonts w:ascii="Times New Roman" w:hAnsi="Times New Roman"/>
          <w:sz w:val="20"/>
          <w:lang w:val="en-GB"/>
        </w:rPr>
        <w:t xml:space="preserve"> blue </w:t>
      </w:r>
      <w:r w:rsidR="00F6312A" w:rsidRPr="00CC677F">
        <w:rPr>
          <w:rFonts w:ascii="Times New Roman" w:hAnsi="Times New Roman"/>
          <w:sz w:val="20"/>
          <w:lang w:val="en-GB"/>
        </w:rPr>
        <w:t xml:space="preserve">onto adsorbent </w:t>
      </w:r>
      <w:r w:rsidRPr="00CC677F">
        <w:rPr>
          <w:rFonts w:ascii="Times New Roman" w:hAnsi="Times New Roman"/>
          <w:sz w:val="20"/>
          <w:lang w:val="en-GB"/>
        </w:rPr>
        <w:t>involve</w:t>
      </w:r>
      <w:r w:rsidR="00CC6E91" w:rsidRPr="00CC677F">
        <w:rPr>
          <w:rFonts w:ascii="Times New Roman" w:hAnsi="Times New Roman"/>
          <w:sz w:val="20"/>
          <w:lang w:val="en-GB"/>
        </w:rPr>
        <w:t>d four steps. T</w:t>
      </w:r>
      <w:r w:rsidRPr="00CC677F">
        <w:rPr>
          <w:rFonts w:ascii="Times New Roman" w:hAnsi="Times New Roman"/>
          <w:sz w:val="20"/>
          <w:lang w:val="en-GB"/>
        </w:rPr>
        <w:t xml:space="preserve">he first step is </w:t>
      </w:r>
      <w:r w:rsidR="00F6312A" w:rsidRPr="00CC677F">
        <w:rPr>
          <w:rFonts w:ascii="Times New Roman" w:hAnsi="Times New Roman"/>
          <w:sz w:val="20"/>
          <w:lang w:val="en-GB"/>
        </w:rPr>
        <w:t xml:space="preserve">the </w:t>
      </w:r>
      <w:r w:rsidR="002521DC" w:rsidRPr="00CC677F">
        <w:rPr>
          <w:rFonts w:ascii="Times New Roman" w:hAnsi="Times New Roman"/>
          <w:sz w:val="20"/>
          <w:lang w:val="en-GB"/>
        </w:rPr>
        <w:t>liquid phase mass transfer in which</w:t>
      </w:r>
      <w:r w:rsidR="00F6312A" w:rsidRPr="00CC677F">
        <w:rPr>
          <w:rFonts w:ascii="Times New Roman" w:hAnsi="Times New Roman"/>
          <w:sz w:val="20"/>
          <w:lang w:val="en-GB"/>
        </w:rPr>
        <w:t xml:space="preserve"> the</w:t>
      </w:r>
      <w:r w:rsidRPr="00CC677F">
        <w:rPr>
          <w:rFonts w:ascii="Times New Roman" w:hAnsi="Times New Roman"/>
          <w:sz w:val="20"/>
          <w:lang w:val="en-GB"/>
        </w:rPr>
        <w:t xml:space="preserve"> dye </w:t>
      </w:r>
      <w:r w:rsidR="00F6312A" w:rsidRPr="00CC677F">
        <w:rPr>
          <w:rFonts w:ascii="Times New Roman" w:hAnsi="Times New Roman"/>
          <w:sz w:val="20"/>
          <w:lang w:val="en-GB"/>
        </w:rPr>
        <w:t>molecules shift from the bulk</w:t>
      </w:r>
      <w:r w:rsidRPr="00CC677F">
        <w:rPr>
          <w:rFonts w:ascii="Times New Roman" w:hAnsi="Times New Roman"/>
          <w:sz w:val="20"/>
          <w:lang w:val="en-GB"/>
        </w:rPr>
        <w:t xml:space="preserve"> solution to the outer surface of </w:t>
      </w:r>
      <w:r w:rsidR="00CC6E91" w:rsidRPr="00CC677F">
        <w:rPr>
          <w:rFonts w:ascii="Times New Roman" w:hAnsi="Times New Roman"/>
          <w:sz w:val="20"/>
          <w:lang w:val="en-GB"/>
        </w:rPr>
        <w:t>adsorbent. This is</w:t>
      </w:r>
      <w:r w:rsidR="00F6312A" w:rsidRPr="00CC677F">
        <w:rPr>
          <w:rFonts w:ascii="Times New Roman" w:hAnsi="Times New Roman"/>
          <w:sz w:val="20"/>
          <w:lang w:val="en-GB"/>
        </w:rPr>
        <w:t xml:space="preserve"> followed by</w:t>
      </w:r>
      <w:r w:rsidRPr="00CC677F">
        <w:rPr>
          <w:rFonts w:ascii="Times New Roman" w:hAnsi="Times New Roman"/>
          <w:sz w:val="20"/>
          <w:lang w:val="en-GB"/>
        </w:rPr>
        <w:t xml:space="preserve"> </w:t>
      </w:r>
      <w:r w:rsidR="00CC6E91" w:rsidRPr="00CC677F">
        <w:rPr>
          <w:rFonts w:ascii="Times New Roman" w:hAnsi="Times New Roman"/>
          <w:sz w:val="20"/>
          <w:lang w:val="en-GB"/>
        </w:rPr>
        <w:t xml:space="preserve">a second step that is </w:t>
      </w:r>
      <w:r w:rsidRPr="00CC677F">
        <w:rPr>
          <w:rFonts w:ascii="Times New Roman" w:hAnsi="Times New Roman"/>
          <w:sz w:val="20"/>
          <w:lang w:val="en-GB"/>
        </w:rPr>
        <w:t>diffusion of dye molecules through the interface surrounding the a</w:t>
      </w:r>
      <w:r w:rsidR="00F6312A" w:rsidRPr="00CC677F">
        <w:rPr>
          <w:rFonts w:ascii="Times New Roman" w:hAnsi="Times New Roman"/>
          <w:sz w:val="20"/>
          <w:lang w:val="en-GB"/>
        </w:rPr>
        <w:t xml:space="preserve">dsorbent </w:t>
      </w:r>
      <w:r w:rsidR="00CC6E91" w:rsidRPr="00CC677F">
        <w:rPr>
          <w:rFonts w:ascii="Times New Roman" w:hAnsi="Times New Roman"/>
          <w:sz w:val="20"/>
          <w:lang w:val="en-GB"/>
        </w:rPr>
        <w:t>(external diffusion step).</w:t>
      </w:r>
      <w:r w:rsidR="00F6312A" w:rsidRPr="00CC677F">
        <w:rPr>
          <w:rFonts w:ascii="Times New Roman" w:hAnsi="Times New Roman"/>
          <w:sz w:val="20"/>
          <w:lang w:val="en-GB"/>
        </w:rPr>
        <w:t xml:space="preserve"> </w:t>
      </w:r>
      <w:r w:rsidR="00CC6E91" w:rsidRPr="00CC677F">
        <w:rPr>
          <w:rFonts w:ascii="Times New Roman" w:hAnsi="Times New Roman"/>
          <w:sz w:val="20"/>
          <w:lang w:val="en-GB"/>
        </w:rPr>
        <w:t>The third step is the</w:t>
      </w:r>
      <w:r w:rsidRPr="00CC677F">
        <w:rPr>
          <w:rFonts w:ascii="Times New Roman" w:hAnsi="Times New Roman"/>
          <w:sz w:val="20"/>
          <w:lang w:val="en-GB"/>
        </w:rPr>
        <w:t xml:space="preserve"> adhesion of dye molecules onto the active sites located on the outer layer of </w:t>
      </w:r>
      <w:r w:rsidR="00F6312A" w:rsidRPr="00CC677F">
        <w:rPr>
          <w:rFonts w:ascii="Times New Roman" w:hAnsi="Times New Roman"/>
          <w:sz w:val="20"/>
          <w:lang w:val="en-GB"/>
        </w:rPr>
        <w:t xml:space="preserve">adsorbent </w:t>
      </w:r>
      <w:r w:rsidR="00CC6E91" w:rsidRPr="00CC677F">
        <w:rPr>
          <w:rFonts w:ascii="Times New Roman" w:hAnsi="Times New Roman"/>
          <w:sz w:val="20"/>
          <w:lang w:val="en-GB"/>
        </w:rPr>
        <w:t>(adsorption step).</w:t>
      </w:r>
      <w:r w:rsidRPr="00CC677F">
        <w:rPr>
          <w:rFonts w:ascii="Times New Roman" w:hAnsi="Times New Roman"/>
          <w:sz w:val="20"/>
          <w:lang w:val="en-GB"/>
        </w:rPr>
        <w:t xml:space="preserve"> </w:t>
      </w:r>
      <w:r w:rsidR="00CC6E91" w:rsidRPr="00CC677F">
        <w:rPr>
          <w:rFonts w:ascii="Times New Roman" w:hAnsi="Times New Roman"/>
          <w:sz w:val="20"/>
          <w:lang w:val="en-GB"/>
        </w:rPr>
        <w:t>F</w:t>
      </w:r>
      <w:r w:rsidR="00F6312A" w:rsidRPr="00CC677F">
        <w:rPr>
          <w:rFonts w:ascii="Times New Roman" w:hAnsi="Times New Roman"/>
          <w:sz w:val="20"/>
          <w:lang w:val="en-GB"/>
        </w:rPr>
        <w:t>inally</w:t>
      </w:r>
      <w:r w:rsidR="00CC6E91" w:rsidRPr="00CC677F">
        <w:rPr>
          <w:rFonts w:ascii="Times New Roman" w:hAnsi="Times New Roman"/>
          <w:sz w:val="20"/>
          <w:lang w:val="en-GB"/>
        </w:rPr>
        <w:t>, the fourth step is the</w:t>
      </w:r>
      <w:r w:rsidR="00F6312A" w:rsidRPr="00CC677F">
        <w:rPr>
          <w:rFonts w:ascii="Times New Roman" w:hAnsi="Times New Roman"/>
          <w:sz w:val="20"/>
          <w:lang w:val="en-GB"/>
        </w:rPr>
        <w:t xml:space="preserve"> </w:t>
      </w:r>
      <w:r w:rsidRPr="00CC677F">
        <w:rPr>
          <w:rFonts w:ascii="Times New Roman" w:hAnsi="Times New Roman"/>
          <w:sz w:val="20"/>
          <w:lang w:val="en-GB"/>
        </w:rPr>
        <w:t>intra</w:t>
      </w:r>
      <w:r w:rsidR="00F6312A" w:rsidRPr="00CC677F">
        <w:rPr>
          <w:rFonts w:ascii="Times New Roman" w:hAnsi="Times New Roman"/>
          <w:sz w:val="20"/>
          <w:lang w:val="en-GB"/>
        </w:rPr>
        <w:t>-</w:t>
      </w:r>
      <w:r w:rsidRPr="00CC677F">
        <w:rPr>
          <w:rFonts w:ascii="Times New Roman" w:hAnsi="Times New Roman"/>
          <w:sz w:val="20"/>
          <w:lang w:val="en-GB"/>
        </w:rPr>
        <w:t>partic</w:t>
      </w:r>
      <w:r w:rsidR="00F6312A" w:rsidRPr="00CC677F">
        <w:rPr>
          <w:rFonts w:ascii="Times New Roman" w:hAnsi="Times New Roman"/>
          <w:sz w:val="20"/>
          <w:lang w:val="en-GB"/>
        </w:rPr>
        <w:t>le</w:t>
      </w:r>
      <w:r w:rsidRPr="00CC677F">
        <w:rPr>
          <w:rFonts w:ascii="Times New Roman" w:hAnsi="Times New Roman"/>
          <w:sz w:val="20"/>
          <w:lang w:val="en-GB"/>
        </w:rPr>
        <w:t xml:space="preserve"> diffusion of dye molecules through the pores of adsorbents</w:t>
      </w:r>
      <w:r w:rsidR="00F6312A" w:rsidRPr="00CC677F">
        <w:rPr>
          <w:rFonts w:ascii="Times New Roman" w:hAnsi="Times New Roman"/>
          <w:sz w:val="20"/>
          <w:lang w:val="en-GB"/>
        </w:rPr>
        <w:t>.</w:t>
      </w:r>
      <w:r w:rsidRPr="00CC677F">
        <w:rPr>
          <w:rFonts w:ascii="Times New Roman" w:hAnsi="Times New Roman"/>
          <w:sz w:val="20"/>
          <w:lang w:val="en-GB"/>
        </w:rPr>
        <w:t xml:space="preserve"> In the adsorption-related wastewater treatment, </w:t>
      </w:r>
      <w:r w:rsidR="00CC6E91" w:rsidRPr="00CC677F">
        <w:rPr>
          <w:rFonts w:ascii="Times New Roman" w:hAnsi="Times New Roman"/>
          <w:sz w:val="20"/>
          <w:lang w:val="en-GB"/>
        </w:rPr>
        <w:t xml:space="preserve">the </w:t>
      </w:r>
      <w:r w:rsidRPr="00CC677F">
        <w:rPr>
          <w:rFonts w:ascii="Times New Roman" w:hAnsi="Times New Roman"/>
          <w:sz w:val="20"/>
          <w:lang w:val="en-GB"/>
        </w:rPr>
        <w:t xml:space="preserve">mass transfer step is considered as the rate determining process since the dye molecules adsorb onto active sites in a </w:t>
      </w:r>
      <w:r w:rsidR="00213EA2" w:rsidRPr="00CC677F">
        <w:rPr>
          <w:rFonts w:ascii="Times New Roman" w:hAnsi="Times New Roman"/>
          <w:sz w:val="20"/>
          <w:lang w:val="en-GB"/>
        </w:rPr>
        <w:t xml:space="preserve">slow </w:t>
      </w:r>
      <w:r w:rsidRPr="00CC677F">
        <w:rPr>
          <w:rFonts w:ascii="Times New Roman" w:hAnsi="Times New Roman"/>
          <w:sz w:val="20"/>
          <w:lang w:val="en-GB"/>
        </w:rPr>
        <w:t>manner</w:t>
      </w:r>
      <w:r w:rsidR="005748AB" w:rsidRPr="00CC677F">
        <w:rPr>
          <w:rFonts w:ascii="Times New Roman" w:hAnsi="Times New Roman"/>
          <w:sz w:val="20"/>
          <w:lang w:val="en-GB"/>
        </w:rPr>
        <w:t xml:space="preserve"> [8]</w:t>
      </w:r>
      <w:r w:rsidRPr="00CC677F">
        <w:rPr>
          <w:rFonts w:ascii="Times New Roman" w:hAnsi="Times New Roman"/>
          <w:sz w:val="20"/>
          <w:lang w:val="en-GB"/>
        </w:rPr>
        <w:t xml:space="preserve">. </w:t>
      </w:r>
    </w:p>
    <w:p w14:paraId="36D9373C" w14:textId="77777777" w:rsidR="002521DC" w:rsidRPr="00CC677F" w:rsidRDefault="002521DC" w:rsidP="00CC677F">
      <w:pPr>
        <w:pStyle w:val="TAMainText"/>
        <w:spacing w:line="240" w:lineRule="auto"/>
        <w:ind w:firstLine="0"/>
        <w:rPr>
          <w:rFonts w:ascii="Times New Roman" w:hAnsi="Times New Roman"/>
          <w:sz w:val="20"/>
          <w:lang w:val="en-GB"/>
        </w:rPr>
      </w:pPr>
    </w:p>
    <w:p w14:paraId="0345ED4E" w14:textId="3E6564C2" w:rsidR="00532740" w:rsidRDefault="003302F4" w:rsidP="00CC677F">
      <w:pPr>
        <w:pStyle w:val="TAMainText"/>
        <w:spacing w:line="240" w:lineRule="auto"/>
        <w:ind w:firstLine="0"/>
        <w:rPr>
          <w:rFonts w:ascii="Times New Roman" w:hAnsi="Times New Roman"/>
          <w:sz w:val="20"/>
          <w:lang w:val="en-GB"/>
        </w:rPr>
      </w:pPr>
      <w:r w:rsidRPr="00CC677F">
        <w:rPr>
          <w:rFonts w:ascii="Century Gothic" w:hAnsi="Century Gothic"/>
          <w:noProof/>
        </w:rPr>
        <w:drawing>
          <wp:anchor distT="0" distB="0" distL="114300" distR="114300" simplePos="0" relativeHeight="251658240" behindDoc="0" locked="0" layoutInCell="1" allowOverlap="1" wp14:anchorId="20E509F2" wp14:editId="69E756A3">
            <wp:simplePos x="0" y="0"/>
            <wp:positionH relativeFrom="column">
              <wp:posOffset>1002132</wp:posOffset>
            </wp:positionH>
            <wp:positionV relativeFrom="paragraph">
              <wp:posOffset>1718792</wp:posOffset>
            </wp:positionV>
            <wp:extent cx="3547745" cy="2238375"/>
            <wp:effectExtent l="0" t="0" r="0" b="0"/>
            <wp:wrapTopAndBottom/>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532740" w:rsidRPr="00CC677F">
        <w:rPr>
          <w:rFonts w:ascii="Times New Roman" w:hAnsi="Times New Roman"/>
          <w:sz w:val="20"/>
          <w:lang w:val="en-GB"/>
        </w:rPr>
        <w:t xml:space="preserve">Adsorbent derived from PFAD alone exhibits a better adsorption of methylene blue with </w:t>
      </w:r>
      <w:proofErr w:type="spellStart"/>
      <w:r w:rsidR="00532740" w:rsidRPr="00CC677F">
        <w:rPr>
          <w:rFonts w:ascii="Times New Roman" w:hAnsi="Times New Roman"/>
          <w:i/>
          <w:sz w:val="20"/>
          <w:lang w:val="en-GB"/>
        </w:rPr>
        <w:t>q</w:t>
      </w:r>
      <w:r w:rsidR="00532740" w:rsidRPr="00CC677F">
        <w:rPr>
          <w:rFonts w:ascii="Times New Roman" w:hAnsi="Times New Roman"/>
          <w:i/>
          <w:sz w:val="20"/>
          <w:vertAlign w:val="subscript"/>
          <w:lang w:val="en-GB"/>
        </w:rPr>
        <w:t>e</w:t>
      </w:r>
      <w:proofErr w:type="spellEnd"/>
      <w:r w:rsidR="00532740" w:rsidRPr="00CC677F">
        <w:rPr>
          <w:rFonts w:ascii="Times New Roman" w:hAnsi="Times New Roman"/>
          <w:i/>
          <w:sz w:val="20"/>
          <w:vertAlign w:val="subscript"/>
          <w:lang w:val="en-GB"/>
        </w:rPr>
        <w:t xml:space="preserve"> </w:t>
      </w:r>
      <w:r w:rsidR="00532740" w:rsidRPr="00CC677F">
        <w:rPr>
          <w:rFonts w:ascii="Times New Roman" w:hAnsi="Times New Roman"/>
          <w:sz w:val="20"/>
          <w:lang w:val="en-GB"/>
        </w:rPr>
        <w:t xml:space="preserve">= 7.6 mg/g at </w:t>
      </w:r>
      <w:r w:rsidR="00532740" w:rsidRPr="00CC677F">
        <w:rPr>
          <w:rFonts w:ascii="Times New Roman" w:hAnsi="Times New Roman"/>
          <w:i/>
          <w:sz w:val="20"/>
          <w:lang w:val="en-GB"/>
        </w:rPr>
        <w:t>C</w:t>
      </w:r>
      <w:r w:rsidR="00532740" w:rsidRPr="00CC677F">
        <w:rPr>
          <w:rFonts w:ascii="Times New Roman" w:hAnsi="Times New Roman"/>
          <w:i/>
          <w:sz w:val="20"/>
          <w:vertAlign w:val="subscript"/>
          <w:lang w:val="en-GB"/>
        </w:rPr>
        <w:t xml:space="preserve">o </w:t>
      </w:r>
      <w:r w:rsidR="00532740" w:rsidRPr="00CC677F">
        <w:rPr>
          <w:rFonts w:ascii="Times New Roman" w:hAnsi="Times New Roman"/>
          <w:sz w:val="20"/>
          <w:lang w:val="en-GB"/>
        </w:rPr>
        <w:t>= 20.8 mg/L, compared to that prepared from PKS alone. It shows a good prospective of PFAD as adsorbent precursor</w:t>
      </w:r>
      <w:r w:rsidR="00F6312A" w:rsidRPr="00CC677F">
        <w:rPr>
          <w:rFonts w:ascii="Times New Roman" w:hAnsi="Times New Roman"/>
          <w:sz w:val="20"/>
          <w:lang w:val="en-GB"/>
        </w:rPr>
        <w:t xml:space="preserve"> or activating agent</w:t>
      </w:r>
      <w:r w:rsidR="00532740" w:rsidRPr="00CC677F">
        <w:rPr>
          <w:rFonts w:ascii="Times New Roman" w:hAnsi="Times New Roman"/>
          <w:sz w:val="20"/>
          <w:lang w:val="en-GB"/>
        </w:rPr>
        <w:t xml:space="preserve">. </w:t>
      </w:r>
      <w:r w:rsidR="00F6312A" w:rsidRPr="00CC677F">
        <w:rPr>
          <w:rFonts w:ascii="Times New Roman" w:hAnsi="Times New Roman"/>
          <w:sz w:val="20"/>
          <w:lang w:val="en-GB"/>
        </w:rPr>
        <w:t>T</w:t>
      </w:r>
      <w:r w:rsidR="00532740" w:rsidRPr="00CC677F">
        <w:rPr>
          <w:rFonts w:ascii="Times New Roman" w:hAnsi="Times New Roman"/>
          <w:sz w:val="20"/>
          <w:lang w:val="en-GB"/>
        </w:rPr>
        <w:t>his is true when compared with other PFAD-PKS mixed ads</w:t>
      </w:r>
      <w:r w:rsidR="002521DC" w:rsidRPr="00CC677F">
        <w:rPr>
          <w:rFonts w:ascii="Times New Roman" w:hAnsi="Times New Roman"/>
          <w:sz w:val="20"/>
          <w:lang w:val="en-GB"/>
        </w:rPr>
        <w:t>orbents as displayed in Figure 2</w:t>
      </w:r>
      <w:r w:rsidR="00532740" w:rsidRPr="00CC677F">
        <w:rPr>
          <w:rFonts w:ascii="Times New Roman" w:hAnsi="Times New Roman"/>
          <w:sz w:val="20"/>
          <w:lang w:val="en-GB"/>
        </w:rPr>
        <w:t>. For adsorbents prepared at different PFAD-to-PKS ratios, C</w:t>
      </w:r>
      <w:r w:rsidR="00532740" w:rsidRPr="00CC677F">
        <w:rPr>
          <w:rFonts w:ascii="Times New Roman" w:hAnsi="Times New Roman"/>
          <w:sz w:val="20"/>
          <w:vertAlign w:val="subscript"/>
          <w:lang w:val="en-GB"/>
        </w:rPr>
        <w:t>5</w:t>
      </w:r>
      <w:r w:rsidR="00532740" w:rsidRPr="00CC677F">
        <w:rPr>
          <w:rFonts w:ascii="Times New Roman" w:hAnsi="Times New Roman"/>
          <w:sz w:val="20"/>
          <w:lang w:val="en-GB"/>
        </w:rPr>
        <w:t xml:space="preserve"> (ratio 10) demonstrates a higher methylene blue removal, that is somewhat comparable to that of C</w:t>
      </w:r>
      <w:r w:rsidR="00532740" w:rsidRPr="00CC677F">
        <w:rPr>
          <w:rFonts w:ascii="Times New Roman" w:hAnsi="Times New Roman"/>
          <w:sz w:val="20"/>
          <w:vertAlign w:val="subscript"/>
          <w:lang w:val="en-GB"/>
        </w:rPr>
        <w:t>1</w:t>
      </w:r>
      <w:r w:rsidR="00532740" w:rsidRPr="00CC677F">
        <w:rPr>
          <w:rFonts w:ascii="Times New Roman" w:hAnsi="Times New Roman"/>
          <w:sz w:val="20"/>
          <w:lang w:val="en-GB"/>
        </w:rPr>
        <w:t>. A bell-shaped distribution of adsorption capacity shown by C</w:t>
      </w:r>
      <w:r w:rsidR="00532740" w:rsidRPr="00CC677F">
        <w:rPr>
          <w:rFonts w:ascii="Times New Roman" w:hAnsi="Times New Roman"/>
          <w:sz w:val="20"/>
          <w:vertAlign w:val="subscript"/>
          <w:lang w:val="en-GB"/>
        </w:rPr>
        <w:t>2</w:t>
      </w:r>
      <w:r w:rsidR="00532740" w:rsidRPr="00CC677F">
        <w:rPr>
          <w:rFonts w:ascii="Times New Roman" w:hAnsi="Times New Roman"/>
          <w:sz w:val="20"/>
          <w:lang w:val="en-GB"/>
        </w:rPr>
        <w:t xml:space="preserve"> to C</w:t>
      </w:r>
      <w:r w:rsidR="00532740" w:rsidRPr="00CC677F">
        <w:rPr>
          <w:rFonts w:ascii="Times New Roman" w:hAnsi="Times New Roman"/>
          <w:sz w:val="20"/>
          <w:vertAlign w:val="subscript"/>
          <w:lang w:val="en-GB"/>
        </w:rPr>
        <w:t>6</w:t>
      </w:r>
      <w:r w:rsidR="00532740" w:rsidRPr="00CC677F">
        <w:rPr>
          <w:rFonts w:ascii="Times New Roman" w:hAnsi="Times New Roman"/>
          <w:sz w:val="20"/>
          <w:lang w:val="en-GB"/>
        </w:rPr>
        <w:t xml:space="preserve"> supported the </w:t>
      </w:r>
      <w:r w:rsidR="00A54FFE" w:rsidRPr="00CC677F">
        <w:rPr>
          <w:rFonts w:ascii="Times New Roman" w:hAnsi="Times New Roman"/>
          <w:sz w:val="20"/>
          <w:lang w:val="en-GB"/>
        </w:rPr>
        <w:t xml:space="preserve">comparability </w:t>
      </w:r>
      <w:r w:rsidR="00532740" w:rsidRPr="00CC677F">
        <w:rPr>
          <w:rFonts w:ascii="Times New Roman" w:hAnsi="Times New Roman"/>
          <w:sz w:val="20"/>
          <w:lang w:val="en-GB"/>
        </w:rPr>
        <w:t xml:space="preserve">that PFAD can act as oxidizing agent, and most likely as an activating agent too for PKS. This pattern indicates the development of solid porous texture as the ratio of PFAD increases. However, beyond the optimum point, the porous texture starts to collapse due to the broadening of existing pores </w:t>
      </w:r>
      <w:r w:rsidRPr="00CC677F">
        <w:rPr>
          <w:rFonts w:ascii="Times New Roman" w:hAnsi="Times New Roman"/>
          <w:sz w:val="20"/>
          <w:lang w:val="en-GB"/>
        </w:rPr>
        <w:t>because of</w:t>
      </w:r>
      <w:r w:rsidR="00532740" w:rsidRPr="00CC677F">
        <w:rPr>
          <w:rFonts w:ascii="Times New Roman" w:hAnsi="Times New Roman"/>
          <w:sz w:val="20"/>
          <w:lang w:val="en-GB"/>
        </w:rPr>
        <w:t xml:space="preserve"> excessive oxidizing/activating agent</w:t>
      </w:r>
      <w:r w:rsidR="005748AB" w:rsidRPr="00CC677F">
        <w:rPr>
          <w:rFonts w:ascii="Times New Roman" w:hAnsi="Times New Roman"/>
          <w:sz w:val="20"/>
          <w:lang w:val="en-GB"/>
        </w:rPr>
        <w:t xml:space="preserve"> [5,</w:t>
      </w:r>
      <w:r w:rsidR="00DF33EF" w:rsidRPr="00CC677F">
        <w:rPr>
          <w:rFonts w:ascii="Times New Roman" w:hAnsi="Times New Roman"/>
          <w:sz w:val="20"/>
          <w:lang w:val="en-GB"/>
        </w:rPr>
        <w:t>9]</w:t>
      </w:r>
      <w:r w:rsidR="00532740" w:rsidRPr="00CC677F">
        <w:rPr>
          <w:rFonts w:ascii="Times New Roman" w:hAnsi="Times New Roman"/>
          <w:sz w:val="20"/>
          <w:lang w:val="en-GB"/>
        </w:rPr>
        <w:t xml:space="preserve">. Nevertheless, more in-depth physico-chemical characterization of adsorbents would be needed as future works to </w:t>
      </w:r>
      <w:r w:rsidR="002D3674" w:rsidRPr="00CC677F">
        <w:rPr>
          <w:rFonts w:ascii="Times New Roman" w:hAnsi="Times New Roman"/>
          <w:sz w:val="20"/>
          <w:lang w:val="en-GB"/>
        </w:rPr>
        <w:t xml:space="preserve">confirm and </w:t>
      </w:r>
      <w:r w:rsidR="00532740" w:rsidRPr="00CC677F">
        <w:rPr>
          <w:rFonts w:ascii="Times New Roman" w:hAnsi="Times New Roman"/>
          <w:sz w:val="20"/>
          <w:lang w:val="en-GB"/>
        </w:rPr>
        <w:t>establish the present findings.</w:t>
      </w:r>
    </w:p>
    <w:p w14:paraId="5A7C7C41" w14:textId="58A0B7DA" w:rsidR="00350701" w:rsidRDefault="00350701" w:rsidP="00350701">
      <w:pPr>
        <w:outlineLvl w:val="0"/>
        <w:rPr>
          <w:rFonts w:ascii="Times New Roman" w:eastAsia="Times New Roman" w:hAnsi="Times New Roman" w:cs="Times New Roman"/>
          <w:kern w:val="0"/>
          <w:szCs w:val="20"/>
          <w:lang w:val="en-GB" w:eastAsia="en-US"/>
        </w:rPr>
      </w:pPr>
    </w:p>
    <w:p w14:paraId="1002FBB7" w14:textId="1CDEAB91" w:rsidR="00532740" w:rsidRPr="00CC677F" w:rsidRDefault="00532740" w:rsidP="00350701">
      <w:pPr>
        <w:jc w:val="center"/>
        <w:outlineLvl w:val="0"/>
        <w:rPr>
          <w:rFonts w:ascii="Times New Roman" w:hAnsi="Times New Roman" w:cs="Times New Roman"/>
          <w:szCs w:val="20"/>
          <w:lang w:val="en-GB"/>
        </w:rPr>
      </w:pPr>
      <w:r w:rsidRPr="00CC677F">
        <w:rPr>
          <w:rFonts w:ascii="Times New Roman" w:hAnsi="Times New Roman" w:cs="Times New Roman"/>
          <w:szCs w:val="20"/>
          <w:lang w:val="en-GB"/>
        </w:rPr>
        <w:t>Figure 2</w:t>
      </w:r>
      <w:r w:rsidRPr="00CC677F">
        <w:rPr>
          <w:rFonts w:ascii="Times New Roman" w:hAnsi="Times New Roman"/>
          <w:lang w:val="en-GB"/>
        </w:rPr>
        <w:t>.</w:t>
      </w:r>
      <w:r w:rsidR="00350701">
        <w:rPr>
          <w:rFonts w:ascii="Times New Roman" w:hAnsi="Times New Roman"/>
          <w:lang w:val="en-GB"/>
        </w:rPr>
        <w:t xml:space="preserve"> </w:t>
      </w:r>
      <w:r w:rsidRPr="00CC677F">
        <w:rPr>
          <w:rFonts w:ascii="Times New Roman" w:hAnsi="Times New Roman" w:cs="Times New Roman"/>
          <w:szCs w:val="20"/>
          <w:lang w:val="en-GB"/>
        </w:rPr>
        <w:t xml:space="preserve"> Methylene blue removal by adsorbents</w:t>
      </w:r>
    </w:p>
    <w:p w14:paraId="314166E5" w14:textId="409141C1" w:rsidR="00532740" w:rsidRPr="005B5E3D" w:rsidRDefault="00532740" w:rsidP="00CC677F">
      <w:pPr>
        <w:outlineLvl w:val="0"/>
        <w:rPr>
          <w:rFonts w:ascii="Times New Roman" w:hAnsi="Times New Roman" w:cs="Times New Roman"/>
          <w:szCs w:val="20"/>
          <w:lang w:val="en-GB"/>
        </w:rPr>
      </w:pPr>
    </w:p>
    <w:p w14:paraId="5DDA2D0A" w14:textId="797FFEF8" w:rsidR="00040F57" w:rsidRPr="005B5E3D" w:rsidRDefault="00040F57" w:rsidP="00CC677F">
      <w:pPr>
        <w:rPr>
          <w:rFonts w:ascii="Times New Roman" w:hAnsi="Times New Roman" w:cs="Times New Roman"/>
          <w:szCs w:val="20"/>
        </w:rPr>
      </w:pPr>
      <w:r w:rsidRPr="005B5E3D">
        <w:rPr>
          <w:rFonts w:ascii="Times New Roman" w:hAnsi="Times New Roman" w:cs="Times New Roman"/>
          <w:szCs w:val="20"/>
          <w:lang w:val="en-GB"/>
        </w:rPr>
        <w:t xml:space="preserve">Adsorption isotherm is crucial in comprehending the concept of adsorptive molecular distribution between the solid phase and the liquid phase at equilibrium. Equilibrium is attained when the rate of adsorption is equal to the rate of desorption for a given concentration. The fitting of experimental data into isotherm models is an indispensable step to analyze the adsorption behaviour for design purposes. </w:t>
      </w:r>
      <w:r w:rsidRPr="005B5E3D">
        <w:rPr>
          <w:rFonts w:ascii="Times New Roman" w:hAnsi="Times New Roman" w:cs="Times New Roman"/>
          <w:szCs w:val="20"/>
        </w:rPr>
        <w:t xml:space="preserve">The adsorption data were analyzed using two commonly used models, namely Langmuir and Freundlich equations </w:t>
      </w:r>
      <w:r w:rsidR="00DF33EF" w:rsidRPr="005B5E3D">
        <w:rPr>
          <w:rFonts w:ascii="Times New Roman" w:hAnsi="Times New Roman" w:cs="Times New Roman"/>
          <w:szCs w:val="20"/>
        </w:rPr>
        <w:t>[10,11]</w:t>
      </w:r>
      <w:r w:rsidRPr="005B5E3D">
        <w:rPr>
          <w:rFonts w:ascii="Times New Roman" w:hAnsi="Times New Roman" w:cs="Times New Roman"/>
          <w:szCs w:val="20"/>
        </w:rPr>
        <w:t xml:space="preserve">. </w:t>
      </w:r>
    </w:p>
    <w:p w14:paraId="01A79A6C" w14:textId="77777777" w:rsidR="00040F57" w:rsidRPr="005B5E3D" w:rsidRDefault="00040F57" w:rsidP="00CC677F">
      <w:pPr>
        <w:rPr>
          <w:rFonts w:ascii="Times New Roman" w:hAnsi="Times New Roman" w:cs="Times New Roman"/>
          <w:szCs w:val="20"/>
        </w:rPr>
      </w:pPr>
    </w:p>
    <w:p w14:paraId="1DF1B9BE" w14:textId="5F63A675" w:rsidR="003302F4" w:rsidRDefault="00040F57" w:rsidP="00CC677F">
      <w:pPr>
        <w:rPr>
          <w:rFonts w:ascii="Times New Roman" w:hAnsi="Times New Roman" w:cs="Times New Roman"/>
          <w:szCs w:val="20"/>
        </w:rPr>
      </w:pPr>
      <w:r w:rsidRPr="005B5E3D">
        <w:rPr>
          <w:rFonts w:ascii="Times New Roman" w:hAnsi="Times New Roman" w:cs="Times New Roman"/>
          <w:szCs w:val="20"/>
        </w:rPr>
        <w:t>The Langmuir model assumed monolayer coverage of adsorbate over a surface that holds a limited number of adsorption sites of uniform adsorption energy with no transmigration of adsorbate in the plane of surface. All sites are identical and energetically equivalent, and the adsorbent is structurally homogeneous. At surface saturation, no further adsorption can take place with increasing concentration, thus giving rise to the formation of a plateau graphically which also indicates a maximum adsorption capacit</w:t>
      </w:r>
      <w:r w:rsidR="00DF33EF" w:rsidRPr="005B5E3D">
        <w:rPr>
          <w:rFonts w:ascii="Times New Roman" w:hAnsi="Times New Roman" w:cs="Times New Roman"/>
          <w:szCs w:val="20"/>
        </w:rPr>
        <w:t>y</w:t>
      </w:r>
      <w:r w:rsidRPr="005B5E3D">
        <w:rPr>
          <w:rFonts w:ascii="Times New Roman" w:hAnsi="Times New Roman" w:cs="Times New Roman"/>
          <w:szCs w:val="20"/>
        </w:rPr>
        <w:t>. The linearized form of Lan</w:t>
      </w:r>
      <w:r w:rsidR="003302F4">
        <w:rPr>
          <w:rFonts w:ascii="Times New Roman" w:hAnsi="Times New Roman" w:cs="Times New Roman"/>
          <w:szCs w:val="20"/>
        </w:rPr>
        <w:t>gmuir isotherm is expressed as equation 2:</w:t>
      </w:r>
    </w:p>
    <w:p w14:paraId="16C8287C" w14:textId="77777777" w:rsidR="003302F4" w:rsidRDefault="003302F4" w:rsidP="00CC677F">
      <w:pPr>
        <w:rPr>
          <w:rFonts w:ascii="Times New Roman" w:hAnsi="Times New Roman" w:cs="Times New Roman"/>
          <w:szCs w:val="20"/>
        </w:rPr>
      </w:pPr>
    </w:p>
    <w:p w14:paraId="19B8438C" w14:textId="306F84FF" w:rsidR="003302F4" w:rsidRDefault="00040F57" w:rsidP="003302F4">
      <w:pPr>
        <w:ind w:firstLine="720"/>
        <w:rPr>
          <w:rFonts w:ascii="Times New Roman" w:hAnsi="Times New Roman" w:cs="Times New Roman"/>
          <w:szCs w:val="20"/>
        </w:rPr>
      </w:pPr>
      <w:r w:rsidRPr="005B5E3D">
        <w:rPr>
          <w:rFonts w:ascii="Times New Roman" w:hAnsi="Times New Roman" w:cs="Times New Roman"/>
          <w:i/>
          <w:szCs w:val="20"/>
        </w:rPr>
        <w:t>C</w:t>
      </w:r>
      <w:r w:rsidRPr="005B5E3D">
        <w:rPr>
          <w:rFonts w:ascii="Times New Roman" w:hAnsi="Times New Roman" w:cs="Times New Roman"/>
          <w:i/>
          <w:szCs w:val="20"/>
          <w:vertAlign w:val="subscript"/>
        </w:rPr>
        <w:t>e</w:t>
      </w:r>
      <w:r w:rsidRPr="005B5E3D">
        <w:rPr>
          <w:rFonts w:ascii="Times New Roman" w:hAnsi="Times New Roman" w:cs="Times New Roman"/>
          <w:szCs w:val="20"/>
        </w:rPr>
        <w:t>/</w:t>
      </w:r>
      <w:proofErr w:type="spellStart"/>
      <w:r w:rsidRPr="005B5E3D">
        <w:rPr>
          <w:rFonts w:ascii="Times New Roman" w:hAnsi="Times New Roman" w:cs="Times New Roman"/>
          <w:i/>
          <w:szCs w:val="20"/>
        </w:rPr>
        <w:t>q</w:t>
      </w:r>
      <w:r w:rsidRPr="005B5E3D">
        <w:rPr>
          <w:rFonts w:ascii="Times New Roman" w:hAnsi="Times New Roman" w:cs="Times New Roman"/>
          <w:i/>
          <w:szCs w:val="20"/>
          <w:vertAlign w:val="subscript"/>
        </w:rPr>
        <w:t>e</w:t>
      </w:r>
      <w:proofErr w:type="spellEnd"/>
      <w:r w:rsidRPr="005B5E3D">
        <w:rPr>
          <w:rFonts w:ascii="Times New Roman" w:hAnsi="Times New Roman" w:cs="Times New Roman"/>
          <w:szCs w:val="20"/>
        </w:rPr>
        <w:t xml:space="preserve"> = 1/</w:t>
      </w:r>
      <w:proofErr w:type="spellStart"/>
      <w:r w:rsidRPr="005B5E3D">
        <w:rPr>
          <w:rFonts w:ascii="Times New Roman" w:hAnsi="Times New Roman" w:cs="Times New Roman"/>
          <w:i/>
          <w:szCs w:val="20"/>
        </w:rPr>
        <w:t>Q</w:t>
      </w:r>
      <w:r w:rsidRPr="005B5E3D">
        <w:rPr>
          <w:rFonts w:ascii="Times New Roman" w:hAnsi="Times New Roman" w:cs="Times New Roman"/>
          <w:i/>
          <w:szCs w:val="20"/>
          <w:vertAlign w:val="subscript"/>
        </w:rPr>
        <w:t>m</w:t>
      </w:r>
      <w:r w:rsidRPr="005B5E3D">
        <w:rPr>
          <w:rFonts w:ascii="Times New Roman" w:hAnsi="Times New Roman" w:cs="Times New Roman"/>
          <w:i/>
          <w:szCs w:val="20"/>
        </w:rPr>
        <w:t>b</w:t>
      </w:r>
      <w:proofErr w:type="spellEnd"/>
      <w:r w:rsidRPr="005B5E3D">
        <w:rPr>
          <w:rFonts w:ascii="Times New Roman" w:hAnsi="Times New Roman" w:cs="Times New Roman"/>
          <w:szCs w:val="20"/>
        </w:rPr>
        <w:t xml:space="preserve"> + </w:t>
      </w:r>
      <w:r w:rsidRPr="005B5E3D">
        <w:rPr>
          <w:rFonts w:ascii="Times New Roman" w:hAnsi="Times New Roman" w:cs="Times New Roman"/>
          <w:i/>
          <w:szCs w:val="20"/>
        </w:rPr>
        <w:t>C</w:t>
      </w:r>
      <w:r w:rsidRPr="005B5E3D">
        <w:rPr>
          <w:rFonts w:ascii="Times New Roman" w:hAnsi="Times New Roman" w:cs="Times New Roman"/>
          <w:i/>
          <w:szCs w:val="20"/>
          <w:vertAlign w:val="subscript"/>
        </w:rPr>
        <w:t>e</w:t>
      </w:r>
      <w:r w:rsidRPr="005B5E3D">
        <w:rPr>
          <w:rFonts w:ascii="Times New Roman" w:hAnsi="Times New Roman" w:cs="Times New Roman"/>
          <w:szCs w:val="20"/>
        </w:rPr>
        <w:t>/</w:t>
      </w:r>
      <w:proofErr w:type="spellStart"/>
      <w:r w:rsidRPr="005B5E3D">
        <w:rPr>
          <w:rFonts w:ascii="Times New Roman" w:hAnsi="Times New Roman" w:cs="Times New Roman"/>
          <w:i/>
          <w:szCs w:val="20"/>
        </w:rPr>
        <w:t>q</w:t>
      </w:r>
      <w:r w:rsidRPr="005B5E3D">
        <w:rPr>
          <w:rFonts w:ascii="Times New Roman" w:hAnsi="Times New Roman" w:cs="Times New Roman"/>
          <w:i/>
          <w:szCs w:val="20"/>
          <w:vertAlign w:val="subscript"/>
        </w:rPr>
        <w:t>e</w:t>
      </w:r>
      <w:proofErr w:type="spellEnd"/>
      <w:r w:rsidRPr="005B5E3D">
        <w:rPr>
          <w:rFonts w:ascii="Times New Roman" w:hAnsi="Times New Roman" w:cs="Times New Roman"/>
          <w:szCs w:val="20"/>
        </w:rPr>
        <w:t xml:space="preserve"> </w:t>
      </w:r>
      <w:r w:rsidR="003302F4">
        <w:rPr>
          <w:rFonts w:ascii="Times New Roman" w:hAnsi="Times New Roman" w:cs="Times New Roman"/>
          <w:szCs w:val="20"/>
        </w:rPr>
        <w:tab/>
      </w:r>
      <w:r w:rsidR="003302F4">
        <w:rPr>
          <w:rFonts w:ascii="Times New Roman" w:hAnsi="Times New Roman" w:cs="Times New Roman"/>
          <w:szCs w:val="20"/>
        </w:rPr>
        <w:tab/>
      </w:r>
      <w:r w:rsidR="003302F4">
        <w:rPr>
          <w:rFonts w:ascii="Times New Roman" w:hAnsi="Times New Roman" w:cs="Times New Roman"/>
          <w:szCs w:val="20"/>
        </w:rPr>
        <w:tab/>
      </w:r>
      <w:r w:rsidR="003302F4">
        <w:rPr>
          <w:rFonts w:ascii="Times New Roman" w:hAnsi="Times New Roman" w:cs="Times New Roman"/>
          <w:szCs w:val="20"/>
        </w:rPr>
        <w:tab/>
      </w:r>
      <w:r w:rsidR="003302F4">
        <w:rPr>
          <w:rFonts w:ascii="Times New Roman" w:hAnsi="Times New Roman" w:cs="Times New Roman"/>
          <w:szCs w:val="20"/>
        </w:rPr>
        <w:tab/>
      </w:r>
      <w:r w:rsidR="003302F4">
        <w:rPr>
          <w:rFonts w:ascii="Times New Roman" w:hAnsi="Times New Roman" w:cs="Times New Roman"/>
          <w:szCs w:val="20"/>
        </w:rPr>
        <w:tab/>
      </w:r>
      <w:r w:rsidR="003302F4">
        <w:rPr>
          <w:rFonts w:ascii="Times New Roman" w:hAnsi="Times New Roman" w:cs="Times New Roman"/>
          <w:szCs w:val="20"/>
        </w:rPr>
        <w:tab/>
      </w:r>
      <w:r w:rsidR="003302F4">
        <w:rPr>
          <w:rFonts w:ascii="Times New Roman" w:hAnsi="Times New Roman" w:cs="Times New Roman"/>
          <w:szCs w:val="20"/>
        </w:rPr>
        <w:tab/>
      </w:r>
      <w:r w:rsidR="003302F4">
        <w:rPr>
          <w:rFonts w:ascii="Times New Roman" w:hAnsi="Times New Roman" w:cs="Times New Roman"/>
          <w:szCs w:val="20"/>
        </w:rPr>
        <w:tab/>
      </w:r>
      <w:proofErr w:type="gramStart"/>
      <w:r w:rsidR="003302F4">
        <w:rPr>
          <w:rFonts w:ascii="Times New Roman" w:hAnsi="Times New Roman" w:cs="Times New Roman"/>
          <w:szCs w:val="20"/>
        </w:rPr>
        <w:t xml:space="preserve">   (</w:t>
      </w:r>
      <w:proofErr w:type="gramEnd"/>
      <w:r w:rsidR="003302F4">
        <w:rPr>
          <w:rFonts w:ascii="Times New Roman" w:hAnsi="Times New Roman" w:cs="Times New Roman"/>
          <w:szCs w:val="20"/>
        </w:rPr>
        <w:t>2)</w:t>
      </w:r>
    </w:p>
    <w:p w14:paraId="2DFD0989" w14:textId="77777777" w:rsidR="003302F4" w:rsidRDefault="003302F4" w:rsidP="00CC677F">
      <w:pPr>
        <w:rPr>
          <w:rFonts w:ascii="Times New Roman" w:hAnsi="Times New Roman" w:cs="Times New Roman"/>
          <w:szCs w:val="20"/>
        </w:rPr>
      </w:pPr>
    </w:p>
    <w:p w14:paraId="64057DC6" w14:textId="4D04033D" w:rsidR="00040F57" w:rsidRPr="005B5E3D" w:rsidRDefault="00040F57" w:rsidP="00CC677F">
      <w:pPr>
        <w:rPr>
          <w:rFonts w:ascii="Times New Roman" w:hAnsi="Times New Roman" w:cs="Times New Roman"/>
          <w:szCs w:val="20"/>
        </w:rPr>
      </w:pPr>
      <w:r w:rsidRPr="005B5E3D">
        <w:rPr>
          <w:rFonts w:ascii="Times New Roman" w:hAnsi="Times New Roman" w:cs="Times New Roman"/>
          <w:szCs w:val="20"/>
        </w:rPr>
        <w:t xml:space="preserve">where </w:t>
      </w:r>
      <w:r w:rsidRPr="005B5E3D">
        <w:rPr>
          <w:rFonts w:ascii="Times New Roman" w:hAnsi="Times New Roman" w:cs="Times New Roman"/>
          <w:i/>
          <w:szCs w:val="20"/>
        </w:rPr>
        <w:t>b</w:t>
      </w:r>
      <w:r w:rsidRPr="005B5E3D">
        <w:rPr>
          <w:rFonts w:ascii="Times New Roman" w:hAnsi="Times New Roman" w:cs="Times New Roman"/>
          <w:szCs w:val="20"/>
        </w:rPr>
        <w:t xml:space="preserve"> (L/mg) is the Langmuir isotherm constant and </w:t>
      </w:r>
      <w:proofErr w:type="spellStart"/>
      <w:r w:rsidRPr="005B5E3D">
        <w:rPr>
          <w:rFonts w:ascii="Times New Roman" w:hAnsi="Times New Roman" w:cs="Times New Roman"/>
          <w:i/>
          <w:szCs w:val="20"/>
        </w:rPr>
        <w:t>Q</w:t>
      </w:r>
      <w:r w:rsidRPr="005B5E3D">
        <w:rPr>
          <w:rFonts w:ascii="Times New Roman" w:hAnsi="Times New Roman" w:cs="Times New Roman"/>
          <w:i/>
          <w:szCs w:val="20"/>
          <w:vertAlign w:val="subscript"/>
        </w:rPr>
        <w:t>m</w:t>
      </w:r>
      <w:proofErr w:type="spellEnd"/>
      <w:r w:rsidRPr="005B5E3D">
        <w:rPr>
          <w:rFonts w:ascii="Times New Roman" w:hAnsi="Times New Roman" w:cs="Times New Roman"/>
          <w:szCs w:val="20"/>
        </w:rPr>
        <w:t xml:space="preserve"> (mg/g) is the maximum monolayer coverage. By plotting </w:t>
      </w:r>
      <w:r w:rsidRPr="005B5E3D">
        <w:rPr>
          <w:rFonts w:ascii="Times New Roman" w:hAnsi="Times New Roman" w:cs="Times New Roman"/>
          <w:i/>
          <w:szCs w:val="20"/>
        </w:rPr>
        <w:t>C</w:t>
      </w:r>
      <w:r w:rsidRPr="005B5E3D">
        <w:rPr>
          <w:rFonts w:ascii="Times New Roman" w:hAnsi="Times New Roman" w:cs="Times New Roman"/>
          <w:i/>
          <w:szCs w:val="20"/>
          <w:vertAlign w:val="subscript"/>
        </w:rPr>
        <w:t>e</w:t>
      </w:r>
      <w:r w:rsidRPr="005B5E3D">
        <w:rPr>
          <w:rFonts w:ascii="Times New Roman" w:hAnsi="Times New Roman" w:cs="Times New Roman"/>
          <w:szCs w:val="20"/>
        </w:rPr>
        <w:t>/</w:t>
      </w:r>
      <w:proofErr w:type="spellStart"/>
      <w:r w:rsidRPr="005B5E3D">
        <w:rPr>
          <w:rFonts w:ascii="Times New Roman" w:hAnsi="Times New Roman" w:cs="Times New Roman"/>
          <w:i/>
          <w:szCs w:val="20"/>
        </w:rPr>
        <w:t>q</w:t>
      </w:r>
      <w:r w:rsidRPr="005B5E3D">
        <w:rPr>
          <w:rFonts w:ascii="Times New Roman" w:hAnsi="Times New Roman" w:cs="Times New Roman"/>
          <w:i/>
          <w:szCs w:val="20"/>
          <w:vertAlign w:val="subscript"/>
        </w:rPr>
        <w:t>e</w:t>
      </w:r>
      <w:proofErr w:type="spellEnd"/>
      <w:r w:rsidRPr="005B5E3D">
        <w:rPr>
          <w:rFonts w:ascii="Times New Roman" w:hAnsi="Times New Roman" w:cs="Times New Roman"/>
          <w:szCs w:val="20"/>
        </w:rPr>
        <w:t xml:space="preserve"> against </w:t>
      </w:r>
      <w:r w:rsidRPr="005B5E3D">
        <w:rPr>
          <w:rFonts w:ascii="Times New Roman" w:hAnsi="Times New Roman" w:cs="Times New Roman"/>
          <w:i/>
          <w:szCs w:val="20"/>
        </w:rPr>
        <w:t>C</w:t>
      </w:r>
      <w:r w:rsidRPr="005B5E3D">
        <w:rPr>
          <w:rFonts w:ascii="Times New Roman" w:hAnsi="Times New Roman" w:cs="Times New Roman"/>
          <w:i/>
          <w:szCs w:val="20"/>
          <w:vertAlign w:val="subscript"/>
        </w:rPr>
        <w:t>e</w:t>
      </w:r>
      <w:r w:rsidRPr="005B5E3D">
        <w:rPr>
          <w:rFonts w:ascii="Times New Roman" w:hAnsi="Times New Roman" w:cs="Times New Roman"/>
          <w:szCs w:val="20"/>
        </w:rPr>
        <w:t xml:space="preserve">, the values of </w:t>
      </w:r>
      <w:r w:rsidRPr="005B5E3D">
        <w:rPr>
          <w:rFonts w:ascii="Times New Roman" w:hAnsi="Times New Roman" w:cs="Times New Roman"/>
          <w:i/>
          <w:szCs w:val="20"/>
        </w:rPr>
        <w:t>b</w:t>
      </w:r>
      <w:r w:rsidRPr="005B5E3D">
        <w:rPr>
          <w:rFonts w:ascii="Times New Roman" w:hAnsi="Times New Roman" w:cs="Times New Roman"/>
          <w:szCs w:val="20"/>
        </w:rPr>
        <w:t xml:space="preserve"> and </w:t>
      </w:r>
      <w:proofErr w:type="spellStart"/>
      <w:r w:rsidRPr="005B5E3D">
        <w:rPr>
          <w:rFonts w:ascii="Times New Roman" w:hAnsi="Times New Roman" w:cs="Times New Roman"/>
          <w:i/>
          <w:szCs w:val="20"/>
        </w:rPr>
        <w:t>Q</w:t>
      </w:r>
      <w:r w:rsidRPr="005B5E3D">
        <w:rPr>
          <w:rFonts w:ascii="Times New Roman" w:hAnsi="Times New Roman" w:cs="Times New Roman"/>
          <w:i/>
          <w:szCs w:val="20"/>
          <w:vertAlign w:val="subscript"/>
        </w:rPr>
        <w:t>m</w:t>
      </w:r>
      <w:proofErr w:type="spellEnd"/>
      <w:r w:rsidRPr="005B5E3D">
        <w:rPr>
          <w:rFonts w:ascii="Times New Roman" w:hAnsi="Times New Roman" w:cs="Times New Roman"/>
          <w:i/>
          <w:szCs w:val="20"/>
        </w:rPr>
        <w:t xml:space="preserve"> </w:t>
      </w:r>
      <w:r w:rsidRPr="005B5E3D">
        <w:rPr>
          <w:rFonts w:ascii="Times New Roman" w:hAnsi="Times New Roman" w:cs="Times New Roman"/>
          <w:szCs w:val="20"/>
        </w:rPr>
        <w:t>can be numerically determined</w:t>
      </w:r>
      <w:r w:rsidR="000B12EE" w:rsidRPr="005B5E3D">
        <w:rPr>
          <w:rFonts w:ascii="Times New Roman" w:hAnsi="Times New Roman" w:cs="Times New Roman"/>
          <w:szCs w:val="20"/>
        </w:rPr>
        <w:t xml:space="preserve"> from the gradient </w:t>
      </w:r>
      <w:r w:rsidRPr="005B5E3D">
        <w:rPr>
          <w:rFonts w:ascii="Times New Roman" w:hAnsi="Times New Roman" w:cs="Times New Roman"/>
          <w:szCs w:val="20"/>
        </w:rPr>
        <w:t xml:space="preserve">and y-intercept. </w:t>
      </w:r>
    </w:p>
    <w:p w14:paraId="013FDDE3" w14:textId="77777777" w:rsidR="00040F57" w:rsidRPr="005B5E3D" w:rsidRDefault="00040F57" w:rsidP="00CC677F">
      <w:pPr>
        <w:rPr>
          <w:rFonts w:ascii="Times New Roman" w:hAnsi="Times New Roman" w:cs="Times New Roman"/>
          <w:szCs w:val="20"/>
        </w:rPr>
      </w:pPr>
    </w:p>
    <w:p w14:paraId="2F927CBC" w14:textId="3A9ACA35" w:rsidR="003302F4" w:rsidRDefault="00040F57" w:rsidP="00CC677F">
      <w:pPr>
        <w:rPr>
          <w:rFonts w:ascii="Times New Roman" w:hAnsi="Times New Roman" w:cs="Times New Roman"/>
          <w:szCs w:val="20"/>
        </w:rPr>
      </w:pPr>
      <w:r w:rsidRPr="005B5E3D">
        <w:rPr>
          <w:rFonts w:ascii="Times New Roman" w:hAnsi="Times New Roman" w:cs="Times New Roman"/>
          <w:szCs w:val="20"/>
        </w:rPr>
        <w:t>The Freundlich model assumed multilayer adsorption process on a heterogeneous surface. This isotherm model involves an exponential term of equilibrium concentration, suggesting that the adsorbate concentration on the adsorbent surface (</w:t>
      </w:r>
      <w:proofErr w:type="spellStart"/>
      <w:r w:rsidRPr="005B5E3D">
        <w:rPr>
          <w:rFonts w:ascii="Times New Roman" w:hAnsi="Times New Roman" w:cs="Times New Roman"/>
          <w:i/>
          <w:szCs w:val="20"/>
        </w:rPr>
        <w:t>q</w:t>
      </w:r>
      <w:r w:rsidRPr="005B5E3D">
        <w:rPr>
          <w:rFonts w:ascii="Times New Roman" w:hAnsi="Times New Roman" w:cs="Times New Roman"/>
          <w:i/>
          <w:szCs w:val="20"/>
          <w:vertAlign w:val="subscript"/>
        </w:rPr>
        <w:t>e</w:t>
      </w:r>
      <w:proofErr w:type="spellEnd"/>
      <w:r w:rsidRPr="005B5E3D">
        <w:rPr>
          <w:rFonts w:ascii="Times New Roman" w:hAnsi="Times New Roman" w:cs="Times New Roman"/>
          <w:szCs w:val="20"/>
        </w:rPr>
        <w:t>) increases exponentially along with the adsorbate concentration (</w:t>
      </w:r>
      <w:r w:rsidRPr="005B5E3D">
        <w:rPr>
          <w:rFonts w:ascii="Times New Roman" w:hAnsi="Times New Roman" w:cs="Times New Roman"/>
          <w:i/>
          <w:szCs w:val="20"/>
        </w:rPr>
        <w:t>C</w:t>
      </w:r>
      <w:r w:rsidRPr="005B5E3D">
        <w:rPr>
          <w:rFonts w:ascii="Times New Roman" w:hAnsi="Times New Roman" w:cs="Times New Roman"/>
          <w:i/>
          <w:szCs w:val="20"/>
          <w:vertAlign w:val="subscript"/>
        </w:rPr>
        <w:t>e</w:t>
      </w:r>
      <w:r w:rsidRPr="005B5E3D">
        <w:rPr>
          <w:rFonts w:ascii="Times New Roman" w:hAnsi="Times New Roman" w:cs="Times New Roman"/>
          <w:szCs w:val="20"/>
        </w:rPr>
        <w:t>) in the solution. The linear form of Freun</w:t>
      </w:r>
      <w:r w:rsidR="003302F4">
        <w:rPr>
          <w:rFonts w:ascii="Times New Roman" w:hAnsi="Times New Roman" w:cs="Times New Roman"/>
          <w:szCs w:val="20"/>
        </w:rPr>
        <w:t>dlich equation is given in equation 3:</w:t>
      </w:r>
    </w:p>
    <w:p w14:paraId="12A9232F" w14:textId="77777777" w:rsidR="003302F4" w:rsidRDefault="003302F4" w:rsidP="00CC677F">
      <w:pPr>
        <w:rPr>
          <w:rFonts w:ascii="Times New Roman" w:hAnsi="Times New Roman" w:cs="Times New Roman"/>
          <w:szCs w:val="20"/>
        </w:rPr>
      </w:pPr>
    </w:p>
    <w:p w14:paraId="764C5EBC" w14:textId="271BDE4F" w:rsidR="003302F4" w:rsidRPr="003302F4" w:rsidRDefault="00040F57" w:rsidP="003302F4">
      <w:pPr>
        <w:ind w:firstLine="720"/>
        <w:rPr>
          <w:rFonts w:ascii="Times New Roman" w:hAnsi="Times New Roman" w:cs="Times New Roman"/>
          <w:szCs w:val="20"/>
        </w:rPr>
      </w:pPr>
      <w:r w:rsidRPr="005B5E3D">
        <w:rPr>
          <w:rFonts w:ascii="Times New Roman" w:hAnsi="Times New Roman" w:cs="Times New Roman"/>
          <w:szCs w:val="20"/>
        </w:rPr>
        <w:t xml:space="preserve">log </w:t>
      </w:r>
      <w:proofErr w:type="spellStart"/>
      <w:r w:rsidRPr="005B5E3D">
        <w:rPr>
          <w:rFonts w:ascii="Times New Roman" w:hAnsi="Times New Roman" w:cs="Times New Roman"/>
          <w:i/>
          <w:szCs w:val="20"/>
        </w:rPr>
        <w:t>q</w:t>
      </w:r>
      <w:r w:rsidRPr="005B5E3D">
        <w:rPr>
          <w:rFonts w:ascii="Times New Roman" w:hAnsi="Times New Roman" w:cs="Times New Roman"/>
          <w:i/>
          <w:szCs w:val="20"/>
          <w:vertAlign w:val="subscript"/>
        </w:rPr>
        <w:t>e</w:t>
      </w:r>
      <w:proofErr w:type="spellEnd"/>
      <w:r w:rsidRPr="005B5E3D">
        <w:rPr>
          <w:rFonts w:ascii="Times New Roman" w:hAnsi="Times New Roman" w:cs="Times New Roman"/>
          <w:szCs w:val="20"/>
          <w:vertAlign w:val="subscript"/>
        </w:rPr>
        <w:t xml:space="preserve"> </w:t>
      </w:r>
      <w:r w:rsidRPr="005B5E3D">
        <w:rPr>
          <w:rFonts w:ascii="Times New Roman" w:hAnsi="Times New Roman" w:cs="Times New Roman"/>
          <w:szCs w:val="20"/>
        </w:rPr>
        <w:t xml:space="preserve">= log </w:t>
      </w:r>
      <w:r w:rsidRPr="005B5E3D">
        <w:rPr>
          <w:rFonts w:ascii="Times New Roman" w:hAnsi="Times New Roman" w:cs="Times New Roman"/>
          <w:i/>
          <w:szCs w:val="20"/>
        </w:rPr>
        <w:t>K</w:t>
      </w:r>
      <w:r w:rsidRPr="005B5E3D">
        <w:rPr>
          <w:rFonts w:ascii="Times New Roman" w:hAnsi="Times New Roman" w:cs="Times New Roman"/>
          <w:i/>
          <w:szCs w:val="20"/>
          <w:vertAlign w:val="subscript"/>
        </w:rPr>
        <w:t>F</w:t>
      </w:r>
      <w:r w:rsidRPr="005B5E3D">
        <w:rPr>
          <w:rFonts w:ascii="Times New Roman" w:hAnsi="Times New Roman" w:cs="Times New Roman"/>
          <w:szCs w:val="20"/>
        </w:rPr>
        <w:t xml:space="preserve"> + (1/</w:t>
      </w:r>
      <w:r w:rsidRPr="005B5E3D">
        <w:rPr>
          <w:rFonts w:ascii="Times New Roman" w:hAnsi="Times New Roman" w:cs="Times New Roman"/>
          <w:i/>
          <w:szCs w:val="20"/>
        </w:rPr>
        <w:t>n</w:t>
      </w:r>
      <w:r w:rsidRPr="005B5E3D">
        <w:rPr>
          <w:rFonts w:ascii="Times New Roman" w:hAnsi="Times New Roman" w:cs="Times New Roman"/>
          <w:szCs w:val="20"/>
        </w:rPr>
        <w:t xml:space="preserve">) log </w:t>
      </w:r>
      <w:r w:rsidRPr="005B5E3D">
        <w:rPr>
          <w:rFonts w:ascii="Times New Roman" w:hAnsi="Times New Roman" w:cs="Times New Roman"/>
          <w:i/>
          <w:szCs w:val="20"/>
        </w:rPr>
        <w:t>C</w:t>
      </w:r>
      <w:r w:rsidRPr="005B5E3D">
        <w:rPr>
          <w:rFonts w:ascii="Times New Roman" w:hAnsi="Times New Roman" w:cs="Times New Roman"/>
          <w:i/>
          <w:szCs w:val="20"/>
          <w:vertAlign w:val="subscript"/>
        </w:rPr>
        <w:t>e</w:t>
      </w:r>
      <w:r w:rsidR="003302F4">
        <w:rPr>
          <w:rFonts w:ascii="Times New Roman" w:hAnsi="Times New Roman" w:cs="Times New Roman"/>
          <w:szCs w:val="20"/>
          <w:vertAlign w:val="subscript"/>
        </w:rPr>
        <w:tab/>
      </w:r>
      <w:r w:rsidR="003302F4">
        <w:rPr>
          <w:rFonts w:ascii="Times New Roman" w:hAnsi="Times New Roman" w:cs="Times New Roman"/>
          <w:szCs w:val="20"/>
          <w:vertAlign w:val="subscript"/>
        </w:rPr>
        <w:tab/>
      </w:r>
      <w:r w:rsidR="003302F4">
        <w:rPr>
          <w:rFonts w:ascii="Times New Roman" w:hAnsi="Times New Roman" w:cs="Times New Roman"/>
          <w:szCs w:val="20"/>
          <w:vertAlign w:val="subscript"/>
        </w:rPr>
        <w:tab/>
      </w:r>
      <w:r w:rsidR="003302F4">
        <w:rPr>
          <w:rFonts w:ascii="Times New Roman" w:hAnsi="Times New Roman" w:cs="Times New Roman"/>
          <w:szCs w:val="20"/>
        </w:rPr>
        <w:tab/>
      </w:r>
      <w:r w:rsidR="003302F4">
        <w:rPr>
          <w:rFonts w:ascii="Times New Roman" w:hAnsi="Times New Roman" w:cs="Times New Roman"/>
          <w:szCs w:val="20"/>
        </w:rPr>
        <w:tab/>
      </w:r>
      <w:r w:rsidR="003302F4">
        <w:rPr>
          <w:rFonts w:ascii="Times New Roman" w:hAnsi="Times New Roman" w:cs="Times New Roman"/>
          <w:szCs w:val="20"/>
        </w:rPr>
        <w:tab/>
      </w:r>
      <w:r w:rsidR="003302F4">
        <w:rPr>
          <w:rFonts w:ascii="Times New Roman" w:hAnsi="Times New Roman" w:cs="Times New Roman"/>
          <w:szCs w:val="20"/>
        </w:rPr>
        <w:tab/>
      </w:r>
      <w:r w:rsidR="003302F4">
        <w:rPr>
          <w:rFonts w:ascii="Times New Roman" w:hAnsi="Times New Roman" w:cs="Times New Roman"/>
          <w:szCs w:val="20"/>
        </w:rPr>
        <w:tab/>
      </w:r>
      <w:proofErr w:type="gramStart"/>
      <w:r w:rsidR="003302F4">
        <w:rPr>
          <w:rFonts w:ascii="Times New Roman" w:hAnsi="Times New Roman" w:cs="Times New Roman"/>
          <w:szCs w:val="20"/>
        </w:rPr>
        <w:t xml:space="preserve">   (</w:t>
      </w:r>
      <w:proofErr w:type="gramEnd"/>
      <w:r w:rsidR="003302F4">
        <w:rPr>
          <w:rFonts w:ascii="Times New Roman" w:hAnsi="Times New Roman" w:cs="Times New Roman"/>
          <w:szCs w:val="20"/>
        </w:rPr>
        <w:t>3)</w:t>
      </w:r>
    </w:p>
    <w:p w14:paraId="799A1A05" w14:textId="77777777" w:rsidR="003302F4" w:rsidRDefault="003302F4" w:rsidP="003302F4">
      <w:pPr>
        <w:rPr>
          <w:rFonts w:ascii="Times New Roman" w:hAnsi="Times New Roman" w:cs="Times New Roman"/>
          <w:szCs w:val="20"/>
        </w:rPr>
      </w:pPr>
    </w:p>
    <w:p w14:paraId="582C2B4B" w14:textId="6ADB495B" w:rsidR="00040F57" w:rsidRPr="005B5E3D" w:rsidRDefault="00040F57" w:rsidP="003302F4">
      <w:pPr>
        <w:rPr>
          <w:rFonts w:ascii="Times New Roman" w:hAnsi="Times New Roman" w:cs="Times New Roman"/>
          <w:szCs w:val="20"/>
        </w:rPr>
      </w:pPr>
      <w:r w:rsidRPr="005B5E3D">
        <w:rPr>
          <w:rFonts w:ascii="Times New Roman" w:hAnsi="Times New Roman" w:cs="Times New Roman"/>
          <w:szCs w:val="20"/>
        </w:rPr>
        <w:t xml:space="preserve">where </w:t>
      </w:r>
      <w:r w:rsidRPr="005B5E3D">
        <w:rPr>
          <w:rFonts w:ascii="Times New Roman" w:hAnsi="Times New Roman" w:cs="Times New Roman"/>
          <w:i/>
          <w:szCs w:val="20"/>
        </w:rPr>
        <w:t>K</w:t>
      </w:r>
      <w:r w:rsidRPr="005B5E3D">
        <w:rPr>
          <w:rFonts w:ascii="Times New Roman" w:hAnsi="Times New Roman" w:cs="Times New Roman"/>
          <w:i/>
          <w:szCs w:val="20"/>
          <w:vertAlign w:val="subscript"/>
        </w:rPr>
        <w:t>F</w:t>
      </w:r>
      <w:r w:rsidRPr="005B5E3D">
        <w:rPr>
          <w:rFonts w:ascii="Times New Roman" w:hAnsi="Times New Roman" w:cs="Times New Roman"/>
          <w:szCs w:val="20"/>
        </w:rPr>
        <w:t xml:space="preserve"> is the Freundlich constant related to the adsorption capacity and </w:t>
      </w:r>
      <w:r w:rsidRPr="005B5E3D">
        <w:rPr>
          <w:rFonts w:ascii="Times New Roman" w:hAnsi="Times New Roman" w:cs="Times New Roman"/>
          <w:i/>
          <w:szCs w:val="20"/>
        </w:rPr>
        <w:t>n</w:t>
      </w:r>
      <w:r w:rsidRPr="005B5E3D">
        <w:rPr>
          <w:rFonts w:ascii="Times New Roman" w:hAnsi="Times New Roman" w:cs="Times New Roman"/>
          <w:szCs w:val="20"/>
        </w:rPr>
        <w:t xml:space="preserve"> is the adsorption intensity. A straight line can be elicited by plotting log </w:t>
      </w:r>
      <w:proofErr w:type="spellStart"/>
      <w:r w:rsidRPr="005B5E3D">
        <w:rPr>
          <w:rFonts w:ascii="Times New Roman" w:hAnsi="Times New Roman" w:cs="Times New Roman"/>
          <w:i/>
          <w:szCs w:val="20"/>
        </w:rPr>
        <w:t>q</w:t>
      </w:r>
      <w:r w:rsidRPr="005B5E3D">
        <w:rPr>
          <w:rFonts w:ascii="Times New Roman" w:hAnsi="Times New Roman" w:cs="Times New Roman"/>
          <w:i/>
          <w:szCs w:val="20"/>
          <w:vertAlign w:val="subscript"/>
        </w:rPr>
        <w:t>e</w:t>
      </w:r>
      <w:proofErr w:type="spellEnd"/>
      <w:r w:rsidRPr="005B5E3D">
        <w:rPr>
          <w:rFonts w:ascii="Times New Roman" w:hAnsi="Times New Roman" w:cs="Times New Roman"/>
          <w:szCs w:val="20"/>
        </w:rPr>
        <w:t xml:space="preserve"> against log </w:t>
      </w:r>
      <w:r w:rsidRPr="005B5E3D">
        <w:rPr>
          <w:rFonts w:ascii="Times New Roman" w:hAnsi="Times New Roman" w:cs="Times New Roman"/>
          <w:i/>
          <w:szCs w:val="20"/>
        </w:rPr>
        <w:t>C</w:t>
      </w:r>
      <w:r w:rsidRPr="005B5E3D">
        <w:rPr>
          <w:rFonts w:ascii="Times New Roman" w:hAnsi="Times New Roman" w:cs="Times New Roman"/>
          <w:i/>
          <w:szCs w:val="20"/>
          <w:vertAlign w:val="subscript"/>
        </w:rPr>
        <w:t>e</w:t>
      </w:r>
      <w:r w:rsidRPr="005B5E3D">
        <w:rPr>
          <w:rFonts w:ascii="Times New Roman" w:hAnsi="Times New Roman" w:cs="Times New Roman"/>
          <w:szCs w:val="20"/>
        </w:rPr>
        <w:t xml:space="preserve"> to determine </w:t>
      </w:r>
      <w:r w:rsidRPr="005B5E3D">
        <w:rPr>
          <w:rFonts w:ascii="Times New Roman" w:hAnsi="Times New Roman" w:cs="Times New Roman"/>
          <w:i/>
          <w:szCs w:val="20"/>
        </w:rPr>
        <w:t>K</w:t>
      </w:r>
      <w:r w:rsidRPr="005B5E3D">
        <w:rPr>
          <w:rFonts w:ascii="Times New Roman" w:hAnsi="Times New Roman" w:cs="Times New Roman"/>
          <w:i/>
          <w:szCs w:val="20"/>
          <w:vertAlign w:val="subscript"/>
        </w:rPr>
        <w:t>F</w:t>
      </w:r>
      <w:r w:rsidRPr="005B5E3D">
        <w:rPr>
          <w:rFonts w:ascii="Times New Roman" w:hAnsi="Times New Roman" w:cs="Times New Roman"/>
          <w:szCs w:val="20"/>
        </w:rPr>
        <w:t xml:space="preserve"> and </w:t>
      </w:r>
      <w:r w:rsidRPr="005B5E3D">
        <w:rPr>
          <w:rFonts w:ascii="Times New Roman" w:hAnsi="Times New Roman" w:cs="Times New Roman"/>
          <w:i/>
          <w:szCs w:val="20"/>
        </w:rPr>
        <w:t>n</w:t>
      </w:r>
      <w:r w:rsidRPr="005B5E3D">
        <w:rPr>
          <w:rFonts w:ascii="Times New Roman" w:hAnsi="Times New Roman" w:cs="Times New Roman"/>
          <w:szCs w:val="20"/>
        </w:rPr>
        <w:t xml:space="preserve">. The surface heterogeneity or adsorption strength can be suggested using the gradient ranging between 0 and 1. The adsorption is more </w:t>
      </w:r>
      <w:r w:rsidRPr="005B5E3D">
        <w:rPr>
          <w:rFonts w:ascii="Times New Roman" w:hAnsi="Times New Roman" w:cs="Times New Roman"/>
          <w:szCs w:val="20"/>
        </w:rPr>
        <w:lastRenderedPageBreak/>
        <w:t xml:space="preserve">heterogeneous if the value is near to zero. The value which is less than 1 suggests the chemisorption process, while that of more than one implies the cooperative adsorption. </w:t>
      </w:r>
    </w:p>
    <w:p w14:paraId="7D225118" w14:textId="77777777" w:rsidR="00532740" w:rsidRPr="005B5E3D" w:rsidRDefault="00532740" w:rsidP="00CC677F">
      <w:pPr>
        <w:outlineLvl w:val="0"/>
        <w:rPr>
          <w:rFonts w:ascii="Times New Roman" w:hAnsi="Times New Roman" w:cs="Times New Roman"/>
          <w:szCs w:val="20"/>
          <w:lang w:val="en-GB"/>
        </w:rPr>
      </w:pPr>
    </w:p>
    <w:p w14:paraId="65FF6A38" w14:textId="5AE58C75" w:rsidR="00006563" w:rsidRPr="005B5E3D" w:rsidRDefault="00FF0596" w:rsidP="00CC677F">
      <w:pPr>
        <w:pStyle w:val="TAMainText"/>
        <w:spacing w:line="240" w:lineRule="auto"/>
        <w:ind w:firstLine="0"/>
        <w:rPr>
          <w:rFonts w:ascii="Times New Roman" w:hAnsi="Times New Roman"/>
          <w:sz w:val="20"/>
        </w:rPr>
      </w:pPr>
      <w:r w:rsidRPr="005B5E3D">
        <w:rPr>
          <w:rFonts w:ascii="Times New Roman" w:hAnsi="Times New Roman"/>
          <w:sz w:val="20"/>
          <w:lang w:val="en-GB"/>
        </w:rPr>
        <w:t>The Langmuir and Freundlich constants of methylene blue adsorption onto PKS and PFAD derived adsorbents are summarized in Table 2.</w:t>
      </w:r>
      <w:r w:rsidR="00D83813" w:rsidRPr="005B5E3D">
        <w:rPr>
          <w:rFonts w:ascii="Times New Roman" w:hAnsi="Times New Roman"/>
          <w:sz w:val="20"/>
        </w:rPr>
        <w:t xml:space="preserve"> The coefficient of determination, R</w:t>
      </w:r>
      <w:r w:rsidR="00D83813" w:rsidRPr="005B5E3D">
        <w:rPr>
          <w:rFonts w:ascii="Times New Roman" w:hAnsi="Times New Roman"/>
          <w:sz w:val="20"/>
          <w:vertAlign w:val="superscript"/>
        </w:rPr>
        <w:t>2</w:t>
      </w:r>
      <w:r w:rsidR="00D83813" w:rsidRPr="005B5E3D">
        <w:rPr>
          <w:rFonts w:ascii="Times New Roman" w:hAnsi="Times New Roman"/>
          <w:sz w:val="20"/>
        </w:rPr>
        <w:t xml:space="preserve"> of 0.90 or greater reflects the acceptable fitting of Langmuir model</w:t>
      </w:r>
      <w:r w:rsidR="0024518A" w:rsidRPr="005B5E3D">
        <w:rPr>
          <w:rFonts w:ascii="Times New Roman" w:hAnsi="Times New Roman"/>
          <w:sz w:val="20"/>
        </w:rPr>
        <w:t xml:space="preserve"> with the adsorption data</w:t>
      </w:r>
      <w:r w:rsidR="00D83813" w:rsidRPr="005B5E3D">
        <w:rPr>
          <w:rFonts w:ascii="Times New Roman" w:hAnsi="Times New Roman"/>
          <w:sz w:val="20"/>
        </w:rPr>
        <w:t xml:space="preserve">. The applicability of Langmuir model suggests that the adsorption of methylene blue onto the prepared adsorbents is monolayer and occurs over a surface with homogeneous energy sites </w:t>
      </w:r>
      <w:r w:rsidR="003302F4" w:rsidRPr="005B5E3D">
        <w:rPr>
          <w:rFonts w:ascii="Times New Roman" w:hAnsi="Times New Roman"/>
          <w:sz w:val="20"/>
        </w:rPr>
        <w:t>accessible</w:t>
      </w:r>
      <w:r w:rsidR="00D83813" w:rsidRPr="005B5E3D">
        <w:rPr>
          <w:rFonts w:ascii="Times New Roman" w:hAnsi="Times New Roman"/>
          <w:sz w:val="20"/>
        </w:rPr>
        <w:t xml:space="preserve"> for interaction</w:t>
      </w:r>
      <w:r w:rsidR="000B12EE" w:rsidRPr="005B5E3D">
        <w:rPr>
          <w:rFonts w:ascii="Times New Roman" w:hAnsi="Times New Roman"/>
          <w:sz w:val="20"/>
        </w:rPr>
        <w:t xml:space="preserve"> [12,</w:t>
      </w:r>
      <w:r w:rsidR="003302F4">
        <w:rPr>
          <w:rFonts w:ascii="Times New Roman" w:hAnsi="Times New Roman"/>
          <w:sz w:val="20"/>
        </w:rPr>
        <w:t xml:space="preserve"> </w:t>
      </w:r>
      <w:r w:rsidR="000B12EE" w:rsidRPr="005B5E3D">
        <w:rPr>
          <w:rFonts w:ascii="Times New Roman" w:hAnsi="Times New Roman"/>
          <w:sz w:val="20"/>
        </w:rPr>
        <w:t>13]</w:t>
      </w:r>
      <w:r w:rsidR="00D83813" w:rsidRPr="005B5E3D">
        <w:rPr>
          <w:rFonts w:ascii="Times New Roman" w:hAnsi="Times New Roman"/>
          <w:sz w:val="20"/>
        </w:rPr>
        <w:t>. Adsorbents C1, C3, C4, C5, and C6 gave R</w:t>
      </w:r>
      <w:r w:rsidR="00D83813" w:rsidRPr="005B5E3D">
        <w:rPr>
          <w:rFonts w:ascii="Times New Roman" w:hAnsi="Times New Roman"/>
          <w:sz w:val="20"/>
          <w:vertAlign w:val="superscript"/>
        </w:rPr>
        <w:t>2</w:t>
      </w:r>
      <w:r w:rsidR="00D83813" w:rsidRPr="005B5E3D">
        <w:rPr>
          <w:rFonts w:ascii="Times New Roman" w:hAnsi="Times New Roman"/>
          <w:sz w:val="20"/>
        </w:rPr>
        <w:t xml:space="preserve"> values greater than 0.90, while that of C2 and C7 are lesser than 0.90. This could be associated with the poor removal performance of the latter adsorbents. Also, the calculated </w:t>
      </w:r>
      <w:proofErr w:type="spellStart"/>
      <w:r w:rsidR="00D83813" w:rsidRPr="005B5E3D">
        <w:rPr>
          <w:rFonts w:ascii="Times New Roman" w:hAnsi="Times New Roman"/>
          <w:i/>
          <w:sz w:val="20"/>
        </w:rPr>
        <w:t>Q</w:t>
      </w:r>
      <w:r w:rsidR="00D83813" w:rsidRPr="005B5E3D">
        <w:rPr>
          <w:rFonts w:ascii="Times New Roman" w:hAnsi="Times New Roman"/>
          <w:i/>
          <w:sz w:val="20"/>
          <w:vertAlign w:val="subscript"/>
        </w:rPr>
        <w:t>m</w:t>
      </w:r>
      <w:proofErr w:type="spellEnd"/>
      <w:r w:rsidR="00D83813" w:rsidRPr="005B5E3D">
        <w:rPr>
          <w:rFonts w:ascii="Times New Roman" w:hAnsi="Times New Roman"/>
          <w:sz w:val="20"/>
        </w:rPr>
        <w:t xml:space="preserve"> values are relatively close to the experimental ones (Figure 2).</w:t>
      </w:r>
    </w:p>
    <w:p w14:paraId="11622FEB" w14:textId="77777777" w:rsidR="00006563" w:rsidRPr="005B5E3D" w:rsidRDefault="00006563" w:rsidP="00CC677F">
      <w:pPr>
        <w:pStyle w:val="TAMainText"/>
        <w:spacing w:line="240" w:lineRule="auto"/>
        <w:ind w:firstLine="0"/>
        <w:rPr>
          <w:rFonts w:ascii="Times New Roman" w:hAnsi="Times New Roman"/>
          <w:sz w:val="20"/>
        </w:rPr>
      </w:pPr>
    </w:p>
    <w:p w14:paraId="588EF5E3" w14:textId="39546126" w:rsidR="00006563" w:rsidRPr="005B5E3D" w:rsidRDefault="00006563" w:rsidP="00CC677F">
      <w:pPr>
        <w:pStyle w:val="TAMainText"/>
        <w:spacing w:line="240" w:lineRule="auto"/>
        <w:ind w:firstLine="0"/>
        <w:rPr>
          <w:rFonts w:ascii="Times New Roman" w:hAnsi="Times New Roman"/>
          <w:sz w:val="20"/>
        </w:rPr>
      </w:pPr>
      <w:r w:rsidRPr="005B5E3D">
        <w:rPr>
          <w:rFonts w:ascii="Times New Roman" w:hAnsi="Times New Roman"/>
          <w:sz w:val="20"/>
        </w:rPr>
        <w:t>The adsorption data were not adequately fitted to the Freundlich model as the R</w:t>
      </w:r>
      <w:r w:rsidRPr="005B5E3D">
        <w:rPr>
          <w:rFonts w:ascii="Times New Roman" w:hAnsi="Times New Roman"/>
          <w:sz w:val="20"/>
          <w:vertAlign w:val="superscript"/>
        </w:rPr>
        <w:t>2</w:t>
      </w:r>
      <w:r w:rsidR="003302F4">
        <w:rPr>
          <w:rFonts w:ascii="Times New Roman" w:hAnsi="Times New Roman"/>
          <w:sz w:val="20"/>
        </w:rPr>
        <w:t xml:space="preserve"> values are lower, i.e.</w:t>
      </w:r>
      <w:r w:rsidRPr="005B5E3D">
        <w:rPr>
          <w:rFonts w:ascii="Times New Roman" w:hAnsi="Times New Roman"/>
          <w:sz w:val="20"/>
        </w:rPr>
        <w:t xml:space="preserve"> between 0.002 and 0.551</w:t>
      </w:r>
      <w:r w:rsidR="003302F4">
        <w:rPr>
          <w:rFonts w:ascii="Times New Roman" w:hAnsi="Times New Roman"/>
          <w:sz w:val="20"/>
        </w:rPr>
        <w:t xml:space="preserve"> (Table 2)</w:t>
      </w:r>
      <w:r w:rsidRPr="005B5E3D">
        <w:rPr>
          <w:rFonts w:ascii="Times New Roman" w:hAnsi="Times New Roman"/>
          <w:sz w:val="20"/>
        </w:rPr>
        <w:t xml:space="preserve">. This implies that the model could not in any way be used to describe the methylene blue adsorption onto the adsorbents derived from PFAD, PKS and mixtures </w:t>
      </w:r>
      <w:r w:rsidR="00DF33EF" w:rsidRPr="005B5E3D">
        <w:rPr>
          <w:rFonts w:ascii="Times New Roman" w:hAnsi="Times New Roman"/>
          <w:sz w:val="20"/>
        </w:rPr>
        <w:t>of both</w:t>
      </w:r>
      <w:r w:rsidRPr="005B5E3D">
        <w:rPr>
          <w:rFonts w:ascii="Times New Roman" w:hAnsi="Times New Roman"/>
          <w:sz w:val="20"/>
        </w:rPr>
        <w:t xml:space="preserve">. The </w:t>
      </w:r>
      <w:r w:rsidRPr="005B5E3D">
        <w:rPr>
          <w:rFonts w:ascii="Times New Roman" w:hAnsi="Times New Roman"/>
          <w:i/>
          <w:sz w:val="20"/>
        </w:rPr>
        <w:t>n</w:t>
      </w:r>
      <w:r w:rsidRPr="005B5E3D">
        <w:rPr>
          <w:rFonts w:ascii="Times New Roman" w:hAnsi="Times New Roman"/>
          <w:sz w:val="20"/>
        </w:rPr>
        <w:t xml:space="preserve"> constant supplies important information on the heterogeneous factor of the adsorbent which suggests that the adsorption system is linear when </w:t>
      </w:r>
      <w:r w:rsidRPr="005B5E3D">
        <w:rPr>
          <w:rFonts w:ascii="Times New Roman" w:hAnsi="Times New Roman"/>
          <w:i/>
          <w:sz w:val="20"/>
        </w:rPr>
        <w:t>n</w:t>
      </w:r>
      <w:r w:rsidRPr="005B5E3D">
        <w:rPr>
          <w:rFonts w:ascii="Times New Roman" w:hAnsi="Times New Roman"/>
          <w:sz w:val="20"/>
        </w:rPr>
        <w:t xml:space="preserve"> = 1, chemical-type (</w:t>
      </w:r>
      <w:r w:rsidRPr="005B5E3D">
        <w:rPr>
          <w:rFonts w:ascii="Times New Roman" w:hAnsi="Times New Roman"/>
          <w:i/>
          <w:sz w:val="20"/>
        </w:rPr>
        <w:t>n</w:t>
      </w:r>
      <w:r w:rsidRPr="005B5E3D">
        <w:rPr>
          <w:rFonts w:ascii="Times New Roman" w:hAnsi="Times New Roman"/>
          <w:sz w:val="20"/>
        </w:rPr>
        <w:t xml:space="preserve"> &lt; 1) or physical-type (</w:t>
      </w:r>
      <w:r w:rsidRPr="005B5E3D">
        <w:rPr>
          <w:rFonts w:ascii="Times New Roman" w:hAnsi="Times New Roman"/>
          <w:i/>
          <w:sz w:val="20"/>
        </w:rPr>
        <w:t>n</w:t>
      </w:r>
      <w:r w:rsidRPr="005B5E3D">
        <w:rPr>
          <w:rFonts w:ascii="Times New Roman" w:hAnsi="Times New Roman"/>
          <w:sz w:val="20"/>
        </w:rPr>
        <w:t xml:space="preserve"> &gt; 1). Similarly, the adsorption intensity or the surface heterogeneity can be evaluated using 1/</w:t>
      </w:r>
      <w:r w:rsidRPr="005B5E3D">
        <w:rPr>
          <w:rFonts w:ascii="Times New Roman" w:hAnsi="Times New Roman"/>
          <w:i/>
          <w:sz w:val="20"/>
        </w:rPr>
        <w:t>n</w:t>
      </w:r>
      <w:r w:rsidRPr="005B5E3D">
        <w:rPr>
          <w:rFonts w:ascii="Times New Roman" w:hAnsi="Times New Roman"/>
          <w:sz w:val="20"/>
        </w:rPr>
        <w:t>, whereby the surface is more heterogeneous when 1/</w:t>
      </w:r>
      <w:r w:rsidRPr="005B5E3D">
        <w:rPr>
          <w:rFonts w:ascii="Times New Roman" w:hAnsi="Times New Roman"/>
          <w:i/>
          <w:sz w:val="20"/>
        </w:rPr>
        <w:t>n</w:t>
      </w:r>
      <w:r w:rsidRPr="005B5E3D">
        <w:rPr>
          <w:rFonts w:ascii="Times New Roman" w:hAnsi="Times New Roman"/>
          <w:sz w:val="20"/>
        </w:rPr>
        <w:t xml:space="preserve"> value approaches zero. Here, the 1/</w:t>
      </w:r>
      <w:r w:rsidRPr="005B5E3D">
        <w:rPr>
          <w:rFonts w:ascii="Times New Roman" w:hAnsi="Times New Roman"/>
          <w:i/>
          <w:sz w:val="20"/>
        </w:rPr>
        <w:t>n</w:t>
      </w:r>
      <w:r w:rsidRPr="005B5E3D">
        <w:rPr>
          <w:rFonts w:ascii="Times New Roman" w:hAnsi="Times New Roman"/>
          <w:sz w:val="20"/>
        </w:rPr>
        <w:t xml:space="preserve"> values ranging from 0.0002 to 0.981 indicating the high surface heterogeneity of the adsorbents. While the corresponding </w:t>
      </w:r>
      <w:r w:rsidRPr="005B5E3D">
        <w:rPr>
          <w:rFonts w:ascii="Times New Roman" w:hAnsi="Times New Roman"/>
          <w:i/>
          <w:sz w:val="20"/>
        </w:rPr>
        <w:t>n</w:t>
      </w:r>
      <w:r w:rsidRPr="005B5E3D">
        <w:rPr>
          <w:rFonts w:ascii="Times New Roman" w:hAnsi="Times New Roman"/>
          <w:sz w:val="20"/>
        </w:rPr>
        <w:t xml:space="preserve"> values signify that the process could be of physical-type</w:t>
      </w:r>
      <w:r w:rsidR="00C23F7B" w:rsidRPr="005B5E3D">
        <w:rPr>
          <w:rFonts w:ascii="Times New Roman" w:hAnsi="Times New Roman"/>
          <w:sz w:val="20"/>
        </w:rPr>
        <w:t xml:space="preserve"> adsorption (physisorption). However, this is somewhat </w:t>
      </w:r>
      <w:r w:rsidR="00D23132" w:rsidRPr="005B5E3D">
        <w:rPr>
          <w:rFonts w:ascii="Times New Roman" w:hAnsi="Times New Roman"/>
          <w:sz w:val="20"/>
        </w:rPr>
        <w:t xml:space="preserve">in </w:t>
      </w:r>
      <w:r w:rsidR="00C23F7B" w:rsidRPr="005B5E3D">
        <w:rPr>
          <w:rFonts w:ascii="Times New Roman" w:hAnsi="Times New Roman"/>
          <w:sz w:val="20"/>
        </w:rPr>
        <w:t>contradict</w:t>
      </w:r>
      <w:r w:rsidR="00D23132" w:rsidRPr="005B5E3D">
        <w:rPr>
          <w:rFonts w:ascii="Times New Roman" w:hAnsi="Times New Roman"/>
          <w:sz w:val="20"/>
        </w:rPr>
        <w:t>ion</w:t>
      </w:r>
      <w:r w:rsidR="00C23F7B" w:rsidRPr="005B5E3D">
        <w:rPr>
          <w:rFonts w:ascii="Times New Roman" w:hAnsi="Times New Roman"/>
          <w:sz w:val="20"/>
        </w:rPr>
        <w:t xml:space="preserve"> with the</w:t>
      </w:r>
      <w:r w:rsidR="00D23132" w:rsidRPr="005B5E3D">
        <w:rPr>
          <w:rFonts w:ascii="Times New Roman" w:hAnsi="Times New Roman"/>
          <w:sz w:val="20"/>
        </w:rPr>
        <w:t xml:space="preserve"> underlying notion of Langmuir model which stated that the process could be of chemical-type adsorption (chemisorption). The possible mechanisms of chemical</w:t>
      </w:r>
      <w:r w:rsidR="00A54FFE" w:rsidRPr="005B5E3D">
        <w:rPr>
          <w:rFonts w:ascii="Times New Roman" w:hAnsi="Times New Roman"/>
          <w:sz w:val="20"/>
        </w:rPr>
        <w:t>-type adsorption</w:t>
      </w:r>
      <w:r w:rsidR="00D23132" w:rsidRPr="005B5E3D">
        <w:rPr>
          <w:rFonts w:ascii="Times New Roman" w:hAnsi="Times New Roman"/>
          <w:sz w:val="20"/>
        </w:rPr>
        <w:t xml:space="preserve"> between methylene blue molecules and adsorbent surface </w:t>
      </w:r>
      <w:r w:rsidR="00A54FFE" w:rsidRPr="005B5E3D">
        <w:rPr>
          <w:rFonts w:ascii="Times New Roman" w:hAnsi="Times New Roman"/>
          <w:sz w:val="20"/>
        </w:rPr>
        <w:t>include π-π interaction, π-cation interaction</w:t>
      </w:r>
      <w:r w:rsidR="00D23132" w:rsidRPr="005B5E3D">
        <w:rPr>
          <w:rFonts w:ascii="Times New Roman" w:hAnsi="Times New Roman"/>
          <w:sz w:val="20"/>
        </w:rPr>
        <w:t xml:space="preserve"> and</w:t>
      </w:r>
      <w:r w:rsidR="00A54FFE" w:rsidRPr="005B5E3D">
        <w:rPr>
          <w:rFonts w:ascii="Times New Roman" w:hAnsi="Times New Roman"/>
          <w:sz w:val="20"/>
        </w:rPr>
        <w:t xml:space="preserve"> the roles of acidic functional groups</w:t>
      </w:r>
      <w:r w:rsidR="000B12EE" w:rsidRPr="005B5E3D">
        <w:rPr>
          <w:rFonts w:ascii="Times New Roman" w:hAnsi="Times New Roman"/>
          <w:sz w:val="20"/>
        </w:rPr>
        <w:t xml:space="preserve"> [14]</w:t>
      </w:r>
      <w:r w:rsidR="00A54FFE" w:rsidRPr="005B5E3D">
        <w:rPr>
          <w:rFonts w:ascii="Times New Roman" w:hAnsi="Times New Roman"/>
          <w:sz w:val="20"/>
        </w:rPr>
        <w:t>.</w:t>
      </w:r>
    </w:p>
    <w:p w14:paraId="21F42818" w14:textId="77777777" w:rsidR="00040F57" w:rsidRPr="005B5E3D" w:rsidRDefault="00040F57" w:rsidP="00CC677F">
      <w:pPr>
        <w:outlineLvl w:val="0"/>
        <w:rPr>
          <w:rFonts w:ascii="Times New Roman" w:hAnsi="Times New Roman" w:cs="Times New Roman"/>
          <w:szCs w:val="20"/>
          <w:lang w:val="en-GB"/>
        </w:rPr>
      </w:pPr>
    </w:p>
    <w:p w14:paraId="3C81B574" w14:textId="3F3DA51D" w:rsidR="00A34A23" w:rsidRPr="00CC677F" w:rsidRDefault="00A34A23" w:rsidP="00CC677F">
      <w:pPr>
        <w:pStyle w:val="TAMainText"/>
        <w:spacing w:line="240" w:lineRule="auto"/>
        <w:ind w:firstLine="0"/>
        <w:jc w:val="center"/>
        <w:rPr>
          <w:rFonts w:ascii="Times New Roman" w:hAnsi="Times New Roman"/>
          <w:sz w:val="20"/>
        </w:rPr>
      </w:pPr>
      <w:r w:rsidRPr="00CC677F">
        <w:rPr>
          <w:rFonts w:ascii="Times New Roman" w:hAnsi="Times New Roman"/>
          <w:sz w:val="20"/>
        </w:rPr>
        <w:t xml:space="preserve">Table 2. </w:t>
      </w:r>
      <w:r w:rsidR="005B5E3D">
        <w:rPr>
          <w:rFonts w:ascii="Times New Roman" w:hAnsi="Times New Roman"/>
          <w:sz w:val="20"/>
        </w:rPr>
        <w:t xml:space="preserve"> </w:t>
      </w:r>
      <w:r w:rsidRPr="00CC677F">
        <w:rPr>
          <w:rFonts w:ascii="Times New Roman" w:hAnsi="Times New Roman"/>
          <w:sz w:val="20"/>
        </w:rPr>
        <w:t>Isotherm constants</w:t>
      </w:r>
    </w:p>
    <w:p w14:paraId="1A4A2934" w14:textId="77777777" w:rsidR="00A34A23" w:rsidRPr="00CC677F" w:rsidRDefault="00A34A23" w:rsidP="00CC677F">
      <w:pPr>
        <w:pStyle w:val="TAMainText"/>
        <w:spacing w:line="240" w:lineRule="auto"/>
        <w:ind w:firstLine="0"/>
        <w:rPr>
          <w:rFonts w:ascii="Times New Roman" w:hAnsi="Times New Roman"/>
          <w:sz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117"/>
        <w:gridCol w:w="1120"/>
        <w:gridCol w:w="809"/>
        <w:gridCol w:w="800"/>
        <w:gridCol w:w="232"/>
        <w:gridCol w:w="1804"/>
        <w:gridCol w:w="887"/>
        <w:gridCol w:w="889"/>
      </w:tblGrid>
      <w:tr w:rsidR="00CC677F" w:rsidRPr="00CC677F" w14:paraId="648BAB23" w14:textId="77777777" w:rsidTr="003302F4">
        <w:trPr>
          <w:trHeight w:val="259"/>
          <w:jc w:val="center"/>
        </w:trPr>
        <w:tc>
          <w:tcPr>
            <w:tcW w:w="1101" w:type="dxa"/>
            <w:vMerge w:val="restart"/>
            <w:tcBorders>
              <w:top w:val="single" w:sz="4" w:space="0" w:color="auto"/>
              <w:bottom w:val="single" w:sz="4" w:space="0" w:color="auto"/>
            </w:tcBorders>
          </w:tcPr>
          <w:p w14:paraId="7564765E" w14:textId="77777777" w:rsidR="00A34A23" w:rsidRPr="00CC677F" w:rsidRDefault="00A34A23" w:rsidP="003302F4">
            <w:pPr>
              <w:pStyle w:val="TAMainText"/>
              <w:spacing w:line="240" w:lineRule="auto"/>
              <w:ind w:firstLine="0"/>
              <w:jc w:val="center"/>
              <w:rPr>
                <w:rFonts w:ascii="Times New Roman" w:hAnsi="Times New Roman"/>
                <w:b/>
                <w:sz w:val="20"/>
              </w:rPr>
            </w:pPr>
            <w:r w:rsidRPr="00CC677F">
              <w:rPr>
                <w:rFonts w:ascii="Times New Roman" w:hAnsi="Times New Roman"/>
                <w:b/>
                <w:sz w:val="20"/>
              </w:rPr>
              <w:t>Adsorbent</w:t>
            </w:r>
          </w:p>
        </w:tc>
        <w:tc>
          <w:tcPr>
            <w:tcW w:w="2729" w:type="dxa"/>
            <w:gridSpan w:val="3"/>
            <w:tcBorders>
              <w:top w:val="single" w:sz="4" w:space="0" w:color="auto"/>
              <w:bottom w:val="single" w:sz="4" w:space="0" w:color="auto"/>
            </w:tcBorders>
          </w:tcPr>
          <w:p w14:paraId="1321FA1B" w14:textId="77777777" w:rsidR="00A34A23" w:rsidRPr="00CC677F" w:rsidRDefault="00A34A23" w:rsidP="003302F4">
            <w:pPr>
              <w:pStyle w:val="TAMainText"/>
              <w:spacing w:line="240" w:lineRule="auto"/>
              <w:ind w:firstLine="0"/>
              <w:jc w:val="center"/>
              <w:rPr>
                <w:rFonts w:ascii="Times New Roman" w:hAnsi="Times New Roman"/>
                <w:b/>
                <w:sz w:val="20"/>
              </w:rPr>
            </w:pPr>
            <w:r w:rsidRPr="00CC677F">
              <w:rPr>
                <w:rFonts w:ascii="Times New Roman" w:hAnsi="Times New Roman"/>
                <w:b/>
                <w:sz w:val="20"/>
              </w:rPr>
              <w:t>Langmuir isotherm</w:t>
            </w:r>
          </w:p>
        </w:tc>
        <w:tc>
          <w:tcPr>
            <w:tcW w:w="232" w:type="dxa"/>
            <w:tcBorders>
              <w:top w:val="single" w:sz="4" w:space="0" w:color="auto"/>
              <w:bottom w:val="nil"/>
            </w:tcBorders>
          </w:tcPr>
          <w:p w14:paraId="4C37EEDE" w14:textId="77777777" w:rsidR="00A34A23" w:rsidRPr="00CC677F" w:rsidRDefault="00A34A23" w:rsidP="003302F4">
            <w:pPr>
              <w:pStyle w:val="TAMainText"/>
              <w:spacing w:line="240" w:lineRule="auto"/>
              <w:ind w:firstLine="0"/>
              <w:jc w:val="center"/>
              <w:rPr>
                <w:rFonts w:ascii="Times New Roman" w:hAnsi="Times New Roman"/>
                <w:b/>
                <w:sz w:val="20"/>
              </w:rPr>
            </w:pPr>
          </w:p>
        </w:tc>
        <w:tc>
          <w:tcPr>
            <w:tcW w:w="3580" w:type="dxa"/>
            <w:gridSpan w:val="3"/>
            <w:tcBorders>
              <w:top w:val="single" w:sz="4" w:space="0" w:color="auto"/>
              <w:bottom w:val="single" w:sz="4" w:space="0" w:color="auto"/>
            </w:tcBorders>
          </w:tcPr>
          <w:p w14:paraId="0D391CCE" w14:textId="77777777" w:rsidR="00A34A23" w:rsidRPr="00CC677F" w:rsidRDefault="00A34A23" w:rsidP="003302F4">
            <w:pPr>
              <w:pStyle w:val="TAMainText"/>
              <w:spacing w:line="240" w:lineRule="auto"/>
              <w:ind w:firstLine="0"/>
              <w:jc w:val="center"/>
              <w:rPr>
                <w:rFonts w:ascii="Times New Roman" w:hAnsi="Times New Roman"/>
                <w:b/>
                <w:sz w:val="20"/>
              </w:rPr>
            </w:pPr>
            <w:r w:rsidRPr="00CC677F">
              <w:rPr>
                <w:rFonts w:ascii="Times New Roman" w:hAnsi="Times New Roman"/>
                <w:b/>
                <w:sz w:val="20"/>
              </w:rPr>
              <w:t>Freundlich isotherm</w:t>
            </w:r>
          </w:p>
        </w:tc>
      </w:tr>
      <w:tr w:rsidR="00CC677F" w:rsidRPr="00CC677F" w14:paraId="487EACDB" w14:textId="77777777" w:rsidTr="003302F4">
        <w:trPr>
          <w:trHeight w:val="273"/>
          <w:jc w:val="center"/>
        </w:trPr>
        <w:tc>
          <w:tcPr>
            <w:tcW w:w="1101" w:type="dxa"/>
            <w:vMerge/>
            <w:tcBorders>
              <w:top w:val="single" w:sz="4" w:space="0" w:color="auto"/>
              <w:bottom w:val="single" w:sz="4" w:space="0" w:color="auto"/>
            </w:tcBorders>
          </w:tcPr>
          <w:p w14:paraId="3830783A" w14:textId="77777777" w:rsidR="00A34A23" w:rsidRPr="00CC677F" w:rsidRDefault="00A34A23" w:rsidP="003302F4">
            <w:pPr>
              <w:pStyle w:val="TAMainText"/>
              <w:spacing w:line="240" w:lineRule="auto"/>
              <w:ind w:firstLine="0"/>
              <w:jc w:val="center"/>
              <w:rPr>
                <w:rFonts w:ascii="Times New Roman" w:hAnsi="Times New Roman"/>
                <w:b/>
                <w:sz w:val="20"/>
              </w:rPr>
            </w:pPr>
          </w:p>
        </w:tc>
        <w:tc>
          <w:tcPr>
            <w:tcW w:w="1120" w:type="dxa"/>
            <w:tcBorders>
              <w:top w:val="single" w:sz="4" w:space="0" w:color="auto"/>
              <w:bottom w:val="single" w:sz="4" w:space="0" w:color="auto"/>
            </w:tcBorders>
          </w:tcPr>
          <w:p w14:paraId="048CBA08" w14:textId="77777777" w:rsidR="00A34A23" w:rsidRPr="00CC677F" w:rsidRDefault="00A34A23" w:rsidP="003302F4">
            <w:pPr>
              <w:pStyle w:val="TAMainText"/>
              <w:spacing w:line="240" w:lineRule="auto"/>
              <w:ind w:firstLine="0"/>
              <w:jc w:val="center"/>
              <w:rPr>
                <w:rFonts w:ascii="Times New Roman" w:hAnsi="Times New Roman"/>
                <w:b/>
                <w:sz w:val="20"/>
              </w:rPr>
            </w:pPr>
            <w:proofErr w:type="spellStart"/>
            <w:r w:rsidRPr="00CC677F">
              <w:rPr>
                <w:rFonts w:ascii="Times New Roman" w:hAnsi="Times New Roman"/>
                <w:b/>
                <w:i/>
                <w:sz w:val="20"/>
              </w:rPr>
              <w:t>Q</w:t>
            </w:r>
            <w:r w:rsidRPr="00CC677F">
              <w:rPr>
                <w:rFonts w:ascii="Times New Roman" w:hAnsi="Times New Roman"/>
                <w:b/>
                <w:i/>
                <w:sz w:val="20"/>
                <w:vertAlign w:val="subscript"/>
              </w:rPr>
              <w:t>m</w:t>
            </w:r>
            <w:proofErr w:type="spellEnd"/>
            <w:r w:rsidRPr="00CC677F">
              <w:rPr>
                <w:rFonts w:ascii="Times New Roman" w:hAnsi="Times New Roman"/>
                <w:b/>
                <w:sz w:val="20"/>
              </w:rPr>
              <w:t xml:space="preserve"> (mg/g)</w:t>
            </w:r>
          </w:p>
        </w:tc>
        <w:tc>
          <w:tcPr>
            <w:tcW w:w="809" w:type="dxa"/>
            <w:tcBorders>
              <w:top w:val="single" w:sz="4" w:space="0" w:color="auto"/>
              <w:bottom w:val="single" w:sz="4" w:space="0" w:color="auto"/>
            </w:tcBorders>
          </w:tcPr>
          <w:p w14:paraId="06E385F1" w14:textId="77777777" w:rsidR="00A34A23" w:rsidRPr="00CC677F" w:rsidRDefault="00A34A23" w:rsidP="003302F4">
            <w:pPr>
              <w:pStyle w:val="TAMainText"/>
              <w:spacing w:line="240" w:lineRule="auto"/>
              <w:ind w:firstLine="0"/>
              <w:jc w:val="center"/>
              <w:rPr>
                <w:rFonts w:ascii="Times New Roman" w:hAnsi="Times New Roman"/>
                <w:b/>
                <w:sz w:val="20"/>
              </w:rPr>
            </w:pPr>
            <w:r w:rsidRPr="00CC677F">
              <w:rPr>
                <w:rFonts w:ascii="Times New Roman" w:hAnsi="Times New Roman"/>
                <w:b/>
                <w:i/>
                <w:sz w:val="20"/>
              </w:rPr>
              <w:t>b</w:t>
            </w:r>
            <w:r w:rsidRPr="00CC677F">
              <w:rPr>
                <w:rFonts w:ascii="Times New Roman" w:hAnsi="Times New Roman"/>
                <w:b/>
                <w:sz w:val="20"/>
              </w:rPr>
              <w:t xml:space="preserve"> (L/g)</w:t>
            </w:r>
          </w:p>
        </w:tc>
        <w:tc>
          <w:tcPr>
            <w:tcW w:w="799" w:type="dxa"/>
            <w:tcBorders>
              <w:top w:val="single" w:sz="4" w:space="0" w:color="auto"/>
              <w:bottom w:val="single" w:sz="4" w:space="0" w:color="auto"/>
            </w:tcBorders>
          </w:tcPr>
          <w:p w14:paraId="0218D277" w14:textId="77777777" w:rsidR="00A34A23" w:rsidRPr="00CC677F" w:rsidRDefault="00A34A23" w:rsidP="003302F4">
            <w:pPr>
              <w:pStyle w:val="TAMainText"/>
              <w:spacing w:line="240" w:lineRule="auto"/>
              <w:ind w:firstLine="0"/>
              <w:jc w:val="center"/>
              <w:rPr>
                <w:rFonts w:ascii="Times New Roman" w:hAnsi="Times New Roman"/>
                <w:b/>
                <w:sz w:val="20"/>
              </w:rPr>
            </w:pPr>
            <w:r w:rsidRPr="00CC677F">
              <w:rPr>
                <w:rFonts w:ascii="Times New Roman" w:hAnsi="Times New Roman"/>
                <w:b/>
                <w:sz w:val="20"/>
              </w:rPr>
              <w:t>R</w:t>
            </w:r>
            <w:r w:rsidRPr="00CC677F">
              <w:rPr>
                <w:rFonts w:ascii="Times New Roman" w:hAnsi="Times New Roman"/>
                <w:b/>
                <w:sz w:val="20"/>
                <w:vertAlign w:val="superscript"/>
              </w:rPr>
              <w:t>2</w:t>
            </w:r>
          </w:p>
        </w:tc>
        <w:tc>
          <w:tcPr>
            <w:tcW w:w="232" w:type="dxa"/>
            <w:tcBorders>
              <w:top w:val="nil"/>
              <w:bottom w:val="single" w:sz="4" w:space="0" w:color="auto"/>
            </w:tcBorders>
          </w:tcPr>
          <w:p w14:paraId="6088067F" w14:textId="77777777" w:rsidR="00A34A23" w:rsidRPr="00CC677F" w:rsidRDefault="00A34A23" w:rsidP="003302F4">
            <w:pPr>
              <w:pStyle w:val="TAMainText"/>
              <w:spacing w:line="240" w:lineRule="auto"/>
              <w:ind w:firstLine="0"/>
              <w:jc w:val="center"/>
              <w:rPr>
                <w:rFonts w:ascii="Times New Roman" w:hAnsi="Times New Roman"/>
                <w:b/>
                <w:sz w:val="20"/>
              </w:rPr>
            </w:pPr>
          </w:p>
        </w:tc>
        <w:tc>
          <w:tcPr>
            <w:tcW w:w="1804" w:type="dxa"/>
            <w:tcBorders>
              <w:top w:val="single" w:sz="4" w:space="0" w:color="auto"/>
              <w:bottom w:val="single" w:sz="4" w:space="0" w:color="auto"/>
            </w:tcBorders>
            <w:vAlign w:val="center"/>
          </w:tcPr>
          <w:p w14:paraId="143D29AB" w14:textId="77777777" w:rsidR="00A34A23" w:rsidRPr="00CC677F" w:rsidRDefault="00A34A23" w:rsidP="003302F4">
            <w:pPr>
              <w:pStyle w:val="TAMainText"/>
              <w:spacing w:line="240" w:lineRule="auto"/>
              <w:ind w:firstLine="0"/>
              <w:jc w:val="center"/>
              <w:rPr>
                <w:rFonts w:ascii="Times New Roman" w:hAnsi="Times New Roman"/>
                <w:b/>
                <w:sz w:val="20"/>
              </w:rPr>
            </w:pPr>
            <w:r w:rsidRPr="00CC677F">
              <w:rPr>
                <w:rFonts w:ascii="Times New Roman" w:hAnsi="Times New Roman"/>
                <w:b/>
                <w:i/>
                <w:sz w:val="20"/>
              </w:rPr>
              <w:t>K</w:t>
            </w:r>
            <w:r w:rsidRPr="00CC677F">
              <w:rPr>
                <w:rFonts w:ascii="Times New Roman" w:hAnsi="Times New Roman"/>
                <w:b/>
                <w:i/>
                <w:sz w:val="20"/>
                <w:vertAlign w:val="subscript"/>
              </w:rPr>
              <w:t>F</w:t>
            </w:r>
            <w:r w:rsidR="00674D2C" w:rsidRPr="00CC677F">
              <w:rPr>
                <w:rFonts w:ascii="Times New Roman" w:hAnsi="Times New Roman"/>
                <w:b/>
                <w:sz w:val="20"/>
              </w:rPr>
              <w:t xml:space="preserve"> (mg/g)(L/mg)</w:t>
            </w:r>
            <w:r w:rsidR="00674D2C" w:rsidRPr="00CC677F">
              <w:rPr>
                <w:rFonts w:ascii="Times New Roman" w:hAnsi="Times New Roman"/>
                <w:b/>
                <w:sz w:val="20"/>
                <w:vertAlign w:val="superscript"/>
              </w:rPr>
              <w:t>1/</w:t>
            </w:r>
            <w:r w:rsidR="00674D2C" w:rsidRPr="00CC677F">
              <w:rPr>
                <w:rFonts w:ascii="Times New Roman" w:hAnsi="Times New Roman"/>
                <w:b/>
                <w:i/>
                <w:sz w:val="20"/>
                <w:vertAlign w:val="superscript"/>
              </w:rPr>
              <w:t>n</w:t>
            </w:r>
          </w:p>
        </w:tc>
        <w:tc>
          <w:tcPr>
            <w:tcW w:w="887" w:type="dxa"/>
            <w:tcBorders>
              <w:top w:val="single" w:sz="4" w:space="0" w:color="auto"/>
              <w:bottom w:val="single" w:sz="4" w:space="0" w:color="auto"/>
            </w:tcBorders>
            <w:vAlign w:val="center"/>
          </w:tcPr>
          <w:p w14:paraId="5CD3F68D" w14:textId="27353FF6" w:rsidR="00A34A23" w:rsidRPr="00CC677F" w:rsidRDefault="00A34A23" w:rsidP="003302F4">
            <w:pPr>
              <w:pStyle w:val="TAMainText"/>
              <w:spacing w:line="240" w:lineRule="auto"/>
              <w:ind w:firstLine="0"/>
              <w:jc w:val="center"/>
              <w:rPr>
                <w:rFonts w:ascii="Times New Roman" w:hAnsi="Times New Roman"/>
                <w:b/>
                <w:sz w:val="20"/>
              </w:rPr>
            </w:pPr>
            <w:r w:rsidRPr="00CC677F">
              <w:rPr>
                <w:rFonts w:ascii="Times New Roman" w:hAnsi="Times New Roman"/>
                <w:b/>
                <w:sz w:val="20"/>
              </w:rPr>
              <w:t>1/</w:t>
            </w:r>
            <w:r w:rsidRPr="00CC677F">
              <w:rPr>
                <w:rFonts w:ascii="Times New Roman" w:hAnsi="Times New Roman"/>
                <w:b/>
                <w:i/>
                <w:sz w:val="20"/>
              </w:rPr>
              <w:t>n</w:t>
            </w:r>
          </w:p>
        </w:tc>
        <w:tc>
          <w:tcPr>
            <w:tcW w:w="887" w:type="dxa"/>
            <w:tcBorders>
              <w:top w:val="single" w:sz="4" w:space="0" w:color="auto"/>
              <w:bottom w:val="single" w:sz="4" w:space="0" w:color="auto"/>
            </w:tcBorders>
            <w:vAlign w:val="center"/>
          </w:tcPr>
          <w:p w14:paraId="06358CBC" w14:textId="77777777" w:rsidR="00A34A23" w:rsidRPr="00CC677F" w:rsidRDefault="00A34A23" w:rsidP="003302F4">
            <w:pPr>
              <w:pStyle w:val="TAMainText"/>
              <w:spacing w:line="240" w:lineRule="auto"/>
              <w:ind w:firstLine="0"/>
              <w:jc w:val="center"/>
              <w:rPr>
                <w:rFonts w:ascii="Times New Roman" w:hAnsi="Times New Roman"/>
                <w:b/>
                <w:sz w:val="20"/>
              </w:rPr>
            </w:pPr>
            <w:r w:rsidRPr="00CC677F">
              <w:rPr>
                <w:rFonts w:ascii="Times New Roman" w:hAnsi="Times New Roman"/>
                <w:b/>
                <w:sz w:val="20"/>
              </w:rPr>
              <w:t>R</w:t>
            </w:r>
            <w:r w:rsidRPr="00CC677F">
              <w:rPr>
                <w:rFonts w:ascii="Times New Roman" w:hAnsi="Times New Roman"/>
                <w:b/>
                <w:sz w:val="20"/>
                <w:vertAlign w:val="superscript"/>
              </w:rPr>
              <w:t>2</w:t>
            </w:r>
          </w:p>
        </w:tc>
      </w:tr>
      <w:tr w:rsidR="00CC677F" w:rsidRPr="00CC677F" w14:paraId="4152BAB1" w14:textId="77777777" w:rsidTr="003302F4">
        <w:trPr>
          <w:trHeight w:val="247"/>
          <w:jc w:val="center"/>
        </w:trPr>
        <w:tc>
          <w:tcPr>
            <w:tcW w:w="1101" w:type="dxa"/>
            <w:tcBorders>
              <w:top w:val="single" w:sz="4" w:space="0" w:color="auto"/>
            </w:tcBorders>
          </w:tcPr>
          <w:p w14:paraId="7EFCD88E"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C1</w:t>
            </w:r>
          </w:p>
        </w:tc>
        <w:tc>
          <w:tcPr>
            <w:tcW w:w="1120" w:type="dxa"/>
            <w:tcBorders>
              <w:top w:val="single" w:sz="4" w:space="0" w:color="auto"/>
            </w:tcBorders>
          </w:tcPr>
          <w:p w14:paraId="03286131"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5.87</w:t>
            </w:r>
          </w:p>
        </w:tc>
        <w:tc>
          <w:tcPr>
            <w:tcW w:w="809" w:type="dxa"/>
            <w:tcBorders>
              <w:top w:val="single" w:sz="4" w:space="0" w:color="auto"/>
            </w:tcBorders>
          </w:tcPr>
          <w:p w14:paraId="773F37CC"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0.461</w:t>
            </w:r>
          </w:p>
        </w:tc>
        <w:tc>
          <w:tcPr>
            <w:tcW w:w="799" w:type="dxa"/>
            <w:tcBorders>
              <w:top w:val="single" w:sz="4" w:space="0" w:color="auto"/>
            </w:tcBorders>
          </w:tcPr>
          <w:p w14:paraId="413040B5"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0.989</w:t>
            </w:r>
          </w:p>
        </w:tc>
        <w:tc>
          <w:tcPr>
            <w:tcW w:w="232" w:type="dxa"/>
            <w:tcBorders>
              <w:top w:val="single" w:sz="4" w:space="0" w:color="auto"/>
            </w:tcBorders>
          </w:tcPr>
          <w:p w14:paraId="2E8AC58B" w14:textId="77777777" w:rsidR="00A34A23" w:rsidRPr="00CC677F" w:rsidRDefault="00A34A23" w:rsidP="003302F4">
            <w:pPr>
              <w:pStyle w:val="TAMainText"/>
              <w:spacing w:line="240" w:lineRule="auto"/>
              <w:ind w:firstLine="0"/>
              <w:jc w:val="center"/>
              <w:rPr>
                <w:rFonts w:ascii="Times New Roman" w:hAnsi="Times New Roman"/>
                <w:sz w:val="20"/>
              </w:rPr>
            </w:pPr>
          </w:p>
        </w:tc>
        <w:tc>
          <w:tcPr>
            <w:tcW w:w="1804" w:type="dxa"/>
            <w:tcBorders>
              <w:top w:val="single" w:sz="4" w:space="0" w:color="auto"/>
            </w:tcBorders>
            <w:vAlign w:val="center"/>
          </w:tcPr>
          <w:p w14:paraId="7DCE2910"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1.314</w:t>
            </w:r>
          </w:p>
        </w:tc>
        <w:tc>
          <w:tcPr>
            <w:tcW w:w="887" w:type="dxa"/>
            <w:tcBorders>
              <w:top w:val="single" w:sz="4" w:space="0" w:color="auto"/>
            </w:tcBorders>
            <w:vAlign w:val="center"/>
          </w:tcPr>
          <w:p w14:paraId="2016FEFB"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0.369</w:t>
            </w:r>
          </w:p>
        </w:tc>
        <w:tc>
          <w:tcPr>
            <w:tcW w:w="887" w:type="dxa"/>
            <w:tcBorders>
              <w:top w:val="single" w:sz="4" w:space="0" w:color="auto"/>
            </w:tcBorders>
            <w:vAlign w:val="center"/>
          </w:tcPr>
          <w:p w14:paraId="3B421A1D"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0.551</w:t>
            </w:r>
          </w:p>
        </w:tc>
      </w:tr>
      <w:tr w:rsidR="00CC677F" w:rsidRPr="00CC677F" w14:paraId="51E086CE" w14:textId="77777777" w:rsidTr="003302F4">
        <w:trPr>
          <w:trHeight w:val="259"/>
          <w:jc w:val="center"/>
        </w:trPr>
        <w:tc>
          <w:tcPr>
            <w:tcW w:w="1101" w:type="dxa"/>
          </w:tcPr>
          <w:p w14:paraId="66AA5655"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C2</w:t>
            </w:r>
          </w:p>
        </w:tc>
        <w:tc>
          <w:tcPr>
            <w:tcW w:w="1120" w:type="dxa"/>
          </w:tcPr>
          <w:p w14:paraId="057FB78C"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3.08</w:t>
            </w:r>
          </w:p>
        </w:tc>
        <w:tc>
          <w:tcPr>
            <w:tcW w:w="809" w:type="dxa"/>
          </w:tcPr>
          <w:p w14:paraId="4D5E394D"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0.0079</w:t>
            </w:r>
          </w:p>
        </w:tc>
        <w:tc>
          <w:tcPr>
            <w:tcW w:w="799" w:type="dxa"/>
          </w:tcPr>
          <w:p w14:paraId="0D5716BC"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0.039</w:t>
            </w:r>
          </w:p>
        </w:tc>
        <w:tc>
          <w:tcPr>
            <w:tcW w:w="232" w:type="dxa"/>
          </w:tcPr>
          <w:p w14:paraId="78B8C662" w14:textId="77777777" w:rsidR="00A34A23" w:rsidRPr="00CC677F" w:rsidRDefault="00A34A23" w:rsidP="003302F4">
            <w:pPr>
              <w:pStyle w:val="TAMainText"/>
              <w:spacing w:line="240" w:lineRule="auto"/>
              <w:ind w:firstLine="0"/>
              <w:jc w:val="center"/>
              <w:rPr>
                <w:rFonts w:ascii="Times New Roman" w:hAnsi="Times New Roman"/>
                <w:sz w:val="20"/>
              </w:rPr>
            </w:pPr>
          </w:p>
        </w:tc>
        <w:tc>
          <w:tcPr>
            <w:tcW w:w="1804" w:type="dxa"/>
            <w:vAlign w:val="center"/>
          </w:tcPr>
          <w:p w14:paraId="7FCFA7F5"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0.235</w:t>
            </w:r>
          </w:p>
        </w:tc>
        <w:tc>
          <w:tcPr>
            <w:tcW w:w="887" w:type="dxa"/>
            <w:vAlign w:val="center"/>
          </w:tcPr>
          <w:p w14:paraId="649161DF"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0.981</w:t>
            </w:r>
          </w:p>
        </w:tc>
        <w:tc>
          <w:tcPr>
            <w:tcW w:w="887" w:type="dxa"/>
            <w:vAlign w:val="center"/>
          </w:tcPr>
          <w:p w14:paraId="7BD0D067" w14:textId="77777777" w:rsidR="00A34A23" w:rsidRPr="00CC677F" w:rsidRDefault="00A34A23" w:rsidP="003302F4">
            <w:pPr>
              <w:wordWrap/>
              <w:jc w:val="center"/>
              <w:rPr>
                <w:rFonts w:ascii="Times New Roman" w:hAnsi="Times New Roman" w:cs="Times New Roman"/>
                <w:szCs w:val="20"/>
              </w:rPr>
            </w:pPr>
            <w:r w:rsidRPr="00CC677F">
              <w:rPr>
                <w:rFonts w:ascii="Times New Roman" w:hAnsi="Times New Roman" w:cs="Times New Roman"/>
                <w:szCs w:val="20"/>
              </w:rPr>
              <w:t>0.470</w:t>
            </w:r>
          </w:p>
        </w:tc>
      </w:tr>
      <w:tr w:rsidR="00CC677F" w:rsidRPr="00CC677F" w14:paraId="4D55E51D" w14:textId="77777777" w:rsidTr="003302F4">
        <w:trPr>
          <w:trHeight w:val="259"/>
          <w:jc w:val="center"/>
        </w:trPr>
        <w:tc>
          <w:tcPr>
            <w:tcW w:w="1101" w:type="dxa"/>
          </w:tcPr>
          <w:p w14:paraId="5A481C0B"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C3</w:t>
            </w:r>
          </w:p>
        </w:tc>
        <w:tc>
          <w:tcPr>
            <w:tcW w:w="1120" w:type="dxa"/>
          </w:tcPr>
          <w:p w14:paraId="5980DEE2"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1.11</w:t>
            </w:r>
          </w:p>
        </w:tc>
        <w:tc>
          <w:tcPr>
            <w:tcW w:w="809" w:type="dxa"/>
          </w:tcPr>
          <w:p w14:paraId="1190DA62"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0.282</w:t>
            </w:r>
          </w:p>
        </w:tc>
        <w:tc>
          <w:tcPr>
            <w:tcW w:w="799" w:type="dxa"/>
          </w:tcPr>
          <w:p w14:paraId="08286B8B"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0.978</w:t>
            </w:r>
          </w:p>
        </w:tc>
        <w:tc>
          <w:tcPr>
            <w:tcW w:w="232" w:type="dxa"/>
          </w:tcPr>
          <w:p w14:paraId="6AA1485D" w14:textId="77777777" w:rsidR="00A34A23" w:rsidRPr="00CC677F" w:rsidRDefault="00A34A23" w:rsidP="003302F4">
            <w:pPr>
              <w:pStyle w:val="TAMainText"/>
              <w:spacing w:line="240" w:lineRule="auto"/>
              <w:ind w:firstLine="0"/>
              <w:jc w:val="center"/>
              <w:rPr>
                <w:rFonts w:ascii="Times New Roman" w:hAnsi="Times New Roman"/>
                <w:sz w:val="20"/>
              </w:rPr>
            </w:pPr>
          </w:p>
        </w:tc>
        <w:tc>
          <w:tcPr>
            <w:tcW w:w="1804" w:type="dxa"/>
            <w:vAlign w:val="center"/>
          </w:tcPr>
          <w:p w14:paraId="760CD07F"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1.41</w:t>
            </w:r>
          </w:p>
        </w:tc>
        <w:tc>
          <w:tcPr>
            <w:tcW w:w="887" w:type="dxa"/>
            <w:vAlign w:val="center"/>
          </w:tcPr>
          <w:p w14:paraId="15341F0D"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0.0002</w:t>
            </w:r>
          </w:p>
        </w:tc>
        <w:tc>
          <w:tcPr>
            <w:tcW w:w="887" w:type="dxa"/>
            <w:vAlign w:val="center"/>
          </w:tcPr>
          <w:p w14:paraId="57D2837C"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0.002</w:t>
            </w:r>
          </w:p>
        </w:tc>
      </w:tr>
      <w:tr w:rsidR="00CC677F" w:rsidRPr="00CC677F" w14:paraId="33389A6A" w14:textId="77777777" w:rsidTr="003302F4">
        <w:trPr>
          <w:trHeight w:val="259"/>
          <w:jc w:val="center"/>
        </w:trPr>
        <w:tc>
          <w:tcPr>
            <w:tcW w:w="1101" w:type="dxa"/>
          </w:tcPr>
          <w:p w14:paraId="2A5DE0F4"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C4</w:t>
            </w:r>
          </w:p>
        </w:tc>
        <w:tc>
          <w:tcPr>
            <w:tcW w:w="1120" w:type="dxa"/>
          </w:tcPr>
          <w:p w14:paraId="5BC15A93"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0.108</w:t>
            </w:r>
          </w:p>
        </w:tc>
        <w:tc>
          <w:tcPr>
            <w:tcW w:w="809" w:type="dxa"/>
          </w:tcPr>
          <w:p w14:paraId="211F93EC"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0.179</w:t>
            </w:r>
          </w:p>
        </w:tc>
        <w:tc>
          <w:tcPr>
            <w:tcW w:w="799" w:type="dxa"/>
          </w:tcPr>
          <w:p w14:paraId="4FC8541B"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0.958</w:t>
            </w:r>
          </w:p>
        </w:tc>
        <w:tc>
          <w:tcPr>
            <w:tcW w:w="232" w:type="dxa"/>
          </w:tcPr>
          <w:p w14:paraId="246BE755" w14:textId="77777777" w:rsidR="00A34A23" w:rsidRPr="00CC677F" w:rsidRDefault="00A34A23" w:rsidP="003302F4">
            <w:pPr>
              <w:pStyle w:val="TAMainText"/>
              <w:spacing w:line="240" w:lineRule="auto"/>
              <w:ind w:firstLine="0"/>
              <w:jc w:val="center"/>
              <w:rPr>
                <w:rFonts w:ascii="Times New Roman" w:hAnsi="Times New Roman"/>
                <w:sz w:val="20"/>
              </w:rPr>
            </w:pPr>
          </w:p>
        </w:tc>
        <w:tc>
          <w:tcPr>
            <w:tcW w:w="1804" w:type="dxa"/>
            <w:vAlign w:val="center"/>
          </w:tcPr>
          <w:p w14:paraId="51F69E8F"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1.65</w:t>
            </w:r>
          </w:p>
        </w:tc>
        <w:tc>
          <w:tcPr>
            <w:tcW w:w="887" w:type="dxa"/>
            <w:vAlign w:val="center"/>
          </w:tcPr>
          <w:p w14:paraId="3BCF9667"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0.517</w:t>
            </w:r>
          </w:p>
        </w:tc>
        <w:tc>
          <w:tcPr>
            <w:tcW w:w="887" w:type="dxa"/>
            <w:vAlign w:val="center"/>
          </w:tcPr>
          <w:p w14:paraId="670291A9"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0.336</w:t>
            </w:r>
          </w:p>
        </w:tc>
      </w:tr>
      <w:tr w:rsidR="00CC677F" w:rsidRPr="00CC677F" w14:paraId="0E39CEBA" w14:textId="77777777" w:rsidTr="003302F4">
        <w:trPr>
          <w:trHeight w:val="259"/>
          <w:jc w:val="center"/>
        </w:trPr>
        <w:tc>
          <w:tcPr>
            <w:tcW w:w="1101" w:type="dxa"/>
          </w:tcPr>
          <w:p w14:paraId="614FBE16"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C5</w:t>
            </w:r>
          </w:p>
        </w:tc>
        <w:tc>
          <w:tcPr>
            <w:tcW w:w="1120" w:type="dxa"/>
          </w:tcPr>
          <w:p w14:paraId="60C3E762"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2.76</w:t>
            </w:r>
          </w:p>
        </w:tc>
        <w:tc>
          <w:tcPr>
            <w:tcW w:w="809" w:type="dxa"/>
          </w:tcPr>
          <w:p w14:paraId="0DF6EFE9"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0.656</w:t>
            </w:r>
          </w:p>
        </w:tc>
        <w:tc>
          <w:tcPr>
            <w:tcW w:w="799" w:type="dxa"/>
          </w:tcPr>
          <w:p w14:paraId="1C7C0023"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0.994</w:t>
            </w:r>
          </w:p>
        </w:tc>
        <w:tc>
          <w:tcPr>
            <w:tcW w:w="232" w:type="dxa"/>
          </w:tcPr>
          <w:p w14:paraId="4474AC28" w14:textId="77777777" w:rsidR="00A34A23" w:rsidRPr="00CC677F" w:rsidRDefault="00A34A23" w:rsidP="003302F4">
            <w:pPr>
              <w:pStyle w:val="TAMainText"/>
              <w:spacing w:line="240" w:lineRule="auto"/>
              <w:ind w:firstLine="0"/>
              <w:jc w:val="center"/>
              <w:rPr>
                <w:rFonts w:ascii="Times New Roman" w:hAnsi="Times New Roman"/>
                <w:sz w:val="20"/>
              </w:rPr>
            </w:pPr>
          </w:p>
        </w:tc>
        <w:tc>
          <w:tcPr>
            <w:tcW w:w="1804" w:type="dxa"/>
            <w:vAlign w:val="center"/>
          </w:tcPr>
          <w:p w14:paraId="3A225C41"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1.53</w:t>
            </w:r>
          </w:p>
        </w:tc>
        <w:tc>
          <w:tcPr>
            <w:tcW w:w="887" w:type="dxa"/>
            <w:vAlign w:val="center"/>
          </w:tcPr>
          <w:p w14:paraId="4141734C"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0.140</w:t>
            </w:r>
          </w:p>
        </w:tc>
        <w:tc>
          <w:tcPr>
            <w:tcW w:w="887" w:type="dxa"/>
            <w:vAlign w:val="center"/>
          </w:tcPr>
          <w:p w14:paraId="658D9888"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0.214</w:t>
            </w:r>
          </w:p>
        </w:tc>
      </w:tr>
      <w:tr w:rsidR="00CC677F" w:rsidRPr="00CC677F" w14:paraId="07B96542" w14:textId="77777777" w:rsidTr="003302F4">
        <w:trPr>
          <w:trHeight w:val="259"/>
          <w:jc w:val="center"/>
        </w:trPr>
        <w:tc>
          <w:tcPr>
            <w:tcW w:w="1101" w:type="dxa"/>
          </w:tcPr>
          <w:p w14:paraId="7B20738D"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C6</w:t>
            </w:r>
          </w:p>
        </w:tc>
        <w:tc>
          <w:tcPr>
            <w:tcW w:w="1120" w:type="dxa"/>
          </w:tcPr>
          <w:p w14:paraId="2AD9617E"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0.550</w:t>
            </w:r>
          </w:p>
        </w:tc>
        <w:tc>
          <w:tcPr>
            <w:tcW w:w="809" w:type="dxa"/>
          </w:tcPr>
          <w:p w14:paraId="0BD3F3A5"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w:t>
            </w:r>
          </w:p>
        </w:tc>
        <w:tc>
          <w:tcPr>
            <w:tcW w:w="799" w:type="dxa"/>
          </w:tcPr>
          <w:p w14:paraId="0713DDFB"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0.929</w:t>
            </w:r>
          </w:p>
        </w:tc>
        <w:tc>
          <w:tcPr>
            <w:tcW w:w="232" w:type="dxa"/>
          </w:tcPr>
          <w:p w14:paraId="1D877097" w14:textId="77777777" w:rsidR="00A34A23" w:rsidRPr="00CC677F" w:rsidRDefault="00A34A23" w:rsidP="003302F4">
            <w:pPr>
              <w:pStyle w:val="TAMainText"/>
              <w:spacing w:line="240" w:lineRule="auto"/>
              <w:ind w:firstLine="0"/>
              <w:jc w:val="center"/>
              <w:rPr>
                <w:rFonts w:ascii="Times New Roman" w:hAnsi="Times New Roman"/>
                <w:sz w:val="20"/>
              </w:rPr>
            </w:pPr>
          </w:p>
        </w:tc>
        <w:tc>
          <w:tcPr>
            <w:tcW w:w="1804" w:type="dxa"/>
            <w:vAlign w:val="center"/>
          </w:tcPr>
          <w:p w14:paraId="64B73617"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1.23</w:t>
            </w:r>
          </w:p>
        </w:tc>
        <w:tc>
          <w:tcPr>
            <w:tcW w:w="887" w:type="dxa"/>
            <w:vAlign w:val="center"/>
          </w:tcPr>
          <w:p w14:paraId="46E7448D"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0.132</w:t>
            </w:r>
          </w:p>
        </w:tc>
        <w:tc>
          <w:tcPr>
            <w:tcW w:w="887" w:type="dxa"/>
            <w:vAlign w:val="center"/>
          </w:tcPr>
          <w:p w14:paraId="028BDA82"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0.115</w:t>
            </w:r>
          </w:p>
        </w:tc>
      </w:tr>
      <w:tr w:rsidR="00A34A23" w:rsidRPr="00CC677F" w14:paraId="2CB4ADD9" w14:textId="77777777" w:rsidTr="003302F4">
        <w:trPr>
          <w:trHeight w:val="259"/>
          <w:jc w:val="center"/>
        </w:trPr>
        <w:tc>
          <w:tcPr>
            <w:tcW w:w="1101" w:type="dxa"/>
            <w:tcBorders>
              <w:bottom w:val="single" w:sz="4" w:space="0" w:color="auto"/>
            </w:tcBorders>
          </w:tcPr>
          <w:p w14:paraId="2FC1E04F"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C7</w:t>
            </w:r>
          </w:p>
        </w:tc>
        <w:tc>
          <w:tcPr>
            <w:tcW w:w="1120" w:type="dxa"/>
            <w:tcBorders>
              <w:bottom w:val="single" w:sz="4" w:space="0" w:color="auto"/>
            </w:tcBorders>
          </w:tcPr>
          <w:p w14:paraId="76D46D03"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0.970</w:t>
            </w:r>
          </w:p>
        </w:tc>
        <w:tc>
          <w:tcPr>
            <w:tcW w:w="809" w:type="dxa"/>
            <w:tcBorders>
              <w:bottom w:val="single" w:sz="4" w:space="0" w:color="auto"/>
            </w:tcBorders>
          </w:tcPr>
          <w:p w14:paraId="188718D3"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0.106</w:t>
            </w:r>
          </w:p>
        </w:tc>
        <w:tc>
          <w:tcPr>
            <w:tcW w:w="799" w:type="dxa"/>
            <w:tcBorders>
              <w:bottom w:val="single" w:sz="4" w:space="0" w:color="auto"/>
            </w:tcBorders>
          </w:tcPr>
          <w:p w14:paraId="0132674D"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0.805</w:t>
            </w:r>
          </w:p>
        </w:tc>
        <w:tc>
          <w:tcPr>
            <w:tcW w:w="232" w:type="dxa"/>
            <w:tcBorders>
              <w:bottom w:val="single" w:sz="4" w:space="0" w:color="auto"/>
            </w:tcBorders>
          </w:tcPr>
          <w:p w14:paraId="2BFC21A8" w14:textId="77777777" w:rsidR="00A34A23" w:rsidRPr="00CC677F" w:rsidRDefault="00A34A23" w:rsidP="003302F4">
            <w:pPr>
              <w:pStyle w:val="TAMainText"/>
              <w:spacing w:line="240" w:lineRule="auto"/>
              <w:ind w:firstLine="0"/>
              <w:jc w:val="center"/>
              <w:rPr>
                <w:rFonts w:ascii="Times New Roman" w:hAnsi="Times New Roman"/>
                <w:sz w:val="20"/>
              </w:rPr>
            </w:pPr>
          </w:p>
        </w:tc>
        <w:tc>
          <w:tcPr>
            <w:tcW w:w="1804" w:type="dxa"/>
            <w:tcBorders>
              <w:bottom w:val="single" w:sz="4" w:space="0" w:color="auto"/>
            </w:tcBorders>
            <w:vAlign w:val="center"/>
          </w:tcPr>
          <w:p w14:paraId="56B8420E" w14:textId="77777777" w:rsidR="00A34A23" w:rsidRPr="00CC677F" w:rsidRDefault="00A34A23" w:rsidP="003302F4">
            <w:pPr>
              <w:wordWrap/>
              <w:jc w:val="center"/>
              <w:rPr>
                <w:rFonts w:ascii="Times New Roman" w:hAnsi="Times New Roman" w:cs="Times New Roman"/>
                <w:szCs w:val="20"/>
              </w:rPr>
            </w:pPr>
            <w:r w:rsidRPr="00CC677F">
              <w:rPr>
                <w:rFonts w:ascii="Times New Roman" w:hAnsi="Times New Roman" w:cs="Times New Roman"/>
                <w:szCs w:val="20"/>
              </w:rPr>
              <w:t>0.46</w:t>
            </w:r>
            <w:r w:rsidRPr="00CC677F">
              <w:rPr>
                <w:rFonts w:ascii="Times New Roman" w:hAnsi="Times New Roman"/>
              </w:rPr>
              <w:t>7</w:t>
            </w:r>
          </w:p>
        </w:tc>
        <w:tc>
          <w:tcPr>
            <w:tcW w:w="887" w:type="dxa"/>
            <w:tcBorders>
              <w:bottom w:val="single" w:sz="4" w:space="0" w:color="auto"/>
            </w:tcBorders>
            <w:vAlign w:val="center"/>
          </w:tcPr>
          <w:p w14:paraId="4A958EA6"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0.490</w:t>
            </w:r>
          </w:p>
        </w:tc>
        <w:tc>
          <w:tcPr>
            <w:tcW w:w="887" w:type="dxa"/>
            <w:tcBorders>
              <w:bottom w:val="single" w:sz="4" w:space="0" w:color="auto"/>
            </w:tcBorders>
            <w:vAlign w:val="center"/>
          </w:tcPr>
          <w:p w14:paraId="75B91E06" w14:textId="77777777" w:rsidR="00A34A23" w:rsidRPr="00CC677F" w:rsidRDefault="00A34A23" w:rsidP="003302F4">
            <w:pPr>
              <w:pStyle w:val="TAMainText"/>
              <w:spacing w:line="240" w:lineRule="auto"/>
              <w:ind w:firstLine="0"/>
              <w:jc w:val="center"/>
              <w:rPr>
                <w:rFonts w:ascii="Times New Roman" w:hAnsi="Times New Roman"/>
                <w:sz w:val="20"/>
              </w:rPr>
            </w:pPr>
            <w:r w:rsidRPr="00CC677F">
              <w:rPr>
                <w:rFonts w:ascii="Times New Roman" w:hAnsi="Times New Roman"/>
                <w:sz w:val="20"/>
              </w:rPr>
              <w:t>0.261</w:t>
            </w:r>
          </w:p>
        </w:tc>
      </w:tr>
    </w:tbl>
    <w:p w14:paraId="5F80BF89" w14:textId="77777777" w:rsidR="00A34A23" w:rsidRPr="00CC677F" w:rsidRDefault="00A34A23" w:rsidP="00CC677F">
      <w:pPr>
        <w:pStyle w:val="TAMainText"/>
        <w:spacing w:line="240" w:lineRule="auto"/>
        <w:ind w:firstLine="0"/>
        <w:rPr>
          <w:rFonts w:ascii="Times New Roman" w:hAnsi="Times New Roman"/>
          <w:sz w:val="20"/>
        </w:rPr>
      </w:pPr>
    </w:p>
    <w:p w14:paraId="30C0F2E2" w14:textId="77777777" w:rsidR="00785CA6" w:rsidRPr="00CC677F" w:rsidRDefault="00785CA6" w:rsidP="00CC677F">
      <w:pPr>
        <w:jc w:val="center"/>
        <w:outlineLvl w:val="0"/>
        <w:rPr>
          <w:rFonts w:ascii="Times New Roman" w:hAnsi="Times New Roman" w:cs="Times New Roman"/>
          <w:b/>
          <w:szCs w:val="20"/>
        </w:rPr>
      </w:pPr>
      <w:r w:rsidRPr="00CC677F">
        <w:rPr>
          <w:rFonts w:ascii="Times New Roman" w:hAnsi="Times New Roman" w:cs="Times New Roman"/>
          <w:b/>
          <w:szCs w:val="20"/>
        </w:rPr>
        <w:t>Conclusion</w:t>
      </w:r>
    </w:p>
    <w:p w14:paraId="16E2023A" w14:textId="77777777" w:rsidR="004F7B44" w:rsidRPr="00CC677F" w:rsidRDefault="004F7B44" w:rsidP="00CC677F">
      <w:pPr>
        <w:pStyle w:val="TDAcknowledgments"/>
        <w:spacing w:before="0" w:line="240" w:lineRule="auto"/>
        <w:ind w:firstLine="0"/>
        <w:rPr>
          <w:rFonts w:ascii="Times New Roman" w:hAnsi="Times New Roman"/>
          <w:sz w:val="20"/>
        </w:rPr>
      </w:pPr>
      <w:r w:rsidRPr="00CC677F">
        <w:rPr>
          <w:rFonts w:ascii="Times New Roman" w:hAnsi="Times New Roman"/>
          <w:sz w:val="20"/>
          <w:lang w:val="en-GB"/>
        </w:rPr>
        <w:t xml:space="preserve">Adsorbents were prepared using palm fatty acid distillate (PFAD) and palm kernel shell (PKS) at varying PFAD-to-PKS ratios. Adsorbent derived from PFAD alone shows a promising removal performance of methylene blue compared to PKS alone (char) even though the yield of the former is small. </w:t>
      </w:r>
      <w:r w:rsidR="002258D5" w:rsidRPr="00CC677F">
        <w:rPr>
          <w:rFonts w:ascii="Times New Roman" w:hAnsi="Times New Roman"/>
          <w:sz w:val="20"/>
          <w:lang w:val="en-GB"/>
        </w:rPr>
        <w:t>The removal</w:t>
      </w:r>
      <w:r w:rsidR="008A75C5" w:rsidRPr="00CC677F">
        <w:rPr>
          <w:rFonts w:ascii="Times New Roman" w:hAnsi="Times New Roman"/>
          <w:sz w:val="20"/>
          <w:lang w:val="en-GB"/>
        </w:rPr>
        <w:t xml:space="preserve"> of PFAD-based adsorbent</w:t>
      </w:r>
      <w:r w:rsidR="002258D5" w:rsidRPr="00CC677F">
        <w:rPr>
          <w:rFonts w:ascii="Times New Roman" w:hAnsi="Times New Roman"/>
          <w:sz w:val="20"/>
          <w:lang w:val="en-GB"/>
        </w:rPr>
        <w:t xml:space="preserve"> was recorded as </w:t>
      </w:r>
      <w:proofErr w:type="spellStart"/>
      <w:r w:rsidR="002258D5" w:rsidRPr="00CC677F">
        <w:rPr>
          <w:rFonts w:ascii="Times New Roman" w:hAnsi="Times New Roman"/>
          <w:i/>
          <w:sz w:val="20"/>
          <w:lang w:val="en-GB"/>
        </w:rPr>
        <w:t>q</w:t>
      </w:r>
      <w:r w:rsidR="002258D5" w:rsidRPr="00CC677F">
        <w:rPr>
          <w:rFonts w:ascii="Times New Roman" w:hAnsi="Times New Roman"/>
          <w:i/>
          <w:sz w:val="20"/>
          <w:vertAlign w:val="subscript"/>
          <w:lang w:val="en-GB"/>
        </w:rPr>
        <w:t>e</w:t>
      </w:r>
      <w:proofErr w:type="spellEnd"/>
      <w:r w:rsidR="002258D5" w:rsidRPr="00CC677F">
        <w:rPr>
          <w:rFonts w:ascii="Times New Roman" w:hAnsi="Times New Roman"/>
          <w:i/>
          <w:sz w:val="20"/>
          <w:vertAlign w:val="subscript"/>
          <w:lang w:val="en-GB"/>
        </w:rPr>
        <w:t xml:space="preserve"> </w:t>
      </w:r>
      <w:r w:rsidR="002258D5" w:rsidRPr="00CC677F">
        <w:rPr>
          <w:rFonts w:ascii="Times New Roman" w:hAnsi="Times New Roman"/>
          <w:sz w:val="20"/>
          <w:lang w:val="en-GB"/>
        </w:rPr>
        <w:t xml:space="preserve">= 7.6 mg/g at </w:t>
      </w:r>
      <w:r w:rsidR="002258D5" w:rsidRPr="00CC677F">
        <w:rPr>
          <w:rFonts w:ascii="Times New Roman" w:hAnsi="Times New Roman"/>
          <w:i/>
          <w:sz w:val="20"/>
          <w:lang w:val="en-GB"/>
        </w:rPr>
        <w:t>C</w:t>
      </w:r>
      <w:r w:rsidR="002258D5" w:rsidRPr="00CC677F">
        <w:rPr>
          <w:rFonts w:ascii="Times New Roman" w:hAnsi="Times New Roman"/>
          <w:i/>
          <w:sz w:val="20"/>
          <w:vertAlign w:val="subscript"/>
          <w:lang w:val="en-GB"/>
        </w:rPr>
        <w:t xml:space="preserve">o </w:t>
      </w:r>
      <w:r w:rsidR="002258D5" w:rsidRPr="00CC677F">
        <w:rPr>
          <w:rFonts w:ascii="Times New Roman" w:hAnsi="Times New Roman"/>
          <w:sz w:val="20"/>
          <w:lang w:val="en-GB"/>
        </w:rPr>
        <w:t xml:space="preserve">= 20.8 mg/L. </w:t>
      </w:r>
      <w:r w:rsidRPr="00CC677F">
        <w:rPr>
          <w:rFonts w:ascii="Times New Roman" w:hAnsi="Times New Roman"/>
          <w:sz w:val="20"/>
          <w:lang w:val="en-GB"/>
        </w:rPr>
        <w:t xml:space="preserve">PFAD may act as oxidizing agent and activating agent in the presence of PKS. As such, the adsorbents produced display a bell-shaped distribution of adsorption capacity that is analogous </w:t>
      </w:r>
      <w:r w:rsidR="00A54FFE" w:rsidRPr="00CC677F">
        <w:rPr>
          <w:rFonts w:ascii="Times New Roman" w:hAnsi="Times New Roman"/>
          <w:sz w:val="20"/>
          <w:lang w:val="en-GB"/>
        </w:rPr>
        <w:t>to</w:t>
      </w:r>
      <w:r w:rsidRPr="00CC677F">
        <w:rPr>
          <w:rFonts w:ascii="Times New Roman" w:hAnsi="Times New Roman"/>
          <w:sz w:val="20"/>
          <w:lang w:val="en-GB"/>
        </w:rPr>
        <w:t xml:space="preserve"> KOH activation. </w:t>
      </w:r>
      <w:r w:rsidR="008A75C5" w:rsidRPr="00CC677F">
        <w:rPr>
          <w:rFonts w:ascii="Times New Roman" w:hAnsi="Times New Roman"/>
          <w:sz w:val="20"/>
          <w:lang w:val="en-GB"/>
        </w:rPr>
        <w:t xml:space="preserve">The adsorption data fitted well into Langmuir isotherm, suggesting monolayer coverage of methylene blue molecules, uniformly distributed onto homogeneous adsorbent surface. Also, the process could be that of chemisorption. </w:t>
      </w:r>
      <w:r w:rsidRPr="00CC677F">
        <w:rPr>
          <w:rFonts w:ascii="Times New Roman" w:hAnsi="Times New Roman"/>
          <w:sz w:val="20"/>
          <w:lang w:val="en-GB"/>
        </w:rPr>
        <w:t>The present findings concluded that PFAD is a promising candidate of dyes adsorbent.</w:t>
      </w:r>
      <w:r w:rsidRPr="00CC677F">
        <w:rPr>
          <w:rFonts w:ascii="Times New Roman" w:hAnsi="Times New Roman"/>
          <w:sz w:val="20"/>
        </w:rPr>
        <w:t xml:space="preserve"> </w:t>
      </w:r>
    </w:p>
    <w:p w14:paraId="6113D036" w14:textId="77777777" w:rsidR="00785CA6" w:rsidRPr="00CC677F" w:rsidRDefault="00785CA6" w:rsidP="00CC677F">
      <w:pPr>
        <w:outlineLvl w:val="0"/>
        <w:rPr>
          <w:rFonts w:ascii="Times New Roman" w:hAnsi="Times New Roman" w:cs="Times New Roman"/>
          <w:szCs w:val="20"/>
        </w:rPr>
      </w:pPr>
    </w:p>
    <w:p w14:paraId="7B679ABD" w14:textId="77777777" w:rsidR="00785CA6" w:rsidRPr="00CC677F" w:rsidRDefault="00785CA6" w:rsidP="00CC677F">
      <w:pPr>
        <w:jc w:val="center"/>
        <w:outlineLvl w:val="0"/>
        <w:rPr>
          <w:rFonts w:ascii="Times New Roman" w:hAnsi="Times New Roman" w:cs="Times New Roman"/>
          <w:b/>
          <w:szCs w:val="20"/>
        </w:rPr>
      </w:pPr>
      <w:r w:rsidRPr="00CC677F">
        <w:rPr>
          <w:rFonts w:ascii="Times New Roman" w:hAnsi="Times New Roman" w:cs="Times New Roman"/>
          <w:b/>
          <w:szCs w:val="20"/>
        </w:rPr>
        <w:t>Acknowledgement</w:t>
      </w:r>
    </w:p>
    <w:p w14:paraId="51878054" w14:textId="77777777" w:rsidR="008A75C5" w:rsidRPr="00CC677F" w:rsidRDefault="008A75C5" w:rsidP="00CC677F">
      <w:pPr>
        <w:rPr>
          <w:rFonts w:ascii="Times New Roman" w:hAnsi="Times New Roman" w:cs="Times New Roman"/>
          <w:szCs w:val="20"/>
          <w:lang w:val="en-GB"/>
        </w:rPr>
      </w:pPr>
      <w:r w:rsidRPr="00CC677F">
        <w:rPr>
          <w:rFonts w:ascii="Times New Roman" w:hAnsi="Times New Roman" w:cs="Times New Roman"/>
          <w:szCs w:val="20"/>
          <w:lang w:val="en-MY"/>
        </w:rPr>
        <w:t>Authors are grateful for the financial support by UTM-Flagship grants No. 03G70 and 14H19.</w:t>
      </w:r>
    </w:p>
    <w:p w14:paraId="11B634B9" w14:textId="77777777" w:rsidR="00785CA6" w:rsidRPr="00CC677F" w:rsidRDefault="00785CA6" w:rsidP="00CC677F">
      <w:pPr>
        <w:outlineLvl w:val="0"/>
        <w:rPr>
          <w:rFonts w:ascii="Times New Roman" w:hAnsi="Times New Roman" w:cs="Times New Roman"/>
          <w:szCs w:val="20"/>
        </w:rPr>
      </w:pPr>
    </w:p>
    <w:p w14:paraId="7195D93B" w14:textId="751FD2AE" w:rsidR="00785CA6" w:rsidRDefault="00785CA6" w:rsidP="00CC677F">
      <w:pPr>
        <w:jc w:val="center"/>
        <w:outlineLvl w:val="0"/>
        <w:rPr>
          <w:rFonts w:ascii="Times New Roman" w:hAnsi="Times New Roman" w:cs="Times New Roman"/>
          <w:b/>
          <w:szCs w:val="20"/>
        </w:rPr>
      </w:pPr>
      <w:r w:rsidRPr="00CC677F">
        <w:rPr>
          <w:rFonts w:ascii="Times New Roman" w:hAnsi="Times New Roman" w:cs="Times New Roman"/>
          <w:b/>
          <w:szCs w:val="20"/>
        </w:rPr>
        <w:t>References</w:t>
      </w:r>
    </w:p>
    <w:p w14:paraId="60E26248" w14:textId="77777777" w:rsidR="003302F4" w:rsidRPr="00CC677F" w:rsidRDefault="003302F4" w:rsidP="00CC677F">
      <w:pPr>
        <w:jc w:val="center"/>
        <w:outlineLvl w:val="0"/>
        <w:rPr>
          <w:rFonts w:ascii="Times New Roman" w:hAnsi="Times New Roman" w:cs="Times New Roman"/>
          <w:b/>
          <w:szCs w:val="20"/>
        </w:rPr>
      </w:pPr>
    </w:p>
    <w:p w14:paraId="5E445E17"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proofErr w:type="spellStart"/>
      <w:r w:rsidRPr="00CC677F">
        <w:rPr>
          <w:rFonts w:ascii="Times New Roman" w:hAnsi="Times New Roman" w:cs="Times New Roman"/>
          <w:szCs w:val="20"/>
        </w:rPr>
        <w:t>Garlapati</w:t>
      </w:r>
      <w:proofErr w:type="spellEnd"/>
      <w:r w:rsidRPr="00CC677F">
        <w:rPr>
          <w:rFonts w:ascii="Times New Roman" w:hAnsi="Times New Roman" w:cs="Times New Roman"/>
          <w:szCs w:val="20"/>
        </w:rPr>
        <w:t xml:space="preserve">, V. K., Shankar, U. and </w:t>
      </w:r>
      <w:proofErr w:type="spellStart"/>
      <w:r w:rsidRPr="00CC677F">
        <w:rPr>
          <w:rFonts w:ascii="Times New Roman" w:hAnsi="Times New Roman" w:cs="Times New Roman"/>
          <w:szCs w:val="20"/>
        </w:rPr>
        <w:t>Budhiraja</w:t>
      </w:r>
      <w:proofErr w:type="spellEnd"/>
      <w:r w:rsidRPr="00CC677F">
        <w:rPr>
          <w:rFonts w:ascii="Times New Roman" w:hAnsi="Times New Roman" w:cs="Times New Roman"/>
          <w:szCs w:val="20"/>
        </w:rPr>
        <w:t xml:space="preserve">, A. (2016). </w:t>
      </w:r>
      <w:r w:rsidR="003302F4" w:rsidRPr="00CC677F">
        <w:rPr>
          <w:rFonts w:ascii="Times New Roman" w:hAnsi="Times New Roman" w:cs="Times New Roman"/>
          <w:szCs w:val="20"/>
        </w:rPr>
        <w:t>bioconversion technologies of crude glycerol to value added industrial products</w:t>
      </w:r>
      <w:r w:rsidRPr="00CC677F">
        <w:rPr>
          <w:rFonts w:ascii="Times New Roman" w:hAnsi="Times New Roman" w:cs="Times New Roman"/>
          <w:szCs w:val="20"/>
        </w:rPr>
        <w:t>.</w:t>
      </w:r>
      <w:r w:rsidRPr="00CC677F">
        <w:rPr>
          <w:rFonts w:ascii="Times New Roman" w:eastAsia="Times New Roman" w:hAnsi="Times New Roman" w:cs="Times New Roman"/>
          <w:szCs w:val="20"/>
        </w:rPr>
        <w:t xml:space="preserve"> </w:t>
      </w:r>
      <w:r w:rsidRPr="00CC677F">
        <w:rPr>
          <w:rFonts w:ascii="Times New Roman" w:hAnsi="Times New Roman" w:cs="Times New Roman"/>
          <w:i/>
          <w:iCs/>
          <w:szCs w:val="20"/>
        </w:rPr>
        <w:t>Biotechnology Reports,</w:t>
      </w:r>
      <w:r w:rsidR="002A654F">
        <w:rPr>
          <w:rFonts w:ascii="Times New Roman" w:hAnsi="Times New Roman" w:cs="Times New Roman"/>
          <w:szCs w:val="20"/>
        </w:rPr>
        <w:t xml:space="preserve"> 9: 9-</w:t>
      </w:r>
      <w:r w:rsidRPr="00CC677F">
        <w:rPr>
          <w:rFonts w:ascii="Times New Roman" w:hAnsi="Times New Roman" w:cs="Times New Roman"/>
          <w:szCs w:val="20"/>
        </w:rPr>
        <w:t>14.</w:t>
      </w:r>
    </w:p>
    <w:p w14:paraId="4BCF8D97"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r w:rsidRPr="002A654F">
        <w:rPr>
          <w:rFonts w:ascii="Times New Roman" w:hAnsi="Times New Roman" w:cs="Times New Roman"/>
          <w:szCs w:val="20"/>
        </w:rPr>
        <w:t xml:space="preserve">Mahmood, W. M. F. W., </w:t>
      </w:r>
      <w:proofErr w:type="spellStart"/>
      <w:r w:rsidRPr="002A654F">
        <w:rPr>
          <w:rFonts w:ascii="Times New Roman" w:hAnsi="Times New Roman" w:cs="Times New Roman"/>
          <w:szCs w:val="20"/>
        </w:rPr>
        <w:t>Ariffin</w:t>
      </w:r>
      <w:proofErr w:type="spellEnd"/>
      <w:r w:rsidRPr="002A654F">
        <w:rPr>
          <w:rFonts w:ascii="Times New Roman" w:hAnsi="Times New Roman" w:cs="Times New Roman"/>
          <w:szCs w:val="20"/>
        </w:rPr>
        <w:t xml:space="preserve">, M. A., Harun, Z., Ishak, N. A. I. Md., Ghani, J. A. and Rahman, M. N. Ab. (2015). </w:t>
      </w:r>
      <w:proofErr w:type="spellStart"/>
      <w:r w:rsidRPr="002A654F">
        <w:rPr>
          <w:rFonts w:ascii="Times New Roman" w:hAnsi="Times New Roman" w:cs="Times New Roman"/>
          <w:szCs w:val="20"/>
        </w:rPr>
        <w:t>Characterisation</w:t>
      </w:r>
      <w:proofErr w:type="spellEnd"/>
      <w:r w:rsidRPr="002A654F">
        <w:rPr>
          <w:rFonts w:ascii="Times New Roman" w:hAnsi="Times New Roman" w:cs="Times New Roman"/>
          <w:szCs w:val="20"/>
        </w:rPr>
        <w:t xml:space="preserve"> </w:t>
      </w:r>
      <w:r w:rsidR="002A654F" w:rsidRPr="002A654F">
        <w:rPr>
          <w:rFonts w:ascii="Times New Roman" w:hAnsi="Times New Roman" w:cs="Times New Roman"/>
          <w:szCs w:val="20"/>
        </w:rPr>
        <w:t>and potential use of biochar from gasified oil palm wastes</w:t>
      </w:r>
      <w:r w:rsidRPr="002A654F">
        <w:rPr>
          <w:rFonts w:ascii="Times New Roman" w:hAnsi="Times New Roman" w:cs="Times New Roman"/>
          <w:szCs w:val="20"/>
        </w:rPr>
        <w:t xml:space="preserve">. </w:t>
      </w:r>
      <w:r w:rsidRPr="002A654F">
        <w:rPr>
          <w:rFonts w:ascii="Times New Roman" w:hAnsi="Times New Roman" w:cs="Times New Roman"/>
          <w:i/>
          <w:iCs/>
          <w:szCs w:val="20"/>
        </w:rPr>
        <w:t>Journal of Engineering Science and Technology,</w:t>
      </w:r>
      <w:r w:rsidR="002A654F">
        <w:rPr>
          <w:rFonts w:ascii="Times New Roman" w:hAnsi="Times New Roman" w:cs="Times New Roman"/>
          <w:szCs w:val="20"/>
        </w:rPr>
        <w:t xml:space="preserve"> 6: 45-</w:t>
      </w:r>
      <w:r w:rsidRPr="002A654F">
        <w:rPr>
          <w:rFonts w:ascii="Times New Roman" w:hAnsi="Times New Roman" w:cs="Times New Roman"/>
          <w:szCs w:val="20"/>
        </w:rPr>
        <w:t>54.</w:t>
      </w:r>
    </w:p>
    <w:p w14:paraId="6B5F18ED"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r w:rsidRPr="002A654F">
        <w:rPr>
          <w:rFonts w:ascii="Times New Roman" w:hAnsi="Times New Roman" w:cs="Times New Roman"/>
          <w:szCs w:val="20"/>
        </w:rPr>
        <w:t xml:space="preserve">Ping, B. T. Y. and Yusof, M. (2009). Characteristics </w:t>
      </w:r>
      <w:r w:rsidR="002A654F" w:rsidRPr="002A654F">
        <w:rPr>
          <w:rFonts w:ascii="Times New Roman" w:hAnsi="Times New Roman" w:cs="Times New Roman"/>
          <w:szCs w:val="20"/>
        </w:rPr>
        <w:t xml:space="preserve">and properties of fatty acid distillates from palm oil. </w:t>
      </w:r>
      <w:r w:rsidRPr="002A654F">
        <w:rPr>
          <w:rFonts w:ascii="Times New Roman" w:hAnsi="Times New Roman" w:cs="Times New Roman"/>
          <w:i/>
          <w:iCs/>
          <w:szCs w:val="20"/>
        </w:rPr>
        <w:t>Oil Palm Bulletin,</w:t>
      </w:r>
      <w:r w:rsidR="002A654F">
        <w:rPr>
          <w:rFonts w:ascii="Times New Roman" w:hAnsi="Times New Roman" w:cs="Times New Roman"/>
          <w:szCs w:val="20"/>
        </w:rPr>
        <w:t xml:space="preserve"> 59: 5-</w:t>
      </w:r>
      <w:r w:rsidRPr="002A654F">
        <w:rPr>
          <w:rFonts w:ascii="Times New Roman" w:hAnsi="Times New Roman" w:cs="Times New Roman"/>
          <w:szCs w:val="20"/>
        </w:rPr>
        <w:t>11.</w:t>
      </w:r>
    </w:p>
    <w:p w14:paraId="69928BF3"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r w:rsidRPr="002A654F">
        <w:rPr>
          <w:rFonts w:ascii="Times New Roman" w:hAnsi="Times New Roman" w:cs="Times New Roman"/>
          <w:szCs w:val="20"/>
        </w:rPr>
        <w:lastRenderedPageBreak/>
        <w:t xml:space="preserve">Top, A. G. M. (2010) Production </w:t>
      </w:r>
      <w:r w:rsidR="002A654F" w:rsidRPr="002A654F">
        <w:rPr>
          <w:rFonts w:ascii="Times New Roman" w:hAnsi="Times New Roman" w:cs="Times New Roman"/>
          <w:szCs w:val="20"/>
        </w:rPr>
        <w:t xml:space="preserve">and utilization of palm fatty acid distillates </w:t>
      </w:r>
      <w:r w:rsidRPr="002A654F">
        <w:rPr>
          <w:rFonts w:ascii="Times New Roman" w:hAnsi="Times New Roman" w:cs="Times New Roman"/>
          <w:szCs w:val="20"/>
        </w:rPr>
        <w:t xml:space="preserve">(PFAD). </w:t>
      </w:r>
      <w:r w:rsidRPr="002A654F">
        <w:rPr>
          <w:rFonts w:ascii="Times New Roman" w:hAnsi="Times New Roman" w:cs="Times New Roman"/>
          <w:i/>
          <w:iCs/>
          <w:szCs w:val="20"/>
        </w:rPr>
        <w:t>Lipid Technology,</w:t>
      </w:r>
      <w:r w:rsidR="002A654F">
        <w:rPr>
          <w:rFonts w:ascii="Times New Roman" w:hAnsi="Times New Roman" w:cs="Times New Roman"/>
          <w:szCs w:val="20"/>
        </w:rPr>
        <w:t xml:space="preserve"> 22(1): 11-</w:t>
      </w:r>
      <w:r w:rsidRPr="002A654F">
        <w:rPr>
          <w:rFonts w:ascii="Times New Roman" w:hAnsi="Times New Roman" w:cs="Times New Roman"/>
          <w:szCs w:val="20"/>
        </w:rPr>
        <w:t>13.</w:t>
      </w:r>
    </w:p>
    <w:p w14:paraId="03B99E32"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r w:rsidRPr="002A654F">
        <w:rPr>
          <w:rFonts w:ascii="Times New Roman" w:hAnsi="Times New Roman" w:cs="Times New Roman"/>
          <w:szCs w:val="20"/>
        </w:rPr>
        <w:t xml:space="preserve">Shu-Hui, T. and </w:t>
      </w:r>
      <w:proofErr w:type="spellStart"/>
      <w:r w:rsidRPr="002A654F">
        <w:rPr>
          <w:rFonts w:ascii="Times New Roman" w:hAnsi="Times New Roman" w:cs="Times New Roman"/>
          <w:szCs w:val="20"/>
        </w:rPr>
        <w:t>Zaini</w:t>
      </w:r>
      <w:proofErr w:type="spellEnd"/>
      <w:r w:rsidRPr="002A654F">
        <w:rPr>
          <w:rFonts w:ascii="Times New Roman" w:hAnsi="Times New Roman" w:cs="Times New Roman"/>
          <w:szCs w:val="20"/>
        </w:rPr>
        <w:t xml:space="preserve">, M. A. A. (2015). Potassium </w:t>
      </w:r>
      <w:r w:rsidR="002A654F" w:rsidRPr="002A654F">
        <w:rPr>
          <w:rFonts w:ascii="Times New Roman" w:hAnsi="Times New Roman" w:cs="Times New Roman"/>
          <w:szCs w:val="20"/>
        </w:rPr>
        <w:t>hydroxide a</w:t>
      </w:r>
      <w:r w:rsidR="002A654F">
        <w:rPr>
          <w:rFonts w:ascii="Times New Roman" w:hAnsi="Times New Roman" w:cs="Times New Roman"/>
          <w:szCs w:val="20"/>
        </w:rPr>
        <w:t>ctivation of activated carbon: A</w:t>
      </w:r>
      <w:r w:rsidR="002A654F" w:rsidRPr="002A654F">
        <w:rPr>
          <w:rFonts w:ascii="Times New Roman" w:hAnsi="Times New Roman" w:cs="Times New Roman"/>
          <w:szCs w:val="20"/>
        </w:rPr>
        <w:t xml:space="preserve"> commentary. </w:t>
      </w:r>
      <w:r w:rsidRPr="002A654F">
        <w:rPr>
          <w:rFonts w:ascii="Times New Roman" w:hAnsi="Times New Roman" w:cs="Times New Roman"/>
          <w:i/>
          <w:iCs/>
          <w:szCs w:val="20"/>
        </w:rPr>
        <w:t>Carbon Letters,</w:t>
      </w:r>
      <w:r w:rsidR="002A654F">
        <w:rPr>
          <w:rFonts w:ascii="Times New Roman" w:hAnsi="Times New Roman" w:cs="Times New Roman"/>
          <w:szCs w:val="20"/>
        </w:rPr>
        <w:t xml:space="preserve"> 16(4): 275-</w:t>
      </w:r>
      <w:r w:rsidRPr="002A654F">
        <w:rPr>
          <w:rFonts w:ascii="Times New Roman" w:hAnsi="Times New Roman" w:cs="Times New Roman"/>
          <w:szCs w:val="20"/>
        </w:rPr>
        <w:t>280.</w:t>
      </w:r>
    </w:p>
    <w:p w14:paraId="78430DFF"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proofErr w:type="spellStart"/>
      <w:r w:rsidRPr="002A654F">
        <w:rPr>
          <w:rFonts w:ascii="Times New Roman" w:hAnsi="Times New Roman" w:cs="Times New Roman"/>
          <w:szCs w:val="20"/>
        </w:rPr>
        <w:t>Zaini</w:t>
      </w:r>
      <w:proofErr w:type="spellEnd"/>
      <w:r w:rsidRPr="002A654F">
        <w:rPr>
          <w:rFonts w:ascii="Times New Roman" w:hAnsi="Times New Roman" w:cs="Times New Roman"/>
          <w:szCs w:val="20"/>
        </w:rPr>
        <w:t>, M. A. A., Mohd-</w:t>
      </w:r>
      <w:proofErr w:type="spellStart"/>
      <w:r w:rsidRPr="002A654F">
        <w:rPr>
          <w:rFonts w:ascii="Times New Roman" w:hAnsi="Times New Roman" w:cs="Times New Roman"/>
          <w:szCs w:val="20"/>
        </w:rPr>
        <w:t>Setapar</w:t>
      </w:r>
      <w:proofErr w:type="spellEnd"/>
      <w:r w:rsidRPr="002A654F">
        <w:rPr>
          <w:rFonts w:ascii="Times New Roman" w:hAnsi="Times New Roman" w:cs="Times New Roman"/>
          <w:szCs w:val="20"/>
        </w:rPr>
        <w:t xml:space="preserve">, S. H., </w:t>
      </w:r>
      <w:proofErr w:type="spellStart"/>
      <w:r w:rsidRPr="002A654F">
        <w:rPr>
          <w:rFonts w:ascii="Times New Roman" w:hAnsi="Times New Roman" w:cs="Times New Roman"/>
          <w:szCs w:val="20"/>
        </w:rPr>
        <w:t>Kamaruddin</w:t>
      </w:r>
      <w:proofErr w:type="spellEnd"/>
      <w:r w:rsidRPr="002A654F">
        <w:rPr>
          <w:rFonts w:ascii="Times New Roman" w:hAnsi="Times New Roman" w:cs="Times New Roman"/>
          <w:szCs w:val="20"/>
        </w:rPr>
        <w:t xml:space="preserve">, M. J. and </w:t>
      </w:r>
      <w:proofErr w:type="spellStart"/>
      <w:r w:rsidRPr="002A654F">
        <w:rPr>
          <w:rFonts w:ascii="Times New Roman" w:hAnsi="Times New Roman" w:cs="Times New Roman"/>
          <w:szCs w:val="20"/>
        </w:rPr>
        <w:t>Yunus</w:t>
      </w:r>
      <w:proofErr w:type="spellEnd"/>
      <w:r w:rsidRPr="002A654F">
        <w:rPr>
          <w:rFonts w:ascii="Times New Roman" w:hAnsi="Times New Roman" w:cs="Times New Roman"/>
          <w:szCs w:val="20"/>
        </w:rPr>
        <w:t>, M. A. C. (2013). In-</w:t>
      </w:r>
      <w:r w:rsidR="002A654F" w:rsidRPr="002A654F">
        <w:rPr>
          <w:rFonts w:ascii="Times New Roman" w:hAnsi="Times New Roman" w:cs="Times New Roman"/>
          <w:szCs w:val="20"/>
        </w:rPr>
        <w:t>depth studies of cattle-manure</w:t>
      </w:r>
      <w:r w:rsidR="002A654F">
        <w:rPr>
          <w:rFonts w:ascii="Times New Roman" w:hAnsi="Times New Roman" w:cs="Times New Roman"/>
          <w:szCs w:val="20"/>
        </w:rPr>
        <w:t>-compost activated carbons for Cu</w:t>
      </w:r>
      <w:r w:rsidRPr="002A654F">
        <w:rPr>
          <w:rFonts w:ascii="Times New Roman" w:hAnsi="Times New Roman" w:cs="Times New Roman"/>
          <w:szCs w:val="20"/>
        </w:rPr>
        <w:t xml:space="preserve">(II) </w:t>
      </w:r>
      <w:r w:rsidR="002A654F" w:rsidRPr="002A654F">
        <w:rPr>
          <w:rFonts w:ascii="Times New Roman" w:hAnsi="Times New Roman" w:cs="Times New Roman"/>
          <w:szCs w:val="20"/>
        </w:rPr>
        <w:t>ions removal</w:t>
      </w:r>
      <w:r w:rsidRPr="002A654F">
        <w:rPr>
          <w:rFonts w:ascii="Times New Roman" w:hAnsi="Times New Roman" w:cs="Times New Roman"/>
          <w:szCs w:val="20"/>
        </w:rPr>
        <w:t xml:space="preserve">. </w:t>
      </w:r>
      <w:r w:rsidRPr="002A654F">
        <w:rPr>
          <w:rFonts w:ascii="Times New Roman" w:hAnsi="Times New Roman" w:cs="Times New Roman"/>
          <w:i/>
          <w:iCs/>
          <w:szCs w:val="20"/>
        </w:rPr>
        <w:t>Agricultural Research Updates,</w:t>
      </w:r>
      <w:r w:rsidRPr="002A654F">
        <w:rPr>
          <w:rFonts w:ascii="Times New Roman" w:hAnsi="Times New Roman" w:cs="Times New Roman"/>
          <w:szCs w:val="20"/>
        </w:rPr>
        <w:t xml:space="preserve"> 6: 247 – 265. </w:t>
      </w:r>
    </w:p>
    <w:p w14:paraId="40DFE944"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r w:rsidRPr="002A654F">
        <w:rPr>
          <w:rFonts w:ascii="Times New Roman" w:hAnsi="Times New Roman" w:cs="Times New Roman"/>
          <w:szCs w:val="20"/>
        </w:rPr>
        <w:t xml:space="preserve">Hamza, U. D., </w:t>
      </w:r>
      <w:proofErr w:type="spellStart"/>
      <w:r w:rsidRPr="002A654F">
        <w:rPr>
          <w:rFonts w:ascii="Times New Roman" w:hAnsi="Times New Roman" w:cs="Times New Roman"/>
          <w:szCs w:val="20"/>
        </w:rPr>
        <w:t>Nasri</w:t>
      </w:r>
      <w:proofErr w:type="spellEnd"/>
      <w:r w:rsidRPr="002A654F">
        <w:rPr>
          <w:rFonts w:ascii="Times New Roman" w:hAnsi="Times New Roman" w:cs="Times New Roman"/>
          <w:szCs w:val="20"/>
        </w:rPr>
        <w:t xml:space="preserve">, N. S., Amin, N. S., Mohammed, J. and Zain, H. M. (2016). Characteristics </w:t>
      </w:r>
      <w:r w:rsidR="002A654F" w:rsidRPr="002A654F">
        <w:rPr>
          <w:rFonts w:ascii="Times New Roman" w:hAnsi="Times New Roman" w:cs="Times New Roman"/>
          <w:szCs w:val="20"/>
        </w:rPr>
        <w:t xml:space="preserve">of oil palm shell biochar and activated carbon prepared at different carbonization times. </w:t>
      </w:r>
      <w:r w:rsidRPr="002A654F">
        <w:rPr>
          <w:rFonts w:ascii="Times New Roman" w:hAnsi="Times New Roman" w:cs="Times New Roman"/>
          <w:i/>
          <w:iCs/>
          <w:szCs w:val="20"/>
        </w:rPr>
        <w:t>Desalination and Water Treatment,</w:t>
      </w:r>
      <w:r w:rsidR="002A654F">
        <w:rPr>
          <w:rFonts w:ascii="Times New Roman" w:hAnsi="Times New Roman" w:cs="Times New Roman"/>
          <w:szCs w:val="20"/>
        </w:rPr>
        <w:t xml:space="preserve"> 57(17): 7999-</w:t>
      </w:r>
      <w:r w:rsidRPr="002A654F">
        <w:rPr>
          <w:rFonts w:ascii="Times New Roman" w:hAnsi="Times New Roman" w:cs="Times New Roman"/>
          <w:szCs w:val="20"/>
        </w:rPr>
        <w:t>8006.</w:t>
      </w:r>
    </w:p>
    <w:p w14:paraId="1BFEE279"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proofErr w:type="spellStart"/>
      <w:r w:rsidRPr="002A654F">
        <w:rPr>
          <w:rFonts w:ascii="Times New Roman" w:hAnsi="Times New Roman" w:cs="Times New Roman"/>
          <w:szCs w:val="20"/>
        </w:rPr>
        <w:t>Pezoti</w:t>
      </w:r>
      <w:proofErr w:type="spellEnd"/>
      <w:r w:rsidRPr="002A654F">
        <w:rPr>
          <w:rFonts w:ascii="Times New Roman" w:hAnsi="Times New Roman" w:cs="Times New Roman"/>
          <w:szCs w:val="20"/>
        </w:rPr>
        <w:t xml:space="preserve"> Jr., O., </w:t>
      </w:r>
      <w:proofErr w:type="spellStart"/>
      <w:r w:rsidRPr="002A654F">
        <w:rPr>
          <w:rFonts w:ascii="Times New Roman" w:hAnsi="Times New Roman" w:cs="Times New Roman"/>
          <w:szCs w:val="20"/>
        </w:rPr>
        <w:t>Cazetta</w:t>
      </w:r>
      <w:proofErr w:type="spellEnd"/>
      <w:r w:rsidRPr="002A654F">
        <w:rPr>
          <w:rFonts w:ascii="Times New Roman" w:hAnsi="Times New Roman" w:cs="Times New Roman"/>
          <w:szCs w:val="20"/>
        </w:rPr>
        <w:t xml:space="preserve">, A. L., Souza, I. P. A. F., </w:t>
      </w:r>
      <w:proofErr w:type="spellStart"/>
      <w:r w:rsidRPr="002A654F">
        <w:rPr>
          <w:rFonts w:ascii="Times New Roman" w:hAnsi="Times New Roman" w:cs="Times New Roman"/>
          <w:szCs w:val="20"/>
        </w:rPr>
        <w:t>Bedin</w:t>
      </w:r>
      <w:proofErr w:type="spellEnd"/>
      <w:r w:rsidRPr="002A654F">
        <w:rPr>
          <w:rFonts w:ascii="Times New Roman" w:hAnsi="Times New Roman" w:cs="Times New Roman"/>
          <w:szCs w:val="20"/>
        </w:rPr>
        <w:t xml:space="preserve">, K. C., Martins, A. C., Silva, T. L. and Almeida, V. C. (2014). Adsorption </w:t>
      </w:r>
      <w:r w:rsidR="002A654F" w:rsidRPr="002A654F">
        <w:rPr>
          <w:rFonts w:ascii="Times New Roman" w:hAnsi="Times New Roman" w:cs="Times New Roman"/>
          <w:szCs w:val="20"/>
        </w:rPr>
        <w:t>studies of methylene blue onto</w:t>
      </w:r>
      <w:r w:rsidR="002A654F">
        <w:rPr>
          <w:rFonts w:ascii="Times New Roman" w:hAnsi="Times New Roman" w:cs="Times New Roman"/>
          <w:szCs w:val="20"/>
        </w:rPr>
        <w:t xml:space="preserve"> ZnC</w:t>
      </w:r>
      <w:r w:rsidR="002A654F" w:rsidRPr="002A654F">
        <w:rPr>
          <w:rFonts w:ascii="Times New Roman" w:hAnsi="Times New Roman" w:cs="Times New Roman"/>
          <w:szCs w:val="20"/>
        </w:rPr>
        <w:t>l</w:t>
      </w:r>
      <w:r w:rsidR="002A654F" w:rsidRPr="002A654F">
        <w:rPr>
          <w:rFonts w:ascii="Times New Roman" w:hAnsi="Times New Roman" w:cs="Times New Roman"/>
          <w:szCs w:val="20"/>
          <w:vertAlign w:val="subscript"/>
        </w:rPr>
        <w:t>2</w:t>
      </w:r>
      <w:r w:rsidR="002A654F" w:rsidRPr="002A654F">
        <w:rPr>
          <w:rFonts w:ascii="Times New Roman" w:hAnsi="Times New Roman" w:cs="Times New Roman"/>
          <w:szCs w:val="20"/>
        </w:rPr>
        <w:t xml:space="preserve">-activated carbon produced from </w:t>
      </w:r>
      <w:proofErr w:type="spellStart"/>
      <w:r w:rsidR="002A654F" w:rsidRPr="002A654F">
        <w:rPr>
          <w:rFonts w:ascii="Times New Roman" w:hAnsi="Times New Roman" w:cs="Times New Roman"/>
          <w:szCs w:val="20"/>
        </w:rPr>
        <w:t>buriti</w:t>
      </w:r>
      <w:proofErr w:type="spellEnd"/>
      <w:r w:rsidR="002A654F" w:rsidRPr="002A654F">
        <w:rPr>
          <w:rFonts w:ascii="Times New Roman" w:hAnsi="Times New Roman" w:cs="Times New Roman"/>
          <w:szCs w:val="20"/>
        </w:rPr>
        <w:t xml:space="preserve"> shells</w:t>
      </w:r>
      <w:r w:rsidRPr="002A654F">
        <w:rPr>
          <w:rFonts w:ascii="Times New Roman" w:hAnsi="Times New Roman" w:cs="Times New Roman"/>
          <w:szCs w:val="20"/>
        </w:rPr>
        <w:t xml:space="preserve"> (</w:t>
      </w:r>
      <w:r w:rsidRPr="002A654F">
        <w:rPr>
          <w:rFonts w:ascii="Times New Roman" w:hAnsi="Times New Roman" w:cs="Times New Roman"/>
          <w:i/>
          <w:szCs w:val="20"/>
        </w:rPr>
        <w:t xml:space="preserve">Mauritia </w:t>
      </w:r>
      <w:proofErr w:type="spellStart"/>
      <w:r w:rsidRPr="002A654F">
        <w:rPr>
          <w:rFonts w:ascii="Times New Roman" w:hAnsi="Times New Roman" w:cs="Times New Roman"/>
          <w:i/>
          <w:szCs w:val="20"/>
        </w:rPr>
        <w:t>flexuosa</w:t>
      </w:r>
      <w:proofErr w:type="spellEnd"/>
      <w:r w:rsidRPr="002A654F">
        <w:rPr>
          <w:rFonts w:ascii="Times New Roman" w:hAnsi="Times New Roman" w:cs="Times New Roman"/>
          <w:szCs w:val="20"/>
        </w:rPr>
        <w:t xml:space="preserve"> L.). </w:t>
      </w:r>
      <w:r w:rsidRPr="002A654F">
        <w:rPr>
          <w:rFonts w:ascii="Times New Roman" w:hAnsi="Times New Roman" w:cs="Times New Roman"/>
          <w:i/>
          <w:iCs/>
          <w:szCs w:val="20"/>
        </w:rPr>
        <w:t>Journal of Industrial and Engineering Chemistry,</w:t>
      </w:r>
      <w:r w:rsidR="002A654F">
        <w:rPr>
          <w:rFonts w:ascii="Times New Roman" w:hAnsi="Times New Roman" w:cs="Times New Roman"/>
          <w:szCs w:val="20"/>
        </w:rPr>
        <w:t xml:space="preserve"> 20(6): 4401-</w:t>
      </w:r>
      <w:r w:rsidRPr="002A654F">
        <w:rPr>
          <w:rFonts w:ascii="Times New Roman" w:hAnsi="Times New Roman" w:cs="Times New Roman"/>
          <w:szCs w:val="20"/>
        </w:rPr>
        <w:t>4407.</w:t>
      </w:r>
    </w:p>
    <w:p w14:paraId="3B84A122" w14:textId="77777777" w:rsidR="002A654F" w:rsidRPr="002A654F" w:rsidRDefault="0088163A" w:rsidP="002A654F">
      <w:pPr>
        <w:pStyle w:val="ListParagraph"/>
        <w:numPr>
          <w:ilvl w:val="0"/>
          <w:numId w:val="1"/>
        </w:numPr>
        <w:ind w:left="709" w:hanging="709"/>
        <w:outlineLvl w:val="0"/>
        <w:rPr>
          <w:rStyle w:val="numberofpages"/>
          <w:rFonts w:ascii="Times New Roman" w:hAnsi="Times New Roman" w:cs="Times New Roman"/>
          <w:szCs w:val="20"/>
        </w:rPr>
      </w:pPr>
      <w:proofErr w:type="spellStart"/>
      <w:r w:rsidRPr="002A654F">
        <w:rPr>
          <w:rFonts w:ascii="Times New Roman" w:hAnsi="Times New Roman" w:cs="Times New Roman"/>
          <w:szCs w:val="20"/>
          <w:shd w:val="clear" w:color="auto" w:fill="FFFFFF"/>
        </w:rPr>
        <w:t>Zaini</w:t>
      </w:r>
      <w:proofErr w:type="spellEnd"/>
      <w:r w:rsidRPr="002A654F">
        <w:rPr>
          <w:rFonts w:ascii="Times New Roman" w:hAnsi="Times New Roman" w:cs="Times New Roman"/>
          <w:szCs w:val="20"/>
          <w:shd w:val="clear" w:color="auto" w:fill="FFFFFF"/>
        </w:rPr>
        <w:t xml:space="preserve">, M. A. A., Okayama, R. and Machida, M. (2009). </w:t>
      </w:r>
      <w:r w:rsidRPr="002A654F">
        <w:rPr>
          <w:rFonts w:ascii="Times New Roman" w:hAnsi="Times New Roman" w:cs="Times New Roman"/>
          <w:szCs w:val="20"/>
        </w:rPr>
        <w:t xml:space="preserve">Adsorption </w:t>
      </w:r>
      <w:r w:rsidR="002A654F" w:rsidRPr="002A654F">
        <w:rPr>
          <w:rFonts w:ascii="Times New Roman" w:hAnsi="Times New Roman" w:cs="Times New Roman"/>
          <w:szCs w:val="20"/>
        </w:rPr>
        <w:t xml:space="preserve">of aqueous metal ions on cattle-manure-compost based activated carbons. </w:t>
      </w:r>
      <w:r w:rsidRPr="002A654F">
        <w:rPr>
          <w:rStyle w:val="journal"/>
          <w:rFonts w:ascii="Times New Roman" w:hAnsi="Times New Roman" w:cs="Times New Roman"/>
          <w:i/>
          <w:iCs/>
          <w:szCs w:val="20"/>
        </w:rPr>
        <w:t>Journal of Hazardous Materials,</w:t>
      </w:r>
      <w:r w:rsidRPr="002A654F">
        <w:rPr>
          <w:rStyle w:val="apple-converted-space"/>
          <w:rFonts w:ascii="Times New Roman" w:eastAsia="SimSun" w:hAnsi="Times New Roman" w:cs="Times New Roman"/>
          <w:szCs w:val="20"/>
          <w:shd w:val="clear" w:color="auto" w:fill="FFFFFF"/>
        </w:rPr>
        <w:t xml:space="preserve"> </w:t>
      </w:r>
      <w:r w:rsidR="002A654F">
        <w:rPr>
          <w:rStyle w:val="volume"/>
          <w:rFonts w:ascii="Times New Roman" w:eastAsia="SimSun" w:hAnsi="Times New Roman" w:cs="Times New Roman"/>
          <w:szCs w:val="20"/>
          <w:shd w:val="clear" w:color="auto" w:fill="FFFFFF"/>
        </w:rPr>
        <w:t>170</w:t>
      </w:r>
      <w:r w:rsidRPr="002A654F">
        <w:rPr>
          <w:rFonts w:ascii="Times New Roman" w:hAnsi="Times New Roman" w:cs="Times New Roman"/>
          <w:szCs w:val="20"/>
          <w:shd w:val="clear" w:color="auto" w:fill="FFFFFF"/>
        </w:rPr>
        <w:t>(</w:t>
      </w:r>
      <w:r w:rsidRPr="002A654F">
        <w:rPr>
          <w:rStyle w:val="journalnumber"/>
          <w:rFonts w:ascii="Times New Roman" w:hAnsi="Times New Roman" w:cs="Times New Roman"/>
          <w:szCs w:val="20"/>
          <w:shd w:val="clear" w:color="auto" w:fill="FFFFFF"/>
        </w:rPr>
        <w:t>2-3):</w:t>
      </w:r>
      <w:r w:rsidR="002A654F">
        <w:rPr>
          <w:rStyle w:val="pages"/>
          <w:rFonts w:ascii="Times New Roman" w:eastAsia="SimSun" w:hAnsi="Times New Roman" w:cs="Times New Roman"/>
          <w:szCs w:val="20"/>
          <w:shd w:val="clear" w:color="auto" w:fill="FFFFFF"/>
        </w:rPr>
        <w:t xml:space="preserve"> 1119-</w:t>
      </w:r>
      <w:r w:rsidRPr="002A654F">
        <w:rPr>
          <w:rStyle w:val="pages"/>
          <w:rFonts w:ascii="Times New Roman" w:eastAsia="SimSun" w:hAnsi="Times New Roman" w:cs="Times New Roman"/>
          <w:szCs w:val="20"/>
          <w:shd w:val="clear" w:color="auto" w:fill="FFFFFF"/>
        </w:rPr>
        <w:t>1124</w:t>
      </w:r>
      <w:r w:rsidRPr="002A654F">
        <w:rPr>
          <w:rStyle w:val="numberofpages"/>
          <w:rFonts w:ascii="Times New Roman" w:hAnsi="Times New Roman" w:cs="Times New Roman"/>
          <w:szCs w:val="20"/>
          <w:shd w:val="clear" w:color="auto" w:fill="FFFFFF"/>
        </w:rPr>
        <w:t>.</w:t>
      </w:r>
    </w:p>
    <w:p w14:paraId="343BCD73"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r w:rsidRPr="002A654F">
        <w:rPr>
          <w:rFonts w:ascii="Times New Roman" w:hAnsi="Times New Roman" w:cs="Times New Roman"/>
          <w:szCs w:val="20"/>
        </w:rPr>
        <w:t xml:space="preserve">Langmuir, I. (1918). The </w:t>
      </w:r>
      <w:r w:rsidR="002A654F" w:rsidRPr="002A654F">
        <w:rPr>
          <w:rFonts w:ascii="Times New Roman" w:hAnsi="Times New Roman" w:cs="Times New Roman"/>
          <w:szCs w:val="20"/>
        </w:rPr>
        <w:t>adsorption of gases on plane surfaces of glass, mica and platinum</w:t>
      </w:r>
      <w:r w:rsidRPr="002A654F">
        <w:rPr>
          <w:rFonts w:ascii="Times New Roman" w:hAnsi="Times New Roman" w:cs="Times New Roman"/>
          <w:szCs w:val="20"/>
        </w:rPr>
        <w:t xml:space="preserve">. </w:t>
      </w:r>
      <w:r w:rsidR="00CC677F" w:rsidRPr="002A654F">
        <w:rPr>
          <w:rFonts w:ascii="Times New Roman" w:hAnsi="Times New Roman" w:cs="Times New Roman"/>
          <w:i/>
          <w:iCs/>
          <w:szCs w:val="20"/>
        </w:rPr>
        <w:t>Journal of American</w:t>
      </w:r>
      <w:r w:rsidRPr="002A654F">
        <w:rPr>
          <w:rFonts w:ascii="Times New Roman" w:hAnsi="Times New Roman" w:cs="Times New Roman"/>
          <w:i/>
          <w:iCs/>
          <w:szCs w:val="20"/>
        </w:rPr>
        <w:t xml:space="preserve"> Chemical Society,</w:t>
      </w:r>
      <w:r w:rsidR="002A654F">
        <w:rPr>
          <w:rFonts w:ascii="Times New Roman" w:hAnsi="Times New Roman" w:cs="Times New Roman"/>
          <w:szCs w:val="20"/>
        </w:rPr>
        <w:t xml:space="preserve"> 40(9): 1361-</w:t>
      </w:r>
      <w:r w:rsidRPr="002A654F">
        <w:rPr>
          <w:rFonts w:ascii="Times New Roman" w:hAnsi="Times New Roman" w:cs="Times New Roman"/>
          <w:szCs w:val="20"/>
        </w:rPr>
        <w:t>1403.</w:t>
      </w:r>
    </w:p>
    <w:p w14:paraId="73FAA4F4"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r w:rsidRPr="002A654F">
        <w:rPr>
          <w:rFonts w:ascii="Times New Roman" w:hAnsi="Times New Roman" w:cs="Times New Roman"/>
          <w:szCs w:val="20"/>
        </w:rPr>
        <w:t>Freundlich, H. M. F.</w:t>
      </w:r>
      <w:r w:rsidRPr="002A654F">
        <w:rPr>
          <w:rFonts w:ascii="Times New Roman" w:eastAsia="Times New Roman" w:hAnsi="Times New Roman" w:cs="Times New Roman"/>
          <w:szCs w:val="20"/>
        </w:rPr>
        <w:t xml:space="preserve"> (</w:t>
      </w:r>
      <w:r w:rsidRPr="002A654F">
        <w:rPr>
          <w:rFonts w:ascii="Times New Roman" w:hAnsi="Times New Roman" w:cs="Times New Roman"/>
          <w:szCs w:val="20"/>
        </w:rPr>
        <w:t xml:space="preserve">1906). Over </w:t>
      </w:r>
      <w:r w:rsidR="002A654F" w:rsidRPr="002A654F">
        <w:rPr>
          <w:rFonts w:ascii="Times New Roman" w:hAnsi="Times New Roman" w:cs="Times New Roman"/>
          <w:szCs w:val="20"/>
        </w:rPr>
        <w:t xml:space="preserve">the adsorption in solution. </w:t>
      </w:r>
      <w:r w:rsidRPr="002A654F">
        <w:rPr>
          <w:rFonts w:ascii="Times New Roman" w:hAnsi="Times New Roman" w:cs="Times New Roman"/>
          <w:i/>
          <w:iCs/>
          <w:szCs w:val="20"/>
        </w:rPr>
        <w:t>The Journal of Physical Chemistry,</w:t>
      </w:r>
      <w:r w:rsidR="002A654F">
        <w:rPr>
          <w:rFonts w:ascii="Times New Roman" w:hAnsi="Times New Roman" w:cs="Times New Roman"/>
          <w:szCs w:val="20"/>
        </w:rPr>
        <w:t xml:space="preserve"> 57: 385-</w:t>
      </w:r>
      <w:r w:rsidRPr="002A654F">
        <w:rPr>
          <w:rFonts w:ascii="Times New Roman" w:hAnsi="Times New Roman" w:cs="Times New Roman"/>
          <w:szCs w:val="20"/>
        </w:rPr>
        <w:t>470.</w:t>
      </w:r>
    </w:p>
    <w:p w14:paraId="497DA639"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proofErr w:type="spellStart"/>
      <w:r w:rsidRPr="002A654F">
        <w:rPr>
          <w:rFonts w:ascii="Times New Roman" w:hAnsi="Times New Roman" w:cs="Times New Roman"/>
          <w:szCs w:val="20"/>
          <w:lang w:eastAsia="en-US"/>
        </w:rPr>
        <w:t>Zhi</w:t>
      </w:r>
      <w:proofErr w:type="spellEnd"/>
      <w:r w:rsidRPr="002A654F">
        <w:rPr>
          <w:rFonts w:ascii="Times New Roman" w:hAnsi="Times New Roman" w:cs="Times New Roman"/>
          <w:szCs w:val="20"/>
        </w:rPr>
        <w:t>, L. L.</w:t>
      </w:r>
      <w:r w:rsidRPr="002A654F">
        <w:rPr>
          <w:rFonts w:ascii="Times New Roman" w:hAnsi="Times New Roman" w:cs="Times New Roman"/>
          <w:szCs w:val="20"/>
          <w:lang w:eastAsia="en-US"/>
        </w:rPr>
        <w:t xml:space="preserve"> and </w:t>
      </w:r>
      <w:proofErr w:type="spellStart"/>
      <w:r w:rsidRPr="002A654F">
        <w:rPr>
          <w:rFonts w:ascii="Times New Roman" w:hAnsi="Times New Roman" w:cs="Times New Roman"/>
          <w:szCs w:val="20"/>
          <w:lang w:eastAsia="en-US"/>
        </w:rPr>
        <w:t>Zaini</w:t>
      </w:r>
      <w:proofErr w:type="spellEnd"/>
      <w:r w:rsidRPr="002A654F">
        <w:rPr>
          <w:rFonts w:ascii="Times New Roman" w:hAnsi="Times New Roman" w:cs="Times New Roman"/>
          <w:szCs w:val="20"/>
        </w:rPr>
        <w:t>, M. A. A</w:t>
      </w:r>
      <w:r w:rsidRPr="002A654F">
        <w:rPr>
          <w:rFonts w:ascii="Times New Roman" w:hAnsi="Times New Roman" w:cs="Times New Roman"/>
          <w:szCs w:val="20"/>
          <w:lang w:eastAsia="en-US"/>
        </w:rPr>
        <w:t>.</w:t>
      </w:r>
      <w:r w:rsidRPr="002A654F">
        <w:rPr>
          <w:rFonts w:ascii="Times New Roman" w:hAnsi="Times New Roman" w:cs="Times New Roman"/>
          <w:szCs w:val="20"/>
        </w:rPr>
        <w:t xml:space="preserve"> (2017).</w:t>
      </w:r>
      <w:r w:rsidRPr="002A654F">
        <w:rPr>
          <w:rFonts w:ascii="Times New Roman" w:hAnsi="Times New Roman" w:cs="Times New Roman"/>
          <w:szCs w:val="20"/>
          <w:lang w:eastAsia="en-US"/>
        </w:rPr>
        <w:t xml:space="preserve"> Adsorption </w:t>
      </w:r>
      <w:r w:rsidR="002A654F" w:rsidRPr="002A654F">
        <w:rPr>
          <w:rFonts w:ascii="Times New Roman" w:hAnsi="Times New Roman" w:cs="Times New Roman"/>
          <w:szCs w:val="20"/>
          <w:lang w:eastAsia="en-US"/>
        </w:rPr>
        <w:t xml:space="preserve">properties of cationic rhodamine </w:t>
      </w:r>
      <w:r w:rsidRPr="002A654F">
        <w:rPr>
          <w:rFonts w:ascii="Times New Roman" w:hAnsi="Times New Roman" w:cs="Times New Roman"/>
          <w:szCs w:val="20"/>
          <w:lang w:eastAsia="en-US"/>
        </w:rPr>
        <w:t xml:space="preserve">B </w:t>
      </w:r>
      <w:r w:rsidR="002A654F" w:rsidRPr="002A654F">
        <w:rPr>
          <w:rFonts w:ascii="Times New Roman" w:hAnsi="Times New Roman" w:cs="Times New Roman"/>
          <w:szCs w:val="20"/>
          <w:lang w:eastAsia="en-US"/>
        </w:rPr>
        <w:t xml:space="preserve">dye onto metals chloride-activated castor bean residue carbons. </w:t>
      </w:r>
      <w:r w:rsidRPr="002A654F">
        <w:rPr>
          <w:rFonts w:ascii="Times New Roman" w:hAnsi="Times New Roman" w:cs="Times New Roman"/>
          <w:i/>
          <w:iCs/>
          <w:szCs w:val="20"/>
          <w:lang w:eastAsia="en-US"/>
        </w:rPr>
        <w:t>Water Science and Technology</w:t>
      </w:r>
      <w:r w:rsidRPr="002A654F">
        <w:rPr>
          <w:rFonts w:ascii="Times New Roman" w:hAnsi="Times New Roman" w:cs="Times New Roman"/>
          <w:szCs w:val="20"/>
        </w:rPr>
        <w:t>,</w:t>
      </w:r>
      <w:r w:rsidR="002A654F">
        <w:rPr>
          <w:rFonts w:ascii="Times New Roman" w:hAnsi="Times New Roman" w:cs="Times New Roman"/>
          <w:szCs w:val="20"/>
          <w:lang w:eastAsia="en-US"/>
        </w:rPr>
        <w:t xml:space="preserve"> 75</w:t>
      </w:r>
      <w:r w:rsidRPr="002A654F">
        <w:rPr>
          <w:rFonts w:ascii="Times New Roman" w:hAnsi="Times New Roman" w:cs="Times New Roman"/>
          <w:szCs w:val="20"/>
          <w:lang w:eastAsia="en-US"/>
        </w:rPr>
        <w:t>(4): 864</w:t>
      </w:r>
      <w:r w:rsidR="002A654F">
        <w:rPr>
          <w:rFonts w:ascii="Times New Roman" w:hAnsi="Times New Roman" w:cs="Times New Roman"/>
          <w:szCs w:val="20"/>
        </w:rPr>
        <w:t>-</w:t>
      </w:r>
      <w:r w:rsidRPr="002A654F">
        <w:rPr>
          <w:rFonts w:ascii="Times New Roman" w:hAnsi="Times New Roman" w:cs="Times New Roman"/>
          <w:szCs w:val="20"/>
          <w:lang w:eastAsia="en-US"/>
        </w:rPr>
        <w:t>880.</w:t>
      </w:r>
    </w:p>
    <w:p w14:paraId="0FE6646C" w14:textId="77777777" w:rsidR="002A654F" w:rsidRDefault="168E45FC" w:rsidP="002A654F">
      <w:pPr>
        <w:pStyle w:val="ListParagraph"/>
        <w:numPr>
          <w:ilvl w:val="0"/>
          <w:numId w:val="1"/>
        </w:numPr>
        <w:ind w:left="709" w:hanging="709"/>
        <w:outlineLvl w:val="0"/>
        <w:rPr>
          <w:rFonts w:ascii="Times New Roman" w:hAnsi="Times New Roman" w:cs="Times New Roman"/>
          <w:szCs w:val="20"/>
        </w:rPr>
      </w:pPr>
      <w:r w:rsidRPr="002A654F">
        <w:rPr>
          <w:rFonts w:ascii="Times New Roman" w:hAnsi="Times New Roman" w:cs="Times New Roman"/>
          <w:szCs w:val="20"/>
        </w:rPr>
        <w:t>Shu-</w:t>
      </w:r>
      <w:r w:rsidRPr="002A654F">
        <w:rPr>
          <w:rFonts w:ascii="Times New Roman" w:hAnsi="Times New Roman" w:cs="Times New Roman"/>
          <w:szCs w:val="20"/>
          <w:lang w:eastAsia="en-US"/>
        </w:rPr>
        <w:t xml:space="preserve">Hui </w:t>
      </w:r>
      <w:r w:rsidRPr="002A654F">
        <w:rPr>
          <w:rFonts w:ascii="Times New Roman" w:hAnsi="Times New Roman" w:cs="Times New Roman"/>
          <w:szCs w:val="20"/>
        </w:rPr>
        <w:t>T. and</w:t>
      </w:r>
      <w:r w:rsidRPr="002A654F">
        <w:rPr>
          <w:rFonts w:ascii="Times New Roman" w:hAnsi="Times New Roman" w:cs="Times New Roman"/>
          <w:szCs w:val="20"/>
          <w:lang w:eastAsia="en-US"/>
        </w:rPr>
        <w:t xml:space="preserve"> </w:t>
      </w:r>
      <w:proofErr w:type="spellStart"/>
      <w:r w:rsidRPr="002A654F">
        <w:rPr>
          <w:rFonts w:ascii="Times New Roman" w:hAnsi="Times New Roman" w:cs="Times New Roman"/>
          <w:szCs w:val="20"/>
        </w:rPr>
        <w:t>Zaini</w:t>
      </w:r>
      <w:proofErr w:type="spellEnd"/>
      <w:r w:rsidRPr="002A654F">
        <w:rPr>
          <w:rFonts w:ascii="Times New Roman" w:hAnsi="Times New Roman" w:cs="Times New Roman"/>
          <w:szCs w:val="20"/>
        </w:rPr>
        <w:t xml:space="preserve">, </w:t>
      </w:r>
      <w:r w:rsidRPr="002A654F">
        <w:rPr>
          <w:rFonts w:ascii="Times New Roman" w:hAnsi="Times New Roman" w:cs="Times New Roman"/>
          <w:szCs w:val="20"/>
          <w:lang w:eastAsia="en-US"/>
        </w:rPr>
        <w:t>M</w:t>
      </w:r>
      <w:r w:rsidRPr="002A654F">
        <w:rPr>
          <w:rFonts w:ascii="Times New Roman" w:hAnsi="Times New Roman" w:cs="Times New Roman"/>
          <w:szCs w:val="20"/>
        </w:rPr>
        <w:t>.</w:t>
      </w:r>
      <w:r w:rsidRPr="002A654F">
        <w:rPr>
          <w:rFonts w:ascii="Times New Roman" w:hAnsi="Times New Roman" w:cs="Times New Roman"/>
          <w:szCs w:val="20"/>
          <w:lang w:eastAsia="en-US"/>
        </w:rPr>
        <w:t xml:space="preserve"> A</w:t>
      </w:r>
      <w:r w:rsidRPr="002A654F">
        <w:rPr>
          <w:rFonts w:ascii="Times New Roman" w:hAnsi="Times New Roman" w:cs="Times New Roman"/>
          <w:szCs w:val="20"/>
        </w:rPr>
        <w:t>.</w:t>
      </w:r>
      <w:r w:rsidRPr="002A654F">
        <w:rPr>
          <w:rFonts w:ascii="Times New Roman" w:hAnsi="Times New Roman" w:cs="Times New Roman"/>
          <w:szCs w:val="20"/>
          <w:lang w:eastAsia="en-US"/>
        </w:rPr>
        <w:t xml:space="preserve"> A</w:t>
      </w:r>
      <w:r w:rsidRPr="002A654F">
        <w:rPr>
          <w:rFonts w:ascii="Times New Roman" w:hAnsi="Times New Roman" w:cs="Times New Roman"/>
          <w:szCs w:val="20"/>
        </w:rPr>
        <w:t>. (2017).</w:t>
      </w:r>
      <w:r w:rsidRPr="002A654F">
        <w:rPr>
          <w:rFonts w:ascii="Times New Roman" w:hAnsi="Times New Roman" w:cs="Times New Roman"/>
          <w:szCs w:val="20"/>
          <w:lang w:eastAsia="en-US"/>
        </w:rPr>
        <w:t xml:space="preserve"> Malachite </w:t>
      </w:r>
      <w:r w:rsidR="002A654F" w:rsidRPr="002A654F">
        <w:rPr>
          <w:rFonts w:ascii="Times New Roman" w:hAnsi="Times New Roman" w:cs="Times New Roman"/>
          <w:szCs w:val="20"/>
          <w:lang w:eastAsia="en-US"/>
        </w:rPr>
        <w:t>green adsorption by potassium salts-activated carbon</w:t>
      </w:r>
      <w:r w:rsidR="002A654F">
        <w:rPr>
          <w:rFonts w:ascii="Times New Roman" w:hAnsi="Times New Roman" w:cs="Times New Roman"/>
          <w:szCs w:val="20"/>
          <w:lang w:eastAsia="en-US"/>
        </w:rPr>
        <w:t>s derived from textile sludge: E</w:t>
      </w:r>
      <w:r w:rsidR="002A654F" w:rsidRPr="002A654F">
        <w:rPr>
          <w:rFonts w:ascii="Times New Roman" w:hAnsi="Times New Roman" w:cs="Times New Roman"/>
          <w:szCs w:val="20"/>
          <w:lang w:eastAsia="en-US"/>
        </w:rPr>
        <w:t xml:space="preserve">quilibrium, kinetics and thermodynamics studies. </w:t>
      </w:r>
      <w:r w:rsidRPr="002A654F">
        <w:rPr>
          <w:rFonts w:ascii="Times New Roman" w:hAnsi="Times New Roman" w:cs="Times New Roman"/>
          <w:i/>
          <w:iCs/>
          <w:szCs w:val="20"/>
          <w:lang w:eastAsia="en-US"/>
        </w:rPr>
        <w:t>Asia-Pacific Journal of Chemical Engineering</w:t>
      </w:r>
      <w:r w:rsidRPr="002A654F">
        <w:rPr>
          <w:rFonts w:ascii="Times New Roman" w:hAnsi="Times New Roman" w:cs="Times New Roman"/>
          <w:szCs w:val="20"/>
        </w:rPr>
        <w:t xml:space="preserve">, </w:t>
      </w:r>
      <w:r w:rsidRPr="002A654F">
        <w:rPr>
          <w:rFonts w:ascii="Times New Roman" w:hAnsi="Times New Roman" w:cs="Times New Roman"/>
          <w:szCs w:val="20"/>
          <w:lang w:eastAsia="en-US"/>
        </w:rPr>
        <w:t>12:</w:t>
      </w:r>
      <w:r w:rsidRPr="002A654F">
        <w:rPr>
          <w:rFonts w:ascii="Times New Roman" w:hAnsi="Times New Roman" w:cs="Times New Roman"/>
          <w:szCs w:val="20"/>
        </w:rPr>
        <w:t xml:space="preserve"> </w:t>
      </w:r>
      <w:r w:rsidRPr="002A654F">
        <w:rPr>
          <w:rFonts w:ascii="Times New Roman" w:hAnsi="Times New Roman" w:cs="Times New Roman"/>
          <w:szCs w:val="20"/>
          <w:lang w:eastAsia="en-US"/>
        </w:rPr>
        <w:t>159</w:t>
      </w:r>
      <w:r w:rsidR="002A654F">
        <w:rPr>
          <w:rFonts w:ascii="Times New Roman" w:hAnsi="Times New Roman" w:cs="Times New Roman"/>
          <w:szCs w:val="20"/>
        </w:rPr>
        <w:t>-</w:t>
      </w:r>
      <w:r w:rsidRPr="002A654F">
        <w:rPr>
          <w:rFonts w:ascii="Times New Roman" w:hAnsi="Times New Roman" w:cs="Times New Roman"/>
          <w:szCs w:val="20"/>
          <w:lang w:eastAsia="en-US"/>
        </w:rPr>
        <w:t>172.</w:t>
      </w:r>
    </w:p>
    <w:p w14:paraId="3E39E9FC" w14:textId="4B48114E" w:rsidR="0088163A" w:rsidRPr="002A654F" w:rsidRDefault="0088163A" w:rsidP="002A654F">
      <w:pPr>
        <w:pStyle w:val="ListParagraph"/>
        <w:numPr>
          <w:ilvl w:val="0"/>
          <w:numId w:val="1"/>
        </w:numPr>
        <w:ind w:left="709" w:hanging="709"/>
        <w:outlineLvl w:val="0"/>
        <w:rPr>
          <w:rStyle w:val="pages"/>
          <w:rFonts w:ascii="Times New Roman" w:hAnsi="Times New Roman" w:cs="Times New Roman"/>
          <w:szCs w:val="20"/>
        </w:rPr>
      </w:pPr>
      <w:proofErr w:type="spellStart"/>
      <w:r w:rsidRPr="002A654F">
        <w:rPr>
          <w:rFonts w:ascii="Times New Roman" w:hAnsi="Times New Roman" w:cs="Times New Roman"/>
          <w:szCs w:val="20"/>
          <w:shd w:val="clear" w:color="auto" w:fill="FFFFFF"/>
        </w:rPr>
        <w:t>Zaini</w:t>
      </w:r>
      <w:proofErr w:type="spellEnd"/>
      <w:r w:rsidRPr="002A654F">
        <w:rPr>
          <w:rFonts w:ascii="Times New Roman" w:hAnsi="Times New Roman" w:cs="Times New Roman"/>
          <w:szCs w:val="20"/>
          <w:shd w:val="clear" w:color="auto" w:fill="FFFFFF"/>
        </w:rPr>
        <w:t>, M. A.</w:t>
      </w:r>
      <w:r w:rsidR="00425483" w:rsidRPr="002A654F">
        <w:rPr>
          <w:rFonts w:ascii="Times New Roman" w:hAnsi="Times New Roman" w:cs="Times New Roman"/>
          <w:szCs w:val="20"/>
          <w:shd w:val="clear" w:color="auto" w:fill="FFFFFF"/>
        </w:rPr>
        <w:t xml:space="preserve"> A.</w:t>
      </w:r>
      <w:r w:rsidRPr="002A654F">
        <w:rPr>
          <w:rStyle w:val="apple-converted-space"/>
          <w:rFonts w:ascii="Times New Roman" w:eastAsia="SimSun" w:hAnsi="Times New Roman" w:cs="Times New Roman"/>
          <w:szCs w:val="20"/>
          <w:shd w:val="clear" w:color="auto" w:fill="FFFFFF"/>
        </w:rPr>
        <w:t xml:space="preserve"> </w:t>
      </w:r>
      <w:r w:rsidR="00425483" w:rsidRPr="002A654F">
        <w:rPr>
          <w:rFonts w:ascii="Times New Roman" w:hAnsi="Times New Roman" w:cs="Times New Roman"/>
          <w:szCs w:val="20"/>
          <w:shd w:val="clear" w:color="auto" w:fill="FFFFFF"/>
        </w:rPr>
        <w:t>and</w:t>
      </w:r>
      <w:r w:rsidRPr="002A654F">
        <w:rPr>
          <w:rFonts w:ascii="Times New Roman" w:hAnsi="Times New Roman" w:cs="Times New Roman"/>
          <w:szCs w:val="20"/>
          <w:shd w:val="clear" w:color="auto" w:fill="FFFFFF"/>
        </w:rPr>
        <w:t xml:space="preserve"> Mohamad, N. A. (2015).</w:t>
      </w:r>
      <w:r w:rsidR="00425483" w:rsidRPr="002A654F">
        <w:rPr>
          <w:rStyle w:val="apple-converted-space"/>
          <w:rFonts w:ascii="Times New Roman" w:eastAsia="SimSun" w:hAnsi="Times New Roman" w:cs="Times New Roman"/>
          <w:szCs w:val="20"/>
          <w:shd w:val="clear" w:color="auto" w:fill="FFFFFF"/>
        </w:rPr>
        <w:t xml:space="preserve"> </w:t>
      </w:r>
      <w:r w:rsidRPr="002A654F">
        <w:rPr>
          <w:rFonts w:ascii="Times New Roman" w:hAnsi="Times New Roman" w:cs="Times New Roman"/>
          <w:szCs w:val="20"/>
        </w:rPr>
        <w:t xml:space="preserve">Activated </w:t>
      </w:r>
      <w:r w:rsidR="002A654F" w:rsidRPr="002A654F">
        <w:rPr>
          <w:rFonts w:ascii="Times New Roman" w:hAnsi="Times New Roman" w:cs="Times New Roman"/>
          <w:szCs w:val="20"/>
        </w:rPr>
        <w:t>charcoa</w:t>
      </w:r>
      <w:r w:rsidR="002A654F">
        <w:rPr>
          <w:rFonts w:ascii="Times New Roman" w:hAnsi="Times New Roman" w:cs="Times New Roman"/>
          <w:szCs w:val="20"/>
        </w:rPr>
        <w:t>l for oral medicinal purposes: I</w:t>
      </w:r>
      <w:r w:rsidR="002A654F" w:rsidRPr="002A654F">
        <w:rPr>
          <w:rFonts w:ascii="Times New Roman" w:hAnsi="Times New Roman" w:cs="Times New Roman"/>
          <w:szCs w:val="20"/>
        </w:rPr>
        <w:t>s it really activated?</w:t>
      </w:r>
      <w:bookmarkStart w:id="0" w:name="_GoBack"/>
      <w:bookmarkEnd w:id="0"/>
      <w:r w:rsidRPr="002A654F">
        <w:rPr>
          <w:rStyle w:val="journal"/>
          <w:rFonts w:ascii="Times New Roman" w:eastAsia="SimSun" w:hAnsi="Times New Roman" w:cs="Times New Roman"/>
          <w:szCs w:val="20"/>
          <w:shd w:val="clear" w:color="auto" w:fill="FFFFFF"/>
        </w:rPr>
        <w:t xml:space="preserve"> </w:t>
      </w:r>
      <w:r w:rsidRPr="002A654F">
        <w:rPr>
          <w:rStyle w:val="journal"/>
          <w:rFonts w:ascii="Times New Roman" w:eastAsia="Calibri" w:hAnsi="Times New Roman" w:cs="Times New Roman"/>
          <w:i/>
          <w:iCs/>
          <w:szCs w:val="20"/>
        </w:rPr>
        <w:t>Journal of Applied Pharmaceutical Science</w:t>
      </w:r>
      <w:r w:rsidRPr="002A654F">
        <w:rPr>
          <w:rStyle w:val="journal"/>
          <w:rFonts w:ascii="Times New Roman" w:eastAsia="Calibri" w:hAnsi="Times New Roman" w:cs="Times New Roman"/>
          <w:szCs w:val="20"/>
        </w:rPr>
        <w:t>,</w:t>
      </w:r>
      <w:r w:rsidR="00425483" w:rsidRPr="002A654F">
        <w:rPr>
          <w:rStyle w:val="apple-converted-space"/>
          <w:rFonts w:ascii="Times New Roman" w:eastAsia="SimSun" w:hAnsi="Times New Roman" w:cs="Times New Roman"/>
          <w:szCs w:val="20"/>
          <w:shd w:val="clear" w:color="auto" w:fill="FFFFFF"/>
        </w:rPr>
        <w:t xml:space="preserve"> </w:t>
      </w:r>
      <w:r w:rsidRPr="002A654F">
        <w:rPr>
          <w:rStyle w:val="volume"/>
          <w:rFonts w:ascii="Times New Roman" w:eastAsia="SimSun" w:hAnsi="Times New Roman" w:cs="Times New Roman"/>
          <w:szCs w:val="20"/>
          <w:shd w:val="clear" w:color="auto" w:fill="FFFFFF"/>
        </w:rPr>
        <w:t>5</w:t>
      </w:r>
      <w:r w:rsidRPr="002A654F">
        <w:rPr>
          <w:rStyle w:val="journalnumber"/>
          <w:rFonts w:ascii="Times New Roman" w:hAnsi="Times New Roman" w:cs="Times New Roman"/>
          <w:szCs w:val="20"/>
          <w:shd w:val="clear" w:color="auto" w:fill="FFFFFF"/>
        </w:rPr>
        <w:t>(10):</w:t>
      </w:r>
      <w:r w:rsidR="002A654F">
        <w:rPr>
          <w:rStyle w:val="pages"/>
          <w:rFonts w:ascii="Times New Roman" w:eastAsia="SimSun" w:hAnsi="Times New Roman" w:cs="Times New Roman"/>
          <w:szCs w:val="20"/>
          <w:shd w:val="clear" w:color="auto" w:fill="FFFFFF"/>
        </w:rPr>
        <w:t xml:space="preserve"> 157-</w:t>
      </w:r>
      <w:r w:rsidRPr="002A654F">
        <w:rPr>
          <w:rStyle w:val="pages"/>
          <w:rFonts w:ascii="Times New Roman" w:eastAsia="SimSun" w:hAnsi="Times New Roman" w:cs="Times New Roman"/>
          <w:szCs w:val="20"/>
          <w:shd w:val="clear" w:color="auto" w:fill="FFFFFF"/>
        </w:rPr>
        <w:t>159.</w:t>
      </w:r>
    </w:p>
    <w:p w14:paraId="08E10F8E" w14:textId="28FB1188" w:rsidR="0082319D" w:rsidRPr="00CC677F" w:rsidRDefault="0082319D" w:rsidP="00CC677F">
      <w:pPr>
        <w:ind w:left="944" w:hangingChars="472" w:hanging="944"/>
        <w:outlineLvl w:val="0"/>
        <w:rPr>
          <w:rFonts w:ascii="Times New Roman" w:hAnsi="Times New Roman" w:cs="Times New Roman"/>
          <w:szCs w:val="20"/>
        </w:rPr>
      </w:pPr>
    </w:p>
    <w:sectPr w:rsidR="0082319D" w:rsidRPr="00CC677F" w:rsidSect="00CC677F">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5CA6"/>
    <w:rsid w:val="00006563"/>
    <w:rsid w:val="00040F57"/>
    <w:rsid w:val="00050404"/>
    <w:rsid w:val="00093505"/>
    <w:rsid w:val="000B12EE"/>
    <w:rsid w:val="000D595C"/>
    <w:rsid w:val="00115D0C"/>
    <w:rsid w:val="00181BA0"/>
    <w:rsid w:val="001B7988"/>
    <w:rsid w:val="00213EA2"/>
    <w:rsid w:val="002258D5"/>
    <w:rsid w:val="0024518A"/>
    <w:rsid w:val="00245EED"/>
    <w:rsid w:val="002521DC"/>
    <w:rsid w:val="00275E2E"/>
    <w:rsid w:val="00294502"/>
    <w:rsid w:val="002A654F"/>
    <w:rsid w:val="002D3674"/>
    <w:rsid w:val="003302F4"/>
    <w:rsid w:val="00350701"/>
    <w:rsid w:val="00380174"/>
    <w:rsid w:val="00425483"/>
    <w:rsid w:val="00436E22"/>
    <w:rsid w:val="00485366"/>
    <w:rsid w:val="004873D8"/>
    <w:rsid w:val="004F7B44"/>
    <w:rsid w:val="00532740"/>
    <w:rsid w:val="005748AB"/>
    <w:rsid w:val="005B5E3D"/>
    <w:rsid w:val="00674D2C"/>
    <w:rsid w:val="006752F3"/>
    <w:rsid w:val="00685C81"/>
    <w:rsid w:val="006A3AAF"/>
    <w:rsid w:val="006A3EE8"/>
    <w:rsid w:val="007130C8"/>
    <w:rsid w:val="00747021"/>
    <w:rsid w:val="0078222D"/>
    <w:rsid w:val="00785CA6"/>
    <w:rsid w:val="00814E7A"/>
    <w:rsid w:val="0082319D"/>
    <w:rsid w:val="00855B26"/>
    <w:rsid w:val="0088163A"/>
    <w:rsid w:val="008A75C5"/>
    <w:rsid w:val="008B3F36"/>
    <w:rsid w:val="00A34A23"/>
    <w:rsid w:val="00A415C1"/>
    <w:rsid w:val="00A54FFE"/>
    <w:rsid w:val="00B744A7"/>
    <w:rsid w:val="00BA5913"/>
    <w:rsid w:val="00C02DF7"/>
    <w:rsid w:val="00C23F7B"/>
    <w:rsid w:val="00C92076"/>
    <w:rsid w:val="00CB1186"/>
    <w:rsid w:val="00CC3BBA"/>
    <w:rsid w:val="00CC677F"/>
    <w:rsid w:val="00CC6E91"/>
    <w:rsid w:val="00D0620B"/>
    <w:rsid w:val="00D23132"/>
    <w:rsid w:val="00D83813"/>
    <w:rsid w:val="00DD0261"/>
    <w:rsid w:val="00DE73D6"/>
    <w:rsid w:val="00DF1223"/>
    <w:rsid w:val="00DF33EF"/>
    <w:rsid w:val="00DF4E88"/>
    <w:rsid w:val="00E071D6"/>
    <w:rsid w:val="00EC559A"/>
    <w:rsid w:val="00F350FA"/>
    <w:rsid w:val="00F57325"/>
    <w:rsid w:val="00F6312A"/>
    <w:rsid w:val="00FC527A"/>
    <w:rsid w:val="00FF0596"/>
    <w:rsid w:val="168E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4053"/>
  <w15:docId w15:val="{BF88E00D-93D7-4472-B588-0E411B1E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TAMainText">
    <w:name w:val="TA_Main_Text"/>
    <w:basedOn w:val="Normal"/>
    <w:link w:val="TAMainTextChar"/>
    <w:rsid w:val="00814E7A"/>
    <w:pPr>
      <w:widowControl/>
      <w:wordWrap/>
      <w:autoSpaceDE/>
      <w:autoSpaceDN/>
      <w:spacing w:line="220" w:lineRule="exact"/>
      <w:ind w:firstLine="187"/>
    </w:pPr>
    <w:rPr>
      <w:rFonts w:ascii="Times" w:eastAsia="Times New Roman" w:hAnsi="Times" w:cs="Times New Roman"/>
      <w:kern w:val="0"/>
      <w:sz w:val="18"/>
      <w:szCs w:val="20"/>
      <w:lang w:eastAsia="en-US"/>
    </w:rPr>
  </w:style>
  <w:style w:type="character" w:customStyle="1" w:styleId="TAMainTextChar">
    <w:name w:val="TA_Main_Text Char"/>
    <w:link w:val="TAMainText"/>
    <w:rsid w:val="00814E7A"/>
    <w:rPr>
      <w:rFonts w:ascii="Times" w:eastAsia="Times New Roman" w:hAnsi="Times" w:cs="Times New Roman"/>
      <w:sz w:val="18"/>
      <w:szCs w:val="20"/>
    </w:rPr>
  </w:style>
  <w:style w:type="paragraph" w:customStyle="1" w:styleId="TDAcknowledgments">
    <w:name w:val="TD_Acknowledgments"/>
    <w:basedOn w:val="Normal"/>
    <w:next w:val="Normal"/>
    <w:rsid w:val="004F7B44"/>
    <w:pPr>
      <w:widowControl/>
      <w:wordWrap/>
      <w:autoSpaceDE/>
      <w:autoSpaceDN/>
      <w:spacing w:before="120" w:line="220" w:lineRule="exact"/>
      <w:ind w:firstLine="187"/>
    </w:pPr>
    <w:rPr>
      <w:rFonts w:ascii="Times" w:eastAsia="Times New Roman" w:hAnsi="Times" w:cs="Times New Roman"/>
      <w:kern w:val="0"/>
      <w:sz w:val="18"/>
      <w:szCs w:val="20"/>
      <w:lang w:eastAsia="en-US"/>
    </w:rPr>
  </w:style>
  <w:style w:type="paragraph" w:customStyle="1" w:styleId="EndNoteBibliography">
    <w:name w:val="EndNote Bibliography"/>
    <w:basedOn w:val="Normal"/>
    <w:link w:val="EndNoteBibliographyChar"/>
    <w:rsid w:val="0088163A"/>
    <w:pPr>
      <w:widowControl/>
      <w:wordWrap/>
      <w:autoSpaceDE/>
      <w:autoSpaceDN/>
      <w:spacing w:before="360"/>
      <w:ind w:left="720" w:hanging="720"/>
    </w:pPr>
    <w:rPr>
      <w:rFonts w:ascii="Times New Roman" w:eastAsia="Calibri" w:hAnsi="Times New Roman" w:cs="Times New Roman"/>
      <w:noProof/>
      <w:kern w:val="0"/>
      <w:sz w:val="24"/>
      <w:szCs w:val="18"/>
      <w:lang w:eastAsia="en-US"/>
    </w:rPr>
  </w:style>
  <w:style w:type="character" w:customStyle="1" w:styleId="EndNoteBibliographyChar">
    <w:name w:val="EndNote Bibliography Char"/>
    <w:link w:val="EndNoteBibliography"/>
    <w:rsid w:val="0088163A"/>
    <w:rPr>
      <w:rFonts w:ascii="Times New Roman" w:eastAsia="Calibri" w:hAnsi="Times New Roman" w:cs="Times New Roman"/>
      <w:noProof/>
      <w:sz w:val="24"/>
      <w:szCs w:val="18"/>
    </w:rPr>
  </w:style>
  <w:style w:type="character" w:customStyle="1" w:styleId="apple-converted-space">
    <w:name w:val="apple-converted-space"/>
    <w:basedOn w:val="DefaultParagraphFont"/>
    <w:rsid w:val="0088163A"/>
  </w:style>
  <w:style w:type="character" w:customStyle="1" w:styleId="journal">
    <w:name w:val="journal"/>
    <w:basedOn w:val="DefaultParagraphFont"/>
    <w:rsid w:val="0088163A"/>
  </w:style>
  <w:style w:type="character" w:customStyle="1" w:styleId="volume">
    <w:name w:val="volume"/>
    <w:basedOn w:val="DefaultParagraphFont"/>
    <w:rsid w:val="0088163A"/>
  </w:style>
  <w:style w:type="character" w:customStyle="1" w:styleId="journalnumber">
    <w:name w:val="journalnumber"/>
    <w:basedOn w:val="DefaultParagraphFont"/>
    <w:rsid w:val="0088163A"/>
  </w:style>
  <w:style w:type="character" w:customStyle="1" w:styleId="pages">
    <w:name w:val="pages"/>
    <w:basedOn w:val="DefaultParagraphFont"/>
    <w:rsid w:val="0088163A"/>
  </w:style>
  <w:style w:type="character" w:customStyle="1" w:styleId="numberofpages">
    <w:name w:val="numberofpages"/>
    <w:basedOn w:val="DefaultParagraphFont"/>
    <w:rsid w:val="0088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oshiba\Desktop\remi-Icpst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25207786526685"/>
          <c:y val="5.0925925925925951E-2"/>
          <c:w val="0.68015288713910793"/>
          <c:h val="0.76381926217556328"/>
        </c:manualLayout>
      </c:layout>
      <c:barChart>
        <c:barDir val="col"/>
        <c:grouping val="clustered"/>
        <c:varyColors val="0"/>
        <c:ser>
          <c:idx val="0"/>
          <c:order val="0"/>
          <c:tx>
            <c:v>3.4 mg/L</c:v>
          </c:tx>
          <c:spPr>
            <a:solidFill>
              <a:schemeClr val="accent2">
                <a:lumMod val="75000"/>
              </a:schemeClr>
            </a:solidFill>
            <a:ln>
              <a:noFill/>
            </a:ln>
            <a:effectLst/>
          </c:spPr>
          <c:invertIfNegative val="0"/>
          <c:cat>
            <c:strRef>
              <c:f>Sheet1!$E$7:$E$13</c:f>
              <c:strCache>
                <c:ptCount val="7"/>
                <c:pt idx="0">
                  <c:v>C1</c:v>
                </c:pt>
                <c:pt idx="1">
                  <c:v>C2</c:v>
                </c:pt>
                <c:pt idx="2">
                  <c:v>C3</c:v>
                </c:pt>
                <c:pt idx="3">
                  <c:v>C4</c:v>
                </c:pt>
                <c:pt idx="4">
                  <c:v>C5</c:v>
                </c:pt>
                <c:pt idx="5">
                  <c:v>C6</c:v>
                </c:pt>
                <c:pt idx="6">
                  <c:v>C7 </c:v>
                </c:pt>
              </c:strCache>
            </c:strRef>
          </c:cat>
          <c:val>
            <c:numRef>
              <c:f>Sheet1!$F$7:$F$13</c:f>
              <c:numCache>
                <c:formatCode>General</c:formatCode>
                <c:ptCount val="7"/>
                <c:pt idx="0">
                  <c:v>1.2289999999999952</c:v>
                </c:pt>
                <c:pt idx="1">
                  <c:v>3.4000000000000002E-2</c:v>
                </c:pt>
                <c:pt idx="2">
                  <c:v>1.1950000000000001</c:v>
                </c:pt>
                <c:pt idx="3">
                  <c:v>1.2529999999999955</c:v>
                </c:pt>
                <c:pt idx="4">
                  <c:v>1.518</c:v>
                </c:pt>
                <c:pt idx="5">
                  <c:v>1.0449999999999959</c:v>
                </c:pt>
                <c:pt idx="6">
                  <c:v>0.10900000000000012</c:v>
                </c:pt>
              </c:numCache>
            </c:numRef>
          </c:val>
          <c:extLst>
            <c:ext xmlns:c16="http://schemas.microsoft.com/office/drawing/2014/chart" uri="{C3380CC4-5D6E-409C-BE32-E72D297353CC}">
              <c16:uniqueId val="{00000000-369A-46B5-B074-029811775DB6}"/>
            </c:ext>
          </c:extLst>
        </c:ser>
        <c:ser>
          <c:idx val="1"/>
          <c:order val="1"/>
          <c:tx>
            <c:v>10.9 mg/L</c:v>
          </c:tx>
          <c:spPr>
            <a:solidFill>
              <a:schemeClr val="accent1">
                <a:lumMod val="75000"/>
              </a:schemeClr>
            </a:solidFill>
            <a:ln>
              <a:noFill/>
            </a:ln>
            <a:effectLst/>
          </c:spPr>
          <c:invertIfNegative val="0"/>
          <c:cat>
            <c:strRef>
              <c:f>Sheet1!$E$7:$E$13</c:f>
              <c:strCache>
                <c:ptCount val="7"/>
                <c:pt idx="0">
                  <c:v>C1</c:v>
                </c:pt>
                <c:pt idx="1">
                  <c:v>C2</c:v>
                </c:pt>
                <c:pt idx="2">
                  <c:v>C3</c:v>
                </c:pt>
                <c:pt idx="3">
                  <c:v>C4</c:v>
                </c:pt>
                <c:pt idx="4">
                  <c:v>C5</c:v>
                </c:pt>
                <c:pt idx="5">
                  <c:v>C6</c:v>
                </c:pt>
                <c:pt idx="6">
                  <c:v>C7 </c:v>
                </c:pt>
              </c:strCache>
            </c:strRef>
          </c:cat>
          <c:val>
            <c:numRef>
              <c:f>Sheet1!$G$7:$G$13</c:f>
              <c:numCache>
                <c:formatCode>General</c:formatCode>
                <c:ptCount val="7"/>
                <c:pt idx="0">
                  <c:v>3.141</c:v>
                </c:pt>
                <c:pt idx="1">
                  <c:v>1.212</c:v>
                </c:pt>
                <c:pt idx="2">
                  <c:v>3.6829999999999998</c:v>
                </c:pt>
                <c:pt idx="3">
                  <c:v>3.4179999999999997</c:v>
                </c:pt>
                <c:pt idx="4">
                  <c:v>4.0590000000000002</c:v>
                </c:pt>
                <c:pt idx="5">
                  <c:v>1.708999999999997</c:v>
                </c:pt>
                <c:pt idx="6">
                  <c:v>1.8240000000000001</c:v>
                </c:pt>
              </c:numCache>
            </c:numRef>
          </c:val>
          <c:extLst>
            <c:ext xmlns:c16="http://schemas.microsoft.com/office/drawing/2014/chart" uri="{C3380CC4-5D6E-409C-BE32-E72D297353CC}">
              <c16:uniqueId val="{00000001-369A-46B5-B074-029811775DB6}"/>
            </c:ext>
          </c:extLst>
        </c:ser>
        <c:ser>
          <c:idx val="2"/>
          <c:order val="2"/>
          <c:tx>
            <c:v>20.8 mg/L</c:v>
          </c:tx>
          <c:spPr>
            <a:solidFill>
              <a:schemeClr val="accent6">
                <a:lumMod val="60000"/>
                <a:lumOff val="40000"/>
              </a:schemeClr>
            </a:solidFill>
            <a:ln>
              <a:noFill/>
            </a:ln>
            <a:effectLst/>
          </c:spPr>
          <c:invertIfNegative val="0"/>
          <c:cat>
            <c:strRef>
              <c:f>Sheet1!$E$7:$E$13</c:f>
              <c:strCache>
                <c:ptCount val="7"/>
                <c:pt idx="0">
                  <c:v>C1</c:v>
                </c:pt>
                <c:pt idx="1">
                  <c:v>C2</c:v>
                </c:pt>
                <c:pt idx="2">
                  <c:v>C3</c:v>
                </c:pt>
                <c:pt idx="3">
                  <c:v>C4</c:v>
                </c:pt>
                <c:pt idx="4">
                  <c:v>C5</c:v>
                </c:pt>
                <c:pt idx="5">
                  <c:v>C6</c:v>
                </c:pt>
                <c:pt idx="6">
                  <c:v>C7 </c:v>
                </c:pt>
              </c:strCache>
            </c:strRef>
          </c:cat>
          <c:val>
            <c:numRef>
              <c:f>Sheet1!$H$7:$H$13</c:f>
              <c:numCache>
                <c:formatCode>General</c:formatCode>
                <c:ptCount val="7"/>
                <c:pt idx="0">
                  <c:v>7.6209999999999845</c:v>
                </c:pt>
                <c:pt idx="1">
                  <c:v>1.212</c:v>
                </c:pt>
                <c:pt idx="2">
                  <c:v>4.1109999999999856</c:v>
                </c:pt>
                <c:pt idx="3">
                  <c:v>3.2850000000000001</c:v>
                </c:pt>
                <c:pt idx="4">
                  <c:v>6.7430000000000003</c:v>
                </c:pt>
                <c:pt idx="5">
                  <c:v>2.1819999999999999</c:v>
                </c:pt>
                <c:pt idx="6">
                  <c:v>0.80800000000000005</c:v>
                </c:pt>
              </c:numCache>
            </c:numRef>
          </c:val>
          <c:extLst>
            <c:ext xmlns:c16="http://schemas.microsoft.com/office/drawing/2014/chart" uri="{C3380CC4-5D6E-409C-BE32-E72D297353CC}">
              <c16:uniqueId val="{00000002-369A-46B5-B074-029811775DB6}"/>
            </c:ext>
          </c:extLst>
        </c:ser>
        <c:dLbls>
          <c:showLegendKey val="0"/>
          <c:showVal val="0"/>
          <c:showCatName val="0"/>
          <c:showSerName val="0"/>
          <c:showPercent val="0"/>
          <c:showBubbleSize val="0"/>
        </c:dLbls>
        <c:gapWidth val="150"/>
        <c:axId val="841788592"/>
        <c:axId val="841785328"/>
      </c:barChart>
      <c:catAx>
        <c:axId val="841788592"/>
        <c:scaling>
          <c:orientation val="minMax"/>
        </c:scaling>
        <c:delete val="0"/>
        <c:axPos val="b"/>
        <c:minorGridlines>
          <c:spPr>
            <a:ln w="6350" cap="flat" cmpd="sng" algn="ctr">
              <a:solidFill>
                <a:schemeClr val="tx1">
                  <a:tint val="50000"/>
                </a:schemeClr>
              </a:solidFill>
              <a:prstDash val="solid"/>
              <a:round/>
            </a:ln>
            <a:effectLst/>
          </c:spPr>
        </c:minorGridlines>
        <c:title>
          <c:tx>
            <c:rich>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r>
                  <a:rPr lang="en-US" sz="900"/>
                  <a:t>Adsorbent</a:t>
                </a:r>
              </a:p>
            </c:rich>
          </c:tx>
          <c:overlay val="0"/>
          <c:spPr>
            <a:noFill/>
            <a:ln>
              <a:noFill/>
            </a:ln>
            <a:effectLst/>
          </c:sp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crossAx val="841785328"/>
        <c:crosses val="autoZero"/>
        <c:auto val="1"/>
        <c:lblAlgn val="ctr"/>
        <c:lblOffset val="100"/>
        <c:noMultiLvlLbl val="0"/>
      </c:catAx>
      <c:valAx>
        <c:axId val="841785328"/>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r>
                  <a:rPr lang="en-US" sz="900"/>
                  <a:t>Methylene blue adsorption (mg/g)</a:t>
                </a:r>
              </a:p>
            </c:rich>
          </c:tx>
          <c:overlay val="0"/>
          <c:spPr>
            <a:noFill/>
            <a:ln>
              <a:noFill/>
            </a:ln>
            <a:effectLst/>
          </c:sp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crossAx val="841788592"/>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6350" cap="flat" cmpd="sng" algn="ctr">
      <a:solidFill>
        <a:schemeClr val="tx1"/>
      </a:solidFill>
      <a:prstDash val="solid"/>
      <a:round/>
    </a:ln>
    <a:effectLst/>
  </c:spPr>
  <c:txPr>
    <a:bodyPr/>
    <a:lstStyle/>
    <a:p>
      <a:pPr>
        <a:defRPr b="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09A4E-3556-4B80-99A3-12E8AAE4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31</cp:revision>
  <dcterms:created xsi:type="dcterms:W3CDTF">2017-07-18T04:34:00Z</dcterms:created>
  <dcterms:modified xsi:type="dcterms:W3CDTF">2018-07-26T06:41:00Z</dcterms:modified>
</cp:coreProperties>
</file>