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34C07" w14:textId="00F3B3DD" w:rsidR="0059792B" w:rsidRDefault="00F15665" w:rsidP="00F15665">
      <w:pPr>
        <w:tabs>
          <w:tab w:val="left" w:pos="6173"/>
        </w:tabs>
        <w:spacing w:after="0" w:line="240" w:lineRule="auto"/>
        <w:jc w:val="center"/>
        <w:rPr>
          <w:rFonts w:ascii="Times New Roman" w:eastAsia="Times New Roman" w:hAnsi="Times New Roman" w:cs="Times New Roman"/>
          <w:bCs/>
          <w:sz w:val="28"/>
          <w:szCs w:val="28"/>
          <w:lang w:val="en" w:eastAsia="en-US"/>
        </w:rPr>
      </w:pPr>
      <w:bookmarkStart w:id="0" w:name="_Hlk514449166"/>
      <w:r w:rsidRPr="0051639D">
        <w:rPr>
          <w:rFonts w:ascii="Times New Roman" w:eastAsia="Times New Roman" w:hAnsi="Times New Roman" w:cs="Times New Roman"/>
          <w:bCs/>
          <w:sz w:val="28"/>
          <w:szCs w:val="28"/>
          <w:lang w:val="en" w:eastAsia="en-US"/>
        </w:rPr>
        <w:t xml:space="preserve">CHEMICAL </w:t>
      </w:r>
      <w:r w:rsidR="00CC1341" w:rsidRPr="0051639D">
        <w:rPr>
          <w:rFonts w:ascii="Times New Roman" w:eastAsia="Times New Roman" w:hAnsi="Times New Roman" w:cs="Times New Roman"/>
          <w:bCs/>
          <w:sz w:val="28"/>
          <w:szCs w:val="28"/>
          <w:lang w:val="en" w:eastAsia="en-US"/>
        </w:rPr>
        <w:t>CHARACTERIZATION</w:t>
      </w:r>
      <w:r w:rsidRPr="0051639D">
        <w:rPr>
          <w:rFonts w:ascii="Times New Roman" w:eastAsia="Times New Roman" w:hAnsi="Times New Roman" w:cs="Times New Roman"/>
          <w:bCs/>
          <w:sz w:val="28"/>
          <w:szCs w:val="28"/>
          <w:lang w:val="en" w:eastAsia="en-US"/>
        </w:rPr>
        <w:t xml:space="preserve"> OF </w:t>
      </w:r>
      <w:r w:rsidR="007536AA" w:rsidRPr="0051639D">
        <w:rPr>
          <w:rFonts w:ascii="Times New Roman" w:eastAsia="Times New Roman" w:hAnsi="Times New Roman" w:cs="Times New Roman"/>
          <w:bCs/>
          <w:i/>
          <w:sz w:val="28"/>
          <w:szCs w:val="28"/>
          <w:lang w:val="en" w:eastAsia="en-US"/>
        </w:rPr>
        <w:t>Berberis vulgaris</w:t>
      </w:r>
      <w:r w:rsidR="007536AA" w:rsidRPr="0051639D">
        <w:rPr>
          <w:rFonts w:ascii="Times New Roman" w:eastAsia="Times New Roman" w:hAnsi="Times New Roman" w:cs="Times New Roman"/>
          <w:bCs/>
          <w:sz w:val="28"/>
          <w:szCs w:val="28"/>
          <w:lang w:val="en" w:eastAsia="en-US"/>
        </w:rPr>
        <w:t xml:space="preserve"> </w:t>
      </w:r>
      <w:r w:rsidRPr="0051639D">
        <w:rPr>
          <w:rFonts w:ascii="Times New Roman" w:eastAsia="Times New Roman" w:hAnsi="Times New Roman" w:cs="Times New Roman"/>
          <w:bCs/>
          <w:sz w:val="28"/>
          <w:szCs w:val="28"/>
          <w:lang w:val="en" w:eastAsia="en-US"/>
        </w:rPr>
        <w:t xml:space="preserve">L. </w:t>
      </w:r>
      <w:r w:rsidR="007536AA" w:rsidRPr="0051639D">
        <w:rPr>
          <w:rFonts w:ascii="Times New Roman" w:eastAsia="Times New Roman" w:hAnsi="Times New Roman" w:cs="Times New Roman"/>
          <w:bCs/>
          <w:sz w:val="28"/>
          <w:szCs w:val="28"/>
          <w:lang w:val="en" w:eastAsia="en-US"/>
        </w:rPr>
        <w:t xml:space="preserve">var. </w:t>
      </w:r>
      <w:r w:rsidR="007536AA" w:rsidRPr="0051639D">
        <w:rPr>
          <w:rFonts w:ascii="Times New Roman" w:eastAsia="Times New Roman" w:hAnsi="Times New Roman" w:cs="Times New Roman"/>
          <w:bCs/>
          <w:i/>
          <w:sz w:val="28"/>
          <w:szCs w:val="28"/>
          <w:lang w:val="en" w:eastAsia="en-US"/>
        </w:rPr>
        <w:t>asperma</w:t>
      </w:r>
      <w:r w:rsidR="007536AA" w:rsidRPr="0051639D">
        <w:rPr>
          <w:rFonts w:ascii="Times New Roman" w:eastAsia="Times New Roman" w:hAnsi="Times New Roman" w:cs="Times New Roman"/>
          <w:bCs/>
          <w:sz w:val="28"/>
          <w:szCs w:val="28"/>
          <w:lang w:val="en" w:eastAsia="en-US"/>
        </w:rPr>
        <w:t xml:space="preserve"> </w:t>
      </w:r>
      <w:r w:rsidRPr="0051639D">
        <w:rPr>
          <w:rFonts w:ascii="Times New Roman" w:eastAsia="Times New Roman" w:hAnsi="Times New Roman" w:cs="Times New Roman"/>
          <w:bCs/>
          <w:sz w:val="28"/>
          <w:szCs w:val="28"/>
          <w:lang w:val="en" w:eastAsia="en-US"/>
        </w:rPr>
        <w:t>EDIBLE BERRIES</w:t>
      </w:r>
    </w:p>
    <w:p w14:paraId="2047E2E1" w14:textId="431CD76E" w:rsidR="001474F6" w:rsidRDefault="001474F6" w:rsidP="00F15665">
      <w:pPr>
        <w:tabs>
          <w:tab w:val="left" w:pos="6173"/>
        </w:tabs>
        <w:spacing w:after="0" w:line="240" w:lineRule="auto"/>
        <w:jc w:val="center"/>
        <w:rPr>
          <w:rFonts w:ascii="Times New Roman" w:eastAsia="Times New Roman" w:hAnsi="Times New Roman" w:cs="Times New Roman"/>
          <w:bCs/>
          <w:sz w:val="28"/>
          <w:szCs w:val="28"/>
          <w:lang w:val="en" w:eastAsia="en-US"/>
        </w:rPr>
      </w:pPr>
    </w:p>
    <w:p w14:paraId="368E4894" w14:textId="77777777" w:rsidR="001474F6" w:rsidRPr="001474F6" w:rsidRDefault="001474F6" w:rsidP="00F15665">
      <w:pPr>
        <w:tabs>
          <w:tab w:val="left" w:pos="6173"/>
        </w:tabs>
        <w:spacing w:after="0" w:line="240" w:lineRule="auto"/>
        <w:jc w:val="center"/>
        <w:rPr>
          <w:rFonts w:ascii="Times New Roman" w:eastAsia="Times New Roman" w:hAnsi="Times New Roman" w:cs="Times New Roman"/>
          <w:bCs/>
          <w:sz w:val="28"/>
          <w:szCs w:val="28"/>
          <w:lang w:val="ms-MY" w:eastAsia="en-US"/>
        </w:rPr>
      </w:pPr>
      <w:r w:rsidRPr="001474F6">
        <w:rPr>
          <w:rFonts w:ascii="Times New Roman" w:eastAsia="Times New Roman" w:hAnsi="Times New Roman" w:cs="Times New Roman"/>
          <w:bCs/>
          <w:sz w:val="28"/>
          <w:szCs w:val="28"/>
          <w:lang w:val="ms-MY" w:eastAsia="en-US"/>
        </w:rPr>
        <w:t xml:space="preserve">(Pencirian Kimia Buah Beri Boleh di Makan </w:t>
      </w:r>
    </w:p>
    <w:p w14:paraId="4481712D" w14:textId="7C0713C4" w:rsidR="001474F6" w:rsidRPr="001474F6" w:rsidRDefault="001474F6" w:rsidP="00887BD2">
      <w:pPr>
        <w:tabs>
          <w:tab w:val="left" w:pos="0"/>
        </w:tabs>
        <w:spacing w:after="0" w:line="240" w:lineRule="auto"/>
        <w:jc w:val="center"/>
        <w:rPr>
          <w:rFonts w:ascii="Times New Roman" w:eastAsia="Times New Roman" w:hAnsi="Times New Roman" w:cs="Times New Roman"/>
          <w:bCs/>
          <w:sz w:val="28"/>
          <w:szCs w:val="28"/>
          <w:lang w:val="ms-MY" w:eastAsia="en-US"/>
        </w:rPr>
      </w:pPr>
      <w:r w:rsidRPr="001474F6">
        <w:rPr>
          <w:rFonts w:ascii="Times New Roman" w:eastAsia="Times New Roman" w:hAnsi="Times New Roman" w:cs="Times New Roman"/>
          <w:bCs/>
          <w:i/>
          <w:sz w:val="28"/>
          <w:szCs w:val="28"/>
          <w:lang w:val="ms-MY" w:eastAsia="en-US"/>
        </w:rPr>
        <w:t>Berberis vulgaris</w:t>
      </w:r>
      <w:r w:rsidRPr="001474F6">
        <w:rPr>
          <w:rFonts w:ascii="Times New Roman" w:eastAsia="Times New Roman" w:hAnsi="Times New Roman" w:cs="Times New Roman"/>
          <w:bCs/>
          <w:sz w:val="28"/>
          <w:szCs w:val="28"/>
          <w:lang w:val="ms-MY" w:eastAsia="en-US"/>
        </w:rPr>
        <w:t xml:space="preserve"> L. var. </w:t>
      </w:r>
      <w:r w:rsidRPr="001474F6">
        <w:rPr>
          <w:rFonts w:ascii="Times New Roman" w:eastAsia="Times New Roman" w:hAnsi="Times New Roman" w:cs="Times New Roman"/>
          <w:bCs/>
          <w:i/>
          <w:sz w:val="28"/>
          <w:szCs w:val="28"/>
          <w:lang w:val="ms-MY" w:eastAsia="en-US"/>
        </w:rPr>
        <w:t>asperma</w:t>
      </w:r>
      <w:r w:rsidRPr="001474F6">
        <w:rPr>
          <w:rFonts w:ascii="Times New Roman" w:eastAsia="Times New Roman" w:hAnsi="Times New Roman" w:cs="Times New Roman"/>
          <w:bCs/>
          <w:sz w:val="28"/>
          <w:szCs w:val="28"/>
          <w:lang w:val="ms-MY" w:eastAsia="en-US"/>
        </w:rPr>
        <w:t>)</w:t>
      </w:r>
    </w:p>
    <w:bookmarkEnd w:id="0"/>
    <w:p w14:paraId="18086922" w14:textId="77777777" w:rsidR="00F15665" w:rsidRPr="0051639D" w:rsidRDefault="00F15665" w:rsidP="00F15665">
      <w:pPr>
        <w:tabs>
          <w:tab w:val="left" w:pos="6173"/>
        </w:tabs>
        <w:spacing w:after="0" w:line="240" w:lineRule="auto"/>
        <w:jc w:val="center"/>
        <w:rPr>
          <w:rFonts w:ascii="Times New Roman" w:eastAsia="PMingLiU" w:hAnsi="Times New Roman" w:cs="Times New Roman"/>
          <w:b/>
          <w:sz w:val="24"/>
          <w:szCs w:val="24"/>
        </w:rPr>
      </w:pPr>
    </w:p>
    <w:p w14:paraId="15B606DC" w14:textId="77777777" w:rsidR="00F15665" w:rsidRPr="0051639D" w:rsidRDefault="00F15665" w:rsidP="00F15665">
      <w:pPr>
        <w:spacing w:after="0" w:line="240" w:lineRule="auto"/>
        <w:jc w:val="center"/>
        <w:rPr>
          <w:rFonts w:ascii="Times New Roman" w:eastAsia="PMingLiU" w:hAnsi="Times New Roman" w:cs="Times New Roman"/>
          <w:sz w:val="20"/>
          <w:szCs w:val="20"/>
          <w:lang w:val="fi-FI"/>
        </w:rPr>
      </w:pPr>
      <w:bookmarkStart w:id="1" w:name="_Hlk514446652"/>
      <w:r w:rsidRPr="0051639D">
        <w:rPr>
          <w:rFonts w:ascii="Times New Roman" w:eastAsia="PMingLiU" w:hAnsi="Times New Roman" w:cs="Times New Roman"/>
          <w:sz w:val="20"/>
          <w:szCs w:val="20"/>
          <w:lang w:val="fi-FI"/>
        </w:rPr>
        <w:t>Maria Carmen S. Tan</w:t>
      </w:r>
      <w:r w:rsidRPr="0051639D">
        <w:rPr>
          <w:rFonts w:ascii="Times New Roman" w:eastAsia="PMingLiU" w:hAnsi="Times New Roman" w:cs="Times New Roman"/>
          <w:sz w:val="20"/>
          <w:szCs w:val="20"/>
          <w:vertAlign w:val="superscript"/>
          <w:lang w:val="fi-FI"/>
        </w:rPr>
        <w:t>1,*</w:t>
      </w:r>
      <w:r w:rsidRPr="0051639D">
        <w:rPr>
          <w:rFonts w:ascii="Times New Roman" w:eastAsia="PMingLiU" w:hAnsi="Times New Roman" w:cs="Times New Roman"/>
          <w:sz w:val="20"/>
          <w:szCs w:val="20"/>
          <w:lang w:val="fi-FI"/>
        </w:rPr>
        <w:t>, Irving D. Chiong</w:t>
      </w:r>
      <w:r w:rsidRPr="0051639D">
        <w:rPr>
          <w:rFonts w:ascii="Times New Roman" w:eastAsia="PMingLiU" w:hAnsi="Times New Roman" w:cs="Times New Roman"/>
          <w:sz w:val="20"/>
          <w:szCs w:val="20"/>
          <w:vertAlign w:val="superscript"/>
          <w:lang w:val="fi-FI"/>
        </w:rPr>
        <w:t>1</w:t>
      </w:r>
      <w:r w:rsidRPr="0051639D">
        <w:rPr>
          <w:rFonts w:ascii="Times New Roman" w:eastAsia="PMingLiU" w:hAnsi="Times New Roman" w:cs="Times New Roman"/>
          <w:sz w:val="20"/>
          <w:szCs w:val="20"/>
          <w:lang w:val="fi-FI"/>
        </w:rPr>
        <w:t>,</w:t>
      </w:r>
      <w:r w:rsidRPr="0051639D">
        <w:rPr>
          <w:rFonts w:ascii="Times New Roman" w:eastAsia="PMingLiU" w:hAnsi="Times New Roman" w:cs="Times New Roman"/>
          <w:sz w:val="20"/>
          <w:szCs w:val="20"/>
          <w:vertAlign w:val="superscript"/>
          <w:lang w:val="fi-FI"/>
        </w:rPr>
        <w:t xml:space="preserve"> </w:t>
      </w:r>
      <w:r w:rsidRPr="0051639D">
        <w:rPr>
          <w:rFonts w:ascii="Times New Roman" w:eastAsia="PMingLiU" w:hAnsi="Times New Roman" w:cs="Times New Roman"/>
          <w:sz w:val="20"/>
          <w:szCs w:val="20"/>
          <w:lang w:val="fi-FI"/>
        </w:rPr>
        <w:t>Mary Stephanie S. Carranza</w:t>
      </w:r>
      <w:r w:rsidRPr="0051639D">
        <w:rPr>
          <w:rFonts w:ascii="Times New Roman" w:eastAsia="PMingLiU" w:hAnsi="Times New Roman" w:cs="Times New Roman"/>
          <w:sz w:val="20"/>
          <w:szCs w:val="20"/>
          <w:vertAlign w:val="superscript"/>
          <w:lang w:val="fi-FI"/>
        </w:rPr>
        <w:t>1</w:t>
      </w:r>
      <w:r w:rsidRPr="0051639D">
        <w:rPr>
          <w:rFonts w:ascii="Times New Roman" w:eastAsia="PMingLiU" w:hAnsi="Times New Roman" w:cs="Times New Roman"/>
          <w:sz w:val="20"/>
          <w:szCs w:val="20"/>
          <w:lang w:val="fi-FI"/>
        </w:rPr>
        <w:t xml:space="preserve">, </w:t>
      </w:r>
    </w:p>
    <w:p w14:paraId="0331E0AB" w14:textId="77777777" w:rsidR="006604CA" w:rsidRPr="0051639D" w:rsidRDefault="00F15665" w:rsidP="00F15665">
      <w:pPr>
        <w:spacing w:after="0" w:line="240" w:lineRule="auto"/>
        <w:jc w:val="center"/>
        <w:rPr>
          <w:rFonts w:ascii="Times New Roman" w:eastAsia="PMingLiU" w:hAnsi="Times New Roman" w:cs="Times New Roman"/>
          <w:sz w:val="20"/>
          <w:szCs w:val="20"/>
          <w:vertAlign w:val="superscript"/>
          <w:lang w:val="fi-FI"/>
        </w:rPr>
      </w:pPr>
      <w:r w:rsidRPr="0051639D">
        <w:rPr>
          <w:rFonts w:ascii="Times New Roman" w:eastAsia="PMingLiU" w:hAnsi="Times New Roman" w:cs="Times New Roman"/>
          <w:sz w:val="20"/>
          <w:szCs w:val="20"/>
          <w:lang w:val="fi-FI"/>
        </w:rPr>
        <w:t>Regina M. Salmasan</w:t>
      </w:r>
      <w:r w:rsidRPr="0051639D">
        <w:rPr>
          <w:rFonts w:ascii="Times New Roman" w:eastAsia="PMingLiU" w:hAnsi="Times New Roman" w:cs="Times New Roman"/>
          <w:sz w:val="20"/>
          <w:szCs w:val="20"/>
          <w:vertAlign w:val="superscript"/>
          <w:lang w:val="fi-FI"/>
        </w:rPr>
        <w:t>1</w:t>
      </w:r>
      <w:r w:rsidRPr="0051639D">
        <w:rPr>
          <w:rFonts w:ascii="Times New Roman" w:eastAsia="PMingLiU" w:hAnsi="Times New Roman" w:cs="Times New Roman"/>
          <w:sz w:val="20"/>
          <w:szCs w:val="20"/>
          <w:lang w:val="fi-FI"/>
        </w:rPr>
        <w:t>, Glenn G. Oyong</w:t>
      </w:r>
      <w:bookmarkEnd w:id="1"/>
      <w:r w:rsidRPr="0051639D">
        <w:rPr>
          <w:rFonts w:ascii="Times New Roman" w:eastAsia="PMingLiU" w:hAnsi="Times New Roman" w:cs="Times New Roman"/>
          <w:sz w:val="20"/>
          <w:szCs w:val="20"/>
          <w:vertAlign w:val="superscript"/>
          <w:lang w:val="fi-FI"/>
        </w:rPr>
        <w:t>2</w:t>
      </w:r>
    </w:p>
    <w:p w14:paraId="2B84C32F" w14:textId="77777777" w:rsidR="00F15665" w:rsidRPr="0051639D" w:rsidRDefault="00F15665" w:rsidP="00F15665">
      <w:pPr>
        <w:spacing w:after="0" w:line="240" w:lineRule="auto"/>
        <w:jc w:val="center"/>
        <w:rPr>
          <w:rFonts w:ascii="Times New Roman" w:eastAsia="PMingLiU" w:hAnsi="Times New Roman" w:cs="Times New Roman"/>
          <w:sz w:val="18"/>
          <w:szCs w:val="18"/>
          <w:lang w:val="fi-FI"/>
        </w:rPr>
      </w:pPr>
    </w:p>
    <w:p w14:paraId="1F40AB5C" w14:textId="57C57F1D" w:rsidR="00F15665" w:rsidRPr="0051639D" w:rsidRDefault="00F15665" w:rsidP="00F15665">
      <w:pPr>
        <w:spacing w:after="0" w:line="240" w:lineRule="auto"/>
        <w:jc w:val="center"/>
        <w:rPr>
          <w:rFonts w:ascii="Times New Roman" w:eastAsia="PMingLiU" w:hAnsi="Times New Roman" w:cs="Times New Roman"/>
          <w:bCs/>
          <w:i/>
          <w:iCs/>
          <w:sz w:val="18"/>
          <w:szCs w:val="18"/>
          <w:lang w:val="fr-FR"/>
        </w:rPr>
      </w:pPr>
      <w:r w:rsidRPr="0051639D">
        <w:rPr>
          <w:rFonts w:ascii="Times New Roman" w:eastAsia="PMingLiU" w:hAnsi="Times New Roman" w:cs="Times New Roman"/>
          <w:i/>
          <w:iCs/>
          <w:sz w:val="18"/>
          <w:szCs w:val="18"/>
          <w:vertAlign w:val="superscript"/>
          <w:lang w:val="en-PH"/>
        </w:rPr>
        <w:t xml:space="preserve"> </w:t>
      </w:r>
      <w:r w:rsidRPr="0051639D">
        <w:rPr>
          <w:rFonts w:ascii="Times New Roman" w:eastAsia="PMingLiU" w:hAnsi="Times New Roman" w:cs="Times New Roman"/>
          <w:bCs/>
          <w:i/>
          <w:iCs/>
          <w:sz w:val="18"/>
          <w:szCs w:val="18"/>
          <w:vertAlign w:val="superscript"/>
          <w:lang w:val="en-GB"/>
        </w:rPr>
        <w:t>1</w:t>
      </w:r>
      <w:r w:rsidRPr="0051639D">
        <w:rPr>
          <w:rFonts w:ascii="Times New Roman" w:eastAsia="PMingLiU" w:hAnsi="Times New Roman" w:cs="Times New Roman"/>
          <w:bCs/>
          <w:i/>
          <w:iCs/>
          <w:sz w:val="18"/>
          <w:szCs w:val="18"/>
          <w:lang w:val="en-GB"/>
        </w:rPr>
        <w:t xml:space="preserve">Chemistry Department, </w:t>
      </w:r>
    </w:p>
    <w:p w14:paraId="7993FEC8" w14:textId="77777777" w:rsidR="001474F6" w:rsidRDefault="00F15665" w:rsidP="00F15665">
      <w:pPr>
        <w:spacing w:after="0" w:line="240" w:lineRule="auto"/>
        <w:jc w:val="center"/>
        <w:rPr>
          <w:rFonts w:ascii="Times New Roman" w:eastAsia="PMingLiU" w:hAnsi="Times New Roman" w:cs="Times New Roman"/>
          <w:i/>
          <w:iCs/>
          <w:sz w:val="18"/>
          <w:szCs w:val="18"/>
          <w:lang w:val="en-PH"/>
        </w:rPr>
      </w:pPr>
      <w:r w:rsidRPr="0051639D">
        <w:rPr>
          <w:rFonts w:ascii="Times New Roman" w:eastAsia="PMingLiU" w:hAnsi="Times New Roman" w:cs="Times New Roman"/>
          <w:i/>
          <w:iCs/>
          <w:sz w:val="18"/>
          <w:szCs w:val="18"/>
          <w:vertAlign w:val="superscript"/>
          <w:lang w:val="en-PH"/>
        </w:rPr>
        <w:t>2</w:t>
      </w:r>
      <w:r w:rsidRPr="0051639D">
        <w:rPr>
          <w:rFonts w:ascii="Times New Roman" w:eastAsia="PMingLiU" w:hAnsi="Times New Roman" w:cs="Times New Roman"/>
          <w:i/>
          <w:iCs/>
          <w:sz w:val="18"/>
          <w:szCs w:val="18"/>
          <w:lang w:val="en-PH"/>
        </w:rPr>
        <w:t xml:space="preserve">Biology Department, </w:t>
      </w:r>
    </w:p>
    <w:p w14:paraId="0EFAA544" w14:textId="4EAA6290" w:rsidR="00F15665" w:rsidRPr="0051639D" w:rsidRDefault="00F15665" w:rsidP="00F15665">
      <w:pPr>
        <w:spacing w:after="0" w:line="240" w:lineRule="auto"/>
        <w:jc w:val="center"/>
        <w:rPr>
          <w:rFonts w:ascii="Times New Roman" w:eastAsia="PMingLiU" w:hAnsi="Times New Roman" w:cs="Times New Roman"/>
          <w:i/>
          <w:iCs/>
          <w:sz w:val="18"/>
          <w:szCs w:val="18"/>
          <w:lang w:val="en-PH"/>
        </w:rPr>
      </w:pPr>
      <w:r w:rsidRPr="0051639D">
        <w:rPr>
          <w:rFonts w:ascii="Times New Roman" w:eastAsia="PMingLiU" w:hAnsi="Times New Roman" w:cs="Times New Roman"/>
          <w:i/>
          <w:iCs/>
          <w:sz w:val="18"/>
          <w:szCs w:val="18"/>
          <w:lang w:val="en-PH"/>
        </w:rPr>
        <w:t>De La Salle University, 2401 Taft Avenue, Manila 1004, Philippines</w:t>
      </w:r>
    </w:p>
    <w:p w14:paraId="40A2E810" w14:textId="77777777" w:rsidR="00F15665" w:rsidRPr="0051639D" w:rsidRDefault="00F15665" w:rsidP="00F15665">
      <w:pPr>
        <w:spacing w:after="0" w:line="240" w:lineRule="auto"/>
        <w:jc w:val="center"/>
        <w:rPr>
          <w:rFonts w:ascii="Times New Roman" w:eastAsia="PMingLiU" w:hAnsi="Times New Roman" w:cs="Times New Roman"/>
          <w:i/>
          <w:iCs/>
          <w:sz w:val="18"/>
          <w:szCs w:val="18"/>
          <w:lang w:val="fr-FR"/>
        </w:rPr>
      </w:pPr>
    </w:p>
    <w:p w14:paraId="44AD76CB" w14:textId="77777777" w:rsidR="00B7614C" w:rsidRPr="0051639D" w:rsidRDefault="00B7614C" w:rsidP="00F15665">
      <w:pPr>
        <w:spacing w:after="0" w:line="240" w:lineRule="auto"/>
        <w:jc w:val="center"/>
        <w:rPr>
          <w:rFonts w:ascii="Times New Roman" w:hAnsi="Times New Roman" w:cs="Times New Roman"/>
          <w:i/>
          <w:iCs/>
          <w:sz w:val="18"/>
          <w:szCs w:val="18"/>
          <w:lang w:val="en-PH"/>
        </w:rPr>
      </w:pPr>
      <w:r w:rsidRPr="0051639D">
        <w:rPr>
          <w:rFonts w:ascii="Times New Roman" w:hAnsi="Times New Roman" w:cs="Times New Roman"/>
          <w:i/>
          <w:iCs/>
          <w:sz w:val="18"/>
          <w:szCs w:val="18"/>
          <w:lang w:val="en-PH"/>
        </w:rPr>
        <w:t xml:space="preserve">*Corresponding author: </w:t>
      </w:r>
      <w:hyperlink r:id="rId9" w:history="1">
        <w:r w:rsidRPr="0051639D">
          <w:rPr>
            <w:rStyle w:val="Hyperlink"/>
            <w:rFonts w:ascii="Times New Roman" w:hAnsi="Times New Roman"/>
            <w:i/>
            <w:iCs/>
            <w:color w:val="auto"/>
            <w:sz w:val="18"/>
            <w:szCs w:val="18"/>
            <w:u w:val="none"/>
            <w:lang w:val="en-PH"/>
          </w:rPr>
          <w:t>maria.carmen.tan@dlsu.edu.ph</w:t>
        </w:r>
      </w:hyperlink>
    </w:p>
    <w:p w14:paraId="4DB32070" w14:textId="77777777" w:rsidR="00B7614C" w:rsidRPr="0051639D" w:rsidRDefault="00B7614C" w:rsidP="00B7614C">
      <w:pPr>
        <w:autoSpaceDE w:val="0"/>
        <w:autoSpaceDN w:val="0"/>
        <w:adjustRightInd w:val="0"/>
        <w:spacing w:after="0" w:line="240" w:lineRule="auto"/>
        <w:jc w:val="center"/>
        <w:rPr>
          <w:rFonts w:ascii="Times New Roman" w:hAnsi="Times New Roman"/>
          <w:i/>
          <w:iCs/>
          <w:sz w:val="18"/>
          <w:szCs w:val="18"/>
          <w:lang w:val="en-PH"/>
        </w:rPr>
      </w:pPr>
    </w:p>
    <w:p w14:paraId="6BF04898" w14:textId="77777777" w:rsidR="0059792B" w:rsidRPr="001474F6" w:rsidRDefault="00B7614C" w:rsidP="007A404A">
      <w:pPr>
        <w:spacing w:after="0" w:line="240" w:lineRule="auto"/>
        <w:jc w:val="center"/>
        <w:rPr>
          <w:rFonts w:ascii="Times New Roman" w:eastAsia="PMingLiU" w:hAnsi="Times New Roman" w:cs="Times New Roman"/>
          <w:b/>
          <w:sz w:val="18"/>
          <w:szCs w:val="18"/>
        </w:rPr>
      </w:pPr>
      <w:r w:rsidRPr="001474F6">
        <w:rPr>
          <w:rFonts w:ascii="Times New Roman" w:eastAsia="PMingLiU" w:hAnsi="Times New Roman" w:cs="Times New Roman"/>
          <w:b/>
          <w:sz w:val="18"/>
          <w:szCs w:val="18"/>
        </w:rPr>
        <w:t>Abstract</w:t>
      </w:r>
    </w:p>
    <w:p w14:paraId="2096F517" w14:textId="322C94A4" w:rsidR="00F15665" w:rsidRDefault="00F15665" w:rsidP="00F15665">
      <w:pPr>
        <w:spacing w:after="0" w:line="240" w:lineRule="auto"/>
        <w:jc w:val="both"/>
        <w:rPr>
          <w:rFonts w:ascii="Times New Roman" w:eastAsia="PMingLiU" w:hAnsi="Times New Roman" w:cs="Times New Roman"/>
          <w:bCs/>
          <w:sz w:val="18"/>
          <w:szCs w:val="18"/>
          <w:lang w:val="en-US"/>
        </w:rPr>
      </w:pPr>
      <w:r w:rsidRPr="001474F6">
        <w:rPr>
          <w:rFonts w:ascii="Times New Roman" w:eastAsia="PMingLiU" w:hAnsi="Times New Roman" w:cs="Times New Roman"/>
          <w:bCs/>
          <w:i/>
          <w:sz w:val="18"/>
          <w:szCs w:val="18"/>
          <w:lang w:val="en-PH"/>
        </w:rPr>
        <w:t>Berberis vulgaris</w:t>
      </w:r>
      <w:r w:rsidR="004247A8" w:rsidRPr="001474F6">
        <w:rPr>
          <w:rFonts w:ascii="Times New Roman" w:eastAsia="PMingLiU" w:hAnsi="Times New Roman" w:cs="Times New Roman"/>
          <w:bCs/>
          <w:i/>
          <w:sz w:val="18"/>
          <w:szCs w:val="18"/>
          <w:lang w:val="en-PH"/>
        </w:rPr>
        <w:t xml:space="preserve"> </w:t>
      </w:r>
      <w:r w:rsidR="004247A8" w:rsidRPr="001474F6">
        <w:rPr>
          <w:rFonts w:ascii="Times New Roman" w:eastAsia="PMingLiU" w:hAnsi="Times New Roman" w:cs="Times New Roman"/>
          <w:bCs/>
          <w:sz w:val="18"/>
          <w:szCs w:val="18"/>
          <w:lang w:val="en-PH"/>
        </w:rPr>
        <w:t xml:space="preserve">L. var. </w:t>
      </w:r>
      <w:r w:rsidR="004247A8" w:rsidRPr="001474F6">
        <w:rPr>
          <w:rFonts w:ascii="Times New Roman" w:eastAsia="PMingLiU" w:hAnsi="Times New Roman" w:cs="Times New Roman"/>
          <w:bCs/>
          <w:i/>
          <w:sz w:val="18"/>
          <w:szCs w:val="18"/>
          <w:lang w:val="en-PH"/>
        </w:rPr>
        <w:t>asperma</w:t>
      </w:r>
      <w:r w:rsidRPr="001474F6">
        <w:rPr>
          <w:rFonts w:ascii="Times New Roman" w:eastAsia="PMingLiU" w:hAnsi="Times New Roman" w:cs="Times New Roman"/>
          <w:bCs/>
          <w:i/>
          <w:sz w:val="18"/>
          <w:szCs w:val="18"/>
          <w:lang w:val="en-PH"/>
        </w:rPr>
        <w:t xml:space="preserve"> </w:t>
      </w:r>
      <w:r w:rsidRPr="001474F6">
        <w:rPr>
          <w:rFonts w:ascii="Times New Roman" w:eastAsia="PMingLiU" w:hAnsi="Times New Roman" w:cs="Times New Roman"/>
          <w:bCs/>
          <w:sz w:val="18"/>
          <w:szCs w:val="18"/>
          <w:lang w:val="en-PH"/>
        </w:rPr>
        <w:t xml:space="preserve">edible fruits have been found to have activity against several microbes and to be cytotoxic in certain immortalized cancer cell lines. In this study, the berries were analyzed to find the possible metabolites that could be the curative agents. Evaluations using an LC-UV/MS technique established the presence of chlorogenic acid, rutin, and berberine in ethanolic extracts of </w:t>
      </w:r>
      <w:r w:rsidRPr="001474F6">
        <w:rPr>
          <w:rFonts w:ascii="Times New Roman" w:eastAsia="PMingLiU" w:hAnsi="Times New Roman" w:cs="Times New Roman"/>
          <w:bCs/>
          <w:i/>
          <w:sz w:val="18"/>
          <w:szCs w:val="18"/>
          <w:lang w:val="en-PH"/>
        </w:rPr>
        <w:t>B. vulgaris</w:t>
      </w:r>
      <w:r w:rsidRPr="001474F6">
        <w:rPr>
          <w:rFonts w:ascii="Times New Roman" w:eastAsia="PMingLiU" w:hAnsi="Times New Roman" w:cs="Times New Roman"/>
          <w:bCs/>
          <w:sz w:val="18"/>
          <w:szCs w:val="18"/>
          <w:lang w:val="en-PH"/>
        </w:rPr>
        <w:t xml:space="preserve"> berries. The ethanolic sample was found to have 47.1 mg/kg of 3 - (3,4 - dihydroxycinnamoyl) quinic acid, 0.02 mg/kg of rutin and 0.36 mg/kg of berberine. The free radical scavenging activity of the mixture of polyphenolics exhibited an IC</w:t>
      </w:r>
      <w:r w:rsidRPr="001474F6">
        <w:rPr>
          <w:rFonts w:ascii="Times New Roman" w:eastAsia="PMingLiU" w:hAnsi="Times New Roman" w:cs="Times New Roman"/>
          <w:bCs/>
          <w:sz w:val="18"/>
          <w:szCs w:val="18"/>
          <w:vertAlign w:val="subscript"/>
          <w:lang w:val="en-PH"/>
        </w:rPr>
        <w:t>50</w:t>
      </w:r>
      <w:r w:rsidRPr="001474F6">
        <w:rPr>
          <w:rFonts w:ascii="Times New Roman" w:eastAsia="PMingLiU" w:hAnsi="Times New Roman" w:cs="Times New Roman"/>
          <w:bCs/>
          <w:sz w:val="18"/>
          <w:szCs w:val="18"/>
          <w:lang w:val="en-PH"/>
        </w:rPr>
        <w:t xml:space="preserve"> at 34.48 </w:t>
      </w:r>
      <w:r w:rsidR="001474F6">
        <w:rPr>
          <w:rFonts w:ascii="Times New Roman" w:eastAsia="PMingLiU" w:hAnsi="Times New Roman" w:cs="Times New Roman"/>
          <w:bCs/>
          <w:sz w:val="18"/>
          <w:szCs w:val="18"/>
          <w:lang w:val="en-PH"/>
        </w:rPr>
        <w:t>µ</w:t>
      </w:r>
      <w:r w:rsidRPr="001474F6">
        <w:rPr>
          <w:rFonts w:ascii="Times New Roman" w:eastAsia="PMingLiU" w:hAnsi="Times New Roman" w:cs="Times New Roman"/>
          <w:bCs/>
          <w:sz w:val="18"/>
          <w:szCs w:val="18"/>
          <w:lang w:val="en-PH"/>
        </w:rPr>
        <w:t xml:space="preserve">g/mL. </w:t>
      </w:r>
      <w:r w:rsidR="00FD30D8">
        <w:rPr>
          <w:rFonts w:ascii="Times New Roman" w:eastAsia="PMingLiU" w:hAnsi="Times New Roman" w:cs="Times New Roman"/>
          <w:bCs/>
          <w:sz w:val="18"/>
          <w:szCs w:val="18"/>
          <w:lang w:val="en-PH"/>
        </w:rPr>
        <w:t xml:space="preserve">An </w:t>
      </w:r>
      <w:r w:rsidRPr="001474F6">
        <w:rPr>
          <w:rFonts w:ascii="Times New Roman" w:eastAsia="PMingLiU" w:hAnsi="Times New Roman" w:cs="Times New Roman"/>
          <w:bCs/>
          <w:sz w:val="18"/>
          <w:szCs w:val="18"/>
          <w:lang w:val="en-PH"/>
        </w:rPr>
        <w:t xml:space="preserve">assessment of zinc and iron concentration </w:t>
      </w:r>
      <w:r w:rsidR="00FD30D8">
        <w:rPr>
          <w:rFonts w:ascii="Times New Roman" w:eastAsia="PMingLiU" w:hAnsi="Times New Roman" w:cs="Times New Roman"/>
          <w:bCs/>
          <w:sz w:val="18"/>
          <w:szCs w:val="18"/>
          <w:lang w:val="en-PH"/>
        </w:rPr>
        <w:t>using a</w:t>
      </w:r>
      <w:r w:rsidR="00FD30D8" w:rsidRPr="001474F6">
        <w:rPr>
          <w:rFonts w:ascii="Times New Roman" w:eastAsia="PMingLiU" w:hAnsi="Times New Roman" w:cs="Times New Roman"/>
          <w:bCs/>
          <w:sz w:val="18"/>
          <w:szCs w:val="18"/>
          <w:lang w:val="en-PH"/>
        </w:rPr>
        <w:t xml:space="preserve">tomic absorbance spectrophotometric (AAS) </w:t>
      </w:r>
      <w:r w:rsidRPr="001474F6">
        <w:rPr>
          <w:rFonts w:ascii="Times New Roman" w:eastAsia="PMingLiU" w:hAnsi="Times New Roman" w:cs="Times New Roman"/>
          <w:bCs/>
          <w:sz w:val="18"/>
          <w:szCs w:val="18"/>
          <w:lang w:val="en-PH"/>
        </w:rPr>
        <w:t>was determ</w:t>
      </w:r>
      <w:r w:rsidR="00FD30D8">
        <w:rPr>
          <w:rFonts w:ascii="Times New Roman" w:eastAsia="PMingLiU" w:hAnsi="Times New Roman" w:cs="Times New Roman"/>
          <w:bCs/>
          <w:sz w:val="18"/>
          <w:szCs w:val="18"/>
          <w:lang w:val="en-PH"/>
        </w:rPr>
        <w:t xml:space="preserve">ined to be 45.3 and 198.1 mg/kg, </w:t>
      </w:r>
      <w:r w:rsidRPr="001474F6">
        <w:rPr>
          <w:rFonts w:ascii="Times New Roman" w:eastAsia="PMingLiU" w:hAnsi="Times New Roman" w:cs="Times New Roman"/>
          <w:bCs/>
          <w:sz w:val="18"/>
          <w:szCs w:val="18"/>
          <w:lang w:val="en-PH"/>
        </w:rPr>
        <w:t>respectively. The investigation of the volatile constituents through solid phase m</w:t>
      </w:r>
      <w:r w:rsidR="003802FA">
        <w:rPr>
          <w:rFonts w:ascii="Times New Roman" w:eastAsia="PMingLiU" w:hAnsi="Times New Roman" w:cs="Times New Roman"/>
          <w:bCs/>
          <w:sz w:val="18"/>
          <w:szCs w:val="18"/>
          <w:lang w:val="en-PH"/>
        </w:rPr>
        <w:t>icroextraction (SPME) and by dichloromethane</w:t>
      </w:r>
      <w:r w:rsidRPr="001474F6">
        <w:rPr>
          <w:rFonts w:ascii="Times New Roman" w:eastAsia="PMingLiU" w:hAnsi="Times New Roman" w:cs="Times New Roman"/>
          <w:bCs/>
          <w:sz w:val="18"/>
          <w:szCs w:val="18"/>
          <w:lang w:val="en-PH"/>
        </w:rPr>
        <w:t xml:space="preserve"> extraction was explored using a gas chromatograph</w:t>
      </w:r>
      <w:r w:rsidR="003802FA">
        <w:rPr>
          <w:rFonts w:ascii="Times New Roman" w:eastAsia="PMingLiU" w:hAnsi="Times New Roman" w:cs="Times New Roman"/>
          <w:bCs/>
          <w:sz w:val="18"/>
          <w:szCs w:val="18"/>
          <w:lang w:val="en-PH"/>
        </w:rPr>
        <w:t>y</w:t>
      </w:r>
      <w:r w:rsidRPr="001474F6">
        <w:rPr>
          <w:rFonts w:ascii="Times New Roman" w:eastAsia="PMingLiU" w:hAnsi="Times New Roman" w:cs="Times New Roman"/>
          <w:bCs/>
          <w:sz w:val="18"/>
          <w:szCs w:val="18"/>
          <w:lang w:val="en-PH"/>
        </w:rPr>
        <w:t xml:space="preserve"> equipp</w:t>
      </w:r>
      <w:r w:rsidR="003802FA">
        <w:rPr>
          <w:rFonts w:ascii="Times New Roman" w:eastAsia="PMingLiU" w:hAnsi="Times New Roman" w:cs="Times New Roman"/>
          <w:bCs/>
          <w:sz w:val="18"/>
          <w:szCs w:val="18"/>
          <w:lang w:val="en-PH"/>
        </w:rPr>
        <w:t xml:space="preserve">ed with a mass </w:t>
      </w:r>
      <w:r w:rsidR="00887BD2">
        <w:rPr>
          <w:rFonts w:ascii="Times New Roman" w:eastAsia="PMingLiU" w:hAnsi="Times New Roman" w:cs="Times New Roman"/>
          <w:bCs/>
          <w:sz w:val="18"/>
          <w:szCs w:val="18"/>
          <w:lang w:val="en-PH"/>
        </w:rPr>
        <w:t>spectrometry</w:t>
      </w:r>
      <w:r w:rsidR="003802FA">
        <w:rPr>
          <w:rFonts w:ascii="Times New Roman" w:eastAsia="PMingLiU" w:hAnsi="Times New Roman" w:cs="Times New Roman"/>
          <w:bCs/>
          <w:sz w:val="18"/>
          <w:szCs w:val="18"/>
          <w:lang w:val="en-PH"/>
        </w:rPr>
        <w:t xml:space="preserve"> (GC-EI-</w:t>
      </w:r>
      <w:r w:rsidRPr="001474F6">
        <w:rPr>
          <w:rFonts w:ascii="Times New Roman" w:eastAsia="PMingLiU" w:hAnsi="Times New Roman" w:cs="Times New Roman"/>
          <w:bCs/>
          <w:sz w:val="18"/>
          <w:szCs w:val="18"/>
          <w:lang w:val="en-PH"/>
        </w:rPr>
        <w:t xml:space="preserve">MS). SPME analyses showed the presence of palmitic acid (C16:0), vaccenic acid (C18:1 </w:t>
      </w:r>
      <w:r w:rsidR="0085169E" w:rsidRPr="004247A8">
        <w:rPr>
          <w:rFonts w:ascii="Symbol" w:eastAsia="PMingLiU" w:hAnsi="Symbol" w:cs="Times New Roman"/>
          <w:bCs/>
          <w:sz w:val="18"/>
          <w:szCs w:val="18"/>
          <w:lang w:val="en-PH"/>
        </w:rPr>
        <w:t></w:t>
      </w:r>
      <w:r w:rsidR="0085169E" w:rsidRPr="004247A8">
        <w:rPr>
          <w:rFonts w:ascii="Symbol" w:eastAsia="PMingLiU" w:hAnsi="Symbol" w:cs="Times New Roman"/>
          <w:bCs/>
          <w:sz w:val="18"/>
          <w:szCs w:val="18"/>
          <w:lang w:val="en-PH"/>
        </w:rPr>
        <w:t></w:t>
      </w:r>
      <w:r w:rsidRPr="001474F6">
        <w:rPr>
          <w:rFonts w:ascii="Times New Roman" w:eastAsia="PMingLiU" w:hAnsi="Times New Roman" w:cs="Times New Roman"/>
          <w:bCs/>
          <w:sz w:val="18"/>
          <w:szCs w:val="18"/>
          <w:lang w:val="en-PH"/>
        </w:rPr>
        <w:t>11 trans) and stearic acid (C18:0).</w:t>
      </w:r>
      <w:r w:rsidRPr="001474F6">
        <w:rPr>
          <w:rFonts w:ascii="Times New Roman" w:eastAsia="PMingLiU" w:hAnsi="Times New Roman" w:cs="Times New Roman"/>
          <w:bCs/>
          <w:sz w:val="18"/>
          <w:szCs w:val="18"/>
          <w:lang w:val="en-US"/>
        </w:rPr>
        <w:t xml:space="preserve"> Three</w:t>
      </w:r>
      <w:r w:rsidR="00836680" w:rsidRPr="001474F6">
        <w:rPr>
          <w:rFonts w:ascii="Times New Roman" w:eastAsia="PMingLiU" w:hAnsi="Times New Roman" w:cs="Times New Roman"/>
          <w:bCs/>
          <w:sz w:val="18"/>
          <w:szCs w:val="18"/>
          <w:lang w:val="en-US"/>
        </w:rPr>
        <w:t xml:space="preserve"> </w:t>
      </w:r>
      <w:r w:rsidR="003802FA">
        <w:rPr>
          <w:rFonts w:ascii="Times New Roman" w:eastAsia="PMingLiU" w:hAnsi="Times New Roman" w:cs="Times New Roman"/>
          <w:bCs/>
          <w:sz w:val="18"/>
          <w:szCs w:val="18"/>
          <w:lang w:val="en-US"/>
        </w:rPr>
        <w:t xml:space="preserve">saturated fatty acids, </w:t>
      </w:r>
      <w:r w:rsidR="00836680" w:rsidRPr="001474F6">
        <w:rPr>
          <w:rFonts w:ascii="Times New Roman" w:eastAsia="PMingLiU" w:hAnsi="Times New Roman" w:cs="Times New Roman"/>
          <w:bCs/>
          <w:sz w:val="18"/>
          <w:szCs w:val="18"/>
          <w:lang w:val="en-US"/>
        </w:rPr>
        <w:t>SFAs (C14:0, C16:0, and C18:0),</w:t>
      </w:r>
      <w:r w:rsidRPr="001474F6">
        <w:rPr>
          <w:rFonts w:ascii="Times New Roman" w:eastAsia="PMingLiU" w:hAnsi="Times New Roman" w:cs="Times New Roman"/>
          <w:bCs/>
          <w:sz w:val="18"/>
          <w:szCs w:val="18"/>
          <w:lang w:val="en-US"/>
        </w:rPr>
        <w:t xml:space="preserve"> two methyl est</w:t>
      </w:r>
      <w:r w:rsidR="00836680" w:rsidRPr="001474F6">
        <w:rPr>
          <w:rFonts w:ascii="Times New Roman" w:eastAsia="PMingLiU" w:hAnsi="Times New Roman" w:cs="Times New Roman"/>
          <w:bCs/>
          <w:sz w:val="18"/>
          <w:szCs w:val="18"/>
          <w:lang w:val="en-US"/>
        </w:rPr>
        <w:t xml:space="preserve">ers of the SFAs </w:t>
      </w:r>
      <w:r w:rsidR="00887BD2">
        <w:rPr>
          <w:rFonts w:ascii="Times New Roman" w:eastAsia="PMingLiU" w:hAnsi="Times New Roman" w:cs="Times New Roman"/>
          <w:bCs/>
          <w:sz w:val="18"/>
          <w:szCs w:val="18"/>
          <w:lang w:val="en-US"/>
        </w:rPr>
        <w:t>(</w:t>
      </w:r>
      <w:r w:rsidR="00836680" w:rsidRPr="001474F6">
        <w:rPr>
          <w:rFonts w:ascii="Times New Roman" w:eastAsia="PMingLiU" w:hAnsi="Times New Roman" w:cs="Times New Roman"/>
          <w:bCs/>
          <w:sz w:val="18"/>
          <w:szCs w:val="18"/>
          <w:lang w:val="en-US"/>
        </w:rPr>
        <w:t>C14:0 and C16:0</w:t>
      </w:r>
      <w:r w:rsidR="00887BD2">
        <w:rPr>
          <w:rFonts w:ascii="Times New Roman" w:eastAsia="PMingLiU" w:hAnsi="Times New Roman" w:cs="Times New Roman"/>
          <w:bCs/>
          <w:sz w:val="18"/>
          <w:szCs w:val="18"/>
          <w:lang w:val="en-US"/>
        </w:rPr>
        <w:t>)</w:t>
      </w:r>
      <w:r w:rsidR="00836680" w:rsidRPr="001474F6">
        <w:rPr>
          <w:rFonts w:ascii="Times New Roman" w:eastAsia="PMingLiU" w:hAnsi="Times New Roman" w:cs="Times New Roman"/>
          <w:bCs/>
          <w:sz w:val="18"/>
          <w:szCs w:val="18"/>
          <w:lang w:val="en-US"/>
        </w:rPr>
        <w:t>,</w:t>
      </w:r>
      <w:r w:rsidRPr="001474F6">
        <w:rPr>
          <w:rFonts w:ascii="Times New Roman" w:eastAsia="PMingLiU" w:hAnsi="Times New Roman" w:cs="Times New Roman"/>
          <w:bCs/>
          <w:sz w:val="18"/>
          <w:szCs w:val="18"/>
          <w:lang w:val="en-US"/>
        </w:rPr>
        <w:t xml:space="preserve"> and one </w:t>
      </w:r>
      <w:r w:rsidR="00887BD2">
        <w:rPr>
          <w:rFonts w:ascii="Times New Roman" w:eastAsia="PMingLiU" w:hAnsi="Times New Roman" w:cs="Times New Roman"/>
          <w:bCs/>
          <w:sz w:val="18"/>
          <w:szCs w:val="18"/>
          <w:lang w:val="en-US"/>
        </w:rPr>
        <w:t xml:space="preserve">polyunsaturated fatty acid, </w:t>
      </w:r>
      <w:r w:rsidRPr="001474F6">
        <w:rPr>
          <w:rFonts w:ascii="Times New Roman" w:eastAsia="PMingLiU" w:hAnsi="Times New Roman" w:cs="Times New Roman"/>
          <w:bCs/>
          <w:sz w:val="18"/>
          <w:szCs w:val="18"/>
          <w:lang w:val="en-US"/>
        </w:rPr>
        <w:t xml:space="preserve">PUFA (C18:2 </w:t>
      </w:r>
      <w:r w:rsidR="0085169E" w:rsidRPr="004247A8">
        <w:rPr>
          <w:rFonts w:ascii="Symbol" w:eastAsia="PMingLiU" w:hAnsi="Symbol" w:cs="Times New Roman"/>
          <w:bCs/>
          <w:sz w:val="18"/>
          <w:szCs w:val="18"/>
          <w:lang w:val="en-PH"/>
        </w:rPr>
        <w:t></w:t>
      </w:r>
      <w:r w:rsidR="0085169E" w:rsidRPr="004247A8">
        <w:rPr>
          <w:rFonts w:ascii="Symbol" w:eastAsia="PMingLiU" w:hAnsi="Symbol" w:cs="Times New Roman"/>
          <w:bCs/>
          <w:sz w:val="18"/>
          <w:szCs w:val="18"/>
          <w:lang w:val="en-PH"/>
        </w:rPr>
        <w:t></w:t>
      </w:r>
      <w:r w:rsidRPr="001474F6">
        <w:rPr>
          <w:rFonts w:ascii="Times New Roman" w:eastAsia="PMingLiU" w:hAnsi="Times New Roman" w:cs="Times New Roman"/>
          <w:bCs/>
          <w:sz w:val="18"/>
          <w:szCs w:val="18"/>
          <w:lang w:val="en-US"/>
        </w:rPr>
        <w:t>9,</w:t>
      </w:r>
      <w:r w:rsidR="003802FA">
        <w:rPr>
          <w:rFonts w:ascii="Times New Roman" w:eastAsia="PMingLiU" w:hAnsi="Times New Roman" w:cs="Times New Roman"/>
          <w:bCs/>
          <w:sz w:val="18"/>
          <w:szCs w:val="18"/>
          <w:lang w:val="en-US"/>
        </w:rPr>
        <w:t>12 cis) were detected in the dichloromethane</w:t>
      </w:r>
      <w:r w:rsidRPr="001474F6">
        <w:rPr>
          <w:rFonts w:ascii="Times New Roman" w:eastAsia="PMingLiU" w:hAnsi="Times New Roman" w:cs="Times New Roman"/>
          <w:bCs/>
          <w:sz w:val="18"/>
          <w:szCs w:val="18"/>
          <w:lang w:val="en-US"/>
        </w:rPr>
        <w:t xml:space="preserve"> extracts of the berries.</w:t>
      </w:r>
    </w:p>
    <w:p w14:paraId="04AEBA8A" w14:textId="77777777" w:rsidR="0085169E" w:rsidRPr="001474F6" w:rsidRDefault="0085169E" w:rsidP="00F15665">
      <w:pPr>
        <w:spacing w:after="0" w:line="240" w:lineRule="auto"/>
        <w:jc w:val="both"/>
        <w:rPr>
          <w:rFonts w:ascii="Times New Roman" w:eastAsia="PMingLiU" w:hAnsi="Times New Roman" w:cs="Times New Roman"/>
          <w:bCs/>
          <w:sz w:val="18"/>
          <w:szCs w:val="18"/>
          <w:lang w:val="en-US"/>
        </w:rPr>
      </w:pPr>
    </w:p>
    <w:p w14:paraId="2DCC5E90" w14:textId="14733AB1" w:rsidR="00F15665" w:rsidRDefault="004F0A50" w:rsidP="00F15665">
      <w:pPr>
        <w:tabs>
          <w:tab w:val="left" w:pos="6186"/>
        </w:tabs>
        <w:spacing w:after="0" w:line="240" w:lineRule="auto"/>
        <w:jc w:val="both"/>
        <w:rPr>
          <w:rFonts w:ascii="Times New Roman" w:eastAsia="PMingLiU" w:hAnsi="Times New Roman" w:cs="Times New Roman"/>
          <w:bCs/>
          <w:sz w:val="18"/>
          <w:szCs w:val="18"/>
          <w:lang w:val="en-US"/>
        </w:rPr>
      </w:pPr>
      <w:r w:rsidRPr="001474F6">
        <w:rPr>
          <w:rFonts w:ascii="Times New Roman" w:eastAsia="PMingLiU" w:hAnsi="Times New Roman" w:cs="Times New Roman"/>
          <w:b/>
          <w:bCs/>
          <w:sz w:val="18"/>
          <w:szCs w:val="18"/>
          <w:lang w:val="en-US"/>
        </w:rPr>
        <w:t>Keywords:</w:t>
      </w:r>
      <w:r w:rsidRPr="001474F6">
        <w:rPr>
          <w:rFonts w:ascii="Times New Roman" w:eastAsia="PMingLiU" w:hAnsi="Times New Roman" w:cs="Times New Roman"/>
          <w:bCs/>
          <w:sz w:val="18"/>
          <w:szCs w:val="18"/>
          <w:lang w:val="en-US"/>
        </w:rPr>
        <w:t xml:space="preserve"> </w:t>
      </w:r>
      <w:r w:rsidR="00F15665" w:rsidRPr="001474F6">
        <w:rPr>
          <w:rFonts w:ascii="Times New Roman" w:eastAsia="PMingLiU" w:hAnsi="Times New Roman" w:cs="Times New Roman"/>
          <w:bCs/>
          <w:sz w:val="18"/>
          <w:szCs w:val="18"/>
          <w:lang w:val="en-PH"/>
        </w:rPr>
        <w:t>atomic absorption spectroscopy</w:t>
      </w:r>
      <w:r w:rsidRPr="001474F6">
        <w:rPr>
          <w:rFonts w:ascii="Times New Roman" w:eastAsia="PMingLiU" w:hAnsi="Times New Roman" w:cs="Times New Roman"/>
          <w:bCs/>
          <w:sz w:val="18"/>
          <w:szCs w:val="18"/>
          <w:lang w:val="en-US"/>
        </w:rPr>
        <w:t xml:space="preserve">, </w:t>
      </w:r>
      <w:r w:rsidR="00F15665" w:rsidRPr="001474F6">
        <w:rPr>
          <w:rFonts w:ascii="Times New Roman" w:eastAsia="PMingLiU" w:hAnsi="Times New Roman" w:cs="Times New Roman"/>
          <w:bCs/>
          <w:i/>
          <w:sz w:val="18"/>
          <w:szCs w:val="18"/>
          <w:lang w:val="en-US"/>
        </w:rPr>
        <w:t>Berberis vulgaris</w:t>
      </w:r>
      <w:r w:rsidRPr="001474F6">
        <w:rPr>
          <w:rFonts w:ascii="Times New Roman" w:eastAsia="PMingLiU" w:hAnsi="Times New Roman" w:cs="Times New Roman"/>
          <w:bCs/>
          <w:sz w:val="18"/>
          <w:szCs w:val="18"/>
          <w:lang w:val="en-US"/>
        </w:rPr>
        <w:t xml:space="preserve">, </w:t>
      </w:r>
      <w:r w:rsidR="00887BD2">
        <w:rPr>
          <w:rFonts w:ascii="Times New Roman" w:eastAsia="PMingLiU" w:hAnsi="Times New Roman" w:cs="Times New Roman"/>
          <w:bCs/>
          <w:sz w:val="18"/>
          <w:szCs w:val="18"/>
          <w:lang w:val="en-US"/>
        </w:rPr>
        <w:t>mass spectrometry</w:t>
      </w:r>
    </w:p>
    <w:p w14:paraId="64719E1E" w14:textId="75CBC1A8" w:rsidR="0085169E" w:rsidRDefault="0085169E" w:rsidP="00F15665">
      <w:pPr>
        <w:tabs>
          <w:tab w:val="left" w:pos="6186"/>
        </w:tabs>
        <w:spacing w:after="0" w:line="240" w:lineRule="auto"/>
        <w:jc w:val="both"/>
        <w:rPr>
          <w:rFonts w:ascii="Times New Roman" w:eastAsia="PMingLiU" w:hAnsi="Times New Roman" w:cs="Times New Roman"/>
          <w:bCs/>
          <w:sz w:val="18"/>
          <w:szCs w:val="18"/>
          <w:lang w:val="en-US"/>
        </w:rPr>
      </w:pPr>
    </w:p>
    <w:p w14:paraId="0B5BFA15" w14:textId="77777777" w:rsidR="0085169E" w:rsidRPr="001474F6" w:rsidRDefault="0085169E" w:rsidP="0085169E">
      <w:pPr>
        <w:spacing w:after="0" w:line="240" w:lineRule="auto"/>
        <w:jc w:val="center"/>
        <w:rPr>
          <w:rFonts w:ascii="Times New Roman" w:eastAsia="PMingLiU" w:hAnsi="Times New Roman" w:cs="Times New Roman"/>
          <w:b/>
          <w:sz w:val="18"/>
          <w:szCs w:val="18"/>
        </w:rPr>
      </w:pPr>
      <w:r w:rsidRPr="001474F6">
        <w:rPr>
          <w:rFonts w:ascii="Times New Roman" w:eastAsia="PMingLiU" w:hAnsi="Times New Roman" w:cs="Times New Roman"/>
          <w:b/>
          <w:sz w:val="18"/>
          <w:szCs w:val="18"/>
        </w:rPr>
        <w:t>Abstract</w:t>
      </w:r>
    </w:p>
    <w:p w14:paraId="6295B511" w14:textId="7785C03A" w:rsidR="0085169E" w:rsidRPr="003802FA" w:rsidRDefault="0085169E" w:rsidP="0085169E">
      <w:pPr>
        <w:spacing w:after="0" w:line="240" w:lineRule="auto"/>
        <w:jc w:val="both"/>
        <w:rPr>
          <w:rFonts w:ascii="Times New Roman" w:eastAsia="PMingLiU" w:hAnsi="Times New Roman" w:cs="Times New Roman"/>
          <w:bCs/>
          <w:i/>
          <w:sz w:val="18"/>
          <w:szCs w:val="18"/>
          <w:lang w:val="ms-MY"/>
        </w:rPr>
      </w:pPr>
      <w:r w:rsidRPr="00F378DC">
        <w:rPr>
          <w:rFonts w:ascii="Times New Roman" w:eastAsia="PMingLiU" w:hAnsi="Times New Roman" w:cs="Times New Roman"/>
          <w:bCs/>
          <w:sz w:val="18"/>
          <w:szCs w:val="18"/>
          <w:lang w:val="ms-MY"/>
        </w:rPr>
        <w:t xml:space="preserve">Buah yang boleh dimakan </w:t>
      </w:r>
      <w:r w:rsidRPr="00F378DC">
        <w:rPr>
          <w:rFonts w:ascii="Times New Roman" w:eastAsia="PMingLiU" w:hAnsi="Times New Roman" w:cs="Times New Roman"/>
          <w:bCs/>
          <w:i/>
          <w:sz w:val="18"/>
          <w:szCs w:val="18"/>
          <w:lang w:val="ms-MY"/>
        </w:rPr>
        <w:t xml:space="preserve">Berberis vulgaris </w:t>
      </w:r>
      <w:r w:rsidRPr="00F378DC">
        <w:rPr>
          <w:rFonts w:ascii="Times New Roman" w:eastAsia="PMingLiU" w:hAnsi="Times New Roman" w:cs="Times New Roman"/>
          <w:bCs/>
          <w:sz w:val="18"/>
          <w:szCs w:val="18"/>
          <w:lang w:val="ms-MY"/>
        </w:rPr>
        <w:t xml:space="preserve">L. var. </w:t>
      </w:r>
      <w:r w:rsidRPr="00F378DC">
        <w:rPr>
          <w:rFonts w:ascii="Times New Roman" w:eastAsia="PMingLiU" w:hAnsi="Times New Roman" w:cs="Times New Roman"/>
          <w:bCs/>
          <w:i/>
          <w:sz w:val="18"/>
          <w:szCs w:val="18"/>
          <w:lang w:val="ms-MY"/>
        </w:rPr>
        <w:t xml:space="preserve">asperma </w:t>
      </w:r>
      <w:r w:rsidRPr="00F378DC">
        <w:rPr>
          <w:rFonts w:ascii="Times New Roman" w:eastAsia="PMingLiU" w:hAnsi="Times New Roman" w:cs="Times New Roman"/>
          <w:bCs/>
          <w:sz w:val="18"/>
          <w:szCs w:val="18"/>
          <w:lang w:val="ms-MY"/>
        </w:rPr>
        <w:t>telah diketahui mempunyai aktiviti melawan beberapa jenis</w:t>
      </w:r>
      <w:r w:rsidR="00F378DC" w:rsidRPr="00F378DC">
        <w:rPr>
          <w:rFonts w:ascii="Times New Roman" w:eastAsia="PMingLiU" w:hAnsi="Times New Roman" w:cs="Times New Roman"/>
          <w:bCs/>
          <w:sz w:val="18"/>
          <w:szCs w:val="18"/>
          <w:lang w:val="ms-MY"/>
        </w:rPr>
        <w:t xml:space="preserve"> mikrob and menjadi sitotoksik di dalam s</w:t>
      </w:r>
      <w:r w:rsidR="00A91AD0">
        <w:rPr>
          <w:rFonts w:ascii="Times New Roman" w:eastAsia="PMingLiU" w:hAnsi="Times New Roman" w:cs="Times New Roman"/>
          <w:bCs/>
          <w:sz w:val="18"/>
          <w:szCs w:val="18"/>
          <w:lang w:val="ms-MY"/>
        </w:rPr>
        <w:t>esetengah titisan sel kekal</w:t>
      </w:r>
      <w:bookmarkStart w:id="2" w:name="_GoBack"/>
      <w:bookmarkEnd w:id="2"/>
      <w:r w:rsidR="00F378DC" w:rsidRPr="00F378DC">
        <w:rPr>
          <w:rFonts w:ascii="Times New Roman" w:eastAsia="PMingLiU" w:hAnsi="Times New Roman" w:cs="Times New Roman"/>
          <w:bCs/>
          <w:sz w:val="18"/>
          <w:szCs w:val="18"/>
          <w:lang w:val="ms-MY"/>
        </w:rPr>
        <w:t>.</w:t>
      </w:r>
      <w:r w:rsidR="00F378DC">
        <w:rPr>
          <w:rFonts w:ascii="Times New Roman" w:eastAsia="PMingLiU" w:hAnsi="Times New Roman" w:cs="Times New Roman"/>
          <w:bCs/>
          <w:sz w:val="18"/>
          <w:szCs w:val="18"/>
          <w:lang w:val="ms-MY"/>
        </w:rPr>
        <w:t xml:space="preserve"> </w:t>
      </w:r>
      <w:r w:rsidR="00F378DC" w:rsidRPr="00F378DC">
        <w:rPr>
          <w:rFonts w:ascii="Times New Roman" w:eastAsia="PMingLiU" w:hAnsi="Times New Roman" w:cs="Times New Roman"/>
          <w:bCs/>
          <w:sz w:val="18"/>
          <w:szCs w:val="18"/>
          <w:lang w:val="ms-MY"/>
        </w:rPr>
        <w:t>Dalam kajian ini, buah beri dianalisis untuk mencari kebarangkalian metabolit yang boleh digunakan sebagai agen penawar.</w:t>
      </w:r>
      <w:r w:rsidR="005C59E4">
        <w:rPr>
          <w:rFonts w:ascii="Times New Roman" w:eastAsia="PMingLiU" w:hAnsi="Times New Roman" w:cs="Times New Roman"/>
          <w:bCs/>
          <w:sz w:val="18"/>
          <w:szCs w:val="18"/>
          <w:lang w:val="ms-MY"/>
        </w:rPr>
        <w:t xml:space="preserve"> </w:t>
      </w:r>
      <w:r w:rsidR="005C59E4" w:rsidRPr="005C59E4">
        <w:rPr>
          <w:rFonts w:ascii="Times New Roman" w:eastAsia="PMingLiU" w:hAnsi="Times New Roman" w:cs="Times New Roman"/>
          <w:bCs/>
          <w:sz w:val="18"/>
          <w:szCs w:val="18"/>
          <w:lang w:val="ms-MY"/>
        </w:rPr>
        <w:t xml:space="preserve">Penilaian menggunakan teknik LC-UV/MS dibangunkan untuk mengesan kehadiran asid klorogenik, rutin dan berberin di dalam ekstrak beri </w:t>
      </w:r>
      <w:r w:rsidR="005C59E4" w:rsidRPr="005C59E4">
        <w:rPr>
          <w:rFonts w:ascii="Times New Roman" w:eastAsia="PMingLiU" w:hAnsi="Times New Roman" w:cs="Times New Roman"/>
          <w:bCs/>
          <w:i/>
          <w:sz w:val="18"/>
          <w:szCs w:val="18"/>
          <w:lang w:val="ms-MY"/>
        </w:rPr>
        <w:t>B.vulgaris.</w:t>
      </w:r>
      <w:r w:rsidR="005C59E4">
        <w:rPr>
          <w:rFonts w:ascii="Times New Roman" w:eastAsia="PMingLiU" w:hAnsi="Times New Roman" w:cs="Times New Roman"/>
          <w:bCs/>
          <w:i/>
          <w:sz w:val="18"/>
          <w:szCs w:val="18"/>
          <w:lang w:val="ms-MY"/>
        </w:rPr>
        <w:t xml:space="preserve"> </w:t>
      </w:r>
      <w:r w:rsidR="005C59E4" w:rsidRPr="005C59E4">
        <w:rPr>
          <w:rFonts w:ascii="Times New Roman" w:eastAsia="PMingLiU" w:hAnsi="Times New Roman" w:cs="Times New Roman"/>
          <w:bCs/>
          <w:sz w:val="18"/>
          <w:szCs w:val="18"/>
          <w:lang w:val="ms-MY"/>
        </w:rPr>
        <w:t>Sampel etanolik ditemui mengandungi 47.1 mg/kg 3- (3,4 – dihidroksisinamoil) asid quinik, 0.02 mg/kg</w:t>
      </w:r>
      <w:r w:rsidR="009D477C">
        <w:rPr>
          <w:rFonts w:ascii="Times New Roman" w:eastAsia="PMingLiU" w:hAnsi="Times New Roman" w:cs="Times New Roman"/>
          <w:bCs/>
          <w:sz w:val="18"/>
          <w:szCs w:val="18"/>
          <w:lang w:val="ms-MY"/>
        </w:rPr>
        <w:t xml:space="preserve"> rutin dan 0.36 mg/kg berberin. </w:t>
      </w:r>
      <w:r w:rsidR="009D477C" w:rsidRPr="00FD30D8">
        <w:rPr>
          <w:rFonts w:ascii="Times New Roman" w:eastAsia="PMingLiU" w:hAnsi="Times New Roman" w:cs="Times New Roman"/>
          <w:bCs/>
          <w:sz w:val="18"/>
          <w:szCs w:val="18"/>
          <w:lang w:val="ms-MY"/>
        </w:rPr>
        <w:t>Pemerangkapan aktiviti radikal bebas bagi campuran polifenolik wujud pada</w:t>
      </w:r>
      <w:r w:rsidR="009D477C">
        <w:rPr>
          <w:rFonts w:ascii="Times New Roman" w:eastAsia="PMingLiU" w:hAnsi="Times New Roman" w:cs="Times New Roman"/>
          <w:bCs/>
          <w:sz w:val="18"/>
          <w:szCs w:val="18"/>
          <w:lang w:val="en-PH"/>
        </w:rPr>
        <w:t xml:space="preserve"> </w:t>
      </w:r>
      <w:r w:rsidR="009D477C" w:rsidRPr="001474F6">
        <w:rPr>
          <w:rFonts w:ascii="Times New Roman" w:eastAsia="PMingLiU" w:hAnsi="Times New Roman" w:cs="Times New Roman"/>
          <w:bCs/>
          <w:sz w:val="18"/>
          <w:szCs w:val="18"/>
          <w:lang w:val="en-PH"/>
        </w:rPr>
        <w:t>IC</w:t>
      </w:r>
      <w:r w:rsidR="009D477C" w:rsidRPr="001474F6">
        <w:rPr>
          <w:rFonts w:ascii="Times New Roman" w:eastAsia="PMingLiU" w:hAnsi="Times New Roman" w:cs="Times New Roman"/>
          <w:bCs/>
          <w:sz w:val="18"/>
          <w:szCs w:val="18"/>
          <w:vertAlign w:val="subscript"/>
          <w:lang w:val="en-PH"/>
        </w:rPr>
        <w:t>50</w:t>
      </w:r>
      <w:r w:rsidR="009D477C">
        <w:rPr>
          <w:rFonts w:ascii="Times New Roman" w:eastAsia="PMingLiU" w:hAnsi="Times New Roman" w:cs="Times New Roman"/>
          <w:bCs/>
          <w:sz w:val="18"/>
          <w:szCs w:val="18"/>
          <w:lang w:val="en-PH"/>
        </w:rPr>
        <w:t xml:space="preserve"> </w:t>
      </w:r>
      <w:r w:rsidR="009D477C" w:rsidRPr="001474F6">
        <w:rPr>
          <w:rFonts w:ascii="Times New Roman" w:eastAsia="PMingLiU" w:hAnsi="Times New Roman" w:cs="Times New Roman"/>
          <w:bCs/>
          <w:sz w:val="18"/>
          <w:szCs w:val="18"/>
          <w:lang w:val="en-PH"/>
        </w:rPr>
        <w:t xml:space="preserve">34.48 </w:t>
      </w:r>
      <w:r w:rsidR="009D477C">
        <w:rPr>
          <w:rFonts w:ascii="Times New Roman" w:eastAsia="PMingLiU" w:hAnsi="Times New Roman" w:cs="Times New Roman"/>
          <w:bCs/>
          <w:sz w:val="18"/>
          <w:szCs w:val="18"/>
          <w:lang w:val="en-PH"/>
        </w:rPr>
        <w:t>µ</w:t>
      </w:r>
      <w:r w:rsidR="009D477C" w:rsidRPr="001474F6">
        <w:rPr>
          <w:rFonts w:ascii="Times New Roman" w:eastAsia="PMingLiU" w:hAnsi="Times New Roman" w:cs="Times New Roman"/>
          <w:bCs/>
          <w:sz w:val="18"/>
          <w:szCs w:val="18"/>
          <w:lang w:val="en-PH"/>
        </w:rPr>
        <w:t>g/mL.</w:t>
      </w:r>
      <w:r w:rsidR="00FD30D8">
        <w:rPr>
          <w:rFonts w:ascii="Times New Roman" w:eastAsia="PMingLiU" w:hAnsi="Times New Roman" w:cs="Times New Roman"/>
          <w:bCs/>
          <w:sz w:val="18"/>
          <w:szCs w:val="18"/>
          <w:lang w:val="en-PH"/>
        </w:rPr>
        <w:t xml:space="preserve"> </w:t>
      </w:r>
      <w:r w:rsidR="00FD30D8" w:rsidRPr="00FD30D8">
        <w:rPr>
          <w:rFonts w:ascii="Times New Roman" w:eastAsia="PMingLiU" w:hAnsi="Times New Roman" w:cs="Times New Roman"/>
          <w:bCs/>
          <w:sz w:val="18"/>
          <w:szCs w:val="18"/>
          <w:lang w:val="ms-MY"/>
        </w:rPr>
        <w:t>Penilaian kepekatan zink dan besi menggunakan spektrofotometrik serapan atom (AAS) telah ditentukan dengan masing-masing ialah 45.3 dan 198.1 mg/kg.</w:t>
      </w:r>
      <w:r w:rsidR="00DB0D12">
        <w:rPr>
          <w:rFonts w:ascii="Times New Roman" w:eastAsia="PMingLiU" w:hAnsi="Times New Roman" w:cs="Times New Roman"/>
          <w:bCs/>
          <w:sz w:val="18"/>
          <w:szCs w:val="18"/>
          <w:lang w:val="ms-MY"/>
        </w:rPr>
        <w:t xml:space="preserve"> </w:t>
      </w:r>
      <w:r w:rsidR="00DB0D12" w:rsidRPr="00DB0D12">
        <w:rPr>
          <w:rFonts w:ascii="Times New Roman" w:eastAsia="PMingLiU" w:hAnsi="Times New Roman" w:cs="Times New Roman"/>
          <w:bCs/>
          <w:sz w:val="18"/>
          <w:szCs w:val="18"/>
          <w:lang w:val="ms-MY"/>
        </w:rPr>
        <w:t xml:space="preserve">Penyiasatan terhadap jujukan sebatian merupa dilakukan menggunakan pengekstrakan mikro fasa pepejal (SPME) dan pengekstrakan diklorometana sebelum di analisis menggunakan kromatografi gas dilengkapi </w:t>
      </w:r>
      <w:r w:rsidR="00887BD2">
        <w:rPr>
          <w:rFonts w:ascii="Times New Roman" w:eastAsia="PMingLiU" w:hAnsi="Times New Roman" w:cs="Times New Roman"/>
          <w:bCs/>
          <w:sz w:val="18"/>
          <w:szCs w:val="18"/>
          <w:lang w:val="ms-MY"/>
        </w:rPr>
        <w:t>spektrometri</w:t>
      </w:r>
      <w:r w:rsidR="00DB0D12" w:rsidRPr="00DB0D12">
        <w:rPr>
          <w:rFonts w:ascii="Times New Roman" w:eastAsia="PMingLiU" w:hAnsi="Times New Roman" w:cs="Times New Roman"/>
          <w:bCs/>
          <w:sz w:val="18"/>
          <w:szCs w:val="18"/>
          <w:lang w:val="ms-MY"/>
        </w:rPr>
        <w:t xml:space="preserve"> jisim (GC-EI-MS)</w:t>
      </w:r>
      <w:r w:rsidR="003802FA">
        <w:rPr>
          <w:rFonts w:ascii="Times New Roman" w:eastAsia="PMingLiU" w:hAnsi="Times New Roman" w:cs="Times New Roman"/>
          <w:bCs/>
          <w:sz w:val="18"/>
          <w:szCs w:val="18"/>
          <w:lang w:val="ms-MY"/>
        </w:rPr>
        <w:t>. Analisis SPME menunjukkan kehadiran asid palmitik</w:t>
      </w:r>
      <w:r w:rsidR="003802FA">
        <w:rPr>
          <w:rFonts w:ascii="Times New Roman" w:eastAsia="PMingLiU" w:hAnsi="Times New Roman" w:cs="Times New Roman"/>
          <w:bCs/>
          <w:i/>
          <w:sz w:val="18"/>
          <w:szCs w:val="18"/>
          <w:lang w:val="ms-MY"/>
        </w:rPr>
        <w:t xml:space="preserve"> </w:t>
      </w:r>
      <w:r w:rsidR="003802FA">
        <w:rPr>
          <w:rFonts w:ascii="Times New Roman" w:eastAsia="PMingLiU" w:hAnsi="Times New Roman" w:cs="Times New Roman"/>
          <w:bCs/>
          <w:sz w:val="18"/>
          <w:szCs w:val="18"/>
          <w:lang w:val="en-PH"/>
        </w:rPr>
        <w:t xml:space="preserve">(C16:0), </w:t>
      </w:r>
      <w:r w:rsidR="003802FA" w:rsidRPr="003802FA">
        <w:rPr>
          <w:rFonts w:ascii="Times New Roman" w:eastAsia="PMingLiU" w:hAnsi="Times New Roman" w:cs="Times New Roman"/>
          <w:bCs/>
          <w:sz w:val="18"/>
          <w:szCs w:val="18"/>
          <w:lang w:val="ms-MY"/>
        </w:rPr>
        <w:t>asid vasenik</w:t>
      </w:r>
      <w:r w:rsidRPr="003802FA">
        <w:rPr>
          <w:rFonts w:ascii="Times New Roman" w:eastAsia="PMingLiU" w:hAnsi="Times New Roman" w:cs="Times New Roman"/>
          <w:bCs/>
          <w:sz w:val="18"/>
          <w:szCs w:val="18"/>
          <w:lang w:val="ms-MY"/>
        </w:rPr>
        <w:t xml:space="preserve"> (C18:1 </w:t>
      </w:r>
      <w:r w:rsidRPr="003802FA">
        <w:rPr>
          <w:rFonts w:ascii="Symbol" w:eastAsia="PMingLiU" w:hAnsi="Symbol" w:cs="Times New Roman"/>
          <w:bCs/>
          <w:sz w:val="18"/>
          <w:szCs w:val="18"/>
          <w:lang w:val="ms-MY"/>
        </w:rPr>
        <w:t></w:t>
      </w:r>
      <w:r w:rsidRPr="003802FA">
        <w:rPr>
          <w:rFonts w:ascii="Symbol" w:eastAsia="PMingLiU" w:hAnsi="Symbol" w:cs="Times New Roman"/>
          <w:bCs/>
          <w:sz w:val="18"/>
          <w:szCs w:val="18"/>
          <w:lang w:val="ms-MY"/>
        </w:rPr>
        <w:t></w:t>
      </w:r>
      <w:r w:rsidR="003802FA" w:rsidRPr="003802FA">
        <w:rPr>
          <w:rFonts w:ascii="Times New Roman" w:eastAsia="PMingLiU" w:hAnsi="Times New Roman" w:cs="Times New Roman"/>
          <w:bCs/>
          <w:sz w:val="18"/>
          <w:szCs w:val="18"/>
          <w:lang w:val="ms-MY"/>
        </w:rPr>
        <w:t>11 trans) dan asid stearik</w:t>
      </w:r>
      <w:r w:rsidRPr="003802FA">
        <w:rPr>
          <w:rFonts w:ascii="Times New Roman" w:eastAsia="PMingLiU" w:hAnsi="Times New Roman" w:cs="Times New Roman"/>
          <w:bCs/>
          <w:sz w:val="18"/>
          <w:szCs w:val="18"/>
          <w:lang w:val="ms-MY"/>
        </w:rPr>
        <w:t xml:space="preserve"> (C18:0).</w:t>
      </w:r>
      <w:r w:rsidR="003802FA" w:rsidRPr="003802FA">
        <w:rPr>
          <w:rFonts w:ascii="Times New Roman" w:eastAsia="PMingLiU" w:hAnsi="Times New Roman" w:cs="Times New Roman"/>
          <w:bCs/>
          <w:sz w:val="18"/>
          <w:szCs w:val="18"/>
          <w:lang w:val="ms-MY"/>
        </w:rPr>
        <w:t xml:space="preserve"> Tiga asid lemak tepu, SFAs (C14:0, C16:0, dan</w:t>
      </w:r>
      <w:r w:rsidRPr="003802FA">
        <w:rPr>
          <w:rFonts w:ascii="Times New Roman" w:eastAsia="PMingLiU" w:hAnsi="Times New Roman" w:cs="Times New Roman"/>
          <w:bCs/>
          <w:sz w:val="18"/>
          <w:szCs w:val="18"/>
          <w:lang w:val="ms-MY"/>
        </w:rPr>
        <w:t xml:space="preserve"> C18:0), </w:t>
      </w:r>
      <w:r w:rsidR="003802FA" w:rsidRPr="003802FA">
        <w:rPr>
          <w:rFonts w:ascii="Times New Roman" w:eastAsia="PMingLiU" w:hAnsi="Times New Roman" w:cs="Times New Roman"/>
          <w:bCs/>
          <w:sz w:val="18"/>
          <w:szCs w:val="18"/>
          <w:lang w:val="ms-MY"/>
        </w:rPr>
        <w:t xml:space="preserve">dua metal ester </w:t>
      </w:r>
      <w:r w:rsidRPr="003802FA">
        <w:rPr>
          <w:rFonts w:ascii="Times New Roman" w:eastAsia="PMingLiU" w:hAnsi="Times New Roman" w:cs="Times New Roman"/>
          <w:bCs/>
          <w:sz w:val="18"/>
          <w:szCs w:val="18"/>
          <w:lang w:val="ms-MY"/>
        </w:rPr>
        <w:t xml:space="preserve">SFAs </w:t>
      </w:r>
      <w:r w:rsidR="003802FA" w:rsidRPr="003802FA">
        <w:rPr>
          <w:rFonts w:ascii="Times New Roman" w:eastAsia="PMingLiU" w:hAnsi="Times New Roman" w:cs="Times New Roman"/>
          <w:bCs/>
          <w:sz w:val="18"/>
          <w:szCs w:val="18"/>
          <w:lang w:val="ms-MY"/>
        </w:rPr>
        <w:t>(</w:t>
      </w:r>
      <w:r w:rsidRPr="003802FA">
        <w:rPr>
          <w:rFonts w:ascii="Times New Roman" w:eastAsia="PMingLiU" w:hAnsi="Times New Roman" w:cs="Times New Roman"/>
          <w:bCs/>
          <w:sz w:val="18"/>
          <w:szCs w:val="18"/>
          <w:lang w:val="ms-MY"/>
        </w:rPr>
        <w:t>C14:0 and C16:0</w:t>
      </w:r>
      <w:r w:rsidR="003802FA" w:rsidRPr="003802FA">
        <w:rPr>
          <w:rFonts w:ascii="Times New Roman" w:eastAsia="PMingLiU" w:hAnsi="Times New Roman" w:cs="Times New Roman"/>
          <w:bCs/>
          <w:sz w:val="18"/>
          <w:szCs w:val="18"/>
          <w:lang w:val="ms-MY"/>
        </w:rPr>
        <w:t>)</w:t>
      </w:r>
      <w:r w:rsidRPr="003802FA">
        <w:rPr>
          <w:rFonts w:ascii="Times New Roman" w:eastAsia="PMingLiU" w:hAnsi="Times New Roman" w:cs="Times New Roman"/>
          <w:bCs/>
          <w:sz w:val="18"/>
          <w:szCs w:val="18"/>
          <w:lang w:val="ms-MY"/>
        </w:rPr>
        <w:t>,</w:t>
      </w:r>
      <w:r w:rsidR="003802FA" w:rsidRPr="003802FA">
        <w:rPr>
          <w:rFonts w:ascii="Times New Roman" w:eastAsia="PMingLiU" w:hAnsi="Times New Roman" w:cs="Times New Roman"/>
          <w:bCs/>
          <w:sz w:val="18"/>
          <w:szCs w:val="18"/>
          <w:lang w:val="ms-MY"/>
        </w:rPr>
        <w:t xml:space="preserve"> and satu</w:t>
      </w:r>
      <w:r w:rsidRPr="003802FA">
        <w:rPr>
          <w:rFonts w:ascii="Times New Roman" w:eastAsia="PMingLiU" w:hAnsi="Times New Roman" w:cs="Times New Roman"/>
          <w:bCs/>
          <w:sz w:val="18"/>
          <w:szCs w:val="18"/>
          <w:lang w:val="ms-MY"/>
        </w:rPr>
        <w:t xml:space="preserve"> </w:t>
      </w:r>
      <w:r w:rsidR="00887BD2" w:rsidRPr="00887BD2">
        <w:rPr>
          <w:rFonts w:ascii="Times New Roman" w:eastAsia="PMingLiU" w:hAnsi="Times New Roman" w:cs="Times New Roman"/>
          <w:bCs/>
          <w:sz w:val="18"/>
          <w:szCs w:val="18"/>
          <w:lang w:val="ms-MY"/>
        </w:rPr>
        <w:t>asid lemak politaktepu</w:t>
      </w:r>
      <w:r w:rsidR="00887BD2">
        <w:rPr>
          <w:rFonts w:ascii="Times New Roman" w:eastAsia="PMingLiU" w:hAnsi="Times New Roman" w:cs="Times New Roman"/>
          <w:bCs/>
          <w:sz w:val="18"/>
          <w:szCs w:val="18"/>
          <w:lang w:val="ms-MY"/>
        </w:rPr>
        <w:t>,</w:t>
      </w:r>
      <w:r w:rsidR="00887BD2" w:rsidRPr="00887BD2">
        <w:rPr>
          <w:rFonts w:ascii="Times New Roman" w:eastAsia="PMingLiU" w:hAnsi="Times New Roman" w:cs="Times New Roman"/>
          <w:bCs/>
          <w:sz w:val="18"/>
          <w:szCs w:val="18"/>
          <w:lang w:val="ms-MY"/>
        </w:rPr>
        <w:t xml:space="preserve"> </w:t>
      </w:r>
      <w:r w:rsidRPr="003802FA">
        <w:rPr>
          <w:rFonts w:ascii="Times New Roman" w:eastAsia="PMingLiU" w:hAnsi="Times New Roman" w:cs="Times New Roman"/>
          <w:bCs/>
          <w:sz w:val="18"/>
          <w:szCs w:val="18"/>
          <w:lang w:val="ms-MY"/>
        </w:rPr>
        <w:t xml:space="preserve">PUFA (C18:2 </w:t>
      </w:r>
      <w:r w:rsidRPr="003802FA">
        <w:rPr>
          <w:rFonts w:ascii="Symbol" w:eastAsia="PMingLiU" w:hAnsi="Symbol" w:cs="Times New Roman"/>
          <w:bCs/>
          <w:sz w:val="18"/>
          <w:szCs w:val="18"/>
          <w:lang w:val="ms-MY"/>
        </w:rPr>
        <w:t></w:t>
      </w:r>
      <w:r w:rsidRPr="003802FA">
        <w:rPr>
          <w:rFonts w:ascii="Symbol" w:eastAsia="PMingLiU" w:hAnsi="Symbol" w:cs="Times New Roman"/>
          <w:bCs/>
          <w:sz w:val="18"/>
          <w:szCs w:val="18"/>
          <w:lang w:val="ms-MY"/>
        </w:rPr>
        <w:t></w:t>
      </w:r>
      <w:r w:rsidRPr="003802FA">
        <w:rPr>
          <w:rFonts w:ascii="Times New Roman" w:eastAsia="PMingLiU" w:hAnsi="Times New Roman" w:cs="Times New Roman"/>
          <w:bCs/>
          <w:sz w:val="18"/>
          <w:szCs w:val="18"/>
          <w:lang w:val="ms-MY"/>
        </w:rPr>
        <w:t>9,12 cis)</w:t>
      </w:r>
      <w:r w:rsidR="003802FA" w:rsidRPr="003802FA">
        <w:rPr>
          <w:rFonts w:ascii="Times New Roman" w:eastAsia="PMingLiU" w:hAnsi="Times New Roman" w:cs="Times New Roman"/>
          <w:bCs/>
          <w:sz w:val="18"/>
          <w:szCs w:val="18"/>
          <w:lang w:val="ms-MY"/>
        </w:rPr>
        <w:t xml:space="preserve"> telah dikesan di dalam ekstrak diklorometana buah beri</w:t>
      </w:r>
      <w:r w:rsidRPr="003802FA">
        <w:rPr>
          <w:rFonts w:ascii="Times New Roman" w:eastAsia="PMingLiU" w:hAnsi="Times New Roman" w:cs="Times New Roman"/>
          <w:bCs/>
          <w:sz w:val="18"/>
          <w:szCs w:val="18"/>
          <w:lang w:val="ms-MY"/>
        </w:rPr>
        <w:t>.</w:t>
      </w:r>
    </w:p>
    <w:p w14:paraId="24504B48" w14:textId="77777777" w:rsidR="0085169E" w:rsidRPr="001474F6" w:rsidRDefault="0085169E" w:rsidP="0085169E">
      <w:pPr>
        <w:spacing w:after="0" w:line="240" w:lineRule="auto"/>
        <w:jc w:val="both"/>
        <w:rPr>
          <w:rFonts w:ascii="Times New Roman" w:eastAsia="PMingLiU" w:hAnsi="Times New Roman" w:cs="Times New Roman"/>
          <w:bCs/>
          <w:sz w:val="18"/>
          <w:szCs w:val="18"/>
          <w:lang w:val="en-US"/>
        </w:rPr>
      </w:pPr>
    </w:p>
    <w:p w14:paraId="24D1454A" w14:textId="70055CBB" w:rsidR="0085169E" w:rsidRPr="00887BD2" w:rsidRDefault="003802FA" w:rsidP="00F15665">
      <w:pPr>
        <w:tabs>
          <w:tab w:val="left" w:pos="6186"/>
        </w:tabs>
        <w:spacing w:after="0" w:line="240" w:lineRule="auto"/>
        <w:jc w:val="both"/>
        <w:rPr>
          <w:rFonts w:ascii="Times New Roman" w:eastAsia="PMingLiU" w:hAnsi="Times New Roman" w:cs="Times New Roman"/>
          <w:bCs/>
          <w:sz w:val="18"/>
          <w:szCs w:val="18"/>
          <w:lang w:val="ms-MY"/>
        </w:rPr>
      </w:pPr>
      <w:r w:rsidRPr="00887BD2">
        <w:rPr>
          <w:rFonts w:ascii="Times New Roman" w:eastAsia="PMingLiU" w:hAnsi="Times New Roman" w:cs="Times New Roman"/>
          <w:b/>
          <w:bCs/>
          <w:sz w:val="18"/>
          <w:szCs w:val="18"/>
          <w:lang w:val="ms-MY"/>
        </w:rPr>
        <w:t>Kata kunci</w:t>
      </w:r>
      <w:r w:rsidR="0085169E" w:rsidRPr="00887BD2">
        <w:rPr>
          <w:rFonts w:ascii="Times New Roman" w:eastAsia="PMingLiU" w:hAnsi="Times New Roman" w:cs="Times New Roman"/>
          <w:b/>
          <w:bCs/>
          <w:sz w:val="18"/>
          <w:szCs w:val="18"/>
          <w:lang w:val="ms-MY"/>
        </w:rPr>
        <w:t>:</w:t>
      </w:r>
      <w:r w:rsidR="0085169E" w:rsidRPr="00887BD2">
        <w:rPr>
          <w:rFonts w:ascii="Times New Roman" w:eastAsia="PMingLiU" w:hAnsi="Times New Roman" w:cs="Times New Roman"/>
          <w:bCs/>
          <w:sz w:val="18"/>
          <w:szCs w:val="18"/>
          <w:lang w:val="ms-MY"/>
        </w:rPr>
        <w:t xml:space="preserve"> </w:t>
      </w:r>
      <w:r w:rsidR="00887BD2" w:rsidRPr="00887BD2">
        <w:rPr>
          <w:rFonts w:ascii="Times New Roman" w:eastAsia="PMingLiU" w:hAnsi="Times New Roman" w:cs="Times New Roman"/>
          <w:bCs/>
          <w:sz w:val="18"/>
          <w:szCs w:val="18"/>
          <w:lang w:val="ms-MY"/>
        </w:rPr>
        <w:t xml:space="preserve">spektroskopi serapan atom, </w:t>
      </w:r>
      <w:r w:rsidR="0085169E" w:rsidRPr="00887BD2">
        <w:rPr>
          <w:rFonts w:ascii="Times New Roman" w:eastAsia="PMingLiU" w:hAnsi="Times New Roman" w:cs="Times New Roman"/>
          <w:bCs/>
          <w:i/>
          <w:sz w:val="18"/>
          <w:szCs w:val="18"/>
          <w:lang w:val="ms-MY"/>
        </w:rPr>
        <w:t>Berberis vulgaris</w:t>
      </w:r>
      <w:r w:rsidR="0085169E" w:rsidRPr="00887BD2">
        <w:rPr>
          <w:rFonts w:ascii="Times New Roman" w:eastAsia="PMingLiU" w:hAnsi="Times New Roman" w:cs="Times New Roman"/>
          <w:bCs/>
          <w:sz w:val="18"/>
          <w:szCs w:val="18"/>
          <w:lang w:val="ms-MY"/>
        </w:rPr>
        <w:t xml:space="preserve">, </w:t>
      </w:r>
      <w:r w:rsidR="00887BD2" w:rsidRPr="00887BD2">
        <w:rPr>
          <w:rFonts w:ascii="Times New Roman" w:eastAsia="PMingLiU" w:hAnsi="Times New Roman" w:cs="Times New Roman"/>
          <w:bCs/>
          <w:sz w:val="18"/>
          <w:szCs w:val="18"/>
          <w:lang w:val="ms-MY"/>
        </w:rPr>
        <w:t>spektrometri jisim</w:t>
      </w:r>
    </w:p>
    <w:p w14:paraId="14549581" w14:textId="77777777" w:rsidR="004F0A50" w:rsidRPr="0051639D" w:rsidRDefault="004F0A50" w:rsidP="007A404A">
      <w:pPr>
        <w:tabs>
          <w:tab w:val="left" w:pos="6186"/>
        </w:tabs>
        <w:spacing w:after="0" w:line="240" w:lineRule="auto"/>
        <w:jc w:val="both"/>
        <w:rPr>
          <w:rFonts w:ascii="Times New Roman" w:eastAsia="PMingLiU" w:hAnsi="Times New Roman" w:cs="Times New Roman"/>
          <w:sz w:val="20"/>
          <w:szCs w:val="20"/>
          <w:lang w:val="en-US"/>
        </w:rPr>
      </w:pPr>
    </w:p>
    <w:p w14:paraId="0BF82B84" w14:textId="77777777" w:rsidR="00F51533" w:rsidRPr="0051639D" w:rsidRDefault="007A404A" w:rsidP="007A404A">
      <w:pPr>
        <w:tabs>
          <w:tab w:val="left" w:pos="6186"/>
        </w:tabs>
        <w:spacing w:after="0" w:line="240" w:lineRule="auto"/>
        <w:jc w:val="center"/>
        <w:rPr>
          <w:rFonts w:ascii="Times New Roman" w:eastAsia="PMingLiU" w:hAnsi="Times New Roman" w:cs="Times New Roman"/>
          <w:b/>
          <w:bCs/>
          <w:sz w:val="20"/>
          <w:szCs w:val="20"/>
          <w:lang w:val="en-US"/>
        </w:rPr>
      </w:pPr>
      <w:r w:rsidRPr="0051639D">
        <w:rPr>
          <w:rFonts w:ascii="Times New Roman" w:eastAsia="PMingLiU" w:hAnsi="Times New Roman" w:cs="Times New Roman"/>
          <w:b/>
          <w:bCs/>
          <w:sz w:val="20"/>
          <w:szCs w:val="20"/>
          <w:lang w:val="en-US"/>
        </w:rPr>
        <w:t>Introduction</w:t>
      </w:r>
    </w:p>
    <w:p w14:paraId="4AAA1C87" w14:textId="5EE9AAA0" w:rsidR="004247A8" w:rsidRPr="0051639D" w:rsidRDefault="004247A8" w:rsidP="004247A8">
      <w:pPr>
        <w:shd w:val="clear" w:color="auto" w:fill="FFFFFF"/>
        <w:spacing w:after="0" w:line="240" w:lineRule="auto"/>
        <w:jc w:val="both"/>
        <w:rPr>
          <w:rFonts w:ascii="Times New Roman" w:eastAsia="PMingLiU" w:hAnsi="Times New Roman" w:cs="Times New Roman"/>
          <w:bCs/>
          <w:sz w:val="20"/>
          <w:szCs w:val="20"/>
          <w:lang w:val="en-PH"/>
        </w:rPr>
      </w:pPr>
      <w:r w:rsidRPr="0051639D">
        <w:rPr>
          <w:rFonts w:ascii="Times New Roman" w:eastAsia="PMingLiU" w:hAnsi="Times New Roman" w:cs="Times New Roman"/>
          <w:bCs/>
          <w:i/>
          <w:sz w:val="20"/>
          <w:szCs w:val="20"/>
          <w:lang w:val="en-PH"/>
        </w:rPr>
        <w:t xml:space="preserve">Berberis vulgaris </w:t>
      </w:r>
      <w:r w:rsidRPr="0051639D">
        <w:rPr>
          <w:rFonts w:ascii="Times New Roman" w:eastAsia="PMingLiU" w:hAnsi="Times New Roman" w:cs="Times New Roman"/>
          <w:bCs/>
          <w:sz w:val="20"/>
          <w:szCs w:val="20"/>
          <w:lang w:val="en-PH"/>
        </w:rPr>
        <w:t>is a member of the Barberdaceae family and a common garden bush found in</w:t>
      </w:r>
      <w:r w:rsidR="00887BD2">
        <w:rPr>
          <w:rFonts w:ascii="Times New Roman" w:eastAsia="PMingLiU" w:hAnsi="Times New Roman" w:cs="Times New Roman"/>
          <w:bCs/>
          <w:sz w:val="20"/>
          <w:szCs w:val="20"/>
          <w:lang w:val="en-PH"/>
        </w:rPr>
        <w:t xml:space="preserve"> Europe and the British Isles. </w:t>
      </w:r>
      <w:r w:rsidRPr="0051639D">
        <w:rPr>
          <w:rFonts w:ascii="Times New Roman" w:eastAsia="PMingLiU" w:hAnsi="Times New Roman" w:cs="Times New Roman"/>
          <w:bCs/>
          <w:sz w:val="20"/>
          <w:szCs w:val="20"/>
          <w:lang w:val="en-PH"/>
        </w:rPr>
        <w:t>Barberry</w:t>
      </w:r>
      <w:r w:rsidR="00836680" w:rsidRPr="0051639D">
        <w:rPr>
          <w:rFonts w:ascii="Times New Roman" w:eastAsia="PMingLiU" w:hAnsi="Times New Roman" w:cs="Times New Roman"/>
          <w:bCs/>
          <w:sz w:val="20"/>
          <w:szCs w:val="20"/>
          <w:lang w:val="en-PH"/>
        </w:rPr>
        <w:t>, as it is</w:t>
      </w:r>
      <w:r w:rsidR="001212CD" w:rsidRPr="0051639D">
        <w:rPr>
          <w:rFonts w:ascii="Times New Roman" w:eastAsia="PMingLiU" w:hAnsi="Times New Roman" w:cs="Times New Roman"/>
          <w:bCs/>
          <w:sz w:val="20"/>
          <w:szCs w:val="20"/>
          <w:lang w:val="en-PH"/>
        </w:rPr>
        <w:t xml:space="preserve"> </w:t>
      </w:r>
      <w:r w:rsidRPr="0051639D">
        <w:rPr>
          <w:rFonts w:ascii="Times New Roman" w:eastAsia="PMingLiU" w:hAnsi="Times New Roman" w:cs="Times New Roman"/>
          <w:bCs/>
          <w:sz w:val="20"/>
          <w:szCs w:val="20"/>
          <w:lang w:val="en-PH"/>
        </w:rPr>
        <w:t>commonly known</w:t>
      </w:r>
      <w:r w:rsidR="00836680" w:rsidRPr="0051639D">
        <w:rPr>
          <w:rFonts w:ascii="Times New Roman" w:eastAsia="PMingLiU" w:hAnsi="Times New Roman" w:cs="Times New Roman"/>
          <w:bCs/>
          <w:sz w:val="20"/>
          <w:szCs w:val="20"/>
          <w:lang w:val="en-PH"/>
        </w:rPr>
        <w:t>,</w:t>
      </w:r>
      <w:r w:rsidRPr="0051639D">
        <w:rPr>
          <w:rFonts w:ascii="Times New Roman" w:eastAsia="PMingLiU" w:hAnsi="Times New Roman" w:cs="Times New Roman"/>
          <w:bCs/>
          <w:sz w:val="20"/>
          <w:szCs w:val="20"/>
          <w:lang w:val="en-PH"/>
        </w:rPr>
        <w:t xml:space="preserve"> has been used by herbalist</w:t>
      </w:r>
      <w:r w:rsidR="0063632D" w:rsidRPr="0051639D">
        <w:rPr>
          <w:rFonts w:ascii="Times New Roman" w:eastAsia="PMingLiU" w:hAnsi="Times New Roman" w:cs="Times New Roman"/>
          <w:bCs/>
          <w:sz w:val="20"/>
          <w:szCs w:val="20"/>
          <w:lang w:val="en-PH"/>
        </w:rPr>
        <w:t>s</w:t>
      </w:r>
      <w:r w:rsidRPr="0051639D">
        <w:rPr>
          <w:rFonts w:ascii="Times New Roman" w:eastAsia="PMingLiU" w:hAnsi="Times New Roman" w:cs="Times New Roman"/>
          <w:bCs/>
          <w:sz w:val="20"/>
          <w:szCs w:val="20"/>
          <w:lang w:val="en-PH"/>
        </w:rPr>
        <w:t xml:space="preserve"> since ancient times with its usage dating back to the Egyptians.  Alkaloids and flavonoids have been reported in the root, stem, leaves and fruit of this bush. These two compound classes have been found to exhibit anti-diarrhea</w:t>
      </w:r>
      <w:r w:rsidR="00836680" w:rsidRPr="0051639D">
        <w:rPr>
          <w:rFonts w:ascii="Times New Roman" w:eastAsia="PMingLiU" w:hAnsi="Times New Roman" w:cs="Times New Roman"/>
          <w:bCs/>
          <w:sz w:val="20"/>
          <w:szCs w:val="20"/>
          <w:lang w:val="en-PH"/>
        </w:rPr>
        <w:t>l</w:t>
      </w:r>
      <w:r w:rsidRPr="0051639D">
        <w:rPr>
          <w:rFonts w:ascii="Times New Roman" w:eastAsia="PMingLiU" w:hAnsi="Times New Roman" w:cs="Times New Roman"/>
          <w:bCs/>
          <w:sz w:val="20"/>
          <w:szCs w:val="20"/>
          <w:lang w:val="en-PH"/>
        </w:rPr>
        <w:t xml:space="preserve">, anti-microbial, anti-inflammatory, anti-allergic, and anti-cancer effects. The edible fruit of </w:t>
      </w:r>
      <w:r w:rsidRPr="0051639D">
        <w:rPr>
          <w:rFonts w:ascii="Times New Roman" w:eastAsia="PMingLiU" w:hAnsi="Times New Roman" w:cs="Times New Roman"/>
          <w:bCs/>
          <w:i/>
          <w:sz w:val="20"/>
          <w:szCs w:val="20"/>
          <w:lang w:val="en-PH"/>
        </w:rPr>
        <w:t>B. vulgaris</w:t>
      </w:r>
      <w:r w:rsidRPr="0051639D">
        <w:rPr>
          <w:rFonts w:ascii="Times New Roman" w:eastAsia="PMingLiU" w:hAnsi="Times New Roman" w:cs="Times New Roman"/>
          <w:bCs/>
          <w:sz w:val="20"/>
          <w:szCs w:val="20"/>
          <w:lang w:val="en-PH"/>
        </w:rPr>
        <w:t xml:space="preserve"> h</w:t>
      </w:r>
      <w:r w:rsidR="00836680" w:rsidRPr="0051639D">
        <w:rPr>
          <w:rFonts w:ascii="Times New Roman" w:eastAsia="PMingLiU" w:hAnsi="Times New Roman" w:cs="Times New Roman"/>
          <w:bCs/>
          <w:sz w:val="20"/>
          <w:szCs w:val="20"/>
          <w:lang w:val="en-PH"/>
        </w:rPr>
        <w:t>as been used in Asia and Europe</w:t>
      </w:r>
      <w:r w:rsidRPr="0051639D">
        <w:rPr>
          <w:rFonts w:ascii="Times New Roman" w:eastAsia="PMingLiU" w:hAnsi="Times New Roman" w:cs="Times New Roman"/>
          <w:bCs/>
          <w:sz w:val="20"/>
          <w:szCs w:val="20"/>
          <w:lang w:val="en-PH"/>
        </w:rPr>
        <w:t xml:space="preserve"> especially in Iran as traditional medicine for various diseases which include malaria, dysentery and gall stones. </w:t>
      </w:r>
      <w:r w:rsidR="00BB0707" w:rsidRPr="0051639D">
        <w:rPr>
          <w:rFonts w:ascii="Times New Roman" w:eastAsia="PMingLiU" w:hAnsi="Times New Roman" w:cs="Times New Roman"/>
          <w:bCs/>
          <w:sz w:val="20"/>
          <w:szCs w:val="20"/>
          <w:lang w:val="en-PH"/>
        </w:rPr>
        <w:t>Its antihistaminic and anticholinergic activity was</w:t>
      </w:r>
      <w:r w:rsidRPr="0051639D">
        <w:rPr>
          <w:rFonts w:ascii="Times New Roman" w:eastAsia="PMingLiU" w:hAnsi="Times New Roman" w:cs="Times New Roman"/>
          <w:bCs/>
          <w:sz w:val="20"/>
          <w:szCs w:val="20"/>
          <w:lang w:val="en-PH"/>
        </w:rPr>
        <w:t xml:space="preserve"> found in the aqueous extracts of barberry on isolated guinea pig ileum</w:t>
      </w:r>
      <w:r w:rsidR="00290D88" w:rsidRPr="0051639D">
        <w:rPr>
          <w:rFonts w:ascii="Times New Roman" w:eastAsia="PMingLiU" w:hAnsi="Times New Roman" w:cs="Times New Roman"/>
          <w:bCs/>
          <w:sz w:val="20"/>
          <w:szCs w:val="20"/>
          <w:lang w:val="en-PH"/>
        </w:rPr>
        <w:t xml:space="preserve"> [1]</w:t>
      </w:r>
      <w:r w:rsidRPr="0051639D">
        <w:rPr>
          <w:rFonts w:ascii="Times New Roman" w:eastAsia="PMingLiU" w:hAnsi="Times New Roman" w:cs="Times New Roman"/>
          <w:bCs/>
          <w:sz w:val="20"/>
          <w:szCs w:val="20"/>
          <w:lang w:val="en-PH"/>
        </w:rPr>
        <w:t xml:space="preserve">. Antioxidant activities of ethanolic extracts of roots, twigs, and leaves of the barberry plant were correlated with phenols and flavonols present in the plant tissue </w:t>
      </w:r>
      <w:r w:rsidR="00290D88" w:rsidRPr="0051639D">
        <w:rPr>
          <w:rFonts w:ascii="Times New Roman" w:eastAsia="PMingLiU" w:hAnsi="Times New Roman" w:cs="Times New Roman"/>
          <w:bCs/>
          <w:sz w:val="20"/>
          <w:szCs w:val="20"/>
          <w:lang w:val="en-PH"/>
        </w:rPr>
        <w:t>[2].</w:t>
      </w:r>
      <w:r w:rsidRPr="0051639D">
        <w:rPr>
          <w:rFonts w:ascii="Times New Roman" w:eastAsia="PMingLiU" w:hAnsi="Times New Roman" w:cs="Times New Roman"/>
          <w:bCs/>
          <w:sz w:val="20"/>
          <w:szCs w:val="20"/>
          <w:vertAlign w:val="superscript"/>
          <w:lang w:val="en-PH"/>
        </w:rPr>
        <w:t xml:space="preserve"> </w:t>
      </w:r>
      <w:r w:rsidR="00836680" w:rsidRPr="0051639D">
        <w:rPr>
          <w:rFonts w:ascii="Times New Roman" w:eastAsia="PMingLiU" w:hAnsi="Times New Roman" w:cs="Times New Roman"/>
          <w:bCs/>
          <w:sz w:val="20"/>
          <w:szCs w:val="20"/>
          <w:lang w:val="en-PH"/>
        </w:rPr>
        <w:t xml:space="preserve">The fruit has been linked to </w:t>
      </w:r>
      <w:r w:rsidRPr="0051639D">
        <w:rPr>
          <w:rFonts w:ascii="Times New Roman" w:eastAsia="PMingLiU" w:hAnsi="Times New Roman" w:cs="Times New Roman"/>
          <w:bCs/>
          <w:sz w:val="20"/>
          <w:szCs w:val="20"/>
          <w:lang w:val="en-PH"/>
        </w:rPr>
        <w:t xml:space="preserve">diseases of the kidneys, urinary </w:t>
      </w:r>
      <w:r w:rsidR="001212CD" w:rsidRPr="0051639D">
        <w:rPr>
          <w:rFonts w:ascii="Times New Roman" w:eastAsia="PMingLiU" w:hAnsi="Times New Roman" w:cs="Times New Roman"/>
          <w:bCs/>
          <w:sz w:val="20"/>
          <w:szCs w:val="20"/>
          <w:lang w:val="en-PH"/>
        </w:rPr>
        <w:t>or</w:t>
      </w:r>
      <w:r w:rsidRPr="0051639D">
        <w:rPr>
          <w:rFonts w:ascii="Times New Roman" w:eastAsia="PMingLiU" w:hAnsi="Times New Roman" w:cs="Times New Roman"/>
          <w:bCs/>
          <w:sz w:val="20"/>
          <w:szCs w:val="20"/>
          <w:lang w:val="en-PH"/>
        </w:rPr>
        <w:t xml:space="preserve"> gastrointestinal tract, liver, bronchial, and as a stimulant for</w:t>
      </w:r>
      <w:r w:rsidR="00290D88" w:rsidRPr="0051639D">
        <w:rPr>
          <w:rFonts w:ascii="Times New Roman" w:eastAsia="PMingLiU" w:hAnsi="Times New Roman" w:cs="Times New Roman"/>
          <w:bCs/>
          <w:sz w:val="20"/>
          <w:szCs w:val="20"/>
          <w:lang w:val="en-PH"/>
        </w:rPr>
        <w:t xml:space="preserve"> the circulatory system [3]</w:t>
      </w:r>
      <w:r w:rsidRPr="0051639D">
        <w:rPr>
          <w:rFonts w:ascii="Times New Roman" w:eastAsia="PMingLiU" w:hAnsi="Times New Roman" w:cs="Times New Roman"/>
          <w:bCs/>
          <w:sz w:val="20"/>
          <w:szCs w:val="20"/>
          <w:lang w:val="en-PH"/>
        </w:rPr>
        <w:t xml:space="preserve">. </w:t>
      </w:r>
    </w:p>
    <w:p w14:paraId="7B153C02" w14:textId="77777777" w:rsidR="004247A8" w:rsidRPr="0051639D" w:rsidRDefault="004247A8" w:rsidP="004247A8">
      <w:pPr>
        <w:shd w:val="clear" w:color="auto" w:fill="FFFFFF"/>
        <w:spacing w:after="0" w:line="240" w:lineRule="auto"/>
        <w:jc w:val="both"/>
        <w:rPr>
          <w:rFonts w:ascii="Times New Roman" w:eastAsia="PMingLiU" w:hAnsi="Times New Roman" w:cs="Times New Roman"/>
          <w:bCs/>
          <w:sz w:val="20"/>
          <w:szCs w:val="20"/>
          <w:lang w:val="en-PH"/>
        </w:rPr>
      </w:pPr>
    </w:p>
    <w:p w14:paraId="78AC182D" w14:textId="4CF502C7" w:rsidR="004247A8" w:rsidRPr="0051639D" w:rsidRDefault="004247A8" w:rsidP="004247A8">
      <w:pPr>
        <w:shd w:val="clear" w:color="auto" w:fill="FFFFFF"/>
        <w:spacing w:after="0" w:line="240" w:lineRule="auto"/>
        <w:jc w:val="both"/>
        <w:rPr>
          <w:rFonts w:ascii="Times New Roman" w:eastAsia="PMingLiU" w:hAnsi="Times New Roman" w:cs="Times New Roman"/>
          <w:bCs/>
          <w:sz w:val="20"/>
          <w:szCs w:val="20"/>
          <w:lang w:val="en-PH"/>
        </w:rPr>
      </w:pPr>
      <w:r w:rsidRPr="0051639D">
        <w:rPr>
          <w:rFonts w:ascii="Times New Roman" w:eastAsia="PMingLiU" w:hAnsi="Times New Roman" w:cs="Times New Roman"/>
          <w:bCs/>
          <w:sz w:val="20"/>
          <w:szCs w:val="20"/>
          <w:lang w:val="en-PH"/>
        </w:rPr>
        <w:t>In this work, ethanolic extracts of the barberry fruit were analyzed using a radical scavenging assay, high-performance liquid chromatography (HPLC), liquid chromatography-mass spectrometry (LC-ESI-M</w:t>
      </w:r>
      <w:r w:rsidR="004F48DE" w:rsidRPr="0051639D">
        <w:rPr>
          <w:rFonts w:ascii="Times New Roman" w:eastAsia="PMingLiU" w:hAnsi="Times New Roman" w:cs="Times New Roman"/>
          <w:bCs/>
          <w:sz w:val="20"/>
          <w:szCs w:val="20"/>
          <w:lang w:val="en-PH"/>
        </w:rPr>
        <w:t xml:space="preserve">S), </w:t>
      </w:r>
      <w:r w:rsidRPr="0051639D">
        <w:rPr>
          <w:rFonts w:ascii="Times New Roman" w:eastAsia="PMingLiU" w:hAnsi="Times New Roman" w:cs="Times New Roman"/>
          <w:bCs/>
          <w:sz w:val="20"/>
          <w:szCs w:val="20"/>
          <w:lang w:val="en-PH"/>
        </w:rPr>
        <w:t>gas ch</w:t>
      </w:r>
      <w:r w:rsidR="00AB2D50" w:rsidRPr="0051639D">
        <w:rPr>
          <w:rFonts w:ascii="Times New Roman" w:eastAsia="PMingLiU" w:hAnsi="Times New Roman" w:cs="Times New Roman"/>
          <w:bCs/>
          <w:sz w:val="20"/>
          <w:szCs w:val="20"/>
          <w:lang w:val="en-PH"/>
        </w:rPr>
        <w:t>romatography-mass spectrometry</w:t>
      </w:r>
      <w:r w:rsidR="000B406E" w:rsidRPr="0051639D">
        <w:rPr>
          <w:rFonts w:ascii="Times New Roman" w:eastAsia="PMingLiU" w:hAnsi="Times New Roman" w:cs="Times New Roman"/>
          <w:bCs/>
          <w:sz w:val="20"/>
          <w:szCs w:val="20"/>
          <w:lang w:val="en-PH"/>
        </w:rPr>
        <w:t xml:space="preserve"> (GC-</w:t>
      </w:r>
      <w:r w:rsidR="00CC1341" w:rsidRPr="0051639D">
        <w:rPr>
          <w:rFonts w:ascii="Times New Roman" w:eastAsia="PMingLiU" w:hAnsi="Times New Roman" w:cs="Times New Roman"/>
          <w:bCs/>
          <w:sz w:val="20"/>
          <w:szCs w:val="20"/>
          <w:lang w:val="en-PH"/>
        </w:rPr>
        <w:t>EI-</w:t>
      </w:r>
      <w:r w:rsidR="000B406E" w:rsidRPr="0051639D">
        <w:rPr>
          <w:rFonts w:ascii="Times New Roman" w:eastAsia="PMingLiU" w:hAnsi="Times New Roman" w:cs="Times New Roman"/>
          <w:bCs/>
          <w:sz w:val="20"/>
          <w:szCs w:val="20"/>
          <w:lang w:val="en-PH"/>
        </w:rPr>
        <w:t>MS)</w:t>
      </w:r>
      <w:r w:rsidR="00887BD2">
        <w:rPr>
          <w:rFonts w:ascii="Times New Roman" w:eastAsia="PMingLiU" w:hAnsi="Times New Roman" w:cs="Times New Roman"/>
          <w:bCs/>
          <w:sz w:val="20"/>
          <w:szCs w:val="20"/>
          <w:lang w:val="en-PH"/>
        </w:rPr>
        <w:t xml:space="preserve">, </w:t>
      </w:r>
      <w:r w:rsidR="00AB2D50" w:rsidRPr="0051639D">
        <w:rPr>
          <w:rFonts w:ascii="Times New Roman" w:eastAsia="PMingLiU" w:hAnsi="Times New Roman" w:cs="Times New Roman"/>
          <w:bCs/>
          <w:sz w:val="20"/>
          <w:szCs w:val="20"/>
          <w:lang w:val="en-PH"/>
        </w:rPr>
        <w:t>solid-phase microextraction</w:t>
      </w:r>
      <w:r w:rsidR="00CC1341" w:rsidRPr="0051639D">
        <w:rPr>
          <w:rFonts w:ascii="Times New Roman" w:eastAsia="PMingLiU" w:hAnsi="Times New Roman" w:cs="Times New Roman"/>
          <w:bCs/>
          <w:sz w:val="20"/>
          <w:szCs w:val="20"/>
          <w:lang w:val="en-PH"/>
        </w:rPr>
        <w:t xml:space="preserve"> (</w:t>
      </w:r>
      <w:r w:rsidR="00AB2D50" w:rsidRPr="0051639D">
        <w:rPr>
          <w:rFonts w:ascii="Times New Roman" w:eastAsia="PMingLiU" w:hAnsi="Times New Roman" w:cs="Times New Roman"/>
          <w:bCs/>
          <w:sz w:val="20"/>
          <w:szCs w:val="20"/>
          <w:lang w:val="en-PH"/>
        </w:rPr>
        <w:t xml:space="preserve">SPME) and dichloromethane </w:t>
      </w:r>
      <w:r w:rsidR="000B406E" w:rsidRPr="0051639D">
        <w:rPr>
          <w:rFonts w:ascii="Times New Roman" w:eastAsia="PMingLiU" w:hAnsi="Times New Roman" w:cs="Times New Roman"/>
          <w:bCs/>
          <w:sz w:val="20"/>
          <w:szCs w:val="20"/>
          <w:lang w:val="en-PH"/>
        </w:rPr>
        <w:lastRenderedPageBreak/>
        <w:t>extracts</w:t>
      </w:r>
      <w:r w:rsidR="00887BD2">
        <w:rPr>
          <w:rFonts w:ascii="Times New Roman" w:eastAsia="PMingLiU" w:hAnsi="Times New Roman" w:cs="Times New Roman"/>
          <w:bCs/>
          <w:sz w:val="20"/>
          <w:szCs w:val="20"/>
          <w:lang w:val="en-PH"/>
        </w:rPr>
        <w:t>,</w:t>
      </w:r>
      <w:r w:rsidRPr="0051639D">
        <w:rPr>
          <w:rFonts w:ascii="Times New Roman" w:eastAsia="PMingLiU" w:hAnsi="Times New Roman" w:cs="Times New Roman"/>
          <w:bCs/>
          <w:sz w:val="20"/>
          <w:szCs w:val="20"/>
          <w:lang w:val="en-PH"/>
        </w:rPr>
        <w:t xml:space="preserve"> and atomic absorption spectrometry (AAS). To the best of our knowledge, this is the first reported study using this methodology of chemical analyses on the extracts of </w:t>
      </w:r>
      <w:r w:rsidRPr="0051639D">
        <w:rPr>
          <w:rFonts w:ascii="Times New Roman" w:eastAsia="PMingLiU" w:hAnsi="Times New Roman" w:cs="Times New Roman"/>
          <w:bCs/>
          <w:i/>
          <w:sz w:val="20"/>
          <w:szCs w:val="20"/>
          <w:lang w:val="en-PH"/>
        </w:rPr>
        <w:t>B. vulgaris</w:t>
      </w:r>
      <w:r w:rsidRPr="0051639D">
        <w:rPr>
          <w:rFonts w:ascii="Times New Roman" w:eastAsia="PMingLiU" w:hAnsi="Times New Roman" w:cs="Times New Roman"/>
          <w:bCs/>
          <w:sz w:val="20"/>
          <w:szCs w:val="20"/>
          <w:lang w:val="en-PH"/>
        </w:rPr>
        <w:t xml:space="preserve"> berries. </w:t>
      </w:r>
    </w:p>
    <w:p w14:paraId="7D28757F" w14:textId="77777777" w:rsidR="007A404A" w:rsidRPr="0051639D" w:rsidRDefault="007A404A" w:rsidP="007A404A">
      <w:pPr>
        <w:shd w:val="clear" w:color="auto" w:fill="FFFFFF"/>
        <w:spacing w:after="0" w:line="240" w:lineRule="auto"/>
        <w:ind w:firstLine="720"/>
        <w:jc w:val="both"/>
        <w:rPr>
          <w:rFonts w:ascii="Times New Roman" w:eastAsia="Calibri" w:hAnsi="Times New Roman" w:cs="Times New Roman"/>
          <w:i/>
          <w:sz w:val="20"/>
          <w:szCs w:val="20"/>
          <w:lang w:val="en-US"/>
        </w:rPr>
      </w:pPr>
    </w:p>
    <w:p w14:paraId="143092C8" w14:textId="43DD4D08" w:rsidR="00F51533" w:rsidRPr="0051639D" w:rsidRDefault="00FE3E53" w:rsidP="00824CF8">
      <w:pPr>
        <w:shd w:val="clear" w:color="auto" w:fill="FFFFFF"/>
        <w:spacing w:after="0" w:line="240" w:lineRule="auto"/>
        <w:jc w:val="center"/>
        <w:rPr>
          <w:rFonts w:ascii="Times New Roman" w:eastAsia="Calibri" w:hAnsi="Times New Roman" w:cs="Times New Roman"/>
          <w:b/>
          <w:sz w:val="20"/>
          <w:szCs w:val="20"/>
          <w:lang w:val="en-US"/>
        </w:rPr>
      </w:pPr>
      <w:r w:rsidRPr="0051639D">
        <w:rPr>
          <w:rFonts w:ascii="Times New Roman" w:eastAsia="Calibri" w:hAnsi="Times New Roman" w:cs="Times New Roman"/>
          <w:b/>
          <w:sz w:val="20"/>
          <w:szCs w:val="20"/>
          <w:lang w:val="en-US"/>
        </w:rPr>
        <w:t>Materials</w:t>
      </w:r>
      <w:r w:rsidR="00887BD2">
        <w:rPr>
          <w:rFonts w:ascii="Times New Roman" w:eastAsia="Calibri" w:hAnsi="Times New Roman" w:cs="Times New Roman"/>
          <w:b/>
          <w:sz w:val="20"/>
          <w:szCs w:val="20"/>
          <w:lang w:val="en-US"/>
        </w:rPr>
        <w:t xml:space="preserve"> and Methods</w:t>
      </w:r>
    </w:p>
    <w:p w14:paraId="267BD00F" w14:textId="253B2FD5" w:rsidR="00442E24" w:rsidRPr="0051639D" w:rsidRDefault="00442E24" w:rsidP="00442E24">
      <w:pPr>
        <w:spacing w:after="0" w:line="240" w:lineRule="auto"/>
        <w:jc w:val="both"/>
        <w:rPr>
          <w:rFonts w:ascii="Times New Roman" w:eastAsia="Calibri" w:hAnsi="Times New Roman" w:cs="Times New Roman"/>
          <w:sz w:val="20"/>
          <w:szCs w:val="20"/>
          <w:lang w:val="en-PH"/>
        </w:rPr>
      </w:pPr>
      <w:r w:rsidRPr="0051639D">
        <w:rPr>
          <w:rFonts w:ascii="Times New Roman" w:eastAsia="Calibri" w:hAnsi="Times New Roman" w:cs="Times New Roman"/>
          <w:sz w:val="20"/>
          <w:szCs w:val="20"/>
          <w:lang w:val="en-PH"/>
        </w:rPr>
        <w:t xml:space="preserve">Fresh samples of </w:t>
      </w:r>
      <w:r w:rsidRPr="0051639D">
        <w:rPr>
          <w:rFonts w:ascii="Times New Roman" w:eastAsia="Calibri" w:hAnsi="Times New Roman" w:cs="Times New Roman"/>
          <w:i/>
          <w:sz w:val="20"/>
          <w:szCs w:val="20"/>
          <w:lang w:val="en-PH"/>
        </w:rPr>
        <w:t xml:space="preserve">B. vulgaris </w:t>
      </w:r>
      <w:r w:rsidRPr="0051639D">
        <w:rPr>
          <w:rFonts w:ascii="Times New Roman" w:eastAsia="Calibri" w:hAnsi="Times New Roman" w:cs="Times New Roman"/>
          <w:sz w:val="20"/>
          <w:szCs w:val="20"/>
          <w:lang w:val="en-PH"/>
        </w:rPr>
        <w:t>fruits were harvested from Mashhad, Khorasan Province, Iran and identified at the Mashhad Medical University of Sciences, Iran.  The berries were lyophilized and extracted with ethanol for 10 hours, filtered</w:t>
      </w:r>
      <w:r w:rsidR="001212CD" w:rsidRPr="0051639D">
        <w:rPr>
          <w:rFonts w:ascii="Times New Roman" w:eastAsia="Calibri" w:hAnsi="Times New Roman" w:cs="Times New Roman"/>
          <w:sz w:val="20"/>
          <w:szCs w:val="20"/>
          <w:lang w:val="en-PH"/>
        </w:rPr>
        <w:t xml:space="preserve"> </w:t>
      </w:r>
      <w:r w:rsidR="000D36BD" w:rsidRPr="0051639D">
        <w:rPr>
          <w:rFonts w:ascii="Times New Roman" w:eastAsia="Calibri" w:hAnsi="Times New Roman" w:cs="Times New Roman"/>
          <w:sz w:val="20"/>
          <w:szCs w:val="20"/>
          <w:lang w:val="en-PH"/>
        </w:rPr>
        <w:t>(</w:t>
      </w:r>
      <w:r w:rsidR="002F1C77" w:rsidRPr="0051639D">
        <w:rPr>
          <w:rFonts w:ascii="Times New Roman" w:eastAsia="Calibri" w:hAnsi="Times New Roman" w:cs="Times New Roman"/>
          <w:sz w:val="20"/>
          <w:szCs w:val="20"/>
          <w:lang w:val="en-PH"/>
        </w:rPr>
        <w:t>22</w:t>
      </w:r>
      <w:r w:rsidR="000D36BD" w:rsidRPr="0051639D">
        <w:rPr>
          <w:rFonts w:ascii="Times New Roman" w:eastAsia="Calibri" w:hAnsi="Times New Roman" w:cs="Times New Roman"/>
          <w:sz w:val="20"/>
          <w:szCs w:val="20"/>
          <w:lang w:val="en-PH"/>
        </w:rPr>
        <w:t xml:space="preserve"> </w:t>
      </w:r>
      <w:r w:rsidR="000D36BD" w:rsidRPr="0051639D">
        <w:rPr>
          <w:rFonts w:ascii="Symbol" w:eastAsia="Calibri" w:hAnsi="Symbol" w:cs="Times New Roman"/>
          <w:sz w:val="20"/>
          <w:szCs w:val="20"/>
          <w:lang w:val="en-PH"/>
        </w:rPr>
        <w:t></w:t>
      </w:r>
      <w:r w:rsidR="000D36BD" w:rsidRPr="0051639D">
        <w:rPr>
          <w:rFonts w:ascii="Times New Roman" w:eastAsia="Calibri" w:hAnsi="Times New Roman" w:cs="Times New Roman"/>
          <w:sz w:val="20"/>
          <w:szCs w:val="20"/>
          <w:lang w:val="en-PH"/>
        </w:rPr>
        <w:t xml:space="preserve">m </w:t>
      </w:r>
      <w:r w:rsidR="002F1C77" w:rsidRPr="0051639D">
        <w:rPr>
          <w:rFonts w:ascii="Times New Roman" w:eastAsia="Calibri" w:hAnsi="Times New Roman" w:cs="Times New Roman"/>
          <w:sz w:val="20"/>
          <w:szCs w:val="20"/>
          <w:lang w:val="en-PH"/>
        </w:rPr>
        <w:t>pore size</w:t>
      </w:r>
      <w:r w:rsidR="000D36BD" w:rsidRPr="0051639D">
        <w:rPr>
          <w:rFonts w:ascii="Times New Roman" w:eastAsia="Calibri" w:hAnsi="Times New Roman" w:cs="Times New Roman"/>
          <w:sz w:val="20"/>
          <w:szCs w:val="20"/>
          <w:lang w:val="en-PH"/>
        </w:rPr>
        <w:t>)</w:t>
      </w:r>
      <w:r w:rsidRPr="0051639D">
        <w:rPr>
          <w:rFonts w:ascii="Times New Roman" w:eastAsia="Calibri" w:hAnsi="Times New Roman" w:cs="Times New Roman"/>
          <w:sz w:val="20"/>
          <w:szCs w:val="20"/>
          <w:lang w:val="en-PH"/>
        </w:rPr>
        <w:t xml:space="preserve">, and concentrated in vacuo. The residue was reconstituted with ethanol (60 </w:t>
      </w:r>
      <w:r w:rsidRPr="0051639D">
        <w:rPr>
          <w:rFonts w:ascii="Symbol" w:eastAsia="Calibri" w:hAnsi="Symbol" w:cs="Times New Roman"/>
          <w:sz w:val="20"/>
          <w:szCs w:val="20"/>
          <w:lang w:val="en-PH"/>
        </w:rPr>
        <w:t></w:t>
      </w:r>
      <w:r w:rsidRPr="0051639D">
        <w:rPr>
          <w:rFonts w:ascii="Times New Roman" w:eastAsia="Calibri" w:hAnsi="Times New Roman" w:cs="Times New Roman"/>
          <w:sz w:val="20"/>
          <w:szCs w:val="20"/>
          <w:lang w:val="en-PH"/>
        </w:rPr>
        <w:t>g/</w:t>
      </w:r>
      <w:r w:rsidRPr="0051639D">
        <w:rPr>
          <w:rFonts w:ascii="Symbol" w:eastAsia="Calibri" w:hAnsi="Symbol" w:cs="Times New Roman"/>
          <w:sz w:val="20"/>
          <w:szCs w:val="20"/>
          <w:lang w:val="en-PH"/>
        </w:rPr>
        <w:t></w:t>
      </w:r>
      <w:r w:rsidRPr="0051639D">
        <w:rPr>
          <w:rFonts w:ascii="Times New Roman" w:eastAsia="Calibri" w:hAnsi="Times New Roman" w:cs="Times New Roman"/>
          <w:sz w:val="20"/>
          <w:szCs w:val="20"/>
          <w:lang w:val="en-PH"/>
        </w:rPr>
        <w:t>L)</w:t>
      </w:r>
      <w:r w:rsidR="00836680" w:rsidRPr="0051639D">
        <w:rPr>
          <w:rFonts w:ascii="Times New Roman" w:eastAsia="Calibri" w:hAnsi="Times New Roman" w:cs="Times New Roman"/>
          <w:sz w:val="20"/>
          <w:szCs w:val="20"/>
          <w:lang w:val="en-PH"/>
        </w:rPr>
        <w:t xml:space="preserve"> and</w:t>
      </w:r>
      <w:r w:rsidRPr="0051639D">
        <w:rPr>
          <w:rFonts w:ascii="Times New Roman" w:eastAsia="Calibri" w:hAnsi="Times New Roman" w:cs="Times New Roman"/>
          <w:sz w:val="20"/>
          <w:szCs w:val="20"/>
          <w:lang w:val="en-PH"/>
        </w:rPr>
        <w:t xml:space="preserve"> was passed</w:t>
      </w:r>
      <w:r w:rsidR="00A47318" w:rsidRPr="0051639D">
        <w:rPr>
          <w:rFonts w:ascii="Times New Roman" w:eastAsia="Calibri" w:hAnsi="Times New Roman" w:cs="Times New Roman"/>
          <w:sz w:val="20"/>
          <w:szCs w:val="20"/>
          <w:lang w:val="en-PH"/>
        </w:rPr>
        <w:t xml:space="preserve"> </w:t>
      </w:r>
      <w:r w:rsidRPr="0051639D">
        <w:rPr>
          <w:rFonts w:ascii="Times New Roman" w:eastAsia="Calibri" w:hAnsi="Times New Roman" w:cs="Times New Roman"/>
          <w:sz w:val="20"/>
          <w:szCs w:val="20"/>
          <w:lang w:val="en-PH"/>
        </w:rPr>
        <w:t xml:space="preserve">through a 0.45 </w:t>
      </w:r>
      <w:r w:rsidRPr="0051639D">
        <w:rPr>
          <w:rFonts w:ascii="Symbol" w:eastAsia="Calibri" w:hAnsi="Symbol" w:cs="Times New Roman"/>
          <w:sz w:val="20"/>
          <w:szCs w:val="20"/>
          <w:lang w:val="en-PH"/>
        </w:rPr>
        <w:t></w:t>
      </w:r>
      <w:r w:rsidRPr="0051639D">
        <w:rPr>
          <w:rFonts w:ascii="Times New Roman" w:eastAsia="Calibri" w:hAnsi="Times New Roman" w:cs="Times New Roman"/>
          <w:sz w:val="20"/>
          <w:szCs w:val="20"/>
          <w:lang w:val="en-PH"/>
        </w:rPr>
        <w:t xml:space="preserve">m cellulose acetate membrane before further analysis. </w:t>
      </w:r>
    </w:p>
    <w:p w14:paraId="76E99B46" w14:textId="77777777" w:rsidR="00442E24" w:rsidRPr="0051639D" w:rsidRDefault="00442E24" w:rsidP="00442E24">
      <w:pPr>
        <w:spacing w:after="0" w:line="240" w:lineRule="auto"/>
        <w:jc w:val="both"/>
        <w:rPr>
          <w:rFonts w:ascii="Times New Roman" w:eastAsia="Calibri" w:hAnsi="Times New Roman" w:cs="Times New Roman"/>
          <w:sz w:val="20"/>
          <w:szCs w:val="20"/>
          <w:lang w:val="en-PH"/>
        </w:rPr>
      </w:pPr>
    </w:p>
    <w:p w14:paraId="680CC07F" w14:textId="77777777" w:rsidR="00824CF8" w:rsidRPr="0051639D" w:rsidRDefault="00442E24" w:rsidP="00824CF8">
      <w:pPr>
        <w:shd w:val="clear" w:color="auto" w:fill="FFFFFF"/>
        <w:spacing w:after="0" w:line="240" w:lineRule="auto"/>
        <w:rPr>
          <w:rFonts w:ascii="Times New Roman" w:eastAsia="Calibri" w:hAnsi="Times New Roman" w:cs="Times New Roman"/>
          <w:b/>
          <w:sz w:val="20"/>
          <w:szCs w:val="20"/>
        </w:rPr>
      </w:pPr>
      <w:r w:rsidRPr="0051639D">
        <w:rPr>
          <w:rFonts w:ascii="Times New Roman" w:eastAsia="Calibri" w:hAnsi="Times New Roman" w:cs="Times New Roman"/>
          <w:b/>
          <w:sz w:val="20"/>
          <w:szCs w:val="20"/>
        </w:rPr>
        <w:t xml:space="preserve">Free radical scavenging assay </w:t>
      </w:r>
    </w:p>
    <w:p w14:paraId="4C41A413" w14:textId="3ED6F559" w:rsidR="00442E24" w:rsidRPr="0051639D" w:rsidRDefault="00442E24" w:rsidP="00442E24">
      <w:pPr>
        <w:spacing w:after="0" w:line="240" w:lineRule="auto"/>
        <w:jc w:val="both"/>
        <w:rPr>
          <w:rFonts w:ascii="Times New Roman" w:eastAsia="Calibri" w:hAnsi="Times New Roman" w:cs="Times New Roman"/>
          <w:sz w:val="20"/>
          <w:szCs w:val="20"/>
          <w:lang w:val="en-PH"/>
        </w:rPr>
      </w:pPr>
      <w:r w:rsidRPr="0051639D">
        <w:rPr>
          <w:rFonts w:ascii="Times New Roman" w:eastAsia="Calibri" w:hAnsi="Times New Roman" w:cs="Times New Roman"/>
          <w:sz w:val="20"/>
          <w:szCs w:val="20"/>
          <w:lang w:val="en-PH"/>
        </w:rPr>
        <w:t xml:space="preserve">The radical scavenging activity of </w:t>
      </w:r>
      <w:r w:rsidRPr="0051639D">
        <w:rPr>
          <w:rFonts w:ascii="Times New Roman" w:eastAsia="Calibri" w:hAnsi="Times New Roman" w:cs="Times New Roman"/>
          <w:i/>
          <w:sz w:val="20"/>
          <w:szCs w:val="20"/>
          <w:lang w:val="en-PH"/>
        </w:rPr>
        <w:t>B. vulgaris</w:t>
      </w:r>
      <w:r w:rsidRPr="0051639D">
        <w:rPr>
          <w:rFonts w:ascii="Times New Roman" w:eastAsia="Calibri" w:hAnsi="Times New Roman" w:cs="Times New Roman"/>
          <w:sz w:val="20"/>
          <w:szCs w:val="20"/>
          <w:lang w:val="en-PH"/>
        </w:rPr>
        <w:t xml:space="preserve"> ethanolic fruit extracts was measured by 2,2-Diphenyl-1-picrylhydrazyl or DPPH (Sigma-Aldrich, Singapore) utilizing a modified version of the method by Sikder et al. </w:t>
      </w:r>
      <w:r w:rsidR="00A979A2" w:rsidRPr="0051639D">
        <w:rPr>
          <w:rFonts w:ascii="Times New Roman" w:eastAsia="Calibri" w:hAnsi="Times New Roman" w:cs="Times New Roman"/>
          <w:sz w:val="20"/>
          <w:szCs w:val="20"/>
          <w:lang w:val="en-PH"/>
        </w:rPr>
        <w:t>[4]</w:t>
      </w:r>
      <w:r w:rsidRPr="0051639D">
        <w:rPr>
          <w:rFonts w:ascii="Times New Roman" w:eastAsia="Calibri" w:hAnsi="Times New Roman" w:cs="Times New Roman"/>
          <w:sz w:val="20"/>
          <w:szCs w:val="20"/>
          <w:lang w:val="en-PH"/>
        </w:rPr>
        <w:t>.</w:t>
      </w:r>
      <w:r w:rsidR="000A1ADF" w:rsidRPr="0051639D">
        <w:rPr>
          <w:rFonts w:ascii="Times New Roman" w:eastAsia="Calibri" w:hAnsi="Times New Roman" w:cs="Times New Roman"/>
          <w:sz w:val="20"/>
          <w:szCs w:val="20"/>
          <w:lang w:val="en-PH"/>
        </w:rPr>
        <w:t xml:space="preserve"> </w:t>
      </w:r>
      <w:r w:rsidR="00565952">
        <w:rPr>
          <w:rFonts w:ascii="Times New Roman" w:eastAsia="Calibri" w:hAnsi="Times New Roman" w:cs="Times New Roman"/>
          <w:sz w:val="20"/>
          <w:szCs w:val="20"/>
          <w:lang w:val="en-PH"/>
        </w:rPr>
        <w:t xml:space="preserve">An amount </w:t>
      </w:r>
      <w:r w:rsidRPr="0051639D">
        <w:rPr>
          <w:rFonts w:ascii="Times New Roman" w:eastAsia="Calibri" w:hAnsi="Times New Roman" w:cs="Times New Roman"/>
          <w:sz w:val="20"/>
          <w:szCs w:val="20"/>
          <w:lang w:val="en-PH"/>
        </w:rPr>
        <w:t xml:space="preserve">10 mL of 60 mM of DPPH </w:t>
      </w:r>
      <w:r w:rsidR="000A1ADF" w:rsidRPr="0051639D">
        <w:rPr>
          <w:rFonts w:ascii="Times New Roman" w:eastAsia="Calibri" w:hAnsi="Times New Roman" w:cs="Times New Roman"/>
          <w:sz w:val="20"/>
          <w:szCs w:val="20"/>
          <w:lang w:val="en-PH"/>
        </w:rPr>
        <w:t>was added to each trial</w:t>
      </w:r>
      <w:r w:rsidR="00197EEA" w:rsidRPr="0051639D">
        <w:t xml:space="preserve"> </w:t>
      </w:r>
      <w:r w:rsidR="000A1ADF" w:rsidRPr="0051639D">
        <w:rPr>
          <w:rFonts w:ascii="Times New Roman" w:eastAsia="Calibri" w:hAnsi="Times New Roman" w:cs="Times New Roman"/>
          <w:sz w:val="20"/>
          <w:szCs w:val="20"/>
          <w:lang w:val="en-PH"/>
        </w:rPr>
        <w:t xml:space="preserve">where the extracts were varied from 5 </w:t>
      </w:r>
      <w:r w:rsidR="000A1ADF" w:rsidRPr="0051639D">
        <w:rPr>
          <w:rFonts w:ascii="Symbol" w:eastAsia="Calibri" w:hAnsi="Symbol" w:cs="Times New Roman"/>
          <w:sz w:val="20"/>
          <w:szCs w:val="20"/>
          <w:lang w:val="en-PH"/>
        </w:rPr>
        <w:t></w:t>
      </w:r>
      <w:r w:rsidR="000A1ADF" w:rsidRPr="0051639D">
        <w:rPr>
          <w:rFonts w:ascii="Times New Roman" w:eastAsia="Calibri" w:hAnsi="Times New Roman" w:cs="Times New Roman"/>
          <w:sz w:val="20"/>
          <w:szCs w:val="20"/>
          <w:lang w:val="en-PH"/>
        </w:rPr>
        <w:t xml:space="preserve">L to 125 </w:t>
      </w:r>
      <w:r w:rsidR="000A1ADF" w:rsidRPr="0051639D">
        <w:rPr>
          <w:rFonts w:ascii="Symbol" w:eastAsia="Calibri" w:hAnsi="Symbol" w:cs="Times New Roman"/>
          <w:sz w:val="20"/>
          <w:szCs w:val="20"/>
          <w:lang w:val="en-PH"/>
        </w:rPr>
        <w:t></w:t>
      </w:r>
      <w:r w:rsidR="000A1ADF" w:rsidRPr="0051639D">
        <w:rPr>
          <w:rFonts w:ascii="Times New Roman" w:eastAsia="Calibri" w:hAnsi="Times New Roman" w:cs="Times New Roman"/>
          <w:sz w:val="20"/>
          <w:szCs w:val="20"/>
          <w:lang w:val="en-PH"/>
        </w:rPr>
        <w:t>L</w:t>
      </w:r>
      <w:r w:rsidRPr="0051639D">
        <w:rPr>
          <w:rFonts w:ascii="Times New Roman" w:eastAsia="Calibri" w:hAnsi="Times New Roman" w:cs="Times New Roman"/>
          <w:sz w:val="20"/>
          <w:szCs w:val="20"/>
          <w:lang w:val="en-PH"/>
        </w:rPr>
        <w:t xml:space="preserve">. The resulting reaction mixtures of 30.00 to 740.74 </w:t>
      </w:r>
      <w:r w:rsidRPr="0051639D">
        <w:rPr>
          <w:rFonts w:ascii="Symbol" w:eastAsia="Calibri" w:hAnsi="Symbol" w:cs="Times New Roman"/>
          <w:sz w:val="20"/>
          <w:szCs w:val="20"/>
          <w:lang w:val="en-PH"/>
        </w:rPr>
        <w:t></w:t>
      </w:r>
      <w:r w:rsidRPr="0051639D">
        <w:rPr>
          <w:rFonts w:ascii="Times New Roman" w:eastAsia="Calibri" w:hAnsi="Times New Roman" w:cs="Times New Roman"/>
          <w:sz w:val="20"/>
          <w:szCs w:val="20"/>
          <w:lang w:val="en-PH"/>
        </w:rPr>
        <w:t>L/mL</w:t>
      </w:r>
      <w:r w:rsidR="000A1ADF" w:rsidRPr="0051639D">
        <w:rPr>
          <w:rFonts w:ascii="Times New Roman" w:eastAsia="Calibri" w:hAnsi="Times New Roman" w:cs="Times New Roman"/>
          <w:sz w:val="20"/>
          <w:szCs w:val="20"/>
          <w:lang w:val="en-PH"/>
        </w:rPr>
        <w:t xml:space="preserve"> </w:t>
      </w:r>
      <w:r w:rsidRPr="0051639D">
        <w:rPr>
          <w:rFonts w:ascii="Times New Roman" w:eastAsia="Calibri" w:hAnsi="Times New Roman" w:cs="Times New Roman"/>
          <w:sz w:val="20"/>
          <w:szCs w:val="20"/>
          <w:lang w:val="en-PH"/>
        </w:rPr>
        <w:t xml:space="preserve">were incubated at ambient temperatures in the dark for 30 minutes. A control sample which contained only DPPH solution and no fruit extract was also made. After incubation, </w:t>
      </w:r>
      <w:r w:rsidR="00197EEA" w:rsidRPr="0051639D">
        <w:rPr>
          <w:rFonts w:ascii="Times New Roman" w:eastAsia="Calibri" w:hAnsi="Times New Roman" w:cs="Times New Roman"/>
          <w:sz w:val="20"/>
          <w:szCs w:val="20"/>
          <w:lang w:val="en-PH"/>
        </w:rPr>
        <w:t>changes</w:t>
      </w:r>
      <w:r w:rsidRPr="0051639D">
        <w:rPr>
          <w:rFonts w:ascii="Times New Roman" w:eastAsia="Calibri" w:hAnsi="Times New Roman" w:cs="Times New Roman"/>
          <w:sz w:val="20"/>
          <w:szCs w:val="20"/>
          <w:lang w:val="en-PH"/>
        </w:rPr>
        <w:t xml:space="preserve"> in absorbance at 517 nm were analyzed using a Hitachi 2900 double beam UV-Visible spectrophotometer. Nonlinear regression and statistical analyses were done using GraphPad Prism 7.01 (GraphPad Software, Inc.) to extrapolate the half maximal inhibitory concentration, IC</w:t>
      </w:r>
      <w:r w:rsidRPr="0051639D">
        <w:rPr>
          <w:rFonts w:ascii="Times New Roman" w:eastAsia="Calibri" w:hAnsi="Times New Roman" w:cs="Times New Roman"/>
          <w:sz w:val="20"/>
          <w:szCs w:val="20"/>
          <w:vertAlign w:val="subscript"/>
          <w:lang w:val="en-PH"/>
        </w:rPr>
        <w:t>50</w:t>
      </w:r>
      <w:r w:rsidRPr="0051639D">
        <w:rPr>
          <w:rFonts w:ascii="Times New Roman" w:eastAsia="Calibri" w:hAnsi="Times New Roman" w:cs="Times New Roman"/>
          <w:sz w:val="20"/>
          <w:szCs w:val="20"/>
          <w:lang w:val="en-PH"/>
        </w:rPr>
        <w:t xml:space="preserve"> (50% reduction of absorbance as compared to the control).</w:t>
      </w:r>
    </w:p>
    <w:p w14:paraId="0D4041E0" w14:textId="77777777" w:rsidR="00F16BC0" w:rsidRPr="0051639D" w:rsidRDefault="00F16BC0" w:rsidP="00442E24">
      <w:pPr>
        <w:spacing w:after="0" w:line="240" w:lineRule="auto"/>
        <w:rPr>
          <w:rFonts w:ascii="Times New Roman" w:eastAsia="Times New Roman" w:hAnsi="Times New Roman" w:cs="Times New Roman"/>
          <w:b/>
          <w:sz w:val="20"/>
          <w:szCs w:val="20"/>
          <w:lang w:val="en-US" w:eastAsia="en-US"/>
        </w:rPr>
      </w:pPr>
    </w:p>
    <w:p w14:paraId="752BE119" w14:textId="77777777" w:rsidR="004C2B2D" w:rsidRPr="0051639D" w:rsidRDefault="00442E24" w:rsidP="00442E24">
      <w:pPr>
        <w:spacing w:after="0" w:line="240" w:lineRule="auto"/>
        <w:rPr>
          <w:rFonts w:ascii="Times New Roman" w:eastAsia="Calibri" w:hAnsi="Times New Roman" w:cs="Times New Roman"/>
          <w:b/>
          <w:sz w:val="20"/>
          <w:szCs w:val="20"/>
          <w:lang w:val="en-US"/>
        </w:rPr>
      </w:pPr>
      <w:r w:rsidRPr="0051639D">
        <w:rPr>
          <w:rFonts w:ascii="Times New Roman" w:eastAsia="Calibri" w:hAnsi="Times New Roman" w:cs="Times New Roman"/>
          <w:b/>
          <w:sz w:val="20"/>
          <w:szCs w:val="20"/>
          <w:lang w:val="en-US"/>
        </w:rPr>
        <w:t>RP-HPLC analyses</w:t>
      </w:r>
    </w:p>
    <w:p w14:paraId="2F677B29" w14:textId="22BCEE75" w:rsidR="00442E24" w:rsidRPr="0051639D" w:rsidRDefault="00442E24" w:rsidP="00442E24">
      <w:pPr>
        <w:spacing w:after="0" w:line="240" w:lineRule="auto"/>
        <w:jc w:val="both"/>
        <w:rPr>
          <w:rFonts w:ascii="Times New Roman" w:eastAsia="Calibri" w:hAnsi="Times New Roman" w:cs="Times New Roman"/>
          <w:sz w:val="20"/>
          <w:szCs w:val="20"/>
          <w:lang w:val="en-PH"/>
        </w:rPr>
      </w:pPr>
      <w:r w:rsidRPr="0051639D">
        <w:rPr>
          <w:rFonts w:ascii="Times New Roman" w:eastAsia="Calibri" w:hAnsi="Times New Roman" w:cs="Times New Roman"/>
          <w:sz w:val="20"/>
          <w:szCs w:val="20"/>
          <w:lang w:val="en-PH"/>
        </w:rPr>
        <w:t>Fruit extracts (20 μL) were analyzed using an Agilent Technologies 1200 Series quaternary pump system with a variable wavelength detector and a 20-μL sample injector. Analytes were separated on a 250 mm × 4 mm, 5-μm particle RESTEK Pinnacle II ODS column (Supelco).</w:t>
      </w:r>
      <w:r w:rsidR="00750FC4">
        <w:rPr>
          <w:rFonts w:ascii="Times New Roman" w:eastAsia="Calibri" w:hAnsi="Times New Roman" w:cs="Times New Roman"/>
          <w:sz w:val="20"/>
          <w:szCs w:val="20"/>
          <w:lang w:val="en-PH"/>
        </w:rPr>
        <w:t xml:space="preserve"> </w:t>
      </w:r>
      <w:r w:rsidRPr="0051639D">
        <w:rPr>
          <w:rFonts w:ascii="Times New Roman" w:eastAsia="Calibri" w:hAnsi="Times New Roman" w:cs="Times New Roman"/>
          <w:sz w:val="20"/>
          <w:szCs w:val="20"/>
          <w:lang w:val="en-PH"/>
        </w:rPr>
        <w:t xml:space="preserve">Resolved compound peaks were identified by direct comparison of their retention times with </w:t>
      </w:r>
      <w:r w:rsidR="00577989" w:rsidRPr="0051639D">
        <w:rPr>
          <w:rFonts w:ascii="Times New Roman" w:eastAsia="Calibri" w:hAnsi="Times New Roman" w:cs="Times New Roman"/>
          <w:sz w:val="20"/>
          <w:szCs w:val="20"/>
          <w:lang w:val="en-PH"/>
        </w:rPr>
        <w:t>reference</w:t>
      </w:r>
      <w:r w:rsidRPr="0051639D">
        <w:rPr>
          <w:rFonts w:ascii="Times New Roman" w:eastAsia="Calibri" w:hAnsi="Times New Roman" w:cs="Times New Roman"/>
          <w:sz w:val="20"/>
          <w:szCs w:val="20"/>
          <w:lang w:val="en-PH"/>
        </w:rPr>
        <w:t xml:space="preserve"> standards. The columns were maintained at room temperature. </w:t>
      </w:r>
    </w:p>
    <w:p w14:paraId="2FECB022" w14:textId="77777777" w:rsidR="00442E24" w:rsidRPr="0051639D" w:rsidRDefault="00442E24" w:rsidP="00442E24">
      <w:pPr>
        <w:spacing w:after="0" w:line="240" w:lineRule="auto"/>
        <w:jc w:val="both"/>
        <w:rPr>
          <w:rFonts w:ascii="Times New Roman" w:eastAsia="Calibri" w:hAnsi="Times New Roman" w:cs="Times New Roman"/>
          <w:sz w:val="20"/>
          <w:szCs w:val="20"/>
          <w:lang w:val="en-PH"/>
        </w:rPr>
      </w:pPr>
    </w:p>
    <w:p w14:paraId="262DD2D5" w14:textId="581E5DA5" w:rsidR="00442E24" w:rsidRPr="0051639D" w:rsidRDefault="00442E24" w:rsidP="00442E24">
      <w:pPr>
        <w:spacing w:after="0" w:line="240" w:lineRule="auto"/>
        <w:jc w:val="both"/>
        <w:rPr>
          <w:rFonts w:ascii="Times New Roman" w:eastAsia="Calibri" w:hAnsi="Times New Roman" w:cs="Times New Roman"/>
          <w:sz w:val="20"/>
          <w:szCs w:val="20"/>
          <w:lang w:val="en-PH"/>
        </w:rPr>
      </w:pPr>
      <w:r w:rsidRPr="0051639D">
        <w:rPr>
          <w:rFonts w:ascii="Times New Roman" w:eastAsia="Calibri" w:hAnsi="Times New Roman" w:cs="Times New Roman"/>
          <w:sz w:val="20"/>
          <w:szCs w:val="20"/>
          <w:lang w:val="en-PH"/>
        </w:rPr>
        <w:t>Optimization was conducted using a method developed by Hasler et al.</w:t>
      </w:r>
      <w:r w:rsidR="0002091E" w:rsidRPr="0051639D">
        <w:rPr>
          <w:rFonts w:ascii="Times New Roman" w:eastAsia="Calibri" w:hAnsi="Times New Roman" w:cs="Times New Roman"/>
          <w:sz w:val="20"/>
          <w:szCs w:val="20"/>
          <w:lang w:val="en-PH"/>
        </w:rPr>
        <w:t xml:space="preserve"> </w:t>
      </w:r>
      <w:r w:rsidR="00793DB5" w:rsidRPr="0051639D">
        <w:rPr>
          <w:rFonts w:ascii="Times New Roman" w:eastAsia="Calibri" w:hAnsi="Times New Roman" w:cs="Times New Roman"/>
          <w:sz w:val="20"/>
          <w:szCs w:val="20"/>
          <w:lang w:val="en-PH"/>
        </w:rPr>
        <w:t>[5]</w:t>
      </w:r>
      <w:r w:rsidRPr="0051639D">
        <w:rPr>
          <w:rFonts w:ascii="Times New Roman" w:eastAsia="Calibri" w:hAnsi="Times New Roman" w:cs="Times New Roman"/>
          <w:sz w:val="20"/>
          <w:szCs w:val="20"/>
          <w:lang w:val="en-PH"/>
        </w:rPr>
        <w:t xml:space="preserve"> and Olszewska</w:t>
      </w:r>
      <w:r w:rsidR="00A979A2" w:rsidRPr="0051639D">
        <w:rPr>
          <w:rFonts w:ascii="Times New Roman" w:eastAsia="Calibri" w:hAnsi="Times New Roman" w:cs="Times New Roman"/>
          <w:sz w:val="20"/>
          <w:szCs w:val="20"/>
          <w:lang w:val="en-PH"/>
        </w:rPr>
        <w:t xml:space="preserve"> [6]</w:t>
      </w:r>
      <w:r w:rsidRPr="0051639D">
        <w:rPr>
          <w:rFonts w:ascii="Times New Roman" w:eastAsia="Calibri" w:hAnsi="Times New Roman" w:cs="Times New Roman"/>
          <w:sz w:val="20"/>
          <w:szCs w:val="20"/>
          <w:lang w:val="en-PH"/>
        </w:rPr>
        <w:t>. Solvent system consisted of 5% formic acid in distilled water (FA/H</w:t>
      </w:r>
      <w:r w:rsidRPr="0051639D">
        <w:rPr>
          <w:rFonts w:ascii="Times New Roman" w:eastAsia="Calibri" w:hAnsi="Times New Roman" w:cs="Times New Roman"/>
          <w:sz w:val="20"/>
          <w:szCs w:val="20"/>
          <w:vertAlign w:val="subscript"/>
          <w:lang w:val="en-PH"/>
        </w:rPr>
        <w:t>2</w:t>
      </w:r>
      <w:r w:rsidRPr="0051639D">
        <w:rPr>
          <w:rFonts w:ascii="Times New Roman" w:eastAsia="Calibri" w:hAnsi="Times New Roman" w:cs="Times New Roman"/>
          <w:sz w:val="20"/>
          <w:szCs w:val="20"/>
          <w:lang w:val="en-PH"/>
        </w:rPr>
        <w:t>O) and acetonitrile (ACN) with a gradient of: 0-2 min</w:t>
      </w:r>
      <w:r w:rsidR="002F1C77" w:rsidRPr="0051639D">
        <w:rPr>
          <w:rFonts w:ascii="Times New Roman" w:eastAsia="Calibri" w:hAnsi="Times New Roman" w:cs="Times New Roman"/>
          <w:sz w:val="20"/>
          <w:szCs w:val="20"/>
          <w:lang w:val="en-PH"/>
        </w:rPr>
        <w:t>utes</w:t>
      </w:r>
      <w:r w:rsidRPr="0051639D">
        <w:rPr>
          <w:rFonts w:ascii="Times New Roman" w:eastAsia="Calibri" w:hAnsi="Times New Roman" w:cs="Times New Roman"/>
          <w:sz w:val="20"/>
          <w:szCs w:val="20"/>
          <w:lang w:val="en-PH"/>
        </w:rPr>
        <w:t xml:space="preserve"> at 95% (FA/H</w:t>
      </w:r>
      <w:r w:rsidRPr="0051639D">
        <w:rPr>
          <w:rFonts w:ascii="Times New Roman" w:eastAsia="Calibri" w:hAnsi="Times New Roman" w:cs="Times New Roman"/>
          <w:sz w:val="20"/>
          <w:szCs w:val="20"/>
          <w:vertAlign w:val="subscript"/>
          <w:lang w:val="en-PH"/>
        </w:rPr>
        <w:t>2</w:t>
      </w:r>
      <w:r w:rsidRPr="0051639D">
        <w:rPr>
          <w:rFonts w:ascii="Times New Roman" w:eastAsia="Calibri" w:hAnsi="Times New Roman" w:cs="Times New Roman"/>
          <w:sz w:val="20"/>
          <w:szCs w:val="20"/>
          <w:lang w:val="en-PH"/>
        </w:rPr>
        <w:t>O) and 5% ACN; 5-7 min</w:t>
      </w:r>
      <w:r w:rsidR="002F1C77" w:rsidRPr="0051639D">
        <w:rPr>
          <w:rFonts w:ascii="Times New Roman" w:eastAsia="Calibri" w:hAnsi="Times New Roman" w:cs="Times New Roman"/>
          <w:sz w:val="20"/>
          <w:szCs w:val="20"/>
          <w:lang w:val="en-PH"/>
        </w:rPr>
        <w:t>utes</w:t>
      </w:r>
      <w:r w:rsidRPr="0051639D">
        <w:rPr>
          <w:rFonts w:ascii="Times New Roman" w:eastAsia="Calibri" w:hAnsi="Times New Roman" w:cs="Times New Roman"/>
          <w:sz w:val="20"/>
          <w:szCs w:val="20"/>
          <w:lang w:val="en-PH"/>
        </w:rPr>
        <w:t xml:space="preserve"> at 90% (FA/H</w:t>
      </w:r>
      <w:r w:rsidRPr="0051639D">
        <w:rPr>
          <w:rFonts w:ascii="Times New Roman" w:eastAsia="Calibri" w:hAnsi="Times New Roman" w:cs="Times New Roman"/>
          <w:sz w:val="20"/>
          <w:szCs w:val="20"/>
          <w:vertAlign w:val="subscript"/>
          <w:lang w:val="en-PH"/>
        </w:rPr>
        <w:t>2</w:t>
      </w:r>
      <w:r w:rsidRPr="0051639D">
        <w:rPr>
          <w:rFonts w:ascii="Times New Roman" w:eastAsia="Calibri" w:hAnsi="Times New Roman" w:cs="Times New Roman"/>
          <w:sz w:val="20"/>
          <w:szCs w:val="20"/>
          <w:lang w:val="en-PH"/>
        </w:rPr>
        <w:t>O) and 10% ACN; 7-10 min</w:t>
      </w:r>
      <w:r w:rsidR="002F1C77" w:rsidRPr="0051639D">
        <w:rPr>
          <w:rFonts w:ascii="Times New Roman" w:eastAsia="Calibri" w:hAnsi="Times New Roman" w:cs="Times New Roman"/>
          <w:sz w:val="20"/>
          <w:szCs w:val="20"/>
          <w:lang w:val="en-PH"/>
        </w:rPr>
        <w:t>utes</w:t>
      </w:r>
      <w:r w:rsidRPr="0051639D">
        <w:rPr>
          <w:rFonts w:ascii="Times New Roman" w:eastAsia="Calibri" w:hAnsi="Times New Roman" w:cs="Times New Roman"/>
          <w:sz w:val="20"/>
          <w:szCs w:val="20"/>
          <w:lang w:val="en-PH"/>
        </w:rPr>
        <w:t xml:space="preserve"> at 90-85 % (FA/H</w:t>
      </w:r>
      <w:r w:rsidRPr="0051639D">
        <w:rPr>
          <w:rFonts w:ascii="Times New Roman" w:eastAsia="Calibri" w:hAnsi="Times New Roman" w:cs="Times New Roman"/>
          <w:sz w:val="20"/>
          <w:szCs w:val="20"/>
          <w:vertAlign w:val="subscript"/>
          <w:lang w:val="en-PH"/>
        </w:rPr>
        <w:t>2</w:t>
      </w:r>
      <w:r w:rsidR="00A47318" w:rsidRPr="0051639D">
        <w:rPr>
          <w:rFonts w:ascii="Times New Roman" w:eastAsia="Calibri" w:hAnsi="Times New Roman" w:cs="Times New Roman"/>
          <w:sz w:val="20"/>
          <w:szCs w:val="20"/>
          <w:lang w:val="en-PH"/>
        </w:rPr>
        <w:t xml:space="preserve">O) </w:t>
      </w:r>
      <w:r w:rsidRPr="0051639D">
        <w:rPr>
          <w:rFonts w:ascii="Times New Roman" w:eastAsia="Calibri" w:hAnsi="Times New Roman" w:cs="Times New Roman"/>
          <w:sz w:val="20"/>
          <w:szCs w:val="20"/>
          <w:lang w:val="en-PH"/>
        </w:rPr>
        <w:t>and 10-15% ACN; 10-13 min</w:t>
      </w:r>
      <w:r w:rsidR="002F1C77" w:rsidRPr="0051639D">
        <w:rPr>
          <w:rFonts w:ascii="Times New Roman" w:eastAsia="Calibri" w:hAnsi="Times New Roman" w:cs="Times New Roman"/>
          <w:sz w:val="20"/>
          <w:szCs w:val="20"/>
          <w:lang w:val="en-PH"/>
        </w:rPr>
        <w:t>utes</w:t>
      </w:r>
      <w:r w:rsidRPr="0051639D">
        <w:rPr>
          <w:rFonts w:ascii="Times New Roman" w:eastAsia="Calibri" w:hAnsi="Times New Roman" w:cs="Times New Roman"/>
          <w:sz w:val="20"/>
          <w:szCs w:val="20"/>
          <w:lang w:val="en-PH"/>
        </w:rPr>
        <w:t xml:space="preserve"> at 85-80% (FA/H</w:t>
      </w:r>
      <w:r w:rsidRPr="0051639D">
        <w:rPr>
          <w:rFonts w:ascii="Times New Roman" w:eastAsia="Calibri" w:hAnsi="Times New Roman" w:cs="Times New Roman"/>
          <w:sz w:val="20"/>
          <w:szCs w:val="20"/>
          <w:vertAlign w:val="subscript"/>
          <w:lang w:val="en-PH"/>
        </w:rPr>
        <w:t>2</w:t>
      </w:r>
      <w:r w:rsidRPr="0051639D">
        <w:rPr>
          <w:rFonts w:ascii="Times New Roman" w:eastAsia="Calibri" w:hAnsi="Times New Roman" w:cs="Times New Roman"/>
          <w:sz w:val="20"/>
          <w:szCs w:val="20"/>
          <w:lang w:val="en-PH"/>
        </w:rPr>
        <w:t>O) and 15-20% ACN; 13-23 min</w:t>
      </w:r>
      <w:r w:rsidR="002F1C77" w:rsidRPr="0051639D">
        <w:rPr>
          <w:rFonts w:ascii="Times New Roman" w:eastAsia="Calibri" w:hAnsi="Times New Roman" w:cs="Times New Roman"/>
          <w:sz w:val="20"/>
          <w:szCs w:val="20"/>
          <w:lang w:val="en-PH"/>
        </w:rPr>
        <w:t>utes</w:t>
      </w:r>
      <w:r w:rsidRPr="0051639D">
        <w:rPr>
          <w:rFonts w:ascii="Times New Roman" w:eastAsia="Calibri" w:hAnsi="Times New Roman" w:cs="Times New Roman"/>
          <w:sz w:val="20"/>
          <w:szCs w:val="20"/>
          <w:lang w:val="en-PH"/>
        </w:rPr>
        <w:t xml:space="preserve"> 80% (FA/H</w:t>
      </w:r>
      <w:r w:rsidRPr="0051639D">
        <w:rPr>
          <w:rFonts w:ascii="Times New Roman" w:eastAsia="Calibri" w:hAnsi="Times New Roman" w:cs="Times New Roman"/>
          <w:sz w:val="20"/>
          <w:szCs w:val="20"/>
          <w:vertAlign w:val="subscript"/>
          <w:lang w:val="en-PH"/>
        </w:rPr>
        <w:t>2</w:t>
      </w:r>
      <w:r w:rsidR="00565952">
        <w:rPr>
          <w:rFonts w:ascii="Times New Roman" w:eastAsia="Calibri" w:hAnsi="Times New Roman" w:cs="Times New Roman"/>
          <w:sz w:val="20"/>
          <w:szCs w:val="20"/>
          <w:lang w:val="en-PH"/>
        </w:rPr>
        <w:t>O) and 20% ACN; 23-</w:t>
      </w:r>
      <w:r w:rsidRPr="0051639D">
        <w:rPr>
          <w:rFonts w:ascii="Times New Roman" w:eastAsia="Calibri" w:hAnsi="Times New Roman" w:cs="Times New Roman"/>
          <w:sz w:val="20"/>
          <w:szCs w:val="20"/>
          <w:lang w:val="en-PH"/>
        </w:rPr>
        <w:t>25 min</w:t>
      </w:r>
      <w:r w:rsidR="002F1C77" w:rsidRPr="0051639D">
        <w:rPr>
          <w:rFonts w:ascii="Times New Roman" w:eastAsia="Calibri" w:hAnsi="Times New Roman" w:cs="Times New Roman"/>
          <w:sz w:val="20"/>
          <w:szCs w:val="20"/>
          <w:lang w:val="en-PH"/>
        </w:rPr>
        <w:t>utes</w:t>
      </w:r>
      <w:r w:rsidRPr="0051639D">
        <w:rPr>
          <w:rFonts w:ascii="Times New Roman" w:eastAsia="Calibri" w:hAnsi="Times New Roman" w:cs="Times New Roman"/>
          <w:sz w:val="20"/>
          <w:szCs w:val="20"/>
          <w:lang w:val="en-PH"/>
        </w:rPr>
        <w:t xml:space="preserve"> at 80-70% (FA/H</w:t>
      </w:r>
      <w:r w:rsidRPr="0051639D">
        <w:rPr>
          <w:rFonts w:ascii="Times New Roman" w:eastAsia="Calibri" w:hAnsi="Times New Roman" w:cs="Times New Roman"/>
          <w:sz w:val="20"/>
          <w:szCs w:val="20"/>
          <w:vertAlign w:val="subscript"/>
          <w:lang w:val="en-PH"/>
        </w:rPr>
        <w:t>2</w:t>
      </w:r>
      <w:r w:rsidRPr="0051639D">
        <w:rPr>
          <w:rFonts w:ascii="Times New Roman" w:eastAsia="Calibri" w:hAnsi="Times New Roman" w:cs="Times New Roman"/>
          <w:sz w:val="20"/>
          <w:szCs w:val="20"/>
          <w:lang w:val="en-PH"/>
        </w:rPr>
        <w:t>O) and 20-30% ACN; 25-28 min</w:t>
      </w:r>
      <w:r w:rsidR="006814EA" w:rsidRPr="0051639D">
        <w:rPr>
          <w:rFonts w:ascii="Times New Roman" w:eastAsia="Calibri" w:hAnsi="Times New Roman" w:cs="Times New Roman"/>
          <w:sz w:val="20"/>
          <w:szCs w:val="20"/>
          <w:lang w:val="en-PH"/>
        </w:rPr>
        <w:t>utes</w:t>
      </w:r>
      <w:r w:rsidRPr="0051639D">
        <w:rPr>
          <w:rFonts w:ascii="Times New Roman" w:eastAsia="Calibri" w:hAnsi="Times New Roman" w:cs="Times New Roman"/>
          <w:sz w:val="20"/>
          <w:szCs w:val="20"/>
          <w:lang w:val="en-PH"/>
        </w:rPr>
        <w:t xml:space="preserve"> at 70% (FA/H</w:t>
      </w:r>
      <w:r w:rsidRPr="0051639D">
        <w:rPr>
          <w:rFonts w:ascii="Times New Roman" w:eastAsia="Calibri" w:hAnsi="Times New Roman" w:cs="Times New Roman"/>
          <w:sz w:val="20"/>
          <w:szCs w:val="20"/>
          <w:vertAlign w:val="subscript"/>
          <w:lang w:val="en-PH"/>
        </w:rPr>
        <w:t>2</w:t>
      </w:r>
      <w:r w:rsidRPr="0051639D">
        <w:rPr>
          <w:rFonts w:ascii="Times New Roman" w:eastAsia="Calibri" w:hAnsi="Times New Roman" w:cs="Times New Roman"/>
          <w:sz w:val="20"/>
          <w:szCs w:val="20"/>
          <w:lang w:val="en-PH"/>
        </w:rPr>
        <w:t>O) and 30% ACN; 30-32 min</w:t>
      </w:r>
      <w:r w:rsidR="006814EA" w:rsidRPr="0051639D">
        <w:rPr>
          <w:rFonts w:ascii="Times New Roman" w:eastAsia="Calibri" w:hAnsi="Times New Roman" w:cs="Times New Roman"/>
          <w:sz w:val="20"/>
          <w:szCs w:val="20"/>
          <w:lang w:val="en-PH"/>
        </w:rPr>
        <w:t>utes</w:t>
      </w:r>
      <w:r w:rsidRPr="0051639D">
        <w:rPr>
          <w:rFonts w:ascii="Times New Roman" w:eastAsia="Calibri" w:hAnsi="Times New Roman" w:cs="Times New Roman"/>
          <w:sz w:val="20"/>
          <w:szCs w:val="20"/>
          <w:lang w:val="en-PH"/>
        </w:rPr>
        <w:t xml:space="preserve"> at 50% (FA/H</w:t>
      </w:r>
      <w:r w:rsidRPr="0051639D">
        <w:rPr>
          <w:rFonts w:ascii="Times New Roman" w:eastAsia="Calibri" w:hAnsi="Times New Roman" w:cs="Times New Roman"/>
          <w:sz w:val="20"/>
          <w:szCs w:val="20"/>
          <w:vertAlign w:val="subscript"/>
          <w:lang w:val="en-PH"/>
        </w:rPr>
        <w:t>2</w:t>
      </w:r>
      <w:r w:rsidRPr="0051639D">
        <w:rPr>
          <w:rFonts w:ascii="Times New Roman" w:eastAsia="Calibri" w:hAnsi="Times New Roman" w:cs="Times New Roman"/>
          <w:sz w:val="20"/>
          <w:szCs w:val="20"/>
          <w:lang w:val="en-PH"/>
        </w:rPr>
        <w:t>O) and 50% ACN; 32-45 min</w:t>
      </w:r>
      <w:r w:rsidR="006814EA" w:rsidRPr="0051639D">
        <w:rPr>
          <w:rFonts w:ascii="Times New Roman" w:eastAsia="Calibri" w:hAnsi="Times New Roman" w:cs="Times New Roman"/>
          <w:sz w:val="20"/>
          <w:szCs w:val="20"/>
          <w:lang w:val="en-PH"/>
        </w:rPr>
        <w:t>utes</w:t>
      </w:r>
      <w:r w:rsidRPr="0051639D">
        <w:rPr>
          <w:rFonts w:ascii="Times New Roman" w:eastAsia="Calibri" w:hAnsi="Times New Roman" w:cs="Times New Roman"/>
          <w:sz w:val="20"/>
          <w:szCs w:val="20"/>
          <w:lang w:val="en-PH"/>
        </w:rPr>
        <w:t xml:space="preserve"> at 50-95% (FA/H</w:t>
      </w:r>
      <w:r w:rsidRPr="0051639D">
        <w:rPr>
          <w:rFonts w:ascii="Times New Roman" w:eastAsia="Calibri" w:hAnsi="Times New Roman" w:cs="Times New Roman"/>
          <w:sz w:val="20"/>
          <w:szCs w:val="20"/>
          <w:vertAlign w:val="subscript"/>
          <w:lang w:val="en-PH"/>
        </w:rPr>
        <w:t>2</w:t>
      </w:r>
      <w:r w:rsidRPr="0051639D">
        <w:rPr>
          <w:rFonts w:ascii="Times New Roman" w:eastAsia="Calibri" w:hAnsi="Times New Roman" w:cs="Times New Roman"/>
          <w:sz w:val="20"/>
          <w:szCs w:val="20"/>
          <w:lang w:val="en-PH"/>
        </w:rPr>
        <w:t>O) and 50-5% ACN. Flow rate was 1.00 mL/min</w:t>
      </w:r>
      <w:r w:rsidR="00750FC4">
        <w:rPr>
          <w:rFonts w:ascii="Times New Roman" w:eastAsia="Calibri" w:hAnsi="Times New Roman" w:cs="Times New Roman"/>
          <w:sz w:val="20"/>
          <w:szCs w:val="20"/>
          <w:lang w:val="en-PH"/>
        </w:rPr>
        <w:t>,</w:t>
      </w:r>
      <w:r w:rsidRPr="0051639D">
        <w:rPr>
          <w:rFonts w:ascii="Times New Roman" w:eastAsia="Calibri" w:hAnsi="Times New Roman" w:cs="Times New Roman"/>
          <w:sz w:val="20"/>
          <w:szCs w:val="20"/>
          <w:lang w:val="en-PH"/>
        </w:rPr>
        <w:t xml:space="preserve"> </w:t>
      </w:r>
      <w:r w:rsidR="00750FC4">
        <w:rPr>
          <w:rFonts w:ascii="Times New Roman" w:eastAsia="Calibri" w:hAnsi="Times New Roman" w:cs="Times New Roman"/>
          <w:sz w:val="20"/>
          <w:szCs w:val="20"/>
          <w:lang w:val="en-PH"/>
        </w:rPr>
        <w:t xml:space="preserve">while </w:t>
      </w:r>
      <w:r w:rsidRPr="0051639D">
        <w:rPr>
          <w:rFonts w:ascii="Times New Roman" w:eastAsia="Calibri" w:hAnsi="Times New Roman" w:cs="Times New Roman"/>
          <w:sz w:val="20"/>
          <w:szCs w:val="20"/>
          <w:lang w:val="en-PH"/>
        </w:rPr>
        <w:t xml:space="preserve">the UV detector </w:t>
      </w:r>
      <w:r w:rsidR="00750FC4" w:rsidRPr="0051639D">
        <w:rPr>
          <w:rFonts w:ascii="Times New Roman" w:eastAsia="Calibri" w:hAnsi="Times New Roman" w:cs="Times New Roman"/>
          <w:sz w:val="20"/>
          <w:szCs w:val="20"/>
          <w:lang w:val="en-PH"/>
        </w:rPr>
        <w:t>w</w:t>
      </w:r>
      <w:r w:rsidR="00750FC4">
        <w:rPr>
          <w:rFonts w:ascii="Times New Roman" w:eastAsia="Calibri" w:hAnsi="Times New Roman" w:cs="Times New Roman"/>
          <w:sz w:val="20"/>
          <w:szCs w:val="20"/>
          <w:lang w:val="en-PH"/>
        </w:rPr>
        <w:t>as</w:t>
      </w:r>
      <w:r w:rsidRPr="0051639D">
        <w:rPr>
          <w:rFonts w:ascii="Times New Roman" w:eastAsia="Calibri" w:hAnsi="Times New Roman" w:cs="Times New Roman"/>
          <w:sz w:val="20"/>
          <w:szCs w:val="20"/>
          <w:lang w:val="en-PH"/>
        </w:rPr>
        <w:t xml:space="preserve"> set at 350 nm for all the trials. Standard stock solutions initially from 500 ppm of berberine (Sigma-Aldrich, Singapore), rutin (Sigma-Aldrich, Singapore), and chlorogenic acid (Sigma-Aldrich, Singapor</w:t>
      </w:r>
      <w:r w:rsidR="00565952">
        <w:rPr>
          <w:rFonts w:ascii="Times New Roman" w:eastAsia="Calibri" w:hAnsi="Times New Roman" w:cs="Times New Roman"/>
          <w:sz w:val="20"/>
          <w:szCs w:val="20"/>
          <w:lang w:val="en-PH"/>
        </w:rPr>
        <w:t>e) were freshly prepared in methanol</w:t>
      </w:r>
      <w:r w:rsidRPr="0051639D">
        <w:rPr>
          <w:rFonts w:ascii="Times New Roman" w:eastAsia="Calibri" w:hAnsi="Times New Roman" w:cs="Times New Roman"/>
          <w:sz w:val="20"/>
          <w:szCs w:val="20"/>
          <w:lang w:val="en-PH"/>
        </w:rPr>
        <w:t xml:space="preserve"> and th</w:t>
      </w:r>
      <w:r w:rsidR="00560C5F" w:rsidRPr="0051639D">
        <w:rPr>
          <w:rFonts w:ascii="Times New Roman" w:eastAsia="Calibri" w:hAnsi="Times New Roman" w:cs="Times New Roman"/>
          <w:sz w:val="20"/>
          <w:szCs w:val="20"/>
          <w:lang w:val="en-PH"/>
        </w:rPr>
        <w:t>e</w:t>
      </w:r>
      <w:r w:rsidR="00831366" w:rsidRPr="0051639D">
        <w:rPr>
          <w:rFonts w:ascii="Times New Roman" w:eastAsia="Calibri" w:hAnsi="Times New Roman" w:cs="Times New Roman"/>
          <w:sz w:val="20"/>
          <w:szCs w:val="20"/>
          <w:lang w:val="en-PH"/>
        </w:rPr>
        <w:t xml:space="preserve"> </w:t>
      </w:r>
      <w:r w:rsidR="00FA7FB0" w:rsidRPr="0051639D">
        <w:rPr>
          <w:rFonts w:ascii="Times New Roman" w:eastAsia="Calibri" w:hAnsi="Times New Roman" w:cs="Times New Roman"/>
          <w:sz w:val="20"/>
          <w:szCs w:val="20"/>
          <w:lang w:val="en-PH"/>
        </w:rPr>
        <w:t xml:space="preserve">goodness of fit </w:t>
      </w:r>
      <w:r w:rsidR="00560C5F" w:rsidRPr="0051639D">
        <w:rPr>
          <w:rFonts w:ascii="Times New Roman" w:eastAsia="Calibri" w:hAnsi="Times New Roman" w:cs="Times New Roman"/>
          <w:sz w:val="20"/>
          <w:szCs w:val="20"/>
          <w:lang w:val="en-PH"/>
        </w:rPr>
        <w:t>generated from the absorbance per concentration on scatter charts confirmed whether the</w:t>
      </w:r>
      <w:r w:rsidR="00831366" w:rsidRPr="0051639D">
        <w:rPr>
          <w:rFonts w:ascii="Times New Roman" w:eastAsia="Calibri" w:hAnsi="Times New Roman" w:cs="Times New Roman"/>
          <w:sz w:val="20"/>
          <w:szCs w:val="20"/>
          <w:lang w:val="en-PH"/>
        </w:rPr>
        <w:t xml:space="preserve"> </w:t>
      </w:r>
      <w:r w:rsidR="00EF3557" w:rsidRPr="0051639D">
        <w:rPr>
          <w:rFonts w:ascii="Times New Roman" w:eastAsia="Calibri" w:hAnsi="Times New Roman" w:cs="Times New Roman"/>
          <w:sz w:val="20"/>
          <w:szCs w:val="20"/>
          <w:lang w:val="en-PH"/>
        </w:rPr>
        <w:t>linear regression analysis (R</w:t>
      </w:r>
      <w:r w:rsidR="00EF3557" w:rsidRPr="0051639D">
        <w:rPr>
          <w:rFonts w:ascii="Times New Roman" w:eastAsia="Calibri" w:hAnsi="Times New Roman" w:cs="Times New Roman"/>
          <w:sz w:val="20"/>
          <w:szCs w:val="20"/>
          <w:vertAlign w:val="superscript"/>
          <w:lang w:val="en-PH"/>
        </w:rPr>
        <w:t xml:space="preserve">2 </w:t>
      </w:r>
      <w:r w:rsidR="00EF3557" w:rsidRPr="0051639D">
        <w:rPr>
          <w:rFonts w:ascii="Times New Roman" w:eastAsia="Calibri" w:hAnsi="Times New Roman" w:cs="Times New Roman"/>
          <w:sz w:val="20"/>
          <w:szCs w:val="20"/>
          <w:lang w:val="en-PH"/>
        </w:rPr>
        <w:t>&gt; 0.97)</w:t>
      </w:r>
      <w:r w:rsidR="00560C5F" w:rsidRPr="0051639D">
        <w:rPr>
          <w:rFonts w:ascii="Times New Roman" w:eastAsia="Calibri" w:hAnsi="Times New Roman" w:cs="Times New Roman"/>
          <w:sz w:val="20"/>
          <w:szCs w:val="20"/>
          <w:lang w:val="en-PH"/>
        </w:rPr>
        <w:t xml:space="preserve"> and external calibration w</w:t>
      </w:r>
      <w:r w:rsidR="0002091E" w:rsidRPr="0051639D">
        <w:rPr>
          <w:rFonts w:ascii="Times New Roman" w:eastAsia="Calibri" w:hAnsi="Times New Roman" w:cs="Times New Roman"/>
          <w:sz w:val="20"/>
          <w:szCs w:val="20"/>
          <w:lang w:val="en-PH"/>
        </w:rPr>
        <w:t>ere</w:t>
      </w:r>
      <w:r w:rsidR="00560C5F" w:rsidRPr="0051639D">
        <w:rPr>
          <w:rFonts w:ascii="Times New Roman" w:eastAsia="Calibri" w:hAnsi="Times New Roman" w:cs="Times New Roman"/>
          <w:sz w:val="20"/>
          <w:szCs w:val="20"/>
          <w:lang w:val="en-PH"/>
        </w:rPr>
        <w:t xml:space="preserve"> acceptable.</w:t>
      </w:r>
    </w:p>
    <w:p w14:paraId="46FDFDFC" w14:textId="0B96AAEA" w:rsidR="000E57C2" w:rsidRPr="0051639D" w:rsidRDefault="000E57C2" w:rsidP="00824CF8">
      <w:pPr>
        <w:spacing w:after="0" w:line="240" w:lineRule="auto"/>
        <w:jc w:val="both"/>
        <w:rPr>
          <w:rFonts w:ascii="Times New Roman" w:eastAsia="PMingLiU" w:hAnsi="Times New Roman" w:cs="Times New Roman"/>
          <w:b/>
          <w:i/>
          <w:sz w:val="20"/>
          <w:szCs w:val="20"/>
          <w:lang w:val="en-US"/>
        </w:rPr>
      </w:pPr>
    </w:p>
    <w:p w14:paraId="190586C3" w14:textId="77777777" w:rsidR="000E57C2" w:rsidRPr="0051639D" w:rsidRDefault="00442E24" w:rsidP="00824CF8">
      <w:pPr>
        <w:spacing w:after="0" w:line="240" w:lineRule="auto"/>
        <w:jc w:val="both"/>
        <w:rPr>
          <w:rFonts w:ascii="Times New Roman" w:eastAsia="PMingLiU" w:hAnsi="Times New Roman" w:cs="Times New Roman"/>
          <w:b/>
          <w:sz w:val="20"/>
          <w:szCs w:val="20"/>
          <w:lang w:val="en-US"/>
        </w:rPr>
      </w:pPr>
      <w:r w:rsidRPr="0051639D">
        <w:rPr>
          <w:rFonts w:ascii="Times New Roman" w:eastAsia="PMingLiU" w:hAnsi="Times New Roman" w:cs="Times New Roman"/>
          <w:b/>
          <w:sz w:val="20"/>
          <w:szCs w:val="20"/>
          <w:lang w:val="en-US"/>
        </w:rPr>
        <w:t>LC-ESI-MS analyses</w:t>
      </w:r>
    </w:p>
    <w:p w14:paraId="040FB4FE" w14:textId="73FBE073" w:rsidR="00442E24" w:rsidRPr="0051639D" w:rsidRDefault="00442E24" w:rsidP="00442E24">
      <w:pPr>
        <w:spacing w:after="0" w:line="240" w:lineRule="auto"/>
        <w:jc w:val="both"/>
        <w:rPr>
          <w:rFonts w:ascii="Times New Roman" w:eastAsia="Calibri" w:hAnsi="Times New Roman" w:cs="Times New Roman"/>
          <w:sz w:val="20"/>
          <w:szCs w:val="20"/>
          <w:lang w:val="en-PH"/>
        </w:rPr>
      </w:pPr>
      <w:r w:rsidRPr="0051639D">
        <w:rPr>
          <w:rFonts w:ascii="Times New Roman" w:eastAsia="Calibri" w:hAnsi="Times New Roman" w:cs="Times New Roman"/>
          <w:sz w:val="20"/>
          <w:szCs w:val="20"/>
          <w:lang w:val="en-PH"/>
        </w:rPr>
        <w:t>Fruit extracts were analyzed using LC-MS system equipped with DIONEX Ultimate 3000 HPLC &amp; Bruker micrOTOF-Q II MS with a C</w:t>
      </w:r>
      <w:r w:rsidRPr="0051639D">
        <w:rPr>
          <w:rFonts w:ascii="Times New Roman" w:eastAsia="Calibri" w:hAnsi="Times New Roman" w:cs="Times New Roman"/>
          <w:sz w:val="20"/>
          <w:szCs w:val="20"/>
          <w:vertAlign w:val="subscript"/>
          <w:lang w:val="en-PH"/>
        </w:rPr>
        <w:t xml:space="preserve">18 </w:t>
      </w:r>
      <w:r w:rsidRPr="0051639D">
        <w:rPr>
          <w:rFonts w:ascii="Times New Roman" w:eastAsia="Calibri" w:hAnsi="Times New Roman" w:cs="Times New Roman"/>
          <w:sz w:val="20"/>
          <w:szCs w:val="20"/>
          <w:lang w:val="en-PH"/>
        </w:rPr>
        <w:t>column (3 mm, 120 Å, 2.1 x 150 mm). Electrospray ionization positive mode was used and acquisition was at 50 m/z to 3000 m/z.  The solvent gradient for RP-HPLC was used, with the last segment of the gradient extended for five minutes to account for the internal calibration (sodium formate) that was run simultaneously with the trials. Other parameters were as follows: capillary at 4500 V, end plate offset at -500 V, collision cell RF 500.0 VPP, nebulizer at 2.0 bar, dry heater at 180</w:t>
      </w:r>
      <w:r w:rsidR="00565952">
        <w:rPr>
          <w:rFonts w:ascii="Times New Roman" w:eastAsia="Calibri" w:hAnsi="Times New Roman" w:cs="Times New Roman"/>
          <w:sz w:val="20"/>
          <w:szCs w:val="20"/>
          <w:lang w:val="en-PH"/>
        </w:rPr>
        <w:t xml:space="preserve"> </w:t>
      </w:r>
      <w:r w:rsidR="00727291" w:rsidRPr="0051639D">
        <w:rPr>
          <w:rFonts w:ascii="Times New Roman" w:eastAsia="Calibri" w:hAnsi="Times New Roman" w:cs="Times New Roman"/>
          <w:sz w:val="20"/>
          <w:szCs w:val="20"/>
          <w:lang w:val="en-PH"/>
        </w:rPr>
        <w:t>°</w:t>
      </w:r>
      <w:r w:rsidRPr="0051639D">
        <w:rPr>
          <w:rFonts w:ascii="Times New Roman" w:eastAsia="Calibri" w:hAnsi="Times New Roman" w:cs="Times New Roman"/>
          <w:sz w:val="20"/>
          <w:szCs w:val="20"/>
          <w:lang w:val="en-PH"/>
        </w:rPr>
        <w:t>C, dry gas at 8.0 L/min. Mass spectra were calibrated internally during the trials and the background subtracted during data analysis.</w:t>
      </w:r>
    </w:p>
    <w:p w14:paraId="699F390E" w14:textId="77777777" w:rsidR="00824CF8" w:rsidRPr="0051639D" w:rsidRDefault="00824CF8" w:rsidP="00442E24">
      <w:pPr>
        <w:spacing w:after="0" w:line="240" w:lineRule="auto"/>
        <w:jc w:val="both"/>
        <w:rPr>
          <w:rFonts w:ascii="Times New Roman" w:eastAsia="Calibri" w:hAnsi="Times New Roman" w:cs="Times New Roman"/>
          <w:sz w:val="20"/>
          <w:szCs w:val="20"/>
          <w:lang w:val="en-PH"/>
        </w:rPr>
      </w:pPr>
    </w:p>
    <w:p w14:paraId="1C5CC48D" w14:textId="77777777" w:rsidR="00442E24" w:rsidRPr="0051639D" w:rsidRDefault="00442E24" w:rsidP="00442E24">
      <w:pPr>
        <w:spacing w:after="0" w:line="240" w:lineRule="auto"/>
        <w:jc w:val="both"/>
        <w:rPr>
          <w:rFonts w:ascii="Times New Roman" w:eastAsia="PMingLiU" w:hAnsi="Times New Roman" w:cs="Times New Roman"/>
          <w:b/>
          <w:sz w:val="20"/>
          <w:szCs w:val="20"/>
          <w:lang w:val="en-US"/>
        </w:rPr>
      </w:pPr>
      <w:r w:rsidRPr="0051639D">
        <w:rPr>
          <w:rFonts w:ascii="Times New Roman" w:eastAsia="PMingLiU" w:hAnsi="Times New Roman" w:cs="Times New Roman"/>
          <w:b/>
          <w:sz w:val="20"/>
          <w:szCs w:val="20"/>
          <w:lang w:val="en-US"/>
        </w:rPr>
        <w:t>SPME-GC-EI-MS analyses</w:t>
      </w:r>
    </w:p>
    <w:p w14:paraId="2DED0F5E" w14:textId="3245DFA7" w:rsidR="00442E24" w:rsidRPr="0051639D" w:rsidRDefault="00442E24" w:rsidP="00442E24">
      <w:pPr>
        <w:spacing w:after="0" w:line="240" w:lineRule="auto"/>
        <w:jc w:val="both"/>
        <w:rPr>
          <w:rFonts w:ascii="Times New Roman" w:eastAsia="Calibri" w:hAnsi="Times New Roman" w:cs="Times New Roman"/>
          <w:sz w:val="20"/>
          <w:szCs w:val="20"/>
          <w:lang w:val="en-PH"/>
        </w:rPr>
      </w:pPr>
      <w:r w:rsidRPr="0051639D">
        <w:rPr>
          <w:rFonts w:ascii="Times New Roman" w:eastAsia="Calibri" w:hAnsi="Times New Roman" w:cs="Times New Roman"/>
          <w:sz w:val="20"/>
          <w:szCs w:val="20"/>
          <w:lang w:val="en-PH"/>
        </w:rPr>
        <w:t>Approximately 7 grams of lyophilized fruit extracts were placed in an Erlenmeyer flask covered with a septum.  Samples fo</w:t>
      </w:r>
      <w:r w:rsidR="00836680" w:rsidRPr="0051639D">
        <w:rPr>
          <w:rFonts w:ascii="Times New Roman" w:eastAsia="Calibri" w:hAnsi="Times New Roman" w:cs="Times New Roman"/>
          <w:sz w:val="20"/>
          <w:szCs w:val="20"/>
          <w:lang w:val="en-PH"/>
        </w:rPr>
        <w:t xml:space="preserve">r GC-MS analysis </w:t>
      </w:r>
      <w:r w:rsidR="00750FC4" w:rsidRPr="0051639D">
        <w:rPr>
          <w:rFonts w:ascii="Times New Roman" w:eastAsia="Calibri" w:hAnsi="Times New Roman" w:cs="Times New Roman"/>
          <w:sz w:val="20"/>
          <w:szCs w:val="20"/>
          <w:lang w:val="en-PH"/>
        </w:rPr>
        <w:t>was</w:t>
      </w:r>
      <w:r w:rsidRPr="0051639D">
        <w:rPr>
          <w:rFonts w:ascii="Times New Roman" w:eastAsia="Calibri" w:hAnsi="Times New Roman" w:cs="Times New Roman"/>
          <w:sz w:val="20"/>
          <w:szCs w:val="20"/>
          <w:lang w:val="en-PH"/>
        </w:rPr>
        <w:t xml:space="preserve"> collected using a polydimethylsiloxane (PDMS) fiber while heating the set-up at 40</w:t>
      </w:r>
      <w:r w:rsidR="00565952">
        <w:rPr>
          <w:rFonts w:ascii="Times New Roman" w:eastAsia="Calibri" w:hAnsi="Times New Roman" w:cs="Times New Roman"/>
          <w:sz w:val="20"/>
          <w:szCs w:val="20"/>
          <w:lang w:val="en-PH"/>
        </w:rPr>
        <w:t xml:space="preserve"> </w:t>
      </w:r>
      <w:r w:rsidRPr="0051639D">
        <w:rPr>
          <w:rFonts w:ascii="Times New Roman" w:eastAsia="Calibri" w:hAnsi="Times New Roman" w:cs="Times New Roman"/>
          <w:sz w:val="20"/>
          <w:szCs w:val="20"/>
          <w:lang w:val="en-PH"/>
        </w:rPr>
        <w:t>°C for 30 min</w:t>
      </w:r>
      <w:r w:rsidR="00CA32AE" w:rsidRPr="0051639D">
        <w:rPr>
          <w:rFonts w:ascii="Times New Roman" w:eastAsia="Calibri" w:hAnsi="Times New Roman" w:cs="Times New Roman"/>
          <w:sz w:val="20"/>
          <w:szCs w:val="20"/>
          <w:lang w:val="en-PH"/>
        </w:rPr>
        <w:t>utes</w:t>
      </w:r>
      <w:r w:rsidRPr="0051639D">
        <w:rPr>
          <w:rFonts w:ascii="Times New Roman" w:eastAsia="Calibri" w:hAnsi="Times New Roman" w:cs="Times New Roman"/>
          <w:sz w:val="20"/>
          <w:szCs w:val="20"/>
          <w:lang w:val="en-PH"/>
        </w:rPr>
        <w:t xml:space="preserve">. The fiber was desorbed and </w:t>
      </w:r>
      <w:r w:rsidR="00A979A2" w:rsidRPr="0051639D">
        <w:rPr>
          <w:rFonts w:ascii="Times New Roman" w:eastAsia="Calibri" w:hAnsi="Times New Roman" w:cs="Times New Roman"/>
          <w:sz w:val="20"/>
          <w:szCs w:val="20"/>
          <w:lang w:val="en-PH"/>
        </w:rPr>
        <w:t>analyzed</w:t>
      </w:r>
      <w:r w:rsidRPr="0051639D">
        <w:rPr>
          <w:rFonts w:ascii="Times New Roman" w:eastAsia="Calibri" w:hAnsi="Times New Roman" w:cs="Times New Roman"/>
          <w:sz w:val="20"/>
          <w:szCs w:val="20"/>
          <w:lang w:val="en-PH"/>
        </w:rPr>
        <w:t xml:space="preserve"> manually in a Perkin–Elmer Clarus 500 gas chromatograph - mass spectrometer. Sampling rate was 1.56250 points/second. Temperature was set at 40</w:t>
      </w:r>
      <w:r w:rsidR="00565952">
        <w:rPr>
          <w:rFonts w:ascii="Times New Roman" w:eastAsia="Calibri" w:hAnsi="Times New Roman" w:cs="Times New Roman"/>
          <w:sz w:val="20"/>
          <w:szCs w:val="20"/>
          <w:lang w:val="en-PH"/>
        </w:rPr>
        <w:t xml:space="preserve"> </w:t>
      </w:r>
      <w:r w:rsidRPr="0051639D">
        <w:rPr>
          <w:rFonts w:ascii="Times New Roman" w:eastAsia="Calibri" w:hAnsi="Times New Roman" w:cs="Times New Roman"/>
          <w:sz w:val="20"/>
          <w:szCs w:val="20"/>
          <w:lang w:val="en-PH"/>
        </w:rPr>
        <w:t>°C for 5 min</w:t>
      </w:r>
      <w:r w:rsidR="002F1C77" w:rsidRPr="0051639D">
        <w:rPr>
          <w:rFonts w:ascii="Times New Roman" w:eastAsia="Calibri" w:hAnsi="Times New Roman" w:cs="Times New Roman"/>
          <w:sz w:val="20"/>
          <w:szCs w:val="20"/>
          <w:lang w:val="en-PH"/>
        </w:rPr>
        <w:t>utes</w:t>
      </w:r>
      <w:r w:rsidRPr="0051639D">
        <w:rPr>
          <w:rFonts w:ascii="Times New Roman" w:eastAsia="Calibri" w:hAnsi="Times New Roman" w:cs="Times New Roman"/>
          <w:sz w:val="20"/>
          <w:szCs w:val="20"/>
          <w:lang w:val="en-PH"/>
        </w:rPr>
        <w:t xml:space="preserve"> then increased by 4</w:t>
      </w:r>
      <w:r w:rsidR="00565952">
        <w:rPr>
          <w:rFonts w:ascii="Times New Roman" w:eastAsia="Calibri" w:hAnsi="Times New Roman" w:cs="Times New Roman"/>
          <w:sz w:val="20"/>
          <w:szCs w:val="20"/>
          <w:lang w:val="en-PH"/>
        </w:rPr>
        <w:t xml:space="preserve"> </w:t>
      </w:r>
      <w:r w:rsidRPr="0051639D">
        <w:rPr>
          <w:rFonts w:ascii="Times New Roman" w:eastAsia="Calibri" w:hAnsi="Times New Roman" w:cs="Times New Roman"/>
          <w:sz w:val="20"/>
          <w:szCs w:val="20"/>
          <w:lang w:val="en-PH"/>
        </w:rPr>
        <w:t>°C until it reached 230</w:t>
      </w:r>
      <w:r w:rsidR="00565952">
        <w:rPr>
          <w:rFonts w:ascii="Times New Roman" w:eastAsia="Calibri" w:hAnsi="Times New Roman" w:cs="Times New Roman"/>
          <w:sz w:val="20"/>
          <w:szCs w:val="20"/>
          <w:lang w:val="en-PH"/>
        </w:rPr>
        <w:t xml:space="preserve"> </w:t>
      </w:r>
      <w:r w:rsidRPr="0051639D">
        <w:rPr>
          <w:rFonts w:ascii="Times New Roman" w:eastAsia="Calibri" w:hAnsi="Times New Roman" w:cs="Times New Roman"/>
          <w:sz w:val="20"/>
          <w:szCs w:val="20"/>
          <w:lang w:val="en-PH"/>
        </w:rPr>
        <w:t>°C where it was held for 5 min</w:t>
      </w:r>
      <w:r w:rsidR="002F1C77" w:rsidRPr="0051639D">
        <w:rPr>
          <w:rFonts w:ascii="Times New Roman" w:eastAsia="Calibri" w:hAnsi="Times New Roman" w:cs="Times New Roman"/>
          <w:sz w:val="20"/>
          <w:szCs w:val="20"/>
          <w:lang w:val="en-PH"/>
        </w:rPr>
        <w:t>utes.</w:t>
      </w:r>
      <w:r w:rsidRPr="0051639D">
        <w:rPr>
          <w:rFonts w:ascii="Times New Roman" w:eastAsia="Calibri" w:hAnsi="Times New Roman" w:cs="Times New Roman"/>
          <w:sz w:val="20"/>
          <w:szCs w:val="20"/>
          <w:lang w:val="en-PH"/>
        </w:rPr>
        <w:t xml:space="preserve"> Flow rate of the carrier gas was set at 2.0 mL/min while ionization was carried out using 70 eV (EI), and the masses were scanned from 50 m/z to 500 m/z.</w:t>
      </w:r>
    </w:p>
    <w:p w14:paraId="7A736130" w14:textId="77777777" w:rsidR="00442E24" w:rsidRPr="0051639D" w:rsidRDefault="00442E24" w:rsidP="00442E24">
      <w:pPr>
        <w:spacing w:after="0" w:line="240" w:lineRule="auto"/>
        <w:jc w:val="both"/>
        <w:rPr>
          <w:rFonts w:ascii="Times New Roman" w:eastAsia="Calibri" w:hAnsi="Times New Roman" w:cs="Times New Roman"/>
          <w:sz w:val="20"/>
          <w:szCs w:val="20"/>
          <w:lang w:val="en-PH"/>
        </w:rPr>
      </w:pPr>
    </w:p>
    <w:p w14:paraId="376458B0" w14:textId="23B4FAB4" w:rsidR="00442E24" w:rsidRPr="0051639D" w:rsidRDefault="00565952" w:rsidP="00442E24">
      <w:pPr>
        <w:spacing w:after="0" w:line="240" w:lineRule="auto"/>
        <w:jc w:val="both"/>
        <w:rPr>
          <w:rFonts w:ascii="Times New Roman" w:eastAsia="Calibri" w:hAnsi="Times New Roman" w:cs="Times New Roman"/>
          <w:b/>
          <w:sz w:val="20"/>
          <w:szCs w:val="20"/>
          <w:lang w:val="en-PH"/>
        </w:rPr>
      </w:pPr>
      <w:r>
        <w:rPr>
          <w:rFonts w:ascii="Times New Roman" w:eastAsia="Calibri" w:hAnsi="Times New Roman" w:cs="Times New Roman"/>
          <w:b/>
          <w:sz w:val="20"/>
          <w:szCs w:val="20"/>
          <w:lang w:val="en-PH"/>
        </w:rPr>
        <w:t>GC-EI-MS a</w:t>
      </w:r>
      <w:r w:rsidR="00442E24" w:rsidRPr="0051639D">
        <w:rPr>
          <w:rFonts w:ascii="Times New Roman" w:eastAsia="Calibri" w:hAnsi="Times New Roman" w:cs="Times New Roman"/>
          <w:b/>
          <w:sz w:val="20"/>
          <w:szCs w:val="20"/>
          <w:lang w:val="en-PH"/>
        </w:rPr>
        <w:t>nalyses of DCM extracts</w:t>
      </w:r>
    </w:p>
    <w:p w14:paraId="1FAB214B" w14:textId="74FD1CF7" w:rsidR="00442E24" w:rsidRPr="0051639D" w:rsidRDefault="00232007" w:rsidP="00442E24">
      <w:pPr>
        <w:spacing w:after="0" w:line="240" w:lineRule="auto"/>
        <w:jc w:val="both"/>
        <w:rPr>
          <w:rFonts w:ascii="Times New Roman" w:eastAsia="Calibri" w:hAnsi="Times New Roman" w:cs="Times New Roman"/>
          <w:sz w:val="20"/>
          <w:szCs w:val="20"/>
          <w:lang w:val="en-PH"/>
        </w:rPr>
      </w:pPr>
      <w:r w:rsidRPr="0051639D">
        <w:rPr>
          <w:rFonts w:ascii="Times New Roman" w:eastAsia="Calibri" w:hAnsi="Times New Roman" w:cs="Times New Roman"/>
          <w:sz w:val="20"/>
          <w:szCs w:val="20"/>
        </w:rPr>
        <w:t xml:space="preserve">The freeze-dried </w:t>
      </w:r>
      <w:r w:rsidRPr="0051639D">
        <w:rPr>
          <w:rFonts w:ascii="Times New Roman" w:eastAsia="Calibri" w:hAnsi="Times New Roman" w:cs="Times New Roman"/>
          <w:i/>
          <w:sz w:val="20"/>
          <w:szCs w:val="20"/>
        </w:rPr>
        <w:t>B. vulgaris</w:t>
      </w:r>
      <w:r w:rsidRPr="0051639D">
        <w:rPr>
          <w:rFonts w:ascii="Times New Roman" w:eastAsia="Calibri" w:hAnsi="Times New Roman" w:cs="Times New Roman"/>
          <w:sz w:val="20"/>
          <w:szCs w:val="20"/>
        </w:rPr>
        <w:t xml:space="preserve"> berries (9.37 g) were ground in an osterizer, soaked in CH</w:t>
      </w:r>
      <w:r w:rsidRPr="0051639D">
        <w:rPr>
          <w:rFonts w:ascii="Times New Roman" w:eastAsia="Calibri" w:hAnsi="Times New Roman" w:cs="Times New Roman"/>
          <w:sz w:val="20"/>
          <w:szCs w:val="20"/>
          <w:vertAlign w:val="subscript"/>
        </w:rPr>
        <w:t>2</w:t>
      </w:r>
      <w:r w:rsidRPr="0051639D">
        <w:rPr>
          <w:rFonts w:ascii="Times New Roman" w:eastAsia="Calibri" w:hAnsi="Times New Roman" w:cs="Times New Roman"/>
          <w:sz w:val="20"/>
          <w:szCs w:val="20"/>
        </w:rPr>
        <w:t>Cl</w:t>
      </w:r>
      <w:r w:rsidRPr="0051639D">
        <w:rPr>
          <w:rFonts w:ascii="Times New Roman" w:eastAsia="Calibri" w:hAnsi="Times New Roman" w:cs="Times New Roman"/>
          <w:sz w:val="20"/>
          <w:szCs w:val="20"/>
          <w:vertAlign w:val="subscript"/>
        </w:rPr>
        <w:t>2</w:t>
      </w:r>
      <w:r w:rsidRPr="0051639D">
        <w:rPr>
          <w:rFonts w:ascii="Times New Roman" w:eastAsia="Calibri" w:hAnsi="Times New Roman" w:cs="Times New Roman"/>
          <w:sz w:val="20"/>
          <w:szCs w:val="20"/>
        </w:rPr>
        <w:t xml:space="preserve"> (DCM) for one day, filtered, and concentrated over nitrogen gas to achieve the resultant crude residue (5.25 g) which was</w:t>
      </w:r>
      <w:r w:rsidR="00CE0F6F" w:rsidRPr="0051639D">
        <w:rPr>
          <w:rFonts w:ascii="Times New Roman" w:eastAsia="Calibri" w:hAnsi="Times New Roman" w:cs="Times New Roman"/>
          <w:sz w:val="20"/>
          <w:szCs w:val="20"/>
        </w:rPr>
        <w:t xml:space="preserve"> then</w:t>
      </w:r>
      <w:r w:rsidRPr="0051639D">
        <w:rPr>
          <w:rFonts w:ascii="Times New Roman" w:eastAsia="Calibri" w:hAnsi="Times New Roman" w:cs="Times New Roman"/>
          <w:sz w:val="20"/>
          <w:szCs w:val="20"/>
        </w:rPr>
        <w:t xml:space="preserve"> redissolved in 1 mL of DCM. </w:t>
      </w:r>
      <w:r w:rsidR="00442E24" w:rsidRPr="0051639D">
        <w:rPr>
          <w:rFonts w:ascii="Times New Roman" w:eastAsia="Calibri" w:hAnsi="Times New Roman" w:cs="Times New Roman"/>
          <w:sz w:val="20"/>
          <w:szCs w:val="20"/>
          <w:lang w:val="en-PH"/>
        </w:rPr>
        <w:t xml:space="preserve">An Agilent GC MS 7890B, equipped with a HP-5ms (5% phenyl methylsiloxane) </w:t>
      </w:r>
      <w:r w:rsidR="00442E24" w:rsidRPr="0051639D">
        <w:rPr>
          <w:rFonts w:ascii="Times New Roman" w:eastAsia="Calibri" w:hAnsi="Times New Roman" w:cs="Times New Roman"/>
          <w:sz w:val="20"/>
          <w:szCs w:val="20"/>
          <w:lang w:val="en-PH"/>
        </w:rPr>
        <w:lastRenderedPageBreak/>
        <w:t>Ultra Inert column (30 m x 250 mm x 0.25 mm) with ultra-pure helium gas as the mobile phase, was used for the analysis of volatile constituents. The flow rate of helium gas was at 1 mL/min, pressure maintained at 8.2 psi, with an average velocity of 36.62 cm/sec and holdup time of 1.37 min</w:t>
      </w:r>
      <w:r w:rsidR="006814EA" w:rsidRPr="0051639D">
        <w:rPr>
          <w:rFonts w:ascii="Times New Roman" w:eastAsia="Calibri" w:hAnsi="Times New Roman" w:cs="Times New Roman"/>
          <w:sz w:val="20"/>
          <w:szCs w:val="20"/>
          <w:lang w:val="en-PH"/>
        </w:rPr>
        <w:t>utes.</w:t>
      </w:r>
      <w:r w:rsidR="00442E24" w:rsidRPr="0051639D">
        <w:rPr>
          <w:rFonts w:ascii="Times New Roman" w:eastAsia="Calibri" w:hAnsi="Times New Roman" w:cs="Times New Roman"/>
          <w:sz w:val="20"/>
          <w:szCs w:val="20"/>
          <w:lang w:val="en-PH"/>
        </w:rPr>
        <w:t xml:space="preserve"> The split inlet,</w:t>
      </w:r>
      <w:r w:rsidR="00070579" w:rsidRPr="0051639D">
        <w:rPr>
          <w:rFonts w:ascii="Times New Roman" w:eastAsia="Calibri" w:hAnsi="Times New Roman" w:cs="Times New Roman"/>
          <w:sz w:val="20"/>
          <w:szCs w:val="20"/>
          <w:lang w:val="en-PH"/>
        </w:rPr>
        <w:t xml:space="preserve"> at 20:1 ratio, was held at 250</w:t>
      </w:r>
      <w:r w:rsidR="00565952">
        <w:rPr>
          <w:rFonts w:ascii="Times New Roman" w:eastAsia="Calibri" w:hAnsi="Times New Roman" w:cs="Times New Roman"/>
          <w:sz w:val="20"/>
          <w:szCs w:val="20"/>
          <w:lang w:val="en-PH"/>
        </w:rPr>
        <w:t xml:space="preserve"> </w:t>
      </w:r>
      <w:r w:rsidR="00070579" w:rsidRPr="0051639D">
        <w:rPr>
          <w:rFonts w:ascii="Times New Roman" w:eastAsia="Calibri" w:hAnsi="Times New Roman" w:cs="Times New Roman"/>
          <w:sz w:val="20"/>
          <w:szCs w:val="20"/>
          <w:lang w:val="en-PH"/>
        </w:rPr>
        <w:t>º</w:t>
      </w:r>
      <w:r w:rsidR="00442E24" w:rsidRPr="0051639D">
        <w:rPr>
          <w:rFonts w:ascii="Times New Roman" w:eastAsia="Calibri" w:hAnsi="Times New Roman" w:cs="Times New Roman"/>
          <w:sz w:val="20"/>
          <w:szCs w:val="20"/>
          <w:lang w:val="en-PH"/>
        </w:rPr>
        <w:t>C, at 8.2 psi, total flow of 24 mL/min, with a septum purge flow rate of 3 mL/min. The temperature f</w:t>
      </w:r>
      <w:r w:rsidR="00070579" w:rsidRPr="0051639D">
        <w:rPr>
          <w:rFonts w:ascii="Times New Roman" w:eastAsia="Calibri" w:hAnsi="Times New Roman" w:cs="Times New Roman"/>
          <w:sz w:val="20"/>
          <w:szCs w:val="20"/>
          <w:lang w:val="en-PH"/>
        </w:rPr>
        <w:t>or the injector was held at 250</w:t>
      </w:r>
      <w:r w:rsidR="00565952">
        <w:rPr>
          <w:rFonts w:ascii="Times New Roman" w:eastAsia="Calibri" w:hAnsi="Times New Roman" w:cs="Times New Roman"/>
          <w:sz w:val="20"/>
          <w:szCs w:val="20"/>
          <w:lang w:val="en-PH"/>
        </w:rPr>
        <w:t xml:space="preserve"> </w:t>
      </w:r>
      <w:r w:rsidR="00070579" w:rsidRPr="0051639D">
        <w:rPr>
          <w:rFonts w:ascii="Times New Roman" w:eastAsia="Calibri" w:hAnsi="Times New Roman" w:cs="Times New Roman"/>
          <w:sz w:val="20"/>
          <w:szCs w:val="20"/>
          <w:lang w:val="en-PH"/>
        </w:rPr>
        <w:t>º</w:t>
      </w:r>
      <w:r w:rsidR="00442E24" w:rsidRPr="0051639D">
        <w:rPr>
          <w:rFonts w:ascii="Times New Roman" w:eastAsia="Calibri" w:hAnsi="Times New Roman" w:cs="Times New Roman"/>
          <w:sz w:val="20"/>
          <w:szCs w:val="20"/>
          <w:lang w:val="en-PH"/>
        </w:rPr>
        <w:t>C and optimization of the temperatur</w:t>
      </w:r>
      <w:r w:rsidR="00836680" w:rsidRPr="0051639D">
        <w:rPr>
          <w:rFonts w:ascii="Times New Roman" w:eastAsia="Calibri" w:hAnsi="Times New Roman" w:cs="Times New Roman"/>
          <w:sz w:val="20"/>
          <w:szCs w:val="20"/>
          <w:lang w:val="en-PH"/>
        </w:rPr>
        <w:t>e program was started</w:t>
      </w:r>
      <w:r w:rsidR="00070579" w:rsidRPr="0051639D">
        <w:rPr>
          <w:rFonts w:ascii="Times New Roman" w:eastAsia="Calibri" w:hAnsi="Times New Roman" w:cs="Times New Roman"/>
          <w:sz w:val="20"/>
          <w:szCs w:val="20"/>
          <w:lang w:val="en-PH"/>
        </w:rPr>
        <w:t xml:space="preserve"> at 50</w:t>
      </w:r>
      <w:r w:rsidR="00565952">
        <w:rPr>
          <w:rFonts w:ascii="Times New Roman" w:eastAsia="Calibri" w:hAnsi="Times New Roman" w:cs="Times New Roman"/>
          <w:sz w:val="20"/>
          <w:szCs w:val="20"/>
          <w:lang w:val="en-PH"/>
        </w:rPr>
        <w:t xml:space="preserve"> </w:t>
      </w:r>
      <w:r w:rsidR="00070579" w:rsidRPr="0051639D">
        <w:rPr>
          <w:rFonts w:ascii="Times New Roman" w:eastAsia="Calibri" w:hAnsi="Times New Roman" w:cs="Times New Roman"/>
          <w:sz w:val="20"/>
          <w:szCs w:val="20"/>
          <w:lang w:val="en-PH"/>
        </w:rPr>
        <w:t>º</w:t>
      </w:r>
      <w:r w:rsidR="00442E24" w:rsidRPr="0051639D">
        <w:rPr>
          <w:rFonts w:ascii="Times New Roman" w:eastAsia="Calibri" w:hAnsi="Times New Roman" w:cs="Times New Roman"/>
          <w:sz w:val="20"/>
          <w:szCs w:val="20"/>
          <w:lang w:val="en-PH"/>
        </w:rPr>
        <w:t>C wit</w:t>
      </w:r>
      <w:r w:rsidR="00070579" w:rsidRPr="0051639D">
        <w:rPr>
          <w:rFonts w:ascii="Times New Roman" w:eastAsia="Calibri" w:hAnsi="Times New Roman" w:cs="Times New Roman"/>
          <w:sz w:val="20"/>
          <w:szCs w:val="20"/>
          <w:lang w:val="en-PH"/>
        </w:rPr>
        <w:t>h a programmed linear ramp of 5</w:t>
      </w:r>
      <w:r w:rsidR="00565952">
        <w:rPr>
          <w:rFonts w:ascii="Times New Roman" w:eastAsia="Calibri" w:hAnsi="Times New Roman" w:cs="Times New Roman"/>
          <w:sz w:val="20"/>
          <w:szCs w:val="20"/>
          <w:lang w:val="en-PH"/>
        </w:rPr>
        <w:t xml:space="preserve"> </w:t>
      </w:r>
      <w:r w:rsidR="00070579" w:rsidRPr="0051639D">
        <w:rPr>
          <w:rFonts w:ascii="Times New Roman" w:eastAsia="Calibri" w:hAnsi="Times New Roman" w:cs="Times New Roman"/>
          <w:sz w:val="20"/>
          <w:szCs w:val="20"/>
          <w:lang w:val="en-PH"/>
        </w:rPr>
        <w:t>º</w:t>
      </w:r>
      <w:r w:rsidR="00565952">
        <w:rPr>
          <w:rFonts w:ascii="Times New Roman" w:eastAsia="Calibri" w:hAnsi="Times New Roman" w:cs="Times New Roman"/>
          <w:sz w:val="20"/>
          <w:szCs w:val="20"/>
          <w:lang w:val="en-PH"/>
        </w:rPr>
        <w:t>C/</w:t>
      </w:r>
      <w:r w:rsidR="00442E24" w:rsidRPr="0051639D">
        <w:rPr>
          <w:rFonts w:ascii="Times New Roman" w:eastAsia="Calibri" w:hAnsi="Times New Roman" w:cs="Times New Roman"/>
          <w:sz w:val="20"/>
          <w:szCs w:val="20"/>
          <w:lang w:val="en-PH"/>
        </w:rPr>
        <w:t>min until 220</w:t>
      </w:r>
      <w:bookmarkStart w:id="3" w:name="_Hlk503357826"/>
      <w:r w:rsidR="00565952">
        <w:rPr>
          <w:rFonts w:ascii="Times New Roman" w:eastAsia="Calibri" w:hAnsi="Times New Roman" w:cs="Times New Roman"/>
          <w:sz w:val="20"/>
          <w:szCs w:val="20"/>
          <w:lang w:val="en-PH"/>
        </w:rPr>
        <w:t xml:space="preserve"> </w:t>
      </w:r>
      <w:r w:rsidR="00442E24" w:rsidRPr="0051639D">
        <w:rPr>
          <w:rFonts w:ascii="Times New Roman" w:eastAsia="Calibri" w:hAnsi="Times New Roman" w:cs="Times New Roman"/>
          <w:sz w:val="20"/>
          <w:szCs w:val="20"/>
          <w:lang w:val="en-PH"/>
        </w:rPr>
        <w:t>º</w:t>
      </w:r>
      <w:bookmarkEnd w:id="3"/>
      <w:r w:rsidR="00442E24" w:rsidRPr="0051639D">
        <w:rPr>
          <w:rFonts w:ascii="Times New Roman" w:eastAsia="Calibri" w:hAnsi="Times New Roman" w:cs="Times New Roman"/>
          <w:sz w:val="20"/>
          <w:szCs w:val="20"/>
          <w:lang w:val="en-PH"/>
        </w:rPr>
        <w:t xml:space="preserve">C. </w:t>
      </w:r>
    </w:p>
    <w:p w14:paraId="03290D6C" w14:textId="77777777" w:rsidR="00442E24" w:rsidRPr="0051639D" w:rsidRDefault="00442E24" w:rsidP="00442E24">
      <w:pPr>
        <w:spacing w:after="0" w:line="240" w:lineRule="auto"/>
        <w:jc w:val="both"/>
        <w:rPr>
          <w:rFonts w:ascii="Times New Roman" w:eastAsia="Calibri" w:hAnsi="Times New Roman" w:cs="Times New Roman"/>
          <w:sz w:val="20"/>
          <w:szCs w:val="20"/>
          <w:lang w:val="en-PH"/>
        </w:rPr>
      </w:pPr>
    </w:p>
    <w:p w14:paraId="58F48D2C" w14:textId="5F80C1BB" w:rsidR="00442E24" w:rsidRPr="0051639D" w:rsidRDefault="00442E24" w:rsidP="00442E24">
      <w:pPr>
        <w:spacing w:after="0" w:line="240" w:lineRule="auto"/>
        <w:jc w:val="both"/>
        <w:rPr>
          <w:rFonts w:ascii="Times New Roman" w:eastAsia="Calibri" w:hAnsi="Times New Roman" w:cs="Times New Roman"/>
          <w:sz w:val="20"/>
          <w:szCs w:val="20"/>
          <w:lang w:val="en-PH"/>
        </w:rPr>
      </w:pPr>
      <w:r w:rsidRPr="0051639D">
        <w:rPr>
          <w:rFonts w:ascii="Times New Roman" w:eastAsia="Calibri" w:hAnsi="Times New Roman" w:cs="Times New Roman"/>
          <w:sz w:val="20"/>
          <w:szCs w:val="20"/>
          <w:lang w:val="en-PH"/>
        </w:rPr>
        <w:t>Compound identification was done using the NIST</w:t>
      </w:r>
      <w:r w:rsidR="00565952">
        <w:rPr>
          <w:rFonts w:ascii="Times New Roman" w:eastAsia="Calibri" w:hAnsi="Times New Roman" w:cs="Times New Roman"/>
          <w:sz w:val="20"/>
          <w:szCs w:val="20"/>
          <w:lang w:val="en-PH"/>
        </w:rPr>
        <w:t xml:space="preserve"> library </w:t>
      </w:r>
      <w:r w:rsidR="00836680" w:rsidRPr="0051639D">
        <w:rPr>
          <w:rFonts w:ascii="Times New Roman" w:eastAsia="Calibri" w:hAnsi="Times New Roman" w:cs="Times New Roman"/>
          <w:sz w:val="20"/>
          <w:szCs w:val="20"/>
          <w:lang w:val="en-PH"/>
        </w:rPr>
        <w:t>2.0 and peak areas were</w:t>
      </w:r>
      <w:r w:rsidRPr="0051639D">
        <w:rPr>
          <w:rFonts w:ascii="Times New Roman" w:eastAsia="Calibri" w:hAnsi="Times New Roman" w:cs="Times New Roman"/>
          <w:sz w:val="20"/>
          <w:szCs w:val="20"/>
          <w:lang w:val="en-PH"/>
        </w:rPr>
        <w:t xml:space="preserve"> processed from the resultant total ion chromatograms. The resultant data was confirmed by the comparison of the compounds according to their elution order with their relative retention indices on a non-polar stationary phase. The retention indices were computed for a</w:t>
      </w:r>
      <w:r w:rsidR="00836680" w:rsidRPr="0051639D">
        <w:rPr>
          <w:rFonts w:ascii="Times New Roman" w:eastAsia="Calibri" w:hAnsi="Times New Roman" w:cs="Times New Roman"/>
          <w:sz w:val="20"/>
          <w:szCs w:val="20"/>
          <w:lang w:val="en-PH"/>
        </w:rPr>
        <w:t>ll of the volatile constituents</w:t>
      </w:r>
      <w:r w:rsidRPr="0051639D">
        <w:rPr>
          <w:rFonts w:ascii="Times New Roman" w:eastAsia="Calibri" w:hAnsi="Times New Roman" w:cs="Times New Roman"/>
          <w:sz w:val="20"/>
          <w:szCs w:val="20"/>
          <w:lang w:val="en-PH"/>
        </w:rPr>
        <w:t xml:space="preserve"> utilizing a homologous series of n-alkanes.</w:t>
      </w:r>
    </w:p>
    <w:p w14:paraId="7AF40D91" w14:textId="77777777" w:rsidR="007E27AC" w:rsidRPr="0051639D" w:rsidRDefault="007E27AC" w:rsidP="00824CF8">
      <w:pPr>
        <w:spacing w:after="0" w:line="240" w:lineRule="auto"/>
        <w:jc w:val="both"/>
        <w:rPr>
          <w:rFonts w:ascii="Times New Roman" w:eastAsia="Calibri" w:hAnsi="Times New Roman" w:cs="Times New Roman"/>
          <w:b/>
          <w:sz w:val="20"/>
          <w:szCs w:val="20"/>
          <w:lang w:val="en-US"/>
        </w:rPr>
      </w:pPr>
    </w:p>
    <w:p w14:paraId="6E4604FC" w14:textId="7FB978F8" w:rsidR="00AD36ED" w:rsidRPr="0051639D" w:rsidRDefault="00070579" w:rsidP="00824CF8">
      <w:pPr>
        <w:spacing w:after="0" w:line="240" w:lineRule="auto"/>
        <w:jc w:val="both"/>
        <w:rPr>
          <w:rFonts w:ascii="Times New Roman" w:eastAsia="Calibri" w:hAnsi="Times New Roman" w:cs="Times New Roman"/>
          <w:b/>
          <w:sz w:val="20"/>
          <w:szCs w:val="20"/>
          <w:lang w:val="en-US"/>
        </w:rPr>
      </w:pPr>
      <w:r w:rsidRPr="0051639D">
        <w:rPr>
          <w:rFonts w:ascii="Times New Roman" w:eastAsia="Calibri" w:hAnsi="Times New Roman" w:cs="Times New Roman"/>
          <w:b/>
          <w:sz w:val="20"/>
          <w:szCs w:val="20"/>
          <w:lang w:val="en-US"/>
        </w:rPr>
        <w:t>AAS analysis</w:t>
      </w:r>
    </w:p>
    <w:p w14:paraId="0F3A271E" w14:textId="0CFC37F4" w:rsidR="00070579" w:rsidRPr="0051639D" w:rsidRDefault="00070579" w:rsidP="00070579">
      <w:pPr>
        <w:spacing w:after="0" w:line="240" w:lineRule="auto"/>
        <w:jc w:val="both"/>
        <w:rPr>
          <w:rFonts w:ascii="Times New Roman" w:eastAsia="Calibri" w:hAnsi="Times New Roman" w:cs="Times New Roman"/>
          <w:sz w:val="20"/>
          <w:szCs w:val="20"/>
          <w:lang w:val="en-PH"/>
        </w:rPr>
      </w:pPr>
      <w:r w:rsidRPr="0051639D">
        <w:rPr>
          <w:rFonts w:ascii="Times New Roman" w:eastAsia="Calibri" w:hAnsi="Times New Roman" w:cs="Times New Roman"/>
          <w:sz w:val="20"/>
          <w:szCs w:val="20"/>
          <w:lang w:val="en-PH"/>
        </w:rPr>
        <w:t>Approximately 1 g of lyophilized fruit extract was pulverized and heated in a furnace at 200</w:t>
      </w:r>
      <w:r w:rsidR="00565952">
        <w:rPr>
          <w:rFonts w:ascii="Times New Roman" w:eastAsia="Calibri" w:hAnsi="Times New Roman" w:cs="Times New Roman"/>
          <w:sz w:val="20"/>
          <w:szCs w:val="20"/>
          <w:lang w:val="en-PH"/>
        </w:rPr>
        <w:t xml:space="preserve"> </w:t>
      </w:r>
      <w:r w:rsidRPr="0051639D">
        <w:rPr>
          <w:rFonts w:ascii="Times New Roman" w:eastAsia="Calibri" w:hAnsi="Times New Roman" w:cs="Times New Roman"/>
          <w:sz w:val="20"/>
          <w:szCs w:val="20"/>
          <w:lang w:val="en-PH"/>
        </w:rPr>
        <w:t>°C to 250</w:t>
      </w:r>
      <w:r w:rsidR="00565952">
        <w:rPr>
          <w:rFonts w:ascii="Times New Roman" w:eastAsia="Calibri" w:hAnsi="Times New Roman" w:cs="Times New Roman"/>
          <w:sz w:val="20"/>
          <w:szCs w:val="20"/>
          <w:lang w:val="en-PH"/>
        </w:rPr>
        <w:t xml:space="preserve"> </w:t>
      </w:r>
      <w:r w:rsidRPr="0051639D">
        <w:rPr>
          <w:rFonts w:ascii="Times New Roman" w:eastAsia="Calibri" w:hAnsi="Times New Roman" w:cs="Times New Roman"/>
          <w:sz w:val="20"/>
          <w:szCs w:val="20"/>
          <w:lang w:val="en-PH"/>
        </w:rPr>
        <w:t>°C for 30 min</w:t>
      </w:r>
      <w:r w:rsidR="00CA32AE" w:rsidRPr="0051639D">
        <w:rPr>
          <w:rFonts w:ascii="Times New Roman" w:eastAsia="Calibri" w:hAnsi="Times New Roman" w:cs="Times New Roman"/>
          <w:sz w:val="20"/>
          <w:szCs w:val="20"/>
          <w:lang w:val="en-PH"/>
        </w:rPr>
        <w:t>utes</w:t>
      </w:r>
      <w:r w:rsidRPr="0051639D">
        <w:rPr>
          <w:rFonts w:ascii="Times New Roman" w:eastAsia="Calibri" w:hAnsi="Times New Roman" w:cs="Times New Roman"/>
          <w:sz w:val="20"/>
          <w:szCs w:val="20"/>
          <w:lang w:val="en-PH"/>
        </w:rPr>
        <w:t>. Then, the sample was reduced to ashes by heating at 450</w:t>
      </w:r>
      <w:r w:rsidR="00565952">
        <w:rPr>
          <w:rFonts w:ascii="Times New Roman" w:eastAsia="Calibri" w:hAnsi="Times New Roman" w:cs="Times New Roman"/>
          <w:sz w:val="20"/>
          <w:szCs w:val="20"/>
          <w:lang w:val="en-PH"/>
        </w:rPr>
        <w:t xml:space="preserve"> </w:t>
      </w:r>
      <w:r w:rsidRPr="0051639D">
        <w:rPr>
          <w:rFonts w:ascii="Times New Roman" w:eastAsia="Calibri" w:hAnsi="Times New Roman" w:cs="Times New Roman"/>
          <w:sz w:val="20"/>
          <w:szCs w:val="20"/>
          <w:lang w:val="en-PH"/>
        </w:rPr>
        <w:t>°C for 4 h</w:t>
      </w:r>
      <w:r w:rsidR="000D28E1" w:rsidRPr="0051639D">
        <w:rPr>
          <w:rFonts w:ascii="Times New Roman" w:eastAsia="Calibri" w:hAnsi="Times New Roman" w:cs="Times New Roman"/>
          <w:sz w:val="20"/>
          <w:szCs w:val="20"/>
          <w:lang w:val="en-PH"/>
        </w:rPr>
        <w:t>ours</w:t>
      </w:r>
      <w:r w:rsidRPr="0051639D">
        <w:rPr>
          <w:rFonts w:ascii="Times New Roman" w:eastAsia="Calibri" w:hAnsi="Times New Roman" w:cs="Times New Roman"/>
          <w:sz w:val="20"/>
          <w:szCs w:val="20"/>
          <w:lang w:val="en-PH"/>
        </w:rPr>
        <w:t>. After this, 2 mL of 5 M HNO</w:t>
      </w:r>
      <w:r w:rsidRPr="0051639D">
        <w:rPr>
          <w:rFonts w:ascii="Times New Roman" w:eastAsia="Calibri" w:hAnsi="Times New Roman" w:cs="Times New Roman"/>
          <w:sz w:val="20"/>
          <w:szCs w:val="20"/>
          <w:vertAlign w:val="subscript"/>
          <w:lang w:val="en-PH"/>
        </w:rPr>
        <w:t>3</w:t>
      </w:r>
      <w:r w:rsidRPr="0051639D">
        <w:rPr>
          <w:rFonts w:ascii="Times New Roman" w:eastAsia="Calibri" w:hAnsi="Times New Roman" w:cs="Times New Roman"/>
          <w:sz w:val="20"/>
          <w:szCs w:val="20"/>
          <w:lang w:val="en-PH"/>
        </w:rPr>
        <w:t xml:space="preserve"> was added and the resulting mixture was evaporated to dryness in a sand bath. The sample was further dried at 400</w:t>
      </w:r>
      <w:r w:rsidR="00565952">
        <w:rPr>
          <w:rFonts w:ascii="Times New Roman" w:eastAsia="Calibri" w:hAnsi="Times New Roman" w:cs="Times New Roman"/>
          <w:sz w:val="20"/>
          <w:szCs w:val="20"/>
          <w:lang w:val="en-PH"/>
        </w:rPr>
        <w:t xml:space="preserve"> </w:t>
      </w:r>
      <w:r w:rsidRPr="0051639D">
        <w:rPr>
          <w:rFonts w:ascii="Times New Roman" w:eastAsia="Calibri" w:hAnsi="Times New Roman" w:cs="Times New Roman"/>
          <w:sz w:val="20"/>
          <w:szCs w:val="20"/>
          <w:lang w:val="en-PH"/>
        </w:rPr>
        <w:t>°C for 15 min</w:t>
      </w:r>
      <w:r w:rsidR="000D28E1" w:rsidRPr="0051639D">
        <w:rPr>
          <w:rFonts w:ascii="Times New Roman" w:eastAsia="Calibri" w:hAnsi="Times New Roman" w:cs="Times New Roman"/>
          <w:sz w:val="20"/>
          <w:szCs w:val="20"/>
          <w:lang w:val="en-PH"/>
        </w:rPr>
        <w:t>utes</w:t>
      </w:r>
      <w:r w:rsidRPr="0051639D">
        <w:rPr>
          <w:rFonts w:ascii="Times New Roman" w:eastAsia="Calibri" w:hAnsi="Times New Roman" w:cs="Times New Roman"/>
          <w:sz w:val="20"/>
          <w:szCs w:val="20"/>
          <w:lang w:val="en-PH"/>
        </w:rPr>
        <w:t>, then the ashes were dissolved in 5</w:t>
      </w:r>
      <w:r w:rsidR="00727291" w:rsidRPr="0051639D">
        <w:rPr>
          <w:rFonts w:ascii="Times New Roman" w:eastAsia="Calibri" w:hAnsi="Times New Roman" w:cs="Times New Roman"/>
          <w:sz w:val="20"/>
          <w:szCs w:val="20"/>
          <w:lang w:val="en-PH"/>
        </w:rPr>
        <w:t xml:space="preserve"> </w:t>
      </w:r>
      <w:r w:rsidRPr="0051639D">
        <w:rPr>
          <w:rFonts w:ascii="Times New Roman" w:eastAsia="Calibri" w:hAnsi="Times New Roman" w:cs="Times New Roman"/>
          <w:sz w:val="20"/>
          <w:szCs w:val="20"/>
          <w:lang w:val="en-PH"/>
        </w:rPr>
        <w:t>mL of 20% HCl followed by dilution to 25 mL. The zinc an</w:t>
      </w:r>
      <w:r w:rsidR="00BB0707" w:rsidRPr="0051639D">
        <w:rPr>
          <w:rFonts w:ascii="Times New Roman" w:eastAsia="Calibri" w:hAnsi="Times New Roman" w:cs="Times New Roman"/>
          <w:sz w:val="20"/>
          <w:szCs w:val="20"/>
          <w:lang w:val="en-PH"/>
        </w:rPr>
        <w:t>d iron content of the sample were</w:t>
      </w:r>
      <w:r w:rsidRPr="0051639D">
        <w:rPr>
          <w:rFonts w:ascii="Times New Roman" w:eastAsia="Calibri" w:hAnsi="Times New Roman" w:cs="Times New Roman"/>
          <w:sz w:val="20"/>
          <w:szCs w:val="20"/>
          <w:lang w:val="en-PH"/>
        </w:rPr>
        <w:t xml:space="preserve"> analyzed using a Shimadzu AA-6300 atomic absorption spectrophotometer. </w:t>
      </w:r>
    </w:p>
    <w:p w14:paraId="44FB6F35" w14:textId="77777777" w:rsidR="00824CF8" w:rsidRPr="0051639D" w:rsidRDefault="00824CF8" w:rsidP="00070579">
      <w:pPr>
        <w:spacing w:after="0" w:line="240" w:lineRule="auto"/>
        <w:rPr>
          <w:rFonts w:ascii="Times New Roman" w:eastAsia="PMingLiU" w:hAnsi="Times New Roman" w:cs="Times New Roman"/>
          <w:b/>
          <w:sz w:val="20"/>
          <w:szCs w:val="20"/>
          <w:lang w:val="en-US"/>
        </w:rPr>
      </w:pPr>
    </w:p>
    <w:p w14:paraId="7CE61EC4" w14:textId="77777777" w:rsidR="00824CF8" w:rsidRPr="0051639D" w:rsidRDefault="00824CF8" w:rsidP="00CF59ED">
      <w:pPr>
        <w:spacing w:after="0" w:line="240" w:lineRule="auto"/>
        <w:jc w:val="center"/>
        <w:rPr>
          <w:rFonts w:ascii="Times New Roman" w:eastAsia="PMingLiU" w:hAnsi="Times New Roman" w:cs="Times New Roman"/>
          <w:b/>
          <w:sz w:val="20"/>
          <w:szCs w:val="20"/>
          <w:lang w:val="en-US"/>
        </w:rPr>
      </w:pPr>
      <w:r w:rsidRPr="0051639D">
        <w:rPr>
          <w:rFonts w:ascii="Times New Roman" w:eastAsia="PMingLiU" w:hAnsi="Times New Roman" w:cs="Times New Roman"/>
          <w:b/>
          <w:sz w:val="20"/>
          <w:szCs w:val="20"/>
          <w:lang w:val="en-US"/>
        </w:rPr>
        <w:t>Results and Discussion</w:t>
      </w:r>
    </w:p>
    <w:p w14:paraId="23372F3B" w14:textId="4B4A1976" w:rsidR="00BE1070" w:rsidRPr="0051639D" w:rsidRDefault="00070579" w:rsidP="00824CF8">
      <w:pPr>
        <w:spacing w:after="0" w:line="240" w:lineRule="auto"/>
        <w:jc w:val="both"/>
        <w:rPr>
          <w:rFonts w:ascii="Times New Roman" w:eastAsia="PMingLiU" w:hAnsi="Times New Roman" w:cs="Times New Roman"/>
          <w:b/>
          <w:sz w:val="20"/>
          <w:szCs w:val="20"/>
          <w:lang w:val="en-US"/>
        </w:rPr>
      </w:pPr>
      <w:r w:rsidRPr="0051639D">
        <w:rPr>
          <w:rFonts w:ascii="Times New Roman" w:eastAsia="PMingLiU" w:hAnsi="Times New Roman" w:cs="Times New Roman"/>
          <w:b/>
          <w:sz w:val="20"/>
          <w:szCs w:val="20"/>
          <w:lang w:val="en-US"/>
        </w:rPr>
        <w:t xml:space="preserve">Free radical scavenging activity </w:t>
      </w:r>
    </w:p>
    <w:p w14:paraId="171B9ED0" w14:textId="00D3EECA" w:rsidR="00BE1070" w:rsidRPr="0051639D" w:rsidRDefault="00070579" w:rsidP="00824CF8">
      <w:pPr>
        <w:spacing w:after="0" w:line="240" w:lineRule="auto"/>
        <w:jc w:val="both"/>
        <w:rPr>
          <w:rFonts w:ascii="Times New Roman" w:eastAsia="Calibri" w:hAnsi="Times New Roman" w:cs="Times New Roman"/>
          <w:sz w:val="20"/>
          <w:szCs w:val="20"/>
          <w:lang w:val="en-PH"/>
        </w:rPr>
      </w:pPr>
      <w:r w:rsidRPr="0051639D">
        <w:rPr>
          <w:rFonts w:ascii="Times New Roman" w:eastAsia="Calibri" w:hAnsi="Times New Roman" w:cs="Times New Roman"/>
          <w:sz w:val="20"/>
          <w:szCs w:val="20"/>
          <w:lang w:val="en-PH"/>
        </w:rPr>
        <w:t>Through curve fitting or nonlinear regression of the data points of the varying volumes of barberry extract, the IC</w:t>
      </w:r>
      <w:r w:rsidRPr="0051639D">
        <w:rPr>
          <w:rFonts w:ascii="Times New Roman" w:eastAsia="Calibri" w:hAnsi="Times New Roman" w:cs="Times New Roman"/>
          <w:sz w:val="20"/>
          <w:szCs w:val="20"/>
          <w:vertAlign w:val="subscript"/>
          <w:lang w:val="en-PH"/>
        </w:rPr>
        <w:t>50</w:t>
      </w:r>
      <w:r w:rsidRPr="0051639D">
        <w:rPr>
          <w:rFonts w:ascii="Times New Roman" w:eastAsia="Calibri" w:hAnsi="Times New Roman" w:cs="Times New Roman"/>
          <w:sz w:val="20"/>
          <w:szCs w:val="20"/>
          <w:lang w:val="en-PH"/>
        </w:rPr>
        <w:t xml:space="preserve"> was found to be 34.48 </w:t>
      </w:r>
      <w:r w:rsidRPr="0051639D">
        <w:rPr>
          <w:rFonts w:ascii="Symbol" w:eastAsia="Calibri" w:hAnsi="Symbol" w:cs="Times New Roman"/>
          <w:sz w:val="20"/>
          <w:szCs w:val="20"/>
          <w:lang w:val="en-PH"/>
        </w:rPr>
        <w:t></w:t>
      </w:r>
      <w:r w:rsidRPr="0051639D">
        <w:rPr>
          <w:rFonts w:ascii="Times New Roman" w:eastAsia="Calibri" w:hAnsi="Times New Roman" w:cs="Times New Roman"/>
          <w:sz w:val="20"/>
          <w:szCs w:val="20"/>
          <w:lang w:val="en-PH"/>
        </w:rPr>
        <w:t>g/mL. The reaction mixture with 149.63 ppm of barberry extract caused the maximum decrease in absorbance and additional increments of the ethanolic extracts did not exhibit any significant variance (p &gt; 0.05) at 95% CI of discrepancy. The extent of decrease in absorbance from the control correlates with the free radical scavenging potential of the antioxidant present in the plant extract</w:t>
      </w:r>
      <w:r w:rsidR="00A979A2" w:rsidRPr="0051639D">
        <w:rPr>
          <w:rFonts w:ascii="Times New Roman" w:eastAsia="Calibri" w:hAnsi="Times New Roman" w:cs="Times New Roman"/>
          <w:sz w:val="20"/>
          <w:szCs w:val="20"/>
          <w:lang w:val="en-PH"/>
        </w:rPr>
        <w:t xml:space="preserve"> [7]</w:t>
      </w:r>
      <w:r w:rsidRPr="0051639D">
        <w:rPr>
          <w:rFonts w:ascii="Times New Roman" w:eastAsia="Calibri" w:hAnsi="Times New Roman" w:cs="Times New Roman"/>
          <w:sz w:val="20"/>
          <w:szCs w:val="20"/>
          <w:lang w:val="en-PH"/>
        </w:rPr>
        <w:t>.</w:t>
      </w:r>
    </w:p>
    <w:p w14:paraId="19A843C4" w14:textId="77777777" w:rsidR="00F16BC0" w:rsidRPr="0051639D" w:rsidRDefault="00F16BC0" w:rsidP="00824CF8">
      <w:pPr>
        <w:spacing w:after="0" w:line="240" w:lineRule="auto"/>
        <w:jc w:val="both"/>
        <w:rPr>
          <w:rFonts w:ascii="Times New Roman" w:eastAsia="Calibri" w:hAnsi="Times New Roman" w:cs="Times New Roman"/>
          <w:b/>
          <w:i/>
          <w:sz w:val="20"/>
          <w:szCs w:val="20"/>
          <w:lang w:val="en-PH"/>
        </w:rPr>
      </w:pPr>
    </w:p>
    <w:p w14:paraId="673C8480" w14:textId="77777777" w:rsidR="00070579" w:rsidRPr="0051639D" w:rsidRDefault="00070579" w:rsidP="00824CF8">
      <w:pPr>
        <w:spacing w:after="0" w:line="240" w:lineRule="auto"/>
        <w:jc w:val="both"/>
        <w:rPr>
          <w:rFonts w:ascii="Times New Roman" w:eastAsia="Calibri" w:hAnsi="Times New Roman" w:cs="Times New Roman"/>
          <w:b/>
          <w:sz w:val="20"/>
          <w:szCs w:val="20"/>
          <w:lang w:val="en-PH"/>
        </w:rPr>
      </w:pPr>
      <w:r w:rsidRPr="0051639D">
        <w:rPr>
          <w:rFonts w:ascii="Times New Roman" w:eastAsia="Calibri" w:hAnsi="Times New Roman" w:cs="Times New Roman"/>
          <w:b/>
          <w:sz w:val="20"/>
          <w:szCs w:val="20"/>
          <w:lang w:val="en-PH"/>
        </w:rPr>
        <w:t>Identification of alkaloids and flavonoids</w:t>
      </w:r>
    </w:p>
    <w:p w14:paraId="17B41B96" w14:textId="255D2B0B" w:rsidR="00070579" w:rsidRDefault="00070579" w:rsidP="00070579">
      <w:pPr>
        <w:spacing w:after="0" w:line="240" w:lineRule="auto"/>
        <w:jc w:val="both"/>
        <w:rPr>
          <w:rFonts w:ascii="Times New Roman" w:eastAsia="Calibri" w:hAnsi="Times New Roman" w:cs="Times New Roman"/>
          <w:sz w:val="20"/>
          <w:szCs w:val="20"/>
          <w:lang w:val="en-PH"/>
        </w:rPr>
      </w:pPr>
      <w:r w:rsidRPr="0051639D">
        <w:rPr>
          <w:rFonts w:ascii="Times New Roman" w:eastAsia="Calibri" w:hAnsi="Times New Roman" w:cs="Times New Roman"/>
          <w:sz w:val="20"/>
          <w:szCs w:val="20"/>
          <w:lang w:val="en-PH"/>
        </w:rPr>
        <w:t xml:space="preserve">Mass spectral analysis of </w:t>
      </w:r>
      <w:r w:rsidRPr="0051639D">
        <w:rPr>
          <w:rFonts w:ascii="Times New Roman" w:eastAsia="Calibri" w:hAnsi="Times New Roman" w:cs="Times New Roman"/>
          <w:i/>
          <w:sz w:val="20"/>
          <w:szCs w:val="20"/>
          <w:lang w:val="en-PH"/>
        </w:rPr>
        <w:t>B. vulgaris</w:t>
      </w:r>
      <w:r w:rsidRPr="0051639D">
        <w:rPr>
          <w:rFonts w:ascii="Times New Roman" w:eastAsia="Calibri" w:hAnsi="Times New Roman" w:cs="Times New Roman"/>
          <w:sz w:val="20"/>
          <w:szCs w:val="20"/>
          <w:lang w:val="en-PH"/>
        </w:rPr>
        <w:t xml:space="preserve"> ethanolic fruit extracts resulted in the identification of three compounds (Figure 1).  At a retention time of 9.9-10.2 min</w:t>
      </w:r>
      <w:r w:rsidR="000D28E1" w:rsidRPr="0051639D">
        <w:rPr>
          <w:rFonts w:ascii="Times New Roman" w:eastAsia="Calibri" w:hAnsi="Times New Roman" w:cs="Times New Roman"/>
          <w:sz w:val="20"/>
          <w:szCs w:val="20"/>
          <w:lang w:val="en-PH"/>
        </w:rPr>
        <w:t>utes</w:t>
      </w:r>
      <w:r w:rsidRPr="0051639D">
        <w:rPr>
          <w:rFonts w:ascii="Times New Roman" w:eastAsia="Calibri" w:hAnsi="Times New Roman" w:cs="Times New Roman"/>
          <w:sz w:val="20"/>
          <w:szCs w:val="20"/>
          <w:lang w:val="en-PH"/>
        </w:rPr>
        <w:t xml:space="preserve"> and a molecular weight of 355.1 m/z, the chemical formula C</w:t>
      </w:r>
      <w:r w:rsidRPr="0051639D">
        <w:rPr>
          <w:rFonts w:ascii="Times New Roman" w:eastAsia="Calibri" w:hAnsi="Times New Roman" w:cs="Times New Roman"/>
          <w:sz w:val="20"/>
          <w:szCs w:val="20"/>
          <w:vertAlign w:val="subscript"/>
          <w:lang w:val="en-PH"/>
        </w:rPr>
        <w:t>16</w:t>
      </w:r>
      <w:r w:rsidRPr="0051639D">
        <w:rPr>
          <w:rFonts w:ascii="Times New Roman" w:eastAsia="Calibri" w:hAnsi="Times New Roman" w:cs="Times New Roman"/>
          <w:sz w:val="20"/>
          <w:szCs w:val="20"/>
          <w:lang w:val="en-PH"/>
        </w:rPr>
        <w:t>H</w:t>
      </w:r>
      <w:r w:rsidRPr="0051639D">
        <w:rPr>
          <w:rFonts w:ascii="Times New Roman" w:eastAsia="Calibri" w:hAnsi="Times New Roman" w:cs="Times New Roman"/>
          <w:sz w:val="20"/>
          <w:szCs w:val="20"/>
          <w:vertAlign w:val="subscript"/>
          <w:lang w:val="en-PH"/>
        </w:rPr>
        <w:t>19</w:t>
      </w:r>
      <w:r w:rsidRPr="0051639D">
        <w:rPr>
          <w:rFonts w:ascii="Times New Roman" w:eastAsia="Calibri" w:hAnsi="Times New Roman" w:cs="Times New Roman"/>
          <w:sz w:val="20"/>
          <w:szCs w:val="20"/>
          <w:lang w:val="en-PH"/>
        </w:rPr>
        <w:t>O</w:t>
      </w:r>
      <w:r w:rsidRPr="0051639D">
        <w:rPr>
          <w:rFonts w:ascii="Times New Roman" w:eastAsia="Calibri" w:hAnsi="Times New Roman" w:cs="Times New Roman"/>
          <w:sz w:val="20"/>
          <w:szCs w:val="20"/>
          <w:vertAlign w:val="subscript"/>
          <w:lang w:val="en-PH"/>
        </w:rPr>
        <w:t>9</w:t>
      </w:r>
      <w:r w:rsidRPr="0051639D">
        <w:rPr>
          <w:rFonts w:ascii="Times New Roman" w:eastAsia="Calibri" w:hAnsi="Times New Roman" w:cs="Times New Roman"/>
          <w:sz w:val="20"/>
          <w:szCs w:val="20"/>
          <w:lang w:val="en-PH"/>
        </w:rPr>
        <w:t xml:space="preserve"> with -0.1 err [mDa], -0.2 err [ppm], and 2.9 mSigma correlated with [M]</w:t>
      </w:r>
      <w:r w:rsidRPr="0051639D">
        <w:rPr>
          <w:rFonts w:ascii="Times New Roman" w:eastAsia="Calibri" w:hAnsi="Times New Roman" w:cs="Times New Roman"/>
          <w:sz w:val="20"/>
          <w:szCs w:val="20"/>
          <w:vertAlign w:val="superscript"/>
          <w:lang w:val="en-PH"/>
        </w:rPr>
        <w:t>+1</w:t>
      </w:r>
      <w:r w:rsidRPr="0051639D">
        <w:rPr>
          <w:rFonts w:ascii="Times New Roman" w:eastAsia="Calibri" w:hAnsi="Times New Roman" w:cs="Times New Roman"/>
          <w:sz w:val="20"/>
          <w:szCs w:val="20"/>
          <w:lang w:val="en-PH"/>
        </w:rPr>
        <w:t xml:space="preserve"> of chlorogenic acid or 3 - (3,4 - dihydroxycinnamoyl) quinic acid.  Rutin, [M+H]</w:t>
      </w:r>
      <w:r w:rsidRPr="0051639D">
        <w:rPr>
          <w:rFonts w:ascii="Times New Roman" w:eastAsia="Calibri" w:hAnsi="Times New Roman" w:cs="Times New Roman"/>
          <w:sz w:val="20"/>
          <w:szCs w:val="20"/>
          <w:vertAlign w:val="superscript"/>
          <w:lang w:val="en-PH"/>
        </w:rPr>
        <w:t>+1</w:t>
      </w:r>
      <w:r w:rsidR="00836680" w:rsidRPr="0051639D">
        <w:rPr>
          <w:rFonts w:ascii="Times New Roman" w:eastAsia="Calibri" w:hAnsi="Times New Roman" w:cs="Times New Roman"/>
          <w:sz w:val="20"/>
          <w:szCs w:val="20"/>
          <w:lang w:val="en-PH"/>
        </w:rPr>
        <w:t>, was</w:t>
      </w:r>
      <w:r w:rsidRPr="0051639D">
        <w:rPr>
          <w:rFonts w:ascii="Times New Roman" w:eastAsia="Calibri" w:hAnsi="Times New Roman" w:cs="Times New Roman"/>
          <w:sz w:val="20"/>
          <w:szCs w:val="20"/>
          <w:lang w:val="en-PH"/>
        </w:rPr>
        <w:t xml:space="preserve"> found at a retention time of 14.2-14.9 min</w:t>
      </w:r>
      <w:r w:rsidR="00750FC4">
        <w:rPr>
          <w:rFonts w:ascii="Times New Roman" w:eastAsia="Calibri" w:hAnsi="Times New Roman" w:cs="Times New Roman"/>
          <w:sz w:val="20"/>
          <w:szCs w:val="20"/>
          <w:lang w:val="en-PH"/>
        </w:rPr>
        <w:t>utes</w:t>
      </w:r>
      <w:r w:rsidRPr="0051639D">
        <w:rPr>
          <w:rFonts w:ascii="Times New Roman" w:eastAsia="Calibri" w:hAnsi="Times New Roman" w:cs="Times New Roman"/>
          <w:sz w:val="20"/>
          <w:szCs w:val="20"/>
          <w:lang w:val="en-PH"/>
        </w:rPr>
        <w:t xml:space="preserve"> at 611.2 m/z, with the chemical formula C</w:t>
      </w:r>
      <w:r w:rsidRPr="0051639D">
        <w:rPr>
          <w:rFonts w:ascii="Times New Roman" w:eastAsia="Calibri" w:hAnsi="Times New Roman" w:cs="Times New Roman"/>
          <w:sz w:val="20"/>
          <w:szCs w:val="20"/>
          <w:vertAlign w:val="subscript"/>
          <w:lang w:val="en-PH"/>
        </w:rPr>
        <w:t>27</w:t>
      </w:r>
      <w:r w:rsidRPr="0051639D">
        <w:rPr>
          <w:rFonts w:ascii="Times New Roman" w:eastAsia="Calibri" w:hAnsi="Times New Roman" w:cs="Times New Roman"/>
          <w:sz w:val="20"/>
          <w:szCs w:val="20"/>
          <w:lang w:val="en-PH"/>
        </w:rPr>
        <w:t>H</w:t>
      </w:r>
      <w:r w:rsidRPr="0051639D">
        <w:rPr>
          <w:rFonts w:ascii="Times New Roman" w:eastAsia="Calibri" w:hAnsi="Times New Roman" w:cs="Times New Roman"/>
          <w:sz w:val="20"/>
          <w:szCs w:val="20"/>
          <w:vertAlign w:val="subscript"/>
          <w:lang w:val="en-PH"/>
        </w:rPr>
        <w:t>31</w:t>
      </w:r>
      <w:r w:rsidRPr="0051639D">
        <w:rPr>
          <w:rFonts w:ascii="Times New Roman" w:eastAsia="Calibri" w:hAnsi="Times New Roman" w:cs="Times New Roman"/>
          <w:sz w:val="20"/>
          <w:szCs w:val="20"/>
          <w:lang w:val="en-PH"/>
        </w:rPr>
        <w:t>O</w:t>
      </w:r>
      <w:r w:rsidRPr="0051639D">
        <w:rPr>
          <w:rFonts w:ascii="Times New Roman" w:eastAsia="Calibri" w:hAnsi="Times New Roman" w:cs="Times New Roman"/>
          <w:sz w:val="20"/>
          <w:szCs w:val="20"/>
          <w:vertAlign w:val="subscript"/>
          <w:lang w:val="en-PH"/>
        </w:rPr>
        <w:t>16</w:t>
      </w:r>
      <w:r w:rsidRPr="0051639D">
        <w:rPr>
          <w:rFonts w:ascii="Times New Roman" w:eastAsia="Calibri" w:hAnsi="Times New Roman" w:cs="Times New Roman"/>
          <w:sz w:val="20"/>
          <w:szCs w:val="20"/>
          <w:lang w:val="en-PH"/>
        </w:rPr>
        <w:t xml:space="preserve">  and  1.4 err [mDa], 2.2 err [ppm] and  mSigma 4.5. The [M+H]</w:t>
      </w:r>
      <w:r w:rsidRPr="0051639D">
        <w:rPr>
          <w:rFonts w:ascii="Times New Roman" w:eastAsia="Calibri" w:hAnsi="Times New Roman" w:cs="Times New Roman"/>
          <w:sz w:val="20"/>
          <w:szCs w:val="20"/>
          <w:vertAlign w:val="superscript"/>
          <w:lang w:val="en-PH"/>
        </w:rPr>
        <w:t>+1</w:t>
      </w:r>
      <w:r w:rsidRPr="0051639D">
        <w:rPr>
          <w:rFonts w:ascii="Times New Roman" w:eastAsia="Calibri" w:hAnsi="Times New Roman" w:cs="Times New Roman"/>
          <w:sz w:val="20"/>
          <w:szCs w:val="20"/>
          <w:lang w:val="en-PH"/>
        </w:rPr>
        <w:t xml:space="preserve"> of berberine, C</w:t>
      </w:r>
      <w:r w:rsidRPr="0051639D">
        <w:rPr>
          <w:rFonts w:ascii="Times New Roman" w:eastAsia="Calibri" w:hAnsi="Times New Roman" w:cs="Times New Roman"/>
          <w:sz w:val="20"/>
          <w:szCs w:val="20"/>
          <w:vertAlign w:val="subscript"/>
          <w:lang w:val="en-PH"/>
        </w:rPr>
        <w:t>20</w:t>
      </w:r>
      <w:r w:rsidRPr="0051639D">
        <w:rPr>
          <w:rFonts w:ascii="Times New Roman" w:eastAsia="Calibri" w:hAnsi="Times New Roman" w:cs="Times New Roman"/>
          <w:sz w:val="20"/>
          <w:szCs w:val="20"/>
          <w:lang w:val="en-PH"/>
        </w:rPr>
        <w:t>H</w:t>
      </w:r>
      <w:r w:rsidRPr="0051639D">
        <w:rPr>
          <w:rFonts w:ascii="Times New Roman" w:eastAsia="Calibri" w:hAnsi="Times New Roman" w:cs="Times New Roman"/>
          <w:sz w:val="20"/>
          <w:szCs w:val="20"/>
          <w:vertAlign w:val="subscript"/>
          <w:lang w:val="en-PH"/>
        </w:rPr>
        <w:t>18</w:t>
      </w:r>
      <w:r w:rsidRPr="0051639D">
        <w:rPr>
          <w:rFonts w:ascii="Times New Roman" w:eastAsia="Calibri" w:hAnsi="Times New Roman" w:cs="Times New Roman"/>
          <w:sz w:val="20"/>
          <w:szCs w:val="20"/>
          <w:lang w:val="en-PH"/>
        </w:rPr>
        <w:t>NO</w:t>
      </w:r>
      <w:r w:rsidRPr="0051639D">
        <w:rPr>
          <w:rFonts w:ascii="Times New Roman" w:eastAsia="Calibri" w:hAnsi="Times New Roman" w:cs="Times New Roman"/>
          <w:sz w:val="20"/>
          <w:szCs w:val="20"/>
          <w:vertAlign w:val="subscript"/>
          <w:lang w:val="en-PH"/>
        </w:rPr>
        <w:t>4</w:t>
      </w:r>
      <w:r w:rsidRPr="0051639D">
        <w:rPr>
          <w:rFonts w:ascii="Times New Roman" w:eastAsia="Calibri" w:hAnsi="Times New Roman" w:cs="Times New Roman"/>
          <w:sz w:val="20"/>
          <w:szCs w:val="20"/>
          <w:lang w:val="en-PH"/>
        </w:rPr>
        <w:t>, was found at 17.6-17.8 min</w:t>
      </w:r>
      <w:r w:rsidR="000D28E1" w:rsidRPr="0051639D">
        <w:rPr>
          <w:rFonts w:ascii="Times New Roman" w:eastAsia="Calibri" w:hAnsi="Times New Roman" w:cs="Times New Roman"/>
          <w:sz w:val="20"/>
          <w:szCs w:val="20"/>
          <w:lang w:val="en-PH"/>
        </w:rPr>
        <w:t>utes</w:t>
      </w:r>
      <w:r w:rsidRPr="0051639D">
        <w:rPr>
          <w:rFonts w:ascii="Times New Roman" w:eastAsia="Calibri" w:hAnsi="Times New Roman" w:cs="Times New Roman"/>
          <w:sz w:val="20"/>
          <w:szCs w:val="20"/>
          <w:lang w:val="en-PH"/>
        </w:rPr>
        <w:t xml:space="preserve">. </w:t>
      </w:r>
    </w:p>
    <w:p w14:paraId="0249091C" w14:textId="46EF2EEB" w:rsidR="00E75996" w:rsidRDefault="00E75996" w:rsidP="00070579">
      <w:pPr>
        <w:spacing w:after="0" w:line="240" w:lineRule="auto"/>
        <w:jc w:val="both"/>
        <w:rPr>
          <w:rFonts w:ascii="Times New Roman" w:eastAsia="Calibri" w:hAnsi="Times New Roman" w:cs="Times New Roman"/>
          <w:sz w:val="20"/>
          <w:szCs w:val="20"/>
          <w:lang w:val="en-PH"/>
        </w:rPr>
      </w:pPr>
    </w:p>
    <w:p w14:paraId="37A141FB" w14:textId="77777777" w:rsidR="00E75996" w:rsidRPr="0051639D" w:rsidRDefault="00E75996" w:rsidP="00E75996">
      <w:pPr>
        <w:spacing w:after="0" w:line="240" w:lineRule="auto"/>
        <w:jc w:val="both"/>
        <w:rPr>
          <w:rFonts w:ascii="Times New Roman" w:eastAsia="Calibri" w:hAnsi="Times New Roman" w:cs="Times New Roman"/>
          <w:b/>
          <w:sz w:val="20"/>
          <w:szCs w:val="20"/>
          <w:lang w:val="en-PH"/>
        </w:rPr>
      </w:pPr>
      <w:r w:rsidRPr="0051639D">
        <w:rPr>
          <w:rFonts w:ascii="Times New Roman" w:eastAsia="Calibri" w:hAnsi="Times New Roman" w:cs="Times New Roman"/>
          <w:b/>
          <w:sz w:val="20"/>
          <w:szCs w:val="20"/>
          <w:lang w:val="en-PH"/>
        </w:rPr>
        <w:t>Quantitative analysis of chlorogenic acid, berberine and rutin</w:t>
      </w:r>
    </w:p>
    <w:p w14:paraId="406D14B3" w14:textId="62356C99" w:rsidR="00E75996" w:rsidRDefault="00E75996" w:rsidP="00E75996">
      <w:pPr>
        <w:spacing w:after="0" w:line="240" w:lineRule="auto"/>
        <w:jc w:val="both"/>
        <w:rPr>
          <w:rFonts w:ascii="Times New Roman" w:eastAsia="Calibri" w:hAnsi="Times New Roman" w:cs="Times New Roman"/>
          <w:sz w:val="20"/>
          <w:szCs w:val="20"/>
          <w:lang w:val="en-PH"/>
        </w:rPr>
      </w:pPr>
      <w:r w:rsidRPr="0051639D">
        <w:rPr>
          <w:rFonts w:ascii="Times New Roman" w:eastAsia="Calibri" w:hAnsi="Times New Roman" w:cs="Times New Roman"/>
          <w:sz w:val="20"/>
          <w:szCs w:val="20"/>
          <w:lang w:val="en-PH"/>
        </w:rPr>
        <w:t xml:space="preserve">From the chromatograms of the ethanolic extract and comparison of the retention times, it was found that chlorogenic acid (polyphenol), rutin (flavonoid) and berberine (alkaloid) were present. Analysis using chlorogenic acid, rutin, and berberine standards gave average retention times of 10.39, 18.58, and 33.81 minutes, respectively. The barberry extracts were found to contain 47.1 mg/kg of chlorogenic acid, 0.02 mg/kg of rutin and 0.36 mg/kg of berberine. </w:t>
      </w:r>
    </w:p>
    <w:p w14:paraId="3694218B" w14:textId="6BD7A3EA" w:rsidR="00E75996" w:rsidRDefault="00E75996" w:rsidP="00E75996">
      <w:pPr>
        <w:spacing w:after="0" w:line="240" w:lineRule="auto"/>
        <w:jc w:val="both"/>
        <w:rPr>
          <w:rFonts w:ascii="Times New Roman" w:eastAsia="Calibri" w:hAnsi="Times New Roman" w:cs="Times New Roman"/>
          <w:sz w:val="20"/>
          <w:szCs w:val="20"/>
          <w:lang w:val="en-PH"/>
        </w:rPr>
      </w:pPr>
    </w:p>
    <w:p w14:paraId="19979E4D" w14:textId="1274CAB7" w:rsidR="00E75996" w:rsidRPr="0051639D" w:rsidRDefault="00E75996" w:rsidP="00E75996">
      <w:pPr>
        <w:spacing w:after="0" w:line="240" w:lineRule="auto"/>
        <w:jc w:val="both"/>
        <w:rPr>
          <w:rFonts w:ascii="Times New Roman" w:eastAsia="Calibri" w:hAnsi="Times New Roman" w:cs="Times New Roman"/>
          <w:sz w:val="20"/>
          <w:szCs w:val="20"/>
          <w:lang w:val="en-PH"/>
        </w:rPr>
      </w:pPr>
      <w:r w:rsidRPr="0051639D">
        <w:rPr>
          <w:rFonts w:ascii="Times New Roman" w:eastAsia="Calibri" w:hAnsi="Times New Roman" w:cs="Times New Roman"/>
          <w:sz w:val="20"/>
          <w:szCs w:val="20"/>
          <w:lang w:val="en-PH"/>
        </w:rPr>
        <w:t>Chlorogenic acid has been found to be an activator</w:t>
      </w:r>
      <w:r w:rsidRPr="0051639D">
        <w:rPr>
          <w:rFonts w:ascii="Times New Roman" w:eastAsia="Calibri" w:hAnsi="Times New Roman" w:cs="Times New Roman" w:hint="eastAsia"/>
          <w:sz w:val="20"/>
          <w:szCs w:val="20"/>
          <w:lang w:val="en-PH"/>
        </w:rPr>
        <w:t xml:space="preserve"> of the Nrf2/antioxidant-response element pathway, which </w:t>
      </w:r>
      <w:r w:rsidRPr="0051639D">
        <w:rPr>
          <w:rFonts w:ascii="Times New Roman" w:eastAsia="Calibri" w:hAnsi="Times New Roman" w:cs="Times New Roman"/>
          <w:sz w:val="20"/>
          <w:szCs w:val="20"/>
          <w:lang w:val="en-PH"/>
        </w:rPr>
        <w:t xml:space="preserve">was initiated during </w:t>
      </w:r>
      <w:r w:rsidRPr="0051639D">
        <w:rPr>
          <w:rFonts w:ascii="Times New Roman" w:eastAsia="Calibri" w:hAnsi="Times New Roman" w:cs="Times New Roman" w:hint="eastAsia"/>
          <w:sz w:val="20"/>
          <w:szCs w:val="20"/>
          <w:lang w:val="en-PH"/>
        </w:rPr>
        <w:t>oxidative stress</w:t>
      </w:r>
      <w:r w:rsidRPr="0051639D">
        <w:rPr>
          <w:rFonts w:ascii="Times New Roman" w:eastAsia="Calibri" w:hAnsi="Times New Roman" w:cs="Times New Roman"/>
          <w:sz w:val="20"/>
          <w:szCs w:val="20"/>
          <w:lang w:val="en-PH"/>
        </w:rPr>
        <w:t xml:space="preserve"> [8]. The extensive</w:t>
      </w:r>
      <w:r w:rsidRPr="0051639D">
        <w:rPr>
          <w:rFonts w:ascii="Times New Roman" w:eastAsia="Calibri" w:hAnsi="Times New Roman" w:cs="Times New Roman" w:hint="eastAsia"/>
          <w:sz w:val="20"/>
          <w:szCs w:val="20"/>
          <w:lang w:val="en-PH"/>
        </w:rPr>
        <w:t xml:space="preserve"> range of</w:t>
      </w:r>
      <w:r w:rsidRPr="0051639D">
        <w:rPr>
          <w:rFonts w:ascii="Times New Roman" w:eastAsia="Calibri" w:hAnsi="Times New Roman" w:cs="Times New Roman"/>
          <w:sz w:val="20"/>
          <w:szCs w:val="20"/>
          <w:lang w:val="en-PH"/>
        </w:rPr>
        <w:t xml:space="preserve"> </w:t>
      </w:r>
      <w:r w:rsidRPr="0051639D">
        <w:rPr>
          <w:rFonts w:ascii="Times New Roman" w:eastAsia="Calibri" w:hAnsi="Times New Roman" w:cs="Times New Roman" w:hint="eastAsia"/>
          <w:sz w:val="20"/>
          <w:szCs w:val="20"/>
          <w:lang w:val="en-PH"/>
        </w:rPr>
        <w:t>therapeutic effects, such as antimutagenic, antiviral</w:t>
      </w:r>
      <w:r w:rsidRPr="0051639D">
        <w:rPr>
          <w:rFonts w:ascii="Times New Roman" w:eastAsia="Calibri" w:hAnsi="Times New Roman" w:cs="Times New Roman"/>
          <w:sz w:val="20"/>
          <w:szCs w:val="20"/>
          <w:lang w:val="en-PH"/>
        </w:rPr>
        <w:t xml:space="preserve"> [9]</w:t>
      </w:r>
      <w:r w:rsidRPr="0051639D">
        <w:rPr>
          <w:rFonts w:ascii="Times New Roman" w:eastAsia="Calibri" w:hAnsi="Times New Roman" w:cs="Times New Roman" w:hint="eastAsia"/>
          <w:sz w:val="20"/>
          <w:szCs w:val="20"/>
          <w:lang w:val="en-PH"/>
        </w:rPr>
        <w:t>, anticarcinogenic</w:t>
      </w:r>
      <w:r w:rsidRPr="0051639D">
        <w:rPr>
          <w:rFonts w:ascii="Times New Roman" w:eastAsia="Calibri" w:hAnsi="Times New Roman" w:cs="Times New Roman"/>
          <w:sz w:val="20"/>
          <w:szCs w:val="20"/>
          <w:lang w:val="en-PH"/>
        </w:rPr>
        <w:t xml:space="preserve"> [7], and </w:t>
      </w:r>
      <w:r w:rsidRPr="0051639D">
        <w:rPr>
          <w:rFonts w:ascii="Times New Roman" w:eastAsia="Calibri" w:hAnsi="Times New Roman" w:cs="Times New Roman" w:hint="eastAsia"/>
          <w:sz w:val="20"/>
          <w:szCs w:val="20"/>
          <w:lang w:val="en-PH"/>
        </w:rPr>
        <w:t>free radical scavenging activity</w:t>
      </w:r>
      <w:r w:rsidRPr="0051639D">
        <w:rPr>
          <w:rFonts w:ascii="Times New Roman" w:eastAsia="Calibri" w:hAnsi="Times New Roman" w:cs="Times New Roman"/>
          <w:sz w:val="20"/>
          <w:szCs w:val="20"/>
          <w:lang w:val="en-PH"/>
        </w:rPr>
        <w:t xml:space="preserve"> [10] has led many researchers to believe that this compound can have potential pharmaceutical applications. Rutin (vitamin P or rutoside) is considered a high value nutraceutical whose pharmacological action has been reported to benefit the central nervous system through its neuroprotective effect on brain ischemia by the upregulation of </w:t>
      </w:r>
      <w:r>
        <w:rPr>
          <w:rFonts w:ascii="Times New Roman" w:eastAsia="Calibri" w:hAnsi="Times New Roman" w:cs="Times New Roman"/>
          <w:sz w:val="20"/>
          <w:szCs w:val="20"/>
          <w:lang w:val="en-PH"/>
        </w:rPr>
        <w:t>‘</w:t>
      </w:r>
      <w:r w:rsidRPr="0051639D">
        <w:rPr>
          <w:rFonts w:ascii="Times New Roman" w:eastAsia="Calibri" w:hAnsi="Times New Roman" w:cs="Times New Roman"/>
          <w:sz w:val="20"/>
          <w:szCs w:val="20"/>
          <w:lang w:val="en-PH"/>
        </w:rPr>
        <w:t xml:space="preserve">endogenous antioxidant defense enzymes’ [11]. A significant attenuation in HL-60 cells in a murine model using a dose of 120 mg/kg of rutin displayed a high antileukemia capacity [12]. Berberine was found to inhibit gram-positive bacteria such as </w:t>
      </w:r>
      <w:r w:rsidRPr="0051639D">
        <w:rPr>
          <w:rFonts w:ascii="Times New Roman" w:eastAsia="Calibri" w:hAnsi="Times New Roman" w:cs="Times New Roman"/>
          <w:i/>
          <w:sz w:val="20"/>
          <w:szCs w:val="20"/>
          <w:lang w:val="en-PH"/>
        </w:rPr>
        <w:t>Staphylococcus aureus</w:t>
      </w:r>
      <w:r w:rsidRPr="0051639D">
        <w:rPr>
          <w:rFonts w:ascii="Times New Roman" w:eastAsia="Calibri" w:hAnsi="Times New Roman" w:cs="Times New Roman"/>
          <w:sz w:val="20"/>
          <w:szCs w:val="20"/>
          <w:lang w:val="en-PH"/>
        </w:rPr>
        <w:t xml:space="preserve"> (X) with a MIC value of 250 mg/L [13]. Inhibition of mutant keratinocytes by berberine at IC</w:t>
      </w:r>
      <w:r w:rsidRPr="0051639D">
        <w:rPr>
          <w:rFonts w:ascii="Times New Roman" w:eastAsia="Calibri" w:hAnsi="Times New Roman" w:cs="Times New Roman"/>
          <w:sz w:val="20"/>
          <w:szCs w:val="20"/>
          <w:vertAlign w:val="subscript"/>
          <w:lang w:val="en-PH"/>
        </w:rPr>
        <w:t>50</w:t>
      </w:r>
      <w:r w:rsidRPr="0051639D">
        <w:rPr>
          <w:rFonts w:ascii="Times New Roman" w:eastAsia="Calibri" w:hAnsi="Times New Roman" w:cs="Times New Roman"/>
          <w:sz w:val="20"/>
          <w:szCs w:val="20"/>
          <w:lang w:val="en-PH"/>
        </w:rPr>
        <w:t xml:space="preserve"> = 30 </w:t>
      </w:r>
      <w:r w:rsidRPr="0051639D">
        <w:rPr>
          <w:rFonts w:ascii="Symbol" w:eastAsia="Calibri" w:hAnsi="Symbol" w:cs="Times New Roman"/>
          <w:sz w:val="20"/>
          <w:szCs w:val="20"/>
          <w:lang w:val="en-PH"/>
        </w:rPr>
        <w:t></w:t>
      </w:r>
      <w:r w:rsidRPr="0051639D">
        <w:rPr>
          <w:rFonts w:ascii="Times New Roman" w:eastAsia="Calibri" w:hAnsi="Times New Roman" w:cs="Times New Roman"/>
          <w:sz w:val="20"/>
          <w:szCs w:val="20"/>
          <w:lang w:val="en-PH"/>
        </w:rPr>
        <w:t>mol/L [14] and in HeLa cells at 100 and 150 mg/L [15] were observed.</w:t>
      </w:r>
    </w:p>
    <w:p w14:paraId="4AB840B8" w14:textId="77777777" w:rsidR="00E75996" w:rsidRPr="0051639D" w:rsidRDefault="00E75996" w:rsidP="00E75996">
      <w:pPr>
        <w:spacing w:after="0" w:line="240" w:lineRule="auto"/>
        <w:jc w:val="both"/>
        <w:rPr>
          <w:rFonts w:ascii="Times New Roman" w:eastAsia="Calibri" w:hAnsi="Times New Roman" w:cs="Times New Roman"/>
          <w:sz w:val="20"/>
          <w:szCs w:val="20"/>
          <w:lang w:val="en-PH"/>
        </w:rPr>
      </w:pPr>
    </w:p>
    <w:p w14:paraId="5D3972CA" w14:textId="7FF58506" w:rsidR="00CD5BFB" w:rsidRDefault="00CD5BFB" w:rsidP="00070579">
      <w:pPr>
        <w:spacing w:after="0" w:line="240" w:lineRule="auto"/>
        <w:jc w:val="both"/>
        <w:rPr>
          <w:rFonts w:ascii="Times New Roman" w:eastAsia="PMingLiU" w:hAnsi="Times New Roman" w:cs="Times New Roman"/>
          <w:sz w:val="24"/>
          <w:szCs w:val="24"/>
          <w:lang w:val="en-US"/>
        </w:rPr>
      </w:pPr>
    </w:p>
    <w:p w14:paraId="08FD28A0" w14:textId="77777777" w:rsidR="00CD5BFB" w:rsidRDefault="00CD5BFB" w:rsidP="00070579">
      <w:pPr>
        <w:spacing w:after="0" w:line="240" w:lineRule="auto"/>
        <w:jc w:val="both"/>
        <w:rPr>
          <w:rFonts w:ascii="Times New Roman" w:eastAsia="PMingLiU" w:hAnsi="Times New Roman" w:cs="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CD5BFB" w14:paraId="454DE1B2" w14:textId="77777777" w:rsidTr="00757490">
        <w:tc>
          <w:tcPr>
            <w:tcW w:w="9016" w:type="dxa"/>
          </w:tcPr>
          <w:p w14:paraId="6FF4EAE3" w14:textId="124F42D6" w:rsidR="00CD5BFB" w:rsidRPr="0051639D" w:rsidRDefault="00757490" w:rsidP="00CD5BFB">
            <w:pPr>
              <w:tabs>
                <w:tab w:val="left" w:pos="2133"/>
                <w:tab w:val="left" w:pos="7293"/>
              </w:tabs>
              <w:jc w:val="both"/>
              <w:rPr>
                <w:rFonts w:ascii="Times New Roman" w:eastAsia="PMingLiU" w:hAnsi="Times New Roman" w:cs="Times New Roman"/>
                <w:lang w:val="en-US"/>
              </w:rPr>
            </w:pPr>
            <w:r>
              <w:rPr>
                <w:rFonts w:ascii="Times New Roman" w:eastAsia="PMingLiU" w:hAnsi="Times New Roman" w:cs="Times New Roman"/>
                <w:noProof/>
                <w:lang w:val="en-PH" w:eastAsia="en-PH"/>
              </w:rPr>
              <w:lastRenderedPageBreak/>
              <mc:AlternateContent>
                <mc:Choice Requires="wps">
                  <w:drawing>
                    <wp:anchor distT="0" distB="0" distL="114300" distR="114300" simplePos="0" relativeHeight="251674624" behindDoc="0" locked="0" layoutInCell="1" allowOverlap="1" wp14:anchorId="3D07AEF6" wp14:editId="2CE1FCAF">
                      <wp:simplePos x="0" y="0"/>
                      <wp:positionH relativeFrom="column">
                        <wp:posOffset>1997673</wp:posOffset>
                      </wp:positionH>
                      <wp:positionV relativeFrom="paragraph">
                        <wp:posOffset>1587643</wp:posOffset>
                      </wp:positionV>
                      <wp:extent cx="343561" cy="290706"/>
                      <wp:effectExtent l="0" t="0" r="0" b="0"/>
                      <wp:wrapNone/>
                      <wp:docPr id="3" name="Text Box 3"/>
                      <wp:cNvGraphicFramePr/>
                      <a:graphic xmlns:a="http://schemas.openxmlformats.org/drawingml/2006/main">
                        <a:graphicData uri="http://schemas.microsoft.com/office/word/2010/wordprocessingShape">
                          <wps:wsp>
                            <wps:cNvSpPr txBox="1"/>
                            <wps:spPr>
                              <a:xfrm>
                                <a:off x="0" y="0"/>
                                <a:ext cx="343561" cy="290706"/>
                              </a:xfrm>
                              <a:prstGeom prst="rect">
                                <a:avLst/>
                              </a:prstGeom>
                              <a:solidFill>
                                <a:schemeClr val="lt1"/>
                              </a:solidFill>
                              <a:ln w="6350">
                                <a:noFill/>
                              </a:ln>
                            </wps:spPr>
                            <wps:txbx>
                              <w:txbxContent>
                                <w:p w14:paraId="4319BBB7" w14:textId="77777777" w:rsidR="00CD5BFB" w:rsidRPr="00CD5BFB" w:rsidRDefault="00CD5BFB" w:rsidP="00CD5BFB">
                                  <w:pPr>
                                    <w:rPr>
                                      <w:rFonts w:ascii="Times New Roman" w:hAnsi="Times New Roman" w:cs="Times New Roman"/>
                                      <w:b/>
                                      <w:sz w:val="20"/>
                                      <w:lang w:val="en-GB"/>
                                    </w:rPr>
                                  </w:pPr>
                                  <w:r w:rsidRPr="00CD5BFB">
                                    <w:rPr>
                                      <w:rFonts w:ascii="Times New Roman" w:hAnsi="Times New Roman" w:cs="Times New Roman"/>
                                      <w:b/>
                                      <w:sz w:val="20"/>
                                      <w:lang w:val="en-GB"/>
                                    </w:rPr>
                                    <w:t>(</w:t>
                                  </w:r>
                                  <w:r>
                                    <w:rPr>
                                      <w:rFonts w:ascii="Times New Roman" w:hAnsi="Times New Roman" w:cs="Times New Roman"/>
                                      <w:b/>
                                      <w:sz w:val="20"/>
                                      <w:lang w:val="en-GB"/>
                                    </w:rPr>
                                    <w:t>c</w:t>
                                  </w:r>
                                  <w:r w:rsidRPr="00CD5BFB">
                                    <w:rPr>
                                      <w:rFonts w:ascii="Times New Roman" w:hAnsi="Times New Roman" w:cs="Times New Roman"/>
                                      <w:b/>
                                      <w:sz w:val="20"/>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07AEF6" id="_x0000_t202" coordsize="21600,21600" o:spt="202" path="m,l,21600r21600,l21600,xe">
                      <v:stroke joinstyle="miter"/>
                      <v:path gradientshapeok="t" o:connecttype="rect"/>
                    </v:shapetype>
                    <v:shape id="Text Box 3" o:spid="_x0000_s1026" type="#_x0000_t202" style="position:absolute;left:0;text-align:left;margin-left:157.3pt;margin-top:125pt;width:27.05pt;height:2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" fillcolor="white [3201]" stroked="f" strokeweight=".5pt">
                      <v:textbox>
                        <w:txbxContent>
                          <w:p w14:paraId="4319BBB7" w14:textId="77777777" w:rsidR="00CD5BFB" w:rsidRPr="00CD5BFB" w:rsidRDefault="00CD5BFB" w:rsidP="00CD5BFB">
                            <w:pPr>
                              <w:rPr>
                                <w:rFonts w:ascii="Times New Roman" w:hAnsi="Times New Roman" w:cs="Times New Roman"/>
                                <w:b/>
                                <w:sz w:val="20"/>
                                <w:lang w:val="en-GB"/>
                              </w:rPr>
                            </w:pPr>
                            <w:r w:rsidRPr="00CD5BFB">
                              <w:rPr>
                                <w:rFonts w:ascii="Times New Roman" w:hAnsi="Times New Roman" w:cs="Times New Roman"/>
                                <w:b/>
                                <w:sz w:val="20"/>
                                <w:lang w:val="en-GB"/>
                              </w:rPr>
                              <w:t>(</w:t>
                            </w:r>
                            <w:r>
                              <w:rPr>
                                <w:rFonts w:ascii="Times New Roman" w:hAnsi="Times New Roman" w:cs="Times New Roman"/>
                                <w:b/>
                                <w:sz w:val="20"/>
                                <w:lang w:val="en-GB"/>
                              </w:rPr>
                              <w:t>c</w:t>
                            </w:r>
                            <w:r w:rsidRPr="00CD5BFB">
                              <w:rPr>
                                <w:rFonts w:ascii="Times New Roman" w:hAnsi="Times New Roman" w:cs="Times New Roman"/>
                                <w:b/>
                                <w:sz w:val="20"/>
                                <w:lang w:val="en-GB"/>
                              </w:rPr>
                              <w:t>)</w:t>
                            </w:r>
                          </w:p>
                        </w:txbxContent>
                      </v:textbox>
                    </v:shape>
                  </w:pict>
                </mc:Fallback>
              </mc:AlternateContent>
            </w:r>
            <w:r w:rsidRPr="0051639D">
              <w:rPr>
                <w:rFonts w:ascii="Times New Roman" w:eastAsia="PMingLiU" w:hAnsi="Times New Roman" w:cs="Times New Roman"/>
                <w:noProof/>
                <w:lang w:val="en-PH" w:eastAsia="en-PH"/>
              </w:rPr>
              <w:drawing>
                <wp:anchor distT="0" distB="0" distL="114300" distR="114300" simplePos="0" relativeHeight="251668480" behindDoc="1" locked="0" layoutInCell="1" allowOverlap="1" wp14:anchorId="72E68457" wp14:editId="1B8B9032">
                  <wp:simplePos x="0" y="0"/>
                  <wp:positionH relativeFrom="margin">
                    <wp:posOffset>1686560</wp:posOffset>
                  </wp:positionH>
                  <wp:positionV relativeFrom="page">
                    <wp:posOffset>1521045</wp:posOffset>
                  </wp:positionV>
                  <wp:extent cx="2685415" cy="1336675"/>
                  <wp:effectExtent l="19050" t="19050" r="19685" b="15875"/>
                  <wp:wrapTight wrapText="bothSides">
                    <wp:wrapPolygon edited="0">
                      <wp:start x="-153" y="-308"/>
                      <wp:lineTo x="-153" y="21549"/>
                      <wp:lineTo x="21605" y="21549"/>
                      <wp:lineTo x="21605" y="-308"/>
                      <wp:lineTo x="-153" y="-308"/>
                    </wp:wrapPolygon>
                  </wp:wrapTight>
                  <wp:docPr id="18" name="Picture 18" descr="img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g185"/>
                          <pic:cNvPicPr>
                            <a:picLocks noChangeAspect="1" noChangeArrowheads="1"/>
                          </pic:cNvPicPr>
                        </pic:nvPicPr>
                        <pic:blipFill>
                          <a:blip r:embed="rId10" cstate="print">
                            <a:extLst>
                              <a:ext uri="{28A0092B-C50C-407E-A947-70E740481C1C}">
                                <a14:useLocalDpi xmlns:a14="http://schemas.microsoft.com/office/drawing/2010/main" val="0"/>
                              </a:ext>
                            </a:extLst>
                          </a:blip>
                          <a:srcRect l="9789" t="24037" r="41141" b="57098"/>
                          <a:stretch>
                            <a:fillRect/>
                          </a:stretch>
                        </pic:blipFill>
                        <pic:spPr bwMode="auto">
                          <a:xfrm>
                            <a:off x="0" y="0"/>
                            <a:ext cx="2685415" cy="133667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eastAsia="PMingLiU" w:hAnsi="Times New Roman" w:cs="Times New Roman"/>
                <w:noProof/>
                <w:lang w:val="en-PH" w:eastAsia="en-PH"/>
              </w:rPr>
              <mc:AlternateContent>
                <mc:Choice Requires="wps">
                  <w:drawing>
                    <wp:anchor distT="0" distB="0" distL="114300" distR="114300" simplePos="0" relativeHeight="251673600" behindDoc="0" locked="0" layoutInCell="1" allowOverlap="1" wp14:anchorId="453662A7" wp14:editId="042F7018">
                      <wp:simplePos x="0" y="0"/>
                      <wp:positionH relativeFrom="column">
                        <wp:posOffset>3138974</wp:posOffset>
                      </wp:positionH>
                      <wp:positionV relativeFrom="paragraph">
                        <wp:posOffset>83816</wp:posOffset>
                      </wp:positionV>
                      <wp:extent cx="391130" cy="290706"/>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91130" cy="290706"/>
                              </a:xfrm>
                              <a:prstGeom prst="rect">
                                <a:avLst/>
                              </a:prstGeom>
                              <a:solidFill>
                                <a:schemeClr val="lt1"/>
                              </a:solidFill>
                              <a:ln w="6350">
                                <a:noFill/>
                              </a:ln>
                            </wps:spPr>
                            <wps:txbx>
                              <w:txbxContent>
                                <w:p w14:paraId="4D4346B4" w14:textId="77777777" w:rsidR="00CD5BFB" w:rsidRPr="00CD5BFB" w:rsidRDefault="00CD5BFB" w:rsidP="00CD5BFB">
                                  <w:pPr>
                                    <w:rPr>
                                      <w:rFonts w:ascii="Times New Roman" w:hAnsi="Times New Roman" w:cs="Times New Roman"/>
                                      <w:b/>
                                      <w:sz w:val="20"/>
                                      <w:lang w:val="en-GB"/>
                                    </w:rPr>
                                  </w:pPr>
                                  <w:r w:rsidRPr="00CD5BFB">
                                    <w:rPr>
                                      <w:rFonts w:ascii="Times New Roman" w:hAnsi="Times New Roman" w:cs="Times New Roman"/>
                                      <w:b/>
                                      <w:sz w:val="20"/>
                                      <w:lang w:val="en-GB"/>
                                    </w:rPr>
                                    <w:t>(</w:t>
                                  </w:r>
                                  <w:r>
                                    <w:rPr>
                                      <w:rFonts w:ascii="Times New Roman" w:hAnsi="Times New Roman" w:cs="Times New Roman"/>
                                      <w:b/>
                                      <w:sz w:val="20"/>
                                      <w:lang w:val="en-GB"/>
                                    </w:rPr>
                                    <w:t>b</w:t>
                                  </w:r>
                                  <w:r w:rsidRPr="00CD5BFB">
                                    <w:rPr>
                                      <w:rFonts w:ascii="Times New Roman" w:hAnsi="Times New Roman" w:cs="Times New Roman"/>
                                      <w:b/>
                                      <w:sz w:val="20"/>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662A7" id="Text Box 2" o:spid="_x0000_s1027" type="#_x0000_t202" style="position:absolute;left:0;text-align:left;margin-left:247.15pt;margin-top:6.6pt;width:30.8pt;height:2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" fillcolor="white [3201]" stroked="f" strokeweight=".5pt">
                      <v:textbox>
                        <w:txbxContent>
                          <w:p w14:paraId="4D4346B4" w14:textId="77777777" w:rsidR="00CD5BFB" w:rsidRPr="00CD5BFB" w:rsidRDefault="00CD5BFB" w:rsidP="00CD5BFB">
                            <w:pPr>
                              <w:rPr>
                                <w:rFonts w:ascii="Times New Roman" w:hAnsi="Times New Roman" w:cs="Times New Roman"/>
                                <w:b/>
                                <w:sz w:val="20"/>
                                <w:lang w:val="en-GB"/>
                              </w:rPr>
                            </w:pPr>
                            <w:r w:rsidRPr="00CD5BFB">
                              <w:rPr>
                                <w:rFonts w:ascii="Times New Roman" w:hAnsi="Times New Roman" w:cs="Times New Roman"/>
                                <w:b/>
                                <w:sz w:val="20"/>
                                <w:lang w:val="en-GB"/>
                              </w:rPr>
                              <w:t>(</w:t>
                            </w:r>
                            <w:r>
                              <w:rPr>
                                <w:rFonts w:ascii="Times New Roman" w:hAnsi="Times New Roman" w:cs="Times New Roman"/>
                                <w:b/>
                                <w:sz w:val="20"/>
                                <w:lang w:val="en-GB"/>
                              </w:rPr>
                              <w:t>b</w:t>
                            </w:r>
                            <w:r w:rsidRPr="00CD5BFB">
                              <w:rPr>
                                <w:rFonts w:ascii="Times New Roman" w:hAnsi="Times New Roman" w:cs="Times New Roman"/>
                                <w:b/>
                                <w:sz w:val="20"/>
                                <w:lang w:val="en-GB"/>
                              </w:rPr>
                              <w:t>)</w:t>
                            </w:r>
                          </w:p>
                        </w:txbxContent>
                      </v:textbox>
                    </v:shape>
                  </w:pict>
                </mc:Fallback>
              </mc:AlternateContent>
            </w:r>
            <w:r w:rsidR="00A91AD0">
              <w:rPr>
                <w:rFonts w:ascii="Times New Roman" w:eastAsia="Calibri" w:hAnsi="Times New Roman" w:cs="Times New Roman"/>
                <w:noProof/>
                <w:lang w:val="en-PH"/>
              </w:rPr>
              <w:object w:dxaOrig="1440" w:dyaOrig="1440" w14:anchorId="57D83F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340.05pt;margin-top:8.7pt;width:84pt;height:61.5pt;z-index:251669504;mso-position-horizontal-relative:text;mso-position-vertical-relative:text">
                  <v:imagedata r:id="rId11" o:title=""/>
                </v:shape>
                <o:OLEObject Type="Embed" ProgID="ChemDraw.Document.6.0" ShapeID="_x0000_s1035" DrawAspect="Content" ObjectID="_1592725941" r:id="rId12"/>
              </w:object>
            </w:r>
            <w:r w:rsidRPr="0051639D">
              <w:rPr>
                <w:rFonts w:ascii="Times New Roman" w:eastAsia="PMingLiU" w:hAnsi="Times New Roman" w:cs="Times New Roman"/>
                <w:noProof/>
                <w:lang w:val="en-PH" w:eastAsia="en-PH"/>
              </w:rPr>
              <w:drawing>
                <wp:anchor distT="0" distB="0" distL="114300" distR="114300" simplePos="0" relativeHeight="251667456" behindDoc="1" locked="0" layoutInCell="1" allowOverlap="1" wp14:anchorId="6C43DA91" wp14:editId="5EE71E69">
                  <wp:simplePos x="0" y="0"/>
                  <wp:positionH relativeFrom="column">
                    <wp:posOffset>2790601</wp:posOffset>
                  </wp:positionH>
                  <wp:positionV relativeFrom="page">
                    <wp:posOffset>19380</wp:posOffset>
                  </wp:positionV>
                  <wp:extent cx="2734310" cy="1336675"/>
                  <wp:effectExtent l="19050" t="19050" r="27940" b="15875"/>
                  <wp:wrapTight wrapText="bothSides">
                    <wp:wrapPolygon edited="0">
                      <wp:start x="-150" y="-308"/>
                      <wp:lineTo x="-150" y="21549"/>
                      <wp:lineTo x="21670" y="21549"/>
                      <wp:lineTo x="21670" y="-308"/>
                      <wp:lineTo x="-150" y="-308"/>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l="12660" t="23534" r="39180" b="34453"/>
                          <a:stretch>
                            <a:fillRect/>
                          </a:stretch>
                        </pic:blipFill>
                        <pic:spPr bwMode="auto">
                          <a:xfrm>
                            <a:off x="0" y="0"/>
                            <a:ext cx="2734310" cy="133667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A91AD0">
              <w:rPr>
                <w:rFonts w:ascii="Times New Roman" w:eastAsia="Calibri" w:hAnsi="Times New Roman" w:cs="Times New Roman"/>
                <w:noProof/>
                <w:lang w:val="en-PH" w:eastAsia="en-PH"/>
              </w:rPr>
              <w:object w:dxaOrig="1440" w:dyaOrig="1440" w14:anchorId="1E0A2464">
                <v:shape id="_x0000_s1037" type="#_x0000_t75" style="position:absolute;left:0;text-align:left;margin-left:142.9pt;margin-top:11.9pt;width:54.7pt;height:69.3pt;z-index:251671552;mso-position-horizontal-relative:text;mso-position-vertical-relative:text">
                  <v:imagedata r:id="rId14" o:title=""/>
                </v:shape>
                <o:OLEObject Type="Embed" ProgID="ChemDraw.Document.6.0" ShapeID="_x0000_s1037" DrawAspect="Content" ObjectID="_1592725942" r:id="rId15"/>
              </w:object>
            </w:r>
            <w:r>
              <w:rPr>
                <w:rFonts w:ascii="Times New Roman" w:eastAsia="PMingLiU" w:hAnsi="Times New Roman" w:cs="Times New Roman"/>
                <w:noProof/>
                <w:lang w:val="en-PH" w:eastAsia="en-PH"/>
              </w:rPr>
              <mc:AlternateContent>
                <mc:Choice Requires="wps">
                  <w:drawing>
                    <wp:anchor distT="0" distB="0" distL="114300" distR="114300" simplePos="0" relativeHeight="251672576" behindDoc="0" locked="0" layoutInCell="1" allowOverlap="1" wp14:anchorId="30C2BAD6" wp14:editId="55F5A37E">
                      <wp:simplePos x="0" y="0"/>
                      <wp:positionH relativeFrom="column">
                        <wp:posOffset>438168</wp:posOffset>
                      </wp:positionH>
                      <wp:positionV relativeFrom="paragraph">
                        <wp:posOffset>92798</wp:posOffset>
                      </wp:positionV>
                      <wp:extent cx="343561" cy="290706"/>
                      <wp:effectExtent l="0" t="0" r="0" b="0"/>
                      <wp:wrapNone/>
                      <wp:docPr id="1" name="Text Box 1"/>
                      <wp:cNvGraphicFramePr/>
                      <a:graphic xmlns:a="http://schemas.openxmlformats.org/drawingml/2006/main">
                        <a:graphicData uri="http://schemas.microsoft.com/office/word/2010/wordprocessingShape">
                          <wps:wsp>
                            <wps:cNvSpPr txBox="1"/>
                            <wps:spPr>
                              <a:xfrm>
                                <a:off x="0" y="0"/>
                                <a:ext cx="343561" cy="290706"/>
                              </a:xfrm>
                              <a:prstGeom prst="rect">
                                <a:avLst/>
                              </a:prstGeom>
                              <a:solidFill>
                                <a:schemeClr val="lt1"/>
                              </a:solidFill>
                              <a:ln w="6350">
                                <a:noFill/>
                              </a:ln>
                            </wps:spPr>
                            <wps:txbx>
                              <w:txbxContent>
                                <w:p w14:paraId="28FC3E76" w14:textId="77777777" w:rsidR="00CD5BFB" w:rsidRPr="00CD5BFB" w:rsidRDefault="00CD5BFB" w:rsidP="00CD5BFB">
                                  <w:pPr>
                                    <w:rPr>
                                      <w:rFonts w:ascii="Times New Roman" w:hAnsi="Times New Roman" w:cs="Times New Roman"/>
                                      <w:b/>
                                      <w:sz w:val="20"/>
                                      <w:lang w:val="en-GB"/>
                                    </w:rPr>
                                  </w:pPr>
                                  <w:r w:rsidRPr="00CD5BFB">
                                    <w:rPr>
                                      <w:rFonts w:ascii="Times New Roman" w:hAnsi="Times New Roman" w:cs="Times New Roman"/>
                                      <w:b/>
                                      <w:sz w:val="20"/>
                                      <w:lang w:val="en-G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2BAD6" id="Text Box 1" o:spid="_x0000_s1028" type="#_x0000_t202" style="position:absolute;left:0;text-align:left;margin-left:34.5pt;margin-top:7.3pt;width:27.05pt;height:2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" fillcolor="white [3201]" stroked="f" strokeweight=".5pt">
                      <v:textbox>
                        <w:txbxContent>
                          <w:p w14:paraId="28FC3E76" w14:textId="77777777" w:rsidR="00CD5BFB" w:rsidRPr="00CD5BFB" w:rsidRDefault="00CD5BFB" w:rsidP="00CD5BFB">
                            <w:pPr>
                              <w:rPr>
                                <w:rFonts w:ascii="Times New Roman" w:hAnsi="Times New Roman" w:cs="Times New Roman"/>
                                <w:b/>
                                <w:sz w:val="20"/>
                                <w:lang w:val="en-GB"/>
                              </w:rPr>
                            </w:pPr>
                            <w:r w:rsidRPr="00CD5BFB">
                              <w:rPr>
                                <w:rFonts w:ascii="Times New Roman" w:hAnsi="Times New Roman" w:cs="Times New Roman"/>
                                <w:b/>
                                <w:sz w:val="20"/>
                                <w:lang w:val="en-GB"/>
                              </w:rPr>
                              <w:t>(a)</w:t>
                            </w:r>
                          </w:p>
                        </w:txbxContent>
                      </v:textbox>
                    </v:shape>
                  </w:pict>
                </mc:Fallback>
              </mc:AlternateContent>
            </w:r>
            <w:r w:rsidRPr="0051639D">
              <w:rPr>
                <w:rFonts w:ascii="Times New Roman" w:eastAsia="PMingLiU" w:hAnsi="Times New Roman" w:cs="Times New Roman"/>
                <w:noProof/>
                <w:lang w:val="en-PH" w:eastAsia="en-PH"/>
              </w:rPr>
              <w:drawing>
                <wp:anchor distT="0" distB="0" distL="114300" distR="114300" simplePos="0" relativeHeight="251666432" behindDoc="1" locked="0" layoutInCell="1" allowOverlap="1" wp14:anchorId="304F63A4" wp14:editId="2C89C1D0">
                  <wp:simplePos x="0" y="0"/>
                  <wp:positionH relativeFrom="column">
                    <wp:posOffset>70261</wp:posOffset>
                  </wp:positionH>
                  <wp:positionV relativeFrom="page">
                    <wp:posOffset>19791</wp:posOffset>
                  </wp:positionV>
                  <wp:extent cx="2654300" cy="1336675"/>
                  <wp:effectExtent l="19050" t="19050" r="12700" b="15875"/>
                  <wp:wrapTight wrapText="bothSides">
                    <wp:wrapPolygon edited="0">
                      <wp:start x="-155" y="-308"/>
                      <wp:lineTo x="-155" y="21549"/>
                      <wp:lineTo x="21548" y="21549"/>
                      <wp:lineTo x="21548" y="-308"/>
                      <wp:lineTo x="-155" y="-308"/>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l="12959" t="18240" r="46860" b="40427"/>
                          <a:stretch>
                            <a:fillRect/>
                          </a:stretch>
                        </pic:blipFill>
                        <pic:spPr bwMode="auto">
                          <a:xfrm>
                            <a:off x="0" y="0"/>
                            <a:ext cx="2654300" cy="133667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CD5BFB" w:rsidRPr="0051639D">
              <w:rPr>
                <w:rFonts w:ascii="Times New Roman" w:eastAsia="PMingLiU" w:hAnsi="Times New Roman" w:cs="Times New Roman"/>
                <w:lang w:val="en-US"/>
              </w:rPr>
              <w:t xml:space="preserve">                                  </w:t>
            </w:r>
          </w:p>
          <w:p w14:paraId="21E4053F" w14:textId="6AB00D31" w:rsidR="00CD5BFB" w:rsidRPr="0051639D" w:rsidRDefault="00A91AD0" w:rsidP="00CD5BFB">
            <w:pPr>
              <w:tabs>
                <w:tab w:val="left" w:pos="2133"/>
                <w:tab w:val="left" w:pos="7293"/>
              </w:tabs>
              <w:rPr>
                <w:rFonts w:ascii="Times New Roman" w:eastAsia="PMingLiU" w:hAnsi="Times New Roman" w:cs="Times New Roman"/>
                <w:lang w:val="en-US"/>
              </w:rPr>
            </w:pPr>
            <w:r>
              <w:rPr>
                <w:rFonts w:ascii="Times New Roman" w:eastAsia="Calibri" w:hAnsi="Times New Roman" w:cs="Times New Roman"/>
                <w:noProof/>
                <w:lang w:val="en-PH"/>
              </w:rPr>
              <w:object w:dxaOrig="1440" w:dyaOrig="1440" w14:anchorId="0622DDF5">
                <v:shape id="_x0000_s1036" type="#_x0000_t75" style="position:absolute;margin-left:242.15pt;margin-top:10.05pt;width:86.25pt;height:48.7pt;z-index:251670528">
                  <v:imagedata r:id="rId17" o:title=""/>
                </v:shape>
                <o:OLEObject Type="Embed" ProgID="ChemDraw.Document.6.0" ShapeID="_x0000_s1036" DrawAspect="Content" ObjectID="_1592725943" r:id="rId18"/>
              </w:object>
            </w:r>
          </w:p>
          <w:p w14:paraId="43AA0240" w14:textId="13E9FB02" w:rsidR="00CD5BFB" w:rsidRPr="0051639D" w:rsidRDefault="00CD5BFB" w:rsidP="00CD5BFB">
            <w:pPr>
              <w:jc w:val="both"/>
              <w:rPr>
                <w:rFonts w:ascii="Times New Roman" w:eastAsia="PMingLiU" w:hAnsi="Times New Roman" w:cs="Times New Roman"/>
                <w:lang w:val="en-US"/>
              </w:rPr>
            </w:pPr>
          </w:p>
          <w:p w14:paraId="6C252C36" w14:textId="3DFA3FC7" w:rsidR="00CD5BFB" w:rsidRPr="0051639D" w:rsidRDefault="00CD5BFB" w:rsidP="00CD5BFB">
            <w:pPr>
              <w:jc w:val="both"/>
              <w:rPr>
                <w:rFonts w:ascii="Times New Roman" w:eastAsia="PMingLiU" w:hAnsi="Times New Roman" w:cs="Times New Roman"/>
                <w:lang w:val="en-US"/>
              </w:rPr>
            </w:pPr>
          </w:p>
          <w:p w14:paraId="691E0116" w14:textId="4DE75BA5" w:rsidR="00CD5BFB" w:rsidRPr="0051639D" w:rsidRDefault="00CD5BFB" w:rsidP="00CD5BFB">
            <w:pPr>
              <w:jc w:val="both"/>
              <w:rPr>
                <w:rFonts w:ascii="Times New Roman" w:eastAsia="PMingLiU" w:hAnsi="Times New Roman" w:cs="Times New Roman"/>
                <w:lang w:val="en-US"/>
              </w:rPr>
            </w:pPr>
          </w:p>
          <w:p w14:paraId="3F1C915E" w14:textId="42062D79" w:rsidR="00CD5BFB" w:rsidRPr="0051639D" w:rsidRDefault="00CD5BFB" w:rsidP="00CD5BFB">
            <w:pPr>
              <w:jc w:val="both"/>
              <w:rPr>
                <w:rFonts w:ascii="Times New Roman" w:eastAsia="PMingLiU" w:hAnsi="Times New Roman" w:cs="Times New Roman"/>
                <w:lang w:val="en-US"/>
              </w:rPr>
            </w:pPr>
          </w:p>
          <w:p w14:paraId="46019DF6" w14:textId="428AF994" w:rsidR="00CD5BFB" w:rsidRPr="0051639D" w:rsidRDefault="00CD5BFB" w:rsidP="00CD5BFB">
            <w:pPr>
              <w:jc w:val="both"/>
              <w:rPr>
                <w:rFonts w:ascii="Times New Roman" w:eastAsia="PMingLiU" w:hAnsi="Times New Roman" w:cs="Times New Roman"/>
                <w:lang w:val="en-US"/>
              </w:rPr>
            </w:pPr>
          </w:p>
          <w:p w14:paraId="4715C5E7" w14:textId="3CD5B6A8" w:rsidR="00CD5BFB" w:rsidRPr="0051639D" w:rsidRDefault="00CD5BFB" w:rsidP="00CD5BFB">
            <w:pPr>
              <w:jc w:val="both"/>
              <w:rPr>
                <w:rFonts w:ascii="Times New Roman" w:eastAsia="PMingLiU" w:hAnsi="Times New Roman" w:cs="Times New Roman"/>
                <w:lang w:val="en-US"/>
              </w:rPr>
            </w:pPr>
          </w:p>
          <w:p w14:paraId="2955F919" w14:textId="77777777" w:rsidR="00CD5BFB" w:rsidRPr="0051639D" w:rsidRDefault="00CD5BFB" w:rsidP="00CD5BFB">
            <w:pPr>
              <w:jc w:val="both"/>
              <w:rPr>
                <w:rFonts w:ascii="Times New Roman" w:eastAsia="PMingLiU" w:hAnsi="Times New Roman" w:cs="Times New Roman"/>
                <w:lang w:val="en-US"/>
              </w:rPr>
            </w:pPr>
          </w:p>
          <w:p w14:paraId="6242072D" w14:textId="7A73FA0F" w:rsidR="00CD5BFB" w:rsidRPr="0051639D" w:rsidRDefault="00CD5BFB" w:rsidP="00CD5BFB">
            <w:pPr>
              <w:jc w:val="both"/>
              <w:rPr>
                <w:rFonts w:ascii="Times New Roman" w:eastAsia="PMingLiU" w:hAnsi="Times New Roman" w:cs="Times New Roman"/>
                <w:lang w:val="en-US"/>
              </w:rPr>
            </w:pPr>
          </w:p>
          <w:p w14:paraId="2DAC47DE" w14:textId="77777777" w:rsidR="00CD5BFB" w:rsidRDefault="00CD5BFB" w:rsidP="00757490">
            <w:pPr>
              <w:rPr>
                <w:rFonts w:ascii="Times New Roman" w:eastAsia="PMingLiU" w:hAnsi="Times New Roman" w:cs="Times New Roman"/>
                <w:sz w:val="24"/>
                <w:szCs w:val="24"/>
                <w:lang w:val="en-US"/>
              </w:rPr>
            </w:pPr>
          </w:p>
        </w:tc>
      </w:tr>
    </w:tbl>
    <w:p w14:paraId="03385F3C" w14:textId="1952A639" w:rsidR="00757490" w:rsidRPr="0051639D" w:rsidRDefault="00757490" w:rsidP="00757490">
      <w:pPr>
        <w:spacing w:after="0" w:line="240" w:lineRule="auto"/>
        <w:jc w:val="center"/>
        <w:rPr>
          <w:rFonts w:ascii="Times New Roman" w:eastAsia="Times New Roman" w:hAnsi="Times New Roman" w:cs="Times New Roman"/>
          <w:sz w:val="20"/>
          <w:szCs w:val="20"/>
          <w:lang w:val="en-PH"/>
        </w:rPr>
      </w:pPr>
      <w:r w:rsidRPr="0051639D">
        <w:rPr>
          <w:rFonts w:ascii="Times New Roman" w:eastAsia="Times New Roman" w:hAnsi="Times New Roman" w:cs="Times New Roman"/>
          <w:sz w:val="20"/>
          <w:szCs w:val="20"/>
          <w:lang w:val="en-PH"/>
        </w:rPr>
        <w:t xml:space="preserve">Figure 1. Mass spectra and structures of compounds (a) </w:t>
      </w:r>
      <w:r w:rsidRPr="0051639D">
        <w:rPr>
          <w:rFonts w:ascii="Times New Roman" w:eastAsia="Times New Roman" w:hAnsi="Times New Roman" w:cs="Times New Roman"/>
          <w:b/>
          <w:sz w:val="20"/>
          <w:szCs w:val="20"/>
          <w:lang w:val="en-PH"/>
        </w:rPr>
        <w:t>1</w:t>
      </w:r>
      <w:r w:rsidRPr="0051639D">
        <w:rPr>
          <w:rFonts w:ascii="Times New Roman" w:eastAsia="Times New Roman" w:hAnsi="Times New Roman" w:cs="Times New Roman"/>
          <w:sz w:val="20"/>
          <w:szCs w:val="20"/>
          <w:lang w:val="en-PH"/>
        </w:rPr>
        <w:t xml:space="preserve">, (b) </w:t>
      </w:r>
      <w:r w:rsidRPr="0051639D">
        <w:rPr>
          <w:rFonts w:ascii="Times New Roman" w:eastAsia="Times New Roman" w:hAnsi="Times New Roman" w:cs="Times New Roman"/>
          <w:b/>
          <w:sz w:val="20"/>
          <w:szCs w:val="20"/>
          <w:lang w:val="en-PH"/>
        </w:rPr>
        <w:t>2</w:t>
      </w:r>
      <w:r w:rsidRPr="0051639D">
        <w:rPr>
          <w:rFonts w:ascii="Times New Roman" w:eastAsia="Times New Roman" w:hAnsi="Times New Roman" w:cs="Times New Roman"/>
          <w:sz w:val="20"/>
          <w:szCs w:val="20"/>
          <w:lang w:val="en-PH"/>
        </w:rPr>
        <w:t xml:space="preserve">, and (c) </w:t>
      </w:r>
      <w:r w:rsidRPr="0051639D">
        <w:rPr>
          <w:rFonts w:ascii="Times New Roman" w:eastAsia="Times New Roman" w:hAnsi="Times New Roman" w:cs="Times New Roman"/>
          <w:b/>
          <w:sz w:val="20"/>
          <w:szCs w:val="20"/>
          <w:lang w:val="en-PH"/>
        </w:rPr>
        <w:t>3</w:t>
      </w:r>
      <w:r w:rsidRPr="0051639D">
        <w:rPr>
          <w:rFonts w:ascii="Times New Roman" w:eastAsia="Times New Roman" w:hAnsi="Times New Roman" w:cs="Times New Roman"/>
          <w:sz w:val="20"/>
          <w:szCs w:val="20"/>
          <w:lang w:val="en-PH"/>
        </w:rPr>
        <w:t xml:space="preserve"> found in the LC-ESI-MS analyses</w:t>
      </w:r>
    </w:p>
    <w:p w14:paraId="184C6773" w14:textId="77777777" w:rsidR="00070579" w:rsidRPr="0051639D" w:rsidRDefault="00070579" w:rsidP="00070579">
      <w:pPr>
        <w:spacing w:after="0" w:line="240" w:lineRule="auto"/>
        <w:jc w:val="both"/>
        <w:rPr>
          <w:rFonts w:ascii="Times New Roman" w:eastAsia="Calibri" w:hAnsi="Times New Roman" w:cs="Times New Roman"/>
          <w:sz w:val="20"/>
          <w:szCs w:val="20"/>
          <w:lang w:val="en-PH"/>
        </w:rPr>
      </w:pPr>
    </w:p>
    <w:p w14:paraId="4629656B" w14:textId="77777777" w:rsidR="00CF59ED" w:rsidRPr="0051639D" w:rsidRDefault="00CF59ED" w:rsidP="00CF59ED">
      <w:pPr>
        <w:spacing w:after="0" w:line="240" w:lineRule="auto"/>
        <w:jc w:val="both"/>
        <w:rPr>
          <w:rFonts w:ascii="Times New Roman" w:eastAsia="Calibri" w:hAnsi="Times New Roman" w:cs="Times New Roman"/>
          <w:b/>
          <w:sz w:val="20"/>
          <w:szCs w:val="20"/>
          <w:lang w:val="en-PH"/>
        </w:rPr>
      </w:pPr>
      <w:r w:rsidRPr="0051639D">
        <w:rPr>
          <w:rFonts w:ascii="Times New Roman" w:eastAsia="Calibri" w:hAnsi="Times New Roman" w:cs="Times New Roman"/>
          <w:b/>
          <w:sz w:val="20"/>
          <w:szCs w:val="20"/>
          <w:lang w:val="en-PH"/>
        </w:rPr>
        <w:t>Concentration of zinc and iron</w:t>
      </w:r>
    </w:p>
    <w:p w14:paraId="3D248E04" w14:textId="64490B01" w:rsidR="00CF59ED" w:rsidRPr="0051639D" w:rsidRDefault="00CF59ED" w:rsidP="00CF59ED">
      <w:pPr>
        <w:spacing w:after="0" w:line="240" w:lineRule="auto"/>
        <w:jc w:val="both"/>
        <w:rPr>
          <w:rFonts w:ascii="Times New Roman" w:eastAsia="Calibri" w:hAnsi="Times New Roman" w:cs="Times New Roman"/>
          <w:sz w:val="20"/>
          <w:szCs w:val="20"/>
          <w:lang w:val="en-PH"/>
        </w:rPr>
      </w:pPr>
      <w:r w:rsidRPr="0051639D">
        <w:rPr>
          <w:rFonts w:ascii="Times New Roman" w:eastAsia="Calibri" w:hAnsi="Times New Roman" w:cs="Times New Roman"/>
          <w:sz w:val="20"/>
          <w:szCs w:val="20"/>
          <w:lang w:val="en-PH"/>
        </w:rPr>
        <w:t>The barberry samples contained 45.3 and 198.1 mg/kg of zinc and iron respectively.</w:t>
      </w:r>
      <w:r w:rsidR="00E75996">
        <w:rPr>
          <w:rFonts w:ascii="Times New Roman" w:eastAsia="Calibri" w:hAnsi="Times New Roman" w:cs="Times New Roman"/>
          <w:sz w:val="20"/>
          <w:szCs w:val="20"/>
          <w:lang w:val="en-PH"/>
        </w:rPr>
        <w:t xml:space="preserve"> </w:t>
      </w:r>
      <w:r w:rsidR="00E75996" w:rsidRPr="00E75996">
        <w:rPr>
          <w:rFonts w:ascii="Times New Roman" w:eastAsia="Calibri" w:hAnsi="Times New Roman" w:cs="Times New Roman"/>
          <w:i/>
          <w:sz w:val="20"/>
          <w:szCs w:val="20"/>
          <w:lang w:val="en-PH"/>
        </w:rPr>
        <w:t>Streptococcus pyogenes</w:t>
      </w:r>
      <w:r w:rsidRPr="00E75996">
        <w:rPr>
          <w:rFonts w:ascii="Times New Roman" w:eastAsia="Calibri" w:hAnsi="Times New Roman" w:cs="Times New Roman"/>
          <w:i/>
          <w:sz w:val="20"/>
          <w:szCs w:val="20"/>
          <w:lang w:val="en-PH"/>
        </w:rPr>
        <w:t>,</w:t>
      </w:r>
      <w:r w:rsidR="00E75996">
        <w:rPr>
          <w:rFonts w:ascii="Times New Roman" w:eastAsia="Calibri" w:hAnsi="Times New Roman" w:cs="Times New Roman"/>
          <w:i/>
          <w:sz w:val="20"/>
          <w:szCs w:val="20"/>
          <w:lang w:val="en-PH"/>
        </w:rPr>
        <w:t xml:space="preserve"> </w:t>
      </w:r>
      <w:r w:rsidR="00E75996" w:rsidRPr="00E75996">
        <w:rPr>
          <w:rFonts w:ascii="Times New Roman" w:eastAsia="Calibri" w:hAnsi="Times New Roman" w:cs="Times New Roman"/>
          <w:i/>
          <w:sz w:val="20"/>
          <w:szCs w:val="20"/>
          <w:lang w:val="en-PH"/>
        </w:rPr>
        <w:t>Staphylococcus aureus</w:t>
      </w:r>
      <w:r w:rsidRPr="0051639D">
        <w:rPr>
          <w:rFonts w:ascii="Times New Roman" w:eastAsia="Calibri" w:hAnsi="Times New Roman" w:cs="Times New Roman"/>
          <w:i/>
          <w:sz w:val="20"/>
          <w:szCs w:val="20"/>
          <w:lang w:val="en-PH"/>
        </w:rPr>
        <w:t xml:space="preserve"> </w:t>
      </w:r>
      <w:r w:rsidRPr="00E75996">
        <w:rPr>
          <w:rFonts w:ascii="Times New Roman" w:eastAsia="Calibri" w:hAnsi="Times New Roman" w:cs="Times New Roman"/>
          <w:sz w:val="20"/>
          <w:szCs w:val="20"/>
          <w:lang w:val="en-PH"/>
        </w:rPr>
        <w:t>and</w:t>
      </w:r>
      <w:r w:rsidR="00E75996">
        <w:rPr>
          <w:rFonts w:ascii="Times New Roman" w:eastAsia="Calibri" w:hAnsi="Times New Roman" w:cs="Times New Roman"/>
          <w:i/>
          <w:sz w:val="20"/>
          <w:szCs w:val="20"/>
          <w:lang w:val="en-PH"/>
        </w:rPr>
        <w:t xml:space="preserve"> </w:t>
      </w:r>
      <w:r w:rsidR="00E75996" w:rsidRPr="00E75996">
        <w:rPr>
          <w:rFonts w:ascii="Times New Roman" w:eastAsia="Calibri" w:hAnsi="Times New Roman" w:cs="Times New Roman"/>
          <w:i/>
          <w:sz w:val="20"/>
          <w:szCs w:val="20"/>
          <w:lang w:val="en-PH"/>
        </w:rPr>
        <w:t>Pseudomonas aeruginosa</w:t>
      </w:r>
      <w:r w:rsidRPr="0051639D">
        <w:rPr>
          <w:rFonts w:ascii="Times New Roman" w:eastAsia="Calibri" w:hAnsi="Times New Roman" w:cs="Times New Roman"/>
          <w:sz w:val="20"/>
          <w:szCs w:val="20"/>
          <w:lang w:val="en-PH"/>
        </w:rPr>
        <w:t xml:space="preserve"> were found to have physical damage on the bacterial cell membranes due the adhesion of zinc oxide rod </w:t>
      </w:r>
      <w:r w:rsidR="00793DB5" w:rsidRPr="0051639D">
        <w:rPr>
          <w:rFonts w:ascii="Times New Roman" w:eastAsia="Calibri" w:hAnsi="Times New Roman" w:cs="Times New Roman"/>
          <w:sz w:val="20"/>
          <w:szCs w:val="20"/>
          <w:lang w:val="en-PH"/>
        </w:rPr>
        <w:t>structures on the sheaths [16]</w:t>
      </w:r>
      <w:r w:rsidRPr="0051639D">
        <w:rPr>
          <w:rFonts w:ascii="Times New Roman" w:eastAsia="Calibri" w:hAnsi="Times New Roman" w:cs="Times New Roman"/>
          <w:sz w:val="20"/>
          <w:szCs w:val="20"/>
          <w:lang w:val="en-PH"/>
        </w:rPr>
        <w:t xml:space="preserve">. Inorganic metal </w:t>
      </w:r>
      <w:r w:rsidR="00BB0707" w:rsidRPr="0051639D">
        <w:rPr>
          <w:rFonts w:ascii="Times New Roman" w:eastAsia="Calibri" w:hAnsi="Times New Roman" w:cs="Times New Roman"/>
          <w:sz w:val="20"/>
          <w:szCs w:val="20"/>
          <w:lang w:val="en-PH"/>
        </w:rPr>
        <w:t>oxides such</w:t>
      </w:r>
      <w:r w:rsidR="00836680" w:rsidRPr="0051639D">
        <w:rPr>
          <w:rFonts w:ascii="Times New Roman" w:eastAsia="Calibri" w:hAnsi="Times New Roman" w:cs="Times New Roman"/>
          <w:sz w:val="20"/>
          <w:szCs w:val="20"/>
          <w:lang w:val="en-PH"/>
        </w:rPr>
        <w:t xml:space="preserve"> as iron (II) oxide</w:t>
      </w:r>
      <w:r w:rsidRPr="0051639D">
        <w:rPr>
          <w:rFonts w:ascii="Times New Roman" w:eastAsia="Calibri" w:hAnsi="Times New Roman" w:cs="Times New Roman"/>
          <w:sz w:val="20"/>
          <w:szCs w:val="20"/>
          <w:lang w:val="en-PH"/>
        </w:rPr>
        <w:t xml:space="preserve"> can also act as operative antiseptics, owing to their innocuous proﬁle, chemical stability and bioactivity against certain microbes. Composite nanoparticle structures oxides of Zn/Fe exhibited significant bacteriostatic activity on </w:t>
      </w:r>
      <w:r w:rsidRPr="0051639D">
        <w:rPr>
          <w:rFonts w:ascii="Times New Roman" w:eastAsia="Calibri" w:hAnsi="Times New Roman" w:cs="Times New Roman"/>
          <w:i/>
          <w:sz w:val="20"/>
          <w:szCs w:val="20"/>
          <w:lang w:val="en-PH"/>
        </w:rPr>
        <w:t>Staphylococcus aureus</w:t>
      </w:r>
      <w:r w:rsidRPr="0051639D">
        <w:rPr>
          <w:rFonts w:ascii="Times New Roman" w:eastAsia="Calibri" w:hAnsi="Times New Roman" w:cs="Times New Roman"/>
          <w:sz w:val="20"/>
          <w:szCs w:val="20"/>
          <w:lang w:val="en-PH"/>
        </w:rPr>
        <w:t xml:space="preserve"> and minimally against </w:t>
      </w:r>
      <w:r w:rsidR="00E75996" w:rsidRPr="00E75996">
        <w:rPr>
          <w:rFonts w:ascii="Times New Roman" w:eastAsia="Calibri" w:hAnsi="Times New Roman" w:cs="Times New Roman"/>
          <w:i/>
          <w:sz w:val="20"/>
          <w:szCs w:val="20"/>
          <w:lang w:val="en-PH"/>
        </w:rPr>
        <w:t>Escherichia coli</w:t>
      </w:r>
      <w:r w:rsidR="00E75996" w:rsidRPr="00E75996">
        <w:rPr>
          <w:rFonts w:ascii="Times New Roman" w:eastAsia="Calibri" w:hAnsi="Times New Roman" w:cs="Times New Roman"/>
          <w:sz w:val="20"/>
          <w:szCs w:val="20"/>
          <w:lang w:val="en-PH"/>
        </w:rPr>
        <w:t xml:space="preserve"> </w:t>
      </w:r>
      <w:r w:rsidR="00793DB5" w:rsidRPr="0051639D">
        <w:rPr>
          <w:rFonts w:ascii="Times New Roman" w:eastAsia="Calibri" w:hAnsi="Times New Roman" w:cs="Times New Roman"/>
          <w:sz w:val="20"/>
          <w:szCs w:val="20"/>
          <w:lang w:val="en-PH"/>
        </w:rPr>
        <w:t>[17]</w:t>
      </w:r>
      <w:r w:rsidRPr="0051639D">
        <w:rPr>
          <w:rFonts w:ascii="Times New Roman" w:eastAsia="Calibri" w:hAnsi="Times New Roman" w:cs="Times New Roman"/>
          <w:sz w:val="20"/>
          <w:szCs w:val="20"/>
          <w:lang w:val="en-PH"/>
        </w:rPr>
        <w:t>.</w:t>
      </w:r>
    </w:p>
    <w:p w14:paraId="044BB99D" w14:textId="3EB16227" w:rsidR="005E6E47" w:rsidRPr="0051639D" w:rsidRDefault="005E6E47" w:rsidP="00CF59ED">
      <w:pPr>
        <w:spacing w:after="0" w:line="240" w:lineRule="auto"/>
        <w:jc w:val="both"/>
        <w:rPr>
          <w:rFonts w:ascii="Times New Roman" w:eastAsia="Calibri" w:hAnsi="Times New Roman" w:cs="Times New Roman"/>
          <w:b/>
          <w:sz w:val="20"/>
          <w:szCs w:val="20"/>
          <w:lang w:val="en-PH"/>
        </w:rPr>
      </w:pPr>
    </w:p>
    <w:p w14:paraId="67A47EBE" w14:textId="33D9CAA0" w:rsidR="00F16BC0" w:rsidRPr="0051639D" w:rsidRDefault="00F16BC0" w:rsidP="00CF59ED">
      <w:pPr>
        <w:spacing w:after="0" w:line="240" w:lineRule="auto"/>
        <w:jc w:val="both"/>
        <w:rPr>
          <w:rFonts w:ascii="Times New Roman" w:eastAsia="Calibri" w:hAnsi="Times New Roman" w:cs="Times New Roman"/>
          <w:b/>
          <w:sz w:val="20"/>
          <w:szCs w:val="20"/>
          <w:lang w:val="en-PH"/>
        </w:rPr>
      </w:pPr>
      <w:r w:rsidRPr="0051639D">
        <w:rPr>
          <w:rFonts w:ascii="Times New Roman" w:eastAsia="Calibri" w:hAnsi="Times New Roman" w:cs="Times New Roman"/>
          <w:b/>
          <w:sz w:val="20"/>
          <w:szCs w:val="20"/>
          <w:lang w:val="en-PH"/>
        </w:rPr>
        <w:t>SPME-GC-EI-MS Analysis</w:t>
      </w:r>
    </w:p>
    <w:p w14:paraId="2C9F303E" w14:textId="4904433F" w:rsidR="00F16BC0" w:rsidRDefault="00E75996" w:rsidP="00CF59ED">
      <w:pPr>
        <w:spacing w:after="0" w:line="240" w:lineRule="auto"/>
        <w:jc w:val="both"/>
        <w:rPr>
          <w:rFonts w:ascii="Times New Roman" w:eastAsia="Calibri" w:hAnsi="Times New Roman" w:cs="Times New Roman"/>
          <w:sz w:val="20"/>
          <w:szCs w:val="20"/>
          <w:lang w:val="en-PH"/>
        </w:rPr>
      </w:pPr>
      <w:r>
        <w:rPr>
          <w:rFonts w:ascii="Times New Roman" w:eastAsia="Calibri" w:hAnsi="Times New Roman" w:cs="Times New Roman"/>
          <w:sz w:val="20"/>
          <w:szCs w:val="20"/>
          <w:lang w:val="en-PH"/>
        </w:rPr>
        <w:t>P</w:t>
      </w:r>
      <w:r w:rsidR="00F526C2" w:rsidRPr="0051639D">
        <w:rPr>
          <w:rFonts w:ascii="Times New Roman" w:eastAsia="Calibri" w:hAnsi="Times New Roman" w:cs="Times New Roman"/>
          <w:sz w:val="20"/>
          <w:szCs w:val="20"/>
          <w:lang w:val="en-PH"/>
        </w:rPr>
        <w:t xml:space="preserve">almitic acid </w:t>
      </w:r>
      <w:r w:rsidR="00836680" w:rsidRPr="0051639D">
        <w:rPr>
          <w:rFonts w:ascii="Times New Roman" w:eastAsia="Calibri" w:hAnsi="Times New Roman" w:cs="Times New Roman"/>
          <w:sz w:val="20"/>
          <w:szCs w:val="20"/>
          <w:lang w:val="en-PH"/>
        </w:rPr>
        <w:t>(</w:t>
      </w:r>
      <w:r w:rsidR="00F526C2" w:rsidRPr="0051639D">
        <w:rPr>
          <w:rFonts w:ascii="Times New Roman" w:eastAsia="Calibri" w:hAnsi="Times New Roman" w:cs="Times New Roman"/>
          <w:sz w:val="20"/>
          <w:szCs w:val="20"/>
          <w:lang w:val="en-PH"/>
        </w:rPr>
        <w:t>256.0128 m/z</w:t>
      </w:r>
      <w:r w:rsidR="00836680" w:rsidRPr="0051639D">
        <w:rPr>
          <w:rFonts w:ascii="Times New Roman" w:eastAsia="Calibri" w:hAnsi="Times New Roman" w:cs="Times New Roman"/>
          <w:sz w:val="20"/>
          <w:szCs w:val="20"/>
          <w:lang w:val="en-PH"/>
        </w:rPr>
        <w:t>,</w:t>
      </w:r>
      <w:r w:rsidR="00F526C2" w:rsidRPr="0051639D">
        <w:rPr>
          <w:rFonts w:ascii="Times New Roman" w:eastAsia="Calibri" w:hAnsi="Times New Roman" w:cs="Times New Roman"/>
          <w:sz w:val="20"/>
          <w:szCs w:val="20"/>
          <w:lang w:val="en-PH"/>
        </w:rPr>
        <w:t xml:space="preserve"> [M</w:t>
      </w:r>
      <w:r w:rsidR="00F16BC0" w:rsidRPr="0051639D">
        <w:rPr>
          <w:rFonts w:ascii="Times New Roman" w:eastAsia="Calibri" w:hAnsi="Times New Roman" w:cs="Times New Roman"/>
          <w:sz w:val="20"/>
          <w:szCs w:val="20"/>
          <w:lang w:val="en-PH"/>
        </w:rPr>
        <w:t>]</w:t>
      </w:r>
      <w:r w:rsidR="00F16BC0" w:rsidRPr="0051639D">
        <w:rPr>
          <w:rFonts w:ascii="Times New Roman" w:eastAsia="Calibri" w:hAnsi="Times New Roman" w:cs="Times New Roman"/>
          <w:sz w:val="20"/>
          <w:szCs w:val="20"/>
          <w:vertAlign w:val="superscript"/>
          <w:lang w:val="en-PH"/>
        </w:rPr>
        <w:t>+</w:t>
      </w:r>
      <w:r w:rsidR="00836680" w:rsidRPr="0051639D">
        <w:rPr>
          <w:rFonts w:ascii="Times New Roman" w:eastAsia="Calibri" w:hAnsi="Times New Roman" w:cs="Times New Roman"/>
          <w:sz w:val="20"/>
          <w:szCs w:val="20"/>
          <w:lang w:val="en-PH"/>
        </w:rPr>
        <w:t>)</w:t>
      </w:r>
      <w:r>
        <w:rPr>
          <w:rFonts w:ascii="Times New Roman" w:eastAsia="Calibri" w:hAnsi="Times New Roman" w:cs="Times New Roman"/>
          <w:sz w:val="20"/>
          <w:szCs w:val="20"/>
          <w:lang w:val="en-PH"/>
        </w:rPr>
        <w:t xml:space="preserve"> a</w:t>
      </w:r>
      <w:r w:rsidRPr="0051639D">
        <w:rPr>
          <w:rFonts w:ascii="Times New Roman" w:eastAsia="Calibri" w:hAnsi="Times New Roman" w:cs="Times New Roman"/>
          <w:sz w:val="20"/>
          <w:szCs w:val="20"/>
          <w:lang w:val="en-PH"/>
        </w:rPr>
        <w:t>t 45.10 minutes</w:t>
      </w:r>
      <w:r>
        <w:rPr>
          <w:rFonts w:ascii="Times New Roman" w:eastAsia="Calibri" w:hAnsi="Times New Roman" w:cs="Times New Roman"/>
          <w:sz w:val="20"/>
          <w:szCs w:val="20"/>
          <w:lang w:val="en-PH"/>
        </w:rPr>
        <w:t xml:space="preserve"> </w:t>
      </w:r>
      <w:r w:rsidR="00836680" w:rsidRPr="0051639D">
        <w:rPr>
          <w:rFonts w:ascii="Times New Roman" w:eastAsia="Calibri" w:hAnsi="Times New Roman" w:cs="Times New Roman"/>
          <w:sz w:val="20"/>
          <w:szCs w:val="20"/>
          <w:lang w:val="en-PH"/>
        </w:rPr>
        <w:t>was observed and the spectra showed</w:t>
      </w:r>
      <w:r w:rsidR="004960C3" w:rsidRPr="0051639D">
        <w:rPr>
          <w:rFonts w:ascii="Times New Roman" w:eastAsia="Calibri" w:hAnsi="Times New Roman" w:cs="Times New Roman"/>
          <w:sz w:val="20"/>
          <w:szCs w:val="20"/>
          <w:lang w:val="en-PH"/>
        </w:rPr>
        <w:t xml:space="preserve"> the fragment</w:t>
      </w:r>
      <w:r w:rsidR="00F16BC0" w:rsidRPr="0051639D">
        <w:rPr>
          <w:rFonts w:ascii="Times New Roman" w:eastAsia="Calibri" w:hAnsi="Times New Roman" w:cs="Times New Roman"/>
          <w:sz w:val="20"/>
          <w:szCs w:val="20"/>
          <w:lang w:val="en-PH"/>
        </w:rPr>
        <w:t xml:space="preserve"> </w:t>
      </w:r>
      <w:r w:rsidR="004960C3" w:rsidRPr="0051639D">
        <w:rPr>
          <w:rFonts w:ascii="Times New Roman" w:eastAsia="Calibri" w:hAnsi="Times New Roman" w:cs="Times New Roman"/>
          <w:sz w:val="20"/>
          <w:szCs w:val="20"/>
          <w:lang w:val="en-PH"/>
        </w:rPr>
        <w:t>[(CH</w:t>
      </w:r>
      <w:r w:rsidR="004960C3" w:rsidRPr="0051639D">
        <w:rPr>
          <w:rFonts w:ascii="Times New Roman" w:eastAsia="Calibri" w:hAnsi="Times New Roman" w:cs="Times New Roman"/>
          <w:sz w:val="20"/>
          <w:szCs w:val="20"/>
          <w:vertAlign w:val="subscript"/>
          <w:lang w:val="en-PH"/>
        </w:rPr>
        <w:t>2</w:t>
      </w:r>
      <w:r w:rsidR="004960C3" w:rsidRPr="0051639D">
        <w:rPr>
          <w:rFonts w:ascii="Times New Roman" w:eastAsia="Calibri" w:hAnsi="Times New Roman" w:cs="Times New Roman"/>
          <w:sz w:val="20"/>
          <w:szCs w:val="20"/>
          <w:lang w:val="en-PH"/>
        </w:rPr>
        <w:t>)</w:t>
      </w:r>
      <w:r w:rsidR="004960C3" w:rsidRPr="0051639D">
        <w:rPr>
          <w:rFonts w:ascii="Times New Roman" w:eastAsia="Calibri" w:hAnsi="Times New Roman" w:cs="Times New Roman"/>
          <w:sz w:val="20"/>
          <w:szCs w:val="20"/>
          <w:vertAlign w:val="subscript"/>
          <w:lang w:val="en-PH"/>
        </w:rPr>
        <w:t>2</w:t>
      </w:r>
      <w:r w:rsidR="004960C3" w:rsidRPr="0051639D">
        <w:rPr>
          <w:rFonts w:ascii="Times New Roman" w:eastAsia="Calibri" w:hAnsi="Times New Roman" w:cs="Times New Roman"/>
          <w:sz w:val="20"/>
          <w:szCs w:val="20"/>
          <w:lang w:val="en-PH"/>
        </w:rPr>
        <w:t>CO</w:t>
      </w:r>
      <w:r w:rsidR="004960C3" w:rsidRPr="0051639D">
        <w:rPr>
          <w:rFonts w:ascii="Times New Roman" w:eastAsia="Calibri" w:hAnsi="Times New Roman" w:cs="Times New Roman"/>
          <w:sz w:val="20"/>
          <w:szCs w:val="20"/>
          <w:vertAlign w:val="subscript"/>
          <w:lang w:val="en-PH"/>
        </w:rPr>
        <w:t>2</w:t>
      </w:r>
      <w:r w:rsidR="004960C3" w:rsidRPr="0051639D">
        <w:rPr>
          <w:rFonts w:ascii="Times New Roman" w:eastAsia="Calibri" w:hAnsi="Times New Roman" w:cs="Times New Roman"/>
          <w:sz w:val="20"/>
          <w:szCs w:val="20"/>
          <w:lang w:val="en-PH"/>
        </w:rPr>
        <w:t>H]</w:t>
      </w:r>
      <w:r w:rsidR="004960C3" w:rsidRPr="0051639D">
        <w:rPr>
          <w:rFonts w:ascii="Times New Roman" w:eastAsia="Calibri" w:hAnsi="Times New Roman" w:cs="Times New Roman"/>
          <w:sz w:val="20"/>
          <w:szCs w:val="20"/>
          <w:vertAlign w:val="superscript"/>
          <w:lang w:val="en-PH"/>
        </w:rPr>
        <w:t>+</w:t>
      </w:r>
      <w:r w:rsidR="004960C3" w:rsidRPr="0051639D">
        <w:rPr>
          <w:rFonts w:ascii="Times New Roman" w:eastAsia="Calibri" w:hAnsi="Times New Roman" w:cs="Times New Roman"/>
          <w:sz w:val="20"/>
          <w:szCs w:val="20"/>
          <w:lang w:val="en-PH"/>
        </w:rPr>
        <w:t xml:space="preserve"> with</w:t>
      </w:r>
      <w:r w:rsidR="00F16BC0" w:rsidRPr="0051639D">
        <w:rPr>
          <w:rFonts w:ascii="Times New Roman" w:eastAsia="Calibri" w:hAnsi="Times New Roman" w:cs="Times New Roman"/>
          <w:sz w:val="20"/>
          <w:szCs w:val="20"/>
          <w:lang w:val="en-PH"/>
        </w:rPr>
        <w:t xml:space="preserve"> m/z</w:t>
      </w:r>
      <w:r w:rsidR="004960C3" w:rsidRPr="0051639D">
        <w:rPr>
          <w:rFonts w:ascii="Times New Roman" w:eastAsia="Calibri" w:hAnsi="Times New Roman" w:cs="Times New Roman"/>
          <w:sz w:val="20"/>
          <w:szCs w:val="20"/>
          <w:lang w:val="en-PH"/>
        </w:rPr>
        <w:t xml:space="preserve"> =</w:t>
      </w:r>
      <w:r w:rsidR="00F16BC0" w:rsidRPr="0051639D">
        <w:rPr>
          <w:rFonts w:ascii="Times New Roman" w:eastAsia="Calibri" w:hAnsi="Times New Roman" w:cs="Times New Roman"/>
          <w:sz w:val="20"/>
          <w:szCs w:val="20"/>
          <w:lang w:val="en-PH"/>
        </w:rPr>
        <w:t xml:space="preserve"> </w:t>
      </w:r>
      <w:r w:rsidR="004960C3" w:rsidRPr="0051639D">
        <w:rPr>
          <w:rFonts w:ascii="Times New Roman" w:eastAsia="Calibri" w:hAnsi="Times New Roman" w:cs="Times New Roman"/>
          <w:sz w:val="20"/>
          <w:szCs w:val="20"/>
          <w:lang w:val="en-PH"/>
        </w:rPr>
        <w:t>72.9138</w:t>
      </w:r>
      <w:r w:rsidR="00F16BC0" w:rsidRPr="0051639D">
        <w:rPr>
          <w:rFonts w:ascii="Times New Roman" w:eastAsia="Calibri" w:hAnsi="Times New Roman" w:cs="Times New Roman"/>
          <w:sz w:val="20"/>
          <w:szCs w:val="20"/>
          <w:lang w:val="en-PH"/>
        </w:rPr>
        <w:t>. Fragments at 5</w:t>
      </w:r>
      <w:r w:rsidR="004960C3" w:rsidRPr="0051639D">
        <w:rPr>
          <w:rFonts w:ascii="Times New Roman" w:eastAsia="Calibri" w:hAnsi="Times New Roman" w:cs="Times New Roman"/>
          <w:sz w:val="20"/>
          <w:szCs w:val="20"/>
          <w:lang w:val="en-PH"/>
        </w:rPr>
        <w:t>9.9186, 128.9987, 157.0768, 213.0133, and 227.</w:t>
      </w:r>
      <w:r w:rsidR="00F16BC0" w:rsidRPr="0051639D">
        <w:rPr>
          <w:rFonts w:ascii="Times New Roman" w:eastAsia="Calibri" w:hAnsi="Times New Roman" w:cs="Times New Roman"/>
          <w:sz w:val="20"/>
          <w:szCs w:val="20"/>
          <w:lang w:val="en-PH"/>
        </w:rPr>
        <w:t>0895 m/</w:t>
      </w:r>
      <w:r w:rsidR="004960C3" w:rsidRPr="0051639D">
        <w:rPr>
          <w:rFonts w:ascii="Times New Roman" w:eastAsia="Calibri" w:hAnsi="Times New Roman" w:cs="Times New Roman"/>
          <w:sz w:val="20"/>
          <w:szCs w:val="20"/>
          <w:lang w:val="en-PH"/>
        </w:rPr>
        <w:t>z also exhibited ion</w:t>
      </w:r>
      <w:r w:rsidR="00E96AC0" w:rsidRPr="0051639D">
        <w:rPr>
          <w:rFonts w:ascii="Times New Roman" w:eastAsia="Calibri" w:hAnsi="Times New Roman" w:cs="Times New Roman"/>
          <w:sz w:val="20"/>
          <w:szCs w:val="20"/>
          <w:lang w:val="en-PH"/>
        </w:rPr>
        <w:t>s with the</w:t>
      </w:r>
      <w:r w:rsidR="004960C3" w:rsidRPr="0051639D">
        <w:rPr>
          <w:rFonts w:ascii="Times New Roman" w:eastAsia="Calibri" w:hAnsi="Times New Roman" w:cs="Times New Roman"/>
          <w:sz w:val="20"/>
          <w:szCs w:val="20"/>
          <w:lang w:val="en-PH"/>
        </w:rPr>
        <w:t xml:space="preserve"> formula</w:t>
      </w:r>
      <w:r w:rsidR="00F16BC0" w:rsidRPr="0051639D">
        <w:rPr>
          <w:rFonts w:ascii="Times New Roman" w:eastAsia="Calibri" w:hAnsi="Times New Roman" w:cs="Times New Roman"/>
          <w:sz w:val="20"/>
          <w:szCs w:val="20"/>
          <w:lang w:val="en-PH"/>
        </w:rPr>
        <w:t xml:space="preserve"> [(CH</w:t>
      </w:r>
      <w:r w:rsidR="00F16BC0" w:rsidRPr="0051639D">
        <w:rPr>
          <w:rFonts w:ascii="Times New Roman" w:eastAsia="Calibri" w:hAnsi="Times New Roman" w:cs="Times New Roman"/>
          <w:sz w:val="20"/>
          <w:szCs w:val="20"/>
          <w:vertAlign w:val="subscript"/>
          <w:lang w:val="en-PH"/>
        </w:rPr>
        <w:t>2</w:t>
      </w:r>
      <w:r w:rsidR="00F16BC0" w:rsidRPr="0051639D">
        <w:rPr>
          <w:rFonts w:ascii="Times New Roman" w:eastAsia="Calibri" w:hAnsi="Times New Roman" w:cs="Times New Roman"/>
          <w:sz w:val="20"/>
          <w:szCs w:val="20"/>
          <w:lang w:val="en-PH"/>
        </w:rPr>
        <w:t>)nCO</w:t>
      </w:r>
      <w:r w:rsidR="00F16BC0" w:rsidRPr="0051639D">
        <w:rPr>
          <w:rFonts w:ascii="Times New Roman" w:eastAsia="Calibri" w:hAnsi="Times New Roman" w:cs="Times New Roman"/>
          <w:sz w:val="20"/>
          <w:szCs w:val="20"/>
          <w:vertAlign w:val="subscript"/>
          <w:lang w:val="en-PH"/>
        </w:rPr>
        <w:t>2</w:t>
      </w:r>
      <w:r w:rsidR="00F16BC0" w:rsidRPr="0051639D">
        <w:rPr>
          <w:rFonts w:ascii="Times New Roman" w:eastAsia="Calibri" w:hAnsi="Times New Roman" w:cs="Times New Roman"/>
          <w:sz w:val="20"/>
          <w:szCs w:val="20"/>
          <w:lang w:val="en-PH"/>
        </w:rPr>
        <w:t>H]</w:t>
      </w:r>
      <w:r w:rsidR="00F16BC0" w:rsidRPr="0051639D">
        <w:rPr>
          <w:rFonts w:ascii="Times New Roman" w:eastAsia="Calibri" w:hAnsi="Times New Roman" w:cs="Times New Roman"/>
          <w:sz w:val="20"/>
          <w:szCs w:val="20"/>
          <w:vertAlign w:val="superscript"/>
          <w:lang w:val="en-PH"/>
        </w:rPr>
        <w:t>+</w:t>
      </w:r>
      <w:r w:rsidR="004960C3" w:rsidRPr="0051639D">
        <w:rPr>
          <w:rFonts w:ascii="Times New Roman" w:eastAsia="Calibri" w:hAnsi="Times New Roman" w:cs="Times New Roman"/>
          <w:sz w:val="20"/>
          <w:szCs w:val="20"/>
          <w:lang w:val="en-PH"/>
        </w:rPr>
        <w:t xml:space="preserve">. </w:t>
      </w:r>
      <w:r w:rsidR="00F16BC0" w:rsidRPr="0051639D">
        <w:rPr>
          <w:rFonts w:ascii="Times New Roman" w:eastAsia="Calibri" w:hAnsi="Times New Roman" w:cs="Times New Roman"/>
          <w:sz w:val="20"/>
          <w:szCs w:val="20"/>
          <w:lang w:val="en-PH"/>
        </w:rPr>
        <w:t>Vaccenic acid was the most probable compound at 50.29 minutes which manifested a molecular ion peak at 282.1020 m/z and a base peak at 54.930 m/z which is presumed to be [C</w:t>
      </w:r>
      <w:r w:rsidR="00F16BC0" w:rsidRPr="0051639D">
        <w:rPr>
          <w:rFonts w:ascii="Times New Roman" w:eastAsia="Calibri" w:hAnsi="Times New Roman" w:cs="Times New Roman"/>
          <w:sz w:val="20"/>
          <w:szCs w:val="20"/>
          <w:vertAlign w:val="subscript"/>
          <w:lang w:val="en-PH"/>
        </w:rPr>
        <w:t>4</w:t>
      </w:r>
      <w:r w:rsidR="00F16BC0" w:rsidRPr="0051639D">
        <w:rPr>
          <w:rFonts w:ascii="Times New Roman" w:eastAsia="Calibri" w:hAnsi="Times New Roman" w:cs="Times New Roman"/>
          <w:sz w:val="20"/>
          <w:szCs w:val="20"/>
          <w:lang w:val="en-PH"/>
        </w:rPr>
        <w:t>H</w:t>
      </w:r>
      <w:r w:rsidR="00F16BC0" w:rsidRPr="0051639D">
        <w:rPr>
          <w:rFonts w:ascii="Times New Roman" w:eastAsia="Calibri" w:hAnsi="Times New Roman" w:cs="Times New Roman"/>
          <w:sz w:val="20"/>
          <w:szCs w:val="20"/>
          <w:vertAlign w:val="subscript"/>
          <w:lang w:val="en-PH"/>
        </w:rPr>
        <w:t>7</w:t>
      </w:r>
      <w:r w:rsidR="00F16BC0" w:rsidRPr="0051639D">
        <w:rPr>
          <w:rFonts w:ascii="Times New Roman" w:eastAsia="Calibri" w:hAnsi="Times New Roman" w:cs="Times New Roman"/>
          <w:sz w:val="20"/>
          <w:szCs w:val="20"/>
          <w:lang w:val="en-PH"/>
        </w:rPr>
        <w:t>]</w:t>
      </w:r>
      <w:r w:rsidR="00F16BC0" w:rsidRPr="0051639D">
        <w:rPr>
          <w:rFonts w:ascii="Times New Roman" w:eastAsia="Calibri" w:hAnsi="Times New Roman" w:cs="Times New Roman"/>
          <w:sz w:val="20"/>
          <w:szCs w:val="20"/>
          <w:vertAlign w:val="superscript"/>
          <w:lang w:val="en-PH"/>
        </w:rPr>
        <w:t>+</w:t>
      </w:r>
      <w:r w:rsidR="00F16BC0" w:rsidRPr="0051639D">
        <w:rPr>
          <w:rFonts w:ascii="Times New Roman" w:eastAsia="Calibri" w:hAnsi="Times New Roman" w:cs="Times New Roman"/>
          <w:sz w:val="20"/>
          <w:szCs w:val="20"/>
          <w:lang w:val="en-PH"/>
        </w:rPr>
        <w:t xml:space="preserve">. The peak at 50.77 minutes gave a fragmentation pattern attributed </w:t>
      </w:r>
      <w:r w:rsidR="005B7B15" w:rsidRPr="0051639D">
        <w:rPr>
          <w:rFonts w:ascii="Times New Roman" w:eastAsia="Calibri" w:hAnsi="Times New Roman" w:cs="Times New Roman"/>
          <w:sz w:val="20"/>
          <w:szCs w:val="20"/>
          <w:lang w:val="en-PH"/>
        </w:rPr>
        <w:t>to stearic acid 284.1314 m/z [M</w:t>
      </w:r>
      <w:r w:rsidR="00F16BC0" w:rsidRPr="0051639D">
        <w:rPr>
          <w:rFonts w:ascii="Times New Roman" w:eastAsia="Calibri" w:hAnsi="Times New Roman" w:cs="Times New Roman"/>
          <w:sz w:val="20"/>
          <w:szCs w:val="20"/>
          <w:lang w:val="en-PH"/>
        </w:rPr>
        <w:t>]</w:t>
      </w:r>
      <w:r w:rsidR="00F16BC0" w:rsidRPr="0051639D">
        <w:rPr>
          <w:rFonts w:ascii="Times New Roman" w:eastAsia="Calibri" w:hAnsi="Times New Roman" w:cs="Times New Roman"/>
          <w:sz w:val="20"/>
          <w:szCs w:val="20"/>
          <w:vertAlign w:val="superscript"/>
          <w:lang w:val="en-PH"/>
        </w:rPr>
        <w:t>+</w:t>
      </w:r>
      <w:r w:rsidR="00F16BC0" w:rsidRPr="0051639D">
        <w:rPr>
          <w:rFonts w:ascii="Times New Roman" w:eastAsia="Calibri" w:hAnsi="Times New Roman" w:cs="Times New Roman"/>
          <w:sz w:val="20"/>
          <w:szCs w:val="20"/>
          <w:lang w:val="en-PH"/>
        </w:rPr>
        <w:t>; the base peak was also at 72.9138 m/z and exhibited a similar fragmentation pattern to that of palmitic acid. Olefinic fragments at approximately m/z: 69, 83, and 97 were also found in the</w:t>
      </w:r>
      <w:r w:rsidR="004960C3" w:rsidRPr="0051639D">
        <w:rPr>
          <w:rFonts w:ascii="Times New Roman" w:eastAsia="Calibri" w:hAnsi="Times New Roman" w:cs="Times New Roman"/>
          <w:sz w:val="20"/>
          <w:szCs w:val="20"/>
          <w:lang w:val="en-PH"/>
        </w:rPr>
        <w:t xml:space="preserve"> three mass spectra (</w:t>
      </w:r>
      <w:r w:rsidR="00F16BC0" w:rsidRPr="0051639D">
        <w:rPr>
          <w:rFonts w:ascii="Times New Roman" w:eastAsia="Calibri" w:hAnsi="Times New Roman" w:cs="Times New Roman"/>
          <w:sz w:val="20"/>
          <w:szCs w:val="20"/>
          <w:lang w:val="en-PH"/>
        </w:rPr>
        <w:t>Figure 2</w:t>
      </w:r>
      <w:r w:rsidR="004960C3" w:rsidRPr="0051639D">
        <w:rPr>
          <w:rFonts w:ascii="Times New Roman" w:eastAsia="Calibri" w:hAnsi="Times New Roman" w:cs="Times New Roman"/>
          <w:sz w:val="20"/>
          <w:szCs w:val="20"/>
          <w:lang w:val="en-PH"/>
        </w:rPr>
        <w:t>)</w:t>
      </w:r>
      <w:r w:rsidR="00F16BC0" w:rsidRPr="0051639D">
        <w:rPr>
          <w:rFonts w:ascii="Times New Roman" w:eastAsia="Calibri" w:hAnsi="Times New Roman" w:cs="Times New Roman"/>
          <w:sz w:val="20"/>
          <w:szCs w:val="20"/>
          <w:lang w:val="en-PH"/>
        </w:rPr>
        <w:t>.</w:t>
      </w:r>
    </w:p>
    <w:p w14:paraId="670BC8E2" w14:textId="38E4F1F8" w:rsidR="00162FD4" w:rsidRPr="00162FD4" w:rsidRDefault="00162FD4" w:rsidP="00162FD4">
      <w:pPr>
        <w:tabs>
          <w:tab w:val="left" w:pos="2133"/>
          <w:tab w:val="left" w:pos="7293"/>
        </w:tabs>
        <w:spacing w:after="0" w:line="240" w:lineRule="auto"/>
        <w:jc w:val="both"/>
        <w:rPr>
          <w:rFonts w:ascii="Times New Roman" w:eastAsia="Times New Roman" w:hAnsi="Times New Roman" w:cs="Times New Roman"/>
          <w:sz w:val="20"/>
          <w:szCs w:val="20"/>
          <w:lang w:val="en-PH"/>
        </w:rPr>
      </w:pPr>
    </w:p>
    <w:p w14:paraId="4A26652F" w14:textId="4A30E963" w:rsidR="00162FD4" w:rsidRPr="0051639D" w:rsidRDefault="00162FD4" w:rsidP="00162FD4">
      <w:pPr>
        <w:spacing w:after="0" w:line="240" w:lineRule="auto"/>
        <w:jc w:val="both"/>
        <w:rPr>
          <w:rFonts w:ascii="Times New Roman" w:eastAsia="PMingLiU" w:hAnsi="Times New Roman" w:cs="Times New Roman"/>
          <w:sz w:val="20"/>
          <w:szCs w:val="20"/>
          <w:lang w:val="en-US"/>
        </w:rPr>
      </w:pPr>
      <w:r>
        <w:rPr>
          <w:rFonts w:ascii="Times New Roman" w:eastAsia="PMingLiU" w:hAnsi="Times New Roman" w:cs="Times New Roman"/>
          <w:noProof/>
          <w:sz w:val="20"/>
          <w:szCs w:val="20"/>
          <w:lang w:val="en-PH" w:eastAsia="en-PH"/>
        </w:rPr>
        <mc:AlternateContent>
          <mc:Choice Requires="wps">
            <w:drawing>
              <wp:anchor distT="0" distB="0" distL="114300" distR="114300" simplePos="0" relativeHeight="251686912" behindDoc="0" locked="0" layoutInCell="1" allowOverlap="1" wp14:anchorId="4CD6D8C8" wp14:editId="36CB2F49">
                <wp:simplePos x="0" y="0"/>
                <wp:positionH relativeFrom="column">
                  <wp:posOffset>2251171</wp:posOffset>
                </wp:positionH>
                <wp:positionV relativeFrom="paragraph">
                  <wp:posOffset>49394</wp:posOffset>
                </wp:positionV>
                <wp:extent cx="343561" cy="290706"/>
                <wp:effectExtent l="0" t="0" r="0" b="0"/>
                <wp:wrapNone/>
                <wp:docPr id="6" name="Text Box 6"/>
                <wp:cNvGraphicFramePr/>
                <a:graphic xmlns:a="http://schemas.openxmlformats.org/drawingml/2006/main">
                  <a:graphicData uri="http://schemas.microsoft.com/office/word/2010/wordprocessingShape">
                    <wps:wsp>
                      <wps:cNvSpPr txBox="1"/>
                      <wps:spPr>
                        <a:xfrm>
                          <a:off x="0" y="0"/>
                          <a:ext cx="343561" cy="290706"/>
                        </a:xfrm>
                        <a:prstGeom prst="rect">
                          <a:avLst/>
                        </a:prstGeom>
                        <a:solidFill>
                          <a:schemeClr val="lt1"/>
                        </a:solidFill>
                        <a:ln w="6350">
                          <a:noFill/>
                        </a:ln>
                      </wps:spPr>
                      <wps:txbx>
                        <w:txbxContent>
                          <w:p w14:paraId="6D1E3808" w14:textId="46C7F02B" w:rsidR="00162FD4" w:rsidRPr="00CD5BFB" w:rsidRDefault="00162FD4" w:rsidP="00162FD4">
                            <w:pPr>
                              <w:rPr>
                                <w:rFonts w:ascii="Times New Roman" w:hAnsi="Times New Roman" w:cs="Times New Roman"/>
                                <w:b/>
                                <w:sz w:val="20"/>
                                <w:lang w:val="en-GB"/>
                              </w:rPr>
                            </w:pPr>
                            <w:r w:rsidRPr="00CD5BFB">
                              <w:rPr>
                                <w:rFonts w:ascii="Times New Roman" w:hAnsi="Times New Roman" w:cs="Times New Roman"/>
                                <w:b/>
                                <w:sz w:val="20"/>
                                <w:lang w:val="en-GB"/>
                              </w:rPr>
                              <w:t>(</w:t>
                            </w:r>
                            <w:r>
                              <w:rPr>
                                <w:rFonts w:ascii="Times New Roman" w:hAnsi="Times New Roman" w:cs="Times New Roman"/>
                                <w:b/>
                                <w:sz w:val="20"/>
                                <w:lang w:val="en-GB"/>
                              </w:rPr>
                              <w:t>a</w:t>
                            </w:r>
                            <w:r w:rsidRPr="00CD5BFB">
                              <w:rPr>
                                <w:rFonts w:ascii="Times New Roman" w:hAnsi="Times New Roman" w:cs="Times New Roman"/>
                                <w:b/>
                                <w:sz w:val="20"/>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6D8C8" id="Text Box 6" o:spid="_x0000_s1029" type="#_x0000_t202" style="position:absolute;left:0;text-align:left;margin-left:177.25pt;margin-top:3.9pt;width:27.05pt;height:2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" fillcolor="white [3201]" stroked="f" strokeweight=".5pt">
                <v:textbox>
                  <w:txbxContent>
                    <w:p w14:paraId="6D1E3808" w14:textId="46C7F02B" w:rsidR="00162FD4" w:rsidRPr="00CD5BFB" w:rsidRDefault="00162FD4" w:rsidP="00162FD4">
                      <w:pPr>
                        <w:rPr>
                          <w:rFonts w:ascii="Times New Roman" w:hAnsi="Times New Roman" w:cs="Times New Roman"/>
                          <w:b/>
                          <w:sz w:val="20"/>
                          <w:lang w:val="en-GB"/>
                        </w:rPr>
                      </w:pPr>
                      <w:r w:rsidRPr="00CD5BFB">
                        <w:rPr>
                          <w:rFonts w:ascii="Times New Roman" w:hAnsi="Times New Roman" w:cs="Times New Roman"/>
                          <w:b/>
                          <w:sz w:val="20"/>
                          <w:lang w:val="en-GB"/>
                        </w:rPr>
                        <w:t>(</w:t>
                      </w:r>
                      <w:r>
                        <w:rPr>
                          <w:rFonts w:ascii="Times New Roman" w:hAnsi="Times New Roman" w:cs="Times New Roman"/>
                          <w:b/>
                          <w:sz w:val="20"/>
                          <w:lang w:val="en-GB"/>
                        </w:rPr>
                        <w:t>a</w:t>
                      </w:r>
                      <w:r w:rsidRPr="00CD5BFB">
                        <w:rPr>
                          <w:rFonts w:ascii="Times New Roman" w:hAnsi="Times New Roman" w:cs="Times New Roman"/>
                          <w:b/>
                          <w:sz w:val="20"/>
                          <w:lang w:val="en-GB"/>
                        </w:rPr>
                        <w:t>)</w:t>
                      </w:r>
                    </w:p>
                  </w:txbxContent>
                </v:textbox>
              </v:shape>
            </w:pict>
          </mc:Fallback>
        </mc:AlternateContent>
      </w:r>
      <w:r>
        <w:rPr>
          <w:rFonts w:ascii="Times New Roman" w:eastAsia="PMingLiU" w:hAnsi="Times New Roman" w:cs="Times New Roman"/>
          <w:noProof/>
          <w:sz w:val="20"/>
          <w:szCs w:val="20"/>
          <w:lang w:val="en-PH" w:eastAsia="en-PH"/>
        </w:rPr>
        <mc:AlternateContent>
          <mc:Choice Requires="wps">
            <w:drawing>
              <wp:anchor distT="0" distB="0" distL="114300" distR="114300" simplePos="0" relativeHeight="251684864" behindDoc="0" locked="0" layoutInCell="1" allowOverlap="1" wp14:anchorId="2BF5831E" wp14:editId="7F369C7C">
                <wp:simplePos x="0" y="0"/>
                <wp:positionH relativeFrom="column">
                  <wp:posOffset>4381720</wp:posOffset>
                </wp:positionH>
                <wp:positionV relativeFrom="paragraph">
                  <wp:posOffset>59811</wp:posOffset>
                </wp:positionV>
                <wp:extent cx="369963" cy="290706"/>
                <wp:effectExtent l="0" t="0" r="0" b="0"/>
                <wp:wrapNone/>
                <wp:docPr id="5" name="Text Box 5"/>
                <wp:cNvGraphicFramePr/>
                <a:graphic xmlns:a="http://schemas.openxmlformats.org/drawingml/2006/main">
                  <a:graphicData uri="http://schemas.microsoft.com/office/word/2010/wordprocessingShape">
                    <wps:wsp>
                      <wps:cNvSpPr txBox="1"/>
                      <wps:spPr>
                        <a:xfrm>
                          <a:off x="0" y="0"/>
                          <a:ext cx="369963" cy="290706"/>
                        </a:xfrm>
                        <a:prstGeom prst="rect">
                          <a:avLst/>
                        </a:prstGeom>
                        <a:solidFill>
                          <a:schemeClr val="lt1"/>
                        </a:solidFill>
                        <a:ln w="6350">
                          <a:noFill/>
                        </a:ln>
                      </wps:spPr>
                      <wps:txbx>
                        <w:txbxContent>
                          <w:p w14:paraId="4C1DA221" w14:textId="6C616640" w:rsidR="00162FD4" w:rsidRPr="00CD5BFB" w:rsidRDefault="00162FD4" w:rsidP="00162FD4">
                            <w:pPr>
                              <w:rPr>
                                <w:rFonts w:ascii="Times New Roman" w:hAnsi="Times New Roman" w:cs="Times New Roman"/>
                                <w:b/>
                                <w:sz w:val="20"/>
                                <w:lang w:val="en-GB"/>
                              </w:rPr>
                            </w:pPr>
                            <w:r w:rsidRPr="00CD5BFB">
                              <w:rPr>
                                <w:rFonts w:ascii="Times New Roman" w:hAnsi="Times New Roman" w:cs="Times New Roman"/>
                                <w:b/>
                                <w:sz w:val="20"/>
                                <w:lang w:val="en-GB"/>
                              </w:rPr>
                              <w:t>(</w:t>
                            </w:r>
                            <w:r>
                              <w:rPr>
                                <w:rFonts w:ascii="Times New Roman" w:hAnsi="Times New Roman" w:cs="Times New Roman"/>
                                <w:b/>
                                <w:sz w:val="20"/>
                                <w:lang w:val="en-GB"/>
                              </w:rPr>
                              <w:t>b</w:t>
                            </w:r>
                            <w:r w:rsidRPr="00CD5BFB">
                              <w:rPr>
                                <w:rFonts w:ascii="Times New Roman" w:hAnsi="Times New Roman" w:cs="Times New Roman"/>
                                <w:b/>
                                <w:sz w:val="20"/>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5831E" id="Text Box 5" o:spid="_x0000_s1030" type="#_x0000_t202" style="position:absolute;left:0;text-align:left;margin-left:345pt;margin-top:4.7pt;width:29.15pt;height:22.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" fillcolor="white [3201]" stroked="f" strokeweight=".5pt">
                <v:textbox>
                  <w:txbxContent>
                    <w:p w14:paraId="4C1DA221" w14:textId="6C616640" w:rsidR="00162FD4" w:rsidRPr="00CD5BFB" w:rsidRDefault="00162FD4" w:rsidP="00162FD4">
                      <w:pPr>
                        <w:rPr>
                          <w:rFonts w:ascii="Times New Roman" w:hAnsi="Times New Roman" w:cs="Times New Roman"/>
                          <w:b/>
                          <w:sz w:val="20"/>
                          <w:lang w:val="en-GB"/>
                        </w:rPr>
                      </w:pPr>
                      <w:r w:rsidRPr="00CD5BFB">
                        <w:rPr>
                          <w:rFonts w:ascii="Times New Roman" w:hAnsi="Times New Roman" w:cs="Times New Roman"/>
                          <w:b/>
                          <w:sz w:val="20"/>
                          <w:lang w:val="en-GB"/>
                        </w:rPr>
                        <w:t>(</w:t>
                      </w:r>
                      <w:r>
                        <w:rPr>
                          <w:rFonts w:ascii="Times New Roman" w:hAnsi="Times New Roman" w:cs="Times New Roman"/>
                          <w:b/>
                          <w:sz w:val="20"/>
                          <w:lang w:val="en-GB"/>
                        </w:rPr>
                        <w:t>b</w:t>
                      </w:r>
                      <w:r w:rsidRPr="00CD5BFB">
                        <w:rPr>
                          <w:rFonts w:ascii="Times New Roman" w:hAnsi="Times New Roman" w:cs="Times New Roman"/>
                          <w:b/>
                          <w:sz w:val="20"/>
                          <w:lang w:val="en-GB"/>
                        </w:rPr>
                        <w:t>)</w:t>
                      </w:r>
                    </w:p>
                  </w:txbxContent>
                </v:textbox>
              </v:shape>
            </w:pict>
          </mc:Fallback>
        </mc:AlternateContent>
      </w:r>
      <w:r w:rsidRPr="0051639D">
        <w:rPr>
          <w:rFonts w:ascii="Times New Roman" w:eastAsia="PMingLiU" w:hAnsi="Times New Roman" w:cs="Times New Roman"/>
          <w:noProof/>
          <w:sz w:val="20"/>
          <w:szCs w:val="20"/>
          <w:lang w:val="en-PH" w:eastAsia="en-PH"/>
        </w:rPr>
        <w:drawing>
          <wp:anchor distT="0" distB="0" distL="114300" distR="114300" simplePos="0" relativeHeight="251676672" behindDoc="1" locked="0" layoutInCell="1" allowOverlap="1" wp14:anchorId="2994BE1E" wp14:editId="71C640D0">
            <wp:simplePos x="0" y="0"/>
            <wp:positionH relativeFrom="margin">
              <wp:posOffset>2703140</wp:posOffset>
            </wp:positionH>
            <wp:positionV relativeFrom="page">
              <wp:posOffset>6791325</wp:posOffset>
            </wp:positionV>
            <wp:extent cx="2094865" cy="1506220"/>
            <wp:effectExtent l="19050" t="19050" r="19685" b="17780"/>
            <wp:wrapTight wrapText="bothSides">
              <wp:wrapPolygon edited="0">
                <wp:start x="-196" y="-273"/>
                <wp:lineTo x="-196" y="21582"/>
                <wp:lineTo x="21607" y="21582"/>
                <wp:lineTo x="21607" y="-273"/>
                <wp:lineTo x="-196" y="-273"/>
              </wp:wrapPolygon>
            </wp:wrapTight>
            <wp:docPr id="795" name="Picture 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r="43349"/>
                    <a:stretch>
                      <a:fillRect/>
                    </a:stretch>
                  </pic:blipFill>
                  <pic:spPr bwMode="auto">
                    <a:xfrm>
                      <a:off x="0" y="0"/>
                      <a:ext cx="2094865" cy="150622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51639D">
        <w:rPr>
          <w:rFonts w:ascii="Times New Roman" w:eastAsia="PMingLiU" w:hAnsi="Times New Roman" w:cs="Times New Roman"/>
          <w:noProof/>
          <w:sz w:val="20"/>
          <w:szCs w:val="20"/>
          <w:lang w:val="en-PH" w:eastAsia="en-PH"/>
        </w:rPr>
        <w:drawing>
          <wp:anchor distT="0" distB="0" distL="114300" distR="114300" simplePos="0" relativeHeight="251678720" behindDoc="1" locked="0" layoutInCell="1" allowOverlap="1" wp14:anchorId="3DC4DB2C" wp14:editId="73A692DD">
            <wp:simplePos x="0" y="0"/>
            <wp:positionH relativeFrom="margin">
              <wp:posOffset>549697</wp:posOffset>
            </wp:positionH>
            <wp:positionV relativeFrom="paragraph">
              <wp:posOffset>6957</wp:posOffset>
            </wp:positionV>
            <wp:extent cx="2071370" cy="1513374"/>
            <wp:effectExtent l="19050" t="19050" r="24130" b="10795"/>
            <wp:wrapNone/>
            <wp:docPr id="796" name="Picture 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r="43604"/>
                    <a:stretch>
                      <a:fillRect/>
                    </a:stretch>
                  </pic:blipFill>
                  <pic:spPr bwMode="auto">
                    <a:xfrm>
                      <a:off x="0" y="0"/>
                      <a:ext cx="2071601" cy="1513543"/>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E04A92C" w14:textId="741EA7F9" w:rsidR="00162FD4" w:rsidRPr="0051639D" w:rsidRDefault="00162FD4" w:rsidP="00162FD4">
      <w:pPr>
        <w:spacing w:after="0" w:line="240" w:lineRule="auto"/>
        <w:jc w:val="both"/>
        <w:rPr>
          <w:rFonts w:ascii="Times New Roman" w:eastAsia="PMingLiU" w:hAnsi="Times New Roman" w:cs="Times New Roman"/>
          <w:sz w:val="20"/>
          <w:szCs w:val="20"/>
          <w:lang w:val="en-US"/>
        </w:rPr>
      </w:pPr>
    </w:p>
    <w:p w14:paraId="53DAC271" w14:textId="5EDFC90D" w:rsidR="00162FD4" w:rsidRPr="0051639D" w:rsidRDefault="00162FD4" w:rsidP="00162FD4">
      <w:pPr>
        <w:spacing w:after="0" w:line="240" w:lineRule="auto"/>
        <w:jc w:val="both"/>
        <w:rPr>
          <w:rFonts w:ascii="Times New Roman" w:eastAsia="PMingLiU" w:hAnsi="Times New Roman" w:cs="Times New Roman"/>
          <w:sz w:val="20"/>
          <w:szCs w:val="20"/>
          <w:lang w:val="en-US"/>
        </w:rPr>
      </w:pPr>
    </w:p>
    <w:p w14:paraId="0A625181" w14:textId="4D2F5340" w:rsidR="00162FD4" w:rsidRPr="0051639D" w:rsidRDefault="00162FD4" w:rsidP="00162FD4">
      <w:pPr>
        <w:spacing w:after="0" w:line="240" w:lineRule="auto"/>
        <w:jc w:val="both"/>
        <w:rPr>
          <w:rFonts w:ascii="Times New Roman" w:eastAsia="PMingLiU" w:hAnsi="Times New Roman" w:cs="Times New Roman"/>
          <w:sz w:val="20"/>
          <w:szCs w:val="20"/>
          <w:lang w:val="en-US"/>
        </w:rPr>
      </w:pPr>
    </w:p>
    <w:p w14:paraId="78DD7D47" w14:textId="0B7DBEBB" w:rsidR="00162FD4" w:rsidRPr="0051639D" w:rsidRDefault="00162FD4" w:rsidP="00162FD4">
      <w:pPr>
        <w:spacing w:after="0" w:line="240" w:lineRule="auto"/>
        <w:jc w:val="both"/>
        <w:rPr>
          <w:rFonts w:ascii="Times New Roman" w:eastAsia="PMingLiU" w:hAnsi="Times New Roman" w:cs="Times New Roman"/>
          <w:sz w:val="20"/>
          <w:szCs w:val="20"/>
          <w:lang w:val="en-US"/>
        </w:rPr>
      </w:pPr>
    </w:p>
    <w:p w14:paraId="641C0E91" w14:textId="629D5668" w:rsidR="00162FD4" w:rsidRPr="0051639D" w:rsidRDefault="00162FD4" w:rsidP="00162FD4">
      <w:pPr>
        <w:spacing w:after="0" w:line="240" w:lineRule="auto"/>
        <w:jc w:val="both"/>
        <w:rPr>
          <w:rFonts w:ascii="Times New Roman" w:eastAsia="PMingLiU" w:hAnsi="Times New Roman" w:cs="Times New Roman"/>
          <w:sz w:val="20"/>
          <w:szCs w:val="20"/>
          <w:lang w:val="en-US"/>
        </w:rPr>
      </w:pPr>
    </w:p>
    <w:p w14:paraId="2367C198" w14:textId="580E40C4" w:rsidR="00162FD4" w:rsidRPr="0051639D" w:rsidRDefault="00162FD4" w:rsidP="00162FD4">
      <w:pPr>
        <w:spacing w:after="0" w:line="240" w:lineRule="auto"/>
        <w:jc w:val="both"/>
        <w:rPr>
          <w:rFonts w:ascii="Times New Roman" w:eastAsia="PMingLiU" w:hAnsi="Times New Roman" w:cs="Times New Roman"/>
          <w:sz w:val="20"/>
          <w:szCs w:val="20"/>
          <w:lang w:val="en-US"/>
        </w:rPr>
      </w:pPr>
    </w:p>
    <w:p w14:paraId="5E7AB3CB" w14:textId="77777777" w:rsidR="00162FD4" w:rsidRPr="0051639D" w:rsidRDefault="00162FD4" w:rsidP="00162FD4">
      <w:pPr>
        <w:spacing w:after="0" w:line="240" w:lineRule="auto"/>
        <w:jc w:val="both"/>
        <w:rPr>
          <w:rFonts w:ascii="Times New Roman" w:eastAsia="PMingLiU" w:hAnsi="Times New Roman" w:cs="Times New Roman"/>
          <w:sz w:val="20"/>
          <w:szCs w:val="20"/>
          <w:lang w:val="en-US"/>
        </w:rPr>
      </w:pPr>
    </w:p>
    <w:p w14:paraId="245048D7" w14:textId="77777777" w:rsidR="00162FD4" w:rsidRPr="0051639D" w:rsidRDefault="00162FD4" w:rsidP="00162FD4">
      <w:pPr>
        <w:spacing w:after="0" w:line="240" w:lineRule="auto"/>
        <w:jc w:val="both"/>
        <w:rPr>
          <w:rFonts w:ascii="Times New Roman" w:eastAsia="PMingLiU" w:hAnsi="Times New Roman" w:cs="Times New Roman"/>
          <w:sz w:val="20"/>
          <w:szCs w:val="20"/>
          <w:lang w:val="en-US"/>
        </w:rPr>
      </w:pPr>
    </w:p>
    <w:p w14:paraId="5BD4E746" w14:textId="46BD007B" w:rsidR="00162FD4" w:rsidRPr="0051639D" w:rsidRDefault="00162FD4" w:rsidP="00CF59ED">
      <w:pPr>
        <w:spacing w:after="0" w:line="240" w:lineRule="auto"/>
        <w:jc w:val="both"/>
        <w:rPr>
          <w:rFonts w:ascii="Times New Roman" w:eastAsia="Calibri" w:hAnsi="Times New Roman" w:cs="Times New Roman"/>
          <w:sz w:val="20"/>
          <w:szCs w:val="20"/>
          <w:lang w:val="en-PH"/>
        </w:rPr>
      </w:pPr>
    </w:p>
    <w:p w14:paraId="6C13EE41" w14:textId="2D229D29" w:rsidR="00B5736E" w:rsidRPr="0051639D" w:rsidRDefault="00B5736E" w:rsidP="00CF59ED">
      <w:pPr>
        <w:spacing w:after="0" w:line="240" w:lineRule="auto"/>
        <w:jc w:val="both"/>
        <w:rPr>
          <w:rFonts w:ascii="Times New Roman" w:eastAsia="Calibri" w:hAnsi="Times New Roman" w:cs="Times New Roman"/>
          <w:sz w:val="20"/>
          <w:szCs w:val="20"/>
          <w:lang w:val="en-PH"/>
        </w:rPr>
      </w:pPr>
    </w:p>
    <w:p w14:paraId="0ACE865C" w14:textId="49A199A0" w:rsidR="00162FD4" w:rsidRDefault="00162FD4" w:rsidP="00F16BC0">
      <w:pPr>
        <w:spacing w:after="0" w:line="240" w:lineRule="auto"/>
        <w:jc w:val="both"/>
        <w:rPr>
          <w:rFonts w:ascii="Times New Roman" w:eastAsia="PMingLiU" w:hAnsi="Times New Roman" w:cs="Times New Roman"/>
          <w:b/>
          <w:sz w:val="20"/>
          <w:szCs w:val="20"/>
          <w:lang w:val="en-US"/>
        </w:rPr>
      </w:pPr>
      <w:r>
        <w:rPr>
          <w:rFonts w:ascii="Times New Roman" w:eastAsia="PMingLiU" w:hAnsi="Times New Roman" w:cs="Times New Roman"/>
          <w:noProof/>
          <w:sz w:val="20"/>
          <w:szCs w:val="20"/>
          <w:lang w:val="en-PH" w:eastAsia="en-PH"/>
        </w:rPr>
        <mc:AlternateContent>
          <mc:Choice Requires="wps">
            <w:drawing>
              <wp:anchor distT="0" distB="0" distL="114300" distR="114300" simplePos="0" relativeHeight="251682816" behindDoc="0" locked="0" layoutInCell="1" allowOverlap="1" wp14:anchorId="14023DBA" wp14:editId="237DFFF6">
                <wp:simplePos x="0" y="0"/>
                <wp:positionH relativeFrom="column">
                  <wp:posOffset>3440654</wp:posOffset>
                </wp:positionH>
                <wp:positionV relativeFrom="paragraph">
                  <wp:posOffset>83894</wp:posOffset>
                </wp:positionV>
                <wp:extent cx="343535" cy="290195"/>
                <wp:effectExtent l="0" t="0" r="0" b="0"/>
                <wp:wrapNone/>
                <wp:docPr id="4" name="Text Box 4"/>
                <wp:cNvGraphicFramePr/>
                <a:graphic xmlns:a="http://schemas.openxmlformats.org/drawingml/2006/main">
                  <a:graphicData uri="http://schemas.microsoft.com/office/word/2010/wordprocessingShape">
                    <wps:wsp>
                      <wps:cNvSpPr txBox="1"/>
                      <wps:spPr>
                        <a:xfrm>
                          <a:off x="0" y="0"/>
                          <a:ext cx="343535" cy="290195"/>
                        </a:xfrm>
                        <a:prstGeom prst="rect">
                          <a:avLst/>
                        </a:prstGeom>
                        <a:solidFill>
                          <a:schemeClr val="lt1"/>
                        </a:solidFill>
                        <a:ln w="6350">
                          <a:noFill/>
                        </a:ln>
                      </wps:spPr>
                      <wps:txbx>
                        <w:txbxContent>
                          <w:p w14:paraId="6E3B93AC" w14:textId="77777777" w:rsidR="00162FD4" w:rsidRPr="00CD5BFB" w:rsidRDefault="00162FD4" w:rsidP="00162FD4">
                            <w:pPr>
                              <w:rPr>
                                <w:rFonts w:ascii="Times New Roman" w:hAnsi="Times New Roman" w:cs="Times New Roman"/>
                                <w:b/>
                                <w:sz w:val="20"/>
                                <w:lang w:val="en-GB"/>
                              </w:rPr>
                            </w:pPr>
                            <w:r w:rsidRPr="00CD5BFB">
                              <w:rPr>
                                <w:rFonts w:ascii="Times New Roman" w:hAnsi="Times New Roman" w:cs="Times New Roman"/>
                                <w:b/>
                                <w:sz w:val="20"/>
                                <w:lang w:val="en-GB"/>
                              </w:rPr>
                              <w:t>(</w:t>
                            </w:r>
                            <w:r>
                              <w:rPr>
                                <w:rFonts w:ascii="Times New Roman" w:hAnsi="Times New Roman" w:cs="Times New Roman"/>
                                <w:b/>
                                <w:sz w:val="20"/>
                                <w:lang w:val="en-GB"/>
                              </w:rPr>
                              <w:t>c</w:t>
                            </w:r>
                            <w:r w:rsidRPr="00CD5BFB">
                              <w:rPr>
                                <w:rFonts w:ascii="Times New Roman" w:hAnsi="Times New Roman" w:cs="Times New Roman"/>
                                <w:b/>
                                <w:sz w:val="20"/>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23DBA" id="Text Box 4" o:spid="_x0000_s1031" type="#_x0000_t202" style="position:absolute;left:0;text-align:left;margin-left:270.9pt;margin-top:6.6pt;width:27.05pt;height:2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" fillcolor="white [3201]" stroked="f" strokeweight=".5pt">
                <v:textbox>
                  <w:txbxContent>
                    <w:p w14:paraId="6E3B93AC" w14:textId="77777777" w:rsidR="00162FD4" w:rsidRPr="00CD5BFB" w:rsidRDefault="00162FD4" w:rsidP="00162FD4">
                      <w:pPr>
                        <w:rPr>
                          <w:rFonts w:ascii="Times New Roman" w:hAnsi="Times New Roman" w:cs="Times New Roman"/>
                          <w:b/>
                          <w:sz w:val="20"/>
                          <w:lang w:val="en-GB"/>
                        </w:rPr>
                      </w:pPr>
                      <w:r w:rsidRPr="00CD5BFB">
                        <w:rPr>
                          <w:rFonts w:ascii="Times New Roman" w:hAnsi="Times New Roman" w:cs="Times New Roman"/>
                          <w:b/>
                          <w:sz w:val="20"/>
                          <w:lang w:val="en-GB"/>
                        </w:rPr>
                        <w:t>(</w:t>
                      </w:r>
                      <w:r>
                        <w:rPr>
                          <w:rFonts w:ascii="Times New Roman" w:hAnsi="Times New Roman" w:cs="Times New Roman"/>
                          <w:b/>
                          <w:sz w:val="20"/>
                          <w:lang w:val="en-GB"/>
                        </w:rPr>
                        <w:t>c</w:t>
                      </w:r>
                      <w:r w:rsidRPr="00CD5BFB">
                        <w:rPr>
                          <w:rFonts w:ascii="Times New Roman" w:hAnsi="Times New Roman" w:cs="Times New Roman"/>
                          <w:b/>
                          <w:sz w:val="20"/>
                          <w:lang w:val="en-GB"/>
                        </w:rPr>
                        <w:t>)</w:t>
                      </w:r>
                    </w:p>
                  </w:txbxContent>
                </v:textbox>
              </v:shape>
            </w:pict>
          </mc:Fallback>
        </mc:AlternateContent>
      </w:r>
      <w:r w:rsidRPr="0051639D">
        <w:rPr>
          <w:rFonts w:ascii="Times New Roman" w:eastAsia="PMingLiU" w:hAnsi="Times New Roman" w:cs="Times New Roman"/>
          <w:noProof/>
          <w:sz w:val="20"/>
          <w:szCs w:val="20"/>
          <w:lang w:val="en-PH" w:eastAsia="en-PH"/>
        </w:rPr>
        <w:drawing>
          <wp:anchor distT="0" distB="0" distL="114300" distR="114300" simplePos="0" relativeHeight="251680768" behindDoc="1" locked="0" layoutInCell="1" allowOverlap="1" wp14:anchorId="42ECE535" wp14:editId="7523D22E">
            <wp:simplePos x="0" y="0"/>
            <wp:positionH relativeFrom="column">
              <wp:posOffset>1786516</wp:posOffset>
            </wp:positionH>
            <wp:positionV relativeFrom="paragraph">
              <wp:posOffset>7213</wp:posOffset>
            </wp:positionV>
            <wp:extent cx="2072302" cy="1506381"/>
            <wp:effectExtent l="19050" t="19050" r="23495" b="17780"/>
            <wp:wrapNone/>
            <wp:docPr id="794" name="Picture 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r="43434"/>
                    <a:stretch>
                      <a:fillRect/>
                    </a:stretch>
                  </pic:blipFill>
                  <pic:spPr bwMode="auto">
                    <a:xfrm>
                      <a:off x="0" y="0"/>
                      <a:ext cx="2080792" cy="1512553"/>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0DE5024" w14:textId="6F35BE03" w:rsidR="00162FD4" w:rsidRDefault="00162FD4" w:rsidP="00F16BC0">
      <w:pPr>
        <w:spacing w:after="0" w:line="240" w:lineRule="auto"/>
        <w:jc w:val="both"/>
        <w:rPr>
          <w:rFonts w:ascii="Times New Roman" w:eastAsia="PMingLiU" w:hAnsi="Times New Roman" w:cs="Times New Roman"/>
          <w:b/>
          <w:sz w:val="20"/>
          <w:szCs w:val="20"/>
          <w:lang w:val="en-US"/>
        </w:rPr>
      </w:pPr>
    </w:p>
    <w:p w14:paraId="7608DA62" w14:textId="41F4E41B" w:rsidR="00162FD4" w:rsidRDefault="00162FD4" w:rsidP="00F16BC0">
      <w:pPr>
        <w:spacing w:after="0" w:line="240" w:lineRule="auto"/>
        <w:jc w:val="both"/>
        <w:rPr>
          <w:rFonts w:ascii="Times New Roman" w:eastAsia="PMingLiU" w:hAnsi="Times New Roman" w:cs="Times New Roman"/>
          <w:b/>
          <w:sz w:val="20"/>
          <w:szCs w:val="20"/>
          <w:lang w:val="en-US"/>
        </w:rPr>
      </w:pPr>
    </w:p>
    <w:p w14:paraId="6CD1654E" w14:textId="62026711" w:rsidR="00162FD4" w:rsidRDefault="00162FD4" w:rsidP="00F16BC0">
      <w:pPr>
        <w:spacing w:after="0" w:line="240" w:lineRule="auto"/>
        <w:jc w:val="both"/>
        <w:rPr>
          <w:rFonts w:ascii="Times New Roman" w:eastAsia="PMingLiU" w:hAnsi="Times New Roman" w:cs="Times New Roman"/>
          <w:b/>
          <w:sz w:val="20"/>
          <w:szCs w:val="20"/>
          <w:lang w:val="en-US"/>
        </w:rPr>
      </w:pPr>
    </w:p>
    <w:p w14:paraId="7C250BA3" w14:textId="70FF2AC5" w:rsidR="00162FD4" w:rsidRDefault="00162FD4" w:rsidP="00F16BC0">
      <w:pPr>
        <w:spacing w:after="0" w:line="240" w:lineRule="auto"/>
        <w:jc w:val="both"/>
        <w:rPr>
          <w:rFonts w:ascii="Times New Roman" w:eastAsia="PMingLiU" w:hAnsi="Times New Roman" w:cs="Times New Roman"/>
          <w:b/>
          <w:sz w:val="20"/>
          <w:szCs w:val="20"/>
          <w:lang w:val="en-US"/>
        </w:rPr>
      </w:pPr>
    </w:p>
    <w:p w14:paraId="0DD8AE08" w14:textId="77777777" w:rsidR="00162FD4" w:rsidRDefault="00162FD4" w:rsidP="00F16BC0">
      <w:pPr>
        <w:spacing w:after="0" w:line="240" w:lineRule="auto"/>
        <w:jc w:val="both"/>
        <w:rPr>
          <w:rFonts w:ascii="Times New Roman" w:eastAsia="PMingLiU" w:hAnsi="Times New Roman" w:cs="Times New Roman"/>
          <w:b/>
          <w:sz w:val="20"/>
          <w:szCs w:val="20"/>
          <w:lang w:val="en-US"/>
        </w:rPr>
      </w:pPr>
    </w:p>
    <w:p w14:paraId="29C5C30F" w14:textId="4B10CF77" w:rsidR="00162FD4" w:rsidRDefault="00162FD4" w:rsidP="00F16BC0">
      <w:pPr>
        <w:spacing w:after="0" w:line="240" w:lineRule="auto"/>
        <w:jc w:val="both"/>
        <w:rPr>
          <w:rFonts w:ascii="Times New Roman" w:eastAsia="PMingLiU" w:hAnsi="Times New Roman" w:cs="Times New Roman"/>
          <w:b/>
          <w:sz w:val="20"/>
          <w:szCs w:val="20"/>
          <w:lang w:val="en-US"/>
        </w:rPr>
      </w:pPr>
    </w:p>
    <w:p w14:paraId="74AA1988" w14:textId="0D4C535A" w:rsidR="00162FD4" w:rsidRDefault="00162FD4" w:rsidP="00F16BC0">
      <w:pPr>
        <w:spacing w:after="0" w:line="240" w:lineRule="auto"/>
        <w:jc w:val="both"/>
        <w:rPr>
          <w:rFonts w:ascii="Times New Roman" w:eastAsia="PMingLiU" w:hAnsi="Times New Roman" w:cs="Times New Roman"/>
          <w:b/>
          <w:sz w:val="20"/>
          <w:szCs w:val="20"/>
          <w:lang w:val="en-US"/>
        </w:rPr>
      </w:pPr>
    </w:p>
    <w:p w14:paraId="19EBA8F7" w14:textId="6C02BDA0" w:rsidR="00162FD4" w:rsidRDefault="00162FD4" w:rsidP="00F16BC0">
      <w:pPr>
        <w:spacing w:after="0" w:line="240" w:lineRule="auto"/>
        <w:jc w:val="both"/>
        <w:rPr>
          <w:rFonts w:ascii="Times New Roman" w:eastAsia="PMingLiU" w:hAnsi="Times New Roman" w:cs="Times New Roman"/>
          <w:b/>
          <w:sz w:val="20"/>
          <w:szCs w:val="20"/>
          <w:lang w:val="en-US"/>
        </w:rPr>
      </w:pPr>
    </w:p>
    <w:p w14:paraId="3FF0F62C" w14:textId="77777777" w:rsidR="00162FD4" w:rsidRPr="0051639D" w:rsidRDefault="00162FD4" w:rsidP="00162FD4">
      <w:pPr>
        <w:spacing w:after="0" w:line="240" w:lineRule="auto"/>
        <w:jc w:val="center"/>
        <w:rPr>
          <w:rFonts w:ascii="Times New Roman" w:hAnsi="Times New Roman"/>
          <w:sz w:val="20"/>
          <w:szCs w:val="20"/>
        </w:rPr>
      </w:pPr>
      <w:r w:rsidRPr="0051639D">
        <w:rPr>
          <w:rFonts w:ascii="Times New Roman" w:hAnsi="Times New Roman"/>
          <w:sz w:val="20"/>
          <w:szCs w:val="20"/>
        </w:rPr>
        <w:lastRenderedPageBreak/>
        <w:t>Figure 2. Mass spectra of (a) palmitic acid, (b) vaccenic acid, (c) stearic acid in the SPME-GC-EI-MS analyses</w:t>
      </w:r>
    </w:p>
    <w:p w14:paraId="0D79621B" w14:textId="77777777" w:rsidR="00162FD4" w:rsidRDefault="00162FD4" w:rsidP="00F16BC0">
      <w:pPr>
        <w:spacing w:after="0" w:line="240" w:lineRule="auto"/>
        <w:jc w:val="both"/>
        <w:rPr>
          <w:rFonts w:ascii="Times New Roman" w:eastAsia="PMingLiU" w:hAnsi="Times New Roman" w:cs="Times New Roman"/>
          <w:b/>
          <w:sz w:val="20"/>
          <w:szCs w:val="20"/>
          <w:lang w:val="en-US"/>
        </w:rPr>
      </w:pPr>
    </w:p>
    <w:p w14:paraId="17CE4948" w14:textId="00BDD3F7" w:rsidR="00F16BC0" w:rsidRPr="0051639D" w:rsidRDefault="00F16BC0" w:rsidP="00F16BC0">
      <w:pPr>
        <w:spacing w:after="0" w:line="240" w:lineRule="auto"/>
        <w:jc w:val="both"/>
        <w:rPr>
          <w:rFonts w:ascii="Times New Roman" w:eastAsia="PMingLiU" w:hAnsi="Times New Roman" w:cs="Times New Roman"/>
          <w:sz w:val="20"/>
          <w:szCs w:val="20"/>
          <w:lang w:val="en-US"/>
        </w:rPr>
      </w:pPr>
      <w:r w:rsidRPr="0051639D">
        <w:rPr>
          <w:rFonts w:ascii="Times New Roman" w:eastAsia="PMingLiU" w:hAnsi="Times New Roman" w:cs="Times New Roman"/>
          <w:b/>
          <w:sz w:val="20"/>
          <w:szCs w:val="20"/>
          <w:lang w:val="en-US"/>
        </w:rPr>
        <w:t>GC-EI-MS analyses of DCM extracts</w:t>
      </w:r>
    </w:p>
    <w:p w14:paraId="5FDE1F41" w14:textId="045C05A9" w:rsidR="00F16BC0" w:rsidRPr="0051639D" w:rsidRDefault="00F16BC0" w:rsidP="00F16BC0">
      <w:pPr>
        <w:spacing w:after="0" w:line="240" w:lineRule="auto"/>
        <w:jc w:val="both"/>
        <w:rPr>
          <w:rFonts w:ascii="Times New Roman" w:eastAsia="Calibri" w:hAnsi="Times New Roman" w:cs="Times New Roman"/>
          <w:sz w:val="20"/>
          <w:szCs w:val="20"/>
          <w:lang w:val="en-PH"/>
        </w:rPr>
      </w:pPr>
      <w:r w:rsidRPr="0051639D">
        <w:rPr>
          <w:rFonts w:ascii="Times New Roman" w:eastAsia="Calibri" w:hAnsi="Times New Roman" w:cs="Times New Roman"/>
          <w:sz w:val="20"/>
          <w:szCs w:val="20"/>
          <w:lang w:val="en-PH"/>
        </w:rPr>
        <w:t xml:space="preserve">GC-MS analyses of the dichloromethane extracts of </w:t>
      </w:r>
      <w:r w:rsidRPr="0051639D">
        <w:rPr>
          <w:rFonts w:ascii="Times New Roman" w:eastAsia="Calibri" w:hAnsi="Times New Roman" w:cs="Times New Roman"/>
          <w:i/>
          <w:sz w:val="20"/>
          <w:szCs w:val="20"/>
          <w:lang w:val="en-PH"/>
        </w:rPr>
        <w:t>B. vulgaris</w:t>
      </w:r>
      <w:r w:rsidRPr="0051639D">
        <w:rPr>
          <w:rFonts w:ascii="Times New Roman" w:eastAsia="Calibri" w:hAnsi="Times New Roman" w:cs="Times New Roman"/>
          <w:sz w:val="20"/>
          <w:szCs w:val="20"/>
          <w:lang w:val="en-PH"/>
        </w:rPr>
        <w:t xml:space="preserve"> edible berries led to the identification of six constituents. The identified components of the low boiling point compounds of the crude extract were substantiated by retention index (RI) and structural class through the NIST library. The results are listed in Table 1 according to their elution order on a HP-5MS column. The sample consisted primarily of three</w:t>
      </w:r>
      <w:r w:rsidR="004960C3" w:rsidRPr="0051639D">
        <w:rPr>
          <w:rFonts w:ascii="Times New Roman" w:eastAsia="Calibri" w:hAnsi="Times New Roman" w:cs="Times New Roman"/>
          <w:sz w:val="20"/>
          <w:szCs w:val="20"/>
          <w:lang w:val="en-PH"/>
        </w:rPr>
        <w:t xml:space="preserve"> SFAs (C14:0, C16:0, and C18:0),</w:t>
      </w:r>
      <w:r w:rsidRPr="0051639D">
        <w:rPr>
          <w:rFonts w:ascii="Times New Roman" w:eastAsia="Calibri" w:hAnsi="Times New Roman" w:cs="Times New Roman"/>
          <w:sz w:val="20"/>
          <w:szCs w:val="20"/>
          <w:lang w:val="en-PH"/>
        </w:rPr>
        <w:t xml:space="preserve"> two methyl esters</w:t>
      </w:r>
      <w:r w:rsidR="004960C3" w:rsidRPr="0051639D">
        <w:rPr>
          <w:rFonts w:ascii="Times New Roman" w:eastAsia="Calibri" w:hAnsi="Times New Roman" w:cs="Times New Roman"/>
          <w:sz w:val="20"/>
          <w:szCs w:val="20"/>
          <w:lang w:val="en-PH"/>
        </w:rPr>
        <w:t xml:space="preserve"> of the SFAs of C14:0 and C16:0,</w:t>
      </w:r>
      <w:r w:rsidRPr="0051639D">
        <w:rPr>
          <w:rFonts w:ascii="Times New Roman" w:eastAsia="Calibri" w:hAnsi="Times New Roman" w:cs="Times New Roman"/>
          <w:sz w:val="20"/>
          <w:szCs w:val="20"/>
          <w:lang w:val="en-PH"/>
        </w:rPr>
        <w:t xml:space="preserve"> and one PUFA (C18:2 </w:t>
      </w:r>
      <w:r w:rsidRPr="0051639D">
        <w:rPr>
          <w:rFonts w:ascii="Symbol" w:eastAsia="Calibri" w:hAnsi="Symbol" w:cs="Times New Roman"/>
          <w:sz w:val="20"/>
          <w:szCs w:val="20"/>
          <w:lang w:val="en-PH"/>
        </w:rPr>
        <w:t></w:t>
      </w:r>
      <w:r w:rsidRPr="0051639D">
        <w:rPr>
          <w:rFonts w:ascii="Symbol" w:eastAsia="Calibri" w:hAnsi="Symbol" w:cs="Times New Roman"/>
          <w:sz w:val="20"/>
          <w:szCs w:val="20"/>
          <w:lang w:val="en-PH"/>
        </w:rPr>
        <w:t></w:t>
      </w:r>
      <w:r w:rsidRPr="0051639D">
        <w:rPr>
          <w:rFonts w:ascii="Times New Roman" w:eastAsia="Calibri" w:hAnsi="Times New Roman" w:cs="Times New Roman"/>
          <w:sz w:val="20"/>
          <w:szCs w:val="20"/>
          <w:lang w:val="en-PH"/>
        </w:rPr>
        <w:t>9,12 cis).</w:t>
      </w:r>
    </w:p>
    <w:p w14:paraId="6761E11E" w14:textId="1E0AE0A3" w:rsidR="00F16BC0" w:rsidRPr="0051639D" w:rsidRDefault="00F16BC0" w:rsidP="00F16BC0">
      <w:pPr>
        <w:spacing w:after="0" w:line="240" w:lineRule="auto"/>
        <w:jc w:val="both"/>
        <w:rPr>
          <w:rFonts w:ascii="Times New Roman" w:eastAsia="Calibri" w:hAnsi="Times New Roman" w:cs="Times New Roman"/>
          <w:sz w:val="20"/>
          <w:szCs w:val="20"/>
          <w:lang w:val="en-PH"/>
        </w:rPr>
      </w:pPr>
    </w:p>
    <w:p w14:paraId="4DBA62AB" w14:textId="376D1036" w:rsidR="009D547C" w:rsidRDefault="00F16BC0" w:rsidP="00F16BC0">
      <w:pPr>
        <w:spacing w:after="0" w:line="240" w:lineRule="auto"/>
        <w:jc w:val="both"/>
        <w:rPr>
          <w:rFonts w:ascii="Times New Roman" w:eastAsia="Calibri" w:hAnsi="Times New Roman" w:cs="Times New Roman"/>
          <w:sz w:val="20"/>
          <w:szCs w:val="20"/>
          <w:lang w:val="en-PH"/>
        </w:rPr>
      </w:pPr>
      <w:r w:rsidRPr="0051639D">
        <w:rPr>
          <w:rFonts w:ascii="Times New Roman" w:eastAsia="Calibri" w:hAnsi="Times New Roman" w:cs="Times New Roman"/>
          <w:sz w:val="20"/>
          <w:szCs w:val="20"/>
          <w:lang w:val="en-PH"/>
        </w:rPr>
        <w:t>A</w:t>
      </w:r>
      <w:r w:rsidRPr="0051639D">
        <w:rPr>
          <w:rFonts w:ascii="Times New Roman" w:eastAsia="Calibri" w:hAnsi="Times New Roman" w:cs="Times New Roman" w:hint="eastAsia"/>
          <w:sz w:val="20"/>
          <w:szCs w:val="20"/>
          <w:lang w:val="en-PH"/>
        </w:rPr>
        <w:t xml:space="preserve">ntimicrobial function in human milk, skin and mucosal membranes </w:t>
      </w:r>
      <w:r w:rsidRPr="0051639D">
        <w:rPr>
          <w:rFonts w:ascii="Times New Roman" w:eastAsia="Calibri" w:hAnsi="Times New Roman" w:cs="Times New Roman"/>
          <w:sz w:val="20"/>
          <w:szCs w:val="20"/>
          <w:lang w:val="en-PH"/>
        </w:rPr>
        <w:t>have been linked to the presence of fatty acid in these food products which may have the capacity</w:t>
      </w:r>
      <w:r w:rsidRPr="0051639D">
        <w:rPr>
          <w:rFonts w:ascii="Times New Roman" w:eastAsia="Calibri" w:hAnsi="Times New Roman" w:cs="Times New Roman" w:hint="eastAsia"/>
          <w:sz w:val="20"/>
          <w:szCs w:val="20"/>
          <w:lang w:val="en-PH"/>
        </w:rPr>
        <w:t xml:space="preserve"> </w:t>
      </w:r>
      <w:r w:rsidRPr="0051639D">
        <w:rPr>
          <w:rFonts w:ascii="Times New Roman" w:eastAsia="Calibri" w:hAnsi="Times New Roman" w:cs="Times New Roman"/>
          <w:sz w:val="20"/>
          <w:szCs w:val="20"/>
          <w:lang w:val="en-PH"/>
        </w:rPr>
        <w:t xml:space="preserve">to </w:t>
      </w:r>
      <w:r w:rsidRPr="0051639D">
        <w:rPr>
          <w:rFonts w:ascii="Times New Roman" w:eastAsia="Calibri" w:hAnsi="Times New Roman" w:cs="Times New Roman" w:hint="eastAsia"/>
          <w:sz w:val="20"/>
          <w:szCs w:val="20"/>
          <w:lang w:val="en-PH"/>
        </w:rPr>
        <w:t xml:space="preserve">be useful as microbicides against human pathogens </w:t>
      </w:r>
      <w:r w:rsidRPr="0051639D">
        <w:rPr>
          <w:rFonts w:ascii="Times New Roman" w:eastAsia="Calibri" w:hAnsi="Times New Roman" w:cs="Times New Roman"/>
          <w:sz w:val="20"/>
          <w:szCs w:val="20"/>
          <w:lang w:val="en-PH"/>
        </w:rPr>
        <w:t>that occur on the</w:t>
      </w:r>
      <w:r w:rsidRPr="0051639D">
        <w:rPr>
          <w:rFonts w:ascii="Times New Roman" w:eastAsia="Calibri" w:hAnsi="Times New Roman" w:cs="Times New Roman" w:hint="eastAsia"/>
          <w:sz w:val="20"/>
          <w:szCs w:val="20"/>
          <w:lang w:val="en-PH"/>
        </w:rPr>
        <w:t xml:space="preserve"> skin and mucosa</w:t>
      </w:r>
      <w:r w:rsidR="00793DB5" w:rsidRPr="0051639D">
        <w:rPr>
          <w:rFonts w:ascii="Times New Roman" w:eastAsia="Calibri" w:hAnsi="Times New Roman" w:cs="Times New Roman"/>
          <w:sz w:val="20"/>
          <w:szCs w:val="20"/>
          <w:lang w:val="en-PH"/>
        </w:rPr>
        <w:t xml:space="preserve"> [18,</w:t>
      </w:r>
      <w:r w:rsidR="00162FD4">
        <w:rPr>
          <w:rFonts w:ascii="Times New Roman" w:eastAsia="Calibri" w:hAnsi="Times New Roman" w:cs="Times New Roman"/>
          <w:sz w:val="20"/>
          <w:szCs w:val="20"/>
          <w:lang w:val="en-PH"/>
        </w:rPr>
        <w:t xml:space="preserve"> </w:t>
      </w:r>
      <w:r w:rsidR="00793DB5" w:rsidRPr="0051639D">
        <w:rPr>
          <w:rFonts w:ascii="Times New Roman" w:eastAsia="Calibri" w:hAnsi="Times New Roman" w:cs="Times New Roman"/>
          <w:sz w:val="20"/>
          <w:szCs w:val="20"/>
          <w:lang w:val="en-PH"/>
        </w:rPr>
        <w:t>19,</w:t>
      </w:r>
      <w:r w:rsidR="00162FD4">
        <w:rPr>
          <w:rFonts w:ascii="Times New Roman" w:eastAsia="Calibri" w:hAnsi="Times New Roman" w:cs="Times New Roman"/>
          <w:sz w:val="20"/>
          <w:szCs w:val="20"/>
          <w:lang w:val="en-PH"/>
        </w:rPr>
        <w:t xml:space="preserve"> </w:t>
      </w:r>
      <w:r w:rsidR="00793DB5" w:rsidRPr="0051639D">
        <w:rPr>
          <w:rFonts w:ascii="Times New Roman" w:eastAsia="Calibri" w:hAnsi="Times New Roman" w:cs="Times New Roman"/>
          <w:sz w:val="20"/>
          <w:szCs w:val="20"/>
          <w:lang w:val="en-PH"/>
        </w:rPr>
        <w:t>20]</w:t>
      </w:r>
      <w:r w:rsidRPr="0051639D">
        <w:rPr>
          <w:rFonts w:ascii="Times New Roman" w:eastAsia="Calibri" w:hAnsi="Times New Roman" w:cs="Times New Roman" w:hint="eastAsia"/>
          <w:sz w:val="20"/>
          <w:szCs w:val="20"/>
          <w:lang w:val="en-PH"/>
        </w:rPr>
        <w:t xml:space="preserve">. </w:t>
      </w:r>
      <w:r w:rsidRPr="0051639D">
        <w:rPr>
          <w:rFonts w:ascii="Times New Roman" w:eastAsia="Calibri" w:hAnsi="Times New Roman" w:cs="Times New Roman"/>
          <w:sz w:val="20"/>
          <w:szCs w:val="20"/>
          <w:lang w:val="en-PH"/>
        </w:rPr>
        <w:t>Various</w:t>
      </w:r>
      <w:r w:rsidRPr="0051639D">
        <w:rPr>
          <w:rFonts w:ascii="Times New Roman" w:eastAsia="Calibri" w:hAnsi="Times New Roman" w:cs="Times New Roman" w:hint="eastAsia"/>
          <w:sz w:val="20"/>
          <w:szCs w:val="20"/>
          <w:lang w:val="en-PH"/>
        </w:rPr>
        <w:t xml:space="preserve"> concentrations</w:t>
      </w:r>
      <w:r w:rsidRPr="0051639D">
        <w:rPr>
          <w:rFonts w:ascii="Times New Roman" w:eastAsia="Calibri" w:hAnsi="Times New Roman" w:cs="Times New Roman"/>
          <w:sz w:val="20"/>
          <w:szCs w:val="20"/>
          <w:lang w:val="en-PH"/>
        </w:rPr>
        <w:t xml:space="preserve"> saturated fatty acids (SFAs)</w:t>
      </w:r>
      <w:r w:rsidRPr="0051639D">
        <w:rPr>
          <w:rFonts w:ascii="Times New Roman" w:eastAsia="Calibri" w:hAnsi="Times New Roman" w:cs="Times New Roman" w:hint="eastAsia"/>
          <w:sz w:val="20"/>
          <w:szCs w:val="20"/>
          <w:lang w:val="en-PH"/>
        </w:rPr>
        <w:t xml:space="preserve"> capric acid (</w:t>
      </w:r>
      <w:r w:rsidRPr="0051639D">
        <w:rPr>
          <w:rFonts w:ascii="Times New Roman" w:eastAsia="Calibri" w:hAnsi="Times New Roman" w:cs="Times New Roman"/>
          <w:sz w:val="20"/>
          <w:szCs w:val="20"/>
          <w:lang w:val="en-PH"/>
        </w:rPr>
        <w:t>C</w:t>
      </w:r>
      <w:r w:rsidRPr="0051639D">
        <w:rPr>
          <w:rFonts w:ascii="Times New Roman" w:eastAsia="Calibri" w:hAnsi="Times New Roman" w:cs="Times New Roman" w:hint="eastAsia"/>
          <w:sz w:val="20"/>
          <w:szCs w:val="20"/>
          <w:lang w:val="en-PH"/>
        </w:rPr>
        <w:t>10:0</w:t>
      </w:r>
      <w:r w:rsidRPr="0051639D">
        <w:rPr>
          <w:rFonts w:ascii="Times New Roman" w:eastAsia="Calibri" w:hAnsi="Times New Roman" w:cs="Times New Roman"/>
          <w:sz w:val="20"/>
          <w:szCs w:val="20"/>
          <w:lang w:val="en-PH"/>
        </w:rPr>
        <w:t>)</w:t>
      </w:r>
      <w:r w:rsidRPr="0051639D">
        <w:rPr>
          <w:rFonts w:ascii="Times New Roman" w:eastAsia="Calibri" w:hAnsi="Times New Roman" w:cs="Times New Roman" w:hint="eastAsia"/>
          <w:sz w:val="20"/>
          <w:szCs w:val="20"/>
          <w:lang w:val="en-PH"/>
        </w:rPr>
        <w:t>, lauric acid (</w:t>
      </w:r>
      <w:r w:rsidRPr="0051639D">
        <w:rPr>
          <w:rFonts w:ascii="Times New Roman" w:eastAsia="Calibri" w:hAnsi="Times New Roman" w:cs="Times New Roman"/>
          <w:sz w:val="20"/>
          <w:szCs w:val="20"/>
          <w:lang w:val="en-PH"/>
        </w:rPr>
        <w:t>C</w:t>
      </w:r>
      <w:r w:rsidRPr="0051639D">
        <w:rPr>
          <w:rFonts w:ascii="Times New Roman" w:eastAsia="Calibri" w:hAnsi="Times New Roman" w:cs="Times New Roman" w:hint="eastAsia"/>
          <w:sz w:val="20"/>
          <w:szCs w:val="20"/>
          <w:lang w:val="en-PH"/>
        </w:rPr>
        <w:t>12:0), myristic acid (</w:t>
      </w:r>
      <w:r w:rsidRPr="0051639D">
        <w:rPr>
          <w:rFonts w:ascii="Times New Roman" w:eastAsia="Calibri" w:hAnsi="Times New Roman" w:cs="Times New Roman"/>
          <w:sz w:val="20"/>
          <w:szCs w:val="20"/>
          <w:lang w:val="en-PH"/>
        </w:rPr>
        <w:t>C</w:t>
      </w:r>
      <w:r w:rsidRPr="0051639D">
        <w:rPr>
          <w:rFonts w:ascii="Times New Roman" w:eastAsia="Calibri" w:hAnsi="Times New Roman" w:cs="Times New Roman" w:hint="eastAsia"/>
          <w:sz w:val="20"/>
          <w:szCs w:val="20"/>
          <w:lang w:val="en-PH"/>
        </w:rPr>
        <w:t>14:0), palmitoleic acid (</w:t>
      </w:r>
      <w:r w:rsidRPr="0051639D">
        <w:rPr>
          <w:rFonts w:ascii="Times New Roman" w:eastAsia="Calibri" w:hAnsi="Times New Roman" w:cs="Times New Roman"/>
          <w:sz w:val="20"/>
          <w:szCs w:val="20"/>
          <w:lang w:val="en-PH"/>
        </w:rPr>
        <w:t>C</w:t>
      </w:r>
      <w:r w:rsidRPr="0051639D">
        <w:rPr>
          <w:rFonts w:ascii="Times New Roman" w:eastAsia="Calibri" w:hAnsi="Times New Roman" w:cs="Times New Roman" w:hint="eastAsia"/>
          <w:sz w:val="20"/>
          <w:szCs w:val="20"/>
          <w:lang w:val="en-PH"/>
        </w:rPr>
        <w:t>16:1), monocaprin (</w:t>
      </w:r>
      <w:r w:rsidRPr="0051639D">
        <w:rPr>
          <w:rFonts w:ascii="Times New Roman" w:eastAsia="Calibri" w:hAnsi="Times New Roman" w:cs="Times New Roman"/>
          <w:sz w:val="20"/>
          <w:szCs w:val="20"/>
          <w:lang w:val="en-PH"/>
        </w:rPr>
        <w:t>C</w:t>
      </w:r>
      <w:r w:rsidRPr="0051639D">
        <w:rPr>
          <w:rFonts w:ascii="Times New Roman" w:eastAsia="Calibri" w:hAnsi="Times New Roman" w:cs="Times New Roman" w:hint="eastAsia"/>
          <w:sz w:val="20"/>
          <w:szCs w:val="20"/>
          <w:lang w:val="en-PH"/>
        </w:rPr>
        <w:t>10:0) monolaurin (</w:t>
      </w:r>
      <w:r w:rsidRPr="0051639D">
        <w:rPr>
          <w:rFonts w:ascii="Times New Roman" w:eastAsia="Calibri" w:hAnsi="Times New Roman" w:cs="Times New Roman"/>
          <w:sz w:val="20"/>
          <w:szCs w:val="20"/>
          <w:lang w:val="en-PH"/>
        </w:rPr>
        <w:t>C</w:t>
      </w:r>
      <w:r w:rsidRPr="0051639D">
        <w:rPr>
          <w:rFonts w:ascii="Times New Roman" w:eastAsia="Calibri" w:hAnsi="Times New Roman" w:cs="Times New Roman" w:hint="eastAsia"/>
          <w:sz w:val="20"/>
          <w:szCs w:val="20"/>
          <w:lang w:val="en-PH"/>
        </w:rPr>
        <w:t>12:0) and monopalmitolein (</w:t>
      </w:r>
      <w:r w:rsidRPr="0051639D">
        <w:rPr>
          <w:rFonts w:ascii="Times New Roman" w:eastAsia="Calibri" w:hAnsi="Times New Roman" w:cs="Times New Roman"/>
          <w:sz w:val="20"/>
          <w:szCs w:val="20"/>
          <w:lang w:val="en-PH"/>
        </w:rPr>
        <w:t>C</w:t>
      </w:r>
      <w:r w:rsidRPr="0051639D">
        <w:rPr>
          <w:rFonts w:ascii="Times New Roman" w:eastAsia="Calibri" w:hAnsi="Times New Roman" w:cs="Times New Roman" w:hint="eastAsia"/>
          <w:sz w:val="20"/>
          <w:szCs w:val="20"/>
          <w:lang w:val="en-PH"/>
        </w:rPr>
        <w:t xml:space="preserve">16:0) </w:t>
      </w:r>
      <w:r w:rsidRPr="0051639D">
        <w:rPr>
          <w:rFonts w:ascii="Times New Roman" w:eastAsia="Calibri" w:hAnsi="Times New Roman" w:cs="Times New Roman"/>
          <w:sz w:val="20"/>
          <w:szCs w:val="20"/>
          <w:lang w:val="en-PH"/>
        </w:rPr>
        <w:t xml:space="preserve">caused significant reduction in </w:t>
      </w:r>
      <w:r w:rsidRPr="0051639D">
        <w:rPr>
          <w:rFonts w:ascii="Times New Roman" w:eastAsia="Calibri" w:hAnsi="Times New Roman" w:cs="Times New Roman" w:hint="eastAsia"/>
          <w:i/>
          <w:sz w:val="20"/>
          <w:szCs w:val="20"/>
          <w:lang w:val="en-PH"/>
        </w:rPr>
        <w:t>H. pylori</w:t>
      </w:r>
      <w:r w:rsidRPr="0051639D">
        <w:rPr>
          <w:rFonts w:ascii="Times New Roman" w:eastAsia="Calibri" w:hAnsi="Times New Roman" w:cs="Times New Roman" w:hint="eastAsia"/>
          <w:sz w:val="20"/>
          <w:szCs w:val="20"/>
          <w:lang w:val="en-PH"/>
        </w:rPr>
        <w:t> cells</w:t>
      </w:r>
      <w:r w:rsidR="00793DB5" w:rsidRPr="0051639D">
        <w:rPr>
          <w:rFonts w:ascii="Times New Roman" w:eastAsia="Calibri" w:hAnsi="Times New Roman" w:cs="Times New Roman"/>
          <w:sz w:val="20"/>
          <w:szCs w:val="20"/>
          <w:lang w:val="en-PH"/>
        </w:rPr>
        <w:t xml:space="preserve"> [21]</w:t>
      </w:r>
      <w:r w:rsidRPr="0051639D">
        <w:rPr>
          <w:rFonts w:ascii="Times New Roman" w:eastAsia="Calibri" w:hAnsi="Times New Roman" w:cs="Times New Roman" w:hint="eastAsia"/>
          <w:sz w:val="20"/>
          <w:szCs w:val="20"/>
          <w:lang w:val="en-PH"/>
        </w:rPr>
        <w:t>.</w:t>
      </w:r>
      <w:r w:rsidRPr="0051639D">
        <w:rPr>
          <w:rFonts w:ascii="Times New Roman" w:eastAsia="Calibri" w:hAnsi="Times New Roman" w:cs="Times New Roman"/>
          <w:sz w:val="20"/>
          <w:szCs w:val="20"/>
          <w:lang w:val="en-PH"/>
        </w:rPr>
        <w:t xml:space="preserve"> The natural trans-fat vaccenic acid is the natural precursor of the polyunsaturated fatty acid (PUFAs) linoleic acid (C18:2 </w:t>
      </w:r>
      <w:r w:rsidRPr="0051639D">
        <w:rPr>
          <w:rFonts w:ascii="Symbol" w:eastAsia="Calibri" w:hAnsi="Symbol" w:cs="Times New Roman"/>
          <w:sz w:val="20"/>
          <w:szCs w:val="20"/>
          <w:lang w:val="en-PH"/>
        </w:rPr>
        <w:t></w:t>
      </w:r>
      <w:r w:rsidRPr="0051639D">
        <w:rPr>
          <w:rFonts w:ascii="Symbol" w:eastAsia="Calibri" w:hAnsi="Symbol" w:cs="Times New Roman"/>
          <w:sz w:val="20"/>
          <w:szCs w:val="20"/>
          <w:lang w:val="en-PH"/>
        </w:rPr>
        <w:t></w:t>
      </w:r>
      <w:r w:rsidRPr="0051639D">
        <w:rPr>
          <w:rFonts w:ascii="Times New Roman" w:eastAsia="Calibri" w:hAnsi="Times New Roman" w:cs="Times New Roman"/>
          <w:sz w:val="20"/>
          <w:szCs w:val="20"/>
          <w:lang w:val="en-PH"/>
        </w:rPr>
        <w:t>9,12 cis) and has been reported to have hypo-triglyceridemic action in JCR:LA-cp rats</w:t>
      </w:r>
      <w:r w:rsidR="00793DB5" w:rsidRPr="0051639D">
        <w:rPr>
          <w:rFonts w:ascii="Times New Roman" w:eastAsia="Calibri" w:hAnsi="Times New Roman" w:cs="Times New Roman"/>
          <w:sz w:val="20"/>
          <w:szCs w:val="20"/>
          <w:lang w:val="en-PH"/>
        </w:rPr>
        <w:t xml:space="preserve"> [22]</w:t>
      </w:r>
      <w:r w:rsidRPr="0051639D">
        <w:rPr>
          <w:rFonts w:ascii="Times New Roman" w:eastAsia="Calibri" w:hAnsi="Times New Roman" w:cs="Times New Roman"/>
          <w:sz w:val="20"/>
          <w:szCs w:val="20"/>
          <w:lang w:val="en-PH"/>
        </w:rPr>
        <w:t xml:space="preserve"> and have anti-proliferative effects on the immortalized cell line MCF-7 (breast adenocarcinoma) by inhibiting the expression</w:t>
      </w:r>
      <w:r w:rsidR="00793DB5" w:rsidRPr="0051639D">
        <w:rPr>
          <w:rFonts w:ascii="Times New Roman" w:eastAsia="Calibri" w:hAnsi="Times New Roman" w:cs="Times New Roman"/>
          <w:sz w:val="20"/>
          <w:szCs w:val="20"/>
          <w:lang w:val="en-PH"/>
        </w:rPr>
        <w:t xml:space="preserve"> of Bcl-2 and procaspase-9 [23]</w:t>
      </w:r>
      <w:r w:rsidRPr="0051639D">
        <w:rPr>
          <w:rFonts w:ascii="Times New Roman" w:eastAsia="Calibri" w:hAnsi="Times New Roman" w:cs="Times New Roman"/>
          <w:sz w:val="20"/>
          <w:szCs w:val="20"/>
          <w:lang w:val="en-PH"/>
        </w:rPr>
        <w:t>.</w:t>
      </w:r>
    </w:p>
    <w:p w14:paraId="6E13AE46" w14:textId="77777777" w:rsidR="00162FD4" w:rsidRPr="0051639D" w:rsidRDefault="00162FD4" w:rsidP="00F16BC0">
      <w:pPr>
        <w:spacing w:after="0" w:line="240" w:lineRule="auto"/>
        <w:jc w:val="both"/>
        <w:rPr>
          <w:rFonts w:ascii="Times New Roman" w:eastAsia="Calibri" w:hAnsi="Times New Roman" w:cs="Times New Roman"/>
          <w:sz w:val="20"/>
          <w:szCs w:val="20"/>
          <w:lang w:val="en-PH"/>
        </w:rPr>
      </w:pPr>
    </w:p>
    <w:p w14:paraId="70E501E9" w14:textId="77777777" w:rsidR="00F16BC0" w:rsidRPr="0051639D" w:rsidRDefault="00F16BC0" w:rsidP="00F16BC0">
      <w:pPr>
        <w:spacing w:after="0" w:line="240" w:lineRule="auto"/>
        <w:jc w:val="center"/>
        <w:rPr>
          <w:rFonts w:ascii="Times New Roman" w:eastAsia="Calibri" w:hAnsi="Times New Roman" w:cs="Times New Roman"/>
          <w:sz w:val="20"/>
          <w:szCs w:val="20"/>
          <w:lang w:val="en-PH"/>
        </w:rPr>
      </w:pPr>
      <w:r w:rsidRPr="0051639D">
        <w:rPr>
          <w:rFonts w:ascii="Times New Roman" w:eastAsia="Calibri" w:hAnsi="Times New Roman" w:cs="Times New Roman"/>
          <w:sz w:val="20"/>
          <w:szCs w:val="20"/>
          <w:lang w:val="en-PH"/>
        </w:rPr>
        <w:t xml:space="preserve">Table 1. The volatile constituents of the </w:t>
      </w:r>
      <w:r w:rsidRPr="0051639D">
        <w:rPr>
          <w:rFonts w:ascii="Times New Roman" w:eastAsia="Calibri" w:hAnsi="Times New Roman" w:cs="Times New Roman"/>
          <w:i/>
          <w:sz w:val="20"/>
          <w:szCs w:val="20"/>
          <w:lang w:val="en-PH"/>
        </w:rPr>
        <w:t xml:space="preserve">B. vulgaris </w:t>
      </w:r>
      <w:r w:rsidRPr="0051639D">
        <w:rPr>
          <w:rFonts w:ascii="Times New Roman" w:eastAsia="Calibri" w:hAnsi="Times New Roman" w:cs="Times New Roman"/>
          <w:sz w:val="20"/>
          <w:szCs w:val="20"/>
          <w:lang w:val="en-PH"/>
        </w:rPr>
        <w:t>DCM extracts</w:t>
      </w:r>
    </w:p>
    <w:p w14:paraId="1C87333E" w14:textId="44D6F877" w:rsidR="00F16BC0" w:rsidRPr="0051639D" w:rsidRDefault="00F16BC0" w:rsidP="00F16BC0">
      <w:pPr>
        <w:spacing w:after="0" w:line="240" w:lineRule="auto"/>
        <w:jc w:val="both"/>
        <w:rPr>
          <w:rFonts w:ascii="Times New Roman" w:eastAsia="PMingLiU" w:hAnsi="Times New Roman" w:cs="Times New Roman"/>
          <w:sz w:val="24"/>
          <w:szCs w:val="24"/>
          <w:lang w:val="en-US"/>
        </w:rPr>
      </w:pPr>
    </w:p>
    <w:tbl>
      <w:tblPr>
        <w:tblStyle w:val="PlainTable2"/>
        <w:tblW w:w="0" w:type="auto"/>
        <w:jc w:val="center"/>
        <w:tblLook w:val="04A0" w:firstRow="1" w:lastRow="0" w:firstColumn="1" w:lastColumn="0" w:noHBand="0" w:noVBand="1"/>
      </w:tblPr>
      <w:tblGrid>
        <w:gridCol w:w="928"/>
        <w:gridCol w:w="1028"/>
        <w:gridCol w:w="2738"/>
        <w:gridCol w:w="616"/>
        <w:gridCol w:w="2294"/>
      </w:tblGrid>
      <w:tr w:rsidR="0051639D" w:rsidRPr="0051639D" w14:paraId="1197C2F6" w14:textId="77777777" w:rsidTr="00162FD4">
        <w:trPr>
          <w:cnfStyle w:val="100000000000" w:firstRow="1" w:lastRow="0" w:firstColumn="0" w:lastColumn="0" w:oddVBand="0" w:evenVBand="0" w:oddHBand="0" w:evenHBand="0" w:firstRowFirstColumn="0" w:firstRowLastColumn="0" w:lastRowFirstColumn="0" w:lastRowLastColumn="0"/>
          <w:trHeight w:val="329"/>
          <w:jc w:val="center"/>
        </w:trPr>
        <w:tc>
          <w:tcPr>
            <w:cnfStyle w:val="001000000000" w:firstRow="0" w:lastRow="0" w:firstColumn="1" w:lastColumn="0" w:oddVBand="0" w:evenVBand="0" w:oddHBand="0" w:evenHBand="0" w:firstRowFirstColumn="0" w:firstRowLastColumn="0" w:lastRowFirstColumn="0" w:lastRowLastColumn="0"/>
            <w:tcW w:w="0" w:type="auto"/>
          </w:tcPr>
          <w:p w14:paraId="09C5A512" w14:textId="77777777" w:rsidR="00F16BC0" w:rsidRPr="0051639D" w:rsidRDefault="00F16BC0" w:rsidP="00AB2D50">
            <w:pPr>
              <w:jc w:val="center"/>
              <w:rPr>
                <w:rFonts w:ascii="Times New Roman" w:eastAsia="Calibri" w:hAnsi="Times New Roman"/>
                <w:sz w:val="20"/>
                <w:szCs w:val="20"/>
              </w:rPr>
            </w:pPr>
            <w:r w:rsidRPr="0051639D">
              <w:rPr>
                <w:rFonts w:ascii="Times New Roman" w:eastAsia="Calibri" w:hAnsi="Times New Roman"/>
                <w:sz w:val="20"/>
                <w:szCs w:val="20"/>
              </w:rPr>
              <w:t>Peak</w:t>
            </w:r>
          </w:p>
          <w:p w14:paraId="7E5A6B51" w14:textId="518382CC" w:rsidR="00F16BC0" w:rsidRPr="0051639D" w:rsidRDefault="00162FD4" w:rsidP="00AB2D50">
            <w:pPr>
              <w:jc w:val="center"/>
              <w:rPr>
                <w:rFonts w:ascii="Times New Roman" w:eastAsia="Calibri" w:hAnsi="Times New Roman"/>
                <w:sz w:val="20"/>
                <w:szCs w:val="20"/>
              </w:rPr>
            </w:pPr>
            <w:r>
              <w:rPr>
                <w:rFonts w:ascii="Times New Roman" w:eastAsia="Calibri" w:hAnsi="Times New Roman"/>
                <w:sz w:val="20"/>
                <w:szCs w:val="20"/>
              </w:rPr>
              <w:t>N</w:t>
            </w:r>
            <w:r w:rsidR="00F16BC0" w:rsidRPr="0051639D">
              <w:rPr>
                <w:rFonts w:ascii="Times New Roman" w:eastAsia="Calibri" w:hAnsi="Times New Roman"/>
                <w:sz w:val="20"/>
                <w:szCs w:val="20"/>
              </w:rPr>
              <w:t>umber</w:t>
            </w:r>
          </w:p>
        </w:tc>
        <w:tc>
          <w:tcPr>
            <w:tcW w:w="0" w:type="auto"/>
          </w:tcPr>
          <w:p w14:paraId="6DD40313" w14:textId="77777777" w:rsidR="00F16BC0" w:rsidRPr="0051639D" w:rsidRDefault="00F16BC0" w:rsidP="00AB2D50">
            <w:pPr>
              <w:tabs>
                <w:tab w:val="left" w:pos="602"/>
              </w:tabs>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sidRPr="0051639D">
              <w:rPr>
                <w:rFonts w:ascii="Times New Roman" w:eastAsia="Calibri" w:hAnsi="Times New Roman"/>
                <w:sz w:val="20"/>
                <w:szCs w:val="20"/>
              </w:rPr>
              <w:t>RT</w:t>
            </w:r>
          </w:p>
          <w:p w14:paraId="7986EB75" w14:textId="6387CFC7" w:rsidR="00F16BC0" w:rsidRPr="0051639D" w:rsidRDefault="00F16BC0" w:rsidP="00AB2D50">
            <w:pPr>
              <w:tabs>
                <w:tab w:val="left" w:pos="602"/>
              </w:tabs>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sidRPr="0051639D">
              <w:rPr>
                <w:rFonts w:ascii="Times New Roman" w:eastAsia="Calibri" w:hAnsi="Times New Roman"/>
                <w:sz w:val="20"/>
                <w:szCs w:val="20"/>
              </w:rPr>
              <w:t>(min</w:t>
            </w:r>
            <w:r w:rsidR="000D28E1" w:rsidRPr="0051639D">
              <w:rPr>
                <w:rFonts w:ascii="Times New Roman" w:eastAsia="Calibri" w:hAnsi="Times New Roman"/>
                <w:sz w:val="20"/>
                <w:szCs w:val="20"/>
              </w:rPr>
              <w:t>utes</w:t>
            </w:r>
            <w:r w:rsidRPr="0051639D">
              <w:rPr>
                <w:rFonts w:ascii="Times New Roman" w:eastAsia="Calibri" w:hAnsi="Times New Roman"/>
                <w:sz w:val="20"/>
                <w:szCs w:val="20"/>
              </w:rPr>
              <w:t>)</w:t>
            </w:r>
          </w:p>
        </w:tc>
        <w:tc>
          <w:tcPr>
            <w:tcW w:w="0" w:type="auto"/>
          </w:tcPr>
          <w:p w14:paraId="4803D593" w14:textId="77777777" w:rsidR="00F16BC0" w:rsidRPr="0051639D" w:rsidRDefault="00F16BC0" w:rsidP="00AB2D5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0"/>
                <w:szCs w:val="20"/>
                <w:vertAlign w:val="superscript"/>
              </w:rPr>
            </w:pPr>
            <w:r w:rsidRPr="0051639D">
              <w:rPr>
                <w:rFonts w:ascii="Times New Roman" w:eastAsia="Calibri" w:hAnsi="Times New Roman"/>
                <w:sz w:val="20"/>
                <w:szCs w:val="20"/>
              </w:rPr>
              <w:t>Compound</w:t>
            </w:r>
            <w:r w:rsidRPr="0051639D">
              <w:rPr>
                <w:rFonts w:ascii="Times New Roman" w:eastAsia="Calibri" w:hAnsi="Times New Roman"/>
                <w:sz w:val="20"/>
                <w:szCs w:val="20"/>
                <w:vertAlign w:val="superscript"/>
              </w:rPr>
              <w:t>b</w:t>
            </w:r>
          </w:p>
        </w:tc>
        <w:tc>
          <w:tcPr>
            <w:tcW w:w="0" w:type="auto"/>
          </w:tcPr>
          <w:p w14:paraId="56253BCC" w14:textId="77777777" w:rsidR="00F16BC0" w:rsidRPr="0051639D" w:rsidRDefault="00F16BC0" w:rsidP="00AB2D5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0"/>
                <w:szCs w:val="20"/>
                <w:vertAlign w:val="superscript"/>
              </w:rPr>
            </w:pPr>
            <w:r w:rsidRPr="0051639D">
              <w:rPr>
                <w:rFonts w:ascii="Times New Roman" w:eastAsia="Calibri" w:hAnsi="Times New Roman"/>
                <w:sz w:val="20"/>
                <w:szCs w:val="20"/>
              </w:rPr>
              <w:t>RI</w:t>
            </w:r>
            <w:r w:rsidRPr="0051639D">
              <w:rPr>
                <w:rFonts w:ascii="Times New Roman" w:eastAsia="Calibri" w:hAnsi="Times New Roman"/>
                <w:sz w:val="20"/>
                <w:szCs w:val="20"/>
                <w:vertAlign w:val="superscript"/>
              </w:rPr>
              <w:t>a</w:t>
            </w:r>
          </w:p>
        </w:tc>
        <w:tc>
          <w:tcPr>
            <w:tcW w:w="0" w:type="auto"/>
          </w:tcPr>
          <w:p w14:paraId="6D73E151" w14:textId="77777777" w:rsidR="00F16BC0" w:rsidRPr="0051639D" w:rsidRDefault="00F16BC0" w:rsidP="00AB2D5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sidRPr="0051639D">
              <w:rPr>
                <w:rFonts w:ascii="Times New Roman" w:eastAsia="Calibri" w:hAnsi="Times New Roman"/>
                <w:sz w:val="20"/>
                <w:szCs w:val="20"/>
              </w:rPr>
              <w:t>Functionality</w:t>
            </w:r>
          </w:p>
        </w:tc>
      </w:tr>
      <w:tr w:rsidR="0051639D" w:rsidRPr="0051639D" w14:paraId="1C63379A" w14:textId="77777777" w:rsidTr="00162FD4">
        <w:trPr>
          <w:cnfStyle w:val="000000100000" w:firstRow="0" w:lastRow="0" w:firstColumn="0" w:lastColumn="0" w:oddVBand="0" w:evenVBand="0" w:oddHBand="1" w:evenHBand="0" w:firstRowFirstColumn="0" w:firstRowLastColumn="0" w:lastRowFirstColumn="0" w:lastRowLastColumn="0"/>
          <w:trHeight w:val="151"/>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061F0574" w14:textId="77777777" w:rsidR="00F16BC0" w:rsidRPr="00162FD4" w:rsidRDefault="00F16BC0" w:rsidP="00AB2D50">
            <w:pPr>
              <w:jc w:val="center"/>
              <w:rPr>
                <w:rFonts w:ascii="Times New Roman" w:eastAsia="Calibri" w:hAnsi="Times New Roman"/>
                <w:b w:val="0"/>
                <w:sz w:val="20"/>
                <w:szCs w:val="20"/>
              </w:rPr>
            </w:pPr>
            <w:r w:rsidRPr="00162FD4">
              <w:rPr>
                <w:rFonts w:ascii="Times New Roman" w:eastAsia="Calibri" w:hAnsi="Times New Roman"/>
                <w:b w:val="0"/>
                <w:sz w:val="20"/>
                <w:szCs w:val="20"/>
              </w:rPr>
              <w:t>1</w:t>
            </w:r>
          </w:p>
        </w:tc>
        <w:tc>
          <w:tcPr>
            <w:tcW w:w="0" w:type="auto"/>
            <w:tcBorders>
              <w:bottom w:val="nil"/>
            </w:tcBorders>
          </w:tcPr>
          <w:p w14:paraId="6F20DB73" w14:textId="77777777" w:rsidR="00F16BC0" w:rsidRPr="0051639D" w:rsidRDefault="00F16BC0" w:rsidP="00AB2D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sidRPr="0051639D">
              <w:rPr>
                <w:rFonts w:ascii="Times New Roman" w:eastAsia="Calibri" w:hAnsi="Times New Roman"/>
                <w:sz w:val="20"/>
                <w:szCs w:val="20"/>
              </w:rPr>
              <w:t>14.75</w:t>
            </w:r>
          </w:p>
        </w:tc>
        <w:tc>
          <w:tcPr>
            <w:tcW w:w="0" w:type="auto"/>
            <w:tcBorders>
              <w:bottom w:val="nil"/>
            </w:tcBorders>
          </w:tcPr>
          <w:p w14:paraId="5A8FC057" w14:textId="3EB2C113" w:rsidR="00F16BC0" w:rsidRPr="0051639D" w:rsidRDefault="00162FD4" w:rsidP="00AB2D50">
            <w:pPr>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sz w:val="20"/>
                <w:szCs w:val="20"/>
              </w:rPr>
            </w:pPr>
            <w:r w:rsidRPr="0051639D">
              <w:rPr>
                <w:rFonts w:ascii="Times New Roman" w:eastAsia="PMingLiU" w:hAnsi="Times New Roman"/>
                <w:sz w:val="20"/>
                <w:szCs w:val="20"/>
              </w:rPr>
              <w:t>tetradecanoic acid</w:t>
            </w:r>
          </w:p>
        </w:tc>
        <w:tc>
          <w:tcPr>
            <w:tcW w:w="0" w:type="auto"/>
            <w:tcBorders>
              <w:bottom w:val="nil"/>
            </w:tcBorders>
          </w:tcPr>
          <w:p w14:paraId="57D2A34B" w14:textId="77777777" w:rsidR="00F16BC0" w:rsidRPr="0051639D" w:rsidRDefault="00F16BC0" w:rsidP="00AB2D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sidRPr="0051639D">
              <w:rPr>
                <w:rFonts w:ascii="Times New Roman" w:eastAsia="Calibri" w:hAnsi="Times New Roman"/>
                <w:sz w:val="20"/>
                <w:szCs w:val="20"/>
              </w:rPr>
              <w:t>1766</w:t>
            </w:r>
          </w:p>
        </w:tc>
        <w:tc>
          <w:tcPr>
            <w:tcW w:w="0" w:type="auto"/>
            <w:tcBorders>
              <w:bottom w:val="nil"/>
            </w:tcBorders>
          </w:tcPr>
          <w:p w14:paraId="46CF5E58" w14:textId="167517AC" w:rsidR="00F16BC0" w:rsidRPr="0051639D" w:rsidRDefault="00162FD4" w:rsidP="00AB2D50">
            <w:pPr>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sz w:val="20"/>
                <w:szCs w:val="20"/>
              </w:rPr>
            </w:pPr>
            <w:r>
              <w:rPr>
                <w:rFonts w:ascii="Times New Roman" w:eastAsia="PMingLiU" w:hAnsi="Times New Roman"/>
                <w:sz w:val="20"/>
                <w:szCs w:val="20"/>
              </w:rPr>
              <w:t>saturated fatty acid</w:t>
            </w:r>
          </w:p>
        </w:tc>
      </w:tr>
      <w:tr w:rsidR="0051639D" w:rsidRPr="0051639D" w14:paraId="5353F386" w14:textId="77777777" w:rsidTr="00162FD4">
        <w:trPr>
          <w:trHeight w:val="65"/>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2558DC6C" w14:textId="77777777" w:rsidR="00F16BC0" w:rsidRPr="00162FD4" w:rsidRDefault="00F16BC0" w:rsidP="00AB2D50">
            <w:pPr>
              <w:jc w:val="center"/>
              <w:rPr>
                <w:rFonts w:ascii="Times New Roman" w:eastAsia="Calibri" w:hAnsi="Times New Roman"/>
                <w:b w:val="0"/>
                <w:sz w:val="20"/>
                <w:szCs w:val="20"/>
              </w:rPr>
            </w:pPr>
            <w:r w:rsidRPr="00162FD4">
              <w:rPr>
                <w:rFonts w:ascii="Times New Roman" w:eastAsia="Calibri" w:hAnsi="Times New Roman"/>
                <w:b w:val="0"/>
                <w:sz w:val="20"/>
                <w:szCs w:val="20"/>
              </w:rPr>
              <w:t>2</w:t>
            </w:r>
          </w:p>
        </w:tc>
        <w:tc>
          <w:tcPr>
            <w:tcW w:w="0" w:type="auto"/>
            <w:tcBorders>
              <w:top w:val="nil"/>
              <w:bottom w:val="nil"/>
            </w:tcBorders>
          </w:tcPr>
          <w:p w14:paraId="5D0CEE07" w14:textId="77777777" w:rsidR="00F16BC0" w:rsidRPr="0051639D" w:rsidRDefault="00F16BC0" w:rsidP="00AB2D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sidRPr="0051639D">
              <w:rPr>
                <w:rFonts w:ascii="Times New Roman" w:eastAsia="Calibri" w:hAnsi="Times New Roman"/>
                <w:sz w:val="20"/>
                <w:szCs w:val="20"/>
              </w:rPr>
              <w:t>17.55</w:t>
            </w:r>
          </w:p>
        </w:tc>
        <w:tc>
          <w:tcPr>
            <w:tcW w:w="0" w:type="auto"/>
            <w:tcBorders>
              <w:top w:val="nil"/>
              <w:bottom w:val="nil"/>
            </w:tcBorders>
          </w:tcPr>
          <w:p w14:paraId="541477BB" w14:textId="74E62BCA" w:rsidR="00F16BC0" w:rsidRPr="0051639D" w:rsidRDefault="00162FD4" w:rsidP="00AB2D50">
            <w:pPr>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sz w:val="20"/>
                <w:szCs w:val="20"/>
              </w:rPr>
            </w:pPr>
            <w:r w:rsidRPr="0051639D">
              <w:rPr>
                <w:rFonts w:ascii="Times New Roman" w:eastAsia="PMingLiU" w:hAnsi="Times New Roman"/>
                <w:sz w:val="20"/>
                <w:szCs w:val="20"/>
              </w:rPr>
              <w:t>hexadecanoic acid methyl ester</w:t>
            </w:r>
          </w:p>
        </w:tc>
        <w:tc>
          <w:tcPr>
            <w:tcW w:w="0" w:type="auto"/>
            <w:tcBorders>
              <w:top w:val="nil"/>
              <w:bottom w:val="nil"/>
            </w:tcBorders>
          </w:tcPr>
          <w:p w14:paraId="30421E12" w14:textId="77777777" w:rsidR="00F16BC0" w:rsidRPr="0051639D" w:rsidRDefault="00F16BC0" w:rsidP="00AB2D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sidRPr="0051639D">
              <w:rPr>
                <w:rFonts w:ascii="Times New Roman" w:eastAsia="Calibri" w:hAnsi="Times New Roman"/>
                <w:sz w:val="20"/>
                <w:szCs w:val="20"/>
              </w:rPr>
              <w:t>2026</w:t>
            </w:r>
          </w:p>
        </w:tc>
        <w:tc>
          <w:tcPr>
            <w:tcW w:w="0" w:type="auto"/>
            <w:tcBorders>
              <w:top w:val="nil"/>
              <w:bottom w:val="nil"/>
            </w:tcBorders>
          </w:tcPr>
          <w:p w14:paraId="738869E9" w14:textId="77777777" w:rsidR="00F16BC0" w:rsidRPr="0051639D" w:rsidRDefault="00F16BC0" w:rsidP="00AB2D50">
            <w:pPr>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sz w:val="20"/>
                <w:szCs w:val="20"/>
              </w:rPr>
            </w:pPr>
            <w:r w:rsidRPr="0051639D">
              <w:rPr>
                <w:rFonts w:ascii="Times New Roman" w:eastAsia="PMingLiU" w:hAnsi="Times New Roman"/>
                <w:sz w:val="20"/>
                <w:szCs w:val="20"/>
              </w:rPr>
              <w:t>fatty acid methyl ester</w:t>
            </w:r>
          </w:p>
        </w:tc>
      </w:tr>
      <w:tr w:rsidR="0051639D" w:rsidRPr="0051639D" w14:paraId="4F6E2CC6" w14:textId="77777777" w:rsidTr="00162FD4">
        <w:trPr>
          <w:cnfStyle w:val="000000100000" w:firstRow="0" w:lastRow="0" w:firstColumn="0" w:lastColumn="0" w:oddVBand="0" w:evenVBand="0" w:oddHBand="1" w:evenHBand="0" w:firstRowFirstColumn="0" w:firstRowLastColumn="0" w:lastRowFirstColumn="0" w:lastRowLastColumn="0"/>
          <w:trHeight w:val="11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56B23A77" w14:textId="77777777" w:rsidR="00F16BC0" w:rsidRPr="00162FD4" w:rsidRDefault="00F16BC0" w:rsidP="00AB2D50">
            <w:pPr>
              <w:jc w:val="center"/>
              <w:rPr>
                <w:rFonts w:ascii="Times New Roman" w:eastAsia="Calibri" w:hAnsi="Times New Roman"/>
                <w:b w:val="0"/>
                <w:sz w:val="20"/>
                <w:szCs w:val="20"/>
              </w:rPr>
            </w:pPr>
            <w:r w:rsidRPr="00162FD4">
              <w:rPr>
                <w:rFonts w:ascii="Times New Roman" w:eastAsia="Calibri" w:hAnsi="Times New Roman"/>
                <w:b w:val="0"/>
                <w:sz w:val="20"/>
                <w:szCs w:val="20"/>
              </w:rPr>
              <w:t>3</w:t>
            </w:r>
          </w:p>
        </w:tc>
        <w:tc>
          <w:tcPr>
            <w:tcW w:w="0" w:type="auto"/>
            <w:tcBorders>
              <w:top w:val="nil"/>
              <w:bottom w:val="nil"/>
            </w:tcBorders>
          </w:tcPr>
          <w:p w14:paraId="0E79B875" w14:textId="77777777" w:rsidR="00F16BC0" w:rsidRPr="0051639D" w:rsidRDefault="00F16BC0" w:rsidP="00AB2D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sidRPr="0051639D">
              <w:rPr>
                <w:rFonts w:ascii="Times New Roman" w:eastAsia="Calibri" w:hAnsi="Times New Roman"/>
                <w:sz w:val="20"/>
                <w:szCs w:val="20"/>
              </w:rPr>
              <w:t>20.08</w:t>
            </w:r>
          </w:p>
        </w:tc>
        <w:tc>
          <w:tcPr>
            <w:tcW w:w="0" w:type="auto"/>
            <w:tcBorders>
              <w:top w:val="nil"/>
              <w:bottom w:val="nil"/>
            </w:tcBorders>
          </w:tcPr>
          <w:p w14:paraId="6EA61015" w14:textId="2FD29436" w:rsidR="00F16BC0" w:rsidRPr="0051639D" w:rsidRDefault="00162FD4" w:rsidP="00AB2D50">
            <w:pPr>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sz w:val="20"/>
                <w:szCs w:val="20"/>
              </w:rPr>
            </w:pPr>
            <w:r w:rsidRPr="0051639D">
              <w:rPr>
                <w:rFonts w:ascii="Times New Roman" w:eastAsia="PMingLiU" w:hAnsi="Times New Roman"/>
                <w:sz w:val="20"/>
                <w:szCs w:val="20"/>
              </w:rPr>
              <w:t>n-hexadecanoic acid</w:t>
            </w:r>
          </w:p>
        </w:tc>
        <w:tc>
          <w:tcPr>
            <w:tcW w:w="0" w:type="auto"/>
            <w:tcBorders>
              <w:top w:val="nil"/>
              <w:bottom w:val="nil"/>
            </w:tcBorders>
          </w:tcPr>
          <w:p w14:paraId="73C3DC94" w14:textId="77777777" w:rsidR="00F16BC0" w:rsidRPr="0051639D" w:rsidRDefault="00F16BC0" w:rsidP="00AB2D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sidRPr="0051639D">
              <w:rPr>
                <w:rFonts w:ascii="Times New Roman" w:eastAsia="Calibri" w:hAnsi="Times New Roman"/>
                <w:sz w:val="20"/>
                <w:szCs w:val="20"/>
              </w:rPr>
              <w:t>1962</w:t>
            </w:r>
          </w:p>
        </w:tc>
        <w:tc>
          <w:tcPr>
            <w:tcW w:w="0" w:type="auto"/>
            <w:tcBorders>
              <w:top w:val="nil"/>
              <w:bottom w:val="nil"/>
            </w:tcBorders>
          </w:tcPr>
          <w:p w14:paraId="3BF209C9" w14:textId="2EE7FFE7" w:rsidR="00F16BC0" w:rsidRPr="0051639D" w:rsidRDefault="00162FD4" w:rsidP="00AB2D50">
            <w:pPr>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sz w:val="20"/>
                <w:szCs w:val="20"/>
              </w:rPr>
            </w:pPr>
            <w:r>
              <w:rPr>
                <w:rFonts w:ascii="Times New Roman" w:eastAsia="PMingLiU" w:hAnsi="Times New Roman"/>
                <w:sz w:val="20"/>
                <w:szCs w:val="20"/>
              </w:rPr>
              <w:t>saturated fatty acid</w:t>
            </w:r>
          </w:p>
        </w:tc>
      </w:tr>
      <w:tr w:rsidR="0051639D" w:rsidRPr="0051639D" w14:paraId="54AAAF83" w14:textId="77777777" w:rsidTr="00162FD4">
        <w:trPr>
          <w:trHeight w:val="158"/>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50B89014" w14:textId="77777777" w:rsidR="00F16BC0" w:rsidRPr="00162FD4" w:rsidRDefault="00F16BC0" w:rsidP="00AB2D50">
            <w:pPr>
              <w:jc w:val="center"/>
              <w:rPr>
                <w:rFonts w:ascii="Times New Roman" w:eastAsia="Calibri" w:hAnsi="Times New Roman"/>
                <w:b w:val="0"/>
                <w:sz w:val="20"/>
                <w:szCs w:val="20"/>
              </w:rPr>
            </w:pPr>
            <w:r w:rsidRPr="00162FD4">
              <w:rPr>
                <w:rFonts w:ascii="Times New Roman" w:eastAsia="Calibri" w:hAnsi="Times New Roman"/>
                <w:b w:val="0"/>
                <w:sz w:val="20"/>
                <w:szCs w:val="20"/>
              </w:rPr>
              <w:t>4</w:t>
            </w:r>
          </w:p>
        </w:tc>
        <w:tc>
          <w:tcPr>
            <w:tcW w:w="0" w:type="auto"/>
            <w:tcBorders>
              <w:top w:val="nil"/>
              <w:bottom w:val="nil"/>
            </w:tcBorders>
          </w:tcPr>
          <w:p w14:paraId="537C3B89" w14:textId="77777777" w:rsidR="00F16BC0" w:rsidRPr="0051639D" w:rsidRDefault="00F16BC0" w:rsidP="00AB2D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sidRPr="0051639D">
              <w:rPr>
                <w:rFonts w:ascii="Times New Roman" w:eastAsia="Calibri" w:hAnsi="Times New Roman"/>
                <w:sz w:val="20"/>
                <w:szCs w:val="20"/>
              </w:rPr>
              <w:t>20.66</w:t>
            </w:r>
          </w:p>
        </w:tc>
        <w:tc>
          <w:tcPr>
            <w:tcW w:w="0" w:type="auto"/>
            <w:tcBorders>
              <w:top w:val="nil"/>
              <w:bottom w:val="nil"/>
            </w:tcBorders>
          </w:tcPr>
          <w:p w14:paraId="6004E2AA" w14:textId="7B065319" w:rsidR="00F16BC0" w:rsidRPr="0051639D" w:rsidRDefault="00162FD4" w:rsidP="00AB2D50">
            <w:pPr>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sz w:val="20"/>
                <w:szCs w:val="20"/>
              </w:rPr>
            </w:pPr>
            <w:r w:rsidRPr="0051639D">
              <w:rPr>
                <w:rFonts w:ascii="Times New Roman" w:eastAsia="PMingLiU" w:hAnsi="Times New Roman"/>
                <w:sz w:val="20"/>
                <w:szCs w:val="20"/>
              </w:rPr>
              <w:t>9,12- octadecanoic acid (z, z)-</w:t>
            </w:r>
          </w:p>
        </w:tc>
        <w:tc>
          <w:tcPr>
            <w:tcW w:w="0" w:type="auto"/>
            <w:tcBorders>
              <w:top w:val="nil"/>
              <w:bottom w:val="nil"/>
            </w:tcBorders>
          </w:tcPr>
          <w:p w14:paraId="3678832D" w14:textId="77777777" w:rsidR="00F16BC0" w:rsidRPr="0051639D" w:rsidRDefault="00F16BC0" w:rsidP="00AB2D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sidRPr="0051639D">
              <w:rPr>
                <w:rFonts w:ascii="Times New Roman" w:eastAsia="Calibri" w:hAnsi="Times New Roman"/>
                <w:sz w:val="20"/>
                <w:szCs w:val="20"/>
              </w:rPr>
              <w:t>2068</w:t>
            </w:r>
          </w:p>
        </w:tc>
        <w:tc>
          <w:tcPr>
            <w:tcW w:w="0" w:type="auto"/>
            <w:tcBorders>
              <w:top w:val="nil"/>
              <w:bottom w:val="nil"/>
            </w:tcBorders>
          </w:tcPr>
          <w:p w14:paraId="484D3302" w14:textId="0C1C4F3D" w:rsidR="00F16BC0" w:rsidRPr="0051639D" w:rsidRDefault="00162FD4" w:rsidP="00AB2D50">
            <w:pPr>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sz w:val="20"/>
                <w:szCs w:val="20"/>
              </w:rPr>
            </w:pPr>
            <w:r>
              <w:rPr>
                <w:rFonts w:ascii="Times New Roman" w:eastAsia="PMingLiU" w:hAnsi="Times New Roman"/>
                <w:sz w:val="20"/>
                <w:szCs w:val="20"/>
              </w:rPr>
              <w:t>polyunsaturated fatty acid</w:t>
            </w:r>
          </w:p>
        </w:tc>
      </w:tr>
      <w:tr w:rsidR="0051639D" w:rsidRPr="0051639D" w14:paraId="55F44F6C" w14:textId="77777777" w:rsidTr="00162FD4">
        <w:trPr>
          <w:cnfStyle w:val="000000100000" w:firstRow="0" w:lastRow="0" w:firstColumn="0" w:lastColumn="0" w:oddVBand="0" w:evenVBand="0" w:oddHBand="1" w:evenHBand="0" w:firstRowFirstColumn="0" w:firstRowLastColumn="0" w:lastRowFirstColumn="0" w:lastRowLastColumn="0"/>
          <w:trHeight w:val="75"/>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331C21FC" w14:textId="77777777" w:rsidR="00F16BC0" w:rsidRPr="00162FD4" w:rsidRDefault="00F16BC0" w:rsidP="00AB2D50">
            <w:pPr>
              <w:jc w:val="center"/>
              <w:rPr>
                <w:rFonts w:ascii="Times New Roman" w:eastAsia="Calibri" w:hAnsi="Times New Roman"/>
                <w:b w:val="0"/>
                <w:sz w:val="20"/>
                <w:szCs w:val="20"/>
              </w:rPr>
            </w:pPr>
            <w:r w:rsidRPr="00162FD4">
              <w:rPr>
                <w:rFonts w:ascii="Times New Roman" w:eastAsia="Calibri" w:hAnsi="Times New Roman"/>
                <w:b w:val="0"/>
                <w:sz w:val="20"/>
                <w:szCs w:val="20"/>
              </w:rPr>
              <w:t>5</w:t>
            </w:r>
          </w:p>
        </w:tc>
        <w:tc>
          <w:tcPr>
            <w:tcW w:w="0" w:type="auto"/>
            <w:tcBorders>
              <w:top w:val="nil"/>
              <w:bottom w:val="nil"/>
            </w:tcBorders>
          </w:tcPr>
          <w:p w14:paraId="5950A1E1" w14:textId="77777777" w:rsidR="00F16BC0" w:rsidRPr="0051639D" w:rsidRDefault="00F16BC0" w:rsidP="00AB2D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sidRPr="0051639D">
              <w:rPr>
                <w:rFonts w:ascii="Times New Roman" w:eastAsia="Calibri" w:hAnsi="Times New Roman"/>
                <w:sz w:val="20"/>
                <w:szCs w:val="20"/>
              </w:rPr>
              <w:t>21.21</w:t>
            </w:r>
          </w:p>
        </w:tc>
        <w:tc>
          <w:tcPr>
            <w:tcW w:w="0" w:type="auto"/>
            <w:tcBorders>
              <w:top w:val="nil"/>
              <w:bottom w:val="nil"/>
            </w:tcBorders>
          </w:tcPr>
          <w:p w14:paraId="055F0CB5" w14:textId="1BF93960" w:rsidR="00F16BC0" w:rsidRPr="0051639D" w:rsidRDefault="00162FD4" w:rsidP="00AB2D50">
            <w:pPr>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sz w:val="20"/>
                <w:szCs w:val="20"/>
              </w:rPr>
            </w:pPr>
            <w:r w:rsidRPr="0051639D">
              <w:rPr>
                <w:rFonts w:ascii="Times New Roman" w:eastAsia="PMingLiU" w:hAnsi="Times New Roman"/>
                <w:sz w:val="20"/>
                <w:szCs w:val="20"/>
              </w:rPr>
              <w:t>octadecanoic acid</w:t>
            </w:r>
          </w:p>
        </w:tc>
        <w:tc>
          <w:tcPr>
            <w:tcW w:w="0" w:type="auto"/>
            <w:tcBorders>
              <w:top w:val="nil"/>
              <w:bottom w:val="nil"/>
            </w:tcBorders>
          </w:tcPr>
          <w:p w14:paraId="2A7738AC" w14:textId="77777777" w:rsidR="00F16BC0" w:rsidRPr="0051639D" w:rsidRDefault="00F16BC0" w:rsidP="00AB2D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sidRPr="0051639D">
              <w:rPr>
                <w:rFonts w:ascii="Times New Roman" w:eastAsia="Calibri" w:hAnsi="Times New Roman"/>
                <w:sz w:val="20"/>
                <w:szCs w:val="20"/>
              </w:rPr>
              <w:t>2082</w:t>
            </w:r>
          </w:p>
        </w:tc>
        <w:tc>
          <w:tcPr>
            <w:tcW w:w="0" w:type="auto"/>
            <w:tcBorders>
              <w:top w:val="nil"/>
              <w:bottom w:val="nil"/>
            </w:tcBorders>
          </w:tcPr>
          <w:p w14:paraId="3AC5EBD0" w14:textId="5825A32D" w:rsidR="00F16BC0" w:rsidRPr="0051639D" w:rsidRDefault="00162FD4" w:rsidP="00AB2D50">
            <w:pPr>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sz w:val="20"/>
                <w:szCs w:val="20"/>
              </w:rPr>
            </w:pPr>
            <w:r>
              <w:rPr>
                <w:rFonts w:ascii="Times New Roman" w:eastAsia="PMingLiU" w:hAnsi="Times New Roman"/>
                <w:sz w:val="20"/>
                <w:szCs w:val="20"/>
              </w:rPr>
              <w:t>saturated fatty acid</w:t>
            </w:r>
          </w:p>
        </w:tc>
      </w:tr>
      <w:tr w:rsidR="0051639D" w:rsidRPr="0051639D" w14:paraId="41183AED" w14:textId="77777777" w:rsidTr="00162FD4">
        <w:trPr>
          <w:trHeight w:val="135"/>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7F7F7F" w:themeColor="text1" w:themeTint="80"/>
            </w:tcBorders>
          </w:tcPr>
          <w:p w14:paraId="1897B94E" w14:textId="77777777" w:rsidR="00F16BC0" w:rsidRPr="00162FD4" w:rsidRDefault="00F16BC0" w:rsidP="00AB2D50">
            <w:pPr>
              <w:jc w:val="center"/>
              <w:rPr>
                <w:rFonts w:ascii="Times New Roman" w:eastAsia="Calibri" w:hAnsi="Times New Roman"/>
                <w:b w:val="0"/>
                <w:sz w:val="20"/>
                <w:szCs w:val="20"/>
              </w:rPr>
            </w:pPr>
            <w:r w:rsidRPr="00162FD4">
              <w:rPr>
                <w:rFonts w:ascii="Times New Roman" w:eastAsia="Calibri" w:hAnsi="Times New Roman"/>
                <w:b w:val="0"/>
                <w:sz w:val="20"/>
                <w:szCs w:val="20"/>
              </w:rPr>
              <w:t>6</w:t>
            </w:r>
          </w:p>
        </w:tc>
        <w:tc>
          <w:tcPr>
            <w:tcW w:w="0" w:type="auto"/>
            <w:tcBorders>
              <w:top w:val="nil"/>
              <w:bottom w:val="single" w:sz="4" w:space="0" w:color="7F7F7F" w:themeColor="text1" w:themeTint="80"/>
            </w:tcBorders>
          </w:tcPr>
          <w:p w14:paraId="0FAC9B5D" w14:textId="77777777" w:rsidR="00F16BC0" w:rsidRPr="0051639D" w:rsidRDefault="00F16BC0" w:rsidP="00AB2D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sidRPr="0051639D">
              <w:rPr>
                <w:rFonts w:ascii="Times New Roman" w:eastAsia="Calibri" w:hAnsi="Times New Roman"/>
                <w:sz w:val="20"/>
                <w:szCs w:val="20"/>
              </w:rPr>
              <w:t>21.33</w:t>
            </w:r>
          </w:p>
        </w:tc>
        <w:tc>
          <w:tcPr>
            <w:tcW w:w="0" w:type="auto"/>
            <w:tcBorders>
              <w:top w:val="nil"/>
              <w:bottom w:val="single" w:sz="4" w:space="0" w:color="7F7F7F" w:themeColor="text1" w:themeTint="80"/>
            </w:tcBorders>
          </w:tcPr>
          <w:p w14:paraId="6BD0F0D6" w14:textId="798184A0" w:rsidR="00F16BC0" w:rsidRPr="0051639D" w:rsidRDefault="00162FD4" w:rsidP="00AB2D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sidRPr="0051639D">
              <w:rPr>
                <w:rFonts w:ascii="Times New Roman" w:eastAsia="PMingLiU" w:hAnsi="Times New Roman"/>
                <w:sz w:val="20"/>
                <w:szCs w:val="20"/>
              </w:rPr>
              <w:t>tetracosanoic acid, methyl ester</w:t>
            </w:r>
          </w:p>
        </w:tc>
        <w:tc>
          <w:tcPr>
            <w:tcW w:w="0" w:type="auto"/>
            <w:tcBorders>
              <w:top w:val="nil"/>
              <w:bottom w:val="single" w:sz="4" w:space="0" w:color="7F7F7F" w:themeColor="text1" w:themeTint="80"/>
            </w:tcBorders>
          </w:tcPr>
          <w:p w14:paraId="49B42878" w14:textId="77777777" w:rsidR="00F16BC0" w:rsidRPr="0051639D" w:rsidRDefault="00F16BC0" w:rsidP="00AB2D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sidRPr="0051639D">
              <w:rPr>
                <w:rFonts w:ascii="Times New Roman" w:eastAsia="Calibri" w:hAnsi="Times New Roman"/>
                <w:sz w:val="20"/>
                <w:szCs w:val="20"/>
              </w:rPr>
              <w:t>2433</w:t>
            </w:r>
          </w:p>
        </w:tc>
        <w:tc>
          <w:tcPr>
            <w:tcW w:w="0" w:type="auto"/>
            <w:tcBorders>
              <w:top w:val="nil"/>
              <w:bottom w:val="single" w:sz="4" w:space="0" w:color="7F7F7F" w:themeColor="text1" w:themeTint="80"/>
            </w:tcBorders>
          </w:tcPr>
          <w:p w14:paraId="1F815EA2" w14:textId="77777777" w:rsidR="00F16BC0" w:rsidRPr="0051639D" w:rsidRDefault="00F16BC0" w:rsidP="00AB2D50">
            <w:pPr>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sz w:val="20"/>
                <w:szCs w:val="20"/>
              </w:rPr>
            </w:pPr>
            <w:r w:rsidRPr="0051639D">
              <w:rPr>
                <w:rFonts w:ascii="Times New Roman" w:eastAsia="PMingLiU" w:hAnsi="Times New Roman"/>
                <w:sz w:val="20"/>
                <w:szCs w:val="20"/>
              </w:rPr>
              <w:t>fatty acid methyl ester</w:t>
            </w:r>
          </w:p>
        </w:tc>
      </w:tr>
    </w:tbl>
    <w:p w14:paraId="6FF4CA03" w14:textId="7AB5CF58" w:rsidR="00F16BC0" w:rsidRPr="0051639D" w:rsidRDefault="00F16BC0" w:rsidP="00F16BC0">
      <w:pPr>
        <w:spacing w:after="0" w:line="240" w:lineRule="auto"/>
        <w:jc w:val="both"/>
        <w:rPr>
          <w:rFonts w:ascii="Times New Roman" w:eastAsia="Calibri" w:hAnsi="Times New Roman"/>
          <w:sz w:val="18"/>
          <w:szCs w:val="18"/>
        </w:rPr>
      </w:pPr>
      <w:r w:rsidRPr="0051639D">
        <w:rPr>
          <w:rFonts w:ascii="Times New Roman" w:eastAsia="Calibri" w:hAnsi="Times New Roman"/>
          <w:sz w:val="18"/>
          <w:szCs w:val="18"/>
          <w:vertAlign w:val="superscript"/>
        </w:rPr>
        <w:t xml:space="preserve">         </w:t>
      </w:r>
      <w:r w:rsidR="00162FD4">
        <w:rPr>
          <w:rFonts w:ascii="Times New Roman" w:eastAsia="Calibri" w:hAnsi="Times New Roman"/>
          <w:sz w:val="18"/>
          <w:szCs w:val="18"/>
          <w:vertAlign w:val="superscript"/>
        </w:rPr>
        <w:tab/>
      </w:r>
      <w:r w:rsidRPr="0051639D">
        <w:rPr>
          <w:rFonts w:ascii="Times New Roman" w:eastAsia="Calibri" w:hAnsi="Times New Roman"/>
          <w:sz w:val="18"/>
          <w:szCs w:val="18"/>
          <w:vertAlign w:val="superscript"/>
        </w:rPr>
        <w:t>a</w:t>
      </w:r>
      <w:r w:rsidRPr="0051639D">
        <w:rPr>
          <w:rFonts w:ascii="Times New Roman" w:eastAsia="Calibri" w:hAnsi="Times New Roman"/>
          <w:sz w:val="18"/>
          <w:szCs w:val="18"/>
        </w:rPr>
        <w:t xml:space="preserve"> Retention Index (HP-5ms column)</w:t>
      </w:r>
      <w:r w:rsidR="00162FD4">
        <w:rPr>
          <w:rFonts w:ascii="Times New Roman" w:eastAsia="Calibri" w:hAnsi="Times New Roman"/>
          <w:sz w:val="18"/>
          <w:szCs w:val="18"/>
        </w:rPr>
        <w:t xml:space="preserve">, </w:t>
      </w:r>
      <w:r w:rsidRPr="0051639D">
        <w:rPr>
          <w:rFonts w:ascii="Times New Roman" w:eastAsia="Calibri" w:hAnsi="Times New Roman"/>
          <w:sz w:val="18"/>
          <w:szCs w:val="18"/>
          <w:vertAlign w:val="superscript"/>
        </w:rPr>
        <w:t xml:space="preserve">b </w:t>
      </w:r>
      <w:r w:rsidRPr="0051639D">
        <w:rPr>
          <w:rFonts w:ascii="Times New Roman" w:eastAsia="Calibri" w:hAnsi="Times New Roman"/>
          <w:sz w:val="18"/>
          <w:szCs w:val="18"/>
        </w:rPr>
        <w:t>Compounds listed in order of elution from a HP-5MS column</w:t>
      </w:r>
    </w:p>
    <w:p w14:paraId="6DD0E6AB" w14:textId="58919497" w:rsidR="00416897" w:rsidRPr="0051639D" w:rsidRDefault="00416897" w:rsidP="00162FD4">
      <w:pPr>
        <w:tabs>
          <w:tab w:val="left" w:pos="2133"/>
          <w:tab w:val="left" w:pos="7293"/>
        </w:tabs>
        <w:spacing w:after="0" w:line="240" w:lineRule="auto"/>
        <w:jc w:val="both"/>
        <w:rPr>
          <w:rFonts w:ascii="Times New Roman" w:eastAsia="PMingLiU" w:hAnsi="Times New Roman" w:cs="Times New Roman"/>
          <w:sz w:val="20"/>
          <w:szCs w:val="20"/>
          <w:lang w:val="en-US"/>
        </w:rPr>
      </w:pPr>
    </w:p>
    <w:p w14:paraId="294DFD7C" w14:textId="77777777" w:rsidR="00F16BC0" w:rsidRPr="0051639D" w:rsidRDefault="00F16BC0" w:rsidP="00F16BC0">
      <w:pPr>
        <w:spacing w:after="0" w:line="240" w:lineRule="auto"/>
        <w:jc w:val="center"/>
        <w:rPr>
          <w:rFonts w:ascii="Times New Roman" w:eastAsia="PMingLiU" w:hAnsi="Times New Roman" w:cs="Times New Roman"/>
          <w:b/>
          <w:sz w:val="20"/>
          <w:szCs w:val="20"/>
          <w:lang w:val="en-US"/>
        </w:rPr>
      </w:pPr>
      <w:r w:rsidRPr="0051639D">
        <w:rPr>
          <w:rFonts w:ascii="Times New Roman" w:eastAsia="PMingLiU" w:hAnsi="Times New Roman" w:cs="Times New Roman"/>
          <w:b/>
          <w:sz w:val="20"/>
          <w:szCs w:val="20"/>
          <w:lang w:val="en-US"/>
        </w:rPr>
        <w:t>Conclusion</w:t>
      </w:r>
    </w:p>
    <w:p w14:paraId="30024BAD" w14:textId="139D79E8" w:rsidR="00F77DA7" w:rsidRPr="0051639D" w:rsidRDefault="00F77DA7" w:rsidP="00F77DA7">
      <w:pPr>
        <w:spacing w:after="0" w:line="240" w:lineRule="auto"/>
        <w:jc w:val="both"/>
        <w:rPr>
          <w:rFonts w:ascii="Times New Roman" w:eastAsia="Calibri" w:hAnsi="Times New Roman" w:cs="Times New Roman"/>
          <w:sz w:val="20"/>
          <w:szCs w:val="20"/>
          <w:lang w:val="en-PH"/>
        </w:rPr>
      </w:pPr>
      <w:r w:rsidRPr="0051639D">
        <w:rPr>
          <w:rFonts w:ascii="Times New Roman" w:eastAsia="Calibri" w:hAnsi="Times New Roman" w:cs="Times New Roman"/>
          <w:sz w:val="20"/>
          <w:szCs w:val="20"/>
          <w:lang w:val="en-PH"/>
        </w:rPr>
        <w:t xml:space="preserve">The bioactivity of </w:t>
      </w:r>
      <w:r w:rsidRPr="0051639D">
        <w:rPr>
          <w:rFonts w:ascii="Times New Roman" w:eastAsia="Calibri" w:hAnsi="Times New Roman" w:cs="Times New Roman"/>
          <w:i/>
          <w:sz w:val="20"/>
          <w:szCs w:val="20"/>
          <w:lang w:val="en-PH"/>
        </w:rPr>
        <w:t>B. vulgaris</w:t>
      </w:r>
      <w:r w:rsidRPr="0051639D">
        <w:rPr>
          <w:rFonts w:ascii="Times New Roman" w:eastAsia="Calibri" w:hAnsi="Times New Roman" w:cs="Times New Roman"/>
          <w:sz w:val="20"/>
          <w:szCs w:val="20"/>
          <w:lang w:val="en-PH"/>
        </w:rPr>
        <w:t>, which has been found to exhibit anti-microbial, anti-inflammatory, and anti-cancer effects, can be linked to the chemical constituents found inherently in the fruit. The edible berry was established to contain significant amounts of chlorogenic acid (47.1 mg/kg), rutin (0.02 mg/kg) and berberine (0.36 mg/kg) which have been observed to have medical applications and could be responsible for the observed high antioxidant potential in the DPPH assay (IC</w:t>
      </w:r>
      <w:r w:rsidRPr="0051639D">
        <w:rPr>
          <w:rFonts w:ascii="Times New Roman" w:eastAsia="Calibri" w:hAnsi="Times New Roman" w:cs="Times New Roman"/>
          <w:sz w:val="20"/>
          <w:szCs w:val="20"/>
          <w:vertAlign w:val="subscript"/>
          <w:lang w:val="en-PH"/>
        </w:rPr>
        <w:t>50</w:t>
      </w:r>
      <w:r w:rsidRPr="0051639D">
        <w:rPr>
          <w:rFonts w:ascii="Times New Roman" w:eastAsia="Calibri" w:hAnsi="Times New Roman" w:cs="Times New Roman"/>
          <w:sz w:val="20"/>
          <w:szCs w:val="20"/>
          <w:lang w:val="en-PH"/>
        </w:rPr>
        <w:t xml:space="preserve"> = 34.48 </w:t>
      </w:r>
      <w:r w:rsidRPr="0051639D">
        <w:rPr>
          <w:rFonts w:ascii="Symbol" w:eastAsia="Calibri" w:hAnsi="Symbol" w:cs="Times New Roman"/>
          <w:sz w:val="20"/>
          <w:szCs w:val="20"/>
          <w:lang w:val="en-PH"/>
        </w:rPr>
        <w:t></w:t>
      </w:r>
      <w:r w:rsidRPr="0051639D">
        <w:rPr>
          <w:rFonts w:ascii="Times New Roman" w:eastAsia="Calibri" w:hAnsi="Times New Roman" w:cs="Times New Roman"/>
          <w:sz w:val="20"/>
          <w:szCs w:val="20"/>
          <w:lang w:val="en-PH"/>
        </w:rPr>
        <w:t>g/mL crude extract). The bacteriostatic potential of these constituents could be linked to the ability of these entities to penetrate cell membranes, thereby affecting the integrity of the microbes, and to inhibit quorum-sensing.</w:t>
      </w:r>
      <w:r w:rsidR="00861D67">
        <w:rPr>
          <w:rFonts w:ascii="Times New Roman" w:eastAsia="Calibri" w:hAnsi="Times New Roman" w:cs="Times New Roman"/>
          <w:sz w:val="20"/>
          <w:szCs w:val="20"/>
          <w:lang w:val="en-PH"/>
        </w:rPr>
        <w:t xml:space="preserve"> </w:t>
      </w:r>
      <w:r w:rsidRPr="0051639D">
        <w:rPr>
          <w:rFonts w:ascii="Times New Roman" w:eastAsia="Calibri" w:hAnsi="Times New Roman" w:cs="Times New Roman"/>
          <w:sz w:val="20"/>
          <w:szCs w:val="20"/>
          <w:lang w:val="en-PH"/>
        </w:rPr>
        <w:t>A substantial amount of zinc, iron, and medium to</w:t>
      </w:r>
      <w:r w:rsidR="005E6E47" w:rsidRPr="0051639D">
        <w:rPr>
          <w:rFonts w:ascii="Times New Roman" w:eastAsia="Calibri" w:hAnsi="Times New Roman" w:cs="Times New Roman"/>
          <w:sz w:val="20"/>
          <w:szCs w:val="20"/>
          <w:lang w:val="en-PH"/>
        </w:rPr>
        <w:t xml:space="preserve"> long chain free fatty acids were</w:t>
      </w:r>
      <w:r w:rsidRPr="0051639D">
        <w:rPr>
          <w:rFonts w:ascii="Times New Roman" w:eastAsia="Calibri" w:hAnsi="Times New Roman" w:cs="Times New Roman"/>
          <w:sz w:val="20"/>
          <w:szCs w:val="20"/>
          <w:lang w:val="en-PH"/>
        </w:rPr>
        <w:t xml:space="preserve"> also d</w:t>
      </w:r>
      <w:r w:rsidR="005E6E47" w:rsidRPr="0051639D">
        <w:rPr>
          <w:rFonts w:ascii="Times New Roman" w:eastAsia="Calibri" w:hAnsi="Times New Roman" w:cs="Times New Roman"/>
          <w:sz w:val="20"/>
          <w:szCs w:val="20"/>
          <w:lang w:val="en-PH"/>
        </w:rPr>
        <w:t>etected in the samples which have</w:t>
      </w:r>
      <w:r w:rsidRPr="0051639D">
        <w:rPr>
          <w:rFonts w:ascii="Times New Roman" w:eastAsia="Calibri" w:hAnsi="Times New Roman" w:cs="Times New Roman"/>
          <w:sz w:val="20"/>
          <w:szCs w:val="20"/>
          <w:lang w:val="en-PH"/>
        </w:rPr>
        <w:t xml:space="preserve"> been reported to induce the degradation of pathogens and malignant neoplasms. The pharmacognosy involved could be correlated to the translational capacity of these constituents to induce caspase-dependent apoptosis, quenching of reactive oxygen species, regulation of phase I or phase II enzymes, and the expression of anti-inflammatory agents.</w:t>
      </w:r>
    </w:p>
    <w:p w14:paraId="631DE637" w14:textId="77777777" w:rsidR="00981B09" w:rsidRPr="0051639D" w:rsidRDefault="00981B09" w:rsidP="00F77DA7">
      <w:pPr>
        <w:spacing w:after="0" w:line="240" w:lineRule="auto"/>
        <w:jc w:val="both"/>
        <w:rPr>
          <w:rFonts w:ascii="Times New Roman" w:eastAsia="PMingLiU" w:hAnsi="Times New Roman" w:cs="Times New Roman"/>
          <w:sz w:val="20"/>
          <w:szCs w:val="20"/>
          <w:lang w:val="en-US"/>
        </w:rPr>
      </w:pPr>
    </w:p>
    <w:p w14:paraId="0D15B8EE" w14:textId="77777777" w:rsidR="00C17FC0" w:rsidRPr="0051639D" w:rsidRDefault="00981B09" w:rsidP="00BE1070">
      <w:pPr>
        <w:spacing w:after="0" w:line="240" w:lineRule="auto"/>
        <w:jc w:val="center"/>
        <w:rPr>
          <w:rFonts w:ascii="Times New Roman" w:eastAsia="PMingLiU" w:hAnsi="Times New Roman" w:cs="Times New Roman"/>
          <w:b/>
          <w:sz w:val="20"/>
          <w:szCs w:val="20"/>
          <w:lang w:val="en-US"/>
        </w:rPr>
      </w:pPr>
      <w:r w:rsidRPr="0051639D">
        <w:rPr>
          <w:rFonts w:ascii="Times New Roman" w:eastAsia="PMingLiU" w:hAnsi="Times New Roman" w:cs="Times New Roman"/>
          <w:b/>
          <w:sz w:val="20"/>
          <w:szCs w:val="20"/>
          <w:lang w:val="en-US"/>
        </w:rPr>
        <w:t>Acknowledgement</w:t>
      </w:r>
    </w:p>
    <w:p w14:paraId="156439FC" w14:textId="1D1ACD90" w:rsidR="00F77DA7" w:rsidRPr="0051639D" w:rsidRDefault="00F77DA7" w:rsidP="00F77DA7">
      <w:pPr>
        <w:spacing w:after="0" w:line="240" w:lineRule="auto"/>
        <w:jc w:val="both"/>
        <w:rPr>
          <w:rFonts w:ascii="Times New Roman" w:eastAsia="Calibri" w:hAnsi="Times New Roman" w:cs="Times New Roman"/>
          <w:sz w:val="20"/>
          <w:szCs w:val="20"/>
          <w:lang w:val="en-PH"/>
        </w:rPr>
      </w:pPr>
      <w:r w:rsidRPr="0051639D">
        <w:rPr>
          <w:rFonts w:ascii="Times New Roman" w:eastAsia="Calibri" w:hAnsi="Times New Roman" w:cs="Times New Roman"/>
          <w:sz w:val="20"/>
          <w:szCs w:val="20"/>
          <w:lang w:val="en-PH"/>
        </w:rPr>
        <w:t>A research grant from De La Salle University Science Foundation</w:t>
      </w:r>
      <w:r w:rsidR="00861D67">
        <w:rPr>
          <w:rFonts w:ascii="Times New Roman" w:eastAsia="Calibri" w:hAnsi="Times New Roman" w:cs="Times New Roman"/>
          <w:sz w:val="20"/>
          <w:szCs w:val="20"/>
          <w:lang w:val="en-PH"/>
        </w:rPr>
        <w:t xml:space="preserve"> </w:t>
      </w:r>
      <w:r w:rsidRPr="0051639D">
        <w:rPr>
          <w:rFonts w:ascii="Times New Roman" w:eastAsia="Calibri" w:hAnsi="Times New Roman" w:cs="Times New Roman"/>
          <w:sz w:val="20"/>
          <w:szCs w:val="20"/>
          <w:lang w:val="en-PH"/>
        </w:rPr>
        <w:t>through the University Research Coordination Office</w:t>
      </w:r>
      <w:r w:rsidR="00861D67">
        <w:rPr>
          <w:rFonts w:ascii="Times New Roman" w:eastAsia="Calibri" w:hAnsi="Times New Roman" w:cs="Times New Roman"/>
          <w:sz w:val="20"/>
          <w:szCs w:val="20"/>
          <w:lang w:val="en-PH"/>
        </w:rPr>
        <w:t xml:space="preserve"> </w:t>
      </w:r>
      <w:r w:rsidRPr="0051639D">
        <w:rPr>
          <w:rFonts w:ascii="Times New Roman" w:eastAsia="Calibri" w:hAnsi="Times New Roman" w:cs="Times New Roman"/>
          <w:sz w:val="20"/>
          <w:szCs w:val="20"/>
          <w:lang w:val="en-PH"/>
        </w:rPr>
        <w:t>is gratefully acknowledged</w:t>
      </w:r>
      <w:r w:rsidR="00861D67">
        <w:rPr>
          <w:rFonts w:ascii="Times New Roman" w:eastAsia="Calibri" w:hAnsi="Times New Roman" w:cs="Times New Roman"/>
          <w:sz w:val="20"/>
          <w:szCs w:val="20"/>
          <w:lang w:val="en-PH"/>
        </w:rPr>
        <w:t>.</w:t>
      </w:r>
    </w:p>
    <w:p w14:paraId="411142E0" w14:textId="77777777" w:rsidR="00BE1070" w:rsidRPr="0051639D" w:rsidRDefault="00BE1070" w:rsidP="00BE1070">
      <w:pPr>
        <w:spacing w:after="0" w:line="240" w:lineRule="auto"/>
        <w:jc w:val="both"/>
        <w:rPr>
          <w:rFonts w:ascii="Times New Roman" w:eastAsia="Calibri" w:hAnsi="Times New Roman" w:cs="Times New Roman"/>
          <w:sz w:val="20"/>
          <w:szCs w:val="20"/>
          <w:lang w:val="en-PH"/>
        </w:rPr>
      </w:pPr>
    </w:p>
    <w:p w14:paraId="4E3F6C68" w14:textId="4FBCED21" w:rsidR="00CF25D5" w:rsidRDefault="00CF25D5" w:rsidP="000B0EE1">
      <w:pPr>
        <w:spacing w:after="0" w:line="240" w:lineRule="auto"/>
        <w:jc w:val="center"/>
        <w:rPr>
          <w:rFonts w:ascii="Times New Roman" w:eastAsia="PMingLiU" w:hAnsi="Times New Roman" w:cs="Times New Roman"/>
          <w:b/>
          <w:sz w:val="20"/>
          <w:szCs w:val="20"/>
          <w:lang w:val="en-US"/>
        </w:rPr>
      </w:pPr>
      <w:r w:rsidRPr="0051639D">
        <w:rPr>
          <w:rFonts w:ascii="Times New Roman" w:eastAsia="PMingLiU" w:hAnsi="Times New Roman" w:cs="Times New Roman"/>
          <w:b/>
          <w:sz w:val="20"/>
          <w:szCs w:val="20"/>
          <w:lang w:val="en-US"/>
        </w:rPr>
        <w:t>References</w:t>
      </w:r>
    </w:p>
    <w:p w14:paraId="1DE1F098" w14:textId="77777777" w:rsidR="001D292D" w:rsidRPr="0051639D" w:rsidRDefault="001D292D" w:rsidP="000B0EE1">
      <w:pPr>
        <w:spacing w:after="0" w:line="240" w:lineRule="auto"/>
        <w:jc w:val="center"/>
        <w:rPr>
          <w:rFonts w:ascii="Times New Roman" w:eastAsia="PMingLiU" w:hAnsi="Times New Roman" w:cs="Times New Roman"/>
          <w:b/>
          <w:sz w:val="20"/>
          <w:szCs w:val="20"/>
          <w:lang w:val="en-US"/>
        </w:rPr>
      </w:pPr>
    </w:p>
    <w:bookmarkStart w:id="4" w:name="_Hlk503363507"/>
    <w:bookmarkStart w:id="5" w:name="_Hlk503363973"/>
    <w:p w14:paraId="2630286A" w14:textId="77777777" w:rsidR="001D292D" w:rsidRDefault="000E4977" w:rsidP="001D292D">
      <w:pPr>
        <w:pStyle w:val="ListParagraph"/>
        <w:numPr>
          <w:ilvl w:val="0"/>
          <w:numId w:val="22"/>
        </w:numPr>
        <w:ind w:left="709" w:hanging="709"/>
        <w:jc w:val="both"/>
        <w:rPr>
          <w:rFonts w:eastAsia="PMingLiU"/>
          <w:sz w:val="20"/>
          <w:szCs w:val="20"/>
        </w:rPr>
      </w:pPr>
      <w:r w:rsidRPr="0051639D">
        <w:fldChar w:fldCharType="begin"/>
      </w:r>
      <w:r w:rsidRPr="0051639D">
        <w:instrText xml:space="preserve"> HYPERLINK "http://www.ncbi.nlm.nih.gov/pubmed?term=Shamsa%20F%5BAuthor%5D&amp;cauthor=true&amp;cauthor_uid=10197751" </w:instrText>
      </w:r>
      <w:r w:rsidRPr="0051639D">
        <w:fldChar w:fldCharType="separate"/>
      </w:r>
      <w:r w:rsidR="00F77DA7" w:rsidRPr="0051639D">
        <w:rPr>
          <w:rFonts w:eastAsia="PMingLiU"/>
          <w:sz w:val="20"/>
          <w:szCs w:val="20"/>
        </w:rPr>
        <w:t>Shamsa, F</w:t>
      </w:r>
      <w:r w:rsidRPr="0051639D">
        <w:rPr>
          <w:rFonts w:eastAsia="PMingLiU"/>
          <w:sz w:val="20"/>
          <w:szCs w:val="20"/>
        </w:rPr>
        <w:fldChar w:fldCharType="end"/>
      </w:r>
      <w:r w:rsidR="00F77DA7" w:rsidRPr="0051639D">
        <w:rPr>
          <w:rFonts w:eastAsia="PMingLiU"/>
          <w:sz w:val="20"/>
          <w:szCs w:val="20"/>
        </w:rPr>
        <w:t>.,  </w:t>
      </w:r>
      <w:hyperlink r:id="rId22" w:history="1">
        <w:r w:rsidR="00F77DA7" w:rsidRPr="0051639D">
          <w:rPr>
            <w:rFonts w:eastAsia="PMingLiU"/>
            <w:sz w:val="20"/>
            <w:szCs w:val="20"/>
          </w:rPr>
          <w:t>Ahmadiani, A</w:t>
        </w:r>
      </w:hyperlink>
      <w:r w:rsidR="00F77DA7" w:rsidRPr="0051639D">
        <w:rPr>
          <w:rFonts w:eastAsia="PMingLiU"/>
          <w:sz w:val="20"/>
          <w:szCs w:val="20"/>
        </w:rPr>
        <w:t xml:space="preserve">. </w:t>
      </w:r>
      <w:r w:rsidR="006F2340" w:rsidRPr="0051639D">
        <w:rPr>
          <w:rFonts w:eastAsia="PMingLiU"/>
          <w:sz w:val="20"/>
          <w:szCs w:val="20"/>
        </w:rPr>
        <w:t xml:space="preserve">and </w:t>
      </w:r>
      <w:hyperlink r:id="rId23" w:history="1">
        <w:r w:rsidR="00F77DA7" w:rsidRPr="0051639D">
          <w:rPr>
            <w:rFonts w:eastAsia="PMingLiU"/>
            <w:sz w:val="20"/>
            <w:szCs w:val="20"/>
          </w:rPr>
          <w:t>Khosrokhavar, R</w:t>
        </w:r>
      </w:hyperlink>
      <w:r w:rsidR="00F77DA7" w:rsidRPr="0051639D">
        <w:rPr>
          <w:rFonts w:eastAsia="PMingLiU"/>
          <w:sz w:val="20"/>
          <w:szCs w:val="20"/>
        </w:rPr>
        <w:t>. (1999). Antihistaminic and anticholinergic activity of barberry fruit (</w:t>
      </w:r>
      <w:r w:rsidR="00F77DA7" w:rsidRPr="0051639D">
        <w:rPr>
          <w:rFonts w:eastAsia="PMingLiU"/>
          <w:i/>
          <w:sz w:val="20"/>
          <w:szCs w:val="20"/>
        </w:rPr>
        <w:t>Berberis vulgaris</w:t>
      </w:r>
      <w:r w:rsidR="00F77DA7" w:rsidRPr="0051639D">
        <w:rPr>
          <w:rFonts w:eastAsia="PMingLiU"/>
          <w:sz w:val="20"/>
          <w:szCs w:val="20"/>
        </w:rPr>
        <w:t xml:space="preserve">) in the guinea-pig ileum. </w:t>
      </w:r>
      <w:r w:rsidR="00F77DA7" w:rsidRPr="0051639D">
        <w:rPr>
          <w:rFonts w:eastAsia="PMingLiU"/>
          <w:i/>
          <w:sz w:val="20"/>
          <w:szCs w:val="20"/>
        </w:rPr>
        <w:t>J</w:t>
      </w:r>
      <w:r w:rsidR="001D292D">
        <w:rPr>
          <w:rFonts w:eastAsia="PMingLiU"/>
          <w:i/>
          <w:sz w:val="20"/>
          <w:szCs w:val="20"/>
        </w:rPr>
        <w:t xml:space="preserve">ournal of </w:t>
      </w:r>
      <w:r w:rsidR="00F77DA7" w:rsidRPr="001D292D">
        <w:rPr>
          <w:rFonts w:eastAsia="PMingLiU"/>
          <w:i/>
          <w:sz w:val="20"/>
          <w:szCs w:val="20"/>
        </w:rPr>
        <w:t>Ethnopharmacol</w:t>
      </w:r>
      <w:r w:rsidR="001D292D" w:rsidRPr="001D292D">
        <w:rPr>
          <w:rFonts w:eastAsia="PMingLiU"/>
          <w:i/>
          <w:sz w:val="20"/>
          <w:szCs w:val="20"/>
        </w:rPr>
        <w:t>ogy</w:t>
      </w:r>
      <w:r w:rsidR="00F77DA7" w:rsidRPr="0051639D">
        <w:rPr>
          <w:rFonts w:eastAsia="PMingLiU"/>
          <w:sz w:val="20"/>
          <w:szCs w:val="20"/>
        </w:rPr>
        <w:t>, 64(2)</w:t>
      </w:r>
      <w:r w:rsidR="006F2340" w:rsidRPr="0051639D">
        <w:rPr>
          <w:rFonts w:eastAsia="PMingLiU"/>
          <w:sz w:val="20"/>
          <w:szCs w:val="20"/>
        </w:rPr>
        <w:t>:</w:t>
      </w:r>
      <w:r w:rsidR="00F77DA7" w:rsidRPr="0051639D">
        <w:rPr>
          <w:rFonts w:eastAsia="PMingLiU"/>
          <w:sz w:val="20"/>
          <w:szCs w:val="20"/>
        </w:rPr>
        <w:t>161-</w:t>
      </w:r>
      <w:r w:rsidR="001D292D">
        <w:rPr>
          <w:rFonts w:eastAsia="PMingLiU"/>
          <w:sz w:val="20"/>
          <w:szCs w:val="20"/>
        </w:rPr>
        <w:t>16</w:t>
      </w:r>
      <w:r w:rsidR="00F77DA7" w:rsidRPr="0051639D">
        <w:rPr>
          <w:rFonts w:eastAsia="PMingLiU"/>
          <w:sz w:val="20"/>
          <w:szCs w:val="20"/>
        </w:rPr>
        <w:t>6.</w:t>
      </w:r>
    </w:p>
    <w:p w14:paraId="0D1FCFC7" w14:textId="77777777" w:rsidR="001D292D" w:rsidRDefault="00F77DA7" w:rsidP="001D292D">
      <w:pPr>
        <w:pStyle w:val="ListParagraph"/>
        <w:numPr>
          <w:ilvl w:val="0"/>
          <w:numId w:val="22"/>
        </w:numPr>
        <w:ind w:left="709" w:hanging="709"/>
        <w:jc w:val="both"/>
        <w:rPr>
          <w:rFonts w:eastAsia="PMingLiU"/>
          <w:sz w:val="20"/>
          <w:szCs w:val="20"/>
        </w:rPr>
      </w:pPr>
      <w:r w:rsidRPr="001D292D">
        <w:rPr>
          <w:rFonts w:eastAsia="PMingLiU"/>
          <w:sz w:val="20"/>
          <w:szCs w:val="20"/>
        </w:rPr>
        <w:t>Taheri, S., Zarei A., Ashtiyani, S.</w:t>
      </w:r>
      <w:r w:rsidR="001D292D">
        <w:rPr>
          <w:rFonts w:eastAsia="PMingLiU"/>
          <w:sz w:val="20"/>
          <w:szCs w:val="20"/>
        </w:rPr>
        <w:t xml:space="preserve"> </w:t>
      </w:r>
      <w:r w:rsidRPr="001D292D">
        <w:rPr>
          <w:rFonts w:eastAsia="PMingLiU"/>
          <w:sz w:val="20"/>
          <w:szCs w:val="20"/>
        </w:rPr>
        <w:t xml:space="preserve">C., Rezaei, A. </w:t>
      </w:r>
      <w:r w:rsidR="006F2340" w:rsidRPr="001D292D">
        <w:rPr>
          <w:rFonts w:eastAsia="PMingLiU"/>
          <w:sz w:val="20"/>
          <w:szCs w:val="20"/>
        </w:rPr>
        <w:t xml:space="preserve">and </w:t>
      </w:r>
      <w:r w:rsidRPr="001D292D">
        <w:rPr>
          <w:rFonts w:eastAsia="PMingLiU"/>
          <w:sz w:val="20"/>
          <w:szCs w:val="20"/>
        </w:rPr>
        <w:t xml:space="preserve">Zaheiri, S. (2012). Evaluation of the effects of hydroalcoholic extract of </w:t>
      </w:r>
      <w:r w:rsidRPr="001D292D">
        <w:rPr>
          <w:rFonts w:eastAsia="PMingLiU"/>
          <w:i/>
          <w:sz w:val="20"/>
          <w:szCs w:val="20"/>
        </w:rPr>
        <w:t>Berberis vulgaris</w:t>
      </w:r>
      <w:r w:rsidRPr="001D292D">
        <w:rPr>
          <w:rFonts w:eastAsia="PMingLiU"/>
          <w:sz w:val="20"/>
          <w:szCs w:val="20"/>
        </w:rPr>
        <w:t xml:space="preserve"> root on the activity of liver enzymes in male hypercholesterolemic rats. </w:t>
      </w:r>
      <w:r w:rsidRPr="001D292D">
        <w:rPr>
          <w:rFonts w:eastAsia="PMingLiU"/>
          <w:i/>
          <w:sz w:val="20"/>
          <w:szCs w:val="20"/>
        </w:rPr>
        <w:t>Avicenna Journal of Phytomedicine</w:t>
      </w:r>
      <w:r w:rsidRPr="001D292D">
        <w:rPr>
          <w:rFonts w:eastAsia="PMingLiU"/>
          <w:sz w:val="20"/>
          <w:szCs w:val="20"/>
        </w:rPr>
        <w:t>, 2(3)</w:t>
      </w:r>
      <w:r w:rsidR="006F2340" w:rsidRPr="001D292D">
        <w:rPr>
          <w:rFonts w:eastAsia="PMingLiU"/>
          <w:sz w:val="20"/>
          <w:szCs w:val="20"/>
        </w:rPr>
        <w:t>:</w:t>
      </w:r>
      <w:r w:rsidRPr="001D292D">
        <w:rPr>
          <w:rFonts w:eastAsia="PMingLiU"/>
          <w:sz w:val="20"/>
          <w:szCs w:val="20"/>
        </w:rPr>
        <w:t xml:space="preserve"> 153-161.</w:t>
      </w:r>
    </w:p>
    <w:p w14:paraId="2C2F52A1" w14:textId="77777777" w:rsidR="001D292D" w:rsidRDefault="00F77DA7" w:rsidP="001D292D">
      <w:pPr>
        <w:pStyle w:val="ListParagraph"/>
        <w:numPr>
          <w:ilvl w:val="0"/>
          <w:numId w:val="22"/>
        </w:numPr>
        <w:ind w:left="709" w:hanging="709"/>
        <w:jc w:val="both"/>
        <w:rPr>
          <w:rFonts w:eastAsia="PMingLiU"/>
          <w:sz w:val="20"/>
          <w:szCs w:val="20"/>
        </w:rPr>
      </w:pPr>
      <w:r w:rsidRPr="001D292D">
        <w:rPr>
          <w:rFonts w:eastAsia="PMingLiU"/>
          <w:sz w:val="20"/>
          <w:szCs w:val="20"/>
        </w:rPr>
        <w:t>Koncic, M.</w:t>
      </w:r>
      <w:r w:rsidR="001D292D">
        <w:rPr>
          <w:rFonts w:eastAsia="PMingLiU"/>
          <w:sz w:val="20"/>
          <w:szCs w:val="20"/>
        </w:rPr>
        <w:t xml:space="preserve"> </w:t>
      </w:r>
      <w:r w:rsidRPr="001D292D">
        <w:rPr>
          <w:rFonts w:eastAsia="PMingLiU"/>
          <w:sz w:val="20"/>
          <w:szCs w:val="20"/>
        </w:rPr>
        <w:t xml:space="preserve">Z., Kremer, D., Karlovic, K. </w:t>
      </w:r>
      <w:r w:rsidR="006F2340" w:rsidRPr="001D292D">
        <w:rPr>
          <w:rFonts w:eastAsia="PMingLiU"/>
          <w:sz w:val="20"/>
          <w:szCs w:val="20"/>
        </w:rPr>
        <w:t xml:space="preserve">and </w:t>
      </w:r>
      <w:r w:rsidRPr="001D292D">
        <w:rPr>
          <w:rFonts w:eastAsia="PMingLiU"/>
          <w:sz w:val="20"/>
          <w:szCs w:val="20"/>
        </w:rPr>
        <w:t xml:space="preserve">Kosalec, I. (2010). Evaluation of antioxidant activities and phenolic content of </w:t>
      </w:r>
      <w:r w:rsidRPr="001D292D">
        <w:rPr>
          <w:rFonts w:eastAsia="PMingLiU"/>
          <w:i/>
          <w:sz w:val="20"/>
          <w:szCs w:val="20"/>
        </w:rPr>
        <w:t>Berberis vulgaris</w:t>
      </w:r>
      <w:r w:rsidRPr="001D292D">
        <w:rPr>
          <w:rFonts w:eastAsia="PMingLiU"/>
          <w:sz w:val="20"/>
          <w:szCs w:val="20"/>
        </w:rPr>
        <w:t xml:space="preserve"> L. and </w:t>
      </w:r>
      <w:r w:rsidRPr="001D292D">
        <w:rPr>
          <w:rFonts w:eastAsia="PMingLiU"/>
          <w:i/>
          <w:sz w:val="20"/>
          <w:szCs w:val="20"/>
        </w:rPr>
        <w:t>Berberis croatica</w:t>
      </w:r>
      <w:r w:rsidRPr="001D292D">
        <w:rPr>
          <w:rFonts w:eastAsia="PMingLiU"/>
          <w:sz w:val="20"/>
          <w:szCs w:val="20"/>
        </w:rPr>
        <w:t xml:space="preserve"> Horvat</w:t>
      </w:r>
      <w:r w:rsidRPr="001D292D">
        <w:rPr>
          <w:rFonts w:eastAsia="PMingLiU"/>
          <w:i/>
          <w:sz w:val="20"/>
          <w:szCs w:val="20"/>
        </w:rPr>
        <w:t>. Food and Chemical Toxicology</w:t>
      </w:r>
      <w:r w:rsidRPr="001D292D">
        <w:rPr>
          <w:rFonts w:eastAsia="PMingLiU"/>
          <w:sz w:val="20"/>
          <w:szCs w:val="20"/>
        </w:rPr>
        <w:t>, 48</w:t>
      </w:r>
      <w:r w:rsidR="006F2340" w:rsidRPr="001D292D">
        <w:rPr>
          <w:rFonts w:eastAsia="PMingLiU"/>
          <w:sz w:val="20"/>
          <w:szCs w:val="20"/>
        </w:rPr>
        <w:t>:</w:t>
      </w:r>
      <w:r w:rsidRPr="001D292D">
        <w:rPr>
          <w:rFonts w:eastAsia="PMingLiU"/>
          <w:sz w:val="20"/>
          <w:szCs w:val="20"/>
        </w:rPr>
        <w:t xml:space="preserve"> 21</w:t>
      </w:r>
      <w:r w:rsidR="001D292D">
        <w:rPr>
          <w:rFonts w:eastAsia="PMingLiU"/>
          <w:sz w:val="20"/>
          <w:szCs w:val="20"/>
        </w:rPr>
        <w:t>76-</w:t>
      </w:r>
      <w:r w:rsidRPr="001D292D">
        <w:rPr>
          <w:rFonts w:eastAsia="PMingLiU"/>
          <w:sz w:val="20"/>
          <w:szCs w:val="20"/>
        </w:rPr>
        <w:t>2180.</w:t>
      </w:r>
    </w:p>
    <w:p w14:paraId="7C0E4B0A" w14:textId="77777777" w:rsidR="001D292D" w:rsidRDefault="00290D88" w:rsidP="001D292D">
      <w:pPr>
        <w:pStyle w:val="ListParagraph"/>
        <w:numPr>
          <w:ilvl w:val="0"/>
          <w:numId w:val="22"/>
        </w:numPr>
        <w:ind w:left="709" w:hanging="709"/>
        <w:jc w:val="both"/>
        <w:rPr>
          <w:rFonts w:eastAsia="PMingLiU"/>
          <w:sz w:val="20"/>
          <w:szCs w:val="20"/>
        </w:rPr>
      </w:pPr>
      <w:r w:rsidRPr="001D292D">
        <w:rPr>
          <w:rFonts w:eastAsia="PMingLiU"/>
          <w:sz w:val="20"/>
          <w:szCs w:val="20"/>
        </w:rPr>
        <w:lastRenderedPageBreak/>
        <w:t>Sikder, A.</w:t>
      </w:r>
      <w:r w:rsidR="001D292D">
        <w:rPr>
          <w:rFonts w:eastAsia="PMingLiU"/>
          <w:sz w:val="20"/>
          <w:szCs w:val="20"/>
        </w:rPr>
        <w:t xml:space="preserve"> </w:t>
      </w:r>
      <w:r w:rsidRPr="001D292D">
        <w:rPr>
          <w:rFonts w:eastAsia="PMingLiU"/>
          <w:sz w:val="20"/>
          <w:szCs w:val="20"/>
        </w:rPr>
        <w:t xml:space="preserve">A., Kuddus, R., Kasier, A. </w:t>
      </w:r>
      <w:r w:rsidR="006F2340" w:rsidRPr="001D292D">
        <w:rPr>
          <w:rFonts w:eastAsia="PMingLiU"/>
          <w:sz w:val="20"/>
          <w:szCs w:val="20"/>
        </w:rPr>
        <w:t xml:space="preserve">and </w:t>
      </w:r>
      <w:r w:rsidRPr="001D292D">
        <w:rPr>
          <w:rFonts w:eastAsia="PMingLiU"/>
          <w:sz w:val="20"/>
          <w:szCs w:val="20"/>
        </w:rPr>
        <w:t>Arshad, W.</w:t>
      </w:r>
      <w:r w:rsidR="001D292D">
        <w:rPr>
          <w:rFonts w:eastAsia="PMingLiU"/>
          <w:sz w:val="20"/>
          <w:szCs w:val="20"/>
        </w:rPr>
        <w:t xml:space="preserve"> </w:t>
      </w:r>
      <w:r w:rsidRPr="001D292D">
        <w:rPr>
          <w:rFonts w:eastAsia="PMingLiU"/>
          <w:sz w:val="20"/>
          <w:szCs w:val="20"/>
        </w:rPr>
        <w:t xml:space="preserve">M. (2010). In vitro </w:t>
      </w:r>
      <w:r w:rsidR="001D292D" w:rsidRPr="001D292D">
        <w:rPr>
          <w:rFonts w:eastAsia="PMingLiU"/>
          <w:sz w:val="20"/>
          <w:szCs w:val="20"/>
        </w:rPr>
        <w:t xml:space="preserve">membrane stabilizing activity, total phenolic content, free radical scavenging and cytotoxic properties of </w:t>
      </w:r>
      <w:r w:rsidRPr="001D292D">
        <w:rPr>
          <w:rFonts w:eastAsia="PMingLiU"/>
          <w:i/>
          <w:sz w:val="20"/>
          <w:szCs w:val="20"/>
        </w:rPr>
        <w:t>Aphanamixis polystachya</w:t>
      </w:r>
      <w:r w:rsidRPr="001D292D">
        <w:rPr>
          <w:rFonts w:eastAsia="PMingLiU"/>
          <w:sz w:val="20"/>
          <w:szCs w:val="20"/>
        </w:rPr>
        <w:t xml:space="preserve"> (Wall.). </w:t>
      </w:r>
      <w:r w:rsidRPr="001D292D">
        <w:rPr>
          <w:rFonts w:eastAsia="PMingLiU"/>
          <w:i/>
          <w:sz w:val="20"/>
          <w:szCs w:val="20"/>
        </w:rPr>
        <w:t>Bangladesh Pharmaceutical Journal</w:t>
      </w:r>
      <w:r w:rsidRPr="001D292D">
        <w:rPr>
          <w:rFonts w:eastAsia="PMingLiU"/>
          <w:sz w:val="20"/>
          <w:szCs w:val="20"/>
        </w:rPr>
        <w:t>, 13(2)</w:t>
      </w:r>
      <w:r w:rsidR="006F2340" w:rsidRPr="001D292D">
        <w:rPr>
          <w:rFonts w:eastAsia="PMingLiU"/>
          <w:sz w:val="20"/>
          <w:szCs w:val="20"/>
        </w:rPr>
        <w:t>:</w:t>
      </w:r>
      <w:r w:rsidR="001D292D">
        <w:rPr>
          <w:rFonts w:eastAsia="PMingLiU"/>
          <w:sz w:val="20"/>
          <w:szCs w:val="20"/>
        </w:rPr>
        <w:t xml:space="preserve"> 55-</w:t>
      </w:r>
      <w:r w:rsidRPr="001D292D">
        <w:rPr>
          <w:rFonts w:eastAsia="PMingLiU"/>
          <w:sz w:val="20"/>
          <w:szCs w:val="20"/>
        </w:rPr>
        <w:t>59.</w:t>
      </w:r>
    </w:p>
    <w:p w14:paraId="10A89322" w14:textId="77777777" w:rsidR="001D292D" w:rsidRDefault="00A979A2" w:rsidP="001D292D">
      <w:pPr>
        <w:pStyle w:val="ListParagraph"/>
        <w:numPr>
          <w:ilvl w:val="0"/>
          <w:numId w:val="22"/>
        </w:numPr>
        <w:ind w:left="709" w:hanging="709"/>
        <w:jc w:val="both"/>
        <w:rPr>
          <w:rFonts w:eastAsia="PMingLiU"/>
          <w:sz w:val="20"/>
          <w:szCs w:val="20"/>
        </w:rPr>
      </w:pPr>
      <w:r w:rsidRPr="001D292D">
        <w:rPr>
          <w:rFonts w:eastAsia="PMingLiU"/>
          <w:sz w:val="20"/>
          <w:szCs w:val="20"/>
        </w:rPr>
        <w:t xml:space="preserve">Hasler, A., Sticher, O. </w:t>
      </w:r>
      <w:r w:rsidR="006F2340" w:rsidRPr="001D292D">
        <w:rPr>
          <w:rFonts w:eastAsia="PMingLiU"/>
          <w:sz w:val="20"/>
          <w:szCs w:val="20"/>
        </w:rPr>
        <w:t xml:space="preserve">and </w:t>
      </w:r>
      <w:r w:rsidRPr="001D292D">
        <w:rPr>
          <w:rFonts w:eastAsia="PMingLiU"/>
          <w:sz w:val="20"/>
          <w:szCs w:val="20"/>
        </w:rPr>
        <w:t>Meier, J. (1992). Identification and determination of the flavonoids from </w:t>
      </w:r>
      <w:r w:rsidRPr="001D292D">
        <w:rPr>
          <w:rFonts w:eastAsia="PMingLiU"/>
          <w:i/>
          <w:sz w:val="20"/>
          <w:szCs w:val="20"/>
        </w:rPr>
        <w:t>Ginkgo biloba</w:t>
      </w:r>
      <w:r w:rsidRPr="001D292D">
        <w:rPr>
          <w:rFonts w:eastAsia="PMingLiU"/>
          <w:sz w:val="20"/>
          <w:szCs w:val="20"/>
        </w:rPr>
        <w:t xml:space="preserve"> by high-performance liquid chromatography. </w:t>
      </w:r>
      <w:r w:rsidRPr="001D292D">
        <w:rPr>
          <w:rFonts w:eastAsia="PMingLiU"/>
          <w:i/>
          <w:sz w:val="20"/>
          <w:szCs w:val="20"/>
        </w:rPr>
        <w:t>Journal of Chromatography</w:t>
      </w:r>
      <w:r w:rsidRPr="001D292D">
        <w:rPr>
          <w:rFonts w:eastAsia="PMingLiU"/>
          <w:sz w:val="20"/>
          <w:szCs w:val="20"/>
        </w:rPr>
        <w:t>, 605(1)</w:t>
      </w:r>
      <w:r w:rsidR="006F2340" w:rsidRPr="001D292D">
        <w:rPr>
          <w:rFonts w:eastAsia="PMingLiU"/>
          <w:sz w:val="20"/>
          <w:szCs w:val="20"/>
        </w:rPr>
        <w:t>:</w:t>
      </w:r>
      <w:r w:rsidRPr="001D292D">
        <w:rPr>
          <w:rFonts w:eastAsia="PMingLiU"/>
          <w:sz w:val="20"/>
          <w:szCs w:val="20"/>
        </w:rPr>
        <w:t xml:space="preserve"> 41–48.</w:t>
      </w:r>
    </w:p>
    <w:p w14:paraId="423BC817" w14:textId="77777777" w:rsidR="000F2C81" w:rsidRDefault="00A979A2" w:rsidP="000F2C81">
      <w:pPr>
        <w:pStyle w:val="ListParagraph"/>
        <w:numPr>
          <w:ilvl w:val="0"/>
          <w:numId w:val="22"/>
        </w:numPr>
        <w:ind w:left="709" w:hanging="709"/>
        <w:jc w:val="both"/>
        <w:rPr>
          <w:rFonts w:eastAsia="PMingLiU"/>
          <w:sz w:val="20"/>
          <w:szCs w:val="20"/>
        </w:rPr>
      </w:pPr>
      <w:r w:rsidRPr="001D292D">
        <w:rPr>
          <w:rFonts w:eastAsia="PMingLiU"/>
          <w:sz w:val="20"/>
          <w:szCs w:val="20"/>
        </w:rPr>
        <w:t xml:space="preserve">Olszewska, M. (2007). Quantitative HPLC </w:t>
      </w:r>
      <w:r w:rsidR="001D292D" w:rsidRPr="001D292D">
        <w:rPr>
          <w:rFonts w:eastAsia="PMingLiU"/>
          <w:sz w:val="20"/>
          <w:szCs w:val="20"/>
        </w:rPr>
        <w:t xml:space="preserve">analysis of flavonoids and chlorogenic acid in the leaves </w:t>
      </w:r>
      <w:r w:rsidRPr="001D292D">
        <w:rPr>
          <w:rFonts w:eastAsia="PMingLiU"/>
          <w:sz w:val="20"/>
          <w:szCs w:val="20"/>
        </w:rPr>
        <w:t xml:space="preserve">and Inflorescences of </w:t>
      </w:r>
      <w:r w:rsidRPr="001D292D">
        <w:rPr>
          <w:rFonts w:eastAsia="PMingLiU"/>
          <w:i/>
          <w:sz w:val="20"/>
          <w:szCs w:val="20"/>
        </w:rPr>
        <w:t>Prunus serotina</w:t>
      </w:r>
      <w:r w:rsidRPr="001D292D">
        <w:rPr>
          <w:rFonts w:eastAsia="PMingLiU"/>
          <w:sz w:val="20"/>
          <w:szCs w:val="20"/>
        </w:rPr>
        <w:t xml:space="preserve"> Ehrh</w:t>
      </w:r>
      <w:r w:rsidRPr="001D292D">
        <w:rPr>
          <w:rFonts w:eastAsia="PMingLiU"/>
          <w:i/>
          <w:sz w:val="20"/>
          <w:szCs w:val="20"/>
        </w:rPr>
        <w:t xml:space="preserve">. Acta </w:t>
      </w:r>
      <w:r w:rsidR="000F2C81" w:rsidRPr="001D292D">
        <w:rPr>
          <w:rFonts w:eastAsia="PMingLiU"/>
          <w:i/>
          <w:sz w:val="20"/>
          <w:szCs w:val="20"/>
        </w:rPr>
        <w:t>Chromatographic</w:t>
      </w:r>
      <w:r w:rsidR="000F2C81">
        <w:rPr>
          <w:rFonts w:eastAsia="PMingLiU"/>
          <w:i/>
          <w:sz w:val="20"/>
          <w:szCs w:val="20"/>
        </w:rPr>
        <w:t>a</w:t>
      </w:r>
      <w:r w:rsidRPr="001D292D">
        <w:rPr>
          <w:rFonts w:eastAsia="PMingLiU"/>
          <w:sz w:val="20"/>
          <w:szCs w:val="20"/>
        </w:rPr>
        <w:t>, 19</w:t>
      </w:r>
      <w:r w:rsidR="006F2340" w:rsidRPr="001D292D">
        <w:rPr>
          <w:rFonts w:eastAsia="PMingLiU"/>
          <w:sz w:val="20"/>
          <w:szCs w:val="20"/>
        </w:rPr>
        <w:t>:</w:t>
      </w:r>
      <w:r w:rsidRPr="001D292D">
        <w:rPr>
          <w:rFonts w:eastAsia="PMingLiU"/>
          <w:sz w:val="20"/>
          <w:szCs w:val="20"/>
        </w:rPr>
        <w:t xml:space="preserve"> 253-269.</w:t>
      </w:r>
    </w:p>
    <w:p w14:paraId="40CBDFC6" w14:textId="7B11731E" w:rsidR="000F2C81" w:rsidRDefault="00F77DA7" w:rsidP="000F2C81">
      <w:pPr>
        <w:pStyle w:val="ListParagraph"/>
        <w:numPr>
          <w:ilvl w:val="0"/>
          <w:numId w:val="22"/>
        </w:numPr>
        <w:ind w:left="709" w:hanging="709"/>
        <w:jc w:val="both"/>
        <w:rPr>
          <w:rFonts w:eastAsia="PMingLiU"/>
          <w:sz w:val="20"/>
          <w:szCs w:val="20"/>
        </w:rPr>
      </w:pPr>
      <w:r w:rsidRPr="000F2C81">
        <w:rPr>
          <w:rFonts w:eastAsia="PMingLiU"/>
          <w:sz w:val="20"/>
          <w:szCs w:val="20"/>
        </w:rPr>
        <w:t>Gordon, M.</w:t>
      </w:r>
      <w:r w:rsidR="000F2C81">
        <w:rPr>
          <w:rFonts w:eastAsia="PMingLiU"/>
          <w:sz w:val="20"/>
          <w:szCs w:val="20"/>
        </w:rPr>
        <w:t xml:space="preserve"> </w:t>
      </w:r>
      <w:r w:rsidRPr="000F2C81">
        <w:rPr>
          <w:rFonts w:eastAsia="PMingLiU"/>
          <w:sz w:val="20"/>
          <w:szCs w:val="20"/>
        </w:rPr>
        <w:t>H.</w:t>
      </w:r>
      <w:r w:rsidR="006F2340" w:rsidRPr="000F2C81">
        <w:rPr>
          <w:rFonts w:eastAsia="PMingLiU"/>
          <w:sz w:val="20"/>
          <w:szCs w:val="20"/>
        </w:rPr>
        <w:t xml:space="preserve"> and</w:t>
      </w:r>
      <w:r w:rsidRPr="000F2C81">
        <w:rPr>
          <w:rFonts w:eastAsia="PMingLiU"/>
          <w:sz w:val="20"/>
          <w:szCs w:val="20"/>
        </w:rPr>
        <w:t xml:space="preserve"> Wishart, K. (2010). Effects of chlorogenic acid and bovine serum albumin on the oxidative stability of low density lipoproteins </w:t>
      </w:r>
      <w:r w:rsidRPr="000F2C81">
        <w:rPr>
          <w:rFonts w:eastAsia="PMingLiU"/>
          <w:i/>
          <w:sz w:val="20"/>
          <w:szCs w:val="20"/>
        </w:rPr>
        <w:t>in vitro</w:t>
      </w:r>
      <w:r w:rsidRPr="000F2C81">
        <w:rPr>
          <w:rFonts w:eastAsia="PMingLiU"/>
          <w:sz w:val="20"/>
          <w:szCs w:val="20"/>
        </w:rPr>
        <w:t xml:space="preserve">. </w:t>
      </w:r>
      <w:r w:rsidR="000F2C81">
        <w:rPr>
          <w:rFonts w:eastAsia="PMingLiU"/>
          <w:i/>
          <w:sz w:val="20"/>
          <w:szCs w:val="20"/>
        </w:rPr>
        <w:t>Journal of Agriculture Food Chemistry</w:t>
      </w:r>
      <w:r w:rsidRPr="000F2C81">
        <w:rPr>
          <w:rFonts w:eastAsia="PMingLiU"/>
          <w:sz w:val="20"/>
          <w:szCs w:val="20"/>
        </w:rPr>
        <w:t>, 58</w:t>
      </w:r>
      <w:r w:rsidR="006F2340" w:rsidRPr="000F2C81">
        <w:rPr>
          <w:rFonts w:eastAsia="PMingLiU"/>
          <w:sz w:val="20"/>
          <w:szCs w:val="20"/>
        </w:rPr>
        <w:t xml:space="preserve">: </w:t>
      </w:r>
      <w:r w:rsidR="000F2C81">
        <w:rPr>
          <w:rFonts w:eastAsia="PMingLiU"/>
          <w:sz w:val="20"/>
          <w:szCs w:val="20"/>
        </w:rPr>
        <w:t>5828-</w:t>
      </w:r>
      <w:r w:rsidRPr="000F2C81">
        <w:rPr>
          <w:rFonts w:eastAsia="PMingLiU"/>
          <w:sz w:val="20"/>
          <w:szCs w:val="20"/>
        </w:rPr>
        <w:t>5833.</w:t>
      </w:r>
      <w:bookmarkStart w:id="6" w:name="_Hlk502604558"/>
    </w:p>
    <w:p w14:paraId="43146461" w14:textId="77777777" w:rsidR="000F2C81" w:rsidRDefault="00F77DA7" w:rsidP="000F2C81">
      <w:pPr>
        <w:pStyle w:val="ListParagraph"/>
        <w:numPr>
          <w:ilvl w:val="0"/>
          <w:numId w:val="22"/>
        </w:numPr>
        <w:ind w:left="709" w:hanging="709"/>
        <w:jc w:val="both"/>
        <w:rPr>
          <w:rFonts w:eastAsia="PMingLiU"/>
          <w:sz w:val="20"/>
          <w:szCs w:val="20"/>
        </w:rPr>
      </w:pPr>
      <w:r w:rsidRPr="000F2C81">
        <w:rPr>
          <w:rFonts w:eastAsia="PMingLiU"/>
          <w:sz w:val="20"/>
          <w:szCs w:val="20"/>
        </w:rPr>
        <w:t>Boettler, U., Volz Pahlke, N</w:t>
      </w:r>
      <w:r w:rsidR="000B0EE1" w:rsidRPr="000F2C81">
        <w:rPr>
          <w:rFonts w:eastAsia="PMingLiU"/>
          <w:sz w:val="20"/>
          <w:szCs w:val="20"/>
        </w:rPr>
        <w:t>.</w:t>
      </w:r>
      <w:r w:rsidR="000F2C81">
        <w:rPr>
          <w:rFonts w:eastAsia="PMingLiU"/>
          <w:sz w:val="20"/>
          <w:szCs w:val="20"/>
        </w:rPr>
        <w:t xml:space="preserve"> </w:t>
      </w:r>
      <w:r w:rsidR="000B0EE1" w:rsidRPr="000F2C81">
        <w:rPr>
          <w:rFonts w:eastAsia="PMingLiU"/>
          <w:sz w:val="20"/>
          <w:szCs w:val="20"/>
        </w:rPr>
        <w:t xml:space="preserve">G., Teller, N., Kotyczka, C., </w:t>
      </w:r>
      <w:r w:rsidRPr="000F2C81">
        <w:rPr>
          <w:rFonts w:eastAsia="PMingLiU"/>
          <w:sz w:val="20"/>
          <w:szCs w:val="20"/>
        </w:rPr>
        <w:t>Somoza, V., Stiebitz, H., Byt</w:t>
      </w:r>
      <w:r w:rsidR="00A979A2" w:rsidRPr="000F2C81">
        <w:rPr>
          <w:rFonts w:eastAsia="PMingLiU"/>
          <w:sz w:val="20"/>
          <w:szCs w:val="20"/>
        </w:rPr>
        <w:t xml:space="preserve">of, G., Lantz, I., Lang, R., </w:t>
      </w:r>
      <w:r w:rsidRPr="000F2C81">
        <w:rPr>
          <w:rFonts w:eastAsia="PMingLiU"/>
          <w:sz w:val="20"/>
          <w:szCs w:val="20"/>
        </w:rPr>
        <w:t xml:space="preserve">Hofmann, T. </w:t>
      </w:r>
      <w:r w:rsidR="006F2340" w:rsidRPr="000F2C81">
        <w:rPr>
          <w:rFonts w:eastAsia="PMingLiU"/>
          <w:sz w:val="20"/>
          <w:szCs w:val="20"/>
        </w:rPr>
        <w:t xml:space="preserve">and </w:t>
      </w:r>
      <w:r w:rsidRPr="000F2C81">
        <w:rPr>
          <w:rFonts w:eastAsia="PMingLiU"/>
          <w:sz w:val="20"/>
          <w:szCs w:val="20"/>
        </w:rPr>
        <w:t xml:space="preserve">Marko, D. (2011). Coffees rich in chlorogenic acid or N-methylpyridinium induce chemopreventive phase II-enzymes via the Nrf2/ARE pathway </w:t>
      </w:r>
      <w:r w:rsidRPr="000F2C81">
        <w:rPr>
          <w:rFonts w:eastAsia="PMingLiU"/>
          <w:i/>
          <w:sz w:val="20"/>
          <w:szCs w:val="20"/>
        </w:rPr>
        <w:t>in vitro</w:t>
      </w:r>
      <w:r w:rsidRPr="000F2C81">
        <w:rPr>
          <w:rFonts w:eastAsia="PMingLiU"/>
          <w:sz w:val="20"/>
          <w:szCs w:val="20"/>
        </w:rPr>
        <w:t xml:space="preserve"> and </w:t>
      </w:r>
      <w:r w:rsidRPr="000F2C81">
        <w:rPr>
          <w:rFonts w:eastAsia="PMingLiU"/>
          <w:i/>
          <w:sz w:val="20"/>
          <w:szCs w:val="20"/>
        </w:rPr>
        <w:t>in vivo</w:t>
      </w:r>
      <w:r w:rsidRPr="000F2C81">
        <w:rPr>
          <w:rFonts w:eastAsia="PMingLiU"/>
          <w:sz w:val="20"/>
          <w:szCs w:val="20"/>
        </w:rPr>
        <w:t xml:space="preserve">. </w:t>
      </w:r>
      <w:r w:rsidR="000F2C81">
        <w:rPr>
          <w:rFonts w:eastAsia="PMingLiU"/>
          <w:i/>
          <w:sz w:val="20"/>
          <w:szCs w:val="20"/>
        </w:rPr>
        <w:t>Molecular Nutrition</w:t>
      </w:r>
      <w:r w:rsidRPr="000F2C81">
        <w:rPr>
          <w:rFonts w:eastAsia="PMingLiU"/>
          <w:i/>
          <w:sz w:val="20"/>
          <w:szCs w:val="20"/>
        </w:rPr>
        <w:t xml:space="preserve"> </w:t>
      </w:r>
      <w:r w:rsidR="000F2C81">
        <w:rPr>
          <w:rFonts w:eastAsia="PMingLiU"/>
          <w:i/>
          <w:sz w:val="20"/>
          <w:szCs w:val="20"/>
        </w:rPr>
        <w:t>and Food Research</w:t>
      </w:r>
      <w:r w:rsidRPr="000F2C81">
        <w:rPr>
          <w:rFonts w:eastAsia="PMingLiU"/>
          <w:sz w:val="20"/>
          <w:szCs w:val="20"/>
        </w:rPr>
        <w:t>, 55</w:t>
      </w:r>
      <w:r w:rsidR="006F2340" w:rsidRPr="000F2C81">
        <w:rPr>
          <w:rFonts w:eastAsia="PMingLiU"/>
          <w:sz w:val="20"/>
          <w:szCs w:val="20"/>
        </w:rPr>
        <w:t xml:space="preserve">: </w:t>
      </w:r>
      <w:r w:rsidRPr="000F2C81">
        <w:rPr>
          <w:rFonts w:eastAsia="PMingLiU"/>
          <w:sz w:val="20"/>
          <w:szCs w:val="20"/>
        </w:rPr>
        <w:t>798–802.</w:t>
      </w:r>
      <w:bookmarkEnd w:id="6"/>
    </w:p>
    <w:p w14:paraId="6010BCC5" w14:textId="77777777" w:rsidR="000F2C81" w:rsidRDefault="00F77DA7" w:rsidP="000F2C81">
      <w:pPr>
        <w:pStyle w:val="ListParagraph"/>
        <w:numPr>
          <w:ilvl w:val="0"/>
          <w:numId w:val="22"/>
        </w:numPr>
        <w:ind w:left="709" w:hanging="709"/>
        <w:jc w:val="both"/>
        <w:rPr>
          <w:rFonts w:eastAsia="PMingLiU"/>
          <w:sz w:val="20"/>
          <w:szCs w:val="20"/>
        </w:rPr>
      </w:pPr>
      <w:r w:rsidRPr="000F2C81">
        <w:rPr>
          <w:rFonts w:eastAsia="PMingLiU"/>
          <w:sz w:val="20"/>
          <w:szCs w:val="20"/>
        </w:rPr>
        <w:t>Wang, G.</w:t>
      </w:r>
      <w:r w:rsidR="000F2C81">
        <w:rPr>
          <w:rFonts w:eastAsia="PMingLiU"/>
          <w:sz w:val="20"/>
          <w:szCs w:val="20"/>
        </w:rPr>
        <w:t xml:space="preserve"> </w:t>
      </w:r>
      <w:r w:rsidRPr="000F2C81">
        <w:rPr>
          <w:rFonts w:eastAsia="PMingLiU"/>
          <w:sz w:val="20"/>
          <w:szCs w:val="20"/>
        </w:rPr>
        <w:t>F., Shi, L.</w:t>
      </w:r>
      <w:r w:rsidR="000F2C81">
        <w:rPr>
          <w:rFonts w:eastAsia="PMingLiU"/>
          <w:sz w:val="20"/>
          <w:szCs w:val="20"/>
        </w:rPr>
        <w:t xml:space="preserve"> </w:t>
      </w:r>
      <w:r w:rsidRPr="000F2C81">
        <w:rPr>
          <w:rFonts w:eastAsia="PMingLiU"/>
          <w:sz w:val="20"/>
          <w:szCs w:val="20"/>
        </w:rPr>
        <w:t>P.</w:t>
      </w:r>
      <w:r w:rsidR="004720DA" w:rsidRPr="000F2C81">
        <w:rPr>
          <w:rFonts w:eastAsia="PMingLiU"/>
          <w:sz w:val="20"/>
          <w:szCs w:val="20"/>
        </w:rPr>
        <w:t xml:space="preserve">, </w:t>
      </w:r>
      <w:r w:rsidRPr="000F2C81">
        <w:rPr>
          <w:rFonts w:eastAsia="PMingLiU"/>
          <w:sz w:val="20"/>
          <w:szCs w:val="20"/>
        </w:rPr>
        <w:t>Ren, Y.</w:t>
      </w:r>
      <w:r w:rsidR="000F2C81">
        <w:rPr>
          <w:rFonts w:eastAsia="PMingLiU"/>
          <w:sz w:val="20"/>
          <w:szCs w:val="20"/>
        </w:rPr>
        <w:t xml:space="preserve"> </w:t>
      </w:r>
      <w:r w:rsidRPr="000F2C81">
        <w:rPr>
          <w:rFonts w:eastAsia="PMingLiU"/>
          <w:sz w:val="20"/>
          <w:szCs w:val="20"/>
        </w:rPr>
        <w:t>D.,</w:t>
      </w:r>
      <w:r w:rsidR="004720DA" w:rsidRPr="000F2C81">
        <w:rPr>
          <w:rFonts w:eastAsia="PMingLiU"/>
          <w:sz w:val="20"/>
          <w:szCs w:val="20"/>
        </w:rPr>
        <w:t xml:space="preserve"> Liu, Q.</w:t>
      </w:r>
      <w:r w:rsidR="000F2C81">
        <w:rPr>
          <w:rFonts w:eastAsia="PMingLiU"/>
          <w:sz w:val="20"/>
          <w:szCs w:val="20"/>
        </w:rPr>
        <w:t xml:space="preserve"> </w:t>
      </w:r>
      <w:r w:rsidR="004720DA" w:rsidRPr="000F2C81">
        <w:rPr>
          <w:rFonts w:eastAsia="PMingLiU"/>
          <w:sz w:val="20"/>
          <w:szCs w:val="20"/>
        </w:rPr>
        <w:t>F., Liu, H.</w:t>
      </w:r>
      <w:r w:rsidR="000F2C81">
        <w:rPr>
          <w:rFonts w:eastAsia="PMingLiU"/>
          <w:sz w:val="20"/>
          <w:szCs w:val="20"/>
        </w:rPr>
        <w:t xml:space="preserve"> </w:t>
      </w:r>
      <w:r w:rsidR="004720DA" w:rsidRPr="000F2C81">
        <w:rPr>
          <w:rFonts w:eastAsia="PMingLiU"/>
          <w:sz w:val="20"/>
          <w:szCs w:val="20"/>
        </w:rPr>
        <w:t>F., Zhang, R.</w:t>
      </w:r>
      <w:r w:rsidR="000F2C81">
        <w:rPr>
          <w:rFonts w:eastAsia="PMingLiU"/>
          <w:sz w:val="20"/>
          <w:szCs w:val="20"/>
        </w:rPr>
        <w:t xml:space="preserve"> </w:t>
      </w:r>
      <w:r w:rsidR="004720DA" w:rsidRPr="000F2C81">
        <w:rPr>
          <w:rFonts w:eastAsia="PMingLiU"/>
          <w:sz w:val="20"/>
          <w:szCs w:val="20"/>
        </w:rPr>
        <w:t>J., Li, Z., Zhu, F.</w:t>
      </w:r>
      <w:r w:rsidR="000F2C81">
        <w:rPr>
          <w:rFonts w:eastAsia="PMingLiU"/>
          <w:sz w:val="20"/>
          <w:szCs w:val="20"/>
        </w:rPr>
        <w:t xml:space="preserve"> </w:t>
      </w:r>
      <w:r w:rsidR="004720DA" w:rsidRPr="000F2C81">
        <w:rPr>
          <w:rFonts w:eastAsia="PMingLiU"/>
          <w:sz w:val="20"/>
          <w:szCs w:val="20"/>
        </w:rPr>
        <w:t>H., He, P.</w:t>
      </w:r>
      <w:r w:rsidR="000F2C81">
        <w:rPr>
          <w:rFonts w:eastAsia="PMingLiU"/>
          <w:sz w:val="20"/>
          <w:szCs w:val="20"/>
        </w:rPr>
        <w:t xml:space="preserve"> </w:t>
      </w:r>
      <w:r w:rsidR="004720DA" w:rsidRPr="000F2C81">
        <w:rPr>
          <w:rFonts w:eastAsia="PMingLiU"/>
          <w:sz w:val="20"/>
          <w:szCs w:val="20"/>
        </w:rPr>
        <w:t xml:space="preserve">L., </w:t>
      </w:r>
      <w:r w:rsidR="001A2134" w:rsidRPr="000F2C81">
        <w:rPr>
          <w:rFonts w:eastAsia="PMingLiU"/>
          <w:sz w:val="20"/>
          <w:szCs w:val="20"/>
        </w:rPr>
        <w:t>Tang, W., Tao, P.</w:t>
      </w:r>
      <w:r w:rsidR="000F2C81">
        <w:rPr>
          <w:rFonts w:eastAsia="PMingLiU"/>
          <w:sz w:val="20"/>
          <w:szCs w:val="20"/>
        </w:rPr>
        <w:t xml:space="preserve"> </w:t>
      </w:r>
      <w:r w:rsidR="001A2134" w:rsidRPr="000F2C81">
        <w:rPr>
          <w:rFonts w:eastAsia="PMingLiU"/>
          <w:sz w:val="20"/>
          <w:szCs w:val="20"/>
        </w:rPr>
        <w:t>Z., Li, C., Zhao, W.</w:t>
      </w:r>
      <w:r w:rsidR="000F2C81">
        <w:rPr>
          <w:rFonts w:eastAsia="PMingLiU"/>
          <w:sz w:val="20"/>
          <w:szCs w:val="20"/>
        </w:rPr>
        <w:t xml:space="preserve"> </w:t>
      </w:r>
      <w:r w:rsidR="001A2134" w:rsidRPr="000F2C81">
        <w:rPr>
          <w:rFonts w:eastAsia="PMingLiU"/>
          <w:sz w:val="20"/>
          <w:szCs w:val="20"/>
        </w:rPr>
        <w:t>M. and Zuo, J.</w:t>
      </w:r>
      <w:r w:rsidR="000F2C81">
        <w:rPr>
          <w:rFonts w:eastAsia="PMingLiU"/>
          <w:sz w:val="20"/>
          <w:szCs w:val="20"/>
        </w:rPr>
        <w:t xml:space="preserve"> </w:t>
      </w:r>
      <w:r w:rsidR="001A2134" w:rsidRPr="000F2C81">
        <w:rPr>
          <w:rFonts w:eastAsia="PMingLiU"/>
          <w:sz w:val="20"/>
          <w:szCs w:val="20"/>
        </w:rPr>
        <w:t>P.</w:t>
      </w:r>
      <w:r w:rsidRPr="000F2C81">
        <w:rPr>
          <w:rFonts w:eastAsia="PMingLiU"/>
          <w:sz w:val="20"/>
          <w:szCs w:val="20"/>
        </w:rPr>
        <w:t xml:space="preserve"> (2009). Anti-hepatitis B virus activity of chlorogenic acid, quinic acid and caffeic acid </w:t>
      </w:r>
      <w:r w:rsidRPr="000F2C81">
        <w:rPr>
          <w:rFonts w:eastAsia="PMingLiU"/>
          <w:i/>
          <w:sz w:val="20"/>
          <w:szCs w:val="20"/>
        </w:rPr>
        <w:t>in vivo</w:t>
      </w:r>
      <w:r w:rsidRPr="000F2C81">
        <w:rPr>
          <w:rFonts w:eastAsia="PMingLiU"/>
          <w:sz w:val="20"/>
          <w:szCs w:val="20"/>
        </w:rPr>
        <w:t xml:space="preserve"> and </w:t>
      </w:r>
      <w:r w:rsidRPr="000F2C81">
        <w:rPr>
          <w:rFonts w:eastAsia="PMingLiU"/>
          <w:i/>
          <w:sz w:val="20"/>
          <w:szCs w:val="20"/>
        </w:rPr>
        <w:t>in vitro</w:t>
      </w:r>
      <w:r w:rsidRPr="000F2C81">
        <w:rPr>
          <w:rFonts w:eastAsia="PMingLiU"/>
          <w:sz w:val="20"/>
          <w:szCs w:val="20"/>
        </w:rPr>
        <w:t xml:space="preserve">. </w:t>
      </w:r>
      <w:r w:rsidR="000F2C81">
        <w:rPr>
          <w:rFonts w:eastAsia="PMingLiU"/>
          <w:i/>
          <w:sz w:val="20"/>
          <w:szCs w:val="20"/>
        </w:rPr>
        <w:t>Antiviral Research</w:t>
      </w:r>
      <w:r w:rsidRPr="000F2C81">
        <w:rPr>
          <w:rFonts w:eastAsia="PMingLiU"/>
          <w:sz w:val="20"/>
          <w:szCs w:val="20"/>
        </w:rPr>
        <w:t>, 83</w:t>
      </w:r>
      <w:r w:rsidR="006F2340" w:rsidRPr="000F2C81">
        <w:rPr>
          <w:rFonts w:eastAsia="PMingLiU"/>
          <w:sz w:val="20"/>
          <w:szCs w:val="20"/>
        </w:rPr>
        <w:t>:</w:t>
      </w:r>
      <w:r w:rsidR="000F2C81">
        <w:rPr>
          <w:rFonts w:eastAsia="PMingLiU"/>
          <w:sz w:val="20"/>
          <w:szCs w:val="20"/>
        </w:rPr>
        <w:t xml:space="preserve"> 186-</w:t>
      </w:r>
      <w:r w:rsidRPr="000F2C81">
        <w:rPr>
          <w:rFonts w:eastAsia="PMingLiU"/>
          <w:sz w:val="20"/>
          <w:szCs w:val="20"/>
        </w:rPr>
        <w:t>190.</w:t>
      </w:r>
    </w:p>
    <w:p w14:paraId="18CE4959" w14:textId="77777777" w:rsidR="00C05D7A" w:rsidRDefault="00F77DA7" w:rsidP="00C05D7A">
      <w:pPr>
        <w:pStyle w:val="ListParagraph"/>
        <w:numPr>
          <w:ilvl w:val="0"/>
          <w:numId w:val="22"/>
        </w:numPr>
        <w:ind w:left="709" w:hanging="709"/>
        <w:jc w:val="both"/>
        <w:rPr>
          <w:rFonts w:eastAsia="PMingLiU"/>
          <w:sz w:val="20"/>
          <w:szCs w:val="20"/>
        </w:rPr>
      </w:pPr>
      <w:r w:rsidRPr="000F2C81">
        <w:rPr>
          <w:rFonts w:eastAsia="PMingLiU"/>
          <w:sz w:val="20"/>
          <w:szCs w:val="20"/>
        </w:rPr>
        <w:t>Sato, Y., Itagaki, S., Kurokawa, T., Ogura, J., Kobayashi, M., Hirano, T., Sugawara, M.</w:t>
      </w:r>
      <w:r w:rsidR="006F2340" w:rsidRPr="000F2C81">
        <w:rPr>
          <w:rFonts w:eastAsia="PMingLiU"/>
          <w:sz w:val="20"/>
          <w:szCs w:val="20"/>
        </w:rPr>
        <w:t xml:space="preserve"> and</w:t>
      </w:r>
      <w:r w:rsidRPr="000F2C81">
        <w:rPr>
          <w:rFonts w:eastAsia="PMingLiU"/>
          <w:sz w:val="20"/>
          <w:szCs w:val="20"/>
        </w:rPr>
        <w:t xml:space="preserve"> Iseki, K. (2011).  </w:t>
      </w:r>
      <w:r w:rsidRPr="000F2C81">
        <w:rPr>
          <w:rFonts w:eastAsia="PMingLiU"/>
          <w:i/>
          <w:sz w:val="20"/>
          <w:szCs w:val="20"/>
        </w:rPr>
        <w:t>In vitro</w:t>
      </w:r>
      <w:r w:rsidRPr="000F2C81">
        <w:rPr>
          <w:rFonts w:eastAsia="PMingLiU"/>
          <w:sz w:val="20"/>
          <w:szCs w:val="20"/>
        </w:rPr>
        <w:t xml:space="preserve"> and </w:t>
      </w:r>
      <w:r w:rsidRPr="000F2C81">
        <w:rPr>
          <w:rFonts w:eastAsia="PMingLiU"/>
          <w:i/>
          <w:sz w:val="20"/>
          <w:szCs w:val="20"/>
        </w:rPr>
        <w:t>in vivo</w:t>
      </w:r>
      <w:r w:rsidRPr="000F2C81">
        <w:rPr>
          <w:rFonts w:eastAsia="PMingLiU"/>
          <w:sz w:val="20"/>
          <w:szCs w:val="20"/>
        </w:rPr>
        <w:t xml:space="preserve"> antioxidant properties of chlorogenic acid and caffeic acid. </w:t>
      </w:r>
      <w:r w:rsidR="00C05D7A">
        <w:rPr>
          <w:rFonts w:eastAsia="PMingLiU"/>
          <w:i/>
          <w:sz w:val="20"/>
          <w:szCs w:val="20"/>
        </w:rPr>
        <w:t>International Journal of Pharmaceutics</w:t>
      </w:r>
      <w:r w:rsidRPr="000F2C81">
        <w:rPr>
          <w:rFonts w:eastAsia="PMingLiU"/>
          <w:sz w:val="20"/>
          <w:szCs w:val="20"/>
        </w:rPr>
        <w:t>, 403</w:t>
      </w:r>
      <w:r w:rsidR="006F2340" w:rsidRPr="000F2C81">
        <w:rPr>
          <w:rFonts w:eastAsia="PMingLiU"/>
          <w:sz w:val="20"/>
          <w:szCs w:val="20"/>
        </w:rPr>
        <w:t>:</w:t>
      </w:r>
      <w:r w:rsidRPr="000F2C81">
        <w:rPr>
          <w:rFonts w:eastAsia="PMingLiU"/>
          <w:sz w:val="20"/>
          <w:szCs w:val="20"/>
        </w:rPr>
        <w:t xml:space="preserve"> 136–138.</w:t>
      </w:r>
    </w:p>
    <w:p w14:paraId="391F49A6" w14:textId="77777777" w:rsidR="00EE2D7E" w:rsidRDefault="00786768" w:rsidP="00EE2D7E">
      <w:pPr>
        <w:pStyle w:val="ListParagraph"/>
        <w:numPr>
          <w:ilvl w:val="0"/>
          <w:numId w:val="22"/>
        </w:numPr>
        <w:ind w:left="709" w:hanging="709"/>
        <w:jc w:val="both"/>
        <w:rPr>
          <w:rFonts w:eastAsia="PMingLiU"/>
          <w:sz w:val="20"/>
          <w:szCs w:val="20"/>
        </w:rPr>
      </w:pPr>
      <w:r w:rsidRPr="00C05D7A">
        <w:rPr>
          <w:rFonts w:eastAsia="PMingLiU"/>
          <w:sz w:val="20"/>
          <w:szCs w:val="20"/>
        </w:rPr>
        <w:t>Gordon</w:t>
      </w:r>
      <w:r w:rsidR="006F2340" w:rsidRPr="00C05D7A">
        <w:rPr>
          <w:rFonts w:eastAsia="PMingLiU"/>
          <w:sz w:val="20"/>
          <w:szCs w:val="20"/>
        </w:rPr>
        <w:t>,</w:t>
      </w:r>
      <w:r w:rsidRPr="00C05D7A">
        <w:rPr>
          <w:rFonts w:eastAsia="PMingLiU"/>
          <w:sz w:val="20"/>
          <w:szCs w:val="20"/>
        </w:rPr>
        <w:t xml:space="preserve"> T., Perlstein, B., Houbara, O., Felner, I., Banin, E.</w:t>
      </w:r>
      <w:r w:rsidR="006F2340" w:rsidRPr="00C05D7A">
        <w:rPr>
          <w:rFonts w:eastAsia="PMingLiU"/>
          <w:sz w:val="20"/>
          <w:szCs w:val="20"/>
        </w:rPr>
        <w:t xml:space="preserve"> and</w:t>
      </w:r>
      <w:r w:rsidR="00EE2D7E">
        <w:rPr>
          <w:rFonts w:eastAsia="PMingLiU"/>
          <w:sz w:val="20"/>
          <w:szCs w:val="20"/>
        </w:rPr>
        <w:t xml:space="preserve"> Margel, S. (2011). </w:t>
      </w:r>
      <w:r w:rsidRPr="00C05D7A">
        <w:rPr>
          <w:rFonts w:eastAsia="PMingLiU"/>
          <w:sz w:val="20"/>
          <w:szCs w:val="20"/>
        </w:rPr>
        <w:t xml:space="preserve">Synthesis and characterization of zinc/iron oxide composite nanoparticles and their antibacterial properties. </w:t>
      </w:r>
      <w:r w:rsidRPr="00C05D7A">
        <w:rPr>
          <w:rFonts w:eastAsia="PMingLiU"/>
          <w:i/>
          <w:sz w:val="20"/>
          <w:szCs w:val="20"/>
        </w:rPr>
        <w:t>Collo</w:t>
      </w:r>
      <w:r w:rsidR="00EE2D7E">
        <w:rPr>
          <w:rFonts w:eastAsia="PMingLiU"/>
          <w:i/>
          <w:sz w:val="20"/>
          <w:szCs w:val="20"/>
        </w:rPr>
        <w:t>ids and Surfaces A: Physicochemical Engineering</w:t>
      </w:r>
      <w:r w:rsidRPr="00C05D7A">
        <w:rPr>
          <w:rFonts w:eastAsia="PMingLiU"/>
          <w:i/>
          <w:sz w:val="20"/>
          <w:szCs w:val="20"/>
        </w:rPr>
        <w:t xml:space="preserve"> Aspects, </w:t>
      </w:r>
      <w:r w:rsidRPr="00C05D7A">
        <w:rPr>
          <w:rFonts w:eastAsia="PMingLiU"/>
          <w:sz w:val="20"/>
          <w:szCs w:val="20"/>
        </w:rPr>
        <w:t>374(1-3)</w:t>
      </w:r>
      <w:r w:rsidR="006F2340" w:rsidRPr="00C05D7A">
        <w:rPr>
          <w:rFonts w:eastAsia="PMingLiU"/>
          <w:sz w:val="20"/>
          <w:szCs w:val="20"/>
        </w:rPr>
        <w:t>:</w:t>
      </w:r>
      <w:r w:rsidRPr="00C05D7A">
        <w:rPr>
          <w:rFonts w:eastAsia="PMingLiU"/>
          <w:sz w:val="20"/>
          <w:szCs w:val="20"/>
        </w:rPr>
        <w:t xml:space="preserve"> 1-8.</w:t>
      </w:r>
    </w:p>
    <w:p w14:paraId="560E529F" w14:textId="77777777" w:rsidR="00EE2D7E" w:rsidRDefault="00786768" w:rsidP="00EE2D7E">
      <w:pPr>
        <w:pStyle w:val="ListParagraph"/>
        <w:numPr>
          <w:ilvl w:val="0"/>
          <w:numId w:val="22"/>
        </w:numPr>
        <w:ind w:left="709" w:hanging="709"/>
        <w:jc w:val="both"/>
        <w:rPr>
          <w:rFonts w:eastAsia="PMingLiU"/>
          <w:sz w:val="20"/>
          <w:szCs w:val="20"/>
        </w:rPr>
      </w:pPr>
      <w:r w:rsidRPr="00EE2D7E">
        <w:rPr>
          <w:rFonts w:eastAsia="PMingLiU"/>
          <w:sz w:val="20"/>
          <w:szCs w:val="20"/>
        </w:rPr>
        <w:t>Tang, Y.</w:t>
      </w:r>
      <w:r w:rsidR="00EE2D7E">
        <w:rPr>
          <w:rFonts w:eastAsia="PMingLiU"/>
          <w:sz w:val="20"/>
          <w:szCs w:val="20"/>
        </w:rPr>
        <w:t xml:space="preserve"> </w:t>
      </w:r>
      <w:r w:rsidRPr="00EE2D7E">
        <w:rPr>
          <w:rFonts w:eastAsia="PMingLiU"/>
          <w:sz w:val="20"/>
          <w:szCs w:val="20"/>
        </w:rPr>
        <w:t>Z.</w:t>
      </w:r>
      <w:r w:rsidR="006F2340" w:rsidRPr="00EE2D7E">
        <w:rPr>
          <w:rFonts w:eastAsia="PMingLiU"/>
          <w:sz w:val="20"/>
          <w:szCs w:val="20"/>
        </w:rPr>
        <w:t xml:space="preserve"> and</w:t>
      </w:r>
      <w:r w:rsidRPr="00EE2D7E">
        <w:rPr>
          <w:rFonts w:eastAsia="PMingLiU"/>
          <w:sz w:val="20"/>
          <w:szCs w:val="20"/>
        </w:rPr>
        <w:t xml:space="preserve"> Liu, Z.</w:t>
      </w:r>
      <w:r w:rsidR="00EE2D7E">
        <w:rPr>
          <w:rFonts w:eastAsia="PMingLiU"/>
          <w:sz w:val="20"/>
          <w:szCs w:val="20"/>
        </w:rPr>
        <w:t xml:space="preserve"> </w:t>
      </w:r>
      <w:r w:rsidRPr="00EE2D7E">
        <w:rPr>
          <w:rFonts w:eastAsia="PMingLiU"/>
          <w:sz w:val="20"/>
          <w:szCs w:val="20"/>
        </w:rPr>
        <w:t xml:space="preserve">Q. (2008). Chemical kinetic behavior of chlorogenic acid in protecting erythrocyte and DNA against radical-induced oxidation. </w:t>
      </w:r>
      <w:r w:rsidR="00EE2D7E">
        <w:rPr>
          <w:rFonts w:eastAsia="PMingLiU"/>
          <w:i/>
          <w:sz w:val="20"/>
          <w:szCs w:val="20"/>
        </w:rPr>
        <w:t>Journal</w:t>
      </w:r>
      <w:r w:rsidRPr="00EE2D7E">
        <w:rPr>
          <w:rFonts w:eastAsia="PMingLiU"/>
          <w:i/>
          <w:sz w:val="20"/>
          <w:szCs w:val="20"/>
        </w:rPr>
        <w:t xml:space="preserve"> </w:t>
      </w:r>
      <w:r w:rsidR="00EE2D7E">
        <w:rPr>
          <w:rFonts w:eastAsia="PMingLiU"/>
          <w:i/>
          <w:sz w:val="20"/>
          <w:szCs w:val="20"/>
        </w:rPr>
        <w:t>of Agriculture and Food Chemistry</w:t>
      </w:r>
      <w:r w:rsidRPr="00EE2D7E">
        <w:rPr>
          <w:rFonts w:eastAsia="PMingLiU"/>
          <w:sz w:val="20"/>
          <w:szCs w:val="20"/>
        </w:rPr>
        <w:t>, 56</w:t>
      </w:r>
      <w:r w:rsidR="006F2340" w:rsidRPr="00EE2D7E">
        <w:rPr>
          <w:rFonts w:eastAsia="PMingLiU"/>
          <w:sz w:val="20"/>
          <w:szCs w:val="20"/>
        </w:rPr>
        <w:t>:</w:t>
      </w:r>
      <w:r w:rsidRPr="00EE2D7E">
        <w:rPr>
          <w:rFonts w:eastAsia="PMingLiU"/>
          <w:sz w:val="20"/>
          <w:szCs w:val="20"/>
        </w:rPr>
        <w:t xml:space="preserve"> 11025–11029.</w:t>
      </w:r>
    </w:p>
    <w:p w14:paraId="26B33E29" w14:textId="77777777" w:rsidR="00EE2D7E" w:rsidRPr="00EE2D7E" w:rsidRDefault="006F31D6" w:rsidP="00EE2D7E">
      <w:pPr>
        <w:pStyle w:val="ListParagraph"/>
        <w:numPr>
          <w:ilvl w:val="0"/>
          <w:numId w:val="22"/>
        </w:numPr>
        <w:ind w:left="709" w:hanging="709"/>
        <w:jc w:val="both"/>
        <w:rPr>
          <w:rFonts w:eastAsia="PMingLiU"/>
          <w:sz w:val="20"/>
          <w:szCs w:val="20"/>
        </w:rPr>
      </w:pPr>
      <w:r w:rsidRPr="00EE2D7E">
        <w:rPr>
          <w:rFonts w:eastAsia="PMingLiU"/>
          <w:bCs/>
          <w:sz w:val="20"/>
          <w:szCs w:val="20"/>
          <w:lang w:val="en-PH"/>
        </w:rPr>
        <w:t>Khan, M.</w:t>
      </w:r>
      <w:r w:rsidR="00EE2D7E">
        <w:rPr>
          <w:rFonts w:eastAsia="PMingLiU"/>
          <w:bCs/>
          <w:sz w:val="20"/>
          <w:szCs w:val="20"/>
          <w:lang w:val="en-PH"/>
        </w:rPr>
        <w:t xml:space="preserve"> </w:t>
      </w:r>
      <w:r w:rsidRPr="00EE2D7E">
        <w:rPr>
          <w:rFonts w:eastAsia="PMingLiU"/>
          <w:bCs/>
          <w:sz w:val="20"/>
          <w:szCs w:val="20"/>
          <w:lang w:val="en-PH"/>
        </w:rPr>
        <w:t>M., Ahmad, A., Ishrat, T., Khuwaja, G., Srivastawa, P., Khan, M.</w:t>
      </w:r>
      <w:r w:rsidR="00EE2D7E">
        <w:rPr>
          <w:rFonts w:eastAsia="PMingLiU"/>
          <w:bCs/>
          <w:sz w:val="20"/>
          <w:szCs w:val="20"/>
          <w:lang w:val="en-PH"/>
        </w:rPr>
        <w:t xml:space="preserve"> </w:t>
      </w:r>
      <w:r w:rsidRPr="00EE2D7E">
        <w:rPr>
          <w:rFonts w:eastAsia="PMingLiU"/>
          <w:bCs/>
          <w:sz w:val="20"/>
          <w:szCs w:val="20"/>
          <w:lang w:val="en-PH"/>
        </w:rPr>
        <w:t>B., Raza, S.</w:t>
      </w:r>
      <w:r w:rsidR="00EE2D7E">
        <w:rPr>
          <w:rFonts w:eastAsia="PMingLiU"/>
          <w:bCs/>
          <w:sz w:val="20"/>
          <w:szCs w:val="20"/>
          <w:lang w:val="en-PH"/>
        </w:rPr>
        <w:t xml:space="preserve"> </w:t>
      </w:r>
      <w:r w:rsidRPr="00EE2D7E">
        <w:rPr>
          <w:rFonts w:eastAsia="PMingLiU"/>
          <w:bCs/>
          <w:sz w:val="20"/>
          <w:szCs w:val="20"/>
          <w:lang w:val="en-PH"/>
        </w:rPr>
        <w:t>S., Javed, H., Vaibhav, K., Khan, A.</w:t>
      </w:r>
      <w:r w:rsidR="004720DA" w:rsidRPr="00EE2D7E">
        <w:rPr>
          <w:rFonts w:eastAsia="PMingLiU"/>
          <w:bCs/>
          <w:sz w:val="20"/>
          <w:szCs w:val="20"/>
          <w:lang w:val="en-PH"/>
        </w:rPr>
        <w:t xml:space="preserve"> and</w:t>
      </w:r>
      <w:r w:rsidRPr="00EE2D7E">
        <w:rPr>
          <w:rFonts w:eastAsia="PMingLiU"/>
          <w:bCs/>
          <w:sz w:val="20"/>
          <w:szCs w:val="20"/>
          <w:lang w:val="en-PH"/>
        </w:rPr>
        <w:t xml:space="preserve"> Islam, F. (2009). Rutin protects the neural damage induced by transient focal ischemia in rats. </w:t>
      </w:r>
      <w:r w:rsidRPr="00EE2D7E">
        <w:rPr>
          <w:rFonts w:eastAsia="PMingLiU"/>
          <w:bCs/>
          <w:i/>
          <w:sz w:val="20"/>
          <w:szCs w:val="20"/>
          <w:lang w:val="en-PH"/>
        </w:rPr>
        <w:t xml:space="preserve">Brain </w:t>
      </w:r>
      <w:r w:rsidR="004720DA" w:rsidRPr="00EE2D7E">
        <w:rPr>
          <w:rFonts w:eastAsia="PMingLiU"/>
          <w:bCs/>
          <w:i/>
          <w:sz w:val="20"/>
          <w:szCs w:val="20"/>
          <w:lang w:val="en-PH"/>
        </w:rPr>
        <w:t>Res</w:t>
      </w:r>
      <w:r w:rsidR="00EE2D7E" w:rsidRPr="00EE2D7E">
        <w:rPr>
          <w:rFonts w:eastAsia="PMingLiU"/>
          <w:bCs/>
          <w:i/>
          <w:sz w:val="20"/>
          <w:szCs w:val="20"/>
          <w:lang w:val="en-PH"/>
        </w:rPr>
        <w:t>earch</w:t>
      </w:r>
      <w:r w:rsidRPr="00EE2D7E">
        <w:rPr>
          <w:rFonts w:eastAsia="PMingLiU"/>
          <w:bCs/>
          <w:sz w:val="20"/>
          <w:szCs w:val="20"/>
          <w:lang w:val="en-PH"/>
        </w:rPr>
        <w:t>, 1292</w:t>
      </w:r>
      <w:r w:rsidR="004720DA" w:rsidRPr="00EE2D7E">
        <w:rPr>
          <w:rFonts w:eastAsia="PMingLiU"/>
          <w:bCs/>
          <w:sz w:val="20"/>
          <w:szCs w:val="20"/>
          <w:lang w:val="en-PH"/>
        </w:rPr>
        <w:t>:</w:t>
      </w:r>
      <w:r w:rsidRPr="00EE2D7E">
        <w:rPr>
          <w:rFonts w:eastAsia="PMingLiU"/>
          <w:bCs/>
          <w:sz w:val="20"/>
          <w:szCs w:val="20"/>
          <w:lang w:val="en-PH"/>
        </w:rPr>
        <w:t xml:space="preserve"> 123-135.</w:t>
      </w:r>
    </w:p>
    <w:p w14:paraId="1F6CA96F" w14:textId="77777777" w:rsidR="00EE2D7E" w:rsidRPr="00EE2D7E" w:rsidRDefault="000B0EE1" w:rsidP="00EE2D7E">
      <w:pPr>
        <w:pStyle w:val="ListParagraph"/>
        <w:numPr>
          <w:ilvl w:val="0"/>
          <w:numId w:val="22"/>
        </w:numPr>
        <w:ind w:left="709" w:hanging="709"/>
        <w:jc w:val="both"/>
        <w:rPr>
          <w:rFonts w:eastAsia="PMingLiU"/>
          <w:sz w:val="20"/>
          <w:szCs w:val="20"/>
        </w:rPr>
      </w:pPr>
      <w:r w:rsidRPr="00EE2D7E">
        <w:rPr>
          <w:rFonts w:eastAsia="PMingLiU"/>
          <w:bCs/>
          <w:sz w:val="20"/>
          <w:szCs w:val="20"/>
          <w:lang w:val="en-PH"/>
        </w:rPr>
        <w:t>Lin, J.</w:t>
      </w:r>
      <w:r w:rsidR="00EE2D7E">
        <w:rPr>
          <w:rFonts w:eastAsia="PMingLiU"/>
          <w:bCs/>
          <w:sz w:val="20"/>
          <w:szCs w:val="20"/>
          <w:lang w:val="en-PH"/>
        </w:rPr>
        <w:t xml:space="preserve"> </w:t>
      </w:r>
      <w:r w:rsidRPr="00EE2D7E">
        <w:rPr>
          <w:rFonts w:eastAsia="PMingLiU"/>
          <w:bCs/>
          <w:sz w:val="20"/>
          <w:szCs w:val="20"/>
          <w:lang w:val="en-PH"/>
        </w:rPr>
        <w:t>P., Yang, J.</w:t>
      </w:r>
      <w:r w:rsidR="00EE2D7E">
        <w:rPr>
          <w:rFonts w:eastAsia="PMingLiU"/>
          <w:bCs/>
          <w:sz w:val="20"/>
          <w:szCs w:val="20"/>
          <w:lang w:val="en-PH"/>
        </w:rPr>
        <w:t xml:space="preserve"> </w:t>
      </w:r>
      <w:r w:rsidRPr="00EE2D7E">
        <w:rPr>
          <w:rFonts w:eastAsia="PMingLiU"/>
          <w:bCs/>
          <w:sz w:val="20"/>
          <w:szCs w:val="20"/>
          <w:lang w:val="en-PH"/>
        </w:rPr>
        <w:t>S., Lin, J.</w:t>
      </w:r>
      <w:r w:rsidR="00EE2D7E">
        <w:rPr>
          <w:rFonts w:eastAsia="PMingLiU"/>
          <w:bCs/>
          <w:sz w:val="20"/>
          <w:szCs w:val="20"/>
          <w:lang w:val="en-PH"/>
        </w:rPr>
        <w:t xml:space="preserve"> </w:t>
      </w:r>
      <w:r w:rsidRPr="00EE2D7E">
        <w:rPr>
          <w:rFonts w:eastAsia="PMingLiU"/>
          <w:bCs/>
          <w:sz w:val="20"/>
          <w:szCs w:val="20"/>
          <w:lang w:val="en-PH"/>
        </w:rPr>
        <w:t>J., Lai, K.</w:t>
      </w:r>
      <w:r w:rsidR="00EE2D7E">
        <w:rPr>
          <w:rFonts w:eastAsia="PMingLiU"/>
          <w:bCs/>
          <w:sz w:val="20"/>
          <w:szCs w:val="20"/>
          <w:lang w:val="en-PH"/>
        </w:rPr>
        <w:t xml:space="preserve"> </w:t>
      </w:r>
      <w:r w:rsidRPr="00EE2D7E">
        <w:rPr>
          <w:rFonts w:eastAsia="PMingLiU"/>
          <w:bCs/>
          <w:sz w:val="20"/>
          <w:szCs w:val="20"/>
          <w:lang w:val="en-PH"/>
        </w:rPr>
        <w:t>C., Lu, H.</w:t>
      </w:r>
      <w:r w:rsidR="00EE2D7E">
        <w:rPr>
          <w:rFonts w:eastAsia="PMingLiU"/>
          <w:bCs/>
          <w:sz w:val="20"/>
          <w:szCs w:val="20"/>
          <w:lang w:val="en-PH"/>
        </w:rPr>
        <w:t xml:space="preserve"> </w:t>
      </w:r>
      <w:r w:rsidRPr="00EE2D7E">
        <w:rPr>
          <w:rFonts w:eastAsia="PMingLiU"/>
          <w:bCs/>
          <w:sz w:val="20"/>
          <w:szCs w:val="20"/>
          <w:lang w:val="en-PH"/>
        </w:rPr>
        <w:t>F., Ma, C.</w:t>
      </w:r>
      <w:r w:rsidR="00EE2D7E">
        <w:rPr>
          <w:rFonts w:eastAsia="PMingLiU"/>
          <w:bCs/>
          <w:sz w:val="20"/>
          <w:szCs w:val="20"/>
          <w:lang w:val="en-PH"/>
        </w:rPr>
        <w:t xml:space="preserve"> Y., Sai-Chuen W.</w:t>
      </w:r>
      <w:r w:rsidRPr="00EE2D7E">
        <w:rPr>
          <w:rFonts w:eastAsia="PMingLiU"/>
          <w:bCs/>
          <w:sz w:val="20"/>
          <w:szCs w:val="20"/>
          <w:lang w:val="en-PH"/>
        </w:rPr>
        <w:t xml:space="preserve"> R. Wu, K.</w:t>
      </w:r>
      <w:r w:rsidR="00EE2D7E">
        <w:rPr>
          <w:rFonts w:eastAsia="PMingLiU"/>
          <w:bCs/>
          <w:sz w:val="20"/>
          <w:szCs w:val="20"/>
          <w:lang w:val="en-PH"/>
        </w:rPr>
        <w:t xml:space="preserve"> </w:t>
      </w:r>
      <w:r w:rsidRPr="00EE2D7E">
        <w:rPr>
          <w:rFonts w:eastAsia="PMingLiU"/>
          <w:bCs/>
          <w:sz w:val="20"/>
          <w:szCs w:val="20"/>
          <w:lang w:val="en-PH"/>
        </w:rPr>
        <w:t>C., Chueh, F.</w:t>
      </w:r>
      <w:r w:rsidR="00EE2D7E">
        <w:rPr>
          <w:rFonts w:eastAsia="PMingLiU"/>
          <w:bCs/>
          <w:sz w:val="20"/>
          <w:szCs w:val="20"/>
          <w:lang w:val="en-PH"/>
        </w:rPr>
        <w:t xml:space="preserve"> S., Gibson</w:t>
      </w:r>
      <w:r w:rsidRPr="00EE2D7E">
        <w:rPr>
          <w:rFonts w:eastAsia="PMingLiU"/>
          <w:bCs/>
          <w:sz w:val="20"/>
          <w:szCs w:val="20"/>
          <w:lang w:val="en-PH"/>
        </w:rPr>
        <w:t>, W.</w:t>
      </w:r>
      <w:r w:rsidR="004720DA" w:rsidRPr="00EE2D7E">
        <w:rPr>
          <w:rFonts w:eastAsia="PMingLiU"/>
          <w:bCs/>
          <w:sz w:val="20"/>
          <w:szCs w:val="20"/>
          <w:lang w:val="en-PH"/>
        </w:rPr>
        <w:t xml:space="preserve"> and</w:t>
      </w:r>
      <w:r w:rsidRPr="00EE2D7E">
        <w:rPr>
          <w:rFonts w:eastAsia="PMingLiU"/>
          <w:bCs/>
          <w:sz w:val="20"/>
          <w:szCs w:val="20"/>
          <w:lang w:val="en-PH"/>
        </w:rPr>
        <w:t xml:space="preserve"> Chung, J.</w:t>
      </w:r>
      <w:r w:rsidR="00EE2D7E">
        <w:rPr>
          <w:rFonts w:eastAsia="PMingLiU"/>
          <w:bCs/>
          <w:sz w:val="20"/>
          <w:szCs w:val="20"/>
          <w:lang w:val="en-PH"/>
        </w:rPr>
        <w:t xml:space="preserve"> </w:t>
      </w:r>
      <w:r w:rsidRPr="00EE2D7E">
        <w:rPr>
          <w:rFonts w:eastAsia="PMingLiU"/>
          <w:bCs/>
          <w:sz w:val="20"/>
          <w:szCs w:val="20"/>
          <w:lang w:val="en-PH"/>
        </w:rPr>
        <w:t>G. (2012). Rutin inhibits human leukemia tumor growth in a murin</w:t>
      </w:r>
      <w:r w:rsidR="00C54456" w:rsidRPr="00EE2D7E">
        <w:rPr>
          <w:rFonts w:eastAsia="PMingLiU"/>
          <w:bCs/>
          <w:sz w:val="20"/>
          <w:szCs w:val="20"/>
          <w:lang w:val="en-PH"/>
        </w:rPr>
        <w:t>e</w:t>
      </w:r>
      <w:r w:rsidRPr="00EE2D7E">
        <w:rPr>
          <w:rFonts w:eastAsia="PMingLiU"/>
          <w:bCs/>
          <w:sz w:val="20"/>
          <w:szCs w:val="20"/>
          <w:lang w:val="en-PH"/>
        </w:rPr>
        <w:t xml:space="preserve"> xenograft model in vivo. </w:t>
      </w:r>
      <w:r w:rsidRPr="00EE2D7E">
        <w:rPr>
          <w:rFonts w:eastAsia="PMingLiU"/>
          <w:bCs/>
          <w:i/>
          <w:sz w:val="20"/>
          <w:szCs w:val="20"/>
          <w:lang w:val="en-PH"/>
        </w:rPr>
        <w:t>Environ</w:t>
      </w:r>
      <w:r w:rsidR="00EE2D7E">
        <w:rPr>
          <w:rFonts w:eastAsia="PMingLiU"/>
          <w:bCs/>
          <w:i/>
          <w:sz w:val="20"/>
          <w:szCs w:val="20"/>
          <w:lang w:val="en-PH"/>
        </w:rPr>
        <w:t>mental</w:t>
      </w:r>
      <w:r w:rsidRPr="00EE2D7E">
        <w:rPr>
          <w:rFonts w:eastAsia="PMingLiU"/>
          <w:bCs/>
          <w:i/>
          <w:sz w:val="20"/>
          <w:szCs w:val="20"/>
          <w:lang w:val="en-PH"/>
        </w:rPr>
        <w:t xml:space="preserve"> Toxicol</w:t>
      </w:r>
      <w:r w:rsidR="00EE2D7E">
        <w:rPr>
          <w:rFonts w:eastAsia="PMingLiU"/>
          <w:bCs/>
          <w:i/>
          <w:sz w:val="20"/>
          <w:szCs w:val="20"/>
          <w:lang w:val="en-PH"/>
        </w:rPr>
        <w:t>ogy</w:t>
      </w:r>
      <w:r w:rsidR="004720DA" w:rsidRPr="00EE2D7E">
        <w:rPr>
          <w:rFonts w:eastAsia="PMingLiU"/>
          <w:bCs/>
          <w:sz w:val="20"/>
          <w:szCs w:val="20"/>
          <w:lang w:val="en-PH"/>
        </w:rPr>
        <w:t>,</w:t>
      </w:r>
      <w:r w:rsidRPr="00EE2D7E">
        <w:rPr>
          <w:rFonts w:eastAsia="PMingLiU"/>
          <w:bCs/>
          <w:sz w:val="20"/>
          <w:szCs w:val="20"/>
          <w:lang w:val="en-PH"/>
        </w:rPr>
        <w:t xml:space="preserve"> 27(8)</w:t>
      </w:r>
      <w:r w:rsidR="004720DA" w:rsidRPr="00EE2D7E">
        <w:rPr>
          <w:rFonts w:eastAsia="PMingLiU"/>
          <w:bCs/>
          <w:sz w:val="20"/>
          <w:szCs w:val="20"/>
          <w:lang w:val="en-PH"/>
        </w:rPr>
        <w:t>:</w:t>
      </w:r>
      <w:r w:rsidRPr="00EE2D7E">
        <w:rPr>
          <w:rFonts w:eastAsia="PMingLiU"/>
          <w:bCs/>
          <w:sz w:val="20"/>
          <w:szCs w:val="20"/>
          <w:lang w:val="en-PH"/>
        </w:rPr>
        <w:t xml:space="preserve"> 480-484.</w:t>
      </w:r>
    </w:p>
    <w:p w14:paraId="3693F806" w14:textId="77777777" w:rsidR="00EE2D7E" w:rsidRPr="00EE2D7E" w:rsidRDefault="000B0EE1" w:rsidP="00EE2D7E">
      <w:pPr>
        <w:pStyle w:val="ListParagraph"/>
        <w:numPr>
          <w:ilvl w:val="0"/>
          <w:numId w:val="22"/>
        </w:numPr>
        <w:ind w:left="709" w:hanging="709"/>
        <w:jc w:val="both"/>
        <w:rPr>
          <w:rFonts w:eastAsia="PMingLiU"/>
          <w:sz w:val="20"/>
          <w:szCs w:val="20"/>
        </w:rPr>
      </w:pPr>
      <w:r w:rsidRPr="00EE2D7E">
        <w:rPr>
          <w:sz w:val="20"/>
          <w:szCs w:val="20"/>
        </w:rPr>
        <w:t>Iawasa, K., Kamigauchi, M., Suguira, M., Nanba, H. (1997). Antimicrobial activity of some 13-alkyl a</w:t>
      </w:r>
      <w:r w:rsidR="00A979A2" w:rsidRPr="00EE2D7E">
        <w:rPr>
          <w:sz w:val="20"/>
          <w:szCs w:val="20"/>
        </w:rPr>
        <w:t xml:space="preserve"> </w:t>
      </w:r>
      <w:r w:rsidRPr="00EE2D7E">
        <w:rPr>
          <w:sz w:val="20"/>
          <w:szCs w:val="20"/>
        </w:rPr>
        <w:t xml:space="preserve">substituted protoberberinium salts. </w:t>
      </w:r>
      <w:r w:rsidRPr="00EE2D7E">
        <w:rPr>
          <w:i/>
          <w:sz w:val="20"/>
          <w:szCs w:val="20"/>
        </w:rPr>
        <w:t>Planta Med</w:t>
      </w:r>
      <w:r w:rsidR="00EE2D7E">
        <w:rPr>
          <w:i/>
          <w:sz w:val="20"/>
          <w:szCs w:val="20"/>
        </w:rPr>
        <w:t>ica</w:t>
      </w:r>
      <w:r w:rsidR="004720DA" w:rsidRPr="00EE2D7E">
        <w:rPr>
          <w:sz w:val="20"/>
          <w:szCs w:val="20"/>
        </w:rPr>
        <w:t>,</w:t>
      </w:r>
      <w:r w:rsidRPr="00EE2D7E">
        <w:rPr>
          <w:sz w:val="20"/>
          <w:szCs w:val="20"/>
        </w:rPr>
        <w:t xml:space="preserve"> 63(3)</w:t>
      </w:r>
      <w:r w:rsidR="004720DA" w:rsidRPr="00EE2D7E">
        <w:rPr>
          <w:sz w:val="20"/>
          <w:szCs w:val="20"/>
        </w:rPr>
        <w:t>:</w:t>
      </w:r>
      <w:r w:rsidRPr="00EE2D7E">
        <w:rPr>
          <w:sz w:val="20"/>
          <w:szCs w:val="20"/>
        </w:rPr>
        <w:t xml:space="preserve"> 196-198. </w:t>
      </w:r>
      <w:bookmarkStart w:id="7" w:name="_Hlk503365574"/>
    </w:p>
    <w:p w14:paraId="7C82D98F" w14:textId="77777777" w:rsidR="00EE2D7E" w:rsidRPr="00EE2D7E" w:rsidRDefault="00482E66" w:rsidP="00EE2D7E">
      <w:pPr>
        <w:pStyle w:val="ListParagraph"/>
        <w:numPr>
          <w:ilvl w:val="0"/>
          <w:numId w:val="22"/>
        </w:numPr>
        <w:ind w:left="709" w:hanging="709"/>
        <w:jc w:val="both"/>
        <w:rPr>
          <w:rFonts w:eastAsia="PMingLiU"/>
          <w:sz w:val="20"/>
          <w:szCs w:val="20"/>
        </w:rPr>
      </w:pPr>
      <w:r w:rsidRPr="00EE2D7E">
        <w:rPr>
          <w:sz w:val="20"/>
          <w:szCs w:val="20"/>
        </w:rPr>
        <w:t>Muller, K., Ziereis, K.</w:t>
      </w:r>
      <w:r w:rsidR="004720DA" w:rsidRPr="00EE2D7E">
        <w:rPr>
          <w:sz w:val="20"/>
          <w:szCs w:val="20"/>
        </w:rPr>
        <w:t xml:space="preserve"> and</w:t>
      </w:r>
      <w:r w:rsidRPr="00EE2D7E">
        <w:rPr>
          <w:sz w:val="20"/>
          <w:szCs w:val="20"/>
        </w:rPr>
        <w:t xml:space="preserve"> Gawlik, I. (1995). The antisporatic </w:t>
      </w:r>
      <w:r w:rsidRPr="00EE2D7E">
        <w:rPr>
          <w:i/>
          <w:sz w:val="20"/>
          <w:szCs w:val="20"/>
        </w:rPr>
        <w:t>Mahonia aquifolium</w:t>
      </w:r>
      <w:r w:rsidRPr="00EE2D7E">
        <w:rPr>
          <w:sz w:val="20"/>
          <w:szCs w:val="20"/>
        </w:rPr>
        <w:t xml:space="preserve"> and its active </w:t>
      </w:r>
      <w:r w:rsidR="00C4136A" w:rsidRPr="00EE2D7E">
        <w:rPr>
          <w:sz w:val="20"/>
          <w:szCs w:val="20"/>
        </w:rPr>
        <w:t xml:space="preserve">constituents; II. Antiproliferative against cell growth of human keratinocytes. </w:t>
      </w:r>
      <w:r w:rsidR="00C4136A" w:rsidRPr="00EE2D7E">
        <w:rPr>
          <w:i/>
          <w:sz w:val="20"/>
          <w:szCs w:val="20"/>
        </w:rPr>
        <w:t>Planta Med</w:t>
      </w:r>
      <w:r w:rsidR="00EE2D7E" w:rsidRPr="00EE2D7E">
        <w:rPr>
          <w:i/>
          <w:sz w:val="20"/>
          <w:szCs w:val="20"/>
        </w:rPr>
        <w:t>ica</w:t>
      </w:r>
      <w:r w:rsidR="004720DA" w:rsidRPr="00EE2D7E">
        <w:rPr>
          <w:sz w:val="20"/>
          <w:szCs w:val="20"/>
        </w:rPr>
        <w:t>,</w:t>
      </w:r>
      <w:r w:rsidR="00C4136A" w:rsidRPr="00EE2D7E">
        <w:rPr>
          <w:sz w:val="20"/>
          <w:szCs w:val="20"/>
        </w:rPr>
        <w:t xml:space="preserve"> 61(1)</w:t>
      </w:r>
      <w:r w:rsidR="004720DA" w:rsidRPr="00EE2D7E">
        <w:rPr>
          <w:sz w:val="20"/>
          <w:szCs w:val="20"/>
        </w:rPr>
        <w:t>:</w:t>
      </w:r>
      <w:r w:rsidR="00C4136A" w:rsidRPr="00EE2D7E">
        <w:rPr>
          <w:sz w:val="20"/>
          <w:szCs w:val="20"/>
        </w:rPr>
        <w:t xml:space="preserve"> 74-</w:t>
      </w:r>
      <w:r w:rsidR="00EE2D7E">
        <w:rPr>
          <w:sz w:val="20"/>
          <w:szCs w:val="20"/>
        </w:rPr>
        <w:t>7</w:t>
      </w:r>
      <w:r w:rsidR="00C4136A" w:rsidRPr="00EE2D7E">
        <w:rPr>
          <w:sz w:val="20"/>
          <w:szCs w:val="20"/>
        </w:rPr>
        <w:t>5.</w:t>
      </w:r>
      <w:bookmarkStart w:id="8" w:name="_Hlk503365599"/>
      <w:bookmarkEnd w:id="7"/>
    </w:p>
    <w:p w14:paraId="1E8A2FEA" w14:textId="6AC8DD2C" w:rsidR="00EE2D7E" w:rsidRPr="00EE2D7E" w:rsidRDefault="00482F09" w:rsidP="00EE2D7E">
      <w:pPr>
        <w:pStyle w:val="ListParagraph"/>
        <w:numPr>
          <w:ilvl w:val="0"/>
          <w:numId w:val="22"/>
        </w:numPr>
        <w:ind w:left="709" w:hanging="709"/>
        <w:jc w:val="both"/>
        <w:rPr>
          <w:rFonts w:eastAsia="PMingLiU"/>
          <w:sz w:val="20"/>
          <w:szCs w:val="20"/>
        </w:rPr>
      </w:pPr>
      <w:r w:rsidRPr="00EE2D7E">
        <w:rPr>
          <w:rFonts w:eastAsia="PMingLiU"/>
          <w:bCs/>
          <w:sz w:val="20"/>
          <w:szCs w:val="20"/>
          <w:lang w:val="en-PH"/>
        </w:rPr>
        <w:t>Kettman, V.,</w:t>
      </w:r>
      <w:r w:rsidR="00482E66" w:rsidRPr="00EE2D7E">
        <w:rPr>
          <w:rFonts w:eastAsia="PMingLiU"/>
          <w:bCs/>
          <w:sz w:val="20"/>
          <w:szCs w:val="20"/>
          <w:lang w:val="en-PH"/>
        </w:rPr>
        <w:t xml:space="preserve"> </w:t>
      </w:r>
      <w:r w:rsidRPr="00EE2D7E">
        <w:rPr>
          <w:rFonts w:eastAsia="PMingLiU"/>
          <w:bCs/>
          <w:sz w:val="20"/>
          <w:szCs w:val="20"/>
          <w:lang w:val="en-PH"/>
        </w:rPr>
        <w:t>Kosfalova, D., Jantova, S., Cernakova, M.</w:t>
      </w:r>
      <w:r w:rsidR="004720DA" w:rsidRPr="00EE2D7E">
        <w:rPr>
          <w:rFonts w:eastAsia="PMingLiU"/>
          <w:bCs/>
          <w:sz w:val="20"/>
          <w:szCs w:val="20"/>
          <w:lang w:val="en-PH"/>
        </w:rPr>
        <w:t xml:space="preserve"> and</w:t>
      </w:r>
      <w:r w:rsidRPr="00EE2D7E">
        <w:rPr>
          <w:rFonts w:eastAsia="PMingLiU"/>
          <w:bCs/>
          <w:sz w:val="20"/>
          <w:szCs w:val="20"/>
          <w:lang w:val="en-PH"/>
        </w:rPr>
        <w:t xml:space="preserve"> Drimal, J. (2004). </w:t>
      </w:r>
      <w:r w:rsidRPr="00EE2D7E">
        <w:rPr>
          <w:rFonts w:eastAsia="PMingLiU"/>
          <w:bCs/>
          <w:i/>
          <w:sz w:val="20"/>
          <w:szCs w:val="20"/>
          <w:lang w:val="en-PH"/>
        </w:rPr>
        <w:t>In vitro</w:t>
      </w:r>
      <w:r w:rsidRPr="00EE2D7E">
        <w:rPr>
          <w:rFonts w:eastAsia="PMingLiU"/>
          <w:bCs/>
          <w:sz w:val="20"/>
          <w:szCs w:val="20"/>
          <w:lang w:val="en-PH"/>
        </w:rPr>
        <w:t xml:space="preserve"> cytotoxicity of berberine against HeLa and L1210 cancer cell lines. </w:t>
      </w:r>
      <w:r w:rsidRPr="00EE2D7E">
        <w:rPr>
          <w:rFonts w:eastAsia="PMingLiU"/>
          <w:bCs/>
          <w:i/>
          <w:sz w:val="20"/>
          <w:szCs w:val="20"/>
          <w:lang w:val="en-PH"/>
        </w:rPr>
        <w:t>Pharmazie</w:t>
      </w:r>
      <w:r w:rsidR="004720DA" w:rsidRPr="00EE2D7E">
        <w:rPr>
          <w:rFonts w:eastAsia="PMingLiU"/>
          <w:bCs/>
          <w:sz w:val="20"/>
          <w:szCs w:val="20"/>
          <w:lang w:val="en-PH"/>
        </w:rPr>
        <w:t>,</w:t>
      </w:r>
      <w:r w:rsidRPr="00EE2D7E">
        <w:rPr>
          <w:rFonts w:eastAsia="PMingLiU"/>
          <w:bCs/>
          <w:sz w:val="20"/>
          <w:szCs w:val="20"/>
          <w:lang w:val="en-PH"/>
        </w:rPr>
        <w:t xml:space="preserve"> 59(7):</w:t>
      </w:r>
      <w:r w:rsidR="00A91AD0">
        <w:rPr>
          <w:rFonts w:eastAsia="PMingLiU"/>
          <w:bCs/>
          <w:sz w:val="20"/>
          <w:szCs w:val="20"/>
          <w:lang w:val="en-PH"/>
        </w:rPr>
        <w:t xml:space="preserve"> </w:t>
      </w:r>
      <w:r w:rsidRPr="00EE2D7E">
        <w:rPr>
          <w:rFonts w:eastAsia="PMingLiU"/>
          <w:bCs/>
          <w:sz w:val="20"/>
          <w:szCs w:val="20"/>
          <w:lang w:val="en-PH"/>
        </w:rPr>
        <w:t xml:space="preserve">548-551. </w:t>
      </w:r>
      <w:bookmarkEnd w:id="8"/>
    </w:p>
    <w:p w14:paraId="7C163E07" w14:textId="77777777" w:rsidR="00EE2D7E" w:rsidRDefault="00786768" w:rsidP="00EE2D7E">
      <w:pPr>
        <w:pStyle w:val="ListParagraph"/>
        <w:numPr>
          <w:ilvl w:val="0"/>
          <w:numId w:val="22"/>
        </w:numPr>
        <w:ind w:left="709" w:hanging="709"/>
        <w:jc w:val="both"/>
        <w:rPr>
          <w:rFonts w:eastAsia="PMingLiU"/>
          <w:sz w:val="20"/>
          <w:szCs w:val="20"/>
        </w:rPr>
      </w:pPr>
      <w:r w:rsidRPr="00EE2D7E">
        <w:rPr>
          <w:rFonts w:eastAsia="PMingLiU"/>
          <w:sz w:val="20"/>
          <w:szCs w:val="20"/>
        </w:rPr>
        <w:t>Ling, C.</w:t>
      </w:r>
      <w:r w:rsidR="00EE2D7E">
        <w:rPr>
          <w:rFonts w:eastAsia="PMingLiU"/>
          <w:sz w:val="20"/>
          <w:szCs w:val="20"/>
        </w:rPr>
        <w:t xml:space="preserve"> </w:t>
      </w:r>
      <w:r w:rsidRPr="00EE2D7E">
        <w:rPr>
          <w:rFonts w:eastAsia="PMingLiU"/>
          <w:sz w:val="20"/>
          <w:szCs w:val="20"/>
        </w:rPr>
        <w:t>A., Mahmud, S., Khadijah, S., Bakhori, M., Sirelkhatim, A., Mohamad, D., Hasan, H., Seeni, A.</w:t>
      </w:r>
      <w:r w:rsidR="004720DA" w:rsidRPr="00EE2D7E">
        <w:rPr>
          <w:rFonts w:eastAsia="PMingLiU"/>
          <w:sz w:val="20"/>
          <w:szCs w:val="20"/>
        </w:rPr>
        <w:t xml:space="preserve"> and</w:t>
      </w:r>
      <w:r w:rsidRPr="00EE2D7E">
        <w:rPr>
          <w:rFonts w:eastAsia="PMingLiU"/>
          <w:sz w:val="20"/>
          <w:szCs w:val="20"/>
        </w:rPr>
        <w:t xml:space="preserve"> Rahman, R.</w:t>
      </w:r>
      <w:r w:rsidR="00EE2D7E">
        <w:rPr>
          <w:rFonts w:eastAsia="PMingLiU"/>
          <w:sz w:val="20"/>
          <w:szCs w:val="20"/>
        </w:rPr>
        <w:t xml:space="preserve"> </w:t>
      </w:r>
      <w:r w:rsidRPr="00EE2D7E">
        <w:rPr>
          <w:rFonts w:eastAsia="PMingLiU"/>
          <w:sz w:val="20"/>
          <w:szCs w:val="20"/>
        </w:rPr>
        <w:t>A. (2013)</w:t>
      </w:r>
      <w:r w:rsidR="00A979A2" w:rsidRPr="00EE2D7E">
        <w:rPr>
          <w:rFonts w:eastAsia="PMingLiU"/>
          <w:sz w:val="20"/>
          <w:szCs w:val="20"/>
        </w:rPr>
        <w:t xml:space="preserve">. </w:t>
      </w:r>
      <w:r w:rsidRPr="00EE2D7E">
        <w:rPr>
          <w:rFonts w:eastAsia="PMingLiU"/>
          <w:sz w:val="20"/>
          <w:szCs w:val="20"/>
        </w:rPr>
        <w:t xml:space="preserve">Antibacterial responses of zinc oxide structures against </w:t>
      </w:r>
      <w:r w:rsidRPr="00EE2D7E">
        <w:rPr>
          <w:rFonts w:eastAsia="PMingLiU"/>
          <w:i/>
          <w:sz w:val="20"/>
          <w:szCs w:val="20"/>
        </w:rPr>
        <w:t>Staphylococcus aureus</w:t>
      </w:r>
      <w:r w:rsidRPr="00EE2D7E">
        <w:rPr>
          <w:rFonts w:eastAsia="PMingLiU"/>
          <w:sz w:val="20"/>
          <w:szCs w:val="20"/>
        </w:rPr>
        <w:t xml:space="preserve">, </w:t>
      </w:r>
      <w:r w:rsidRPr="00EE2D7E">
        <w:rPr>
          <w:rFonts w:eastAsia="PMingLiU"/>
          <w:i/>
          <w:sz w:val="20"/>
          <w:szCs w:val="20"/>
        </w:rPr>
        <w:t>Pseudomonas aeruginosa</w:t>
      </w:r>
      <w:r w:rsidRPr="00EE2D7E">
        <w:rPr>
          <w:rFonts w:eastAsia="PMingLiU"/>
          <w:sz w:val="20"/>
          <w:szCs w:val="20"/>
        </w:rPr>
        <w:t xml:space="preserve"> and </w:t>
      </w:r>
      <w:r w:rsidRPr="00EE2D7E">
        <w:rPr>
          <w:rFonts w:eastAsia="PMingLiU"/>
          <w:i/>
          <w:sz w:val="20"/>
          <w:szCs w:val="20"/>
        </w:rPr>
        <w:t>Streptococcus pyogenes</w:t>
      </w:r>
      <w:r w:rsidRPr="00EE2D7E">
        <w:rPr>
          <w:rFonts w:eastAsia="PMingLiU"/>
          <w:sz w:val="20"/>
          <w:szCs w:val="20"/>
        </w:rPr>
        <w:t xml:space="preserve">. </w:t>
      </w:r>
      <w:r w:rsidRPr="00EE2D7E">
        <w:rPr>
          <w:rFonts w:eastAsia="PMingLiU"/>
          <w:i/>
          <w:sz w:val="20"/>
          <w:szCs w:val="20"/>
        </w:rPr>
        <w:t>Ceramics International</w:t>
      </w:r>
      <w:r w:rsidRPr="00EE2D7E">
        <w:rPr>
          <w:rFonts w:eastAsia="PMingLiU"/>
          <w:sz w:val="20"/>
          <w:szCs w:val="20"/>
        </w:rPr>
        <w:t>, 40(2)</w:t>
      </w:r>
      <w:r w:rsidR="004720DA" w:rsidRPr="00EE2D7E">
        <w:rPr>
          <w:rFonts w:eastAsia="PMingLiU"/>
          <w:sz w:val="20"/>
          <w:szCs w:val="20"/>
        </w:rPr>
        <w:t>:</w:t>
      </w:r>
      <w:r w:rsidRPr="00EE2D7E">
        <w:rPr>
          <w:rFonts w:eastAsia="PMingLiU"/>
          <w:sz w:val="20"/>
          <w:szCs w:val="20"/>
        </w:rPr>
        <w:t xml:space="preserve"> 2993–3001.</w:t>
      </w:r>
    </w:p>
    <w:p w14:paraId="670A4306" w14:textId="77777777" w:rsidR="00EE2D7E" w:rsidRPr="00EE2D7E" w:rsidRDefault="00786768" w:rsidP="00EE2D7E">
      <w:pPr>
        <w:pStyle w:val="ListParagraph"/>
        <w:numPr>
          <w:ilvl w:val="0"/>
          <w:numId w:val="22"/>
        </w:numPr>
        <w:ind w:left="709" w:hanging="709"/>
        <w:jc w:val="both"/>
        <w:rPr>
          <w:rFonts w:eastAsia="PMingLiU"/>
          <w:sz w:val="20"/>
          <w:szCs w:val="20"/>
        </w:rPr>
      </w:pPr>
      <w:r w:rsidRPr="00EE2D7E">
        <w:rPr>
          <w:rFonts w:eastAsia="PMingLiU"/>
          <w:bCs/>
          <w:sz w:val="20"/>
          <w:szCs w:val="20"/>
          <w:lang w:val="en-PH"/>
        </w:rPr>
        <w:t xml:space="preserve">Gordon, </w:t>
      </w:r>
      <w:r w:rsidR="00482F09" w:rsidRPr="00EE2D7E">
        <w:rPr>
          <w:rFonts w:eastAsia="PMingLiU"/>
          <w:bCs/>
          <w:sz w:val="20"/>
          <w:szCs w:val="20"/>
          <w:lang w:val="en-PH"/>
        </w:rPr>
        <w:t>T., Perlstein, B., Houbara, O., Felner, I., Banin, E.</w:t>
      </w:r>
      <w:r w:rsidR="004720DA" w:rsidRPr="00EE2D7E">
        <w:rPr>
          <w:rFonts w:eastAsia="PMingLiU"/>
          <w:bCs/>
          <w:sz w:val="20"/>
          <w:szCs w:val="20"/>
          <w:lang w:val="en-PH"/>
        </w:rPr>
        <w:t xml:space="preserve"> and</w:t>
      </w:r>
      <w:r w:rsidR="00482F09" w:rsidRPr="00EE2D7E">
        <w:rPr>
          <w:rFonts w:eastAsia="PMingLiU"/>
          <w:bCs/>
          <w:sz w:val="20"/>
          <w:szCs w:val="20"/>
          <w:lang w:val="en-PH"/>
        </w:rPr>
        <w:t xml:space="preserve"> Margel, S. (2011). Synthesis and characterization of zinc/iron oxide composite nanoparticles and their antibacterial properties. </w:t>
      </w:r>
      <w:r w:rsidR="00482F09" w:rsidRPr="00EE2D7E">
        <w:rPr>
          <w:rFonts w:eastAsia="PMingLiU"/>
          <w:bCs/>
          <w:i/>
          <w:sz w:val="20"/>
          <w:szCs w:val="20"/>
          <w:lang w:val="en-PH"/>
        </w:rPr>
        <w:t>Colloids and Surfaces A: Physicochemical and Engineering Aspects</w:t>
      </w:r>
      <w:r w:rsidR="004720DA" w:rsidRPr="00EE2D7E">
        <w:rPr>
          <w:rFonts w:eastAsia="PMingLiU"/>
          <w:bCs/>
          <w:sz w:val="20"/>
          <w:szCs w:val="20"/>
          <w:lang w:val="en-PH"/>
        </w:rPr>
        <w:t>,</w:t>
      </w:r>
      <w:r w:rsidR="00482F09" w:rsidRPr="00EE2D7E">
        <w:rPr>
          <w:rFonts w:eastAsia="PMingLiU"/>
          <w:bCs/>
          <w:sz w:val="20"/>
          <w:szCs w:val="20"/>
          <w:lang w:val="en-PH"/>
        </w:rPr>
        <w:t xml:space="preserve"> 374(1-3)</w:t>
      </w:r>
      <w:r w:rsidR="004720DA" w:rsidRPr="00EE2D7E">
        <w:rPr>
          <w:rFonts w:eastAsia="PMingLiU"/>
          <w:bCs/>
          <w:sz w:val="20"/>
          <w:szCs w:val="20"/>
          <w:lang w:val="en-PH"/>
        </w:rPr>
        <w:t>:</w:t>
      </w:r>
      <w:r w:rsidR="00482F09" w:rsidRPr="00EE2D7E">
        <w:rPr>
          <w:rFonts w:eastAsia="PMingLiU"/>
          <w:bCs/>
          <w:sz w:val="20"/>
          <w:szCs w:val="20"/>
          <w:lang w:val="en-PH"/>
        </w:rPr>
        <w:t xml:space="preserve"> 1-8. </w:t>
      </w:r>
    </w:p>
    <w:p w14:paraId="780E185D" w14:textId="77777777" w:rsidR="00EE2D7E" w:rsidRDefault="00786768" w:rsidP="00EE2D7E">
      <w:pPr>
        <w:pStyle w:val="ListParagraph"/>
        <w:numPr>
          <w:ilvl w:val="0"/>
          <w:numId w:val="22"/>
        </w:numPr>
        <w:ind w:left="709" w:hanging="709"/>
        <w:jc w:val="both"/>
        <w:rPr>
          <w:rFonts w:eastAsia="PMingLiU"/>
          <w:sz w:val="20"/>
          <w:szCs w:val="20"/>
        </w:rPr>
      </w:pPr>
      <w:r w:rsidRPr="00EE2D7E">
        <w:rPr>
          <w:rFonts w:eastAsia="PMingLiU"/>
          <w:sz w:val="20"/>
          <w:szCs w:val="20"/>
        </w:rPr>
        <w:t>Isaacs, C.</w:t>
      </w:r>
      <w:r w:rsidR="00EE2D7E">
        <w:rPr>
          <w:rFonts w:eastAsia="PMingLiU"/>
          <w:sz w:val="20"/>
          <w:szCs w:val="20"/>
        </w:rPr>
        <w:t xml:space="preserve"> </w:t>
      </w:r>
      <w:r w:rsidRPr="00EE2D7E">
        <w:rPr>
          <w:rFonts w:eastAsia="PMingLiU"/>
          <w:sz w:val="20"/>
          <w:szCs w:val="20"/>
        </w:rPr>
        <w:t>E., Kim, K.</w:t>
      </w:r>
      <w:r w:rsidR="00EE2D7E">
        <w:rPr>
          <w:rFonts w:eastAsia="PMingLiU"/>
          <w:sz w:val="20"/>
          <w:szCs w:val="20"/>
        </w:rPr>
        <w:t xml:space="preserve"> </w:t>
      </w:r>
      <w:r w:rsidRPr="00EE2D7E">
        <w:rPr>
          <w:rFonts w:eastAsia="PMingLiU"/>
          <w:sz w:val="20"/>
          <w:szCs w:val="20"/>
        </w:rPr>
        <w:t>S.</w:t>
      </w:r>
      <w:r w:rsidR="001A2134" w:rsidRPr="00EE2D7E">
        <w:rPr>
          <w:rFonts w:eastAsia="PMingLiU"/>
          <w:sz w:val="20"/>
          <w:szCs w:val="20"/>
        </w:rPr>
        <w:t xml:space="preserve"> and</w:t>
      </w:r>
      <w:r w:rsidRPr="00EE2D7E">
        <w:rPr>
          <w:rFonts w:eastAsia="PMingLiU"/>
          <w:sz w:val="20"/>
          <w:szCs w:val="20"/>
        </w:rPr>
        <w:t xml:space="preserve"> Thormar, H. (1994). Inactivation of enveloped viruses in human bodily</w:t>
      </w:r>
      <w:r w:rsidR="001A2134" w:rsidRPr="00EE2D7E">
        <w:rPr>
          <w:rFonts w:eastAsia="PMingLiU"/>
          <w:sz w:val="20"/>
          <w:szCs w:val="20"/>
        </w:rPr>
        <w:t xml:space="preserve"> </w:t>
      </w:r>
      <w:r w:rsidRPr="00EE2D7E">
        <w:rPr>
          <w:rFonts w:eastAsia="PMingLiU"/>
          <w:sz w:val="20"/>
          <w:szCs w:val="20"/>
        </w:rPr>
        <w:t>fluids by purified lipids</w:t>
      </w:r>
      <w:r w:rsidR="00EE2D7E">
        <w:rPr>
          <w:rFonts w:eastAsia="PMingLiU"/>
          <w:i/>
          <w:sz w:val="20"/>
          <w:szCs w:val="20"/>
        </w:rPr>
        <w:t>.  Annals</w:t>
      </w:r>
      <w:r w:rsidRPr="00EE2D7E">
        <w:rPr>
          <w:rFonts w:eastAsia="PMingLiU"/>
          <w:i/>
          <w:sz w:val="20"/>
          <w:szCs w:val="20"/>
        </w:rPr>
        <w:t xml:space="preserve"> </w:t>
      </w:r>
      <w:r w:rsidR="00EE2D7E">
        <w:rPr>
          <w:rFonts w:eastAsia="PMingLiU"/>
          <w:i/>
          <w:sz w:val="20"/>
          <w:szCs w:val="20"/>
        </w:rPr>
        <w:t>of the New York Academy of Sciences</w:t>
      </w:r>
      <w:r w:rsidRPr="00EE2D7E">
        <w:rPr>
          <w:rFonts w:eastAsia="PMingLiU"/>
          <w:sz w:val="20"/>
          <w:szCs w:val="20"/>
        </w:rPr>
        <w:t>, 724</w:t>
      </w:r>
      <w:r w:rsidR="001A2134" w:rsidRPr="00EE2D7E">
        <w:rPr>
          <w:rFonts w:eastAsia="PMingLiU"/>
          <w:sz w:val="20"/>
          <w:szCs w:val="20"/>
        </w:rPr>
        <w:t>:</w:t>
      </w:r>
      <w:r w:rsidRPr="00EE2D7E">
        <w:rPr>
          <w:rFonts w:eastAsia="PMingLiU"/>
          <w:sz w:val="20"/>
          <w:szCs w:val="20"/>
        </w:rPr>
        <w:t xml:space="preserve"> 457–464.</w:t>
      </w:r>
    </w:p>
    <w:p w14:paraId="62EF8D31" w14:textId="77777777" w:rsidR="00327C06" w:rsidRDefault="00A979A2" w:rsidP="00327C06">
      <w:pPr>
        <w:pStyle w:val="ListParagraph"/>
        <w:numPr>
          <w:ilvl w:val="0"/>
          <w:numId w:val="22"/>
        </w:numPr>
        <w:ind w:left="709" w:hanging="709"/>
        <w:jc w:val="both"/>
        <w:rPr>
          <w:rFonts w:eastAsia="PMingLiU"/>
          <w:sz w:val="20"/>
          <w:szCs w:val="20"/>
        </w:rPr>
      </w:pPr>
      <w:r w:rsidRPr="00EE2D7E">
        <w:rPr>
          <w:rFonts w:eastAsia="PMingLiU"/>
          <w:sz w:val="20"/>
          <w:szCs w:val="20"/>
        </w:rPr>
        <w:t>Petschow, B.</w:t>
      </w:r>
      <w:r w:rsidR="00327C06">
        <w:rPr>
          <w:rFonts w:eastAsia="PMingLiU"/>
          <w:sz w:val="20"/>
          <w:szCs w:val="20"/>
        </w:rPr>
        <w:t xml:space="preserve"> </w:t>
      </w:r>
      <w:r w:rsidRPr="00EE2D7E">
        <w:rPr>
          <w:rFonts w:eastAsia="PMingLiU"/>
          <w:sz w:val="20"/>
          <w:szCs w:val="20"/>
        </w:rPr>
        <w:t>W., Batema, R.</w:t>
      </w:r>
      <w:r w:rsidR="00327C06">
        <w:rPr>
          <w:rFonts w:eastAsia="PMingLiU"/>
          <w:sz w:val="20"/>
          <w:szCs w:val="20"/>
        </w:rPr>
        <w:t xml:space="preserve"> </w:t>
      </w:r>
      <w:r w:rsidRPr="00EE2D7E">
        <w:rPr>
          <w:rFonts w:eastAsia="PMingLiU"/>
          <w:sz w:val="20"/>
          <w:szCs w:val="20"/>
        </w:rPr>
        <w:t>P.</w:t>
      </w:r>
      <w:r w:rsidR="001A2134" w:rsidRPr="00EE2D7E">
        <w:rPr>
          <w:rFonts w:eastAsia="PMingLiU"/>
          <w:sz w:val="20"/>
          <w:szCs w:val="20"/>
        </w:rPr>
        <w:t xml:space="preserve"> and</w:t>
      </w:r>
      <w:r w:rsidRPr="00EE2D7E">
        <w:rPr>
          <w:rFonts w:eastAsia="PMingLiU"/>
          <w:sz w:val="20"/>
          <w:szCs w:val="20"/>
        </w:rPr>
        <w:t xml:space="preserve"> Ford L.</w:t>
      </w:r>
      <w:r w:rsidR="00327C06">
        <w:rPr>
          <w:rFonts w:eastAsia="PMingLiU"/>
          <w:sz w:val="20"/>
          <w:szCs w:val="20"/>
        </w:rPr>
        <w:t xml:space="preserve"> </w:t>
      </w:r>
      <w:r w:rsidRPr="00EE2D7E">
        <w:rPr>
          <w:rFonts w:eastAsia="PMingLiU"/>
          <w:sz w:val="20"/>
          <w:szCs w:val="20"/>
        </w:rPr>
        <w:t xml:space="preserve">L. (1996). Susceptibility of </w:t>
      </w:r>
      <w:r w:rsidRPr="00EE2D7E">
        <w:rPr>
          <w:rFonts w:eastAsia="PMingLiU"/>
          <w:i/>
          <w:sz w:val="20"/>
          <w:szCs w:val="20"/>
        </w:rPr>
        <w:t>Helicobacter pylori</w:t>
      </w:r>
      <w:r w:rsidRPr="00EE2D7E">
        <w:rPr>
          <w:rFonts w:eastAsia="PMingLiU"/>
          <w:sz w:val="20"/>
          <w:szCs w:val="20"/>
        </w:rPr>
        <w:t xml:space="preserve"> to bactericidal properties of medium-chain monoglycerides and free fatty acids. </w:t>
      </w:r>
      <w:r w:rsidR="00327C06">
        <w:rPr>
          <w:rFonts w:eastAsia="PMingLiU"/>
          <w:i/>
          <w:sz w:val="20"/>
          <w:szCs w:val="20"/>
        </w:rPr>
        <w:t>Antimicrobial</w:t>
      </w:r>
      <w:r w:rsidRPr="00EE2D7E">
        <w:rPr>
          <w:rFonts w:eastAsia="PMingLiU"/>
          <w:i/>
          <w:sz w:val="20"/>
          <w:szCs w:val="20"/>
        </w:rPr>
        <w:t xml:space="preserve"> Agents </w:t>
      </w:r>
      <w:r w:rsidR="00327C06">
        <w:rPr>
          <w:rFonts w:eastAsia="PMingLiU"/>
          <w:i/>
          <w:sz w:val="20"/>
          <w:szCs w:val="20"/>
        </w:rPr>
        <w:t xml:space="preserve">and </w:t>
      </w:r>
      <w:r w:rsidR="00327C06" w:rsidRPr="00EE2D7E">
        <w:rPr>
          <w:rFonts w:eastAsia="PMingLiU"/>
          <w:i/>
          <w:sz w:val="20"/>
          <w:szCs w:val="20"/>
        </w:rPr>
        <w:t>Chemother</w:t>
      </w:r>
      <w:r w:rsidR="00327C06">
        <w:rPr>
          <w:rFonts w:eastAsia="PMingLiU"/>
          <w:i/>
          <w:sz w:val="20"/>
          <w:szCs w:val="20"/>
        </w:rPr>
        <w:t>apy</w:t>
      </w:r>
      <w:r w:rsidRPr="00EE2D7E">
        <w:rPr>
          <w:rFonts w:eastAsia="PMingLiU"/>
          <w:sz w:val="20"/>
          <w:szCs w:val="20"/>
        </w:rPr>
        <w:t>, 40</w:t>
      </w:r>
      <w:r w:rsidR="001A2134" w:rsidRPr="00EE2D7E">
        <w:rPr>
          <w:rFonts w:eastAsia="PMingLiU"/>
          <w:sz w:val="20"/>
          <w:szCs w:val="20"/>
        </w:rPr>
        <w:t>:</w:t>
      </w:r>
      <w:r w:rsidRPr="00EE2D7E">
        <w:rPr>
          <w:rFonts w:eastAsia="PMingLiU"/>
          <w:sz w:val="20"/>
          <w:szCs w:val="20"/>
        </w:rPr>
        <w:t xml:space="preserve"> 302–306.</w:t>
      </w:r>
    </w:p>
    <w:p w14:paraId="20CD76EA" w14:textId="77777777" w:rsidR="00327C06" w:rsidRDefault="00786768" w:rsidP="00327C06">
      <w:pPr>
        <w:pStyle w:val="ListParagraph"/>
        <w:numPr>
          <w:ilvl w:val="0"/>
          <w:numId w:val="22"/>
        </w:numPr>
        <w:ind w:left="709" w:hanging="709"/>
        <w:jc w:val="both"/>
        <w:rPr>
          <w:rFonts w:eastAsia="PMingLiU"/>
          <w:sz w:val="20"/>
          <w:szCs w:val="20"/>
        </w:rPr>
      </w:pPr>
      <w:r w:rsidRPr="00327C06">
        <w:rPr>
          <w:rFonts w:eastAsia="PMingLiU"/>
          <w:sz w:val="20"/>
          <w:szCs w:val="20"/>
        </w:rPr>
        <w:t>Isaacs, C.</w:t>
      </w:r>
      <w:r w:rsidR="00327C06" w:rsidRPr="00327C06">
        <w:rPr>
          <w:rFonts w:eastAsia="PMingLiU"/>
          <w:sz w:val="20"/>
          <w:szCs w:val="20"/>
        </w:rPr>
        <w:t xml:space="preserve"> </w:t>
      </w:r>
      <w:r w:rsidRPr="00327C06">
        <w:rPr>
          <w:rFonts w:eastAsia="PMingLiU"/>
          <w:sz w:val="20"/>
          <w:szCs w:val="20"/>
        </w:rPr>
        <w:t>E., Litov, R.</w:t>
      </w:r>
      <w:r w:rsidR="00327C06" w:rsidRPr="00327C06">
        <w:rPr>
          <w:rFonts w:eastAsia="PMingLiU"/>
          <w:sz w:val="20"/>
          <w:szCs w:val="20"/>
        </w:rPr>
        <w:t xml:space="preserve"> </w:t>
      </w:r>
      <w:r w:rsidRPr="00327C06">
        <w:rPr>
          <w:rFonts w:eastAsia="PMingLiU"/>
          <w:sz w:val="20"/>
          <w:szCs w:val="20"/>
        </w:rPr>
        <w:t>E.</w:t>
      </w:r>
      <w:r w:rsidR="001A2134" w:rsidRPr="00327C06">
        <w:rPr>
          <w:rFonts w:eastAsia="PMingLiU"/>
          <w:sz w:val="20"/>
          <w:szCs w:val="20"/>
        </w:rPr>
        <w:t xml:space="preserve"> and</w:t>
      </w:r>
      <w:r w:rsidRPr="00327C06">
        <w:rPr>
          <w:rFonts w:eastAsia="PMingLiU"/>
          <w:sz w:val="20"/>
          <w:szCs w:val="20"/>
        </w:rPr>
        <w:t xml:space="preserve"> Thormar, H. (1995). Antimicrobial activity of lipids added to human milk, infant formula, and bovine milk. </w:t>
      </w:r>
      <w:r w:rsidR="00327C06" w:rsidRPr="00327C06">
        <w:rPr>
          <w:rFonts w:eastAsia="PMingLiU"/>
          <w:i/>
          <w:sz w:val="20"/>
          <w:szCs w:val="20"/>
        </w:rPr>
        <w:t>The Journal of Nutritional Biochemistry</w:t>
      </w:r>
      <w:r w:rsidR="00327C06">
        <w:rPr>
          <w:rFonts w:eastAsia="PMingLiU"/>
          <w:i/>
          <w:sz w:val="20"/>
          <w:szCs w:val="20"/>
        </w:rPr>
        <w:t xml:space="preserve">, </w:t>
      </w:r>
      <w:r w:rsidR="00327C06" w:rsidRPr="00327C06">
        <w:rPr>
          <w:rFonts w:eastAsia="PMingLiU"/>
          <w:sz w:val="20"/>
          <w:szCs w:val="20"/>
        </w:rPr>
        <w:t>6</w:t>
      </w:r>
      <w:r w:rsidR="001A2134" w:rsidRPr="00327C06">
        <w:rPr>
          <w:rFonts w:eastAsia="PMingLiU"/>
          <w:sz w:val="20"/>
          <w:szCs w:val="20"/>
        </w:rPr>
        <w:t>:</w:t>
      </w:r>
      <w:r w:rsidRPr="00327C06">
        <w:rPr>
          <w:rFonts w:eastAsia="PMingLiU"/>
          <w:sz w:val="20"/>
          <w:szCs w:val="20"/>
        </w:rPr>
        <w:t xml:space="preserve"> 362–366.</w:t>
      </w:r>
    </w:p>
    <w:p w14:paraId="00AF2EEE" w14:textId="77777777" w:rsidR="00327C06" w:rsidRDefault="00327C06" w:rsidP="00327C06">
      <w:pPr>
        <w:pStyle w:val="ListParagraph"/>
        <w:numPr>
          <w:ilvl w:val="0"/>
          <w:numId w:val="22"/>
        </w:numPr>
        <w:ind w:left="709" w:hanging="709"/>
        <w:jc w:val="both"/>
        <w:rPr>
          <w:rFonts w:eastAsia="PMingLiU"/>
          <w:sz w:val="20"/>
          <w:szCs w:val="20"/>
        </w:rPr>
      </w:pPr>
      <w:r>
        <w:rPr>
          <w:rFonts w:eastAsia="PMingLiU"/>
          <w:sz w:val="20"/>
          <w:szCs w:val="20"/>
        </w:rPr>
        <w:t>Bergsson, G., Steingrı́msson</w:t>
      </w:r>
      <w:r w:rsidR="00F77DA7" w:rsidRPr="00327C06">
        <w:rPr>
          <w:rFonts w:eastAsia="PMingLiU"/>
          <w:sz w:val="20"/>
          <w:szCs w:val="20"/>
        </w:rPr>
        <w:t>, O.</w:t>
      </w:r>
      <w:r w:rsidR="001A2134" w:rsidRPr="00327C06">
        <w:rPr>
          <w:rFonts w:eastAsia="PMingLiU"/>
          <w:sz w:val="20"/>
          <w:szCs w:val="20"/>
        </w:rPr>
        <w:t xml:space="preserve"> and</w:t>
      </w:r>
      <w:r>
        <w:rPr>
          <w:rFonts w:eastAsia="PMingLiU"/>
          <w:sz w:val="20"/>
          <w:szCs w:val="20"/>
        </w:rPr>
        <w:t xml:space="preserve"> Thormar</w:t>
      </w:r>
      <w:r w:rsidR="00F77DA7" w:rsidRPr="00327C06">
        <w:rPr>
          <w:rFonts w:eastAsia="PMingLiU"/>
          <w:sz w:val="20"/>
          <w:szCs w:val="20"/>
        </w:rPr>
        <w:t xml:space="preserve">, H. (2002). Bactericidal effects of fatty acids and monoglycerides on </w:t>
      </w:r>
      <w:r w:rsidR="00F77DA7" w:rsidRPr="00327C06">
        <w:rPr>
          <w:rFonts w:eastAsia="PMingLiU"/>
          <w:i/>
          <w:sz w:val="20"/>
          <w:szCs w:val="20"/>
        </w:rPr>
        <w:t xml:space="preserve">Helicobacter pylori. </w:t>
      </w:r>
      <w:hyperlink r:id="rId24" w:tooltip="Go to International Journal of Antimicrobial Agents on ScienceDirect" w:history="1">
        <w:r w:rsidR="00F77DA7" w:rsidRPr="00327C06">
          <w:rPr>
            <w:rFonts w:eastAsia="PMingLiU"/>
            <w:i/>
            <w:sz w:val="20"/>
            <w:szCs w:val="20"/>
          </w:rPr>
          <w:t>International Journal of Antimicrobial Agents</w:t>
        </w:r>
      </w:hyperlink>
      <w:r w:rsidR="00F77DA7" w:rsidRPr="00327C06">
        <w:rPr>
          <w:rFonts w:eastAsia="PMingLiU"/>
          <w:sz w:val="20"/>
          <w:szCs w:val="20"/>
        </w:rPr>
        <w:t>, 20(4)</w:t>
      </w:r>
      <w:r w:rsidR="001A2134" w:rsidRPr="00327C06">
        <w:rPr>
          <w:rFonts w:eastAsia="PMingLiU"/>
          <w:sz w:val="20"/>
          <w:szCs w:val="20"/>
        </w:rPr>
        <w:t>:</w:t>
      </w:r>
      <w:r w:rsidR="00F77DA7" w:rsidRPr="00327C06">
        <w:rPr>
          <w:rFonts w:eastAsia="PMingLiU"/>
          <w:sz w:val="20"/>
          <w:szCs w:val="20"/>
        </w:rPr>
        <w:t xml:space="preserve"> 258–26</w:t>
      </w:r>
      <w:r>
        <w:rPr>
          <w:rFonts w:eastAsia="PMingLiU"/>
          <w:sz w:val="20"/>
          <w:szCs w:val="20"/>
        </w:rPr>
        <w:t>2</w:t>
      </w:r>
      <w:r w:rsidR="00F77DA7" w:rsidRPr="00327C06">
        <w:rPr>
          <w:rFonts w:eastAsia="PMingLiU"/>
          <w:sz w:val="20"/>
          <w:szCs w:val="20"/>
        </w:rPr>
        <w:t xml:space="preserve">.  </w:t>
      </w:r>
      <w:bookmarkStart w:id="9" w:name="_Hlk502604987"/>
    </w:p>
    <w:p w14:paraId="00368441" w14:textId="77777777" w:rsidR="00A91AD0" w:rsidRDefault="006F31D6" w:rsidP="00A91AD0">
      <w:pPr>
        <w:pStyle w:val="ListParagraph"/>
        <w:numPr>
          <w:ilvl w:val="0"/>
          <w:numId w:val="22"/>
        </w:numPr>
        <w:ind w:left="709" w:hanging="709"/>
        <w:jc w:val="both"/>
        <w:rPr>
          <w:rFonts w:eastAsia="PMingLiU"/>
          <w:sz w:val="20"/>
          <w:szCs w:val="20"/>
        </w:rPr>
      </w:pPr>
      <w:hyperlink r:id="rId25" w:history="1">
        <w:r w:rsidRPr="00327C06">
          <w:rPr>
            <w:rFonts w:eastAsia="PMingLiU"/>
            <w:sz w:val="20"/>
            <w:szCs w:val="20"/>
          </w:rPr>
          <w:t>Wang, Y</w:t>
        </w:r>
      </w:hyperlink>
      <w:r w:rsidRPr="00327C06">
        <w:rPr>
          <w:rFonts w:eastAsia="PMingLiU"/>
          <w:sz w:val="20"/>
          <w:szCs w:val="20"/>
        </w:rPr>
        <w:t>., </w:t>
      </w:r>
      <w:hyperlink r:id="rId26" w:history="1">
        <w:r w:rsidR="00327C06">
          <w:rPr>
            <w:rFonts w:eastAsia="PMingLiU"/>
            <w:sz w:val="20"/>
            <w:szCs w:val="20"/>
          </w:rPr>
          <w:t>Lu</w:t>
        </w:r>
        <w:r w:rsidRPr="00327C06">
          <w:rPr>
            <w:rFonts w:eastAsia="PMingLiU"/>
            <w:sz w:val="20"/>
            <w:szCs w:val="20"/>
          </w:rPr>
          <w:t>,</w:t>
        </w:r>
        <w:r w:rsidR="00327C06">
          <w:rPr>
            <w:rFonts w:eastAsia="PMingLiU"/>
            <w:sz w:val="20"/>
            <w:szCs w:val="20"/>
          </w:rPr>
          <w:t xml:space="preserve"> </w:t>
        </w:r>
        <w:r w:rsidRPr="00327C06">
          <w:rPr>
            <w:rFonts w:eastAsia="PMingLiU"/>
            <w:sz w:val="20"/>
            <w:szCs w:val="20"/>
          </w:rPr>
          <w:t>J</w:t>
        </w:r>
      </w:hyperlink>
      <w:r w:rsidRPr="00327C06">
        <w:rPr>
          <w:rFonts w:eastAsia="PMingLiU"/>
          <w:sz w:val="20"/>
          <w:szCs w:val="20"/>
        </w:rPr>
        <w:t>., </w:t>
      </w:r>
      <w:hyperlink r:id="rId27" w:history="1">
        <w:r w:rsidRPr="00327C06">
          <w:rPr>
            <w:rFonts w:eastAsia="PMingLiU"/>
            <w:sz w:val="20"/>
            <w:szCs w:val="20"/>
          </w:rPr>
          <w:t>Ruth, M.</w:t>
        </w:r>
        <w:r w:rsidR="00327C06">
          <w:rPr>
            <w:rFonts w:eastAsia="PMingLiU"/>
            <w:sz w:val="20"/>
            <w:szCs w:val="20"/>
          </w:rPr>
          <w:t xml:space="preserve"> </w:t>
        </w:r>
        <w:r w:rsidRPr="00327C06">
          <w:rPr>
            <w:rFonts w:eastAsia="PMingLiU"/>
            <w:sz w:val="20"/>
            <w:szCs w:val="20"/>
          </w:rPr>
          <w:t>R</w:t>
        </w:r>
      </w:hyperlink>
      <w:r w:rsidRPr="00327C06">
        <w:rPr>
          <w:rFonts w:eastAsia="PMingLiU"/>
          <w:sz w:val="20"/>
          <w:szCs w:val="20"/>
        </w:rPr>
        <w:t>., </w:t>
      </w:r>
      <w:hyperlink r:id="rId28" w:history="1">
        <w:r w:rsidRPr="00327C06">
          <w:rPr>
            <w:rFonts w:eastAsia="PMingLiU"/>
            <w:sz w:val="20"/>
            <w:szCs w:val="20"/>
          </w:rPr>
          <w:t>Goruk, S.</w:t>
        </w:r>
        <w:r w:rsidR="00327C06">
          <w:rPr>
            <w:rFonts w:eastAsia="PMingLiU"/>
            <w:sz w:val="20"/>
            <w:szCs w:val="20"/>
          </w:rPr>
          <w:t xml:space="preserve"> </w:t>
        </w:r>
        <w:r w:rsidRPr="00327C06">
          <w:rPr>
            <w:rFonts w:eastAsia="PMingLiU"/>
            <w:sz w:val="20"/>
            <w:szCs w:val="20"/>
          </w:rPr>
          <w:t>D</w:t>
        </w:r>
      </w:hyperlink>
      <w:r w:rsidRPr="00327C06">
        <w:rPr>
          <w:rFonts w:eastAsia="PMingLiU"/>
          <w:sz w:val="20"/>
          <w:szCs w:val="20"/>
        </w:rPr>
        <w:t>., </w:t>
      </w:r>
      <w:hyperlink r:id="rId29" w:history="1">
        <w:r w:rsidRPr="00327C06">
          <w:rPr>
            <w:rFonts w:eastAsia="PMingLiU"/>
            <w:sz w:val="20"/>
            <w:szCs w:val="20"/>
          </w:rPr>
          <w:t>Reaney, M.</w:t>
        </w:r>
        <w:r w:rsidR="00327C06">
          <w:rPr>
            <w:rFonts w:eastAsia="PMingLiU"/>
            <w:sz w:val="20"/>
            <w:szCs w:val="20"/>
          </w:rPr>
          <w:t xml:space="preserve"> </w:t>
        </w:r>
        <w:r w:rsidRPr="00327C06">
          <w:rPr>
            <w:rFonts w:eastAsia="PMingLiU"/>
            <w:sz w:val="20"/>
            <w:szCs w:val="20"/>
          </w:rPr>
          <w:t>J</w:t>
        </w:r>
      </w:hyperlink>
      <w:r w:rsidRPr="00327C06">
        <w:rPr>
          <w:rFonts w:eastAsia="PMingLiU"/>
          <w:sz w:val="20"/>
          <w:szCs w:val="20"/>
        </w:rPr>
        <w:t>., </w:t>
      </w:r>
      <w:hyperlink r:id="rId30" w:history="1">
        <w:r w:rsidRPr="00327C06">
          <w:rPr>
            <w:rFonts w:eastAsia="PMingLiU"/>
            <w:sz w:val="20"/>
            <w:szCs w:val="20"/>
          </w:rPr>
          <w:t>Glimm, D.</w:t>
        </w:r>
        <w:r w:rsidR="00327C06">
          <w:rPr>
            <w:rFonts w:eastAsia="PMingLiU"/>
            <w:sz w:val="20"/>
            <w:szCs w:val="20"/>
          </w:rPr>
          <w:t xml:space="preserve"> </w:t>
        </w:r>
        <w:r w:rsidRPr="00327C06">
          <w:rPr>
            <w:rFonts w:eastAsia="PMingLiU"/>
            <w:sz w:val="20"/>
            <w:szCs w:val="20"/>
          </w:rPr>
          <w:t>R</w:t>
        </w:r>
      </w:hyperlink>
      <w:r w:rsidRPr="00327C06">
        <w:rPr>
          <w:rFonts w:eastAsia="PMingLiU"/>
          <w:sz w:val="20"/>
          <w:szCs w:val="20"/>
        </w:rPr>
        <w:t>., </w:t>
      </w:r>
      <w:hyperlink r:id="rId31" w:history="1">
        <w:r w:rsidRPr="00327C06">
          <w:rPr>
            <w:rFonts w:eastAsia="PMingLiU"/>
            <w:sz w:val="20"/>
            <w:szCs w:val="20"/>
          </w:rPr>
          <w:t>Vine, D.</w:t>
        </w:r>
        <w:r w:rsidR="00327C06">
          <w:rPr>
            <w:rFonts w:eastAsia="PMingLiU"/>
            <w:sz w:val="20"/>
            <w:szCs w:val="20"/>
          </w:rPr>
          <w:t xml:space="preserve"> </w:t>
        </w:r>
        <w:r w:rsidRPr="00327C06">
          <w:rPr>
            <w:rFonts w:eastAsia="PMingLiU"/>
            <w:sz w:val="20"/>
            <w:szCs w:val="20"/>
          </w:rPr>
          <w:t>F</w:t>
        </w:r>
      </w:hyperlink>
      <w:r w:rsidRPr="00327C06">
        <w:rPr>
          <w:rFonts w:eastAsia="PMingLiU"/>
          <w:sz w:val="20"/>
          <w:szCs w:val="20"/>
        </w:rPr>
        <w:t>.</w:t>
      </w:r>
      <w:r w:rsidR="001A2134" w:rsidRPr="00327C06">
        <w:rPr>
          <w:rFonts w:eastAsia="PMingLiU"/>
          <w:sz w:val="20"/>
          <w:szCs w:val="20"/>
        </w:rPr>
        <w:t xml:space="preserve"> and</w:t>
      </w:r>
      <w:r w:rsidRPr="00327C06">
        <w:rPr>
          <w:rFonts w:eastAsia="PMingLiU"/>
          <w:sz w:val="20"/>
          <w:szCs w:val="20"/>
        </w:rPr>
        <w:t> </w:t>
      </w:r>
      <w:hyperlink r:id="rId32" w:history="1">
        <w:r w:rsidRPr="00327C06">
          <w:rPr>
            <w:rFonts w:eastAsia="PMingLiU"/>
            <w:sz w:val="20"/>
            <w:szCs w:val="20"/>
          </w:rPr>
          <w:t>Field, C.</w:t>
        </w:r>
        <w:r w:rsidR="006814EA" w:rsidRPr="00327C06">
          <w:rPr>
            <w:rFonts w:eastAsia="PMingLiU"/>
            <w:sz w:val="20"/>
            <w:szCs w:val="20"/>
          </w:rPr>
          <w:t xml:space="preserve"> </w:t>
        </w:r>
        <w:r w:rsidRPr="00327C06">
          <w:rPr>
            <w:rFonts w:eastAsia="PMingLiU"/>
            <w:sz w:val="20"/>
            <w:szCs w:val="20"/>
          </w:rPr>
          <w:t>J</w:t>
        </w:r>
      </w:hyperlink>
      <w:r w:rsidRPr="00327C06">
        <w:rPr>
          <w:rFonts w:eastAsia="PMingLiU"/>
          <w:sz w:val="20"/>
          <w:szCs w:val="20"/>
        </w:rPr>
        <w:t>. (2008). Trans-11 vaccenic acid dietary supplementation induces hypolipidemic effects in JCR:LA-cp rats</w:t>
      </w:r>
      <w:r w:rsidR="00A91AD0">
        <w:rPr>
          <w:rFonts w:eastAsia="PMingLiU"/>
          <w:i/>
          <w:sz w:val="20"/>
          <w:szCs w:val="20"/>
        </w:rPr>
        <w:t>. Journal of Nutrition</w:t>
      </w:r>
      <w:r w:rsidRPr="00327C06">
        <w:rPr>
          <w:rFonts w:eastAsia="PMingLiU"/>
          <w:sz w:val="20"/>
          <w:szCs w:val="20"/>
        </w:rPr>
        <w:t>, 138(11)</w:t>
      </w:r>
      <w:r w:rsidR="001A2134" w:rsidRPr="00327C06">
        <w:rPr>
          <w:rFonts w:eastAsia="PMingLiU"/>
          <w:sz w:val="20"/>
          <w:szCs w:val="20"/>
        </w:rPr>
        <w:t>:</w:t>
      </w:r>
      <w:r w:rsidRPr="00327C06">
        <w:rPr>
          <w:rFonts w:eastAsia="PMingLiU"/>
          <w:sz w:val="20"/>
          <w:szCs w:val="20"/>
        </w:rPr>
        <w:t xml:space="preserve"> 2117-2122.</w:t>
      </w:r>
      <w:bookmarkEnd w:id="9"/>
    </w:p>
    <w:p w14:paraId="71CBF941" w14:textId="76FD3435" w:rsidR="00F77DA7" w:rsidRPr="00A91AD0" w:rsidRDefault="00A91AD0" w:rsidP="00A91AD0">
      <w:pPr>
        <w:pStyle w:val="ListParagraph"/>
        <w:numPr>
          <w:ilvl w:val="0"/>
          <w:numId w:val="22"/>
        </w:numPr>
        <w:ind w:left="709" w:hanging="709"/>
        <w:jc w:val="both"/>
        <w:rPr>
          <w:rFonts w:eastAsia="PMingLiU"/>
          <w:sz w:val="20"/>
          <w:szCs w:val="20"/>
        </w:rPr>
      </w:pPr>
      <w:hyperlink r:id="rId33" w:history="1">
        <w:r w:rsidR="006F31D6" w:rsidRPr="00A91AD0">
          <w:rPr>
            <w:rFonts w:eastAsia="PMingLiU"/>
            <w:sz w:val="20"/>
            <w:szCs w:val="20"/>
          </w:rPr>
          <w:t>Lim</w:t>
        </w:r>
      </w:hyperlink>
      <w:r w:rsidR="006F31D6" w:rsidRPr="00A91AD0">
        <w:rPr>
          <w:rFonts w:eastAsia="PMingLiU"/>
          <w:sz w:val="20"/>
          <w:szCs w:val="20"/>
        </w:rPr>
        <w:t>,, J.</w:t>
      </w:r>
      <w:r>
        <w:rPr>
          <w:rFonts w:eastAsia="PMingLiU"/>
          <w:sz w:val="20"/>
          <w:szCs w:val="20"/>
        </w:rPr>
        <w:t xml:space="preserve"> </w:t>
      </w:r>
      <w:r w:rsidR="006F31D6" w:rsidRPr="00A91AD0">
        <w:rPr>
          <w:rFonts w:eastAsia="PMingLiU"/>
          <w:sz w:val="20"/>
          <w:szCs w:val="20"/>
        </w:rPr>
        <w:t xml:space="preserve">N., </w:t>
      </w:r>
      <w:hyperlink r:id="rId34" w:history="1">
        <w:r w:rsidR="006F31D6" w:rsidRPr="00A91AD0">
          <w:rPr>
            <w:rFonts w:eastAsia="PMingLiU"/>
            <w:sz w:val="20"/>
            <w:szCs w:val="20"/>
          </w:rPr>
          <w:t>Oh</w:t>
        </w:r>
      </w:hyperlink>
      <w:r w:rsidR="006F31D6" w:rsidRPr="00A91AD0">
        <w:rPr>
          <w:rFonts w:eastAsia="PMingLiU"/>
          <w:sz w:val="20"/>
          <w:szCs w:val="20"/>
        </w:rPr>
        <w:t>,  J.</w:t>
      </w:r>
      <w:r>
        <w:rPr>
          <w:rFonts w:eastAsia="PMingLiU"/>
          <w:sz w:val="20"/>
          <w:szCs w:val="20"/>
        </w:rPr>
        <w:t xml:space="preserve"> </w:t>
      </w:r>
      <w:r w:rsidR="006F31D6" w:rsidRPr="00A91AD0">
        <w:rPr>
          <w:rFonts w:eastAsia="PMingLiU"/>
          <w:sz w:val="20"/>
          <w:szCs w:val="20"/>
        </w:rPr>
        <w:t xml:space="preserve">J., </w:t>
      </w:r>
      <w:hyperlink r:id="rId35" w:history="1">
        <w:r w:rsidR="006F31D6" w:rsidRPr="00A91AD0">
          <w:rPr>
            <w:rFonts w:eastAsia="PMingLiU"/>
            <w:sz w:val="20"/>
            <w:szCs w:val="20"/>
          </w:rPr>
          <w:t>Wang</w:t>
        </w:r>
      </w:hyperlink>
      <w:r w:rsidR="006F31D6" w:rsidRPr="00A91AD0">
        <w:rPr>
          <w:rFonts w:eastAsia="PMingLiU"/>
          <w:sz w:val="20"/>
          <w:szCs w:val="20"/>
        </w:rPr>
        <w:t xml:space="preserve">, T., </w:t>
      </w:r>
      <w:hyperlink r:id="rId36" w:history="1">
        <w:r w:rsidR="006F31D6" w:rsidRPr="00A91AD0">
          <w:rPr>
            <w:rFonts w:eastAsia="PMingLiU"/>
            <w:sz w:val="20"/>
            <w:szCs w:val="20"/>
          </w:rPr>
          <w:t xml:space="preserve"> Lee</w:t>
        </w:r>
      </w:hyperlink>
      <w:r w:rsidR="006F31D6" w:rsidRPr="00A91AD0">
        <w:rPr>
          <w:rFonts w:eastAsia="PMingLiU"/>
          <w:sz w:val="20"/>
          <w:szCs w:val="20"/>
        </w:rPr>
        <w:t>, J.</w:t>
      </w:r>
      <w:r>
        <w:rPr>
          <w:rFonts w:eastAsia="PMingLiU"/>
          <w:sz w:val="20"/>
          <w:szCs w:val="20"/>
        </w:rPr>
        <w:t xml:space="preserve"> </w:t>
      </w:r>
      <w:r w:rsidR="006F31D6" w:rsidRPr="00A91AD0">
        <w:rPr>
          <w:rFonts w:eastAsia="PMingLiU"/>
          <w:sz w:val="20"/>
          <w:szCs w:val="20"/>
        </w:rPr>
        <w:t>S., </w:t>
      </w:r>
      <w:hyperlink r:id="rId37" w:history="1">
        <w:r w:rsidR="006F31D6" w:rsidRPr="00A91AD0">
          <w:rPr>
            <w:rFonts w:eastAsia="PMingLiU"/>
            <w:sz w:val="20"/>
            <w:szCs w:val="20"/>
          </w:rPr>
          <w:t xml:space="preserve"> Kim</w:t>
        </w:r>
      </w:hyperlink>
      <w:r w:rsidR="006F31D6" w:rsidRPr="00A91AD0">
        <w:rPr>
          <w:rFonts w:eastAsia="PMingLiU"/>
          <w:sz w:val="20"/>
          <w:szCs w:val="20"/>
        </w:rPr>
        <w:t>, S.</w:t>
      </w:r>
      <w:r>
        <w:rPr>
          <w:rFonts w:eastAsia="PMingLiU"/>
          <w:sz w:val="20"/>
          <w:szCs w:val="20"/>
        </w:rPr>
        <w:t xml:space="preserve"> </w:t>
      </w:r>
      <w:r w:rsidR="006F31D6" w:rsidRPr="00A91AD0">
        <w:rPr>
          <w:rFonts w:eastAsia="PMingLiU"/>
          <w:sz w:val="20"/>
          <w:szCs w:val="20"/>
        </w:rPr>
        <w:t>H., </w:t>
      </w:r>
      <w:hyperlink r:id="rId38" w:history="1">
        <w:r w:rsidR="006F31D6" w:rsidRPr="00A91AD0">
          <w:rPr>
            <w:rFonts w:eastAsia="PMingLiU"/>
            <w:sz w:val="20"/>
            <w:szCs w:val="20"/>
          </w:rPr>
          <w:t>Kim</w:t>
        </w:r>
      </w:hyperlink>
      <w:r w:rsidR="006F31D6" w:rsidRPr="00A91AD0">
        <w:rPr>
          <w:rFonts w:eastAsia="PMingLiU"/>
          <w:sz w:val="20"/>
          <w:szCs w:val="20"/>
        </w:rPr>
        <w:t>, Y.</w:t>
      </w:r>
      <w:r>
        <w:rPr>
          <w:rFonts w:eastAsia="PMingLiU"/>
          <w:sz w:val="20"/>
          <w:szCs w:val="20"/>
        </w:rPr>
        <w:t xml:space="preserve"> </w:t>
      </w:r>
      <w:r w:rsidR="006F31D6" w:rsidRPr="00A91AD0">
        <w:rPr>
          <w:rFonts w:eastAsia="PMingLiU"/>
          <w:sz w:val="20"/>
          <w:szCs w:val="20"/>
        </w:rPr>
        <w:t>J.</w:t>
      </w:r>
      <w:r w:rsidR="001A2134" w:rsidRPr="00A91AD0">
        <w:rPr>
          <w:rFonts w:eastAsia="PMingLiU"/>
          <w:sz w:val="20"/>
          <w:szCs w:val="20"/>
        </w:rPr>
        <w:t xml:space="preserve"> and</w:t>
      </w:r>
      <w:r w:rsidR="006F31D6" w:rsidRPr="00A91AD0">
        <w:rPr>
          <w:rFonts w:eastAsia="PMingLiU"/>
          <w:sz w:val="20"/>
          <w:szCs w:val="20"/>
        </w:rPr>
        <w:t> Lee, H.</w:t>
      </w:r>
      <w:r>
        <w:rPr>
          <w:rFonts w:eastAsia="PMingLiU"/>
          <w:sz w:val="20"/>
          <w:szCs w:val="20"/>
        </w:rPr>
        <w:t xml:space="preserve"> </w:t>
      </w:r>
      <w:r w:rsidR="006F31D6" w:rsidRPr="00A91AD0">
        <w:rPr>
          <w:rFonts w:eastAsia="PMingLiU"/>
          <w:sz w:val="20"/>
          <w:szCs w:val="20"/>
        </w:rPr>
        <w:t xml:space="preserve">G. (2014). Trans-11 18:1 </w:t>
      </w:r>
      <w:r w:rsidRPr="00A91AD0">
        <w:rPr>
          <w:rFonts w:eastAsia="PMingLiU"/>
          <w:sz w:val="20"/>
          <w:szCs w:val="20"/>
        </w:rPr>
        <w:t xml:space="preserve">vaccenic acid </w:t>
      </w:r>
      <w:r w:rsidR="006F31D6" w:rsidRPr="00A91AD0">
        <w:rPr>
          <w:rFonts w:eastAsia="PMingLiU"/>
          <w:sz w:val="20"/>
          <w:szCs w:val="20"/>
        </w:rPr>
        <w:t>(TVA</w:t>
      </w:r>
      <w:r w:rsidRPr="00A91AD0">
        <w:rPr>
          <w:rFonts w:eastAsia="PMingLiU"/>
          <w:sz w:val="20"/>
          <w:szCs w:val="20"/>
        </w:rPr>
        <w:t xml:space="preserve">) has a direct anti-carcinogenic effect on </w:t>
      </w:r>
      <w:r w:rsidR="006F31D6" w:rsidRPr="00A91AD0">
        <w:rPr>
          <w:rFonts w:eastAsia="PMingLiU"/>
          <w:sz w:val="20"/>
          <w:szCs w:val="20"/>
        </w:rPr>
        <w:t xml:space="preserve">MCF-7 </w:t>
      </w:r>
      <w:r w:rsidRPr="00A91AD0">
        <w:rPr>
          <w:rFonts w:eastAsia="PMingLiU"/>
          <w:sz w:val="20"/>
          <w:szCs w:val="20"/>
        </w:rPr>
        <w:t xml:space="preserve">human mammary adenocarcinoma </w:t>
      </w:r>
      <w:r>
        <w:rPr>
          <w:rFonts w:eastAsia="PMingLiU"/>
          <w:sz w:val="20"/>
          <w:szCs w:val="20"/>
        </w:rPr>
        <w:t>c</w:t>
      </w:r>
      <w:r w:rsidR="006F31D6" w:rsidRPr="00A91AD0">
        <w:rPr>
          <w:rFonts w:eastAsia="PMingLiU"/>
          <w:sz w:val="20"/>
          <w:szCs w:val="20"/>
        </w:rPr>
        <w:t xml:space="preserve">ells. </w:t>
      </w:r>
      <w:r w:rsidR="006F31D6" w:rsidRPr="00A91AD0">
        <w:rPr>
          <w:rFonts w:eastAsia="PMingLiU"/>
          <w:i/>
          <w:sz w:val="20"/>
          <w:szCs w:val="20"/>
        </w:rPr>
        <w:t>Nutrients</w:t>
      </w:r>
      <w:r w:rsidR="006F31D6" w:rsidRPr="00A91AD0">
        <w:rPr>
          <w:rFonts w:eastAsia="PMingLiU"/>
          <w:sz w:val="20"/>
          <w:szCs w:val="20"/>
        </w:rPr>
        <w:t>, 6(2)</w:t>
      </w:r>
      <w:r w:rsidR="001A2134" w:rsidRPr="00A91AD0">
        <w:rPr>
          <w:rFonts w:eastAsia="PMingLiU"/>
          <w:sz w:val="20"/>
          <w:szCs w:val="20"/>
        </w:rPr>
        <w:t>:</w:t>
      </w:r>
      <w:r w:rsidR="006F31D6" w:rsidRPr="00A91AD0">
        <w:rPr>
          <w:rFonts w:eastAsia="PMingLiU"/>
          <w:sz w:val="20"/>
          <w:szCs w:val="20"/>
        </w:rPr>
        <w:t xml:space="preserve"> 627-636</w:t>
      </w:r>
      <w:bookmarkEnd w:id="4"/>
      <w:bookmarkEnd w:id="5"/>
      <w:r>
        <w:rPr>
          <w:rFonts w:eastAsia="PMingLiU"/>
          <w:sz w:val="20"/>
          <w:szCs w:val="20"/>
        </w:rPr>
        <w:t>.</w:t>
      </w:r>
    </w:p>
    <w:sectPr w:rsidR="00F77DA7" w:rsidRPr="00A91AD0" w:rsidSect="0051639D">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7EDAA" w14:textId="77777777" w:rsidR="00FA766C" w:rsidRDefault="00FA766C" w:rsidP="00577616">
      <w:pPr>
        <w:spacing w:after="0" w:line="240" w:lineRule="auto"/>
      </w:pPr>
      <w:r>
        <w:separator/>
      </w:r>
    </w:p>
  </w:endnote>
  <w:endnote w:type="continuationSeparator" w:id="0">
    <w:p w14:paraId="720679B3" w14:textId="77777777" w:rsidR="00FA766C" w:rsidRDefault="00FA766C" w:rsidP="00577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65B04" w14:textId="77777777" w:rsidR="00FA766C" w:rsidRDefault="00FA766C" w:rsidP="00577616">
      <w:pPr>
        <w:spacing w:after="0" w:line="240" w:lineRule="auto"/>
      </w:pPr>
      <w:r>
        <w:separator/>
      </w:r>
    </w:p>
  </w:footnote>
  <w:footnote w:type="continuationSeparator" w:id="0">
    <w:p w14:paraId="28483F9C" w14:textId="77777777" w:rsidR="00FA766C" w:rsidRDefault="00FA766C" w:rsidP="005776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20CDF"/>
    <w:multiLevelType w:val="hybridMultilevel"/>
    <w:tmpl w:val="E870BAB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ECC4D52"/>
    <w:multiLevelType w:val="hybridMultilevel"/>
    <w:tmpl w:val="689230D6"/>
    <w:lvl w:ilvl="0" w:tplc="C80C2F3C">
      <w:start w:val="4"/>
      <w:numFmt w:val="bullet"/>
      <w:lvlText w:val=""/>
      <w:lvlJc w:val="left"/>
      <w:pPr>
        <w:ind w:left="720" w:hanging="360"/>
      </w:pPr>
      <w:rPr>
        <w:rFonts w:ascii="Symbol" w:eastAsiaTheme="minorEastAsia" w:hAnsi="Symbol" w:cstheme="minorBi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FC82E61"/>
    <w:multiLevelType w:val="multilevel"/>
    <w:tmpl w:val="B29A5A42"/>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E93A36"/>
    <w:multiLevelType w:val="multilevel"/>
    <w:tmpl w:val="6C9C11E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28345DE"/>
    <w:multiLevelType w:val="multilevel"/>
    <w:tmpl w:val="2EFE32C2"/>
    <w:lvl w:ilvl="0">
      <w:start w:val="4"/>
      <w:numFmt w:val="decimal"/>
      <w:lvlText w:val="%1"/>
      <w:lvlJc w:val="left"/>
      <w:pPr>
        <w:ind w:left="660" w:hanging="660"/>
      </w:pPr>
      <w:rPr>
        <w:rFonts w:hint="default"/>
      </w:rPr>
    </w:lvl>
    <w:lvl w:ilvl="1">
      <w:start w:val="5"/>
      <w:numFmt w:val="decimal"/>
      <w:lvlText w:val="%1.%2"/>
      <w:lvlJc w:val="left"/>
      <w:pPr>
        <w:ind w:left="960" w:hanging="660"/>
      </w:pPr>
      <w:rPr>
        <w:rFonts w:hint="default"/>
      </w:rPr>
    </w:lvl>
    <w:lvl w:ilvl="2">
      <w:start w:val="3"/>
      <w:numFmt w:val="decimal"/>
      <w:lvlText w:val="%1.%2.%3"/>
      <w:lvlJc w:val="left"/>
      <w:pPr>
        <w:ind w:left="1320" w:hanging="720"/>
      </w:pPr>
      <w:rPr>
        <w:rFonts w:hint="default"/>
      </w:rPr>
    </w:lvl>
    <w:lvl w:ilvl="3">
      <w:start w:val="2"/>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5" w15:restartNumberingAfterBreak="0">
    <w:nsid w:val="2AC86E84"/>
    <w:multiLevelType w:val="hybridMultilevel"/>
    <w:tmpl w:val="E338795A"/>
    <w:lvl w:ilvl="0" w:tplc="835CCDA6">
      <w:start w:val="1"/>
      <w:numFmt w:val="lowerLetter"/>
      <w:lvlText w:val="(%1)"/>
      <w:lvlJc w:val="left"/>
      <w:pPr>
        <w:ind w:left="3060" w:hanging="360"/>
      </w:pPr>
      <w:rPr>
        <w:rFonts w:cs="Times New Roman" w:hint="default"/>
      </w:rPr>
    </w:lvl>
    <w:lvl w:ilvl="1" w:tplc="04090019" w:tentative="1">
      <w:start w:val="1"/>
      <w:numFmt w:val="lowerLetter"/>
      <w:lvlText w:val="%2."/>
      <w:lvlJc w:val="left"/>
      <w:pPr>
        <w:ind w:left="3780" w:hanging="360"/>
      </w:pPr>
      <w:rPr>
        <w:rFonts w:cs="Times New Roman"/>
      </w:rPr>
    </w:lvl>
    <w:lvl w:ilvl="2" w:tplc="0409001B" w:tentative="1">
      <w:start w:val="1"/>
      <w:numFmt w:val="lowerRoman"/>
      <w:lvlText w:val="%3."/>
      <w:lvlJc w:val="right"/>
      <w:pPr>
        <w:ind w:left="4500" w:hanging="180"/>
      </w:pPr>
      <w:rPr>
        <w:rFonts w:cs="Times New Roman"/>
      </w:rPr>
    </w:lvl>
    <w:lvl w:ilvl="3" w:tplc="0409000F" w:tentative="1">
      <w:start w:val="1"/>
      <w:numFmt w:val="decimal"/>
      <w:lvlText w:val="%4."/>
      <w:lvlJc w:val="left"/>
      <w:pPr>
        <w:ind w:left="5220" w:hanging="360"/>
      </w:pPr>
      <w:rPr>
        <w:rFonts w:cs="Times New Roman"/>
      </w:rPr>
    </w:lvl>
    <w:lvl w:ilvl="4" w:tplc="04090019" w:tentative="1">
      <w:start w:val="1"/>
      <w:numFmt w:val="lowerLetter"/>
      <w:lvlText w:val="%5."/>
      <w:lvlJc w:val="left"/>
      <w:pPr>
        <w:ind w:left="5940" w:hanging="360"/>
      </w:pPr>
      <w:rPr>
        <w:rFonts w:cs="Times New Roman"/>
      </w:rPr>
    </w:lvl>
    <w:lvl w:ilvl="5" w:tplc="0409001B" w:tentative="1">
      <w:start w:val="1"/>
      <w:numFmt w:val="lowerRoman"/>
      <w:lvlText w:val="%6."/>
      <w:lvlJc w:val="right"/>
      <w:pPr>
        <w:ind w:left="6660" w:hanging="180"/>
      </w:pPr>
      <w:rPr>
        <w:rFonts w:cs="Times New Roman"/>
      </w:rPr>
    </w:lvl>
    <w:lvl w:ilvl="6" w:tplc="0409000F" w:tentative="1">
      <w:start w:val="1"/>
      <w:numFmt w:val="decimal"/>
      <w:lvlText w:val="%7."/>
      <w:lvlJc w:val="left"/>
      <w:pPr>
        <w:ind w:left="7380" w:hanging="360"/>
      </w:pPr>
      <w:rPr>
        <w:rFonts w:cs="Times New Roman"/>
      </w:rPr>
    </w:lvl>
    <w:lvl w:ilvl="7" w:tplc="04090019" w:tentative="1">
      <w:start w:val="1"/>
      <w:numFmt w:val="lowerLetter"/>
      <w:lvlText w:val="%8."/>
      <w:lvlJc w:val="left"/>
      <w:pPr>
        <w:ind w:left="8100" w:hanging="360"/>
      </w:pPr>
      <w:rPr>
        <w:rFonts w:cs="Times New Roman"/>
      </w:rPr>
    </w:lvl>
    <w:lvl w:ilvl="8" w:tplc="0409001B" w:tentative="1">
      <w:start w:val="1"/>
      <w:numFmt w:val="lowerRoman"/>
      <w:lvlText w:val="%9."/>
      <w:lvlJc w:val="right"/>
      <w:pPr>
        <w:ind w:left="8820" w:hanging="180"/>
      </w:pPr>
      <w:rPr>
        <w:rFonts w:cs="Times New Roman"/>
      </w:rPr>
    </w:lvl>
  </w:abstractNum>
  <w:abstractNum w:abstractNumId="6" w15:restartNumberingAfterBreak="0">
    <w:nsid w:val="30101AE2"/>
    <w:multiLevelType w:val="hybridMultilevel"/>
    <w:tmpl w:val="3F62129E"/>
    <w:lvl w:ilvl="0" w:tplc="798C8AFA">
      <w:start w:val="2"/>
      <w:numFmt w:val="decimal"/>
      <w:lvlText w:val="(%1)"/>
      <w:lvlJc w:val="left"/>
      <w:pPr>
        <w:tabs>
          <w:tab w:val="num" w:pos="570"/>
        </w:tabs>
        <w:ind w:left="570" w:hanging="39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34903A38"/>
    <w:multiLevelType w:val="multilevel"/>
    <w:tmpl w:val="68C8351E"/>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C6F2E78"/>
    <w:multiLevelType w:val="multilevel"/>
    <w:tmpl w:val="DD40825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9E3887"/>
    <w:multiLevelType w:val="hybridMultilevel"/>
    <w:tmpl w:val="7C704E0A"/>
    <w:lvl w:ilvl="0" w:tplc="3409000F">
      <w:start w:val="1"/>
      <w:numFmt w:val="decimal"/>
      <w:lvlText w:val="%1."/>
      <w:lvlJc w:val="left"/>
      <w:pPr>
        <w:ind w:left="720" w:hanging="360"/>
      </w:pPr>
      <w:rPr>
        <w:rFonts w:ascii="Times New Roman" w:hAnsi="Times New Roman" w:cs="Times New Roman" w:hint="default"/>
        <w:b w:val="0"/>
        <w:i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91733B5"/>
    <w:multiLevelType w:val="hybridMultilevel"/>
    <w:tmpl w:val="2DEAF162"/>
    <w:lvl w:ilvl="0" w:tplc="04090013">
      <w:start w:val="1"/>
      <w:numFmt w:val="upperRoman"/>
      <w:lvlText w:val="%1."/>
      <w:lvlJc w:val="right"/>
      <w:pPr>
        <w:tabs>
          <w:tab w:val="num" w:pos="720"/>
        </w:tabs>
        <w:ind w:left="720" w:hanging="180"/>
      </w:pPr>
      <w:rPr>
        <w:rFonts w:cs="Times New Roman"/>
      </w:rPr>
    </w:lvl>
    <w:lvl w:ilvl="1" w:tplc="DABCE36C">
      <w:start w:val="1"/>
      <w:numFmt w:val="decimal"/>
      <w:lvlText w:val="%2."/>
      <w:lvlJc w:val="left"/>
      <w:pPr>
        <w:tabs>
          <w:tab w:val="num" w:pos="1440"/>
        </w:tabs>
        <w:ind w:left="1440" w:hanging="360"/>
      </w:pPr>
      <w:rPr>
        <w:rFonts w:cs="Times New Roman" w:hint="default"/>
      </w:rPr>
    </w:lvl>
    <w:lvl w:ilvl="2" w:tplc="BE00805A">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AA3076A"/>
    <w:multiLevelType w:val="hybridMultilevel"/>
    <w:tmpl w:val="EA66FF20"/>
    <w:lvl w:ilvl="0" w:tplc="F7EA5224">
      <w:start w:val="1"/>
      <w:numFmt w:val="decimal"/>
      <w:lvlText w:val="%1."/>
      <w:lvlJc w:val="left"/>
      <w:pPr>
        <w:tabs>
          <w:tab w:val="num" w:pos="720"/>
        </w:tabs>
        <w:ind w:left="720" w:hanging="360"/>
      </w:pPr>
      <w:rPr>
        <w:rFonts w:cs="Times New Roman" w:hint="default"/>
      </w:rPr>
    </w:lvl>
    <w:lvl w:ilvl="1" w:tplc="BE868AE0">
      <w:numFmt w:val="none"/>
      <w:lvlText w:val=""/>
      <w:lvlJc w:val="left"/>
      <w:pPr>
        <w:tabs>
          <w:tab w:val="num" w:pos="360"/>
        </w:tabs>
      </w:pPr>
    </w:lvl>
    <w:lvl w:ilvl="2" w:tplc="157A458A">
      <w:numFmt w:val="none"/>
      <w:lvlText w:val=""/>
      <w:lvlJc w:val="left"/>
      <w:pPr>
        <w:tabs>
          <w:tab w:val="num" w:pos="360"/>
        </w:tabs>
      </w:pPr>
    </w:lvl>
    <w:lvl w:ilvl="3" w:tplc="17BCFD1C">
      <w:numFmt w:val="none"/>
      <w:lvlText w:val=""/>
      <w:lvlJc w:val="left"/>
      <w:pPr>
        <w:tabs>
          <w:tab w:val="num" w:pos="360"/>
        </w:tabs>
      </w:pPr>
    </w:lvl>
    <w:lvl w:ilvl="4" w:tplc="BF4C7164">
      <w:numFmt w:val="none"/>
      <w:lvlText w:val=""/>
      <w:lvlJc w:val="left"/>
      <w:pPr>
        <w:tabs>
          <w:tab w:val="num" w:pos="360"/>
        </w:tabs>
      </w:pPr>
    </w:lvl>
    <w:lvl w:ilvl="5" w:tplc="7C8456AA">
      <w:numFmt w:val="none"/>
      <w:lvlText w:val=""/>
      <w:lvlJc w:val="left"/>
      <w:pPr>
        <w:tabs>
          <w:tab w:val="num" w:pos="360"/>
        </w:tabs>
      </w:pPr>
    </w:lvl>
    <w:lvl w:ilvl="6" w:tplc="10ECADC8">
      <w:numFmt w:val="none"/>
      <w:lvlText w:val=""/>
      <w:lvlJc w:val="left"/>
      <w:pPr>
        <w:tabs>
          <w:tab w:val="num" w:pos="360"/>
        </w:tabs>
      </w:pPr>
    </w:lvl>
    <w:lvl w:ilvl="7" w:tplc="7F3A7402">
      <w:numFmt w:val="none"/>
      <w:lvlText w:val=""/>
      <w:lvlJc w:val="left"/>
      <w:pPr>
        <w:tabs>
          <w:tab w:val="num" w:pos="360"/>
        </w:tabs>
      </w:pPr>
    </w:lvl>
    <w:lvl w:ilvl="8" w:tplc="EEACF414">
      <w:numFmt w:val="none"/>
      <w:lvlText w:val=""/>
      <w:lvlJc w:val="left"/>
      <w:pPr>
        <w:tabs>
          <w:tab w:val="num" w:pos="360"/>
        </w:tabs>
      </w:pPr>
    </w:lvl>
  </w:abstractNum>
  <w:abstractNum w:abstractNumId="12" w15:restartNumberingAfterBreak="0">
    <w:nsid w:val="4BFD7423"/>
    <w:multiLevelType w:val="hybridMultilevel"/>
    <w:tmpl w:val="06924E9E"/>
    <w:lvl w:ilvl="0" w:tplc="9E409830">
      <w:start w:val="1"/>
      <w:numFmt w:val="lowerLetter"/>
      <w:lvlText w:val="(%1)"/>
      <w:lvlJc w:val="left"/>
      <w:pPr>
        <w:ind w:left="3600" w:hanging="1815"/>
      </w:pPr>
      <w:rPr>
        <w:rFonts w:hint="default"/>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13" w15:restartNumberingAfterBreak="0">
    <w:nsid w:val="4F8B5F90"/>
    <w:multiLevelType w:val="multilevel"/>
    <w:tmpl w:val="AF98F0BA"/>
    <w:lvl w:ilvl="0">
      <w:start w:val="4"/>
      <w:numFmt w:val="decimal"/>
      <w:lvlText w:val="%1"/>
      <w:lvlJc w:val="left"/>
      <w:pPr>
        <w:ind w:left="660" w:hanging="660"/>
      </w:pPr>
      <w:rPr>
        <w:rFonts w:hint="default"/>
      </w:rPr>
    </w:lvl>
    <w:lvl w:ilvl="1">
      <w:start w:val="5"/>
      <w:numFmt w:val="decimal"/>
      <w:lvlText w:val="%1.%2"/>
      <w:lvlJc w:val="left"/>
      <w:pPr>
        <w:ind w:left="1140" w:hanging="660"/>
      </w:pPr>
      <w:rPr>
        <w:rFonts w:hint="default"/>
      </w:rPr>
    </w:lvl>
    <w:lvl w:ilvl="2">
      <w:start w:val="4"/>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 w15:restartNumberingAfterBreak="0">
    <w:nsid w:val="61D32346"/>
    <w:multiLevelType w:val="hybridMultilevel"/>
    <w:tmpl w:val="F8A80080"/>
    <w:lvl w:ilvl="0" w:tplc="3409000F">
      <w:start w:val="1"/>
      <w:numFmt w:val="decimal"/>
      <w:lvlText w:val="%1."/>
      <w:lvlJc w:val="left"/>
      <w:pPr>
        <w:ind w:left="36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D522F35"/>
    <w:multiLevelType w:val="hybridMultilevel"/>
    <w:tmpl w:val="2C60DB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1679D5"/>
    <w:multiLevelType w:val="hybridMultilevel"/>
    <w:tmpl w:val="91806816"/>
    <w:lvl w:ilvl="0" w:tplc="D90E8ACE">
      <w:start w:val="1"/>
      <w:numFmt w:val="lowerLetter"/>
      <w:lvlText w:val="(%1)"/>
      <w:lvlJc w:val="left"/>
      <w:pPr>
        <w:ind w:left="2304" w:hanging="360"/>
      </w:pPr>
      <w:rPr>
        <w:rFonts w:hint="default"/>
      </w:rPr>
    </w:lvl>
    <w:lvl w:ilvl="1" w:tplc="34090019" w:tentative="1">
      <w:start w:val="1"/>
      <w:numFmt w:val="lowerLetter"/>
      <w:lvlText w:val="%2."/>
      <w:lvlJc w:val="left"/>
      <w:pPr>
        <w:ind w:left="3024" w:hanging="360"/>
      </w:pPr>
    </w:lvl>
    <w:lvl w:ilvl="2" w:tplc="3409001B" w:tentative="1">
      <w:start w:val="1"/>
      <w:numFmt w:val="lowerRoman"/>
      <w:lvlText w:val="%3."/>
      <w:lvlJc w:val="right"/>
      <w:pPr>
        <w:ind w:left="3744" w:hanging="180"/>
      </w:pPr>
    </w:lvl>
    <w:lvl w:ilvl="3" w:tplc="3409000F" w:tentative="1">
      <w:start w:val="1"/>
      <w:numFmt w:val="decimal"/>
      <w:lvlText w:val="%4."/>
      <w:lvlJc w:val="left"/>
      <w:pPr>
        <w:ind w:left="4464" w:hanging="360"/>
      </w:pPr>
    </w:lvl>
    <w:lvl w:ilvl="4" w:tplc="34090019" w:tentative="1">
      <w:start w:val="1"/>
      <w:numFmt w:val="lowerLetter"/>
      <w:lvlText w:val="%5."/>
      <w:lvlJc w:val="left"/>
      <w:pPr>
        <w:ind w:left="5184" w:hanging="360"/>
      </w:pPr>
    </w:lvl>
    <w:lvl w:ilvl="5" w:tplc="3409001B" w:tentative="1">
      <w:start w:val="1"/>
      <w:numFmt w:val="lowerRoman"/>
      <w:lvlText w:val="%6."/>
      <w:lvlJc w:val="right"/>
      <w:pPr>
        <w:ind w:left="5904" w:hanging="180"/>
      </w:pPr>
    </w:lvl>
    <w:lvl w:ilvl="6" w:tplc="3409000F" w:tentative="1">
      <w:start w:val="1"/>
      <w:numFmt w:val="decimal"/>
      <w:lvlText w:val="%7."/>
      <w:lvlJc w:val="left"/>
      <w:pPr>
        <w:ind w:left="6624" w:hanging="360"/>
      </w:pPr>
    </w:lvl>
    <w:lvl w:ilvl="7" w:tplc="34090019" w:tentative="1">
      <w:start w:val="1"/>
      <w:numFmt w:val="lowerLetter"/>
      <w:lvlText w:val="%8."/>
      <w:lvlJc w:val="left"/>
      <w:pPr>
        <w:ind w:left="7344" w:hanging="360"/>
      </w:pPr>
    </w:lvl>
    <w:lvl w:ilvl="8" w:tplc="3409001B" w:tentative="1">
      <w:start w:val="1"/>
      <w:numFmt w:val="lowerRoman"/>
      <w:lvlText w:val="%9."/>
      <w:lvlJc w:val="right"/>
      <w:pPr>
        <w:ind w:left="8064" w:hanging="180"/>
      </w:pPr>
    </w:lvl>
  </w:abstractNum>
  <w:abstractNum w:abstractNumId="17" w15:restartNumberingAfterBreak="0">
    <w:nsid w:val="72916675"/>
    <w:multiLevelType w:val="hybridMultilevel"/>
    <w:tmpl w:val="D4126E2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74B2350A"/>
    <w:multiLevelType w:val="multilevel"/>
    <w:tmpl w:val="ED1027C4"/>
    <w:lvl w:ilvl="0">
      <w:start w:val="4"/>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6850ECD"/>
    <w:multiLevelType w:val="hybridMultilevel"/>
    <w:tmpl w:val="10249328"/>
    <w:lvl w:ilvl="0" w:tplc="493609D2">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777E6B49"/>
    <w:multiLevelType w:val="hybridMultilevel"/>
    <w:tmpl w:val="6826F470"/>
    <w:lvl w:ilvl="0" w:tplc="9EBAF340">
      <w:start w:val="1"/>
      <w:numFmt w:val="lowerLetter"/>
      <w:lvlText w:val="(%1)"/>
      <w:lvlJc w:val="left"/>
      <w:pPr>
        <w:ind w:left="2880" w:hanging="360"/>
      </w:pPr>
      <w:rPr>
        <w:rFonts w:cs="Times New Roman" w:hint="default"/>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21" w15:restartNumberingAfterBreak="0">
    <w:nsid w:val="79CE2803"/>
    <w:multiLevelType w:val="hybridMultilevel"/>
    <w:tmpl w:val="60AE7BD0"/>
    <w:lvl w:ilvl="0" w:tplc="3620F37C">
      <w:start w:val="4"/>
      <w:numFmt w:val="bullet"/>
      <w:lvlText w:val=""/>
      <w:lvlJc w:val="left"/>
      <w:pPr>
        <w:ind w:left="720" w:hanging="360"/>
      </w:pPr>
      <w:rPr>
        <w:rFonts w:ascii="Symbol" w:eastAsiaTheme="minorEastAsia" w:hAnsi="Symbol" w:cstheme="minorBidi" w:hint="default"/>
        <w:sz w:val="18"/>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5"/>
  </w:num>
  <w:num w:numId="4">
    <w:abstractNumId w:val="8"/>
  </w:num>
  <w:num w:numId="5">
    <w:abstractNumId w:val="11"/>
  </w:num>
  <w:num w:numId="6">
    <w:abstractNumId w:val="6"/>
  </w:num>
  <w:num w:numId="7">
    <w:abstractNumId w:val="3"/>
  </w:num>
  <w:num w:numId="8">
    <w:abstractNumId w:val="7"/>
  </w:num>
  <w:num w:numId="9">
    <w:abstractNumId w:val="18"/>
  </w:num>
  <w:num w:numId="10">
    <w:abstractNumId w:val="4"/>
  </w:num>
  <w:num w:numId="11">
    <w:abstractNumId w:val="13"/>
  </w:num>
  <w:num w:numId="12">
    <w:abstractNumId w:val="20"/>
  </w:num>
  <w:num w:numId="13">
    <w:abstractNumId w:val="5"/>
  </w:num>
  <w:num w:numId="14">
    <w:abstractNumId w:val="12"/>
  </w:num>
  <w:num w:numId="15">
    <w:abstractNumId w:val="19"/>
  </w:num>
  <w:num w:numId="16">
    <w:abstractNumId w:val="1"/>
  </w:num>
  <w:num w:numId="17">
    <w:abstractNumId w:val="21"/>
  </w:num>
  <w:num w:numId="18">
    <w:abstractNumId w:val="17"/>
  </w:num>
  <w:num w:numId="19">
    <w:abstractNumId w:val="9"/>
  </w:num>
  <w:num w:numId="20">
    <w:abstractNumId w:val="0"/>
  </w:num>
  <w:num w:numId="21">
    <w:abstractNumId w:val="1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92B"/>
    <w:rsid w:val="0001544A"/>
    <w:rsid w:val="0002091E"/>
    <w:rsid w:val="000361AA"/>
    <w:rsid w:val="000401BE"/>
    <w:rsid w:val="00047730"/>
    <w:rsid w:val="000617EB"/>
    <w:rsid w:val="00070579"/>
    <w:rsid w:val="000865C4"/>
    <w:rsid w:val="00090F8F"/>
    <w:rsid w:val="000A1ADF"/>
    <w:rsid w:val="000A7E2F"/>
    <w:rsid w:val="000B0EE1"/>
    <w:rsid w:val="000B406E"/>
    <w:rsid w:val="000C47E9"/>
    <w:rsid w:val="000D28E1"/>
    <w:rsid w:val="000D36BD"/>
    <w:rsid w:val="000D6F36"/>
    <w:rsid w:val="000E04EC"/>
    <w:rsid w:val="000E4977"/>
    <w:rsid w:val="000E57C2"/>
    <w:rsid w:val="000E7D08"/>
    <w:rsid w:val="000F0495"/>
    <w:rsid w:val="000F0706"/>
    <w:rsid w:val="000F1D1D"/>
    <w:rsid w:val="000F2C81"/>
    <w:rsid w:val="000F48D1"/>
    <w:rsid w:val="000F5080"/>
    <w:rsid w:val="0010583E"/>
    <w:rsid w:val="001212CD"/>
    <w:rsid w:val="00137EE2"/>
    <w:rsid w:val="001405B1"/>
    <w:rsid w:val="0014552D"/>
    <w:rsid w:val="001474F6"/>
    <w:rsid w:val="00160DF3"/>
    <w:rsid w:val="0016282D"/>
    <w:rsid w:val="00162FD4"/>
    <w:rsid w:val="00176B20"/>
    <w:rsid w:val="00185301"/>
    <w:rsid w:val="00194619"/>
    <w:rsid w:val="00197EEA"/>
    <w:rsid w:val="001A2134"/>
    <w:rsid w:val="001D292D"/>
    <w:rsid w:val="001D5820"/>
    <w:rsid w:val="001F040E"/>
    <w:rsid w:val="001F04D7"/>
    <w:rsid w:val="00220C20"/>
    <w:rsid w:val="00222B5D"/>
    <w:rsid w:val="00227201"/>
    <w:rsid w:val="00231005"/>
    <w:rsid w:val="00232007"/>
    <w:rsid w:val="00233E1C"/>
    <w:rsid w:val="0023404F"/>
    <w:rsid w:val="00246018"/>
    <w:rsid w:val="00272C7A"/>
    <w:rsid w:val="00282D44"/>
    <w:rsid w:val="002879A5"/>
    <w:rsid w:val="00290D88"/>
    <w:rsid w:val="00292610"/>
    <w:rsid w:val="002B1C7F"/>
    <w:rsid w:val="002B5F73"/>
    <w:rsid w:val="002C3944"/>
    <w:rsid w:val="002C6CA7"/>
    <w:rsid w:val="002D7C05"/>
    <w:rsid w:val="002E163C"/>
    <w:rsid w:val="002F1C77"/>
    <w:rsid w:val="002F7451"/>
    <w:rsid w:val="00301A14"/>
    <w:rsid w:val="00315CFF"/>
    <w:rsid w:val="003245D9"/>
    <w:rsid w:val="00326406"/>
    <w:rsid w:val="00326597"/>
    <w:rsid w:val="00327483"/>
    <w:rsid w:val="00327C06"/>
    <w:rsid w:val="00366956"/>
    <w:rsid w:val="003802FA"/>
    <w:rsid w:val="003815B0"/>
    <w:rsid w:val="003A257A"/>
    <w:rsid w:val="003B1D24"/>
    <w:rsid w:val="003B5180"/>
    <w:rsid w:val="003C3FC8"/>
    <w:rsid w:val="003C5D54"/>
    <w:rsid w:val="003F7D50"/>
    <w:rsid w:val="004008C7"/>
    <w:rsid w:val="00416897"/>
    <w:rsid w:val="004247A8"/>
    <w:rsid w:val="00426329"/>
    <w:rsid w:val="0042733B"/>
    <w:rsid w:val="00442E24"/>
    <w:rsid w:val="00444984"/>
    <w:rsid w:val="004550DF"/>
    <w:rsid w:val="0046720B"/>
    <w:rsid w:val="004720DA"/>
    <w:rsid w:val="0047569B"/>
    <w:rsid w:val="00482E66"/>
    <w:rsid w:val="00482F09"/>
    <w:rsid w:val="004960C3"/>
    <w:rsid w:val="00497A29"/>
    <w:rsid w:val="004A6ABE"/>
    <w:rsid w:val="004B67CF"/>
    <w:rsid w:val="004C2B2D"/>
    <w:rsid w:val="004D29BE"/>
    <w:rsid w:val="004D36F9"/>
    <w:rsid w:val="004D693F"/>
    <w:rsid w:val="004D7AE9"/>
    <w:rsid w:val="004F0A50"/>
    <w:rsid w:val="004F48DE"/>
    <w:rsid w:val="00504ACB"/>
    <w:rsid w:val="005137A8"/>
    <w:rsid w:val="0051639D"/>
    <w:rsid w:val="00560C5F"/>
    <w:rsid w:val="00565952"/>
    <w:rsid w:val="00577616"/>
    <w:rsid w:val="00577989"/>
    <w:rsid w:val="00594F3F"/>
    <w:rsid w:val="0059792B"/>
    <w:rsid w:val="005B20D6"/>
    <w:rsid w:val="005B7B15"/>
    <w:rsid w:val="005C59E4"/>
    <w:rsid w:val="005C794E"/>
    <w:rsid w:val="005E6E47"/>
    <w:rsid w:val="00614CBE"/>
    <w:rsid w:val="00624420"/>
    <w:rsid w:val="00630FB0"/>
    <w:rsid w:val="0063632D"/>
    <w:rsid w:val="006409A8"/>
    <w:rsid w:val="0065373A"/>
    <w:rsid w:val="006604CA"/>
    <w:rsid w:val="00665BC1"/>
    <w:rsid w:val="006704A0"/>
    <w:rsid w:val="00675EAE"/>
    <w:rsid w:val="006814EA"/>
    <w:rsid w:val="00690BC3"/>
    <w:rsid w:val="006A4A4F"/>
    <w:rsid w:val="006A4E80"/>
    <w:rsid w:val="006A70BA"/>
    <w:rsid w:val="006B56C9"/>
    <w:rsid w:val="006B62BF"/>
    <w:rsid w:val="006C05D3"/>
    <w:rsid w:val="006C0FFB"/>
    <w:rsid w:val="006D21D2"/>
    <w:rsid w:val="006D41AE"/>
    <w:rsid w:val="006D755B"/>
    <w:rsid w:val="006E093C"/>
    <w:rsid w:val="006F2340"/>
    <w:rsid w:val="006F31D6"/>
    <w:rsid w:val="00725C5F"/>
    <w:rsid w:val="00727291"/>
    <w:rsid w:val="007300E3"/>
    <w:rsid w:val="00750D05"/>
    <w:rsid w:val="00750FC4"/>
    <w:rsid w:val="007536AA"/>
    <w:rsid w:val="00757490"/>
    <w:rsid w:val="007618DA"/>
    <w:rsid w:val="00773A9E"/>
    <w:rsid w:val="00786768"/>
    <w:rsid w:val="00786BBB"/>
    <w:rsid w:val="00793DB5"/>
    <w:rsid w:val="007A404A"/>
    <w:rsid w:val="007A5D57"/>
    <w:rsid w:val="007B4C82"/>
    <w:rsid w:val="007C6C77"/>
    <w:rsid w:val="007C7AC3"/>
    <w:rsid w:val="007E27AC"/>
    <w:rsid w:val="00823E12"/>
    <w:rsid w:val="00824CF8"/>
    <w:rsid w:val="00831366"/>
    <w:rsid w:val="00836680"/>
    <w:rsid w:val="00843C0D"/>
    <w:rsid w:val="0085070C"/>
    <w:rsid w:val="0085169E"/>
    <w:rsid w:val="00857C00"/>
    <w:rsid w:val="008611C2"/>
    <w:rsid w:val="00861D67"/>
    <w:rsid w:val="00866CD7"/>
    <w:rsid w:val="00876D2F"/>
    <w:rsid w:val="00887BD2"/>
    <w:rsid w:val="008A30F3"/>
    <w:rsid w:val="008A45DF"/>
    <w:rsid w:val="008B0F48"/>
    <w:rsid w:val="008C67BD"/>
    <w:rsid w:val="008D22CB"/>
    <w:rsid w:val="008F202D"/>
    <w:rsid w:val="008F3797"/>
    <w:rsid w:val="009026C2"/>
    <w:rsid w:val="009040C1"/>
    <w:rsid w:val="0090795F"/>
    <w:rsid w:val="009101E8"/>
    <w:rsid w:val="00923FC0"/>
    <w:rsid w:val="00925F5F"/>
    <w:rsid w:val="00930F47"/>
    <w:rsid w:val="009355C8"/>
    <w:rsid w:val="0097665C"/>
    <w:rsid w:val="00981B09"/>
    <w:rsid w:val="00990C24"/>
    <w:rsid w:val="009A1349"/>
    <w:rsid w:val="009A547C"/>
    <w:rsid w:val="009A6CCA"/>
    <w:rsid w:val="009C2501"/>
    <w:rsid w:val="009D2EBD"/>
    <w:rsid w:val="009D477C"/>
    <w:rsid w:val="009D547C"/>
    <w:rsid w:val="009E1D4F"/>
    <w:rsid w:val="00A01921"/>
    <w:rsid w:val="00A03C81"/>
    <w:rsid w:val="00A07EF9"/>
    <w:rsid w:val="00A201B1"/>
    <w:rsid w:val="00A40DF2"/>
    <w:rsid w:val="00A4463D"/>
    <w:rsid w:val="00A47318"/>
    <w:rsid w:val="00A47E3B"/>
    <w:rsid w:val="00A52EAD"/>
    <w:rsid w:val="00A6093D"/>
    <w:rsid w:val="00A77D4D"/>
    <w:rsid w:val="00A91AD0"/>
    <w:rsid w:val="00A93C4C"/>
    <w:rsid w:val="00A9557F"/>
    <w:rsid w:val="00A9752A"/>
    <w:rsid w:val="00A979A2"/>
    <w:rsid w:val="00AB2D50"/>
    <w:rsid w:val="00AC00C1"/>
    <w:rsid w:val="00AD36ED"/>
    <w:rsid w:val="00B1636E"/>
    <w:rsid w:val="00B3379D"/>
    <w:rsid w:val="00B37D41"/>
    <w:rsid w:val="00B5736E"/>
    <w:rsid w:val="00B674AC"/>
    <w:rsid w:val="00B7614C"/>
    <w:rsid w:val="00BB0707"/>
    <w:rsid w:val="00BB3116"/>
    <w:rsid w:val="00BE08E1"/>
    <w:rsid w:val="00BE1070"/>
    <w:rsid w:val="00BF189A"/>
    <w:rsid w:val="00BF3F29"/>
    <w:rsid w:val="00C05D7A"/>
    <w:rsid w:val="00C147EC"/>
    <w:rsid w:val="00C17FC0"/>
    <w:rsid w:val="00C4136A"/>
    <w:rsid w:val="00C413F0"/>
    <w:rsid w:val="00C4470C"/>
    <w:rsid w:val="00C54456"/>
    <w:rsid w:val="00C73E52"/>
    <w:rsid w:val="00C86E7D"/>
    <w:rsid w:val="00C93D2E"/>
    <w:rsid w:val="00C96CB8"/>
    <w:rsid w:val="00CA32AE"/>
    <w:rsid w:val="00CA6998"/>
    <w:rsid w:val="00CB5C21"/>
    <w:rsid w:val="00CC1341"/>
    <w:rsid w:val="00CD2998"/>
    <w:rsid w:val="00CD5BFB"/>
    <w:rsid w:val="00CE0F6F"/>
    <w:rsid w:val="00CF25D5"/>
    <w:rsid w:val="00CF59ED"/>
    <w:rsid w:val="00D04C98"/>
    <w:rsid w:val="00D050E4"/>
    <w:rsid w:val="00D30759"/>
    <w:rsid w:val="00D3075B"/>
    <w:rsid w:val="00D349BF"/>
    <w:rsid w:val="00D35DDA"/>
    <w:rsid w:val="00D753BB"/>
    <w:rsid w:val="00D942C3"/>
    <w:rsid w:val="00DB0D12"/>
    <w:rsid w:val="00DB1B92"/>
    <w:rsid w:val="00DB65D4"/>
    <w:rsid w:val="00DE08B1"/>
    <w:rsid w:val="00DF04D2"/>
    <w:rsid w:val="00DF54C5"/>
    <w:rsid w:val="00E07658"/>
    <w:rsid w:val="00E14C93"/>
    <w:rsid w:val="00E20C3F"/>
    <w:rsid w:val="00E21BCC"/>
    <w:rsid w:val="00E232B4"/>
    <w:rsid w:val="00E36609"/>
    <w:rsid w:val="00E459F3"/>
    <w:rsid w:val="00E53956"/>
    <w:rsid w:val="00E5475A"/>
    <w:rsid w:val="00E56DEB"/>
    <w:rsid w:val="00E616D0"/>
    <w:rsid w:val="00E731C8"/>
    <w:rsid w:val="00E75996"/>
    <w:rsid w:val="00E854CE"/>
    <w:rsid w:val="00E96AC0"/>
    <w:rsid w:val="00E96E02"/>
    <w:rsid w:val="00EA14F2"/>
    <w:rsid w:val="00EB65E3"/>
    <w:rsid w:val="00ED770C"/>
    <w:rsid w:val="00EE2D7E"/>
    <w:rsid w:val="00EF33E9"/>
    <w:rsid w:val="00EF3557"/>
    <w:rsid w:val="00EF474F"/>
    <w:rsid w:val="00F10673"/>
    <w:rsid w:val="00F15665"/>
    <w:rsid w:val="00F16BC0"/>
    <w:rsid w:val="00F269EF"/>
    <w:rsid w:val="00F378DC"/>
    <w:rsid w:val="00F508EB"/>
    <w:rsid w:val="00F51533"/>
    <w:rsid w:val="00F526C2"/>
    <w:rsid w:val="00F76311"/>
    <w:rsid w:val="00F765C2"/>
    <w:rsid w:val="00F77DA7"/>
    <w:rsid w:val="00FA1450"/>
    <w:rsid w:val="00FA766C"/>
    <w:rsid w:val="00FA7FB0"/>
    <w:rsid w:val="00FB0FAA"/>
    <w:rsid w:val="00FB2445"/>
    <w:rsid w:val="00FB369E"/>
    <w:rsid w:val="00FB6FDF"/>
    <w:rsid w:val="00FC564F"/>
    <w:rsid w:val="00FD30D8"/>
    <w:rsid w:val="00FD749D"/>
    <w:rsid w:val="00FE3E53"/>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11B33E04"/>
  <w15:docId w15:val="{1A89A782-B9CA-4532-A90A-B45E83CD0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l-PH"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7A8"/>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uiPriority w:val="9"/>
    <w:qFormat/>
    <w:rsid w:val="005137A8"/>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Heading3">
    <w:name w:val="heading 3"/>
    <w:basedOn w:val="Normal"/>
    <w:next w:val="Normal"/>
    <w:link w:val="Heading3Char"/>
    <w:uiPriority w:val="9"/>
    <w:qFormat/>
    <w:rsid w:val="005137A8"/>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
    <w:qFormat/>
    <w:rsid w:val="005137A8"/>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uiPriority w:val="9"/>
    <w:qFormat/>
    <w:rsid w:val="005137A8"/>
    <w:pPr>
      <w:spacing w:before="240" w:after="60" w:line="240" w:lineRule="auto"/>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iPriority w:val="9"/>
    <w:qFormat/>
    <w:rsid w:val="005137A8"/>
    <w:pPr>
      <w:spacing w:before="240" w:after="60" w:line="240" w:lineRule="auto"/>
      <w:outlineLvl w:val="5"/>
    </w:pPr>
    <w:rPr>
      <w:rFonts w:ascii="Calibri" w:eastAsia="Times New Roman" w:hAnsi="Calibri" w:cs="Times New Roman"/>
      <w:b/>
      <w:bCs/>
      <w:sz w:val="20"/>
      <w:szCs w:val="20"/>
      <w:lang w:val="x-none" w:eastAsia="x-none"/>
    </w:rPr>
  </w:style>
  <w:style w:type="paragraph" w:styleId="Heading7">
    <w:name w:val="heading 7"/>
    <w:basedOn w:val="Normal"/>
    <w:next w:val="Normal"/>
    <w:link w:val="Heading7Char"/>
    <w:uiPriority w:val="9"/>
    <w:qFormat/>
    <w:rsid w:val="005137A8"/>
    <w:pPr>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iPriority w:val="9"/>
    <w:qFormat/>
    <w:rsid w:val="005137A8"/>
    <w:pPr>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iPriority w:val="9"/>
    <w:qFormat/>
    <w:rsid w:val="005137A8"/>
    <w:pPr>
      <w:spacing w:before="240" w:after="60" w:line="240" w:lineRule="auto"/>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E616D0"/>
    <w:pPr>
      <w:spacing w:after="120"/>
    </w:pPr>
  </w:style>
  <w:style w:type="character" w:customStyle="1" w:styleId="BodyTextChar">
    <w:name w:val="Body Text Char"/>
    <w:basedOn w:val="DefaultParagraphFont"/>
    <w:link w:val="BodyText"/>
    <w:rsid w:val="00E616D0"/>
  </w:style>
  <w:style w:type="character" w:customStyle="1" w:styleId="Heading1Char">
    <w:name w:val="Heading 1 Char"/>
    <w:basedOn w:val="DefaultParagraphFont"/>
    <w:link w:val="Heading1"/>
    <w:uiPriority w:val="9"/>
    <w:rsid w:val="005137A8"/>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
    <w:rsid w:val="005137A8"/>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uiPriority w:val="9"/>
    <w:rsid w:val="005137A8"/>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
    <w:rsid w:val="005137A8"/>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uiPriority w:val="9"/>
    <w:rsid w:val="005137A8"/>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uiPriority w:val="9"/>
    <w:rsid w:val="005137A8"/>
    <w:rPr>
      <w:rFonts w:ascii="Calibri" w:eastAsia="Times New Roman" w:hAnsi="Calibri" w:cs="Times New Roman"/>
      <w:b/>
      <w:bCs/>
      <w:sz w:val="20"/>
      <w:szCs w:val="20"/>
      <w:lang w:val="x-none" w:eastAsia="x-none"/>
    </w:rPr>
  </w:style>
  <w:style w:type="character" w:customStyle="1" w:styleId="Heading7Char">
    <w:name w:val="Heading 7 Char"/>
    <w:basedOn w:val="DefaultParagraphFont"/>
    <w:link w:val="Heading7"/>
    <w:uiPriority w:val="9"/>
    <w:rsid w:val="005137A8"/>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uiPriority w:val="9"/>
    <w:rsid w:val="005137A8"/>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uiPriority w:val="9"/>
    <w:rsid w:val="005137A8"/>
    <w:rPr>
      <w:rFonts w:ascii="Cambria" w:eastAsia="Times New Roman" w:hAnsi="Cambria" w:cs="Times New Roman"/>
      <w:sz w:val="20"/>
      <w:szCs w:val="20"/>
      <w:lang w:val="x-none" w:eastAsia="x-none"/>
    </w:rPr>
  </w:style>
  <w:style w:type="paragraph" w:styleId="Title">
    <w:name w:val="Title"/>
    <w:basedOn w:val="Normal"/>
    <w:next w:val="Normal"/>
    <w:link w:val="TitleChar"/>
    <w:uiPriority w:val="10"/>
    <w:qFormat/>
    <w:rsid w:val="005137A8"/>
    <w:pPr>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TitleChar">
    <w:name w:val="Title Char"/>
    <w:basedOn w:val="DefaultParagraphFont"/>
    <w:link w:val="Title"/>
    <w:uiPriority w:val="10"/>
    <w:rsid w:val="005137A8"/>
    <w:rPr>
      <w:rFonts w:ascii="Cambria" w:eastAsia="Times New Roman" w:hAnsi="Cambria" w:cs="Times New Roman"/>
      <w:b/>
      <w:bCs/>
      <w:kern w:val="28"/>
      <w:sz w:val="32"/>
      <w:szCs w:val="32"/>
      <w:lang w:val="x-none" w:eastAsia="x-none"/>
    </w:rPr>
  </w:style>
  <w:style w:type="paragraph" w:styleId="Subtitle">
    <w:name w:val="Subtitle"/>
    <w:basedOn w:val="Normal"/>
    <w:next w:val="Normal"/>
    <w:link w:val="SubtitleChar"/>
    <w:uiPriority w:val="11"/>
    <w:qFormat/>
    <w:rsid w:val="005137A8"/>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SubtitleChar">
    <w:name w:val="Subtitle Char"/>
    <w:basedOn w:val="DefaultParagraphFont"/>
    <w:link w:val="Subtitle"/>
    <w:uiPriority w:val="11"/>
    <w:rsid w:val="005137A8"/>
    <w:rPr>
      <w:rFonts w:ascii="Cambria" w:eastAsia="Times New Roman" w:hAnsi="Cambria" w:cs="Times New Roman"/>
      <w:sz w:val="24"/>
      <w:szCs w:val="24"/>
      <w:lang w:val="x-none" w:eastAsia="x-none"/>
    </w:rPr>
  </w:style>
  <w:style w:type="character" w:styleId="Strong">
    <w:name w:val="Strong"/>
    <w:uiPriority w:val="22"/>
    <w:qFormat/>
    <w:rsid w:val="005137A8"/>
    <w:rPr>
      <w:rFonts w:cs="Times New Roman"/>
      <w:b/>
      <w:bCs/>
    </w:rPr>
  </w:style>
  <w:style w:type="character" w:styleId="Emphasis">
    <w:name w:val="Emphasis"/>
    <w:uiPriority w:val="20"/>
    <w:qFormat/>
    <w:rsid w:val="005137A8"/>
    <w:rPr>
      <w:rFonts w:ascii="Calibri" w:hAnsi="Calibri" w:cs="Times New Roman"/>
      <w:b/>
      <w:i/>
      <w:iCs/>
    </w:rPr>
  </w:style>
  <w:style w:type="paragraph" w:styleId="NoSpacing">
    <w:name w:val="No Spacing"/>
    <w:basedOn w:val="Normal"/>
    <w:uiPriority w:val="1"/>
    <w:qFormat/>
    <w:rsid w:val="005137A8"/>
    <w:pPr>
      <w:spacing w:after="0" w:line="240" w:lineRule="auto"/>
    </w:pPr>
    <w:rPr>
      <w:rFonts w:ascii="Times New Roman" w:eastAsia="Times New Roman" w:hAnsi="Times New Roman" w:cs="Times New Roman"/>
      <w:sz w:val="24"/>
      <w:szCs w:val="32"/>
      <w:lang w:val="en-US" w:eastAsia="en-US"/>
    </w:rPr>
  </w:style>
  <w:style w:type="paragraph" w:styleId="ListParagraph">
    <w:name w:val="List Paragraph"/>
    <w:basedOn w:val="Normal"/>
    <w:uiPriority w:val="99"/>
    <w:qFormat/>
    <w:rsid w:val="005137A8"/>
    <w:pPr>
      <w:spacing w:after="0" w:line="240" w:lineRule="auto"/>
      <w:ind w:left="720"/>
      <w:contextualSpacing/>
    </w:pPr>
    <w:rPr>
      <w:rFonts w:ascii="Times New Roman" w:eastAsia="Times New Roman" w:hAnsi="Times New Roman" w:cs="Times New Roman"/>
      <w:sz w:val="24"/>
      <w:szCs w:val="24"/>
      <w:lang w:val="en-US" w:eastAsia="en-US"/>
    </w:rPr>
  </w:style>
  <w:style w:type="paragraph" w:styleId="Quote">
    <w:name w:val="Quote"/>
    <w:basedOn w:val="Normal"/>
    <w:next w:val="Normal"/>
    <w:link w:val="QuoteChar"/>
    <w:uiPriority w:val="29"/>
    <w:qFormat/>
    <w:rsid w:val="005137A8"/>
    <w:pPr>
      <w:spacing w:after="0" w:line="240" w:lineRule="auto"/>
    </w:pPr>
    <w:rPr>
      <w:rFonts w:ascii="Calibri" w:eastAsia="Times New Roman" w:hAnsi="Calibri" w:cs="Times New Roman"/>
      <w:i/>
      <w:sz w:val="24"/>
      <w:szCs w:val="24"/>
      <w:lang w:val="x-none" w:eastAsia="x-none"/>
    </w:rPr>
  </w:style>
  <w:style w:type="character" w:customStyle="1" w:styleId="QuoteChar">
    <w:name w:val="Quote Char"/>
    <w:basedOn w:val="DefaultParagraphFont"/>
    <w:link w:val="Quote"/>
    <w:uiPriority w:val="29"/>
    <w:rsid w:val="005137A8"/>
    <w:rPr>
      <w:rFonts w:ascii="Calibri" w:eastAsia="Times New Roman" w:hAnsi="Calibri" w:cs="Times New Roman"/>
      <w:i/>
      <w:sz w:val="24"/>
      <w:szCs w:val="24"/>
      <w:lang w:val="x-none" w:eastAsia="x-none"/>
    </w:rPr>
  </w:style>
  <w:style w:type="paragraph" w:styleId="IntenseQuote">
    <w:name w:val="Intense Quote"/>
    <w:basedOn w:val="Normal"/>
    <w:next w:val="Normal"/>
    <w:link w:val="IntenseQuoteChar"/>
    <w:uiPriority w:val="30"/>
    <w:qFormat/>
    <w:rsid w:val="005137A8"/>
    <w:pPr>
      <w:spacing w:after="0" w:line="240" w:lineRule="auto"/>
      <w:ind w:left="720" w:right="720"/>
    </w:pPr>
    <w:rPr>
      <w:rFonts w:ascii="Calibri" w:eastAsia="Times New Roman" w:hAnsi="Calibri" w:cs="Times New Roman"/>
      <w:b/>
      <w:i/>
      <w:sz w:val="24"/>
      <w:szCs w:val="20"/>
      <w:lang w:val="x-none" w:eastAsia="x-none"/>
    </w:rPr>
  </w:style>
  <w:style w:type="character" w:customStyle="1" w:styleId="IntenseQuoteChar">
    <w:name w:val="Intense Quote Char"/>
    <w:basedOn w:val="DefaultParagraphFont"/>
    <w:link w:val="IntenseQuote"/>
    <w:uiPriority w:val="30"/>
    <w:rsid w:val="005137A8"/>
    <w:rPr>
      <w:rFonts w:ascii="Calibri" w:eastAsia="Times New Roman" w:hAnsi="Calibri" w:cs="Times New Roman"/>
      <w:b/>
      <w:i/>
      <w:sz w:val="24"/>
      <w:szCs w:val="20"/>
      <w:lang w:val="x-none" w:eastAsia="x-none"/>
    </w:rPr>
  </w:style>
  <w:style w:type="character" w:styleId="SubtleEmphasis">
    <w:name w:val="Subtle Emphasis"/>
    <w:uiPriority w:val="19"/>
    <w:qFormat/>
    <w:rsid w:val="005137A8"/>
    <w:rPr>
      <w:i/>
      <w:color w:val="5A5A5A"/>
    </w:rPr>
  </w:style>
  <w:style w:type="character" w:styleId="IntenseEmphasis">
    <w:name w:val="Intense Emphasis"/>
    <w:uiPriority w:val="21"/>
    <w:qFormat/>
    <w:rsid w:val="005137A8"/>
    <w:rPr>
      <w:rFonts w:cs="Times New Roman"/>
      <w:b/>
      <w:i/>
      <w:sz w:val="24"/>
      <w:szCs w:val="24"/>
      <w:u w:val="single"/>
    </w:rPr>
  </w:style>
  <w:style w:type="character" w:styleId="SubtleReference">
    <w:name w:val="Subtle Reference"/>
    <w:uiPriority w:val="31"/>
    <w:qFormat/>
    <w:rsid w:val="005137A8"/>
    <w:rPr>
      <w:rFonts w:cs="Times New Roman"/>
      <w:sz w:val="24"/>
      <w:szCs w:val="24"/>
      <w:u w:val="single"/>
    </w:rPr>
  </w:style>
  <w:style w:type="character" w:styleId="IntenseReference">
    <w:name w:val="Intense Reference"/>
    <w:uiPriority w:val="32"/>
    <w:qFormat/>
    <w:rsid w:val="005137A8"/>
    <w:rPr>
      <w:rFonts w:cs="Times New Roman"/>
      <w:b/>
      <w:sz w:val="24"/>
      <w:u w:val="single"/>
    </w:rPr>
  </w:style>
  <w:style w:type="character" w:styleId="BookTitle">
    <w:name w:val="Book Title"/>
    <w:uiPriority w:val="33"/>
    <w:qFormat/>
    <w:rsid w:val="005137A8"/>
    <w:rPr>
      <w:rFonts w:ascii="Cambria" w:eastAsia="Times New Roman" w:hAnsi="Cambria" w:cs="Times New Roman"/>
      <w:b/>
      <w:i/>
      <w:sz w:val="24"/>
      <w:szCs w:val="24"/>
    </w:rPr>
  </w:style>
  <w:style w:type="paragraph" w:styleId="TOCHeading">
    <w:name w:val="TOC Heading"/>
    <w:basedOn w:val="Heading1"/>
    <w:next w:val="Normal"/>
    <w:uiPriority w:val="39"/>
    <w:qFormat/>
    <w:rsid w:val="005137A8"/>
    <w:pPr>
      <w:outlineLvl w:val="9"/>
    </w:pPr>
  </w:style>
  <w:style w:type="character" w:customStyle="1" w:styleId="headlinetitle">
    <w:name w:val="headline_title"/>
    <w:rsid w:val="005137A8"/>
    <w:rPr>
      <w:rFonts w:cs="Times New Roman"/>
    </w:rPr>
  </w:style>
  <w:style w:type="paragraph" w:styleId="NormalWeb">
    <w:name w:val="Normal (Web)"/>
    <w:basedOn w:val="Normal"/>
    <w:uiPriority w:val="99"/>
    <w:rsid w:val="005137A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5137A8"/>
    <w:pPr>
      <w:spacing w:after="0" w:line="240" w:lineRule="auto"/>
    </w:pPr>
    <w:rPr>
      <w:rFonts w:ascii="Tahoma" w:eastAsia="Times New Roman" w:hAnsi="Tahoma" w:cs="Tahoma"/>
      <w:sz w:val="16"/>
      <w:szCs w:val="16"/>
      <w:lang w:val="x-none" w:eastAsia="x-none"/>
    </w:rPr>
  </w:style>
  <w:style w:type="character" w:customStyle="1" w:styleId="BalloonTextChar">
    <w:name w:val="Balloon Text Char"/>
    <w:basedOn w:val="DefaultParagraphFont"/>
    <w:link w:val="BalloonText"/>
    <w:uiPriority w:val="99"/>
    <w:semiHidden/>
    <w:rsid w:val="005137A8"/>
    <w:rPr>
      <w:rFonts w:ascii="Tahoma" w:eastAsia="Times New Roman" w:hAnsi="Tahoma" w:cs="Tahoma"/>
      <w:sz w:val="16"/>
      <w:szCs w:val="16"/>
      <w:lang w:val="x-none" w:eastAsia="x-none"/>
    </w:rPr>
  </w:style>
  <w:style w:type="character" w:customStyle="1" w:styleId="hit">
    <w:name w:val="hit"/>
    <w:rsid w:val="005137A8"/>
    <w:rPr>
      <w:rFonts w:cs="Times New Roman"/>
    </w:rPr>
  </w:style>
  <w:style w:type="character" w:styleId="Hyperlink">
    <w:name w:val="Hyperlink"/>
    <w:uiPriority w:val="99"/>
    <w:unhideWhenUsed/>
    <w:rsid w:val="005137A8"/>
    <w:rPr>
      <w:rFonts w:cs="Times New Roman"/>
      <w:color w:val="0000FF"/>
      <w:u w:val="single"/>
    </w:rPr>
  </w:style>
  <w:style w:type="character" w:customStyle="1" w:styleId="viewwithinbtn">
    <w:name w:val="viewwithinbtn"/>
    <w:rsid w:val="005137A8"/>
    <w:rPr>
      <w:rFonts w:cs="Times New Roman"/>
    </w:rPr>
  </w:style>
  <w:style w:type="character" w:customStyle="1" w:styleId="nbapihighlight">
    <w:name w:val="nbapihighlight"/>
    <w:rsid w:val="005137A8"/>
    <w:rPr>
      <w:rFonts w:cs="Times New Roman"/>
    </w:rPr>
  </w:style>
  <w:style w:type="character" w:customStyle="1" w:styleId="refpreview">
    <w:name w:val="refpreview"/>
    <w:rsid w:val="005137A8"/>
    <w:rPr>
      <w:rFonts w:cs="Times New Roman"/>
    </w:rPr>
  </w:style>
  <w:style w:type="character" w:customStyle="1" w:styleId="inlmmlbox">
    <w:name w:val="inlmmlbox"/>
    <w:rsid w:val="005137A8"/>
    <w:rPr>
      <w:rFonts w:cs="Times New Roman"/>
    </w:rPr>
  </w:style>
  <w:style w:type="character" w:customStyle="1" w:styleId="smcaps">
    <w:name w:val="smcaps"/>
    <w:rsid w:val="005137A8"/>
    <w:rPr>
      <w:rFonts w:cs="Times New Roman"/>
    </w:rPr>
  </w:style>
  <w:style w:type="character" w:customStyle="1" w:styleId="style7">
    <w:name w:val="style7"/>
    <w:basedOn w:val="DefaultParagraphFont"/>
    <w:rsid w:val="005137A8"/>
  </w:style>
  <w:style w:type="character" w:customStyle="1" w:styleId="editsection">
    <w:name w:val="editsection"/>
    <w:basedOn w:val="DefaultParagraphFont"/>
    <w:rsid w:val="005137A8"/>
  </w:style>
  <w:style w:type="character" w:customStyle="1" w:styleId="mw-headline">
    <w:name w:val="mw-headline"/>
    <w:basedOn w:val="DefaultParagraphFont"/>
    <w:rsid w:val="005137A8"/>
  </w:style>
  <w:style w:type="character" w:customStyle="1" w:styleId="breaddelim">
    <w:name w:val="breaddelim"/>
    <w:basedOn w:val="DefaultParagraphFont"/>
    <w:rsid w:val="005137A8"/>
  </w:style>
  <w:style w:type="paragraph" w:customStyle="1" w:styleId="text-dec">
    <w:name w:val="text-dec"/>
    <w:basedOn w:val="Normal"/>
    <w:rsid w:val="005137A8"/>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paragraph" w:customStyle="1" w:styleId="shared-figure-table-caption">
    <w:name w:val="shared-figure-table-caption"/>
    <w:basedOn w:val="Normal"/>
    <w:rsid w:val="005137A8"/>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figure-table-caption-in-article">
    <w:name w:val="figure-table-caption-in-article"/>
    <w:basedOn w:val="DefaultParagraphFont"/>
    <w:rsid w:val="005137A8"/>
  </w:style>
  <w:style w:type="character" w:customStyle="1" w:styleId="figures-tables-smart-caption">
    <w:name w:val="figures-tables-smart-caption"/>
    <w:basedOn w:val="DefaultParagraphFont"/>
    <w:rsid w:val="005137A8"/>
  </w:style>
  <w:style w:type="paragraph" w:customStyle="1" w:styleId="fm-footnote-first-p">
    <w:name w:val="fm-footnote-first-p"/>
    <w:basedOn w:val="Normal"/>
    <w:rsid w:val="005137A8"/>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table" w:styleId="TableGrid">
    <w:name w:val="Table Grid"/>
    <w:basedOn w:val="TableNormal"/>
    <w:uiPriority w:val="59"/>
    <w:rsid w:val="005137A8"/>
    <w:pPr>
      <w:spacing w:after="0" w:line="240" w:lineRule="auto"/>
    </w:pPr>
    <w:rPr>
      <w:rFonts w:ascii="Calibri" w:eastAsia="Times New Roman" w:hAnsi="Calibri" w:cs="Time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mplatelabelheader">
    <w:name w:val="templatelabelheader"/>
    <w:basedOn w:val="DefaultParagraphFont"/>
    <w:rsid w:val="005137A8"/>
  </w:style>
  <w:style w:type="character" w:customStyle="1" w:styleId="smallcaps">
    <w:name w:val="smallcaps"/>
    <w:basedOn w:val="DefaultParagraphFont"/>
    <w:rsid w:val="005137A8"/>
  </w:style>
  <w:style w:type="character" w:customStyle="1" w:styleId="kingdom">
    <w:name w:val="kingdom"/>
    <w:basedOn w:val="DefaultParagraphFont"/>
    <w:rsid w:val="005137A8"/>
  </w:style>
  <w:style w:type="character" w:customStyle="1" w:styleId="order">
    <w:name w:val="order"/>
    <w:basedOn w:val="DefaultParagraphFont"/>
    <w:rsid w:val="005137A8"/>
  </w:style>
  <w:style w:type="character" w:customStyle="1" w:styleId="family">
    <w:name w:val="family"/>
    <w:basedOn w:val="DefaultParagraphFont"/>
    <w:rsid w:val="005137A8"/>
  </w:style>
  <w:style w:type="character" w:customStyle="1" w:styleId="genus">
    <w:name w:val="genus"/>
    <w:basedOn w:val="DefaultParagraphFont"/>
    <w:rsid w:val="005137A8"/>
  </w:style>
  <w:style w:type="paragraph" w:customStyle="1" w:styleId="tit">
    <w:name w:val="tit"/>
    <w:basedOn w:val="Normal"/>
    <w:rsid w:val="005137A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FollowedHyperlink">
    <w:name w:val="FollowedHyperlink"/>
    <w:uiPriority w:val="99"/>
    <w:semiHidden/>
    <w:unhideWhenUsed/>
    <w:rsid w:val="005137A8"/>
    <w:rPr>
      <w:color w:val="800080"/>
      <w:u w:val="single"/>
    </w:rPr>
  </w:style>
  <w:style w:type="paragraph" w:styleId="Footer">
    <w:name w:val="footer"/>
    <w:basedOn w:val="Normal"/>
    <w:link w:val="FooterChar"/>
    <w:uiPriority w:val="99"/>
    <w:rsid w:val="005137A8"/>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uiPriority w:val="99"/>
    <w:rsid w:val="005137A8"/>
    <w:rPr>
      <w:rFonts w:ascii="Times New Roman" w:eastAsia="Times New Roman" w:hAnsi="Times New Roman" w:cs="Times New Roman"/>
      <w:sz w:val="24"/>
      <w:szCs w:val="24"/>
      <w:lang w:val="en-US" w:eastAsia="en-US"/>
    </w:rPr>
  </w:style>
  <w:style w:type="character" w:styleId="PageNumber">
    <w:name w:val="page number"/>
    <w:basedOn w:val="DefaultParagraphFont"/>
    <w:rsid w:val="005137A8"/>
  </w:style>
  <w:style w:type="paragraph" w:styleId="Header">
    <w:name w:val="header"/>
    <w:basedOn w:val="Normal"/>
    <w:link w:val="HeaderChar"/>
    <w:uiPriority w:val="99"/>
    <w:unhideWhenUsed/>
    <w:rsid w:val="005137A8"/>
    <w:pPr>
      <w:tabs>
        <w:tab w:val="center" w:pos="4680"/>
        <w:tab w:val="right" w:pos="9360"/>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uiPriority w:val="99"/>
    <w:rsid w:val="005137A8"/>
    <w:rPr>
      <w:rFonts w:ascii="Times New Roman" w:eastAsia="Times New Roman" w:hAnsi="Times New Roman" w:cs="Times New Roman"/>
      <w:sz w:val="24"/>
      <w:szCs w:val="24"/>
      <w:lang w:val="en-US" w:eastAsia="en-US"/>
    </w:rPr>
  </w:style>
  <w:style w:type="character" w:customStyle="1" w:styleId="headlinetitle1">
    <w:name w:val="headline_title1"/>
    <w:rsid w:val="005137A8"/>
    <w:rPr>
      <w:b/>
      <w:bCs/>
      <w:color w:val="4A5880"/>
      <w:sz w:val="42"/>
      <w:szCs w:val="42"/>
    </w:rPr>
  </w:style>
  <w:style w:type="character" w:customStyle="1" w:styleId="byline1">
    <w:name w:val="byline1"/>
    <w:rsid w:val="005137A8"/>
    <w:rPr>
      <w:sz w:val="18"/>
      <w:szCs w:val="18"/>
    </w:rPr>
  </w:style>
  <w:style w:type="paragraph" w:customStyle="1" w:styleId="text-art">
    <w:name w:val="text-art"/>
    <w:basedOn w:val="Normal"/>
    <w:rsid w:val="005137A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sub-head">
    <w:name w:val="sub-head"/>
    <w:basedOn w:val="Normal"/>
    <w:rsid w:val="005137A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reference">
    <w:name w:val="reference"/>
    <w:basedOn w:val="Normal"/>
    <w:rsid w:val="005137A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kypetbinnertext">
    <w:name w:val="skype_tb_innertext"/>
    <w:basedOn w:val="DefaultParagraphFont"/>
    <w:rsid w:val="005137A8"/>
  </w:style>
  <w:style w:type="paragraph" w:customStyle="1" w:styleId="heading-1">
    <w:name w:val="heading-1"/>
    <w:basedOn w:val="Normal"/>
    <w:rsid w:val="005137A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g-txt">
    <w:name w:val="cg-txt"/>
    <w:basedOn w:val="Normal"/>
    <w:rsid w:val="005137A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nameaut">
    <w:name w:val="nameaut"/>
    <w:basedOn w:val="Normal"/>
    <w:rsid w:val="005137A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referencetext1">
    <w:name w:val="referencetext1"/>
    <w:rsid w:val="005137A8"/>
    <w:rPr>
      <w:vanish w:val="0"/>
      <w:webHidden w:val="0"/>
      <w:specVanish w:val="0"/>
    </w:rPr>
  </w:style>
  <w:style w:type="character" w:customStyle="1" w:styleId="nbapihighlight1">
    <w:name w:val="nbapihighlight1"/>
    <w:rsid w:val="005137A8"/>
    <w:rPr>
      <w:rFonts w:cs="Times New Roman"/>
    </w:rPr>
  </w:style>
  <w:style w:type="paragraph" w:customStyle="1" w:styleId="Default">
    <w:name w:val="Default"/>
    <w:rsid w:val="005137A8"/>
    <w:pPr>
      <w:autoSpaceDE w:val="0"/>
      <w:autoSpaceDN w:val="0"/>
      <w:adjustRightInd w:val="0"/>
      <w:spacing w:after="0" w:line="240" w:lineRule="auto"/>
    </w:pPr>
    <w:rPr>
      <w:rFonts w:ascii="Times New Roman" w:eastAsia="Batang" w:hAnsi="Times New Roman" w:cs="Times New Roman"/>
      <w:color w:val="000000"/>
      <w:sz w:val="24"/>
      <w:szCs w:val="24"/>
      <w:lang w:val="en-US" w:eastAsia="ko-KR"/>
    </w:rPr>
  </w:style>
  <w:style w:type="character" w:customStyle="1" w:styleId="apple-converted-space">
    <w:name w:val="apple-converted-space"/>
    <w:basedOn w:val="DefaultParagraphFont"/>
    <w:rsid w:val="005137A8"/>
  </w:style>
  <w:style w:type="character" w:customStyle="1" w:styleId="apple-style-span">
    <w:name w:val="apple-style-span"/>
    <w:basedOn w:val="DefaultParagraphFont"/>
    <w:rsid w:val="005137A8"/>
  </w:style>
  <w:style w:type="character" w:customStyle="1" w:styleId="citation-abbreviation2">
    <w:name w:val="citation-abbreviation2"/>
    <w:basedOn w:val="DefaultParagraphFont"/>
    <w:rsid w:val="005137A8"/>
  </w:style>
  <w:style w:type="character" w:customStyle="1" w:styleId="citation-publication-date">
    <w:name w:val="citation-publication-date"/>
    <w:basedOn w:val="DefaultParagraphFont"/>
    <w:rsid w:val="005137A8"/>
  </w:style>
  <w:style w:type="character" w:styleId="HTMLCite">
    <w:name w:val="HTML Cite"/>
    <w:uiPriority w:val="99"/>
    <w:semiHidden/>
    <w:unhideWhenUsed/>
    <w:rsid w:val="005137A8"/>
    <w:rPr>
      <w:i/>
      <w:iCs/>
    </w:rPr>
  </w:style>
  <w:style w:type="character" w:customStyle="1" w:styleId="cit-source">
    <w:name w:val="cit-source"/>
    <w:basedOn w:val="DefaultParagraphFont"/>
    <w:rsid w:val="005137A8"/>
  </w:style>
  <w:style w:type="character" w:customStyle="1" w:styleId="cit-pub-date">
    <w:name w:val="cit-pub-date"/>
    <w:basedOn w:val="DefaultParagraphFont"/>
    <w:rsid w:val="005137A8"/>
  </w:style>
  <w:style w:type="character" w:customStyle="1" w:styleId="cit-vol3">
    <w:name w:val="cit-vol3"/>
    <w:basedOn w:val="DefaultParagraphFont"/>
    <w:rsid w:val="005137A8"/>
  </w:style>
  <w:style w:type="character" w:customStyle="1" w:styleId="cit-fpage">
    <w:name w:val="cit-fpage"/>
    <w:basedOn w:val="DefaultParagraphFont"/>
    <w:rsid w:val="005137A8"/>
  </w:style>
  <w:style w:type="numbering" w:customStyle="1" w:styleId="NoList1">
    <w:name w:val="No List1"/>
    <w:next w:val="NoList"/>
    <w:uiPriority w:val="99"/>
    <w:semiHidden/>
    <w:unhideWhenUsed/>
    <w:rsid w:val="005137A8"/>
  </w:style>
  <w:style w:type="character" w:customStyle="1" w:styleId="bps-topic-ident">
    <w:name w:val="bps-topic-ident"/>
    <w:basedOn w:val="DefaultParagraphFont"/>
    <w:rsid w:val="005137A8"/>
  </w:style>
  <w:style w:type="paragraph" w:customStyle="1" w:styleId="citation">
    <w:name w:val="citation"/>
    <w:basedOn w:val="Normal"/>
    <w:rsid w:val="005137A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uthlist">
    <w:name w:val="auth_list"/>
    <w:basedOn w:val="Normal"/>
    <w:rsid w:val="005137A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ff">
    <w:name w:val="aff"/>
    <w:basedOn w:val="Normal"/>
    <w:rsid w:val="005137A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Revista">
    <w:name w:val="Revista"/>
    <w:basedOn w:val="Normal"/>
    <w:link w:val="RevistaChar"/>
    <w:qFormat/>
    <w:rsid w:val="00070579"/>
    <w:pPr>
      <w:spacing w:after="0" w:line="240" w:lineRule="auto"/>
      <w:ind w:firstLine="357"/>
      <w:jc w:val="both"/>
    </w:pPr>
    <w:rPr>
      <w:rFonts w:ascii="Times New Roman" w:eastAsiaTheme="minorHAnsi" w:hAnsi="Times New Roman"/>
      <w:sz w:val="24"/>
      <w:lang w:val="en-US" w:eastAsia="en-US"/>
    </w:rPr>
  </w:style>
  <w:style w:type="character" w:customStyle="1" w:styleId="RevistaChar">
    <w:name w:val="Revista Char"/>
    <w:basedOn w:val="DefaultParagraphFont"/>
    <w:link w:val="Revista"/>
    <w:rsid w:val="00070579"/>
    <w:rPr>
      <w:rFonts w:ascii="Times New Roman" w:eastAsiaTheme="minorHAnsi" w:hAnsi="Times New Roman"/>
      <w:sz w:val="24"/>
      <w:lang w:val="en-US" w:eastAsia="en-US"/>
    </w:rPr>
  </w:style>
  <w:style w:type="character" w:styleId="CommentReference">
    <w:name w:val="annotation reference"/>
    <w:uiPriority w:val="99"/>
    <w:semiHidden/>
    <w:unhideWhenUsed/>
    <w:rsid w:val="00F16BC0"/>
    <w:rPr>
      <w:sz w:val="16"/>
      <w:szCs w:val="16"/>
    </w:rPr>
  </w:style>
  <w:style w:type="paragraph" w:styleId="CommentText">
    <w:name w:val="annotation text"/>
    <w:basedOn w:val="Normal"/>
    <w:link w:val="CommentTextChar"/>
    <w:uiPriority w:val="99"/>
    <w:semiHidden/>
    <w:unhideWhenUsed/>
    <w:rsid w:val="00F16BC0"/>
    <w:rPr>
      <w:rFonts w:ascii="Calibri" w:eastAsia="Times New Roman" w:hAnsi="Calibri" w:cs="Times New Roman"/>
      <w:sz w:val="20"/>
      <w:szCs w:val="20"/>
      <w:lang w:val="en-PH" w:eastAsia="en-US"/>
    </w:rPr>
  </w:style>
  <w:style w:type="character" w:customStyle="1" w:styleId="CommentTextChar">
    <w:name w:val="Comment Text Char"/>
    <w:basedOn w:val="DefaultParagraphFont"/>
    <w:link w:val="CommentText"/>
    <w:uiPriority w:val="99"/>
    <w:semiHidden/>
    <w:rsid w:val="00F16BC0"/>
    <w:rPr>
      <w:rFonts w:ascii="Calibri" w:eastAsia="Times New Roman" w:hAnsi="Calibri" w:cs="Times New Roman"/>
      <w:sz w:val="20"/>
      <w:szCs w:val="20"/>
      <w:lang w:val="en-PH" w:eastAsia="en-US"/>
    </w:rPr>
  </w:style>
  <w:style w:type="paragraph" w:customStyle="1" w:styleId="ListParagraph1">
    <w:name w:val="List Paragraph1"/>
    <w:basedOn w:val="Normal"/>
    <w:uiPriority w:val="34"/>
    <w:qFormat/>
    <w:rsid w:val="00F77DA7"/>
    <w:pPr>
      <w:ind w:left="720"/>
      <w:contextualSpacing/>
    </w:pPr>
    <w:rPr>
      <w:rFonts w:ascii="Calibri" w:eastAsia="SimSun" w:hAnsi="Calibri" w:cs="Times New Roman"/>
      <w:lang w:val="en-US" w:eastAsia="en-US"/>
    </w:rPr>
  </w:style>
  <w:style w:type="table" w:styleId="PlainTable2">
    <w:name w:val="Plain Table 2"/>
    <w:basedOn w:val="TableNormal"/>
    <w:uiPriority w:val="42"/>
    <w:rsid w:val="00162FD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365317">
      <w:bodyDiv w:val="1"/>
      <w:marLeft w:val="0"/>
      <w:marRight w:val="0"/>
      <w:marTop w:val="0"/>
      <w:marBottom w:val="0"/>
      <w:divBdr>
        <w:top w:val="none" w:sz="0" w:space="0" w:color="auto"/>
        <w:left w:val="none" w:sz="0" w:space="0" w:color="auto"/>
        <w:bottom w:val="none" w:sz="0" w:space="0" w:color="auto"/>
        <w:right w:val="none" w:sz="0" w:space="0" w:color="auto"/>
      </w:divBdr>
      <w:divsChild>
        <w:div w:id="1598176335">
          <w:marLeft w:val="0"/>
          <w:marRight w:val="0"/>
          <w:marTop w:val="225"/>
          <w:marBottom w:val="450"/>
          <w:divBdr>
            <w:top w:val="none" w:sz="0" w:space="0" w:color="auto"/>
            <w:left w:val="none" w:sz="0" w:space="0" w:color="auto"/>
            <w:bottom w:val="none" w:sz="0" w:space="0" w:color="auto"/>
            <w:right w:val="none" w:sz="0" w:space="0" w:color="auto"/>
          </w:divBdr>
          <w:divsChild>
            <w:div w:id="519661159">
              <w:marLeft w:val="0"/>
              <w:marRight w:val="0"/>
              <w:marTop w:val="0"/>
              <w:marBottom w:val="0"/>
              <w:divBdr>
                <w:top w:val="none" w:sz="0" w:space="0" w:color="auto"/>
                <w:left w:val="none" w:sz="0" w:space="0" w:color="auto"/>
                <w:bottom w:val="none" w:sz="0" w:space="0" w:color="auto"/>
                <w:right w:val="none" w:sz="0" w:space="0" w:color="auto"/>
              </w:divBdr>
            </w:div>
            <w:div w:id="1988624488">
              <w:marLeft w:val="0"/>
              <w:marRight w:val="0"/>
              <w:marTop w:val="0"/>
              <w:marBottom w:val="0"/>
              <w:divBdr>
                <w:top w:val="none" w:sz="0" w:space="0" w:color="auto"/>
                <w:left w:val="none" w:sz="0" w:space="0" w:color="auto"/>
                <w:bottom w:val="none" w:sz="0" w:space="0" w:color="auto"/>
                <w:right w:val="none" w:sz="0" w:space="0" w:color="auto"/>
              </w:divBdr>
              <w:divsChild>
                <w:div w:id="466896530">
                  <w:marLeft w:val="0"/>
                  <w:marRight w:val="0"/>
                  <w:marTop w:val="0"/>
                  <w:marBottom w:val="0"/>
                  <w:divBdr>
                    <w:top w:val="none" w:sz="0" w:space="0" w:color="auto"/>
                    <w:left w:val="none" w:sz="0" w:space="0" w:color="auto"/>
                    <w:bottom w:val="none" w:sz="0" w:space="0" w:color="auto"/>
                    <w:right w:val="none" w:sz="0" w:space="0" w:color="auto"/>
                  </w:divBdr>
                </w:div>
              </w:divsChild>
            </w:div>
            <w:div w:id="488132170">
              <w:marLeft w:val="0"/>
              <w:marRight w:val="0"/>
              <w:marTop w:val="150"/>
              <w:marBottom w:val="0"/>
              <w:divBdr>
                <w:top w:val="none" w:sz="0" w:space="0" w:color="auto"/>
                <w:left w:val="none" w:sz="0" w:space="0" w:color="auto"/>
                <w:bottom w:val="none" w:sz="0" w:space="0" w:color="auto"/>
                <w:right w:val="none" w:sz="0" w:space="0" w:color="auto"/>
              </w:divBdr>
            </w:div>
            <w:div w:id="2138327519">
              <w:marLeft w:val="0"/>
              <w:marRight w:val="0"/>
              <w:marTop w:val="0"/>
              <w:marBottom w:val="0"/>
              <w:divBdr>
                <w:top w:val="none" w:sz="0" w:space="0" w:color="auto"/>
                <w:left w:val="none" w:sz="0" w:space="0" w:color="auto"/>
                <w:bottom w:val="none" w:sz="0" w:space="0" w:color="auto"/>
                <w:right w:val="none" w:sz="0" w:space="0" w:color="auto"/>
              </w:divBdr>
            </w:div>
            <w:div w:id="26504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0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oleObject" Target="embeddings/oleObject3.bin"/><Relationship Id="rId26" Type="http://schemas.openxmlformats.org/officeDocument/2006/relationships/hyperlink" Target="http://www.ncbi.nlm.nih.gov/pubmed?term=Lu%20J%5BAuthor%5D&amp;cauthor=true&amp;cauthor_uid=18936207" TargetMode="External"/><Relationship Id="rId39" Type="http://schemas.openxmlformats.org/officeDocument/2006/relationships/fontTable" Target="fontTable.xml"/><Relationship Id="rId21" Type="http://schemas.openxmlformats.org/officeDocument/2006/relationships/image" Target="media/image9.emf"/><Relationship Id="rId34" Type="http://schemas.openxmlformats.org/officeDocument/2006/relationships/hyperlink" Target="http://www.mdpi.com/search?authors=Jin-Ju%20Oh"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hyperlink" Target="http://www.ncbi.nlm.nih.gov/pubmed?term=Wang%20Y%5BAuthor%5D&amp;cauthor=true&amp;cauthor_uid=18936207" TargetMode="External"/><Relationship Id="rId33" Type="http://schemas.openxmlformats.org/officeDocument/2006/relationships/hyperlink" Target="http://www.mdpi.com/search?authors=Ji-Na%20Lim" TargetMode="External"/><Relationship Id="rId38" Type="http://schemas.openxmlformats.org/officeDocument/2006/relationships/hyperlink" Target="http://www.mdpi.com/search?authors=Yoon-Jin%20Kim"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emf"/><Relationship Id="rId29" Type="http://schemas.openxmlformats.org/officeDocument/2006/relationships/hyperlink" Target="http://www.ncbi.nlm.nih.gov/pubmed?term=Reaney%20MJ%5BAuthor%5D&amp;cauthor=true&amp;cauthor_uid=1893620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www.sciencedirect.com/science/journal/09248579" TargetMode="External"/><Relationship Id="rId32" Type="http://schemas.openxmlformats.org/officeDocument/2006/relationships/hyperlink" Target="http://www.ncbi.nlm.nih.gov/pubmed?term=Field%20CJ%5BAuthor%5D&amp;cauthor=true&amp;cauthor_uid=18936207" TargetMode="External"/><Relationship Id="rId37" Type="http://schemas.openxmlformats.org/officeDocument/2006/relationships/hyperlink" Target="http://www.mdpi.com/search?authors=Sang-Hun%20Kim"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hyperlink" Target="http://www.ncbi.nlm.nih.gov/pubmed?term=Khosrokhavar%20R%5BAuthor%5D&amp;cauthor=true&amp;cauthor_uid=10197751" TargetMode="External"/><Relationship Id="rId28" Type="http://schemas.openxmlformats.org/officeDocument/2006/relationships/hyperlink" Target="http://www.ncbi.nlm.nih.gov/pubmed?term=Goruk%20SD%5BAuthor%5D&amp;cauthor=true&amp;cauthor_uid=18936207" TargetMode="External"/><Relationship Id="rId36" Type="http://schemas.openxmlformats.org/officeDocument/2006/relationships/hyperlink" Target="http://www.mdpi.com/search?authors=Jae-Sung%20Lee" TargetMode="External"/><Relationship Id="rId10" Type="http://schemas.openxmlformats.org/officeDocument/2006/relationships/image" Target="media/image1.jpeg"/><Relationship Id="rId19" Type="http://schemas.openxmlformats.org/officeDocument/2006/relationships/image" Target="media/image7.emf"/><Relationship Id="rId31" Type="http://schemas.openxmlformats.org/officeDocument/2006/relationships/hyperlink" Target="http://www.ncbi.nlm.nih.gov/pubmed?term=Vine%20DF%5BAuthor%5D&amp;cauthor=true&amp;cauthor_uid=18936207" TargetMode="External"/><Relationship Id="rId4" Type="http://schemas.openxmlformats.org/officeDocument/2006/relationships/styles" Target="styles.xml"/><Relationship Id="rId9" Type="http://schemas.openxmlformats.org/officeDocument/2006/relationships/hyperlink" Target="mailto:maria.carmen.tan@dlsu.edu.ph" TargetMode="External"/><Relationship Id="rId14" Type="http://schemas.openxmlformats.org/officeDocument/2006/relationships/image" Target="media/image4.wmf"/><Relationship Id="rId22" Type="http://schemas.openxmlformats.org/officeDocument/2006/relationships/hyperlink" Target="http://www.ncbi.nlm.nih.gov/pubmed?term=Ahmadiani%20A%5BAuthor%5D&amp;cauthor=true&amp;cauthor_uid=10197751" TargetMode="External"/><Relationship Id="rId27" Type="http://schemas.openxmlformats.org/officeDocument/2006/relationships/hyperlink" Target="http://www.ncbi.nlm.nih.gov/pubmed?term=Ruth%20MR%5BAuthor%5D&amp;cauthor=true&amp;cauthor_uid=18936207" TargetMode="External"/><Relationship Id="rId30" Type="http://schemas.openxmlformats.org/officeDocument/2006/relationships/hyperlink" Target="http://www.ncbi.nlm.nih.gov/pubmed?term=Glimm%20DR%5BAuthor%5D&amp;cauthor=true&amp;cauthor_uid=18936207" TargetMode="External"/><Relationship Id="rId35" Type="http://schemas.openxmlformats.org/officeDocument/2006/relationships/hyperlink" Target="http://www.mdpi.com/search?authors=Tao%20Wang" TargetMode="Externa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paq\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DBE60-8E3A-4700-9071-445F5E6D37B5}">
  <ds:schemaRefs>
    <ds:schemaRef ds:uri="urn:schemas-microsoft-com.VSTO2008Demos.ControlsStorage"/>
  </ds:schemaRefs>
</ds:datastoreItem>
</file>

<file path=customXml/itemProps2.xml><?xml version="1.0" encoding="utf-8"?>
<ds:datastoreItem xmlns:ds="http://schemas.openxmlformats.org/officeDocument/2006/customXml" ds:itemID="{C694AE04-8275-4454-92C6-B07AD5378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Chem4Word.dotx</Template>
  <TotalTime>1</TotalTime>
  <Pages>7</Pages>
  <Words>4050</Words>
  <Characters>23088</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HP</cp:lastModifiedBy>
  <cp:revision>2</cp:revision>
  <cp:lastPrinted>2017-08-23T06:21:00Z</cp:lastPrinted>
  <dcterms:created xsi:type="dcterms:W3CDTF">2018-07-10T03:06:00Z</dcterms:created>
  <dcterms:modified xsi:type="dcterms:W3CDTF">2018-07-10T03:06:00Z</dcterms:modified>
</cp:coreProperties>
</file>