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01" w:rsidRDefault="00D57001" w:rsidP="00D57001">
      <w:pPr>
        <w:spacing w:after="0" w:line="240" w:lineRule="auto"/>
        <w:outlineLvl w:val="0"/>
        <w:rPr>
          <w:rFonts w:ascii="Times New Roman" w:hAnsi="Times New Roman"/>
          <w:sz w:val="24"/>
          <w:szCs w:val="24"/>
          <w:lang w:val="en-MY"/>
        </w:rPr>
      </w:pPr>
      <w:r>
        <w:rPr>
          <w:rFonts w:ascii="Times New Roman" w:hAnsi="Times New Roman"/>
          <w:sz w:val="24"/>
          <w:szCs w:val="24"/>
          <w:lang w:val="en-MY"/>
        </w:rPr>
        <w:t>Malaysian Journal of Analytical Sciences Vol 22 No 4 (2018): 605 - 611</w:t>
      </w:r>
    </w:p>
    <w:p w:rsidR="00D57001" w:rsidRDefault="00D57001" w:rsidP="00D57001">
      <w:pPr>
        <w:spacing w:after="0" w:line="240" w:lineRule="auto"/>
        <w:outlineLvl w:val="0"/>
        <w:rPr>
          <w:rFonts w:ascii="Times New Roman" w:hAnsi="Times New Roman"/>
          <w:sz w:val="24"/>
          <w:szCs w:val="24"/>
          <w:lang w:val="en-MY"/>
        </w:rPr>
      </w:pPr>
    </w:p>
    <w:p w:rsidR="00D57001" w:rsidRDefault="00D57001" w:rsidP="00D57001">
      <w:pPr>
        <w:spacing w:after="0" w:line="240" w:lineRule="auto"/>
        <w:outlineLvl w:val="0"/>
        <w:rPr>
          <w:rFonts w:ascii="Times New Roman" w:hAnsi="Times New Roman"/>
          <w:sz w:val="24"/>
          <w:szCs w:val="24"/>
          <w:lang w:val="en-MY"/>
        </w:rPr>
      </w:pPr>
    </w:p>
    <w:p w:rsidR="00D57001" w:rsidRPr="00D57001" w:rsidRDefault="00D57001" w:rsidP="00D57001">
      <w:pPr>
        <w:spacing w:after="0" w:line="240" w:lineRule="auto"/>
        <w:outlineLvl w:val="0"/>
        <w:rPr>
          <w:rFonts w:ascii="Times New Roman" w:hAnsi="Times New Roman"/>
          <w:sz w:val="24"/>
          <w:szCs w:val="24"/>
          <w:lang w:val="en-MY"/>
        </w:rPr>
      </w:pPr>
    </w:p>
    <w:p w:rsidR="00D57001" w:rsidRPr="00E879B1" w:rsidRDefault="00D57001" w:rsidP="00D57001">
      <w:pPr>
        <w:spacing w:after="0" w:line="240" w:lineRule="auto"/>
        <w:jc w:val="center"/>
        <w:outlineLvl w:val="0"/>
        <w:rPr>
          <w:rFonts w:ascii="Times New Roman" w:hAnsi="Times New Roman"/>
          <w:sz w:val="28"/>
          <w:szCs w:val="28"/>
          <w:lang w:val="en-GB"/>
        </w:rPr>
      </w:pPr>
      <w:r w:rsidRPr="00E879B1">
        <w:rPr>
          <w:rFonts w:ascii="Times New Roman" w:hAnsi="Times New Roman"/>
          <w:sz w:val="28"/>
          <w:szCs w:val="28"/>
          <w:lang w:val="en-MY"/>
        </w:rPr>
        <w:t>TETRABUTYLPHOSPHONIUM TRIFLUOROACETATE ([P</w:t>
      </w:r>
      <w:r w:rsidRPr="00E879B1">
        <w:rPr>
          <w:rFonts w:ascii="Times New Roman" w:hAnsi="Times New Roman"/>
          <w:sz w:val="28"/>
          <w:szCs w:val="28"/>
          <w:vertAlign w:val="subscript"/>
          <w:lang w:val="en-MY"/>
        </w:rPr>
        <w:t>4444</w:t>
      </w:r>
      <w:r w:rsidRPr="00E879B1">
        <w:rPr>
          <w:rFonts w:ascii="Times New Roman" w:hAnsi="Times New Roman"/>
          <w:sz w:val="28"/>
          <w:szCs w:val="28"/>
          <w:lang w:val="en-MY"/>
        </w:rPr>
        <w:t>]CF</w:t>
      </w:r>
      <w:r w:rsidRPr="00E879B1">
        <w:rPr>
          <w:rFonts w:ascii="Times New Roman" w:hAnsi="Times New Roman"/>
          <w:sz w:val="28"/>
          <w:szCs w:val="28"/>
          <w:vertAlign w:val="subscript"/>
          <w:lang w:val="en-MY"/>
        </w:rPr>
        <w:t>3</w:t>
      </w:r>
      <w:r w:rsidRPr="00E879B1">
        <w:rPr>
          <w:rFonts w:ascii="Times New Roman" w:hAnsi="Times New Roman"/>
          <w:sz w:val="28"/>
          <w:szCs w:val="28"/>
          <w:lang w:val="en-MY"/>
        </w:rPr>
        <w:t>COO) THERMORESPONSIVE IONIC LIQUID AS A DRAW SOLUTION FOR FORWARD OSMOSIS PROCESS</w:t>
      </w:r>
    </w:p>
    <w:p w:rsidR="00D57001" w:rsidRPr="00E879B1" w:rsidRDefault="00D57001" w:rsidP="00D57001">
      <w:pPr>
        <w:spacing w:after="0" w:line="240" w:lineRule="auto"/>
        <w:jc w:val="center"/>
        <w:outlineLvl w:val="0"/>
        <w:rPr>
          <w:rFonts w:ascii="Times New Roman" w:hAnsi="Times New Roman"/>
          <w:sz w:val="24"/>
          <w:szCs w:val="24"/>
        </w:rPr>
      </w:pPr>
    </w:p>
    <w:p w:rsidR="00D57001" w:rsidRPr="009F43E5" w:rsidRDefault="00D57001" w:rsidP="00D57001">
      <w:pPr>
        <w:spacing w:after="0" w:line="240" w:lineRule="auto"/>
        <w:jc w:val="center"/>
        <w:outlineLvl w:val="0"/>
        <w:rPr>
          <w:rFonts w:ascii="Times New Roman" w:hAnsi="Times New Roman"/>
          <w:sz w:val="24"/>
          <w:szCs w:val="24"/>
          <w:lang w:val="ms-MY"/>
        </w:rPr>
      </w:pPr>
      <w:r w:rsidRPr="00E879B1">
        <w:rPr>
          <w:rFonts w:ascii="Times New Roman" w:hAnsi="Times New Roman"/>
          <w:sz w:val="24"/>
          <w:szCs w:val="24"/>
        </w:rPr>
        <w:t>(</w:t>
      </w:r>
      <w:r w:rsidRPr="009F43E5">
        <w:rPr>
          <w:rFonts w:ascii="Times New Roman" w:hAnsi="Times New Roman"/>
          <w:sz w:val="24"/>
          <w:szCs w:val="24"/>
          <w:lang w:val="ms-MY"/>
        </w:rPr>
        <w:t>Larutan Ionik Responsif Haba Tetrabutilfosfonium Trifluoroa</w:t>
      </w:r>
      <w:r>
        <w:rPr>
          <w:rFonts w:ascii="Times New Roman" w:hAnsi="Times New Roman"/>
          <w:sz w:val="24"/>
          <w:szCs w:val="24"/>
          <w:lang w:val="ms-MY"/>
        </w:rPr>
        <w:t>s</w:t>
      </w:r>
      <w:r w:rsidRPr="009F43E5">
        <w:rPr>
          <w:rFonts w:ascii="Times New Roman" w:hAnsi="Times New Roman"/>
          <w:sz w:val="24"/>
          <w:szCs w:val="24"/>
          <w:lang w:val="ms-MY"/>
        </w:rPr>
        <w:t>etat ([P</w:t>
      </w:r>
      <w:r w:rsidRPr="009F43E5">
        <w:rPr>
          <w:rFonts w:ascii="Times New Roman" w:hAnsi="Times New Roman"/>
          <w:sz w:val="24"/>
          <w:szCs w:val="24"/>
          <w:vertAlign w:val="subscript"/>
          <w:lang w:val="ms-MY"/>
        </w:rPr>
        <w:t>4444</w:t>
      </w:r>
      <w:r w:rsidRPr="009F43E5">
        <w:rPr>
          <w:rFonts w:ascii="Times New Roman" w:hAnsi="Times New Roman"/>
          <w:sz w:val="24"/>
          <w:szCs w:val="24"/>
          <w:lang w:val="ms-MY"/>
        </w:rPr>
        <w:t>]CF</w:t>
      </w:r>
      <w:r w:rsidRPr="009F43E5">
        <w:rPr>
          <w:rFonts w:ascii="Times New Roman" w:hAnsi="Times New Roman"/>
          <w:sz w:val="24"/>
          <w:szCs w:val="24"/>
          <w:vertAlign w:val="subscript"/>
          <w:lang w:val="ms-MY"/>
        </w:rPr>
        <w:t>3</w:t>
      </w:r>
      <w:r w:rsidRPr="009F43E5">
        <w:rPr>
          <w:rFonts w:ascii="Times New Roman" w:hAnsi="Times New Roman"/>
          <w:sz w:val="24"/>
          <w:szCs w:val="24"/>
          <w:lang w:val="ms-MY"/>
        </w:rPr>
        <w:t xml:space="preserve">COO) </w:t>
      </w:r>
    </w:p>
    <w:p w:rsidR="00D57001" w:rsidRPr="00E879B1" w:rsidRDefault="00D57001" w:rsidP="00D57001">
      <w:pPr>
        <w:spacing w:after="0" w:line="240" w:lineRule="auto"/>
        <w:jc w:val="center"/>
        <w:outlineLvl w:val="0"/>
        <w:rPr>
          <w:rFonts w:ascii="Times New Roman" w:hAnsi="Times New Roman"/>
          <w:sz w:val="24"/>
          <w:szCs w:val="24"/>
        </w:rPr>
      </w:pPr>
      <w:r w:rsidRPr="009F43E5">
        <w:rPr>
          <w:rFonts w:ascii="Times New Roman" w:hAnsi="Times New Roman"/>
          <w:sz w:val="24"/>
          <w:szCs w:val="24"/>
          <w:lang w:val="ms-MY"/>
        </w:rPr>
        <w:t>sebagai Larutan Penarik untuk Proses Osmosis Kehadapan</w:t>
      </w:r>
      <w:r w:rsidRPr="00E879B1">
        <w:rPr>
          <w:rFonts w:ascii="Times New Roman" w:hAnsi="Times New Roman"/>
          <w:sz w:val="24"/>
          <w:szCs w:val="24"/>
        </w:rPr>
        <w:t>)</w:t>
      </w:r>
    </w:p>
    <w:p w:rsidR="00D57001" w:rsidRPr="008D0D05" w:rsidRDefault="00D57001" w:rsidP="00D57001">
      <w:pPr>
        <w:spacing w:after="0" w:line="240" w:lineRule="auto"/>
        <w:jc w:val="center"/>
        <w:outlineLvl w:val="0"/>
        <w:rPr>
          <w:rFonts w:ascii="Times New Roman" w:hAnsi="Times New Roman"/>
          <w:bCs/>
          <w:sz w:val="20"/>
          <w:szCs w:val="20"/>
        </w:rPr>
      </w:pPr>
    </w:p>
    <w:p w:rsidR="00D57001" w:rsidRPr="008D0D05" w:rsidRDefault="00D57001" w:rsidP="00D57001">
      <w:pPr>
        <w:spacing w:after="0" w:line="240" w:lineRule="auto"/>
        <w:jc w:val="center"/>
        <w:outlineLvl w:val="0"/>
        <w:rPr>
          <w:rFonts w:ascii="Times New Roman" w:hAnsi="Times New Roman"/>
          <w:sz w:val="20"/>
          <w:szCs w:val="20"/>
          <w:lang w:val="en-GB"/>
        </w:rPr>
      </w:pPr>
      <w:r w:rsidRPr="008D0D05">
        <w:rPr>
          <w:rFonts w:ascii="Times New Roman" w:hAnsi="Times New Roman"/>
          <w:sz w:val="20"/>
          <w:szCs w:val="20"/>
          <w:lang w:val="en-GB"/>
        </w:rPr>
        <w:t>Phang Sook Nyan, Syed Mohd Saufi*,</w:t>
      </w:r>
      <w:r w:rsidRPr="008D0D05">
        <w:rPr>
          <w:rFonts w:ascii="Times New Roman" w:hAnsi="Times New Roman"/>
          <w:sz w:val="20"/>
          <w:szCs w:val="20"/>
          <w:vertAlign w:val="superscript"/>
          <w:lang w:val="en-GB"/>
        </w:rPr>
        <w:t xml:space="preserve"> </w:t>
      </w:r>
      <w:r w:rsidRPr="008D0D05">
        <w:rPr>
          <w:rFonts w:ascii="Times New Roman" w:hAnsi="Times New Roman"/>
          <w:sz w:val="20"/>
          <w:szCs w:val="20"/>
          <w:lang w:val="en-GB"/>
        </w:rPr>
        <w:t>Syamsul Bahari Abdullah,</w:t>
      </w:r>
      <w:r w:rsidRPr="008D0D05">
        <w:rPr>
          <w:rFonts w:ascii="Times New Roman" w:hAnsi="Times New Roman"/>
          <w:sz w:val="20"/>
          <w:szCs w:val="20"/>
          <w:vertAlign w:val="superscript"/>
          <w:lang w:val="en-GB"/>
        </w:rPr>
        <w:t xml:space="preserve"> </w:t>
      </w:r>
      <w:r w:rsidRPr="008D0D05">
        <w:rPr>
          <w:rFonts w:ascii="Times New Roman" w:hAnsi="Times New Roman"/>
          <w:sz w:val="20"/>
          <w:szCs w:val="20"/>
          <w:lang w:val="en-GB"/>
        </w:rPr>
        <w:t xml:space="preserve">Mazrul Nizam Abu Seman, </w:t>
      </w:r>
    </w:p>
    <w:p w:rsidR="00D57001" w:rsidRPr="008D0D05" w:rsidRDefault="00D57001" w:rsidP="00D57001">
      <w:pPr>
        <w:spacing w:after="0" w:line="240" w:lineRule="auto"/>
        <w:jc w:val="center"/>
        <w:outlineLvl w:val="0"/>
        <w:rPr>
          <w:rFonts w:ascii="Times New Roman" w:hAnsi="Times New Roman"/>
          <w:sz w:val="20"/>
          <w:szCs w:val="20"/>
          <w:lang w:val="en-GB"/>
        </w:rPr>
      </w:pPr>
      <w:r w:rsidRPr="008D0D05">
        <w:rPr>
          <w:rFonts w:ascii="Times New Roman" w:hAnsi="Times New Roman"/>
          <w:sz w:val="20"/>
          <w:szCs w:val="20"/>
          <w:lang w:val="en-GB"/>
        </w:rPr>
        <w:t>Malyanah Mohd Taib</w:t>
      </w:r>
    </w:p>
    <w:p w:rsidR="00D57001" w:rsidRPr="00D57001" w:rsidRDefault="00D57001" w:rsidP="00D57001">
      <w:pPr>
        <w:spacing w:after="0" w:line="240" w:lineRule="auto"/>
        <w:jc w:val="center"/>
        <w:outlineLvl w:val="0"/>
        <w:rPr>
          <w:rFonts w:ascii="Times New Roman" w:hAnsi="Times New Roman"/>
          <w:bCs/>
          <w:sz w:val="20"/>
          <w:szCs w:val="20"/>
        </w:rPr>
      </w:pPr>
    </w:p>
    <w:p w:rsidR="00D57001" w:rsidRPr="00D57001" w:rsidRDefault="00D57001" w:rsidP="00D57001">
      <w:pPr>
        <w:spacing w:after="0" w:line="240" w:lineRule="auto"/>
        <w:jc w:val="center"/>
        <w:outlineLvl w:val="0"/>
        <w:rPr>
          <w:rFonts w:ascii="Times New Roman" w:hAnsi="Times New Roman"/>
          <w:i/>
          <w:iCs/>
          <w:sz w:val="20"/>
          <w:szCs w:val="20"/>
        </w:rPr>
      </w:pPr>
      <w:r w:rsidRPr="00D57001">
        <w:rPr>
          <w:rFonts w:ascii="Times New Roman" w:hAnsi="Times New Roman"/>
          <w:i/>
          <w:iCs/>
          <w:sz w:val="20"/>
          <w:szCs w:val="20"/>
        </w:rPr>
        <w:t xml:space="preserve">Faculty of Chemical &amp; Natural Resources Engineering, </w:t>
      </w:r>
    </w:p>
    <w:p w:rsidR="00D57001" w:rsidRPr="00D57001" w:rsidRDefault="00D57001" w:rsidP="00D57001">
      <w:pPr>
        <w:spacing w:after="0" w:line="240" w:lineRule="auto"/>
        <w:jc w:val="center"/>
        <w:outlineLvl w:val="0"/>
        <w:rPr>
          <w:rFonts w:ascii="Times New Roman" w:hAnsi="Times New Roman"/>
          <w:i/>
          <w:iCs/>
          <w:sz w:val="20"/>
          <w:szCs w:val="20"/>
        </w:rPr>
      </w:pPr>
      <w:r w:rsidRPr="00D57001">
        <w:rPr>
          <w:rFonts w:ascii="Times New Roman" w:hAnsi="Times New Roman"/>
          <w:i/>
          <w:iCs/>
          <w:sz w:val="20"/>
          <w:szCs w:val="20"/>
        </w:rPr>
        <w:t>Universiti Malaysia Pahang, Lebuhraya Tun Razak, 26300 Gambang, Pahang, Malaysia</w:t>
      </w:r>
    </w:p>
    <w:p w:rsidR="00D57001" w:rsidRPr="00D57001" w:rsidRDefault="00D57001" w:rsidP="00D57001">
      <w:pPr>
        <w:spacing w:after="0" w:line="240" w:lineRule="auto"/>
        <w:jc w:val="center"/>
        <w:outlineLvl w:val="0"/>
        <w:rPr>
          <w:rFonts w:ascii="Times New Roman" w:hAnsi="Times New Roman"/>
          <w:b/>
          <w:bCs/>
          <w:sz w:val="20"/>
          <w:szCs w:val="20"/>
        </w:rPr>
      </w:pPr>
    </w:p>
    <w:p w:rsidR="00D57001" w:rsidRPr="00D57001" w:rsidRDefault="00D57001" w:rsidP="00D57001">
      <w:pPr>
        <w:spacing w:after="0" w:line="240" w:lineRule="auto"/>
        <w:jc w:val="center"/>
        <w:outlineLvl w:val="0"/>
        <w:rPr>
          <w:rFonts w:ascii="Times New Roman" w:hAnsi="Times New Roman"/>
          <w:i/>
          <w:iCs/>
          <w:color w:val="548DD4" w:themeColor="text2" w:themeTint="99"/>
          <w:sz w:val="20"/>
          <w:szCs w:val="20"/>
        </w:rPr>
      </w:pPr>
      <w:r w:rsidRPr="00D57001">
        <w:rPr>
          <w:rFonts w:ascii="Times New Roman" w:hAnsi="Times New Roman"/>
          <w:i/>
          <w:iCs/>
          <w:sz w:val="20"/>
          <w:szCs w:val="20"/>
        </w:rPr>
        <w:t xml:space="preserve">*Corresponding author:  smsaufi@ump.edu.my </w:t>
      </w:r>
    </w:p>
    <w:p w:rsidR="00D57001" w:rsidRPr="00D57001" w:rsidRDefault="00D57001" w:rsidP="00D57001">
      <w:pPr>
        <w:spacing w:after="0" w:line="240" w:lineRule="auto"/>
        <w:jc w:val="center"/>
        <w:rPr>
          <w:rFonts w:ascii="Times New Roman" w:hAnsi="Times New Roman"/>
          <w:noProof/>
          <w:sz w:val="20"/>
          <w:szCs w:val="20"/>
          <w:lang w:bidi="ar-SA"/>
        </w:rPr>
      </w:pPr>
    </w:p>
    <w:p w:rsidR="00D57001" w:rsidRPr="00D57001" w:rsidRDefault="00D57001" w:rsidP="00D57001">
      <w:pPr>
        <w:spacing w:after="0" w:line="240" w:lineRule="auto"/>
        <w:jc w:val="center"/>
        <w:rPr>
          <w:rFonts w:ascii="Times New Roman" w:hAnsi="Times New Roman"/>
          <w:noProof/>
          <w:sz w:val="20"/>
          <w:szCs w:val="20"/>
          <w:lang w:bidi="ar-SA"/>
        </w:rPr>
      </w:pPr>
    </w:p>
    <w:p w:rsidR="00D57001" w:rsidRPr="00D57001" w:rsidRDefault="00D57001" w:rsidP="00D57001">
      <w:pPr>
        <w:spacing w:after="0" w:line="240" w:lineRule="auto"/>
        <w:jc w:val="center"/>
        <w:rPr>
          <w:rFonts w:ascii="Times New Roman" w:hAnsi="Times New Roman"/>
          <w:noProof/>
          <w:sz w:val="20"/>
          <w:szCs w:val="20"/>
          <w:lang w:bidi="ar-SA"/>
        </w:rPr>
      </w:pPr>
      <w:r w:rsidRPr="00D57001">
        <w:rPr>
          <w:rFonts w:ascii="Times New Roman" w:hAnsi="Times New Roman"/>
          <w:noProof/>
          <w:sz w:val="20"/>
          <w:szCs w:val="20"/>
          <w:lang w:bidi="ar-SA"/>
        </w:rPr>
        <w:t>Received: 16 April 2017; Accepted: 7 March 2018</w:t>
      </w:r>
    </w:p>
    <w:p w:rsidR="00D57001" w:rsidRPr="00D57001" w:rsidRDefault="00D57001" w:rsidP="00D57001">
      <w:pPr>
        <w:spacing w:after="0" w:line="240" w:lineRule="auto"/>
        <w:jc w:val="center"/>
        <w:rPr>
          <w:rFonts w:ascii="Times New Roman" w:hAnsi="Times New Roman"/>
          <w:noProof/>
          <w:sz w:val="20"/>
          <w:szCs w:val="20"/>
          <w:lang w:bidi="ar-SA"/>
        </w:rPr>
      </w:pPr>
    </w:p>
    <w:p w:rsidR="00D57001" w:rsidRPr="00D57001" w:rsidRDefault="00D57001" w:rsidP="00D57001">
      <w:pPr>
        <w:spacing w:after="0" w:line="240" w:lineRule="auto"/>
        <w:jc w:val="center"/>
        <w:rPr>
          <w:rFonts w:ascii="Times New Roman" w:hAnsi="Times New Roman"/>
          <w:noProof/>
          <w:sz w:val="20"/>
          <w:szCs w:val="20"/>
          <w:lang w:bidi="ar-SA"/>
        </w:rPr>
      </w:pPr>
    </w:p>
    <w:p w:rsidR="00D57001" w:rsidRPr="00D57001" w:rsidRDefault="00D57001" w:rsidP="00D57001">
      <w:pPr>
        <w:spacing w:after="0" w:line="240" w:lineRule="auto"/>
        <w:jc w:val="center"/>
        <w:rPr>
          <w:rFonts w:ascii="Times New Roman" w:hAnsi="Times New Roman"/>
          <w:b/>
          <w:noProof/>
          <w:sz w:val="20"/>
          <w:szCs w:val="20"/>
          <w:lang w:bidi="ar-SA"/>
        </w:rPr>
      </w:pPr>
      <w:r w:rsidRPr="00D57001">
        <w:rPr>
          <w:rFonts w:ascii="Times New Roman" w:hAnsi="Times New Roman"/>
          <w:b/>
          <w:noProof/>
          <w:sz w:val="20"/>
          <w:szCs w:val="20"/>
          <w:lang w:bidi="ar-SA"/>
        </w:rPr>
        <w:t>Abstract</w:t>
      </w:r>
    </w:p>
    <w:p w:rsidR="00D57001" w:rsidRPr="00D57001" w:rsidRDefault="00D57001" w:rsidP="00D57001">
      <w:pPr>
        <w:spacing w:after="0" w:line="240" w:lineRule="auto"/>
        <w:jc w:val="both"/>
        <w:outlineLvl w:val="0"/>
        <w:rPr>
          <w:rFonts w:ascii="Times New Roman" w:hAnsi="Times New Roman"/>
          <w:sz w:val="20"/>
          <w:szCs w:val="20"/>
          <w:lang w:val="en-MY"/>
        </w:rPr>
      </w:pPr>
      <w:r w:rsidRPr="00D57001">
        <w:rPr>
          <w:rFonts w:ascii="Times New Roman" w:hAnsi="Times New Roman"/>
          <w:sz w:val="20"/>
          <w:szCs w:val="20"/>
          <w:lang w:val="en-MY"/>
        </w:rPr>
        <w:t>Forward osmosis (FO) is recognized as a potential membrane technology that utilizes low energy for water desalination. It is driven by natural osmotic pressure difference between feed solution and draw solution across semipermeable membrane. Pure water will permeate from the salinity feed water to the draw solution side. In order to produce pure water, it is necessary to find the best draw solute that exhibits high draw ability and can separate the permeated water efficiently from the draw solution. In the current study, lower critical solution temperature (LCST) thermoresponsive ionic liquid (IL) of tetrabutylphosphonium trifluoroacetate ([P</w:t>
      </w:r>
      <w:r w:rsidRPr="00D57001">
        <w:rPr>
          <w:rFonts w:ascii="Times New Roman" w:hAnsi="Times New Roman"/>
          <w:sz w:val="20"/>
          <w:szCs w:val="20"/>
          <w:vertAlign w:val="subscript"/>
          <w:lang w:val="en-MY"/>
        </w:rPr>
        <w:t>4444</w:t>
      </w:r>
      <w:r w:rsidRPr="00D57001">
        <w:rPr>
          <w:rFonts w:ascii="Times New Roman" w:hAnsi="Times New Roman"/>
          <w:sz w:val="20"/>
          <w:szCs w:val="20"/>
          <w:lang w:val="en-MY"/>
        </w:rPr>
        <w:t>]CF</w:t>
      </w:r>
      <w:r w:rsidRPr="00D57001">
        <w:rPr>
          <w:rFonts w:ascii="Times New Roman" w:hAnsi="Times New Roman"/>
          <w:sz w:val="20"/>
          <w:szCs w:val="20"/>
          <w:vertAlign w:val="subscript"/>
          <w:lang w:val="en-MY"/>
        </w:rPr>
        <w:t>3</w:t>
      </w:r>
      <w:r w:rsidRPr="00D57001">
        <w:rPr>
          <w:rFonts w:ascii="Times New Roman" w:hAnsi="Times New Roman"/>
          <w:sz w:val="20"/>
          <w:szCs w:val="20"/>
          <w:lang w:val="en-MY"/>
        </w:rPr>
        <w:t>COO) was synthesized as the draw solute for FO process. ([P</w:t>
      </w:r>
      <w:r w:rsidRPr="00D57001">
        <w:rPr>
          <w:rFonts w:ascii="Times New Roman" w:hAnsi="Times New Roman"/>
          <w:sz w:val="20"/>
          <w:szCs w:val="20"/>
          <w:vertAlign w:val="subscript"/>
          <w:lang w:val="en-MY"/>
        </w:rPr>
        <w:t>4444</w:t>
      </w:r>
      <w:r w:rsidRPr="00D57001">
        <w:rPr>
          <w:rFonts w:ascii="Times New Roman" w:hAnsi="Times New Roman"/>
          <w:sz w:val="20"/>
          <w:szCs w:val="20"/>
          <w:lang w:val="en-MY"/>
        </w:rPr>
        <w:t>]CF</w:t>
      </w:r>
      <w:r w:rsidRPr="00D57001">
        <w:rPr>
          <w:rFonts w:ascii="Times New Roman" w:hAnsi="Times New Roman"/>
          <w:sz w:val="20"/>
          <w:szCs w:val="20"/>
          <w:vertAlign w:val="subscript"/>
          <w:lang w:val="en-MY"/>
        </w:rPr>
        <w:t>3</w:t>
      </w:r>
      <w:r w:rsidRPr="00D57001">
        <w:rPr>
          <w:rFonts w:ascii="Times New Roman" w:hAnsi="Times New Roman"/>
          <w:sz w:val="20"/>
          <w:szCs w:val="20"/>
          <w:lang w:val="en-MY"/>
        </w:rPr>
        <w:t>COO) is dissolved in water below its critical temperature of 29</w:t>
      </w:r>
      <w:r w:rsidRPr="00D57001">
        <w:rPr>
          <w:rFonts w:ascii="Times New Roman" w:hAnsi="Times New Roman"/>
          <w:sz w:val="20"/>
          <w:szCs w:val="20"/>
          <w:lang w:val="en-MY"/>
        </w:rPr>
        <w:sym w:font="Symbol" w:char="F0B0"/>
      </w:r>
      <w:r w:rsidRPr="00D57001">
        <w:rPr>
          <w:rFonts w:ascii="Times New Roman" w:hAnsi="Times New Roman"/>
          <w:sz w:val="20"/>
          <w:szCs w:val="20"/>
          <w:lang w:val="en-MY"/>
        </w:rPr>
        <w:t>C and becomes two layered above this critical temperature. [P</w:t>
      </w:r>
      <w:r w:rsidRPr="00D57001">
        <w:rPr>
          <w:rFonts w:ascii="Times New Roman" w:hAnsi="Times New Roman"/>
          <w:sz w:val="20"/>
          <w:szCs w:val="20"/>
          <w:vertAlign w:val="subscript"/>
          <w:lang w:val="en-MY"/>
        </w:rPr>
        <w:t>4444</w:t>
      </w:r>
      <w:r w:rsidRPr="00D57001">
        <w:rPr>
          <w:rFonts w:ascii="Times New Roman" w:hAnsi="Times New Roman"/>
          <w:sz w:val="20"/>
          <w:szCs w:val="20"/>
          <w:lang w:val="en-MY"/>
        </w:rPr>
        <w:t>]CF</w:t>
      </w:r>
      <w:r w:rsidRPr="00D57001">
        <w:rPr>
          <w:rFonts w:ascii="Times New Roman" w:hAnsi="Times New Roman"/>
          <w:sz w:val="20"/>
          <w:szCs w:val="20"/>
          <w:vertAlign w:val="subscript"/>
          <w:lang w:val="en-MY"/>
        </w:rPr>
        <w:t>3</w:t>
      </w:r>
      <w:r w:rsidRPr="00D57001">
        <w:rPr>
          <w:rFonts w:ascii="Times New Roman" w:hAnsi="Times New Roman"/>
          <w:sz w:val="20"/>
          <w:szCs w:val="20"/>
          <w:lang w:val="en-MY"/>
        </w:rPr>
        <w:t>COO</w:t>
      </w:r>
      <w:r w:rsidRPr="00D57001" w:rsidDel="00CC7DEC">
        <w:rPr>
          <w:rFonts w:ascii="Times New Roman" w:hAnsi="Times New Roman"/>
          <w:sz w:val="20"/>
          <w:szCs w:val="20"/>
          <w:lang w:val="en-MY"/>
        </w:rPr>
        <w:t xml:space="preserve"> </w:t>
      </w:r>
      <w:r w:rsidRPr="00D57001">
        <w:rPr>
          <w:rFonts w:ascii="Times New Roman" w:hAnsi="Times New Roman"/>
          <w:sz w:val="20"/>
          <w:szCs w:val="20"/>
          <w:lang w:val="en-MY"/>
        </w:rPr>
        <w:t xml:space="preserve">IL showed high water flux of 0.44 </w:t>
      </w:r>
      <w:r w:rsidRPr="00D57001">
        <w:rPr>
          <w:rFonts w:ascii="Times New Roman" w:hAnsi="Times New Roman"/>
          <w:sz w:val="20"/>
          <w:szCs w:val="20"/>
          <w:lang w:val="en-MY"/>
        </w:rPr>
        <w:sym w:font="Symbol" w:char="F0B1"/>
      </w:r>
      <w:r w:rsidRPr="00D57001">
        <w:rPr>
          <w:rFonts w:ascii="Times New Roman" w:hAnsi="Times New Roman"/>
          <w:sz w:val="20"/>
          <w:szCs w:val="20"/>
          <w:lang w:val="en-MY"/>
        </w:rPr>
        <w:t xml:space="preserve"> 0.007 LMH compared to the water flux of 0.32 </w:t>
      </w:r>
      <w:r w:rsidRPr="00D57001">
        <w:rPr>
          <w:rFonts w:ascii="Times New Roman" w:hAnsi="Times New Roman"/>
          <w:sz w:val="20"/>
          <w:szCs w:val="20"/>
          <w:lang w:val="en-MY"/>
        </w:rPr>
        <w:sym w:font="Symbol" w:char="F0B1"/>
      </w:r>
      <w:r w:rsidRPr="00D57001">
        <w:rPr>
          <w:rFonts w:ascii="Times New Roman" w:hAnsi="Times New Roman"/>
          <w:sz w:val="20"/>
          <w:szCs w:val="20"/>
          <w:lang w:val="en-MY"/>
        </w:rPr>
        <w:t xml:space="preserve"> 0.049 LMH for the NaCl draw solute at the same draw solution concentration. Applying thermoresponsive IL as the draw solute in FO process has the potential to treat high salinity of feed stream with ease of water recovery and draw solute regeneration.</w:t>
      </w:r>
    </w:p>
    <w:p w:rsidR="00D57001" w:rsidRPr="00D57001" w:rsidRDefault="00D57001" w:rsidP="00D57001">
      <w:pPr>
        <w:spacing w:after="0" w:line="240" w:lineRule="auto"/>
        <w:jc w:val="both"/>
        <w:outlineLvl w:val="0"/>
        <w:rPr>
          <w:rFonts w:ascii="Times New Roman" w:hAnsi="Times New Roman"/>
          <w:sz w:val="20"/>
          <w:szCs w:val="20"/>
        </w:rPr>
      </w:pPr>
    </w:p>
    <w:p w:rsidR="00D57001" w:rsidRPr="00D57001" w:rsidRDefault="00D57001" w:rsidP="00D57001">
      <w:pPr>
        <w:spacing w:after="0" w:line="240" w:lineRule="auto"/>
        <w:jc w:val="both"/>
        <w:outlineLvl w:val="0"/>
        <w:rPr>
          <w:rFonts w:ascii="Times New Roman" w:hAnsi="Times New Roman"/>
          <w:sz w:val="20"/>
          <w:szCs w:val="20"/>
        </w:rPr>
      </w:pPr>
      <w:r w:rsidRPr="00D57001">
        <w:rPr>
          <w:rFonts w:ascii="Times New Roman" w:hAnsi="Times New Roman"/>
          <w:b/>
          <w:bCs/>
          <w:sz w:val="20"/>
          <w:szCs w:val="20"/>
        </w:rPr>
        <w:t>Keywords</w:t>
      </w:r>
      <w:r w:rsidRPr="00D57001">
        <w:rPr>
          <w:rFonts w:ascii="Times New Roman" w:hAnsi="Times New Roman"/>
          <w:sz w:val="20"/>
          <w:szCs w:val="20"/>
        </w:rPr>
        <w:t xml:space="preserve">:  forward osmosis, draw solution, thermoresponsive ionic liquid </w:t>
      </w:r>
    </w:p>
    <w:p w:rsidR="00D57001" w:rsidRPr="00D57001" w:rsidRDefault="00D57001" w:rsidP="00D57001">
      <w:pPr>
        <w:spacing w:after="0" w:line="240" w:lineRule="auto"/>
        <w:jc w:val="center"/>
        <w:outlineLvl w:val="0"/>
        <w:rPr>
          <w:rFonts w:ascii="Times New Roman" w:hAnsi="Times New Roman"/>
          <w:bCs/>
          <w:sz w:val="20"/>
          <w:szCs w:val="20"/>
        </w:rPr>
      </w:pPr>
    </w:p>
    <w:p w:rsidR="00D57001" w:rsidRPr="00D57001" w:rsidRDefault="00D57001" w:rsidP="00D57001">
      <w:pPr>
        <w:spacing w:after="0" w:line="240" w:lineRule="auto"/>
        <w:jc w:val="center"/>
        <w:outlineLvl w:val="0"/>
        <w:rPr>
          <w:rFonts w:ascii="Times New Roman" w:hAnsi="Times New Roman"/>
          <w:b/>
          <w:bCs/>
          <w:sz w:val="20"/>
          <w:szCs w:val="20"/>
        </w:rPr>
      </w:pPr>
      <w:r w:rsidRPr="00D57001">
        <w:rPr>
          <w:rFonts w:ascii="Times New Roman" w:hAnsi="Times New Roman"/>
          <w:b/>
          <w:bCs/>
          <w:sz w:val="20"/>
          <w:szCs w:val="20"/>
        </w:rPr>
        <w:t>Abstrak</w:t>
      </w:r>
    </w:p>
    <w:p w:rsidR="00D57001" w:rsidRPr="00D57001" w:rsidRDefault="00D57001" w:rsidP="00D57001">
      <w:pPr>
        <w:spacing w:after="0" w:line="240" w:lineRule="auto"/>
        <w:jc w:val="both"/>
        <w:outlineLvl w:val="0"/>
        <w:rPr>
          <w:rFonts w:ascii="Times New Roman" w:hAnsi="Times New Roman"/>
          <w:sz w:val="20"/>
          <w:szCs w:val="20"/>
          <w:lang w:val="ms-MY"/>
        </w:rPr>
      </w:pPr>
      <w:r w:rsidRPr="00D57001">
        <w:rPr>
          <w:rFonts w:ascii="Times New Roman" w:hAnsi="Times New Roman"/>
          <w:sz w:val="20"/>
          <w:szCs w:val="20"/>
          <w:lang w:val="ms-MY"/>
        </w:rPr>
        <w:t>Osmosis kehadapan (FO) diiktiraf sebagai teknologi membran berpotensi yang menggunakan tenaga yang rendah untuk penyahgaraman air. Ia didorong oleh perbezaan tekanan osmosis semula jadi antara larutan suapan dan larutan penarik merentasi membran separa telap. Air tulen akan meresap daripada air suapan ke bahagian larutan penarik. Dalam usaha untuk menghasilkan air tulen, ia adalah perlu untuk mencari bahan penarik terbaik yang mempamerkan keupayaan tarikan yang tinggi dan boleh memisahkan air yang telah meresap daripada larutan penarik dengan cekap. Dalam kajian semasa, suhu larutan kritikal rendah (LCST) larutan ionik (IL) responsif haba tetrabutilfosfonium trifluoroasetat ([P</w:t>
      </w:r>
      <w:r w:rsidRPr="00D57001">
        <w:rPr>
          <w:rFonts w:ascii="Times New Roman" w:hAnsi="Times New Roman"/>
          <w:sz w:val="20"/>
          <w:szCs w:val="20"/>
          <w:vertAlign w:val="subscript"/>
          <w:lang w:val="ms-MY"/>
        </w:rPr>
        <w:t>4444</w:t>
      </w:r>
      <w:r w:rsidRPr="00D57001">
        <w:rPr>
          <w:rFonts w:ascii="Times New Roman" w:hAnsi="Times New Roman"/>
          <w:sz w:val="20"/>
          <w:szCs w:val="20"/>
          <w:lang w:val="ms-MY"/>
        </w:rPr>
        <w:t>] CF</w:t>
      </w:r>
      <w:r w:rsidRPr="00D57001">
        <w:rPr>
          <w:rFonts w:ascii="Times New Roman" w:hAnsi="Times New Roman"/>
          <w:sz w:val="20"/>
          <w:szCs w:val="20"/>
          <w:vertAlign w:val="subscript"/>
          <w:lang w:val="ms-MY"/>
        </w:rPr>
        <w:t>3</w:t>
      </w:r>
      <w:r w:rsidRPr="00D57001">
        <w:rPr>
          <w:rFonts w:ascii="Times New Roman" w:hAnsi="Times New Roman"/>
          <w:sz w:val="20"/>
          <w:szCs w:val="20"/>
          <w:lang w:val="ms-MY"/>
        </w:rPr>
        <w:t>COO) telah disintesis sebagai bahan penarik untuk proses FO. [P</w:t>
      </w:r>
      <w:r w:rsidRPr="00D57001">
        <w:rPr>
          <w:rFonts w:ascii="Times New Roman" w:hAnsi="Times New Roman"/>
          <w:sz w:val="20"/>
          <w:szCs w:val="20"/>
          <w:vertAlign w:val="subscript"/>
          <w:lang w:val="ms-MY"/>
        </w:rPr>
        <w:t>4444</w:t>
      </w:r>
      <w:r w:rsidRPr="00D57001">
        <w:rPr>
          <w:rFonts w:ascii="Times New Roman" w:hAnsi="Times New Roman"/>
          <w:sz w:val="20"/>
          <w:szCs w:val="20"/>
          <w:lang w:val="ms-MY"/>
        </w:rPr>
        <w:t>] CF</w:t>
      </w:r>
      <w:r w:rsidRPr="00D57001">
        <w:rPr>
          <w:rFonts w:ascii="Times New Roman" w:hAnsi="Times New Roman"/>
          <w:sz w:val="20"/>
          <w:szCs w:val="20"/>
          <w:vertAlign w:val="subscript"/>
          <w:lang w:val="ms-MY"/>
        </w:rPr>
        <w:t>3</w:t>
      </w:r>
      <w:r w:rsidRPr="00D57001">
        <w:rPr>
          <w:rFonts w:ascii="Times New Roman" w:hAnsi="Times New Roman"/>
          <w:sz w:val="20"/>
          <w:szCs w:val="20"/>
          <w:lang w:val="ms-MY"/>
        </w:rPr>
        <w:t xml:space="preserve">COO) dilarutkan dalam air di bawahnya suhu kritikal 29 </w:t>
      </w:r>
      <w:r w:rsidRPr="00D57001">
        <w:rPr>
          <w:rFonts w:ascii="Times New Roman" w:hAnsi="Times New Roman"/>
          <w:sz w:val="20"/>
          <w:szCs w:val="20"/>
          <w:lang w:val="ms-MY"/>
        </w:rPr>
        <w:sym w:font="Symbol" w:char="F0B0"/>
      </w:r>
      <w:r w:rsidRPr="00D57001">
        <w:rPr>
          <w:rFonts w:ascii="Times New Roman" w:hAnsi="Times New Roman"/>
          <w:sz w:val="20"/>
          <w:szCs w:val="20"/>
          <w:lang w:val="ms-MY"/>
        </w:rPr>
        <w:t>C dan menjadi dua lapisan di atas suhu kritikal ini. [P</w:t>
      </w:r>
      <w:r w:rsidRPr="00D57001">
        <w:rPr>
          <w:rFonts w:ascii="Times New Roman" w:hAnsi="Times New Roman"/>
          <w:sz w:val="20"/>
          <w:szCs w:val="20"/>
          <w:vertAlign w:val="subscript"/>
          <w:lang w:val="ms-MY"/>
        </w:rPr>
        <w:t>4444</w:t>
      </w:r>
      <w:r w:rsidRPr="00D57001">
        <w:rPr>
          <w:rFonts w:ascii="Times New Roman" w:hAnsi="Times New Roman"/>
          <w:sz w:val="20"/>
          <w:szCs w:val="20"/>
          <w:lang w:val="ms-MY"/>
        </w:rPr>
        <w:t>] CF</w:t>
      </w:r>
      <w:r w:rsidRPr="00D57001">
        <w:rPr>
          <w:rFonts w:ascii="Times New Roman" w:hAnsi="Times New Roman"/>
          <w:sz w:val="20"/>
          <w:szCs w:val="20"/>
          <w:vertAlign w:val="subscript"/>
          <w:lang w:val="ms-MY"/>
        </w:rPr>
        <w:t>3</w:t>
      </w:r>
      <w:r w:rsidRPr="00D57001">
        <w:rPr>
          <w:rFonts w:ascii="Times New Roman" w:hAnsi="Times New Roman"/>
          <w:sz w:val="20"/>
          <w:szCs w:val="20"/>
          <w:lang w:val="ms-MY"/>
        </w:rPr>
        <w:t xml:space="preserve">COO IL menunjukkan fluks air yang tinggi iaitu 0.44 </w:t>
      </w:r>
      <w:r w:rsidRPr="00D57001">
        <w:rPr>
          <w:rFonts w:ascii="Times New Roman" w:hAnsi="Times New Roman"/>
          <w:sz w:val="20"/>
          <w:szCs w:val="20"/>
          <w:lang w:val="ms-MY"/>
        </w:rPr>
        <w:sym w:font="Symbol" w:char="F0B1"/>
      </w:r>
      <w:r w:rsidRPr="00D57001">
        <w:rPr>
          <w:rFonts w:ascii="Times New Roman" w:hAnsi="Times New Roman"/>
          <w:sz w:val="20"/>
          <w:szCs w:val="20"/>
          <w:lang w:val="ms-MY"/>
        </w:rPr>
        <w:t xml:space="preserve"> 0.007 LMH berbanding fluks air 0.32 </w:t>
      </w:r>
      <w:r w:rsidRPr="00D57001">
        <w:rPr>
          <w:rFonts w:ascii="Times New Roman" w:hAnsi="Times New Roman"/>
          <w:sz w:val="20"/>
          <w:szCs w:val="20"/>
          <w:lang w:val="ms-MY"/>
        </w:rPr>
        <w:sym w:font="Symbol" w:char="F0B1"/>
      </w:r>
      <w:r w:rsidRPr="00D57001">
        <w:rPr>
          <w:rFonts w:ascii="Times New Roman" w:hAnsi="Times New Roman"/>
          <w:sz w:val="20"/>
          <w:szCs w:val="20"/>
          <w:lang w:val="ms-MY"/>
        </w:rPr>
        <w:t xml:space="preserve"> 0.049 LMH untuk bahan penarik NaCl pada kepekatan bahan penarik yang sama. Penggunaan larutan ionik responsif haba </w:t>
      </w:r>
      <w:r w:rsidRPr="00D57001">
        <w:rPr>
          <w:rFonts w:ascii="Times New Roman" w:hAnsi="Times New Roman"/>
          <w:sz w:val="20"/>
          <w:szCs w:val="20"/>
          <w:lang w:val="ms-MY"/>
        </w:rPr>
        <w:lastRenderedPageBreak/>
        <w:t>sebagai bahan penarik dalam proses FO mempunyai potensi untuk merawat air masin yang tinggi dengan lebih mudah untuk pemulihan semula air dan penjanaan semula bahan penarik.</w:t>
      </w:r>
    </w:p>
    <w:p w:rsidR="00D57001" w:rsidRPr="00D57001" w:rsidRDefault="00D57001" w:rsidP="00D57001">
      <w:pPr>
        <w:spacing w:after="0" w:line="240" w:lineRule="auto"/>
        <w:jc w:val="both"/>
        <w:outlineLvl w:val="0"/>
        <w:rPr>
          <w:rFonts w:ascii="Times New Roman" w:hAnsi="Times New Roman"/>
          <w:sz w:val="20"/>
          <w:szCs w:val="20"/>
          <w:lang w:val="ms-MY"/>
        </w:rPr>
      </w:pPr>
    </w:p>
    <w:p w:rsidR="008A4CE9" w:rsidRDefault="00D57001" w:rsidP="00D57001">
      <w:pPr>
        <w:spacing w:after="0" w:line="240" w:lineRule="auto"/>
        <w:jc w:val="both"/>
        <w:outlineLvl w:val="0"/>
        <w:rPr>
          <w:rFonts w:ascii="Times New Roman" w:hAnsi="Times New Roman"/>
          <w:sz w:val="20"/>
          <w:szCs w:val="20"/>
          <w:lang w:val="ms-MY"/>
        </w:rPr>
      </w:pPr>
      <w:r w:rsidRPr="00D57001">
        <w:rPr>
          <w:rFonts w:ascii="Times New Roman" w:hAnsi="Times New Roman"/>
          <w:b/>
          <w:bCs/>
          <w:sz w:val="20"/>
          <w:szCs w:val="20"/>
          <w:lang w:val="ms-MY"/>
        </w:rPr>
        <w:t xml:space="preserve">Kata kunci: </w:t>
      </w:r>
      <w:r w:rsidRPr="00D57001">
        <w:rPr>
          <w:rFonts w:ascii="Times New Roman" w:hAnsi="Times New Roman"/>
          <w:sz w:val="20"/>
          <w:szCs w:val="20"/>
          <w:lang w:val="ms-MY"/>
        </w:rPr>
        <w:t xml:space="preserve"> osmosis kehadapan, larutan penarik, larutan ionik responsif haba</w:t>
      </w:r>
    </w:p>
    <w:p w:rsidR="00D57001" w:rsidRDefault="00D57001" w:rsidP="00D57001">
      <w:pPr>
        <w:spacing w:after="0" w:line="240" w:lineRule="auto"/>
        <w:jc w:val="both"/>
        <w:outlineLvl w:val="0"/>
        <w:rPr>
          <w:rFonts w:ascii="Times New Roman" w:hAnsi="Times New Roman"/>
          <w:sz w:val="20"/>
          <w:szCs w:val="20"/>
          <w:lang w:val="ms-MY"/>
        </w:rPr>
      </w:pPr>
    </w:p>
    <w:p w:rsidR="00D57001" w:rsidRPr="00F447A7" w:rsidRDefault="00D57001" w:rsidP="00D5700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57001" w:rsidRPr="00FE3792" w:rsidRDefault="00D57001" w:rsidP="00D5700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Thompson, N. A. and Nicoll, P. G. (2011). Forward osmosis desalination: A commercial reality. </w:t>
      </w:r>
      <w:r w:rsidRPr="00FE3792">
        <w:rPr>
          <w:rFonts w:ascii="Times New Roman" w:hAnsi="Times New Roman"/>
          <w:i/>
          <w:iCs/>
          <w:noProof/>
          <w:sz w:val="20"/>
          <w:szCs w:val="20"/>
        </w:rPr>
        <w:t xml:space="preserve">IDA World Congress - Perth Convention and Exhibition Centre (PCEC), Perth, Western Australia. </w:t>
      </w:r>
      <w:r w:rsidRPr="00FE3792">
        <w:rPr>
          <w:rFonts w:ascii="Times New Roman" w:hAnsi="Times New Roman"/>
          <w:iCs/>
          <w:noProof/>
          <w:sz w:val="20"/>
          <w:szCs w:val="20"/>
        </w:rPr>
        <w:t>pp. 16</w:t>
      </w:r>
      <w:r w:rsidRPr="00FE3792">
        <w:rPr>
          <w:rFonts w:ascii="Times New Roman" w:hAnsi="Times New Roman"/>
          <w:noProof/>
          <w:sz w:val="20"/>
          <w:szCs w:val="20"/>
        </w:rPr>
        <w:t>.</w:t>
      </w:r>
    </w:p>
    <w:p w:rsidR="00D57001" w:rsidRPr="00FE3792" w:rsidRDefault="00D57001" w:rsidP="00D5700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Ge, Q., Ling, M. and Chung, T. S. (2013). Draw solutions for forward osmosis processes: Developments, challenges, and prospects for the future. </w:t>
      </w:r>
      <w:r w:rsidRPr="00FE3792">
        <w:rPr>
          <w:rFonts w:ascii="Times New Roman" w:hAnsi="Times New Roman"/>
          <w:i/>
          <w:iCs/>
          <w:noProof/>
          <w:sz w:val="20"/>
          <w:szCs w:val="20"/>
        </w:rPr>
        <w:t>Journal of Membrane Science,</w:t>
      </w:r>
      <w:r w:rsidRPr="00FE3792">
        <w:rPr>
          <w:rFonts w:ascii="Times New Roman" w:hAnsi="Times New Roman"/>
          <w:noProof/>
          <w:sz w:val="20"/>
          <w:szCs w:val="20"/>
        </w:rPr>
        <w:t xml:space="preserve"> </w:t>
      </w:r>
      <w:r w:rsidRPr="00FE3792">
        <w:rPr>
          <w:rFonts w:ascii="Times New Roman" w:hAnsi="Times New Roman"/>
          <w:iCs/>
          <w:noProof/>
          <w:sz w:val="20"/>
          <w:szCs w:val="20"/>
        </w:rPr>
        <w:t>442</w:t>
      </w:r>
      <w:r w:rsidRPr="00FE3792">
        <w:rPr>
          <w:rFonts w:ascii="Times New Roman" w:hAnsi="Times New Roman"/>
          <w:noProof/>
          <w:sz w:val="20"/>
          <w:szCs w:val="20"/>
        </w:rPr>
        <w:t xml:space="preserve">: 225-237. </w:t>
      </w:r>
    </w:p>
    <w:p w:rsidR="00D57001" w:rsidRPr="00FE3792" w:rsidRDefault="00D57001" w:rsidP="00D5700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Stone, M. L., Wilson, A. D., Harrup, M. K. and Stewart, F. F. (2013). An initial study of hexavalent phosphazene salts as draw solutes in forward osmosis. </w:t>
      </w:r>
      <w:r w:rsidRPr="00FE3792">
        <w:rPr>
          <w:rFonts w:ascii="Times New Roman" w:hAnsi="Times New Roman"/>
          <w:i/>
          <w:iCs/>
          <w:noProof/>
          <w:sz w:val="20"/>
          <w:szCs w:val="20"/>
        </w:rPr>
        <w:t>Desalination,</w:t>
      </w:r>
      <w:r w:rsidRPr="00FE3792">
        <w:rPr>
          <w:rFonts w:ascii="Times New Roman" w:hAnsi="Times New Roman"/>
          <w:noProof/>
          <w:sz w:val="20"/>
          <w:szCs w:val="20"/>
        </w:rPr>
        <w:t xml:space="preserve"> </w:t>
      </w:r>
      <w:r w:rsidRPr="00FE3792">
        <w:rPr>
          <w:rFonts w:ascii="Times New Roman" w:hAnsi="Times New Roman"/>
          <w:iCs/>
          <w:noProof/>
          <w:sz w:val="20"/>
          <w:szCs w:val="20"/>
        </w:rPr>
        <w:t>312</w:t>
      </w:r>
      <w:r w:rsidRPr="00FE3792">
        <w:rPr>
          <w:rFonts w:ascii="Times New Roman" w:hAnsi="Times New Roman"/>
          <w:noProof/>
          <w:sz w:val="20"/>
          <w:szCs w:val="20"/>
        </w:rPr>
        <w:t xml:space="preserve">: 130-136. </w:t>
      </w:r>
    </w:p>
    <w:p w:rsidR="00D57001" w:rsidRPr="00FE3792" w:rsidRDefault="00D57001" w:rsidP="00D5700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Tan, C. H. and Ng, H. Y. (2010). A novel hybrid forward osmosis - nanofiltration (FO-NF) process for seawater desalination: Draw solution selection and system configuration. </w:t>
      </w:r>
      <w:r w:rsidRPr="00FE3792">
        <w:rPr>
          <w:rFonts w:ascii="Times New Roman" w:hAnsi="Times New Roman"/>
          <w:i/>
          <w:iCs/>
          <w:noProof/>
          <w:sz w:val="20"/>
          <w:szCs w:val="20"/>
        </w:rPr>
        <w:t>Desalination and Water Treatment,</w:t>
      </w:r>
      <w:r w:rsidRPr="00FE3792">
        <w:rPr>
          <w:rFonts w:ascii="Times New Roman" w:hAnsi="Times New Roman"/>
          <w:noProof/>
          <w:sz w:val="20"/>
          <w:szCs w:val="20"/>
        </w:rPr>
        <w:t xml:space="preserve"> </w:t>
      </w:r>
      <w:r w:rsidRPr="00FE3792">
        <w:rPr>
          <w:rFonts w:ascii="Times New Roman" w:hAnsi="Times New Roman"/>
          <w:iCs/>
          <w:noProof/>
          <w:sz w:val="20"/>
          <w:szCs w:val="20"/>
        </w:rPr>
        <w:t>13</w:t>
      </w:r>
      <w:r w:rsidRPr="00FE3792">
        <w:rPr>
          <w:rFonts w:ascii="Times New Roman" w:hAnsi="Times New Roman"/>
          <w:noProof/>
          <w:sz w:val="20"/>
          <w:szCs w:val="20"/>
        </w:rPr>
        <w:t xml:space="preserve">(1-3): 356-361. </w:t>
      </w:r>
    </w:p>
    <w:p w:rsidR="00D57001" w:rsidRPr="00FE3792" w:rsidRDefault="00D57001" w:rsidP="00D5700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Li, D., Zhang, X., Yao, J., Zeng, Y., Simon, G. P. and Wang, H. (2011). Composite polymer hydrogels as draw agents in forward osmosis and solar dewatering. </w:t>
      </w:r>
      <w:r w:rsidRPr="00FE3792">
        <w:rPr>
          <w:rFonts w:ascii="Times New Roman" w:hAnsi="Times New Roman"/>
          <w:i/>
          <w:iCs/>
          <w:noProof/>
          <w:sz w:val="20"/>
          <w:szCs w:val="20"/>
        </w:rPr>
        <w:t>Soft Matter,</w:t>
      </w:r>
      <w:r w:rsidRPr="00FE3792">
        <w:rPr>
          <w:rFonts w:ascii="Times New Roman" w:hAnsi="Times New Roman"/>
          <w:noProof/>
          <w:sz w:val="20"/>
          <w:szCs w:val="20"/>
        </w:rPr>
        <w:t xml:space="preserve"> </w:t>
      </w:r>
      <w:r w:rsidRPr="00FE3792">
        <w:rPr>
          <w:rFonts w:ascii="Times New Roman" w:hAnsi="Times New Roman"/>
          <w:iCs/>
          <w:noProof/>
          <w:sz w:val="20"/>
          <w:szCs w:val="20"/>
        </w:rPr>
        <w:t>7</w:t>
      </w:r>
      <w:r w:rsidRPr="00FE3792">
        <w:rPr>
          <w:rFonts w:ascii="Times New Roman" w:hAnsi="Times New Roman"/>
          <w:noProof/>
          <w:sz w:val="20"/>
          <w:szCs w:val="20"/>
        </w:rPr>
        <w:t xml:space="preserve">(21): 10048-10056. </w:t>
      </w:r>
    </w:p>
    <w:p w:rsidR="00D57001" w:rsidRPr="00FE3792" w:rsidRDefault="00D57001" w:rsidP="00D5700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Ling, M. M., Chung, T. S.and Lu, X. (2011). Facile synthesis of thermosensitive magnetic nanoparticles as smart draw solutes in forward osmosis. </w:t>
      </w:r>
      <w:r w:rsidRPr="00FE3792">
        <w:rPr>
          <w:rFonts w:ascii="Times New Roman" w:hAnsi="Times New Roman"/>
          <w:i/>
          <w:iCs/>
          <w:noProof/>
          <w:sz w:val="20"/>
          <w:szCs w:val="20"/>
        </w:rPr>
        <w:t>Chemical Communications,</w:t>
      </w:r>
      <w:r w:rsidRPr="00FE3792">
        <w:rPr>
          <w:rFonts w:ascii="Times New Roman" w:hAnsi="Times New Roman"/>
          <w:noProof/>
          <w:sz w:val="20"/>
          <w:szCs w:val="20"/>
        </w:rPr>
        <w:t xml:space="preserve"> </w:t>
      </w:r>
      <w:r w:rsidRPr="00FE3792">
        <w:rPr>
          <w:rFonts w:ascii="Times New Roman" w:hAnsi="Times New Roman"/>
          <w:iCs/>
          <w:noProof/>
          <w:sz w:val="20"/>
          <w:szCs w:val="20"/>
        </w:rPr>
        <w:t>47</w:t>
      </w:r>
      <w:r w:rsidRPr="00FE3792">
        <w:rPr>
          <w:rFonts w:ascii="Times New Roman" w:hAnsi="Times New Roman"/>
          <w:noProof/>
          <w:sz w:val="20"/>
          <w:szCs w:val="20"/>
        </w:rPr>
        <w:t xml:space="preserve">(38): 10788-10790. </w:t>
      </w:r>
    </w:p>
    <w:p w:rsidR="00D57001" w:rsidRPr="00FE3792" w:rsidRDefault="00D57001" w:rsidP="00D5700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Cai, Y., Shen, W., Wei, J., Chong, T. H., Wang, R., Krantz, W. B. and Hu, X. (2015). Energy-efficient desalination by forward osmosis using responsive ionic liquid draw solutes. </w:t>
      </w:r>
      <w:r w:rsidRPr="00FE3792">
        <w:rPr>
          <w:rFonts w:ascii="Times New Roman" w:hAnsi="Times New Roman"/>
          <w:i/>
          <w:iCs/>
          <w:noProof/>
          <w:sz w:val="20"/>
          <w:szCs w:val="20"/>
        </w:rPr>
        <w:t>Environmental Science: Water Research and Technology,</w:t>
      </w:r>
      <w:r w:rsidRPr="00FE3792">
        <w:rPr>
          <w:rFonts w:ascii="Times New Roman" w:hAnsi="Times New Roman"/>
          <w:noProof/>
          <w:sz w:val="20"/>
          <w:szCs w:val="20"/>
        </w:rPr>
        <w:t xml:space="preserve"> </w:t>
      </w:r>
      <w:r w:rsidRPr="00FE3792">
        <w:rPr>
          <w:rFonts w:ascii="Times New Roman" w:hAnsi="Times New Roman"/>
          <w:iCs/>
          <w:noProof/>
          <w:sz w:val="20"/>
          <w:szCs w:val="20"/>
        </w:rPr>
        <w:t>1</w:t>
      </w:r>
      <w:r w:rsidRPr="00FE3792">
        <w:rPr>
          <w:rFonts w:ascii="Times New Roman" w:hAnsi="Times New Roman"/>
          <w:noProof/>
          <w:sz w:val="20"/>
          <w:szCs w:val="20"/>
        </w:rPr>
        <w:t>(3): 341-347.</w:t>
      </w:r>
    </w:p>
    <w:p w:rsidR="00D57001" w:rsidRPr="00FE3792" w:rsidRDefault="00D57001" w:rsidP="00D5700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Zhong, Y., Feng, X., Chen, W., Wang, X., Huang, K.-W., Gnanou, Y. and Lai, Z. (2016). Using UCST ionic liquid as a draw solute in forward osmosis to treat high-salinity water. </w:t>
      </w:r>
      <w:r w:rsidRPr="00FE3792">
        <w:rPr>
          <w:rFonts w:ascii="Times New Roman" w:hAnsi="Times New Roman"/>
          <w:i/>
          <w:iCs/>
          <w:noProof/>
          <w:sz w:val="20"/>
          <w:szCs w:val="20"/>
        </w:rPr>
        <w:t>Environmental Science and Technology,</w:t>
      </w:r>
      <w:r w:rsidRPr="00FE3792">
        <w:rPr>
          <w:rFonts w:ascii="Times New Roman" w:hAnsi="Times New Roman"/>
          <w:noProof/>
          <w:sz w:val="20"/>
          <w:szCs w:val="20"/>
        </w:rPr>
        <w:t xml:space="preserve"> </w:t>
      </w:r>
      <w:r w:rsidRPr="00FE3792">
        <w:rPr>
          <w:rFonts w:ascii="Times New Roman" w:hAnsi="Times New Roman"/>
          <w:iCs/>
          <w:noProof/>
          <w:sz w:val="20"/>
          <w:szCs w:val="20"/>
        </w:rPr>
        <w:t>50</w:t>
      </w:r>
      <w:r w:rsidRPr="00FE3792">
        <w:rPr>
          <w:rFonts w:ascii="Times New Roman" w:hAnsi="Times New Roman"/>
          <w:noProof/>
          <w:sz w:val="20"/>
          <w:szCs w:val="20"/>
        </w:rPr>
        <w:t xml:space="preserve">(2): 1039-1045. </w:t>
      </w:r>
    </w:p>
    <w:p w:rsidR="00D57001" w:rsidRPr="00FE3792" w:rsidRDefault="00D57001" w:rsidP="00D5700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Su, J., Yang, Q., Teo, J. F. and Chung, T. S. S. (2010). Cellulose acetate nanofiltration hollow fiber membranes for forward osmosis processes. </w:t>
      </w:r>
      <w:r w:rsidRPr="00FE3792">
        <w:rPr>
          <w:rFonts w:ascii="Times New Roman" w:hAnsi="Times New Roman"/>
          <w:i/>
          <w:iCs/>
          <w:noProof/>
          <w:sz w:val="20"/>
          <w:szCs w:val="20"/>
        </w:rPr>
        <w:t>Journal of Membrane Science,</w:t>
      </w:r>
      <w:r w:rsidRPr="00FE3792">
        <w:rPr>
          <w:rFonts w:ascii="Times New Roman" w:hAnsi="Times New Roman"/>
          <w:noProof/>
          <w:sz w:val="20"/>
          <w:szCs w:val="20"/>
        </w:rPr>
        <w:t xml:space="preserve"> </w:t>
      </w:r>
      <w:r w:rsidRPr="00FE3792">
        <w:rPr>
          <w:rFonts w:ascii="Times New Roman" w:hAnsi="Times New Roman"/>
          <w:iCs/>
          <w:noProof/>
          <w:sz w:val="20"/>
          <w:szCs w:val="20"/>
        </w:rPr>
        <w:t>355</w:t>
      </w:r>
      <w:r w:rsidRPr="00FE3792">
        <w:rPr>
          <w:rFonts w:ascii="Times New Roman" w:hAnsi="Times New Roman"/>
          <w:noProof/>
          <w:sz w:val="20"/>
          <w:szCs w:val="20"/>
        </w:rPr>
        <w:t xml:space="preserve">(1-2): 36-44. </w:t>
      </w:r>
    </w:p>
    <w:p w:rsidR="00D57001" w:rsidRPr="00FE3792" w:rsidRDefault="00D57001" w:rsidP="00D5700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Kohno, Y., Arai, H., Saita, S. and Ohno, H. (2011). Material design of ionic liquids to show temperature-sensitive lcst-type phase transition after mixing with water. </w:t>
      </w:r>
      <w:r w:rsidRPr="00FE3792">
        <w:rPr>
          <w:rFonts w:ascii="Times New Roman" w:hAnsi="Times New Roman"/>
          <w:i/>
          <w:iCs/>
          <w:noProof/>
          <w:sz w:val="20"/>
          <w:szCs w:val="20"/>
        </w:rPr>
        <w:t>Australian Journal of Chemistry,</w:t>
      </w:r>
      <w:r w:rsidRPr="00FE3792">
        <w:rPr>
          <w:rFonts w:ascii="Times New Roman" w:hAnsi="Times New Roman"/>
          <w:noProof/>
          <w:sz w:val="20"/>
          <w:szCs w:val="20"/>
        </w:rPr>
        <w:t xml:space="preserve"> </w:t>
      </w:r>
      <w:r w:rsidRPr="00FE3792">
        <w:rPr>
          <w:rFonts w:ascii="Times New Roman" w:hAnsi="Times New Roman"/>
          <w:iCs/>
          <w:noProof/>
          <w:sz w:val="20"/>
          <w:szCs w:val="20"/>
        </w:rPr>
        <w:t>64</w:t>
      </w:r>
      <w:r w:rsidRPr="00FE3792">
        <w:rPr>
          <w:rFonts w:ascii="Times New Roman" w:hAnsi="Times New Roman"/>
          <w:noProof/>
          <w:sz w:val="20"/>
          <w:szCs w:val="20"/>
        </w:rPr>
        <w:t xml:space="preserve">(12): 1560-1567. </w:t>
      </w:r>
    </w:p>
    <w:p w:rsidR="00D57001" w:rsidRPr="00FE3792" w:rsidRDefault="00D57001" w:rsidP="00D5700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Kim, J., Kang, H., Choi, Y. S., Yu, Y. A. and Lee, J. C. (2016). Thermo-responsive oligomeric poly(tetrabutylphosphonium styrenesulfonate)s as draw solutes for forward osmosis (FO) applications. </w:t>
      </w:r>
      <w:r w:rsidRPr="00FE3792">
        <w:rPr>
          <w:rFonts w:ascii="Times New Roman" w:hAnsi="Times New Roman"/>
          <w:i/>
          <w:iCs/>
          <w:noProof/>
          <w:sz w:val="20"/>
          <w:szCs w:val="20"/>
        </w:rPr>
        <w:t>Desalination,</w:t>
      </w:r>
      <w:r w:rsidRPr="00FE3792">
        <w:rPr>
          <w:rFonts w:ascii="Times New Roman" w:hAnsi="Times New Roman"/>
          <w:noProof/>
          <w:sz w:val="20"/>
          <w:szCs w:val="20"/>
        </w:rPr>
        <w:t xml:space="preserve"> </w:t>
      </w:r>
      <w:r w:rsidRPr="00FE3792">
        <w:rPr>
          <w:rFonts w:ascii="Times New Roman" w:hAnsi="Times New Roman"/>
          <w:iCs/>
          <w:noProof/>
          <w:sz w:val="20"/>
          <w:szCs w:val="20"/>
        </w:rPr>
        <w:t>381</w:t>
      </w:r>
      <w:r w:rsidRPr="00FE3792">
        <w:rPr>
          <w:rFonts w:ascii="Times New Roman" w:hAnsi="Times New Roman"/>
          <w:noProof/>
          <w:sz w:val="20"/>
          <w:szCs w:val="20"/>
        </w:rPr>
        <w:t xml:space="preserve">: 84-94. </w:t>
      </w:r>
    </w:p>
    <w:p w:rsidR="00D57001" w:rsidRPr="00D57001" w:rsidRDefault="00D57001" w:rsidP="00D57001">
      <w:pPr>
        <w:spacing w:after="0" w:line="240" w:lineRule="auto"/>
        <w:jc w:val="both"/>
        <w:outlineLvl w:val="0"/>
        <w:rPr>
          <w:rFonts w:ascii="Times New Roman" w:hAnsi="Times New Roman"/>
          <w:sz w:val="20"/>
          <w:szCs w:val="20"/>
          <w:lang w:val="ms-MY"/>
        </w:rPr>
      </w:pPr>
      <w:bookmarkStart w:id="0" w:name="_GoBack"/>
      <w:bookmarkEnd w:id="0"/>
    </w:p>
    <w:sectPr w:rsidR="00D57001" w:rsidRPr="00D57001" w:rsidSect="00D5700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31E63"/>
    <w:multiLevelType w:val="hybridMultilevel"/>
    <w:tmpl w:val="91500C8C"/>
    <w:lvl w:ilvl="0" w:tplc="52D87E60">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01"/>
    <w:rsid w:val="008A4CE9"/>
    <w:rsid w:val="00D0718B"/>
    <w:rsid w:val="00D40B1F"/>
    <w:rsid w:val="00D5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00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0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00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2018-07-23T10:25:00Z</dcterms:created>
  <dcterms:modified xsi:type="dcterms:W3CDTF">2018-07-23T10:28:00Z</dcterms:modified>
</cp:coreProperties>
</file>