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D0D05" w:rsidRPr="00E879B1" w:rsidRDefault="008D0D05" w:rsidP="008D0D05">
      <w:pPr>
        <w:spacing w:after="0" w:line="240" w:lineRule="auto"/>
        <w:jc w:val="center"/>
        <w:outlineLvl w:val="0"/>
        <w:rPr>
          <w:rFonts w:ascii="Times New Roman" w:hAnsi="Times New Roman"/>
          <w:sz w:val="28"/>
          <w:szCs w:val="28"/>
          <w:lang w:val="en-GB"/>
        </w:rPr>
      </w:pPr>
      <w:r w:rsidRPr="00E879B1">
        <w:rPr>
          <w:rFonts w:ascii="Times New Roman" w:hAnsi="Times New Roman"/>
          <w:sz w:val="28"/>
          <w:szCs w:val="28"/>
          <w:lang w:val="en-MY"/>
        </w:rPr>
        <w:t>TETRABUTYLPHOSPHONIUM TRIFLUOROACETATE ([P</w:t>
      </w:r>
      <w:r w:rsidRPr="00E879B1">
        <w:rPr>
          <w:rFonts w:ascii="Times New Roman" w:hAnsi="Times New Roman"/>
          <w:sz w:val="28"/>
          <w:szCs w:val="28"/>
          <w:vertAlign w:val="subscript"/>
          <w:lang w:val="en-MY"/>
        </w:rPr>
        <w:t>4444</w:t>
      </w:r>
      <w:r w:rsidRPr="00E879B1">
        <w:rPr>
          <w:rFonts w:ascii="Times New Roman" w:hAnsi="Times New Roman"/>
          <w:sz w:val="28"/>
          <w:szCs w:val="28"/>
          <w:lang w:val="en-MY"/>
        </w:rPr>
        <w:t>]CF</w:t>
      </w:r>
      <w:r w:rsidRPr="00E879B1">
        <w:rPr>
          <w:rFonts w:ascii="Times New Roman" w:hAnsi="Times New Roman"/>
          <w:sz w:val="28"/>
          <w:szCs w:val="28"/>
          <w:vertAlign w:val="subscript"/>
          <w:lang w:val="en-MY"/>
        </w:rPr>
        <w:t>3</w:t>
      </w:r>
      <w:r w:rsidRPr="00E879B1">
        <w:rPr>
          <w:rFonts w:ascii="Times New Roman" w:hAnsi="Times New Roman"/>
          <w:sz w:val="28"/>
          <w:szCs w:val="28"/>
          <w:lang w:val="en-MY"/>
        </w:rPr>
        <w:t>COO) THERMORESPONSIVE IONIC LIQUID AS A DRAW SOLUTION FOR FORWARD OSMOSIS PROCESS</w:t>
      </w:r>
    </w:p>
    <w:p w:rsidR="008D0D05" w:rsidRPr="00E879B1" w:rsidRDefault="008D0D05" w:rsidP="008D0D05">
      <w:pPr>
        <w:spacing w:after="0" w:line="240" w:lineRule="auto"/>
        <w:jc w:val="center"/>
        <w:outlineLvl w:val="0"/>
        <w:rPr>
          <w:rFonts w:ascii="Times New Roman" w:hAnsi="Times New Roman"/>
          <w:sz w:val="24"/>
          <w:szCs w:val="24"/>
        </w:rPr>
      </w:pPr>
    </w:p>
    <w:p w:rsidR="008D0D05" w:rsidRPr="009F43E5" w:rsidRDefault="008D0D05" w:rsidP="008D0D05">
      <w:pPr>
        <w:spacing w:after="0" w:line="240" w:lineRule="auto"/>
        <w:jc w:val="center"/>
        <w:outlineLvl w:val="0"/>
        <w:rPr>
          <w:rFonts w:ascii="Times New Roman" w:hAnsi="Times New Roman"/>
          <w:sz w:val="24"/>
          <w:szCs w:val="24"/>
          <w:lang w:val="ms-MY"/>
        </w:rPr>
      </w:pPr>
      <w:r w:rsidRPr="00E879B1">
        <w:rPr>
          <w:rFonts w:ascii="Times New Roman" w:hAnsi="Times New Roman"/>
          <w:sz w:val="24"/>
          <w:szCs w:val="24"/>
        </w:rPr>
        <w:t>(</w:t>
      </w:r>
      <w:r w:rsidRPr="009F43E5">
        <w:rPr>
          <w:rFonts w:ascii="Times New Roman" w:hAnsi="Times New Roman"/>
          <w:sz w:val="24"/>
          <w:szCs w:val="24"/>
          <w:lang w:val="ms-MY"/>
        </w:rPr>
        <w:t>Larutan Ionik Responsif Haba Tetrabutilfosfonium Trifluoroa</w:t>
      </w:r>
      <w:r>
        <w:rPr>
          <w:rFonts w:ascii="Times New Roman" w:hAnsi="Times New Roman"/>
          <w:sz w:val="24"/>
          <w:szCs w:val="24"/>
          <w:lang w:val="ms-MY"/>
        </w:rPr>
        <w:t>s</w:t>
      </w:r>
      <w:r w:rsidRPr="009F43E5">
        <w:rPr>
          <w:rFonts w:ascii="Times New Roman" w:hAnsi="Times New Roman"/>
          <w:sz w:val="24"/>
          <w:szCs w:val="24"/>
          <w:lang w:val="ms-MY"/>
        </w:rPr>
        <w:t>etat ([P</w:t>
      </w:r>
      <w:r w:rsidRPr="009F43E5">
        <w:rPr>
          <w:rFonts w:ascii="Times New Roman" w:hAnsi="Times New Roman"/>
          <w:sz w:val="24"/>
          <w:szCs w:val="24"/>
          <w:vertAlign w:val="subscript"/>
          <w:lang w:val="ms-MY"/>
        </w:rPr>
        <w:t>4444</w:t>
      </w:r>
      <w:r w:rsidRPr="009F43E5">
        <w:rPr>
          <w:rFonts w:ascii="Times New Roman" w:hAnsi="Times New Roman"/>
          <w:sz w:val="24"/>
          <w:szCs w:val="24"/>
          <w:lang w:val="ms-MY"/>
        </w:rPr>
        <w:t>]CF</w:t>
      </w:r>
      <w:r w:rsidRPr="009F43E5">
        <w:rPr>
          <w:rFonts w:ascii="Times New Roman" w:hAnsi="Times New Roman"/>
          <w:sz w:val="24"/>
          <w:szCs w:val="24"/>
          <w:vertAlign w:val="subscript"/>
          <w:lang w:val="ms-MY"/>
        </w:rPr>
        <w:t>3</w:t>
      </w:r>
      <w:r w:rsidRPr="009F43E5">
        <w:rPr>
          <w:rFonts w:ascii="Times New Roman" w:hAnsi="Times New Roman"/>
          <w:sz w:val="24"/>
          <w:szCs w:val="24"/>
          <w:lang w:val="ms-MY"/>
        </w:rPr>
        <w:t xml:space="preserve">COO) </w:t>
      </w:r>
    </w:p>
    <w:p w:rsidR="008D0D05" w:rsidRPr="00E879B1" w:rsidRDefault="008D0D05" w:rsidP="008D0D05">
      <w:pPr>
        <w:spacing w:after="0" w:line="240" w:lineRule="auto"/>
        <w:jc w:val="center"/>
        <w:outlineLvl w:val="0"/>
        <w:rPr>
          <w:rFonts w:ascii="Times New Roman" w:hAnsi="Times New Roman"/>
          <w:sz w:val="24"/>
          <w:szCs w:val="24"/>
        </w:rPr>
      </w:pPr>
      <w:r w:rsidRPr="009F43E5">
        <w:rPr>
          <w:rFonts w:ascii="Times New Roman" w:hAnsi="Times New Roman"/>
          <w:sz w:val="24"/>
          <w:szCs w:val="24"/>
          <w:lang w:val="ms-MY"/>
        </w:rPr>
        <w:t>sebagai Larutan Penarik untuk Proses Osmosis Kehadapan</w:t>
      </w:r>
      <w:r w:rsidRPr="00E879B1">
        <w:rPr>
          <w:rFonts w:ascii="Times New Roman" w:hAnsi="Times New Roman"/>
          <w:sz w:val="24"/>
          <w:szCs w:val="24"/>
        </w:rPr>
        <w:t>)</w:t>
      </w:r>
    </w:p>
    <w:p w:rsidR="008D0D05" w:rsidRPr="008D0D05" w:rsidRDefault="008D0D05" w:rsidP="008D0D05">
      <w:pPr>
        <w:spacing w:after="0" w:line="240" w:lineRule="auto"/>
        <w:jc w:val="center"/>
        <w:outlineLvl w:val="0"/>
        <w:rPr>
          <w:rFonts w:ascii="Times New Roman" w:hAnsi="Times New Roman"/>
          <w:bCs/>
          <w:sz w:val="20"/>
          <w:szCs w:val="20"/>
        </w:rPr>
      </w:pPr>
    </w:p>
    <w:p w:rsidR="008D0D05" w:rsidRPr="008D0D05" w:rsidRDefault="008D0D05" w:rsidP="008D0D05">
      <w:pPr>
        <w:spacing w:after="0" w:line="240" w:lineRule="auto"/>
        <w:jc w:val="center"/>
        <w:outlineLvl w:val="0"/>
        <w:rPr>
          <w:rFonts w:ascii="Times New Roman" w:hAnsi="Times New Roman"/>
          <w:sz w:val="20"/>
          <w:szCs w:val="20"/>
          <w:lang w:val="en-GB"/>
        </w:rPr>
      </w:pPr>
      <w:r w:rsidRPr="008D0D05">
        <w:rPr>
          <w:rFonts w:ascii="Times New Roman" w:hAnsi="Times New Roman"/>
          <w:sz w:val="20"/>
          <w:szCs w:val="20"/>
          <w:lang w:val="en-GB"/>
        </w:rPr>
        <w:t>Phang Sook Nyan, Syed Mohd Saufi*,</w:t>
      </w:r>
      <w:r w:rsidRPr="008D0D05">
        <w:rPr>
          <w:rFonts w:ascii="Times New Roman" w:hAnsi="Times New Roman"/>
          <w:sz w:val="20"/>
          <w:szCs w:val="20"/>
          <w:vertAlign w:val="superscript"/>
          <w:lang w:val="en-GB"/>
        </w:rPr>
        <w:t xml:space="preserve"> </w:t>
      </w:r>
      <w:r w:rsidRPr="008D0D05">
        <w:rPr>
          <w:rFonts w:ascii="Times New Roman" w:hAnsi="Times New Roman"/>
          <w:sz w:val="20"/>
          <w:szCs w:val="20"/>
          <w:lang w:val="en-GB"/>
        </w:rPr>
        <w:t>Syamsul Bahari Abdullah,</w:t>
      </w:r>
      <w:r w:rsidRPr="008D0D05">
        <w:rPr>
          <w:rFonts w:ascii="Times New Roman" w:hAnsi="Times New Roman"/>
          <w:sz w:val="20"/>
          <w:szCs w:val="20"/>
          <w:vertAlign w:val="superscript"/>
          <w:lang w:val="en-GB"/>
        </w:rPr>
        <w:t xml:space="preserve"> </w:t>
      </w:r>
      <w:r w:rsidRPr="008D0D05">
        <w:rPr>
          <w:rFonts w:ascii="Times New Roman" w:hAnsi="Times New Roman"/>
          <w:sz w:val="20"/>
          <w:szCs w:val="20"/>
          <w:lang w:val="en-GB"/>
        </w:rPr>
        <w:t xml:space="preserve">Mazrul Nizam Abu Seman, </w:t>
      </w:r>
    </w:p>
    <w:p w:rsidR="008D0D05" w:rsidRPr="008D0D05" w:rsidRDefault="008D0D05" w:rsidP="008D0D05">
      <w:pPr>
        <w:spacing w:after="0" w:line="240" w:lineRule="auto"/>
        <w:jc w:val="center"/>
        <w:outlineLvl w:val="0"/>
        <w:rPr>
          <w:rFonts w:ascii="Times New Roman" w:hAnsi="Times New Roman"/>
          <w:sz w:val="20"/>
          <w:szCs w:val="20"/>
          <w:lang w:val="en-GB"/>
        </w:rPr>
      </w:pPr>
      <w:r w:rsidRPr="008D0D05">
        <w:rPr>
          <w:rFonts w:ascii="Times New Roman" w:hAnsi="Times New Roman"/>
          <w:sz w:val="20"/>
          <w:szCs w:val="20"/>
          <w:lang w:val="en-GB"/>
        </w:rPr>
        <w:t>Malyanah Mohd Taib</w:t>
      </w:r>
    </w:p>
    <w:p w:rsidR="008D0D05" w:rsidRPr="00E879B1" w:rsidRDefault="008D0D05" w:rsidP="008D0D05">
      <w:pPr>
        <w:spacing w:after="0" w:line="240" w:lineRule="auto"/>
        <w:jc w:val="center"/>
        <w:outlineLvl w:val="0"/>
        <w:rPr>
          <w:rFonts w:ascii="Times New Roman" w:hAnsi="Times New Roman"/>
          <w:bCs/>
          <w:sz w:val="18"/>
          <w:szCs w:val="18"/>
        </w:rPr>
      </w:pPr>
    </w:p>
    <w:p w:rsidR="008D0D05" w:rsidRDefault="008D0D05" w:rsidP="008D0D05">
      <w:pPr>
        <w:spacing w:after="0" w:line="240" w:lineRule="auto"/>
        <w:jc w:val="center"/>
        <w:outlineLvl w:val="0"/>
        <w:rPr>
          <w:rFonts w:ascii="Times New Roman" w:hAnsi="Times New Roman"/>
          <w:i/>
          <w:iCs/>
          <w:sz w:val="18"/>
          <w:szCs w:val="18"/>
        </w:rPr>
      </w:pPr>
      <w:r w:rsidRPr="00E879B1">
        <w:rPr>
          <w:rFonts w:ascii="Times New Roman" w:hAnsi="Times New Roman"/>
          <w:i/>
          <w:iCs/>
          <w:sz w:val="18"/>
          <w:szCs w:val="18"/>
        </w:rPr>
        <w:t xml:space="preserve">Faculty of Chemical &amp; Natural Resources Engineering, </w:t>
      </w:r>
    </w:p>
    <w:p w:rsidR="008D0D05" w:rsidRPr="00E879B1" w:rsidRDefault="008D0D05" w:rsidP="008D0D05">
      <w:pPr>
        <w:spacing w:after="0" w:line="240" w:lineRule="auto"/>
        <w:jc w:val="center"/>
        <w:outlineLvl w:val="0"/>
        <w:rPr>
          <w:rFonts w:ascii="Times New Roman" w:hAnsi="Times New Roman"/>
          <w:i/>
          <w:iCs/>
          <w:sz w:val="18"/>
          <w:szCs w:val="18"/>
        </w:rPr>
      </w:pPr>
      <w:r w:rsidRPr="00E879B1">
        <w:rPr>
          <w:rFonts w:ascii="Times New Roman" w:hAnsi="Times New Roman"/>
          <w:i/>
          <w:iCs/>
          <w:sz w:val="18"/>
          <w:szCs w:val="18"/>
        </w:rPr>
        <w:t>Universiti Malaysia Pahang, Lebuhraya Tun Razak, 26300 Gambang, Pahang, Malaysia</w:t>
      </w:r>
    </w:p>
    <w:p w:rsidR="008D0D05" w:rsidRPr="00E879B1" w:rsidRDefault="008D0D05" w:rsidP="008D0D05">
      <w:pPr>
        <w:spacing w:after="0" w:line="240" w:lineRule="auto"/>
        <w:jc w:val="center"/>
        <w:outlineLvl w:val="0"/>
        <w:rPr>
          <w:rFonts w:ascii="Times New Roman" w:hAnsi="Times New Roman"/>
          <w:b/>
          <w:bCs/>
          <w:sz w:val="18"/>
          <w:szCs w:val="18"/>
        </w:rPr>
      </w:pPr>
    </w:p>
    <w:p w:rsidR="008D0D05" w:rsidRPr="00747021" w:rsidRDefault="008D0D05" w:rsidP="008D0D05">
      <w:pPr>
        <w:spacing w:after="0" w:line="240" w:lineRule="auto"/>
        <w:jc w:val="center"/>
        <w:outlineLvl w:val="0"/>
        <w:rPr>
          <w:rFonts w:ascii="Times New Roman" w:hAnsi="Times New Roman"/>
          <w:i/>
          <w:iCs/>
          <w:color w:val="548DD4" w:themeColor="text2" w:themeTint="99"/>
          <w:sz w:val="18"/>
          <w:szCs w:val="18"/>
        </w:rPr>
      </w:pPr>
      <w:r w:rsidRPr="008D0D05">
        <w:rPr>
          <w:rFonts w:ascii="Times New Roman" w:hAnsi="Times New Roman"/>
          <w:i/>
          <w:iCs/>
          <w:sz w:val="18"/>
          <w:szCs w:val="18"/>
        </w:rPr>
        <w:t>*</w:t>
      </w:r>
      <w:r w:rsidRPr="00E879B1">
        <w:rPr>
          <w:rFonts w:ascii="Times New Roman" w:hAnsi="Times New Roman"/>
          <w:i/>
          <w:iCs/>
          <w:sz w:val="18"/>
          <w:szCs w:val="18"/>
        </w:rPr>
        <w:t>Corresponding author:</w:t>
      </w:r>
      <w:r>
        <w:rPr>
          <w:rFonts w:ascii="Times New Roman" w:hAnsi="Times New Roman"/>
          <w:i/>
          <w:iCs/>
          <w:sz w:val="18"/>
          <w:szCs w:val="18"/>
        </w:rPr>
        <w:t xml:space="preserve"> </w:t>
      </w:r>
      <w:r w:rsidRPr="00E879B1">
        <w:rPr>
          <w:rFonts w:ascii="Times New Roman" w:hAnsi="Times New Roman"/>
          <w:i/>
          <w:iCs/>
          <w:sz w:val="18"/>
          <w:szCs w:val="18"/>
        </w:rPr>
        <w:t xml:space="preserve"> smsaufi@ump.edu.my</w:t>
      </w:r>
      <w:r w:rsidRPr="6CE959A6">
        <w:rPr>
          <w:rFonts w:ascii="Times New Roman" w:hAnsi="Times New Roman"/>
          <w:i/>
          <w:iCs/>
          <w:sz w:val="18"/>
          <w:szCs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542CA">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C542CA">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70231" w:rsidRPr="00E879B1" w:rsidRDefault="00570231" w:rsidP="00570231">
      <w:pPr>
        <w:spacing w:after="0" w:line="240" w:lineRule="auto"/>
        <w:jc w:val="both"/>
        <w:outlineLvl w:val="0"/>
        <w:rPr>
          <w:rFonts w:ascii="Times New Roman" w:hAnsi="Times New Roman"/>
          <w:sz w:val="18"/>
          <w:szCs w:val="18"/>
          <w:lang w:val="en-MY"/>
        </w:rPr>
      </w:pPr>
      <w:r w:rsidRPr="00E879B1">
        <w:rPr>
          <w:rFonts w:ascii="Times New Roman" w:hAnsi="Times New Roman"/>
          <w:sz w:val="18"/>
          <w:szCs w:val="18"/>
          <w:lang w:val="en-MY"/>
        </w:rPr>
        <w:t>Forward osmosis (FO) is recognized as a potential membrane technology that utilizes low energy for water desalination. It is driven by natural osmotic pressure difference between feed solution and draw solution across semipermeable membrane. Pure water will permeate from the salinity feed water to the draw solution side. In order to produce pure water, it is necessary to find the best draw solute that exhibits high draw ability and can separate the permeated water efficiently from the draw solution. In the current study, lower critical solution temperature (LCST) thermoresponsive ionic liquid (IL) of tetrabutylphosphonium trifluoroacetate ([P</w:t>
      </w:r>
      <w:r w:rsidRPr="00E879B1">
        <w:rPr>
          <w:rFonts w:ascii="Times New Roman" w:hAnsi="Times New Roman"/>
          <w:sz w:val="18"/>
          <w:szCs w:val="18"/>
          <w:vertAlign w:val="subscript"/>
          <w:lang w:val="en-MY"/>
        </w:rPr>
        <w:t>4444</w:t>
      </w:r>
      <w:r w:rsidRPr="00E879B1">
        <w:rPr>
          <w:rFonts w:ascii="Times New Roman" w:hAnsi="Times New Roman"/>
          <w:sz w:val="18"/>
          <w:szCs w:val="18"/>
          <w:lang w:val="en-MY"/>
        </w:rPr>
        <w:t>]CF</w:t>
      </w:r>
      <w:r w:rsidRPr="00E879B1">
        <w:rPr>
          <w:rFonts w:ascii="Times New Roman" w:hAnsi="Times New Roman"/>
          <w:sz w:val="18"/>
          <w:szCs w:val="18"/>
          <w:vertAlign w:val="subscript"/>
          <w:lang w:val="en-MY"/>
        </w:rPr>
        <w:t>3</w:t>
      </w:r>
      <w:r w:rsidRPr="00E879B1">
        <w:rPr>
          <w:rFonts w:ascii="Times New Roman" w:hAnsi="Times New Roman"/>
          <w:sz w:val="18"/>
          <w:szCs w:val="18"/>
          <w:lang w:val="en-MY"/>
        </w:rPr>
        <w:t>COO) was synthesized as the draw solute for FO process. ([P</w:t>
      </w:r>
      <w:r w:rsidRPr="00E879B1">
        <w:rPr>
          <w:rFonts w:ascii="Times New Roman" w:hAnsi="Times New Roman"/>
          <w:sz w:val="18"/>
          <w:szCs w:val="18"/>
          <w:vertAlign w:val="subscript"/>
          <w:lang w:val="en-MY"/>
        </w:rPr>
        <w:t>4444</w:t>
      </w:r>
      <w:r w:rsidRPr="00E879B1">
        <w:rPr>
          <w:rFonts w:ascii="Times New Roman" w:hAnsi="Times New Roman"/>
          <w:sz w:val="18"/>
          <w:szCs w:val="18"/>
          <w:lang w:val="en-MY"/>
        </w:rPr>
        <w:t>]CF</w:t>
      </w:r>
      <w:r w:rsidRPr="00E879B1">
        <w:rPr>
          <w:rFonts w:ascii="Times New Roman" w:hAnsi="Times New Roman"/>
          <w:sz w:val="18"/>
          <w:szCs w:val="18"/>
          <w:vertAlign w:val="subscript"/>
          <w:lang w:val="en-MY"/>
        </w:rPr>
        <w:t>3</w:t>
      </w:r>
      <w:r w:rsidRPr="00E879B1">
        <w:rPr>
          <w:rFonts w:ascii="Times New Roman" w:hAnsi="Times New Roman"/>
          <w:sz w:val="18"/>
          <w:szCs w:val="18"/>
          <w:lang w:val="en-MY"/>
        </w:rPr>
        <w:t>COO) is dissolved in water below its critical temperature of 29</w:t>
      </w:r>
      <w:r w:rsidRPr="00E879B1">
        <w:rPr>
          <w:rFonts w:ascii="Times New Roman" w:hAnsi="Times New Roman"/>
          <w:sz w:val="18"/>
          <w:szCs w:val="18"/>
          <w:lang w:val="en-MY"/>
        </w:rPr>
        <w:sym w:font="Symbol" w:char="F0B0"/>
      </w:r>
      <w:r w:rsidRPr="00E879B1">
        <w:rPr>
          <w:rFonts w:ascii="Times New Roman" w:hAnsi="Times New Roman"/>
          <w:sz w:val="18"/>
          <w:szCs w:val="18"/>
          <w:lang w:val="en-MY"/>
        </w:rPr>
        <w:t>C and becomes two layered above this critical temperature. [P</w:t>
      </w:r>
      <w:r w:rsidRPr="00E879B1">
        <w:rPr>
          <w:rFonts w:ascii="Times New Roman" w:hAnsi="Times New Roman"/>
          <w:sz w:val="18"/>
          <w:szCs w:val="18"/>
          <w:vertAlign w:val="subscript"/>
          <w:lang w:val="en-MY"/>
        </w:rPr>
        <w:t>4444</w:t>
      </w:r>
      <w:r w:rsidRPr="00E879B1">
        <w:rPr>
          <w:rFonts w:ascii="Times New Roman" w:hAnsi="Times New Roman"/>
          <w:sz w:val="18"/>
          <w:szCs w:val="18"/>
          <w:lang w:val="en-MY"/>
        </w:rPr>
        <w:t>]CF</w:t>
      </w:r>
      <w:r w:rsidRPr="00E879B1">
        <w:rPr>
          <w:rFonts w:ascii="Times New Roman" w:hAnsi="Times New Roman"/>
          <w:sz w:val="18"/>
          <w:szCs w:val="18"/>
          <w:vertAlign w:val="subscript"/>
          <w:lang w:val="en-MY"/>
        </w:rPr>
        <w:t>3</w:t>
      </w:r>
      <w:r w:rsidRPr="00E879B1">
        <w:rPr>
          <w:rFonts w:ascii="Times New Roman" w:hAnsi="Times New Roman"/>
          <w:sz w:val="18"/>
          <w:szCs w:val="18"/>
          <w:lang w:val="en-MY"/>
        </w:rPr>
        <w:t>COO</w:t>
      </w:r>
      <w:r w:rsidRPr="00E879B1" w:rsidDel="00CC7DEC">
        <w:rPr>
          <w:rFonts w:ascii="Times New Roman" w:hAnsi="Times New Roman"/>
          <w:sz w:val="18"/>
          <w:szCs w:val="18"/>
          <w:lang w:val="en-MY"/>
        </w:rPr>
        <w:t xml:space="preserve"> </w:t>
      </w:r>
      <w:r w:rsidRPr="00E879B1">
        <w:rPr>
          <w:rFonts w:ascii="Times New Roman" w:hAnsi="Times New Roman"/>
          <w:sz w:val="18"/>
          <w:szCs w:val="18"/>
          <w:lang w:val="en-MY"/>
        </w:rPr>
        <w:t xml:space="preserve">IL showed high water flux of 0.44 </w:t>
      </w:r>
      <w:r w:rsidRPr="00E879B1">
        <w:rPr>
          <w:rFonts w:ascii="Times New Roman" w:hAnsi="Times New Roman"/>
          <w:sz w:val="18"/>
          <w:szCs w:val="18"/>
          <w:lang w:val="en-MY"/>
        </w:rPr>
        <w:sym w:font="Symbol" w:char="F0B1"/>
      </w:r>
      <w:r w:rsidRPr="00E879B1">
        <w:rPr>
          <w:rFonts w:ascii="Times New Roman" w:hAnsi="Times New Roman"/>
          <w:sz w:val="18"/>
          <w:szCs w:val="18"/>
          <w:lang w:val="en-MY"/>
        </w:rPr>
        <w:t xml:space="preserve"> 0.007 LMH compared to the water flux of 0.32 </w:t>
      </w:r>
      <w:r w:rsidRPr="00E879B1">
        <w:rPr>
          <w:rFonts w:ascii="Times New Roman" w:hAnsi="Times New Roman"/>
          <w:sz w:val="18"/>
          <w:szCs w:val="18"/>
          <w:lang w:val="en-MY"/>
        </w:rPr>
        <w:sym w:font="Symbol" w:char="F0B1"/>
      </w:r>
      <w:r w:rsidRPr="00E879B1">
        <w:rPr>
          <w:rFonts w:ascii="Times New Roman" w:hAnsi="Times New Roman"/>
          <w:sz w:val="18"/>
          <w:szCs w:val="18"/>
          <w:lang w:val="en-MY"/>
        </w:rPr>
        <w:t xml:space="preserve"> 0.049 LMH for the NaCl draw solute at the same draw solution concentration. Applying thermoresponsive IL as the draw solute in FO process has the potential to treat high salinity of feed stream with ease of water recovery and draw solute regeneration.</w:t>
      </w:r>
    </w:p>
    <w:p w:rsidR="00570231" w:rsidRPr="00E879B1" w:rsidRDefault="00570231" w:rsidP="00570231">
      <w:pPr>
        <w:spacing w:after="0" w:line="240" w:lineRule="auto"/>
        <w:jc w:val="both"/>
        <w:outlineLvl w:val="0"/>
        <w:rPr>
          <w:rFonts w:ascii="Times New Roman" w:hAnsi="Times New Roman"/>
          <w:sz w:val="18"/>
          <w:szCs w:val="18"/>
        </w:rPr>
      </w:pPr>
    </w:p>
    <w:p w:rsidR="00570231" w:rsidRPr="00E879B1" w:rsidRDefault="00570231" w:rsidP="00570231">
      <w:pPr>
        <w:spacing w:after="0" w:line="240" w:lineRule="auto"/>
        <w:jc w:val="both"/>
        <w:outlineLvl w:val="0"/>
        <w:rPr>
          <w:rFonts w:ascii="Times New Roman" w:hAnsi="Times New Roman"/>
          <w:sz w:val="18"/>
          <w:szCs w:val="18"/>
        </w:rPr>
      </w:pPr>
      <w:r w:rsidRPr="00E879B1">
        <w:rPr>
          <w:rFonts w:ascii="Times New Roman" w:hAnsi="Times New Roman"/>
          <w:b/>
          <w:bCs/>
          <w:sz w:val="18"/>
          <w:szCs w:val="18"/>
        </w:rPr>
        <w:t>Keywords</w:t>
      </w:r>
      <w:r>
        <w:rPr>
          <w:rFonts w:ascii="Times New Roman" w:hAnsi="Times New Roman"/>
          <w:sz w:val="18"/>
          <w:szCs w:val="18"/>
        </w:rPr>
        <w:t>:  f</w:t>
      </w:r>
      <w:r w:rsidRPr="00E879B1">
        <w:rPr>
          <w:rFonts w:ascii="Times New Roman" w:hAnsi="Times New Roman"/>
          <w:sz w:val="18"/>
          <w:szCs w:val="18"/>
        </w:rPr>
        <w:t>orward osmosis</w:t>
      </w:r>
      <w:r>
        <w:rPr>
          <w:rFonts w:ascii="Times New Roman" w:hAnsi="Times New Roman"/>
          <w:sz w:val="18"/>
          <w:szCs w:val="18"/>
        </w:rPr>
        <w:t>,</w:t>
      </w:r>
      <w:r w:rsidRPr="00E879B1">
        <w:rPr>
          <w:rFonts w:ascii="Times New Roman" w:hAnsi="Times New Roman"/>
          <w:sz w:val="18"/>
          <w:szCs w:val="18"/>
        </w:rPr>
        <w:t xml:space="preserve"> draw solution</w:t>
      </w:r>
      <w:r>
        <w:rPr>
          <w:rFonts w:ascii="Times New Roman" w:hAnsi="Times New Roman"/>
          <w:sz w:val="18"/>
          <w:szCs w:val="18"/>
        </w:rPr>
        <w:t>,</w:t>
      </w:r>
      <w:r w:rsidRPr="00E879B1">
        <w:rPr>
          <w:rFonts w:ascii="Times New Roman" w:hAnsi="Times New Roman"/>
          <w:sz w:val="18"/>
          <w:szCs w:val="18"/>
        </w:rPr>
        <w:t xml:space="preserve"> thermoresponsive ionic liquid </w:t>
      </w:r>
    </w:p>
    <w:p w:rsidR="00570231" w:rsidRPr="00E879B1" w:rsidRDefault="00570231" w:rsidP="00570231">
      <w:pPr>
        <w:spacing w:after="0" w:line="240" w:lineRule="auto"/>
        <w:jc w:val="center"/>
        <w:outlineLvl w:val="0"/>
        <w:rPr>
          <w:rFonts w:ascii="Times New Roman" w:hAnsi="Times New Roman"/>
          <w:bCs/>
          <w:sz w:val="18"/>
          <w:szCs w:val="18"/>
        </w:rPr>
      </w:pPr>
    </w:p>
    <w:p w:rsidR="00570231" w:rsidRPr="00E879B1" w:rsidRDefault="00570231" w:rsidP="00570231">
      <w:pPr>
        <w:spacing w:after="0" w:line="240" w:lineRule="auto"/>
        <w:jc w:val="center"/>
        <w:outlineLvl w:val="0"/>
        <w:rPr>
          <w:rFonts w:ascii="Times New Roman" w:hAnsi="Times New Roman"/>
          <w:b/>
          <w:bCs/>
          <w:sz w:val="18"/>
          <w:szCs w:val="18"/>
        </w:rPr>
      </w:pPr>
      <w:r w:rsidRPr="00E879B1">
        <w:rPr>
          <w:rFonts w:ascii="Times New Roman" w:hAnsi="Times New Roman"/>
          <w:b/>
          <w:bCs/>
          <w:sz w:val="18"/>
          <w:szCs w:val="18"/>
        </w:rPr>
        <w:t>Abstrak</w:t>
      </w:r>
    </w:p>
    <w:p w:rsidR="00570231" w:rsidRPr="006A3790" w:rsidRDefault="00570231" w:rsidP="00570231">
      <w:pPr>
        <w:spacing w:after="0" w:line="240" w:lineRule="auto"/>
        <w:jc w:val="both"/>
        <w:outlineLvl w:val="0"/>
        <w:rPr>
          <w:rFonts w:ascii="Times New Roman" w:hAnsi="Times New Roman"/>
          <w:sz w:val="18"/>
          <w:szCs w:val="18"/>
          <w:lang w:val="ms-MY"/>
        </w:rPr>
      </w:pPr>
      <w:r w:rsidRPr="006A3790">
        <w:rPr>
          <w:rFonts w:ascii="Times New Roman" w:hAnsi="Times New Roman"/>
          <w:sz w:val="18"/>
          <w:szCs w:val="18"/>
          <w:lang w:val="ms-MY"/>
        </w:rPr>
        <w:t>Osmosis kehadapan (FO) diiktiraf sebagai teknologi membran berpotensi yang menggunakan tenaga yang rendah untuk penyahgaraman air. Ia didorong oleh perbezaan tekanan osmosis semula jadi antara larutan suapan dan larutan penarik merentasi membran separa telap. Air tulen akan meresap daripada air suapan ke bahagian larutan penarik. Dalam usaha untuk menghasilkan air tulen, ia adalah perlu untuk mencari bahan penarik terbaik yang mempamerkan keupayaan tarikan yang tinggi dan boleh memisahkan air yang telah meresap daripada larutan penarik dengan cekap. Dalam kajian semasa, suhu larutan kritikal rendah (LCST) larutan ionik (IL) responsif haba</w:t>
      </w:r>
      <w:r>
        <w:rPr>
          <w:rFonts w:ascii="Times New Roman" w:hAnsi="Times New Roman"/>
          <w:sz w:val="18"/>
          <w:szCs w:val="18"/>
          <w:lang w:val="ms-MY"/>
        </w:rPr>
        <w:t xml:space="preserve"> tetrabutilfosfonium trifluoroasetat </w:t>
      </w:r>
      <w:r w:rsidRPr="006A3790">
        <w:rPr>
          <w:rFonts w:ascii="Times New Roman" w:hAnsi="Times New Roman"/>
          <w:sz w:val="18"/>
          <w:szCs w:val="18"/>
          <w:lang w:val="ms-MY"/>
        </w:rPr>
        <w:t>([P</w:t>
      </w:r>
      <w:r w:rsidRPr="006A3790">
        <w:rPr>
          <w:rFonts w:ascii="Times New Roman" w:hAnsi="Times New Roman"/>
          <w:sz w:val="18"/>
          <w:szCs w:val="18"/>
          <w:vertAlign w:val="subscript"/>
          <w:lang w:val="ms-MY"/>
        </w:rPr>
        <w:t>4444</w:t>
      </w:r>
      <w:r w:rsidRPr="006A3790">
        <w:rPr>
          <w:rFonts w:ascii="Times New Roman" w:hAnsi="Times New Roman"/>
          <w:sz w:val="18"/>
          <w:szCs w:val="18"/>
          <w:lang w:val="ms-MY"/>
        </w:rPr>
        <w:t>] CF</w:t>
      </w:r>
      <w:r w:rsidRPr="006A3790">
        <w:rPr>
          <w:rFonts w:ascii="Times New Roman" w:hAnsi="Times New Roman"/>
          <w:sz w:val="18"/>
          <w:szCs w:val="18"/>
          <w:vertAlign w:val="subscript"/>
          <w:lang w:val="ms-MY"/>
        </w:rPr>
        <w:t>3</w:t>
      </w:r>
      <w:r w:rsidRPr="006A3790">
        <w:rPr>
          <w:rFonts w:ascii="Times New Roman" w:hAnsi="Times New Roman"/>
          <w:sz w:val="18"/>
          <w:szCs w:val="18"/>
          <w:lang w:val="ms-MY"/>
        </w:rPr>
        <w:t>COO) telah disintesis sebagai bahan penarik untuk proses FO. [P</w:t>
      </w:r>
      <w:r w:rsidRPr="006A3790">
        <w:rPr>
          <w:rFonts w:ascii="Times New Roman" w:hAnsi="Times New Roman"/>
          <w:sz w:val="18"/>
          <w:szCs w:val="18"/>
          <w:vertAlign w:val="subscript"/>
          <w:lang w:val="ms-MY"/>
        </w:rPr>
        <w:t>4444</w:t>
      </w:r>
      <w:r w:rsidRPr="006A3790">
        <w:rPr>
          <w:rFonts w:ascii="Times New Roman" w:hAnsi="Times New Roman"/>
          <w:sz w:val="18"/>
          <w:szCs w:val="18"/>
          <w:lang w:val="ms-MY"/>
        </w:rPr>
        <w:t>] CF</w:t>
      </w:r>
      <w:r w:rsidRPr="006A3790">
        <w:rPr>
          <w:rFonts w:ascii="Times New Roman" w:hAnsi="Times New Roman"/>
          <w:sz w:val="18"/>
          <w:szCs w:val="18"/>
          <w:vertAlign w:val="subscript"/>
          <w:lang w:val="ms-MY"/>
        </w:rPr>
        <w:t>3</w:t>
      </w:r>
      <w:r w:rsidRPr="006A3790">
        <w:rPr>
          <w:rFonts w:ascii="Times New Roman" w:hAnsi="Times New Roman"/>
          <w:sz w:val="18"/>
          <w:szCs w:val="18"/>
          <w:lang w:val="ms-MY"/>
        </w:rPr>
        <w:t>COO) dilarutkan dalam air di bawahnya suhu kritikal 29</w:t>
      </w:r>
      <w:r>
        <w:rPr>
          <w:rFonts w:ascii="Times New Roman" w:hAnsi="Times New Roman"/>
          <w:sz w:val="18"/>
          <w:szCs w:val="18"/>
          <w:lang w:val="ms-MY"/>
        </w:rPr>
        <w:t xml:space="preserve"> </w:t>
      </w:r>
      <w:r w:rsidRPr="006A3790">
        <w:rPr>
          <w:rFonts w:ascii="Times New Roman" w:hAnsi="Times New Roman"/>
          <w:sz w:val="18"/>
          <w:szCs w:val="18"/>
          <w:lang w:val="ms-MY"/>
        </w:rPr>
        <w:sym w:font="Symbol" w:char="F0B0"/>
      </w:r>
      <w:r w:rsidRPr="006A3790">
        <w:rPr>
          <w:rFonts w:ascii="Times New Roman" w:hAnsi="Times New Roman"/>
          <w:sz w:val="18"/>
          <w:szCs w:val="18"/>
          <w:lang w:val="ms-MY"/>
        </w:rPr>
        <w:t>C dan menjadi dua lapisan di atas suhu kritikal ini. [P</w:t>
      </w:r>
      <w:r w:rsidRPr="006A3790">
        <w:rPr>
          <w:rFonts w:ascii="Times New Roman" w:hAnsi="Times New Roman"/>
          <w:sz w:val="18"/>
          <w:szCs w:val="18"/>
          <w:vertAlign w:val="subscript"/>
          <w:lang w:val="ms-MY"/>
        </w:rPr>
        <w:t>4444</w:t>
      </w:r>
      <w:r w:rsidRPr="006A3790">
        <w:rPr>
          <w:rFonts w:ascii="Times New Roman" w:hAnsi="Times New Roman"/>
          <w:sz w:val="18"/>
          <w:szCs w:val="18"/>
          <w:lang w:val="ms-MY"/>
        </w:rPr>
        <w:t>] CF</w:t>
      </w:r>
      <w:r w:rsidRPr="006A3790">
        <w:rPr>
          <w:rFonts w:ascii="Times New Roman" w:hAnsi="Times New Roman"/>
          <w:sz w:val="18"/>
          <w:szCs w:val="18"/>
          <w:vertAlign w:val="subscript"/>
          <w:lang w:val="ms-MY"/>
        </w:rPr>
        <w:t>3</w:t>
      </w:r>
      <w:r w:rsidRPr="006A3790">
        <w:rPr>
          <w:rFonts w:ascii="Times New Roman" w:hAnsi="Times New Roman"/>
          <w:sz w:val="18"/>
          <w:szCs w:val="18"/>
          <w:lang w:val="ms-MY"/>
        </w:rPr>
        <w:t>COO IL menunjukkan fluks air yang tinggi iaitu 0.44</w:t>
      </w:r>
      <w:r>
        <w:rPr>
          <w:rFonts w:ascii="Times New Roman" w:hAnsi="Times New Roman"/>
          <w:sz w:val="18"/>
          <w:szCs w:val="18"/>
          <w:lang w:val="ms-MY"/>
        </w:rPr>
        <w:t xml:space="preserve"> </w:t>
      </w:r>
      <w:r w:rsidRPr="006A3790">
        <w:rPr>
          <w:rFonts w:ascii="Times New Roman" w:hAnsi="Times New Roman"/>
          <w:sz w:val="18"/>
          <w:szCs w:val="18"/>
          <w:lang w:val="ms-MY"/>
        </w:rPr>
        <w:sym w:font="Symbol" w:char="F0B1"/>
      </w:r>
      <w:r w:rsidRPr="006A3790">
        <w:rPr>
          <w:rFonts w:ascii="Times New Roman" w:hAnsi="Times New Roman"/>
          <w:sz w:val="18"/>
          <w:szCs w:val="18"/>
          <w:lang w:val="ms-MY"/>
        </w:rPr>
        <w:t xml:space="preserve"> 0.007 LMH berbanding fluks air 0.32</w:t>
      </w:r>
      <w:r>
        <w:rPr>
          <w:rFonts w:ascii="Times New Roman" w:hAnsi="Times New Roman"/>
          <w:sz w:val="18"/>
          <w:szCs w:val="18"/>
          <w:lang w:val="ms-MY"/>
        </w:rPr>
        <w:t xml:space="preserve"> </w:t>
      </w:r>
      <w:r w:rsidRPr="006A3790">
        <w:rPr>
          <w:rFonts w:ascii="Times New Roman" w:hAnsi="Times New Roman"/>
          <w:sz w:val="18"/>
          <w:szCs w:val="18"/>
          <w:lang w:val="ms-MY"/>
        </w:rPr>
        <w:sym w:font="Symbol" w:char="F0B1"/>
      </w:r>
      <w:r>
        <w:rPr>
          <w:rFonts w:ascii="Times New Roman" w:hAnsi="Times New Roman"/>
          <w:sz w:val="18"/>
          <w:szCs w:val="18"/>
          <w:lang w:val="ms-MY"/>
        </w:rPr>
        <w:t xml:space="preserve"> </w:t>
      </w:r>
      <w:r w:rsidRPr="006A3790">
        <w:rPr>
          <w:rFonts w:ascii="Times New Roman" w:hAnsi="Times New Roman"/>
          <w:sz w:val="18"/>
          <w:szCs w:val="18"/>
          <w:lang w:val="ms-MY"/>
        </w:rPr>
        <w:t>0.049 LMH untuk bahan penarik NaCl pada kepekatan bahan penarik yang sama. Penggunaan larutan ionik responsif haba sebagai bahan penarik dalam proses FO mempunyai potensi untuk merawat air masin yang tinggi dengan lebih mudah untuk pemulihan semula air dan penjanaan semula bahan penarik.</w:t>
      </w:r>
    </w:p>
    <w:p w:rsidR="00570231" w:rsidRPr="006A3790" w:rsidRDefault="00570231" w:rsidP="00570231">
      <w:pPr>
        <w:spacing w:after="0" w:line="240" w:lineRule="auto"/>
        <w:jc w:val="both"/>
        <w:outlineLvl w:val="0"/>
        <w:rPr>
          <w:rFonts w:ascii="Times New Roman" w:hAnsi="Times New Roman"/>
          <w:sz w:val="18"/>
          <w:szCs w:val="18"/>
          <w:lang w:val="ms-MY"/>
        </w:rPr>
      </w:pPr>
    </w:p>
    <w:p w:rsidR="00570231" w:rsidRPr="006A3790" w:rsidRDefault="00570231" w:rsidP="00570231">
      <w:pPr>
        <w:spacing w:after="0" w:line="240" w:lineRule="auto"/>
        <w:jc w:val="both"/>
        <w:outlineLvl w:val="0"/>
        <w:rPr>
          <w:rFonts w:ascii="Times New Roman" w:hAnsi="Times New Roman"/>
          <w:lang w:val="ms-MY"/>
        </w:rPr>
      </w:pPr>
      <w:r w:rsidRPr="006A3790">
        <w:rPr>
          <w:rFonts w:ascii="Times New Roman" w:hAnsi="Times New Roman"/>
          <w:b/>
          <w:bCs/>
          <w:sz w:val="18"/>
          <w:szCs w:val="18"/>
          <w:lang w:val="ms-MY"/>
        </w:rPr>
        <w:t xml:space="preserve">Kata kunci: </w:t>
      </w:r>
      <w:r>
        <w:rPr>
          <w:rFonts w:ascii="Times New Roman" w:hAnsi="Times New Roman"/>
          <w:sz w:val="18"/>
          <w:szCs w:val="18"/>
          <w:lang w:val="ms-MY"/>
        </w:rPr>
        <w:t xml:space="preserve"> o</w:t>
      </w:r>
      <w:r w:rsidRPr="006A3790">
        <w:rPr>
          <w:rFonts w:ascii="Times New Roman" w:hAnsi="Times New Roman"/>
          <w:sz w:val="18"/>
          <w:szCs w:val="18"/>
          <w:lang w:val="ms-MY"/>
        </w:rPr>
        <w:t>smosis kehadapan, larutan penarik, larutan ionik responsif haba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The rapid increment in world’s population and industrialization resulted in high demand for fresh water. It has been recognized that water scarcity will be the global crisis faced in the future. Supply of fresh water and development of energy source are co-dependent and need to be managed and taken seriously in order to sustain the population. Reverse osmosis (RO) is widely applied for water desalination technology, but the high energy consumption and pressure are the drawbacks and unpreferred. Forward osmosis (FO) has been proposed as a potential energy-input-free desalination technology driven by natural osmosis instead of high hydraulic pressure. The osmotic pressure difference between the feed and draw solutions is used as a driving force across the semipermeable membrane. The selection of optimal draw solute and membrane plays a crucial role for superior FO performance. High reverse flux, concentration polarization, low water permeability flux, and high cost in water recovery are still under further studies for improvement in the FO technology </w:t>
      </w:r>
      <w:r w:rsidRPr="00C91BEC">
        <w:rPr>
          <w:rFonts w:ascii="Times New Roman" w:hAnsi="Times New Roman"/>
          <w:noProof/>
          <w:sz w:val="20"/>
          <w:szCs w:val="20"/>
          <w:lang w:val="en-MY"/>
        </w:rPr>
        <w:t>[1]</w:t>
      </w:r>
      <w:r w:rsidRPr="00C91BEC">
        <w:rPr>
          <w:rFonts w:ascii="Times New Roman" w:hAnsi="Times New Roman"/>
          <w:sz w:val="20"/>
          <w:szCs w:val="20"/>
          <w:lang w:val="en-MY"/>
        </w:rPr>
        <w:t>.</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Although the FO process is a natural process which do not require any external energy input, there is a concern on the energy requirement for the recovery of the permeated water from the draw solution side after the FO process. The selection and regeneration of draw solution is another key factor for advancing FO technology. Ge et al. </w:t>
      </w:r>
      <w:r w:rsidRPr="00C91BEC">
        <w:rPr>
          <w:rFonts w:ascii="Times New Roman" w:hAnsi="Times New Roman"/>
          <w:noProof/>
          <w:sz w:val="20"/>
          <w:szCs w:val="20"/>
          <w:lang w:val="en-MY"/>
        </w:rPr>
        <w:t>[2]</w:t>
      </w:r>
      <w:r w:rsidRPr="00C91BEC">
        <w:rPr>
          <w:rFonts w:ascii="Times New Roman" w:hAnsi="Times New Roman"/>
          <w:sz w:val="20"/>
          <w:szCs w:val="20"/>
          <w:lang w:val="en-MY"/>
        </w:rPr>
        <w:t xml:space="preserve"> had summarized various types of draw solute used in FO process in his review paper. Inorganic and organic salts, glucose, polyelectrolytes, and hydroacid complexes can be classified as a non-responsive draw. They normally provide high osmotic pressure for water desalination but they are limited by high energy consumption in water recovery </w:t>
      </w:r>
      <w:r w:rsidRPr="00C91BEC">
        <w:rPr>
          <w:rFonts w:ascii="Times New Roman" w:hAnsi="Times New Roman"/>
          <w:noProof/>
          <w:sz w:val="20"/>
          <w:szCs w:val="20"/>
          <w:lang w:val="en-MY"/>
        </w:rPr>
        <w:t>[2–4]</w:t>
      </w:r>
      <w:r w:rsidRPr="00C91BEC">
        <w:rPr>
          <w:rFonts w:ascii="Times New Roman" w:hAnsi="Times New Roman"/>
          <w:sz w:val="20"/>
          <w:szCs w:val="20"/>
          <w:lang w:val="en-MY"/>
        </w:rPr>
        <w:t xml:space="preserve">. Synthetic materials such as thermoresponsive magnetic nanoparticles (MNPs) and stimuli-responsive polymer hydrogels had been proposed and used as a draw solute in the FO </w:t>
      </w:r>
      <w:r w:rsidRPr="00C91BEC">
        <w:rPr>
          <w:rFonts w:ascii="Times New Roman" w:hAnsi="Times New Roman"/>
          <w:noProof/>
          <w:sz w:val="20"/>
          <w:szCs w:val="20"/>
          <w:lang w:val="en-MY"/>
        </w:rPr>
        <w:t>[5, 6]</w:t>
      </w:r>
      <w:r w:rsidRPr="00C91BEC">
        <w:rPr>
          <w:rFonts w:ascii="Times New Roman" w:hAnsi="Times New Roman"/>
          <w:sz w:val="20"/>
          <w:szCs w:val="20"/>
          <w:lang w:val="en-MY"/>
        </w:rPr>
        <w:t xml:space="preserve">. Temperature stimulus was applied for the regeneration of thermoresponsive MNPs. When heating the thermoresponsive polymer coated on the nanoparticle surface above its critical temperature, agglomeration of nanoparticles occurred and eased the regeneration process using ultrafiltration or low strength magnetic field method </w:t>
      </w:r>
      <w:r w:rsidRPr="00C91BEC">
        <w:rPr>
          <w:rFonts w:ascii="Times New Roman" w:hAnsi="Times New Roman"/>
          <w:noProof/>
          <w:sz w:val="20"/>
          <w:szCs w:val="20"/>
          <w:lang w:val="en-MY"/>
        </w:rPr>
        <w:t>[6]</w:t>
      </w:r>
      <w:r w:rsidRPr="00C91BEC">
        <w:rPr>
          <w:rFonts w:ascii="Times New Roman" w:hAnsi="Times New Roman"/>
          <w:sz w:val="20"/>
          <w:szCs w:val="20"/>
          <w:lang w:val="en-MY"/>
        </w:rPr>
        <w:t xml:space="preserve">. However, nanoparticles possess large size and suspension state characteristic in water and cause low osmotic pressure and severe concentration polarization. Stimuli-responsive polymer hydrogels utilized either temperature or pressure, or light with the combination of light-absorbing carbon particles stimulus to extract or release water. However, the use of this polymer hydrogels as draw solute is restricted by poor performance at room temperature and the requirement of high hydraulic pressure in dewatering process </w:t>
      </w:r>
      <w:r w:rsidRPr="00C91BEC">
        <w:rPr>
          <w:rFonts w:ascii="Times New Roman" w:hAnsi="Times New Roman"/>
          <w:noProof/>
          <w:sz w:val="20"/>
          <w:szCs w:val="20"/>
          <w:lang w:val="en-MY"/>
        </w:rPr>
        <w:t>[5]</w:t>
      </w:r>
      <w:r w:rsidRPr="00C91BEC">
        <w:rPr>
          <w:rFonts w:ascii="Times New Roman" w:hAnsi="Times New Roman"/>
          <w:sz w:val="20"/>
          <w:szCs w:val="20"/>
          <w:lang w:val="en-MY"/>
        </w:rPr>
        <w:t>.</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Recently, thermoresponsive ionic liquid (IL) had been used as a new draw solute in FO process and showed a promising result. </w:t>
      </w:r>
      <w:r w:rsidRPr="00C91BEC">
        <w:rPr>
          <w:rFonts w:ascii="Times New Roman" w:hAnsi="Times New Roman"/>
          <w:sz w:val="20"/>
          <w:szCs w:val="20"/>
          <w:lang w:val="en-GB"/>
        </w:rPr>
        <w:t>The solubility of this IL changed, depending on the critical solution temperature of the IL.</w:t>
      </w:r>
      <w:r w:rsidRPr="00C91BEC">
        <w:rPr>
          <w:rFonts w:ascii="Times New Roman" w:hAnsi="Times New Roman"/>
          <w:sz w:val="20"/>
          <w:szCs w:val="20"/>
          <w:lang w:val="en-MY"/>
        </w:rPr>
        <w:t xml:space="preserve"> There are two main types of thermoresponsive ILs, which are the upper critical solution temperature (UCST) and lower critical solution temperature (LCST) ILs. In LCST type IL, water will dissolve below its critical temperature and will be separated into two phases when heating above its critical temperature. Oppositely, in UCST IL, water will dissolve above its critical temperature. Cai et al. </w:t>
      </w:r>
      <w:r w:rsidRPr="00C91BEC">
        <w:rPr>
          <w:rFonts w:ascii="Times New Roman" w:hAnsi="Times New Roman"/>
          <w:noProof/>
          <w:sz w:val="20"/>
          <w:szCs w:val="20"/>
          <w:lang w:val="en-MY"/>
        </w:rPr>
        <w:t>[7]</w:t>
      </w:r>
      <w:r w:rsidRPr="00C91BEC">
        <w:rPr>
          <w:rFonts w:ascii="Times New Roman" w:hAnsi="Times New Roman"/>
          <w:sz w:val="20"/>
          <w:szCs w:val="20"/>
          <w:lang w:val="en-MY"/>
        </w:rPr>
        <w:t xml:space="preserve"> had synthesized and tested three types of LCST ILs, which are tetrabutylphosphonium 2,4-dimethylbenzenesulfonate </w:t>
      </w:r>
      <w:r w:rsidRPr="00C91BEC">
        <w:rPr>
          <w:rFonts w:ascii="Times New Roman" w:hAnsi="Times New Roman"/>
          <w:sz w:val="20"/>
          <w:szCs w:val="20"/>
          <w:lang w:val="en-GB"/>
        </w:rPr>
        <w:t>([P</w:t>
      </w:r>
      <w:r w:rsidRPr="00C91BEC">
        <w:rPr>
          <w:rFonts w:ascii="Times New Roman" w:hAnsi="Times New Roman"/>
          <w:sz w:val="20"/>
          <w:szCs w:val="20"/>
          <w:vertAlign w:val="subscript"/>
          <w:lang w:val="en-GB"/>
        </w:rPr>
        <w:t>4444</w:t>
      </w:r>
      <w:r w:rsidRPr="00C91BEC">
        <w:rPr>
          <w:rFonts w:ascii="Times New Roman" w:hAnsi="Times New Roman"/>
          <w:sz w:val="20"/>
          <w:szCs w:val="20"/>
          <w:lang w:val="en-GB"/>
        </w:rPr>
        <w:t>]DMBS)</w:t>
      </w:r>
      <w:r w:rsidRPr="00C91BEC">
        <w:rPr>
          <w:rFonts w:ascii="Times New Roman" w:hAnsi="Times New Roman"/>
          <w:sz w:val="20"/>
          <w:szCs w:val="20"/>
          <w:lang w:val="en-MY"/>
        </w:rPr>
        <w:t xml:space="preserve">, tetrabutylphosphonium mesitylenesulfonate </w:t>
      </w:r>
      <w:r w:rsidRPr="00C91BEC">
        <w:rPr>
          <w:rFonts w:ascii="Times New Roman" w:hAnsi="Times New Roman"/>
          <w:sz w:val="20"/>
          <w:szCs w:val="20"/>
          <w:lang w:val="en-GB"/>
        </w:rPr>
        <w:t>([P</w:t>
      </w:r>
      <w:r w:rsidRPr="00C91BEC">
        <w:rPr>
          <w:rFonts w:ascii="Times New Roman" w:hAnsi="Times New Roman"/>
          <w:sz w:val="20"/>
          <w:szCs w:val="20"/>
          <w:vertAlign w:val="subscript"/>
          <w:lang w:val="en-GB"/>
        </w:rPr>
        <w:t>4444</w:t>
      </w:r>
      <w:r w:rsidRPr="00C91BEC">
        <w:rPr>
          <w:rFonts w:ascii="Times New Roman" w:hAnsi="Times New Roman"/>
          <w:sz w:val="20"/>
          <w:szCs w:val="20"/>
          <w:lang w:val="en-GB"/>
        </w:rPr>
        <w:t xml:space="preserve">]TMBS) </w:t>
      </w:r>
      <w:r w:rsidRPr="00C91BEC">
        <w:rPr>
          <w:rFonts w:ascii="Times New Roman" w:hAnsi="Times New Roman"/>
          <w:sz w:val="20"/>
          <w:szCs w:val="20"/>
          <w:lang w:val="en-MY"/>
        </w:rPr>
        <w:t xml:space="preserve">and </w:t>
      </w:r>
      <w:r w:rsidRPr="00C91BEC">
        <w:rPr>
          <w:rFonts w:ascii="Times New Roman" w:hAnsi="Times New Roman"/>
          <w:sz w:val="20"/>
          <w:szCs w:val="20"/>
          <w:lang w:val="en-GB"/>
        </w:rPr>
        <w:t>tributyloctylphosphonium bromide ([P</w:t>
      </w:r>
      <w:r w:rsidRPr="00C91BEC">
        <w:rPr>
          <w:rFonts w:ascii="Times New Roman" w:hAnsi="Times New Roman"/>
          <w:sz w:val="20"/>
          <w:szCs w:val="20"/>
          <w:vertAlign w:val="subscript"/>
          <w:lang w:val="en-GB"/>
        </w:rPr>
        <w:t>4444</w:t>
      </w:r>
      <w:r w:rsidRPr="00C91BEC">
        <w:rPr>
          <w:rFonts w:ascii="Times New Roman" w:hAnsi="Times New Roman"/>
          <w:sz w:val="20"/>
          <w:szCs w:val="20"/>
          <w:lang w:val="en-GB"/>
        </w:rPr>
        <w:t xml:space="preserve">]Br). These ILs were able to draw water from feed solutions up to a 1.6 M salt concentration at room temperature. Betaine bis(trifluoromethylsulfonyl)imide ([Hbet][Tf2N]), a UCST type IL, was synthesized by Zhong et al. </w:t>
      </w:r>
      <w:r w:rsidRPr="00C91BEC">
        <w:rPr>
          <w:rFonts w:ascii="Times New Roman" w:hAnsi="Times New Roman"/>
          <w:noProof/>
          <w:sz w:val="20"/>
          <w:szCs w:val="20"/>
          <w:lang w:val="en-GB"/>
        </w:rPr>
        <w:t>[8]</w:t>
      </w:r>
      <w:r w:rsidRPr="00C91BEC">
        <w:rPr>
          <w:rFonts w:ascii="Times New Roman" w:hAnsi="Times New Roman"/>
          <w:sz w:val="20"/>
          <w:szCs w:val="20"/>
          <w:lang w:val="en-GB"/>
        </w:rPr>
        <w:t xml:space="preserve"> and was able </w:t>
      </w:r>
      <w:r w:rsidRPr="00C91BEC">
        <w:rPr>
          <w:rFonts w:ascii="Times New Roman" w:hAnsi="Times New Roman"/>
          <w:sz w:val="20"/>
          <w:szCs w:val="20"/>
          <w:lang w:val="en-MY"/>
        </w:rPr>
        <w:t xml:space="preserve">to draw up to 3.0 M NaCl feed solution. Water solubility of IL is mainly affected by anion and varies accordingly. It is important to synthesise the different types of thermoresponsive IL in order to find the best draw solute for FO process. </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In this study, tetrabutylphosphonium trifluoroacetate ([P</w:t>
      </w:r>
      <w:r w:rsidRPr="00C91BEC">
        <w:rPr>
          <w:rFonts w:ascii="Times New Roman" w:hAnsi="Times New Roman"/>
          <w:sz w:val="20"/>
          <w:szCs w:val="20"/>
          <w:vertAlign w:val="subscript"/>
          <w:lang w:val="en-MY"/>
        </w:rPr>
        <w:t>4444</w:t>
      </w:r>
      <w:r w:rsidRPr="00C91BEC">
        <w:rPr>
          <w:rFonts w:ascii="Times New Roman" w:hAnsi="Times New Roman"/>
          <w:sz w:val="20"/>
          <w:szCs w:val="20"/>
          <w:lang w:val="en-MY"/>
        </w:rPr>
        <w:t>]CF</w:t>
      </w:r>
      <w:r w:rsidRPr="00C91BEC">
        <w:rPr>
          <w:rFonts w:ascii="Times New Roman" w:hAnsi="Times New Roman"/>
          <w:sz w:val="20"/>
          <w:szCs w:val="20"/>
          <w:vertAlign w:val="subscript"/>
          <w:lang w:val="en-MY"/>
        </w:rPr>
        <w:t>3</w:t>
      </w:r>
      <w:r w:rsidRPr="00C91BEC">
        <w:rPr>
          <w:rFonts w:ascii="Times New Roman" w:hAnsi="Times New Roman"/>
          <w:sz w:val="20"/>
          <w:szCs w:val="20"/>
          <w:lang w:val="en-MY"/>
        </w:rPr>
        <w:t>COO) IL was synthesized as draw solute for FO process. It is an LCST type of thermoresponsive IL with phase critical temperature of 29 °C. Using this IL, the FO process can be performed at room temperature and permeate water recovery, and the regeneration of draw solution can be easily done by heating the solution above 29 °C.</w:t>
      </w:r>
    </w:p>
    <w:p w:rsidR="00C91BEC" w:rsidRPr="00C91BEC" w:rsidRDefault="00C91BEC" w:rsidP="00C91BEC">
      <w:pPr>
        <w:spacing w:after="0" w:line="240" w:lineRule="auto"/>
        <w:jc w:val="center"/>
        <w:outlineLvl w:val="0"/>
        <w:rPr>
          <w:rFonts w:ascii="Times New Roman" w:hAnsi="Times New Roman"/>
          <w:sz w:val="20"/>
          <w:szCs w:val="20"/>
        </w:rPr>
      </w:pPr>
    </w:p>
    <w:p w:rsidR="00C91BEC" w:rsidRPr="00C91BEC" w:rsidRDefault="00C91BEC" w:rsidP="00C91BEC">
      <w:pPr>
        <w:spacing w:after="0" w:line="240" w:lineRule="auto"/>
        <w:jc w:val="center"/>
        <w:outlineLvl w:val="0"/>
        <w:rPr>
          <w:rFonts w:ascii="Times New Roman" w:hAnsi="Times New Roman"/>
          <w:b/>
          <w:bCs/>
          <w:sz w:val="20"/>
          <w:szCs w:val="20"/>
        </w:rPr>
      </w:pPr>
      <w:r w:rsidRPr="00C91BEC">
        <w:rPr>
          <w:rFonts w:ascii="Times New Roman" w:hAnsi="Times New Roman"/>
          <w:b/>
          <w:bCs/>
          <w:sz w:val="20"/>
          <w:szCs w:val="20"/>
        </w:rPr>
        <w:t>Materials and Methods</w:t>
      </w:r>
    </w:p>
    <w:p w:rsidR="00C91BEC" w:rsidRPr="00C91BEC" w:rsidRDefault="00C91BEC" w:rsidP="00C91BEC">
      <w:pPr>
        <w:spacing w:after="0" w:line="240" w:lineRule="auto"/>
        <w:jc w:val="both"/>
        <w:outlineLvl w:val="0"/>
        <w:rPr>
          <w:rFonts w:ascii="Times New Roman" w:hAnsi="Times New Roman"/>
          <w:b/>
          <w:bCs/>
          <w:sz w:val="20"/>
          <w:szCs w:val="20"/>
        </w:rPr>
      </w:pPr>
      <w:r w:rsidRPr="00C91BEC">
        <w:rPr>
          <w:rFonts w:ascii="Times New Roman" w:hAnsi="Times New Roman"/>
          <w:b/>
          <w:bCs/>
          <w:sz w:val="20"/>
          <w:szCs w:val="20"/>
        </w:rPr>
        <w:t>Materials</w:t>
      </w: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Cellulose acetate (CA) as the polymer for fabrication FO flat sheet membrane was purchased from Sigma-Aldrich. Dimethylformamide and acetone were used as solvents, which were purchased from Fisher Scientific and R &amp; M Chemicals, respectively. Glycerol was purchased from Fisher Scientific. Tetrabutylphosphonium hydroxide and trifluoroacetic acid that were used to synthesize the IL draw solute were purchased from Acros Organics and Merck, </w:t>
      </w:r>
      <w:r w:rsidRPr="00C91BEC">
        <w:rPr>
          <w:rFonts w:ascii="Times New Roman" w:hAnsi="Times New Roman"/>
          <w:sz w:val="20"/>
          <w:szCs w:val="20"/>
          <w:lang w:val="en-MY"/>
        </w:rPr>
        <w:lastRenderedPageBreak/>
        <w:t xml:space="preserve">respectively. Dichloromethane was provided by Fisher Scientific. NaCl was purchased from Merck and used as feed and draw solutes in FO process. </w:t>
      </w:r>
    </w:p>
    <w:p w:rsidR="00C91BEC" w:rsidRPr="00C91BEC" w:rsidRDefault="00C91BEC" w:rsidP="00C91BEC">
      <w:pPr>
        <w:spacing w:after="0" w:line="240" w:lineRule="auto"/>
        <w:jc w:val="both"/>
        <w:outlineLvl w:val="0"/>
        <w:rPr>
          <w:rFonts w:ascii="Times New Roman" w:hAnsi="Times New Roman"/>
          <w:b/>
          <w:bCs/>
          <w:sz w:val="20"/>
          <w:szCs w:val="20"/>
        </w:rPr>
      </w:pPr>
    </w:p>
    <w:p w:rsidR="00C91BEC" w:rsidRPr="00C91BEC" w:rsidRDefault="00C91BEC" w:rsidP="00C91BEC">
      <w:pPr>
        <w:spacing w:after="0" w:line="240" w:lineRule="auto"/>
        <w:jc w:val="both"/>
        <w:outlineLvl w:val="0"/>
        <w:rPr>
          <w:rFonts w:ascii="Times New Roman" w:hAnsi="Times New Roman"/>
          <w:b/>
          <w:bCs/>
          <w:sz w:val="20"/>
          <w:szCs w:val="20"/>
          <w:lang w:val="en-MY"/>
        </w:rPr>
      </w:pPr>
      <w:r w:rsidRPr="00C91BEC">
        <w:rPr>
          <w:rFonts w:ascii="Times New Roman" w:hAnsi="Times New Roman"/>
          <w:b/>
          <w:bCs/>
          <w:sz w:val="20"/>
          <w:szCs w:val="20"/>
          <w:lang w:val="en-MY"/>
        </w:rPr>
        <w:t>Fabrication of cellulose acetate flat sheet membrane</w:t>
      </w: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Membrane dope solution was prepared based on the following weight composition: 20% CA, 31.66% dimethylformamide and 48.33% acetone. The CA powders were added slowly into the mixture of acetone and dimethylformamide solution under continuous stirring for about 24-48 hours until homogenous solution was obtained. The dope solution was poured onto a glass plate and casted evenly at ambient temperature using semi-automatic casting machine. The membrane thickness and casting speed were adjusted to 200 </w:t>
      </w:r>
      <w:r w:rsidRPr="00C91BEC">
        <w:rPr>
          <w:rFonts w:ascii="Times New Roman" w:hAnsi="Times New Roman"/>
          <w:sz w:val="20"/>
          <w:szCs w:val="20"/>
          <w:lang w:val="en-MY"/>
        </w:rPr>
        <w:sym w:font="Symbol" w:char="F06D"/>
      </w:r>
      <w:r w:rsidRPr="00C91BEC">
        <w:rPr>
          <w:rFonts w:ascii="Times New Roman" w:hAnsi="Times New Roman"/>
          <w:sz w:val="20"/>
          <w:szCs w:val="20"/>
          <w:lang w:val="en-MY"/>
        </w:rPr>
        <w:t xml:space="preserve">m and 6.25 cm/s, respectively. The casted membrane film was immediately immersed into deionized water coagulation bath to form a thin membrane. Lastly, the membrane was washed and transferred into the deionized water bath for temporary storage before undergoing the next heat treatment step. </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b/>
          <w:bCs/>
          <w:sz w:val="20"/>
          <w:szCs w:val="20"/>
          <w:lang w:val="en-MY"/>
        </w:rPr>
      </w:pPr>
      <w:r w:rsidRPr="00C91BEC">
        <w:rPr>
          <w:rFonts w:ascii="Times New Roman" w:hAnsi="Times New Roman"/>
          <w:b/>
          <w:bCs/>
          <w:sz w:val="20"/>
          <w:szCs w:val="20"/>
          <w:lang w:val="en-MY"/>
        </w:rPr>
        <w:t>Heat treatment of cellulose acetate flat sheet membrane</w:t>
      </w: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The casted membrane was subjected to the heat treatment by immersing into a water bath at 60 °C for 60 minutes. After that, the membrane was cooled immediately to ambient temperature by pouring ice cube into the water bath. The membrane was then immersed into 50 wt.% glycerol aqueous solution for 48 hours, followed by drying in air at room temperature </w:t>
      </w:r>
      <w:r w:rsidRPr="00C91BEC">
        <w:rPr>
          <w:rFonts w:ascii="Times New Roman" w:hAnsi="Times New Roman"/>
          <w:noProof/>
          <w:sz w:val="20"/>
          <w:szCs w:val="20"/>
          <w:lang w:val="en-MY"/>
        </w:rPr>
        <w:t>[9]</w:t>
      </w:r>
      <w:r w:rsidRPr="00C91BEC">
        <w:rPr>
          <w:rFonts w:ascii="Times New Roman" w:hAnsi="Times New Roman"/>
          <w:sz w:val="20"/>
          <w:szCs w:val="20"/>
          <w:lang w:val="en-MY"/>
        </w:rPr>
        <w:t>. Heat treatment can be effectively used to shrink the membrane’s mean pore radius until it is suitable for FO process.</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b/>
          <w:bCs/>
          <w:sz w:val="20"/>
          <w:szCs w:val="20"/>
          <w:lang w:val="en-MY"/>
        </w:rPr>
      </w:pPr>
      <w:bookmarkStart w:id="1" w:name="_Toc468567695"/>
      <w:r w:rsidRPr="00C91BEC">
        <w:rPr>
          <w:rFonts w:ascii="Times New Roman" w:hAnsi="Times New Roman"/>
          <w:b/>
          <w:bCs/>
          <w:sz w:val="20"/>
          <w:szCs w:val="20"/>
          <w:lang w:val="en-MY"/>
        </w:rPr>
        <w:t xml:space="preserve">Synthesis of ionic liquid </w:t>
      </w:r>
      <w:bookmarkEnd w:id="1"/>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Tetrabutylphosphonium trifluoroacetate ([P</w:t>
      </w:r>
      <w:r w:rsidRPr="00C91BEC">
        <w:rPr>
          <w:rFonts w:ascii="Times New Roman" w:hAnsi="Times New Roman"/>
          <w:sz w:val="20"/>
          <w:szCs w:val="20"/>
          <w:vertAlign w:val="subscript"/>
          <w:lang w:val="en-MY"/>
        </w:rPr>
        <w:t>4444</w:t>
      </w:r>
      <w:r w:rsidRPr="00C91BEC">
        <w:rPr>
          <w:rFonts w:ascii="Times New Roman" w:hAnsi="Times New Roman"/>
          <w:sz w:val="20"/>
          <w:szCs w:val="20"/>
          <w:lang w:val="en-MY"/>
        </w:rPr>
        <w:t>]CF</w:t>
      </w:r>
      <w:r w:rsidRPr="00C91BEC">
        <w:rPr>
          <w:rFonts w:ascii="Times New Roman" w:hAnsi="Times New Roman"/>
          <w:sz w:val="20"/>
          <w:szCs w:val="20"/>
          <w:vertAlign w:val="subscript"/>
          <w:lang w:val="en-MY"/>
        </w:rPr>
        <w:t>3</w:t>
      </w:r>
      <w:r w:rsidRPr="00C91BEC">
        <w:rPr>
          <w:rFonts w:ascii="Times New Roman" w:hAnsi="Times New Roman"/>
          <w:sz w:val="20"/>
          <w:szCs w:val="20"/>
          <w:lang w:val="en-MY"/>
        </w:rPr>
        <w:t xml:space="preserve">COO) was synthesized by neutralization of tetrabutylphosphonium hydroxide and trifluoroacetic acid according to the method used by Kohno et al. </w:t>
      </w:r>
      <w:r w:rsidRPr="00C91BEC">
        <w:rPr>
          <w:rFonts w:ascii="Times New Roman" w:hAnsi="Times New Roman"/>
          <w:noProof/>
          <w:sz w:val="20"/>
          <w:szCs w:val="20"/>
          <w:lang w:val="en-MY"/>
        </w:rPr>
        <w:t>[10]</w:t>
      </w:r>
      <w:r w:rsidRPr="00C91BEC">
        <w:rPr>
          <w:rFonts w:ascii="Times New Roman" w:hAnsi="Times New Roman"/>
          <w:sz w:val="20"/>
          <w:szCs w:val="20"/>
          <w:lang w:val="en-MY"/>
        </w:rPr>
        <w:t>. The mixed solution was added to a dichloromethane/water biphasic system in separatory funnel for extraction process. The IL product was extracted with dichloromethane. The dichloromethane layer was washed several times with distilled water. Then, the solution was evaporated using rotary evaporator. After evaporation, the left solution was dried in vacuum oven at 70 °C for at least 24 hours.</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b/>
          <w:bCs/>
          <w:sz w:val="20"/>
          <w:szCs w:val="20"/>
          <w:lang w:val="en-MY"/>
        </w:rPr>
      </w:pPr>
      <w:r w:rsidRPr="00C91BEC">
        <w:rPr>
          <w:rFonts w:ascii="Times New Roman" w:hAnsi="Times New Roman"/>
          <w:b/>
          <w:bCs/>
          <w:sz w:val="20"/>
          <w:szCs w:val="20"/>
          <w:lang w:val="en-MY"/>
        </w:rPr>
        <w:t>Forward osmosis process</w:t>
      </w: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For the first part of the FO experiment, 500 mL feed solution of 0.6 M NaCl (equivalent to sea water concentration) and the draw solution of 2.0 M NaCl were used. This condition was selected in order to compare the performance of the CA membrane prepared during this study with the performance of commercial FO membrane used in the literature. The FO was run at room temperature. In the second FO experiment, the feed solution was reduced to 0.04 M NaCl and the draw solution was reduced to 0.087 M. The feed volume was reduced to 300 mL. Both feed and draw solutions concentration had to be reduced in order to accommodate the amount of IL synthesized. The performance of two types of draw solution, NaCl and [P</w:t>
      </w:r>
      <w:r w:rsidRPr="00C91BEC">
        <w:rPr>
          <w:rFonts w:ascii="Times New Roman" w:hAnsi="Times New Roman"/>
          <w:sz w:val="20"/>
          <w:szCs w:val="20"/>
          <w:vertAlign w:val="subscript"/>
          <w:lang w:val="en-MY"/>
        </w:rPr>
        <w:t>4444</w:t>
      </w:r>
      <w:r w:rsidRPr="00C91BEC">
        <w:rPr>
          <w:rFonts w:ascii="Times New Roman" w:hAnsi="Times New Roman"/>
          <w:sz w:val="20"/>
          <w:szCs w:val="20"/>
          <w:lang w:val="en-MY"/>
        </w:rPr>
        <w:t>]CF</w:t>
      </w:r>
      <w:r w:rsidRPr="00C91BEC">
        <w:rPr>
          <w:rFonts w:ascii="Times New Roman" w:hAnsi="Times New Roman"/>
          <w:sz w:val="20"/>
          <w:szCs w:val="20"/>
          <w:vertAlign w:val="subscript"/>
          <w:lang w:val="en-MY"/>
        </w:rPr>
        <w:t>3</w:t>
      </w:r>
      <w:r w:rsidRPr="00C91BEC">
        <w:rPr>
          <w:rFonts w:ascii="Times New Roman" w:hAnsi="Times New Roman"/>
          <w:sz w:val="20"/>
          <w:szCs w:val="20"/>
          <w:lang w:val="en-MY"/>
        </w:rPr>
        <w:t>COO, were compared in the second experiment. [P</w:t>
      </w:r>
      <w:r w:rsidRPr="00C91BEC">
        <w:rPr>
          <w:rFonts w:ascii="Times New Roman" w:hAnsi="Times New Roman"/>
          <w:sz w:val="20"/>
          <w:szCs w:val="20"/>
          <w:vertAlign w:val="subscript"/>
          <w:lang w:val="en-MY"/>
        </w:rPr>
        <w:t>4444</w:t>
      </w:r>
      <w:r w:rsidRPr="00C91BEC">
        <w:rPr>
          <w:rFonts w:ascii="Times New Roman" w:hAnsi="Times New Roman"/>
          <w:sz w:val="20"/>
          <w:szCs w:val="20"/>
          <w:lang w:val="en-MY"/>
        </w:rPr>
        <w:t>]CF</w:t>
      </w:r>
      <w:r w:rsidRPr="00C91BEC">
        <w:rPr>
          <w:rFonts w:ascii="Times New Roman" w:hAnsi="Times New Roman"/>
          <w:sz w:val="20"/>
          <w:szCs w:val="20"/>
          <w:vertAlign w:val="subscript"/>
          <w:lang w:val="en-MY"/>
        </w:rPr>
        <w:t>3</w:t>
      </w:r>
      <w:r w:rsidRPr="00C91BEC">
        <w:rPr>
          <w:rFonts w:ascii="Times New Roman" w:hAnsi="Times New Roman"/>
          <w:sz w:val="20"/>
          <w:szCs w:val="20"/>
          <w:lang w:val="en-MY"/>
        </w:rPr>
        <w:t xml:space="preserve">COO draw solution was immersed in a cold bath to reduce the temperature below its critical temperature of 29°C during the FO process in the second experiment. </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The FO experiment was conducted using Sterlitech CF042 acrylic FO membrane cell as shown in Figure 1. The membrane was placed vertically in the membrane cell between two compartments; one containing the feed solution and the other containing draw solution. Draw and feed solutions were flowed concurrently at the rate of 60.36 mL/min. The feed solution was placed on an electronic balance connected to the computer and monitor, and it recorded the change of mass in the feed solution. The initial and final conductivity of the feed solution was measured using conductivity meter. A standard calibration curve was constructed to obtain the NaCl concentration based on the conductivity value measured. The duration for the FO experiment was fixed at one hour. </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center"/>
        <w:outlineLvl w:val="0"/>
        <w:rPr>
          <w:rFonts w:ascii="Times New Roman" w:hAnsi="Times New Roman"/>
          <w:sz w:val="20"/>
          <w:szCs w:val="20"/>
          <w:lang w:val="en-MY"/>
        </w:rPr>
      </w:pPr>
      <w:r w:rsidRPr="00C91BEC">
        <w:rPr>
          <w:rFonts w:ascii="Times New Roman" w:hAnsi="Times New Roman"/>
          <w:sz w:val="20"/>
          <w:szCs w:val="20"/>
        </w:rPr>
        <w:object w:dxaOrig="8611" w:dyaOrig="9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45pt;height:274.65pt" o:ole="">
            <v:imagedata r:id="rId11" o:title=""/>
          </v:shape>
          <o:OLEObject Type="Embed" ProgID="Visio.Drawing.15" ShapeID="_x0000_i1025" DrawAspect="Content" ObjectID="_1595655526" r:id="rId12"/>
        </w:object>
      </w:r>
    </w:p>
    <w:p w:rsidR="00C91BEC" w:rsidRPr="00C91BEC" w:rsidRDefault="00C91BEC" w:rsidP="00C91BEC">
      <w:pPr>
        <w:spacing w:after="0" w:line="240" w:lineRule="auto"/>
        <w:jc w:val="both"/>
        <w:outlineLvl w:val="0"/>
        <w:rPr>
          <w:rFonts w:ascii="Times New Roman" w:hAnsi="Times New Roman"/>
          <w:sz w:val="20"/>
          <w:szCs w:val="20"/>
        </w:rPr>
      </w:pPr>
      <w:bookmarkStart w:id="2" w:name="_Ref469092632"/>
    </w:p>
    <w:p w:rsidR="00C91BEC" w:rsidRPr="00C91BEC" w:rsidRDefault="00C91BEC" w:rsidP="00C91BEC">
      <w:pPr>
        <w:spacing w:after="0" w:line="240" w:lineRule="auto"/>
        <w:jc w:val="center"/>
        <w:outlineLvl w:val="0"/>
        <w:rPr>
          <w:rFonts w:ascii="Times New Roman" w:hAnsi="Times New Roman"/>
          <w:sz w:val="20"/>
          <w:szCs w:val="20"/>
        </w:rPr>
      </w:pPr>
      <w:r w:rsidRPr="00C91BEC">
        <w:rPr>
          <w:rFonts w:ascii="Times New Roman" w:hAnsi="Times New Roman"/>
          <w:sz w:val="20"/>
          <w:szCs w:val="20"/>
        </w:rPr>
        <w:t xml:space="preserve">Figure </w:t>
      </w:r>
      <w:r w:rsidRPr="00C91BEC">
        <w:rPr>
          <w:rFonts w:ascii="Times New Roman" w:hAnsi="Times New Roman"/>
          <w:sz w:val="20"/>
          <w:szCs w:val="20"/>
        </w:rPr>
        <w:fldChar w:fldCharType="begin"/>
      </w:r>
      <w:r w:rsidRPr="00C91BEC">
        <w:rPr>
          <w:rFonts w:ascii="Times New Roman" w:hAnsi="Times New Roman"/>
          <w:bCs/>
          <w:sz w:val="20"/>
          <w:szCs w:val="20"/>
        </w:rPr>
        <w:instrText xml:space="preserve"> SEQ Figure \* ARABIC </w:instrText>
      </w:r>
      <w:r w:rsidRPr="00C91BEC">
        <w:rPr>
          <w:rFonts w:ascii="Times New Roman" w:hAnsi="Times New Roman"/>
          <w:bCs/>
          <w:sz w:val="20"/>
          <w:szCs w:val="20"/>
        </w:rPr>
        <w:fldChar w:fldCharType="separate"/>
      </w:r>
      <w:r w:rsidR="00B71C02">
        <w:rPr>
          <w:rFonts w:ascii="Times New Roman" w:hAnsi="Times New Roman"/>
          <w:bCs/>
          <w:noProof/>
          <w:sz w:val="20"/>
          <w:szCs w:val="20"/>
        </w:rPr>
        <w:t>1</w:t>
      </w:r>
      <w:r w:rsidRPr="00C91BEC">
        <w:rPr>
          <w:rFonts w:ascii="Times New Roman" w:hAnsi="Times New Roman"/>
          <w:sz w:val="20"/>
          <w:szCs w:val="20"/>
        </w:rPr>
        <w:fldChar w:fldCharType="end"/>
      </w:r>
      <w:bookmarkEnd w:id="2"/>
      <w:r w:rsidRPr="00C91BEC">
        <w:rPr>
          <w:rFonts w:ascii="Times New Roman" w:hAnsi="Times New Roman"/>
          <w:sz w:val="20"/>
          <w:szCs w:val="20"/>
        </w:rPr>
        <w:t>.  Schematic diagram of the lab-scale FO system</w:t>
      </w:r>
    </w:p>
    <w:p w:rsidR="00C91BEC" w:rsidRPr="00C91BEC" w:rsidRDefault="00C91BEC" w:rsidP="00C91BEC">
      <w:pPr>
        <w:spacing w:after="12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The water flux J</w:t>
      </w:r>
      <w:r w:rsidRPr="00C91BEC">
        <w:rPr>
          <w:rFonts w:ascii="Times New Roman" w:hAnsi="Times New Roman"/>
          <w:sz w:val="20"/>
          <w:szCs w:val="20"/>
          <w:vertAlign w:val="subscript"/>
          <w:lang w:val="en-MY"/>
        </w:rPr>
        <w:t>w</w:t>
      </w:r>
      <w:r w:rsidRPr="00C91BEC">
        <w:rPr>
          <w:rFonts w:ascii="Times New Roman" w:hAnsi="Times New Roman"/>
          <w:sz w:val="20"/>
          <w:szCs w:val="20"/>
          <w:lang w:val="en-MY"/>
        </w:rPr>
        <w:t xml:space="preserve"> (Lm</w:t>
      </w:r>
      <w:r w:rsidRPr="00C91BEC">
        <w:rPr>
          <w:rFonts w:ascii="Times New Roman" w:hAnsi="Times New Roman"/>
          <w:sz w:val="20"/>
          <w:szCs w:val="20"/>
          <w:vertAlign w:val="superscript"/>
          <w:lang w:val="en-MY"/>
        </w:rPr>
        <w:t>-2</w:t>
      </w:r>
      <w:r w:rsidRPr="00C91BEC">
        <w:rPr>
          <w:rFonts w:ascii="Times New Roman" w:hAnsi="Times New Roman"/>
          <w:sz w:val="20"/>
          <w:szCs w:val="20"/>
          <w:lang w:val="en-MY"/>
        </w:rPr>
        <w:t>h</w:t>
      </w:r>
      <w:r w:rsidRPr="00C91BEC">
        <w:rPr>
          <w:rFonts w:ascii="Times New Roman" w:hAnsi="Times New Roman"/>
          <w:sz w:val="20"/>
          <w:szCs w:val="20"/>
          <w:vertAlign w:val="superscript"/>
          <w:lang w:val="en-MY"/>
        </w:rPr>
        <w:t>-1</w:t>
      </w:r>
      <w:r w:rsidRPr="00C91BEC">
        <w:rPr>
          <w:rFonts w:ascii="Times New Roman" w:hAnsi="Times New Roman"/>
          <w:sz w:val="20"/>
          <w:szCs w:val="20"/>
          <w:lang w:val="en-MY"/>
        </w:rPr>
        <w:t xml:space="preserve"> or LMH) was calculated using equation (1)[11].</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B71C02" w:rsidP="00C91BEC">
      <w:pPr>
        <w:spacing w:after="0" w:line="240" w:lineRule="auto"/>
        <w:jc w:val="both"/>
        <w:outlineLvl w:val="0"/>
        <w:rPr>
          <w:rFonts w:ascii="Times New Roman" w:hAnsi="Times New Roman"/>
          <w:sz w:val="20"/>
          <w:szCs w:val="20"/>
          <w:lang w:val="en-MY"/>
        </w:rPr>
      </w:pPr>
      <m:oMath>
        <m:sSub>
          <m:sSubPr>
            <m:ctrlPr>
              <w:rPr>
                <w:rFonts w:ascii="Cambria Math" w:hAnsi="Cambria Math"/>
                <w:sz w:val="20"/>
                <w:szCs w:val="20"/>
                <w:lang w:val="en-MY"/>
              </w:rPr>
            </m:ctrlPr>
          </m:sSubPr>
          <m:e>
            <m:r>
              <m:rPr>
                <m:sty m:val="p"/>
              </m:rPr>
              <w:rPr>
                <w:rFonts w:ascii="Cambria Math" w:hAnsi="Cambria Math"/>
                <w:sz w:val="20"/>
                <w:szCs w:val="20"/>
                <w:lang w:val="en-MY"/>
              </w:rPr>
              <m:t xml:space="preserve">              J</m:t>
            </m:r>
          </m:e>
          <m:sub>
            <m:r>
              <m:rPr>
                <m:sty m:val="p"/>
              </m:rPr>
              <w:rPr>
                <w:rFonts w:ascii="Cambria Math" w:hAnsi="Cambria Math"/>
                <w:sz w:val="20"/>
                <w:szCs w:val="20"/>
                <w:lang w:val="en-MY"/>
              </w:rPr>
              <m:t>w</m:t>
            </m:r>
          </m:sub>
        </m:sSub>
        <m:r>
          <m:rPr>
            <m:sty m:val="p"/>
          </m:rPr>
          <w:rPr>
            <w:rFonts w:ascii="Cambria Math" w:hAnsi="Cambria Math"/>
            <w:sz w:val="20"/>
            <w:szCs w:val="20"/>
            <w:lang w:val="en-MY"/>
          </w:rPr>
          <m:t>=</m:t>
        </m:r>
        <m:f>
          <m:fPr>
            <m:ctrlPr>
              <w:rPr>
                <w:rFonts w:ascii="Cambria Math" w:hAnsi="Cambria Math"/>
                <w:sz w:val="20"/>
                <w:szCs w:val="20"/>
                <w:lang w:val="en-MY"/>
              </w:rPr>
            </m:ctrlPr>
          </m:fPr>
          <m:num>
            <m:r>
              <m:rPr>
                <m:sty m:val="p"/>
              </m:rPr>
              <w:rPr>
                <w:rFonts w:ascii="Cambria Math" w:hAnsi="Cambria Math"/>
                <w:sz w:val="20"/>
                <w:szCs w:val="20"/>
                <w:lang w:val="en-MY"/>
              </w:rPr>
              <m:t>∆V</m:t>
            </m:r>
          </m:num>
          <m:den>
            <m:r>
              <m:rPr>
                <m:sty m:val="p"/>
              </m:rPr>
              <w:rPr>
                <w:rFonts w:ascii="Cambria Math" w:hAnsi="Cambria Math"/>
                <w:sz w:val="20"/>
                <w:szCs w:val="20"/>
                <w:lang w:val="en-MY"/>
              </w:rPr>
              <m:t>A∆t</m:t>
            </m:r>
          </m:den>
        </m:f>
      </m:oMath>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r>
      <w:r w:rsidR="00C91BEC" w:rsidRPr="00C91BEC">
        <w:rPr>
          <w:rFonts w:ascii="Times New Roman" w:hAnsi="Times New Roman"/>
          <w:sz w:val="20"/>
          <w:szCs w:val="20"/>
          <w:lang w:val="en-MY"/>
        </w:rPr>
        <w:tab/>
        <w:t xml:space="preserve">  </w:t>
      </w:r>
      <w:r w:rsidR="00C91BEC">
        <w:rPr>
          <w:rFonts w:ascii="Times New Roman" w:hAnsi="Times New Roman"/>
          <w:sz w:val="20"/>
          <w:szCs w:val="20"/>
          <w:lang w:val="en-MY"/>
        </w:rPr>
        <w:t xml:space="preserve">      </w:t>
      </w:r>
      <w:r w:rsidR="00C91BEC" w:rsidRPr="00C91BEC">
        <w:rPr>
          <w:rFonts w:ascii="Times New Roman" w:hAnsi="Times New Roman"/>
          <w:sz w:val="20"/>
          <w:szCs w:val="20"/>
          <w:lang w:val="en-MY"/>
        </w:rPr>
        <w:t xml:space="preserve"> (1)</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 xml:space="preserve">where, </w:t>
      </w:r>
      <w:r w:rsidRPr="00C91BEC">
        <w:rPr>
          <w:rFonts w:ascii="Times New Roman" w:hAnsi="Times New Roman"/>
          <w:sz w:val="20"/>
          <w:szCs w:val="20"/>
          <w:lang w:val="en-MY"/>
        </w:rPr>
        <w:sym w:font="Symbol" w:char="F044"/>
      </w:r>
      <w:r w:rsidRPr="00C91BEC">
        <w:rPr>
          <w:rFonts w:ascii="Times New Roman" w:hAnsi="Times New Roman"/>
          <w:sz w:val="20"/>
          <w:szCs w:val="20"/>
          <w:lang w:val="en-MY"/>
        </w:rPr>
        <w:t xml:space="preserve">V is the volume change (in liter, L) of the feed solution over a time </w:t>
      </w:r>
      <w:r w:rsidRPr="00C91BEC">
        <w:rPr>
          <w:rFonts w:ascii="Times New Roman" w:hAnsi="Times New Roman"/>
          <w:sz w:val="20"/>
          <w:szCs w:val="20"/>
          <w:lang w:val="en-MY"/>
        </w:rPr>
        <w:sym w:font="Symbol" w:char="F044"/>
      </w:r>
      <w:r w:rsidRPr="00C91BEC">
        <w:rPr>
          <w:rFonts w:ascii="Times New Roman" w:hAnsi="Times New Roman"/>
          <w:sz w:val="20"/>
          <w:szCs w:val="20"/>
          <w:lang w:val="en-MY"/>
        </w:rPr>
        <w:t>t (in hour, h) and A</w:t>
      </w:r>
      <w:r w:rsidRPr="00C91BEC">
        <w:rPr>
          <w:rFonts w:ascii="Times New Roman" w:hAnsi="Times New Roman"/>
          <w:sz w:val="20"/>
          <w:szCs w:val="20"/>
          <w:vertAlign w:val="subscript"/>
          <w:lang w:val="en-MY"/>
        </w:rPr>
        <w:t>m</w:t>
      </w:r>
      <w:r w:rsidRPr="00C91BEC">
        <w:rPr>
          <w:rFonts w:ascii="Times New Roman" w:hAnsi="Times New Roman"/>
          <w:sz w:val="20"/>
          <w:szCs w:val="20"/>
          <w:lang w:val="en-MY"/>
        </w:rPr>
        <w:t xml:space="preserve"> (in m</w:t>
      </w:r>
      <w:r w:rsidRPr="00C91BEC">
        <w:rPr>
          <w:rFonts w:ascii="Times New Roman" w:hAnsi="Times New Roman"/>
          <w:sz w:val="20"/>
          <w:szCs w:val="20"/>
          <w:vertAlign w:val="superscript"/>
          <w:lang w:val="en-MY"/>
        </w:rPr>
        <w:t>2</w:t>
      </w:r>
      <w:r w:rsidRPr="00C91BEC">
        <w:rPr>
          <w:rFonts w:ascii="Times New Roman" w:hAnsi="Times New Roman"/>
          <w:sz w:val="20"/>
          <w:szCs w:val="20"/>
          <w:lang w:val="en-MY"/>
        </w:rPr>
        <w:t>) is the effective membrane surface area, which is 0.0042 m</w:t>
      </w:r>
      <w:r w:rsidRPr="00C91BEC">
        <w:rPr>
          <w:rFonts w:ascii="Times New Roman" w:hAnsi="Times New Roman"/>
          <w:sz w:val="20"/>
          <w:szCs w:val="20"/>
          <w:vertAlign w:val="superscript"/>
          <w:lang w:val="en-MY"/>
        </w:rPr>
        <w:t>2</w:t>
      </w:r>
      <w:r w:rsidRPr="00C91BEC">
        <w:rPr>
          <w:rFonts w:ascii="Times New Roman" w:hAnsi="Times New Roman"/>
          <w:sz w:val="20"/>
          <w:szCs w:val="20"/>
          <w:lang w:val="en-MY"/>
        </w:rPr>
        <w:t>.</w:t>
      </w:r>
    </w:p>
    <w:p w:rsidR="00C91BEC" w:rsidRPr="00C91BEC" w:rsidRDefault="00C91BEC" w:rsidP="00C91BEC">
      <w:pPr>
        <w:spacing w:after="0" w:line="240" w:lineRule="auto"/>
        <w:jc w:val="both"/>
        <w:outlineLvl w:val="0"/>
        <w:rPr>
          <w:rFonts w:ascii="Times New Roman" w:hAnsi="Times New Roman"/>
          <w:sz w:val="20"/>
          <w:szCs w:val="20"/>
          <w:lang w:val="en-MY"/>
        </w:rPr>
      </w:pPr>
    </w:p>
    <w:p w:rsidR="00C91BEC" w:rsidRPr="00C91BEC" w:rsidRDefault="00C91BEC" w:rsidP="00C91BEC">
      <w:pPr>
        <w:spacing w:after="0" w:line="240" w:lineRule="auto"/>
        <w:jc w:val="both"/>
        <w:outlineLvl w:val="0"/>
        <w:rPr>
          <w:rFonts w:ascii="Times New Roman" w:hAnsi="Times New Roman"/>
          <w:b/>
          <w:bCs/>
          <w:sz w:val="20"/>
          <w:szCs w:val="20"/>
          <w:lang w:val="en-MY"/>
        </w:rPr>
      </w:pPr>
      <w:bookmarkStart w:id="3" w:name="_Toc467586008"/>
      <w:bookmarkStart w:id="4" w:name="_Toc467586075"/>
      <w:bookmarkStart w:id="5" w:name="_Toc467586933"/>
      <w:bookmarkStart w:id="6" w:name="_Toc467587293"/>
      <w:bookmarkStart w:id="7" w:name="_Toc467588169"/>
      <w:bookmarkStart w:id="8" w:name="_Toc468567697"/>
      <w:r w:rsidRPr="00C91BEC">
        <w:rPr>
          <w:rFonts w:ascii="Times New Roman" w:hAnsi="Times New Roman"/>
          <w:b/>
          <w:bCs/>
          <w:sz w:val="20"/>
          <w:szCs w:val="20"/>
          <w:lang w:val="en-MY"/>
        </w:rPr>
        <w:t>Thermally stimulated phase separation of ([P</w:t>
      </w:r>
      <w:r w:rsidRPr="00C91BEC">
        <w:rPr>
          <w:rFonts w:ascii="Times New Roman" w:hAnsi="Times New Roman"/>
          <w:b/>
          <w:bCs/>
          <w:sz w:val="20"/>
          <w:szCs w:val="20"/>
          <w:vertAlign w:val="subscript"/>
          <w:lang w:val="en-MY"/>
        </w:rPr>
        <w:t>4444</w:t>
      </w:r>
      <w:r w:rsidRPr="00C91BEC">
        <w:rPr>
          <w:rFonts w:ascii="Times New Roman" w:hAnsi="Times New Roman"/>
          <w:b/>
          <w:bCs/>
          <w:sz w:val="20"/>
          <w:szCs w:val="20"/>
          <w:lang w:val="en-MY"/>
        </w:rPr>
        <w:t>]CF</w:t>
      </w:r>
      <w:r w:rsidRPr="00C91BEC">
        <w:rPr>
          <w:rFonts w:ascii="Times New Roman" w:hAnsi="Times New Roman"/>
          <w:b/>
          <w:bCs/>
          <w:sz w:val="20"/>
          <w:szCs w:val="20"/>
          <w:vertAlign w:val="subscript"/>
          <w:lang w:val="en-MY"/>
        </w:rPr>
        <w:t>3</w:t>
      </w:r>
      <w:r w:rsidRPr="00C91BEC">
        <w:rPr>
          <w:rFonts w:ascii="Times New Roman" w:hAnsi="Times New Roman"/>
          <w:b/>
          <w:bCs/>
          <w:sz w:val="20"/>
          <w:szCs w:val="20"/>
          <w:lang w:val="en-MY"/>
        </w:rPr>
        <w:t>COO)</w:t>
      </w:r>
      <w:bookmarkEnd w:id="3"/>
      <w:bookmarkEnd w:id="4"/>
      <w:bookmarkEnd w:id="5"/>
      <w:bookmarkEnd w:id="6"/>
      <w:bookmarkEnd w:id="7"/>
      <w:bookmarkEnd w:id="8"/>
    </w:p>
    <w:p w:rsidR="006768E9" w:rsidRPr="00C91BEC" w:rsidRDefault="00C91BEC" w:rsidP="00C91BEC">
      <w:pPr>
        <w:spacing w:after="0" w:line="240" w:lineRule="auto"/>
        <w:jc w:val="both"/>
        <w:outlineLvl w:val="0"/>
        <w:rPr>
          <w:rFonts w:ascii="Times New Roman" w:hAnsi="Times New Roman"/>
          <w:sz w:val="20"/>
          <w:szCs w:val="20"/>
          <w:lang w:val="en-MY"/>
        </w:rPr>
      </w:pPr>
      <w:r w:rsidRPr="00C91BEC">
        <w:rPr>
          <w:rFonts w:ascii="Times New Roman" w:hAnsi="Times New Roman"/>
          <w:sz w:val="20"/>
          <w:szCs w:val="20"/>
          <w:lang w:val="en-MY"/>
        </w:rPr>
        <w:t>Thermally stimulated phase separation was employed in order to see the effectiveness of permeated water separated from the ([P</w:t>
      </w:r>
      <w:r w:rsidRPr="00C91BEC">
        <w:rPr>
          <w:rFonts w:ascii="Times New Roman" w:hAnsi="Times New Roman"/>
          <w:sz w:val="20"/>
          <w:szCs w:val="20"/>
          <w:vertAlign w:val="subscript"/>
          <w:lang w:val="en-MY"/>
        </w:rPr>
        <w:t>4444</w:t>
      </w:r>
      <w:r w:rsidRPr="00C91BEC">
        <w:rPr>
          <w:rFonts w:ascii="Times New Roman" w:hAnsi="Times New Roman"/>
          <w:sz w:val="20"/>
          <w:szCs w:val="20"/>
          <w:lang w:val="en-MY"/>
        </w:rPr>
        <w:t>]CF</w:t>
      </w:r>
      <w:r w:rsidRPr="00C91BEC">
        <w:rPr>
          <w:rFonts w:ascii="Times New Roman" w:hAnsi="Times New Roman"/>
          <w:sz w:val="20"/>
          <w:szCs w:val="20"/>
          <w:vertAlign w:val="subscript"/>
          <w:lang w:val="en-MY"/>
        </w:rPr>
        <w:t>3</w:t>
      </w:r>
      <w:r w:rsidRPr="00C91BEC">
        <w:rPr>
          <w:rFonts w:ascii="Times New Roman" w:hAnsi="Times New Roman"/>
          <w:sz w:val="20"/>
          <w:szCs w:val="20"/>
          <w:lang w:val="en-MY"/>
        </w:rPr>
        <w:t>COO) IL draw solution. Diluted ([P</w:t>
      </w:r>
      <w:r w:rsidRPr="00C91BEC">
        <w:rPr>
          <w:rFonts w:ascii="Times New Roman" w:hAnsi="Times New Roman"/>
          <w:sz w:val="20"/>
          <w:szCs w:val="20"/>
          <w:vertAlign w:val="subscript"/>
          <w:lang w:val="en-MY"/>
        </w:rPr>
        <w:t>4444</w:t>
      </w:r>
      <w:r w:rsidRPr="00C91BEC">
        <w:rPr>
          <w:rFonts w:ascii="Times New Roman" w:hAnsi="Times New Roman"/>
          <w:sz w:val="20"/>
          <w:szCs w:val="20"/>
          <w:lang w:val="en-MY"/>
        </w:rPr>
        <w:t>]CF</w:t>
      </w:r>
      <w:r w:rsidRPr="00C91BEC">
        <w:rPr>
          <w:rFonts w:ascii="Times New Roman" w:hAnsi="Times New Roman"/>
          <w:sz w:val="20"/>
          <w:szCs w:val="20"/>
          <w:vertAlign w:val="subscript"/>
          <w:lang w:val="en-MY"/>
        </w:rPr>
        <w:t>3</w:t>
      </w:r>
      <w:r w:rsidRPr="00C91BEC">
        <w:rPr>
          <w:rFonts w:ascii="Times New Roman" w:hAnsi="Times New Roman"/>
          <w:sz w:val="20"/>
          <w:szCs w:val="20"/>
          <w:lang w:val="en-MY"/>
        </w:rPr>
        <w:t xml:space="preserve">COO) draw solution around 28 mL was transferred into the centrifuge tube and placed in a water bath. The solution was heated at different temperatures of 40 °C, 50 °C and 60 °C. Time taken for complete phase separation at each temperature was determined. The same solution was used in each experiment by cooling the solution to room temperature to dissolve the IL back into the water. When IL has completely dissolved, it was then heated to the new heating temperature for another thermally phase separation.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E3792" w:rsidRPr="00FE3792" w:rsidRDefault="00FE3792" w:rsidP="00FE3792">
      <w:pPr>
        <w:spacing w:after="0" w:line="240" w:lineRule="auto"/>
        <w:jc w:val="both"/>
        <w:outlineLvl w:val="0"/>
        <w:rPr>
          <w:rFonts w:ascii="Times New Roman" w:hAnsi="Times New Roman"/>
          <w:b/>
          <w:bCs/>
          <w:sz w:val="20"/>
          <w:szCs w:val="20"/>
          <w:lang w:val="en-MY"/>
        </w:rPr>
      </w:pPr>
      <w:r w:rsidRPr="00FE3792">
        <w:rPr>
          <w:rFonts w:ascii="Times New Roman" w:hAnsi="Times New Roman"/>
          <w:b/>
          <w:bCs/>
          <w:sz w:val="20"/>
          <w:szCs w:val="20"/>
          <w:lang w:val="en-MY"/>
        </w:rPr>
        <w:t>Forward osmosis performances</w:t>
      </w:r>
    </w:p>
    <w:p w:rsidR="00FE3792" w:rsidRPr="00FE3792" w:rsidRDefault="00FE3792" w:rsidP="00FE3792">
      <w:pPr>
        <w:spacing w:after="0" w:line="240" w:lineRule="auto"/>
        <w:jc w:val="both"/>
        <w:outlineLvl w:val="0"/>
        <w:rPr>
          <w:rFonts w:ascii="Times New Roman" w:hAnsi="Times New Roman"/>
          <w:sz w:val="20"/>
          <w:szCs w:val="20"/>
          <w:lang w:val="en-MY"/>
        </w:rPr>
      </w:pPr>
      <w:r w:rsidRPr="00FE3792">
        <w:rPr>
          <w:rFonts w:ascii="Times New Roman" w:hAnsi="Times New Roman"/>
          <w:sz w:val="20"/>
          <w:szCs w:val="20"/>
          <w:lang w:val="en-MY"/>
        </w:rPr>
        <w:t xml:space="preserve">In FO experiment using 0.6M NaCl feed solution and 2.0M NaCl draw solution, the CA membrane produced in this study showed a flux value of 1.83 </w:t>
      </w:r>
      <w:r w:rsidRPr="00FE3792">
        <w:rPr>
          <w:rFonts w:ascii="Times New Roman" w:hAnsi="Times New Roman"/>
          <w:sz w:val="20"/>
          <w:szCs w:val="20"/>
          <w:lang w:val="en-MY"/>
        </w:rPr>
        <w:sym w:font="Symbol" w:char="F0B1"/>
      </w:r>
      <w:r w:rsidRPr="00FE3792">
        <w:rPr>
          <w:rFonts w:ascii="Times New Roman" w:hAnsi="Times New Roman"/>
          <w:sz w:val="20"/>
          <w:szCs w:val="20"/>
          <w:lang w:val="en-MY"/>
        </w:rPr>
        <w:t xml:space="preserve"> 0.078 LMH. This value is acceptable compared to the CA hollow fiber membrane reported by Su et al. </w:t>
      </w:r>
      <w:r w:rsidRPr="00FE3792">
        <w:rPr>
          <w:rFonts w:ascii="Times New Roman" w:hAnsi="Times New Roman"/>
          <w:noProof/>
          <w:sz w:val="20"/>
          <w:szCs w:val="20"/>
          <w:lang w:val="en-MY"/>
        </w:rPr>
        <w:t>[9]</w:t>
      </w:r>
      <w:r w:rsidRPr="00FE3792">
        <w:rPr>
          <w:rFonts w:ascii="Times New Roman" w:hAnsi="Times New Roman"/>
          <w:sz w:val="20"/>
          <w:szCs w:val="20"/>
          <w:lang w:val="en-MY"/>
        </w:rPr>
        <w:t>, which showed a value of 1.0 LMH at the same condition used during this study. The performance of FO using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COO) and NaCl draw solution was compared using the same draw solution concentration of 0.0087 M. The NaCl feed concentration of 0.040 M was used. As can be seen in Figure 2, water flux achieved by using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COO) draw solution is higher than that using NaCl draw solution. The water flux for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 xml:space="preserve">COO) and NaCl draw solution were 0.44 </w:t>
      </w:r>
      <w:r w:rsidRPr="00FE3792">
        <w:rPr>
          <w:rFonts w:ascii="Times New Roman" w:hAnsi="Times New Roman"/>
          <w:sz w:val="20"/>
          <w:szCs w:val="20"/>
          <w:lang w:val="en-MY"/>
        </w:rPr>
        <w:sym w:font="Symbol" w:char="F0B1"/>
      </w:r>
      <w:r w:rsidRPr="00FE3792">
        <w:rPr>
          <w:rFonts w:ascii="Times New Roman" w:hAnsi="Times New Roman"/>
          <w:sz w:val="20"/>
          <w:szCs w:val="20"/>
          <w:lang w:val="en-MY"/>
        </w:rPr>
        <w:t xml:space="preserve"> 0.007 LMH and 0.32 </w:t>
      </w:r>
      <w:r w:rsidRPr="00FE3792">
        <w:rPr>
          <w:rFonts w:ascii="Times New Roman" w:hAnsi="Times New Roman"/>
          <w:sz w:val="20"/>
          <w:szCs w:val="20"/>
          <w:lang w:val="en-MY"/>
        </w:rPr>
        <w:sym w:font="Symbol" w:char="F0B1"/>
      </w:r>
      <w:r w:rsidRPr="00FE3792">
        <w:rPr>
          <w:rFonts w:ascii="Times New Roman" w:hAnsi="Times New Roman"/>
          <w:sz w:val="20"/>
          <w:szCs w:val="20"/>
          <w:lang w:val="en-MY"/>
        </w:rPr>
        <w:t xml:space="preserve"> 0.049 LMH, </w:t>
      </w:r>
      <w:r w:rsidRPr="00FE3792">
        <w:rPr>
          <w:rFonts w:ascii="Times New Roman" w:hAnsi="Times New Roman"/>
          <w:sz w:val="20"/>
          <w:szCs w:val="20"/>
          <w:lang w:val="en-MY"/>
        </w:rPr>
        <w:lastRenderedPageBreak/>
        <w:t>respectively. Although the water fluxes for both draw solutes were relatively low compared to the value found in the literature, however, it was demonstrated that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COO) had higher draw ability than the NaCl solution. The concept of using LCST type of thermoresponsive IL as draw solute in FO was successfully performed in this study.</w:t>
      </w:r>
    </w:p>
    <w:p w:rsidR="00FE3792" w:rsidRPr="00FE3792" w:rsidRDefault="00FE3792" w:rsidP="00FE3792">
      <w:pPr>
        <w:spacing w:after="120" w:line="240" w:lineRule="auto"/>
        <w:jc w:val="both"/>
        <w:outlineLvl w:val="0"/>
        <w:rPr>
          <w:rFonts w:ascii="Times New Roman" w:hAnsi="Times New Roman"/>
          <w:sz w:val="20"/>
          <w:szCs w:val="20"/>
          <w:lang w:val="en-MY"/>
        </w:rPr>
      </w:pPr>
    </w:p>
    <w:p w:rsidR="00FE3792" w:rsidRPr="00FE3792" w:rsidRDefault="00FE3792" w:rsidP="00FE3792">
      <w:pPr>
        <w:spacing w:after="120" w:line="240" w:lineRule="auto"/>
        <w:jc w:val="center"/>
        <w:outlineLvl w:val="0"/>
        <w:rPr>
          <w:rFonts w:ascii="Times New Roman" w:hAnsi="Times New Roman"/>
          <w:sz w:val="20"/>
          <w:szCs w:val="20"/>
          <w:lang w:val="en-MY"/>
        </w:rPr>
      </w:pPr>
      <w:r w:rsidRPr="00FE3792">
        <w:rPr>
          <w:rFonts w:ascii="Times New Roman" w:hAnsi="Times New Roman"/>
          <w:noProof/>
          <w:sz w:val="20"/>
          <w:szCs w:val="20"/>
          <w:lang w:bidi="ar-SA"/>
        </w:rPr>
        <w:drawing>
          <wp:inline distT="0" distB="0" distL="0" distR="0" wp14:anchorId="51E1FB86" wp14:editId="657B1859">
            <wp:extent cx="3398608" cy="2172739"/>
            <wp:effectExtent l="0" t="0" r="1143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3792" w:rsidRPr="00FE3792" w:rsidRDefault="00FE3792" w:rsidP="00FE3792">
      <w:pPr>
        <w:spacing w:after="0" w:line="240" w:lineRule="auto"/>
        <w:ind w:left="851" w:hanging="851"/>
        <w:jc w:val="both"/>
        <w:outlineLvl w:val="0"/>
        <w:rPr>
          <w:rFonts w:ascii="Times New Roman" w:hAnsi="Times New Roman"/>
          <w:sz w:val="20"/>
          <w:szCs w:val="20"/>
        </w:rPr>
      </w:pPr>
      <w:bookmarkStart w:id="9" w:name="_Ref472367183"/>
      <w:bookmarkStart w:id="10" w:name="_Toc468567824"/>
      <w:r w:rsidRPr="00FE3792">
        <w:rPr>
          <w:rFonts w:ascii="Times New Roman" w:hAnsi="Times New Roman"/>
          <w:sz w:val="20"/>
          <w:szCs w:val="20"/>
        </w:rPr>
        <w:t xml:space="preserve">Figure </w:t>
      </w:r>
      <w:r w:rsidRPr="00FE3792">
        <w:rPr>
          <w:rFonts w:ascii="Times New Roman" w:hAnsi="Times New Roman"/>
          <w:sz w:val="20"/>
          <w:szCs w:val="20"/>
        </w:rPr>
        <w:fldChar w:fldCharType="begin"/>
      </w:r>
      <w:r w:rsidRPr="00FE3792">
        <w:rPr>
          <w:rFonts w:ascii="Times New Roman" w:hAnsi="Times New Roman"/>
          <w:bCs/>
          <w:sz w:val="20"/>
          <w:szCs w:val="20"/>
        </w:rPr>
        <w:instrText xml:space="preserve"> SEQ Figure \* ARABIC </w:instrText>
      </w:r>
      <w:r w:rsidRPr="00FE3792">
        <w:rPr>
          <w:rFonts w:ascii="Times New Roman" w:hAnsi="Times New Roman"/>
          <w:bCs/>
          <w:sz w:val="20"/>
          <w:szCs w:val="20"/>
        </w:rPr>
        <w:fldChar w:fldCharType="separate"/>
      </w:r>
      <w:r w:rsidR="00B71C02">
        <w:rPr>
          <w:rFonts w:ascii="Times New Roman" w:hAnsi="Times New Roman"/>
          <w:bCs/>
          <w:noProof/>
          <w:sz w:val="20"/>
          <w:szCs w:val="20"/>
        </w:rPr>
        <w:t>2</w:t>
      </w:r>
      <w:r w:rsidRPr="00FE3792">
        <w:rPr>
          <w:rFonts w:ascii="Times New Roman" w:hAnsi="Times New Roman"/>
          <w:sz w:val="20"/>
          <w:szCs w:val="20"/>
        </w:rPr>
        <w:fldChar w:fldCharType="end"/>
      </w:r>
      <w:bookmarkEnd w:id="9"/>
      <w:r w:rsidRPr="00FE3792">
        <w:rPr>
          <w:rFonts w:ascii="Times New Roman" w:hAnsi="Times New Roman"/>
          <w:sz w:val="20"/>
          <w:szCs w:val="20"/>
        </w:rPr>
        <w:t>.  FO water flux using different draw solutions of NaCl and (</w:t>
      </w:r>
      <w:r w:rsidRPr="00FE3792">
        <w:rPr>
          <w:rFonts w:ascii="Times New Roman" w:hAnsi="Times New Roman"/>
          <w:sz w:val="20"/>
          <w:szCs w:val="20"/>
          <w:lang w:val="en-MY"/>
        </w:rPr>
        <w:t>[P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 xml:space="preserve">CO). The feed concentrations used were </w:t>
      </w:r>
      <w:bookmarkEnd w:id="10"/>
      <w:r w:rsidRPr="00FE3792">
        <w:rPr>
          <w:rFonts w:ascii="Times New Roman" w:hAnsi="Times New Roman"/>
          <w:sz w:val="20"/>
          <w:szCs w:val="20"/>
        </w:rPr>
        <w:t>0.040 M NaCl and 0.087 M draw solute concentrations.</w:t>
      </w:r>
    </w:p>
    <w:p w:rsidR="00FE3792" w:rsidRPr="00FE3792" w:rsidRDefault="00FE3792" w:rsidP="00FE3792">
      <w:pPr>
        <w:spacing w:after="120" w:line="240" w:lineRule="auto"/>
        <w:jc w:val="both"/>
        <w:outlineLvl w:val="0"/>
        <w:rPr>
          <w:rFonts w:ascii="Times New Roman" w:hAnsi="Times New Roman"/>
          <w:sz w:val="20"/>
          <w:szCs w:val="20"/>
        </w:rPr>
      </w:pPr>
    </w:p>
    <w:p w:rsidR="00FE3792" w:rsidRPr="00FE3792" w:rsidRDefault="00FE3792" w:rsidP="00FE3792">
      <w:pPr>
        <w:spacing w:after="0" w:line="240" w:lineRule="auto"/>
        <w:jc w:val="both"/>
        <w:outlineLvl w:val="0"/>
        <w:rPr>
          <w:rFonts w:ascii="Times New Roman" w:hAnsi="Times New Roman"/>
          <w:b/>
          <w:bCs/>
          <w:sz w:val="20"/>
          <w:szCs w:val="20"/>
          <w:lang w:val="en-MY"/>
        </w:rPr>
      </w:pPr>
      <w:bookmarkStart w:id="11" w:name="_Toc468567707"/>
      <w:r w:rsidRPr="00FE3792">
        <w:rPr>
          <w:rFonts w:ascii="Times New Roman" w:hAnsi="Times New Roman"/>
          <w:b/>
          <w:bCs/>
          <w:sz w:val="20"/>
          <w:szCs w:val="20"/>
          <w:lang w:val="en-MY"/>
        </w:rPr>
        <w:t>Thermally stimulated phase separation process of ionic liquid solution</w:t>
      </w:r>
      <w:bookmarkEnd w:id="11"/>
    </w:p>
    <w:p w:rsidR="00FE3792" w:rsidRPr="00FE3792" w:rsidRDefault="00FE3792" w:rsidP="00FE3792">
      <w:pPr>
        <w:spacing w:after="0" w:line="240" w:lineRule="auto"/>
        <w:jc w:val="both"/>
        <w:outlineLvl w:val="0"/>
        <w:rPr>
          <w:rFonts w:ascii="Times New Roman" w:hAnsi="Times New Roman"/>
          <w:sz w:val="20"/>
          <w:szCs w:val="20"/>
          <w:lang w:val="en-MY"/>
        </w:rPr>
      </w:pPr>
      <w:r w:rsidRPr="00FE3792">
        <w:rPr>
          <w:rFonts w:ascii="Times New Roman" w:hAnsi="Times New Roman"/>
          <w:sz w:val="20"/>
          <w:szCs w:val="20"/>
          <w:lang w:val="en-MY"/>
        </w:rPr>
        <w:t>After the FO process, the diluted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COO) draw solution was performed on the thermally stimulated phase separation by heating it above its critical temperature of 29 °C in a water bath. This phase change process of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COO) is reversible and fast. ([P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 xml:space="preserve">COO) formed homogenous mixtures with water at low temperature. The phase separation temperature of the IL/water mixtures depended strongly on the hydrophobicity of the component ions as well as mixing ratio </w:t>
      </w:r>
      <w:r w:rsidRPr="00FE3792">
        <w:rPr>
          <w:rFonts w:ascii="Times New Roman" w:hAnsi="Times New Roman"/>
          <w:noProof/>
          <w:sz w:val="20"/>
          <w:szCs w:val="20"/>
          <w:lang w:val="en-MY"/>
        </w:rPr>
        <w:t>[10]</w:t>
      </w:r>
      <w:r w:rsidRPr="00FE3792">
        <w:rPr>
          <w:rFonts w:ascii="Times New Roman" w:hAnsi="Times New Roman"/>
          <w:sz w:val="20"/>
          <w:szCs w:val="20"/>
          <w:lang w:val="en-MY"/>
        </w:rPr>
        <w:t xml:space="preserve">. Upon gentle heating, it was observed that the clear and diluted IL draw solution turned turbid. When the draw solution was heated above its LCST, a clear liquid-liquid phase separation appeared, which formed an IL-rich phase and water-rich phase, as shown in Figure 3. The IL-rich phase was at the bottom due to its high density property. </w:t>
      </w:r>
    </w:p>
    <w:p w:rsidR="00FE3792" w:rsidRPr="00FE3792" w:rsidRDefault="00FE3792" w:rsidP="00FE3792">
      <w:pPr>
        <w:spacing w:after="120" w:line="240" w:lineRule="auto"/>
        <w:jc w:val="both"/>
        <w:outlineLvl w:val="0"/>
        <w:rPr>
          <w:rFonts w:ascii="Times New Roman" w:hAnsi="Times New Roman"/>
          <w:sz w:val="20"/>
          <w:szCs w:val="20"/>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222"/>
        <w:gridCol w:w="3910"/>
      </w:tblGrid>
      <w:tr w:rsidR="00FE3792" w:rsidRPr="00FE3792" w:rsidTr="00F2604F">
        <w:trPr>
          <w:trHeight w:val="3639"/>
          <w:jc w:val="center"/>
        </w:trPr>
        <w:tc>
          <w:tcPr>
            <w:tcW w:w="0" w:type="auto"/>
          </w:tcPr>
          <w:p w:rsidR="00FE3792" w:rsidRPr="00FE3792" w:rsidRDefault="00FE3792" w:rsidP="00FE3792">
            <w:pPr>
              <w:spacing w:after="0" w:line="240" w:lineRule="auto"/>
              <w:outlineLvl w:val="0"/>
              <w:rPr>
                <w:rFonts w:ascii="Times New Roman" w:hAnsi="Times New Roman" w:cs="Times New Roman"/>
                <w:sz w:val="20"/>
                <w:szCs w:val="20"/>
                <w:lang w:val="en-MY"/>
              </w:rPr>
            </w:pPr>
            <w:r w:rsidRPr="00FE3792">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0203AA5" wp14:editId="4F76BFA1">
                      <wp:simplePos x="0" y="0"/>
                      <wp:positionH relativeFrom="column">
                        <wp:posOffset>1436375</wp:posOffset>
                      </wp:positionH>
                      <wp:positionV relativeFrom="paragraph">
                        <wp:posOffset>73998</wp:posOffset>
                      </wp:positionV>
                      <wp:extent cx="364156" cy="343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4156" cy="343560"/>
                              </a:xfrm>
                              <a:prstGeom prst="rect">
                                <a:avLst/>
                              </a:prstGeom>
                              <a:solidFill>
                                <a:schemeClr val="lt1"/>
                              </a:solidFill>
                              <a:ln w="6350">
                                <a:noFill/>
                              </a:ln>
                            </wps:spPr>
                            <wps:txbx>
                              <w:txbxContent>
                                <w:p w:rsidR="00FE3792" w:rsidRPr="001E18D2" w:rsidRDefault="00FE3792" w:rsidP="00FE3792">
                                  <w:pPr>
                                    <w:rPr>
                                      <w:rFonts w:ascii="Times New Roman" w:hAnsi="Times New Roman"/>
                                      <w:b/>
                                      <w:lang w:val="en-GB"/>
                                    </w:rPr>
                                  </w:pPr>
                                  <w:r w:rsidRPr="001E18D2">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3.1pt;margin-top:5.85pt;width:28.65pt;height:2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" fillcolor="white [3201]" stroked="f" strokeweight=".5pt">
                      <v:textbox>
                        <w:txbxContent>
                          <w:p w:rsidR="00FE3792" w:rsidRPr="001E18D2" w:rsidRDefault="00FE3792" w:rsidP="00FE3792">
                            <w:pPr>
                              <w:rPr>
                                <w:rFonts w:ascii="Times New Roman" w:hAnsi="Times New Roman"/>
                                <w:b/>
                                <w:lang w:val="en-GB"/>
                              </w:rPr>
                            </w:pPr>
                            <w:r w:rsidRPr="001E18D2">
                              <w:rPr>
                                <w:rFonts w:ascii="Times New Roman" w:hAnsi="Times New Roman"/>
                                <w:b/>
                                <w:lang w:val="en-GB"/>
                              </w:rPr>
                              <w:t>(a)</w:t>
                            </w:r>
                          </w:p>
                        </w:txbxContent>
                      </v:textbox>
                    </v:shape>
                  </w:pict>
                </mc:Fallback>
              </mc:AlternateContent>
            </w:r>
            <w:r w:rsidRPr="00FE3792">
              <w:rPr>
                <w:rFonts w:ascii="Times New Roman" w:hAnsi="Times New Roman"/>
                <w:noProof/>
                <w:sz w:val="20"/>
                <w:szCs w:val="20"/>
                <w:lang w:bidi="ar-SA"/>
              </w:rPr>
              <w:drawing>
                <wp:inline distT="0" distB="0" distL="0" distR="0" wp14:anchorId="19A26EB7" wp14:editId="077E1330">
                  <wp:extent cx="1963700" cy="2402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8352" cy="2445241"/>
                          </a:xfrm>
                          <a:prstGeom prst="rect">
                            <a:avLst/>
                          </a:prstGeom>
                        </pic:spPr>
                      </pic:pic>
                    </a:graphicData>
                  </a:graphic>
                </wp:inline>
              </w:drawing>
            </w:r>
          </w:p>
        </w:tc>
        <w:tc>
          <w:tcPr>
            <w:tcW w:w="0" w:type="auto"/>
          </w:tcPr>
          <w:p w:rsidR="00FE3792" w:rsidRPr="00FE3792" w:rsidRDefault="00FE3792" w:rsidP="00F2604F">
            <w:pPr>
              <w:spacing w:after="0" w:line="240" w:lineRule="auto"/>
              <w:jc w:val="both"/>
              <w:outlineLvl w:val="0"/>
              <w:rPr>
                <w:rFonts w:ascii="Times New Roman" w:hAnsi="Times New Roman" w:cs="Times New Roman"/>
                <w:sz w:val="20"/>
                <w:szCs w:val="20"/>
                <w:lang w:val="en-MY"/>
              </w:rPr>
            </w:pPr>
          </w:p>
        </w:tc>
        <w:tc>
          <w:tcPr>
            <w:tcW w:w="0" w:type="auto"/>
          </w:tcPr>
          <w:p w:rsidR="00FE3792" w:rsidRPr="00FE3792" w:rsidRDefault="00FE3792" w:rsidP="00FE3792">
            <w:pPr>
              <w:spacing w:after="0" w:line="240" w:lineRule="auto"/>
              <w:jc w:val="center"/>
              <w:outlineLvl w:val="0"/>
              <w:rPr>
                <w:rFonts w:ascii="Times New Roman" w:hAnsi="Times New Roman" w:cs="Times New Roman"/>
                <w:sz w:val="20"/>
                <w:szCs w:val="20"/>
                <w:lang w:val="en-MY"/>
              </w:rPr>
            </w:pPr>
            <w:r w:rsidRPr="00FE3792">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AB2CE77" wp14:editId="08A75D49">
                      <wp:simplePos x="0" y="0"/>
                      <wp:positionH relativeFrom="column">
                        <wp:posOffset>1557373</wp:posOffset>
                      </wp:positionH>
                      <wp:positionV relativeFrom="paragraph">
                        <wp:posOffset>74141</wp:posOffset>
                      </wp:positionV>
                      <wp:extent cx="364156" cy="343560"/>
                      <wp:effectExtent l="0" t="0" r="0" b="0"/>
                      <wp:wrapNone/>
                      <wp:docPr id="6" name="Text Box 6"/>
                      <wp:cNvGraphicFramePr/>
                      <a:graphic xmlns:a="http://schemas.openxmlformats.org/drawingml/2006/main">
                        <a:graphicData uri="http://schemas.microsoft.com/office/word/2010/wordprocessingShape">
                          <wps:wsp>
                            <wps:cNvSpPr txBox="1"/>
                            <wps:spPr>
                              <a:xfrm>
                                <a:off x="0" y="0"/>
                                <a:ext cx="364156" cy="343560"/>
                              </a:xfrm>
                              <a:prstGeom prst="rect">
                                <a:avLst/>
                              </a:prstGeom>
                              <a:solidFill>
                                <a:schemeClr val="lt1"/>
                              </a:solidFill>
                              <a:ln w="6350">
                                <a:noFill/>
                              </a:ln>
                            </wps:spPr>
                            <wps:txbx>
                              <w:txbxContent>
                                <w:p w:rsidR="00FE3792" w:rsidRPr="001E18D2" w:rsidRDefault="00FE3792" w:rsidP="00FE3792">
                                  <w:pPr>
                                    <w:rPr>
                                      <w:rFonts w:ascii="Times New Roman" w:hAnsi="Times New Roman"/>
                                      <w:b/>
                                      <w:lang w:val="en-GB"/>
                                    </w:rPr>
                                  </w:pPr>
                                  <w:r w:rsidRPr="001E18D2">
                                    <w:rPr>
                                      <w:rFonts w:ascii="Times New Roman" w:hAnsi="Times New Roman"/>
                                      <w:b/>
                                      <w:lang w:val="en-GB"/>
                                    </w:rPr>
                                    <w:t>(</w:t>
                                  </w:r>
                                  <w:r>
                                    <w:rPr>
                                      <w:rFonts w:ascii="Times New Roman" w:hAnsi="Times New Roman"/>
                                      <w:b/>
                                      <w:lang w:val="en-GB"/>
                                    </w:rPr>
                                    <w:t>b</w:t>
                                  </w:r>
                                  <w:r w:rsidRPr="001E18D2">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22.65pt;margin-top:5.85pt;width:28.65pt;height:2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" fillcolor="white [3201]" stroked="f" strokeweight=".5pt">
                      <v:textbox>
                        <w:txbxContent>
                          <w:p w:rsidR="00FE3792" w:rsidRPr="001E18D2" w:rsidRDefault="00FE3792" w:rsidP="00FE3792">
                            <w:pPr>
                              <w:rPr>
                                <w:rFonts w:ascii="Times New Roman" w:hAnsi="Times New Roman"/>
                                <w:b/>
                                <w:lang w:val="en-GB"/>
                              </w:rPr>
                            </w:pPr>
                            <w:r w:rsidRPr="001E18D2">
                              <w:rPr>
                                <w:rFonts w:ascii="Times New Roman" w:hAnsi="Times New Roman"/>
                                <w:b/>
                                <w:lang w:val="en-GB"/>
                              </w:rPr>
                              <w:t>(</w:t>
                            </w:r>
                            <w:r>
                              <w:rPr>
                                <w:rFonts w:ascii="Times New Roman" w:hAnsi="Times New Roman"/>
                                <w:b/>
                                <w:lang w:val="en-GB"/>
                              </w:rPr>
                              <w:t>b</w:t>
                            </w:r>
                            <w:r w:rsidRPr="001E18D2">
                              <w:rPr>
                                <w:rFonts w:ascii="Times New Roman" w:hAnsi="Times New Roman"/>
                                <w:b/>
                                <w:lang w:val="en-GB"/>
                              </w:rPr>
                              <w:t>)</w:t>
                            </w:r>
                          </w:p>
                        </w:txbxContent>
                      </v:textbox>
                    </v:shape>
                  </w:pict>
                </mc:Fallback>
              </mc:AlternateContent>
            </w:r>
            <w:r w:rsidRPr="00FE3792">
              <w:rPr>
                <w:rFonts w:ascii="Times New Roman" w:hAnsi="Times New Roman"/>
                <w:noProof/>
                <w:sz w:val="20"/>
                <w:szCs w:val="20"/>
                <w:lang w:bidi="ar-SA"/>
              </w:rPr>
              <w:drawing>
                <wp:inline distT="0" distB="0" distL="0" distR="0" wp14:anchorId="17B279E3" wp14:editId="34FAAE11">
                  <wp:extent cx="2345968" cy="2402840"/>
                  <wp:effectExtent l="0" t="0" r="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82000" cy="2439746"/>
                          </a:xfrm>
                          <a:prstGeom prst="rect">
                            <a:avLst/>
                          </a:prstGeom>
                        </pic:spPr>
                      </pic:pic>
                    </a:graphicData>
                  </a:graphic>
                </wp:inline>
              </w:drawing>
            </w:r>
          </w:p>
        </w:tc>
      </w:tr>
      <w:tr w:rsidR="00FE3792" w:rsidRPr="00FE3792" w:rsidTr="00F2604F">
        <w:trPr>
          <w:trHeight w:val="215"/>
          <w:jc w:val="center"/>
        </w:trPr>
        <w:tc>
          <w:tcPr>
            <w:tcW w:w="0" w:type="auto"/>
          </w:tcPr>
          <w:p w:rsidR="00FE3792" w:rsidRPr="00FE3792" w:rsidRDefault="00FE3792" w:rsidP="00F2604F">
            <w:pPr>
              <w:spacing w:after="0" w:line="240" w:lineRule="auto"/>
              <w:jc w:val="both"/>
              <w:outlineLvl w:val="0"/>
              <w:rPr>
                <w:rFonts w:ascii="Times New Roman" w:hAnsi="Times New Roman" w:cs="Times New Roman"/>
                <w:sz w:val="20"/>
                <w:szCs w:val="20"/>
                <w:lang w:val="en-MY"/>
              </w:rPr>
            </w:pPr>
          </w:p>
        </w:tc>
        <w:tc>
          <w:tcPr>
            <w:tcW w:w="0" w:type="auto"/>
          </w:tcPr>
          <w:p w:rsidR="00FE3792" w:rsidRPr="00FE3792" w:rsidRDefault="00FE3792" w:rsidP="00F2604F">
            <w:pPr>
              <w:spacing w:after="0" w:line="240" w:lineRule="auto"/>
              <w:jc w:val="both"/>
              <w:outlineLvl w:val="0"/>
              <w:rPr>
                <w:rFonts w:ascii="Times New Roman" w:hAnsi="Times New Roman" w:cs="Times New Roman"/>
                <w:sz w:val="20"/>
                <w:szCs w:val="20"/>
                <w:lang w:val="en-MY"/>
              </w:rPr>
            </w:pPr>
          </w:p>
        </w:tc>
        <w:tc>
          <w:tcPr>
            <w:tcW w:w="0" w:type="auto"/>
          </w:tcPr>
          <w:p w:rsidR="00FE3792" w:rsidRPr="00FE3792" w:rsidRDefault="00FE3792" w:rsidP="00F2604F">
            <w:pPr>
              <w:spacing w:after="0" w:line="240" w:lineRule="auto"/>
              <w:jc w:val="both"/>
              <w:outlineLvl w:val="0"/>
              <w:rPr>
                <w:rFonts w:ascii="Times New Roman" w:hAnsi="Times New Roman" w:cs="Times New Roman"/>
                <w:sz w:val="20"/>
                <w:szCs w:val="20"/>
                <w:lang w:val="en-MY"/>
              </w:rPr>
            </w:pPr>
          </w:p>
        </w:tc>
      </w:tr>
    </w:tbl>
    <w:p w:rsidR="00FE3792" w:rsidRPr="00FE3792" w:rsidRDefault="00FE3792" w:rsidP="00FE3792">
      <w:pPr>
        <w:spacing w:after="0" w:line="240" w:lineRule="auto"/>
        <w:ind w:left="993" w:hanging="851"/>
        <w:jc w:val="both"/>
        <w:outlineLvl w:val="0"/>
        <w:rPr>
          <w:rFonts w:ascii="Times New Roman" w:hAnsi="Times New Roman"/>
          <w:sz w:val="20"/>
          <w:szCs w:val="20"/>
        </w:rPr>
      </w:pPr>
      <w:bookmarkStart w:id="12" w:name="_Ref469093147"/>
      <w:bookmarkStart w:id="13" w:name="_Toc468567828"/>
      <w:r w:rsidRPr="00FE3792">
        <w:rPr>
          <w:rFonts w:ascii="Times New Roman" w:hAnsi="Times New Roman"/>
          <w:sz w:val="20"/>
          <w:szCs w:val="20"/>
        </w:rPr>
        <w:t>Figure 3.  Water miscibility of (</w:t>
      </w:r>
      <w:r w:rsidRPr="00FE3792">
        <w:rPr>
          <w:rFonts w:ascii="Times New Roman" w:hAnsi="Times New Roman"/>
          <w:sz w:val="20"/>
          <w:szCs w:val="20"/>
          <w:lang w:val="en-MY"/>
        </w:rPr>
        <w:t>[P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COO) at (a) room temperature, and (b) above the critical temperature of 29 °C</w:t>
      </w:r>
      <w:r w:rsidRPr="00FE3792">
        <w:rPr>
          <w:rFonts w:ascii="Times New Roman" w:hAnsi="Times New Roman"/>
          <w:sz w:val="20"/>
          <w:szCs w:val="20"/>
        </w:rPr>
        <w:t xml:space="preserve"> during thermally stimulated phase separation process</w:t>
      </w:r>
      <w:bookmarkEnd w:id="12"/>
      <w:bookmarkEnd w:id="13"/>
    </w:p>
    <w:p w:rsidR="00FE3792" w:rsidRPr="00FE3792" w:rsidRDefault="00FE3792" w:rsidP="00FE3792">
      <w:pPr>
        <w:spacing w:after="0" w:line="240" w:lineRule="auto"/>
        <w:jc w:val="both"/>
        <w:outlineLvl w:val="0"/>
        <w:rPr>
          <w:rFonts w:ascii="Times New Roman" w:hAnsi="Times New Roman"/>
          <w:sz w:val="20"/>
          <w:szCs w:val="20"/>
          <w:lang w:val="en-MY"/>
        </w:rPr>
      </w:pPr>
    </w:p>
    <w:p w:rsidR="00FE3792" w:rsidRPr="00FE3792" w:rsidRDefault="00FE3792" w:rsidP="00FE3792">
      <w:pPr>
        <w:spacing w:after="0" w:line="240" w:lineRule="auto"/>
        <w:jc w:val="both"/>
        <w:outlineLvl w:val="0"/>
        <w:rPr>
          <w:rFonts w:ascii="Times New Roman" w:hAnsi="Times New Roman"/>
          <w:sz w:val="20"/>
          <w:szCs w:val="20"/>
          <w:lang w:val="en-MY"/>
        </w:rPr>
      </w:pPr>
      <w:r w:rsidRPr="00FE3792">
        <w:rPr>
          <w:rFonts w:ascii="Times New Roman" w:hAnsi="Times New Roman"/>
          <w:sz w:val="20"/>
          <w:szCs w:val="20"/>
          <w:lang w:val="en-MY"/>
        </w:rPr>
        <w:t xml:space="preserve">The thermally stimulated phase separation behavior of draw solution with different heating temperatures was examined. </w:t>
      </w:r>
      <w:r>
        <w:rPr>
          <w:rFonts w:ascii="Times New Roman" w:hAnsi="Times New Roman"/>
          <w:sz w:val="20"/>
          <w:szCs w:val="20"/>
          <w:lang w:val="en-MY"/>
        </w:rPr>
        <w:t xml:space="preserve"> </w:t>
      </w:r>
      <w:r w:rsidRPr="00FE3792">
        <w:rPr>
          <w:rFonts w:ascii="Times New Roman" w:hAnsi="Times New Roman"/>
          <w:sz w:val="20"/>
          <w:szCs w:val="20"/>
          <w:lang w:val="en-MY"/>
        </w:rPr>
        <w:t xml:space="preserve">The </w:t>
      </w:r>
      <w:r>
        <w:rPr>
          <w:rFonts w:ascii="Times New Roman" w:hAnsi="Times New Roman"/>
          <w:sz w:val="20"/>
          <w:szCs w:val="20"/>
          <w:lang w:val="en-MY"/>
        </w:rPr>
        <w:t xml:space="preserve"> </w:t>
      </w:r>
      <w:r w:rsidRPr="00FE3792">
        <w:rPr>
          <w:rFonts w:ascii="Times New Roman" w:hAnsi="Times New Roman"/>
          <w:sz w:val="20"/>
          <w:szCs w:val="20"/>
          <w:lang w:val="en-MY"/>
        </w:rPr>
        <w:t xml:space="preserve">time </w:t>
      </w:r>
      <w:r>
        <w:rPr>
          <w:rFonts w:ascii="Times New Roman" w:hAnsi="Times New Roman"/>
          <w:sz w:val="20"/>
          <w:szCs w:val="20"/>
          <w:lang w:val="en-MY"/>
        </w:rPr>
        <w:t xml:space="preserve"> </w:t>
      </w:r>
      <w:r w:rsidRPr="00FE3792">
        <w:rPr>
          <w:rFonts w:ascii="Times New Roman" w:hAnsi="Times New Roman"/>
          <w:sz w:val="20"/>
          <w:szCs w:val="20"/>
          <w:lang w:val="en-MY"/>
        </w:rPr>
        <w:t xml:space="preserve">taken used to complete the phase separation by heating at temperatures of 40 °C, 50 °C and 60 °C was shown in Figure 4. In fact, stable phase separation can be achieved readily with a mild temperature stimulus of 34 °C </w:t>
      </w:r>
      <w:r w:rsidRPr="00FE3792">
        <w:rPr>
          <w:rFonts w:ascii="Times New Roman" w:hAnsi="Times New Roman"/>
          <w:noProof/>
          <w:sz w:val="20"/>
          <w:szCs w:val="20"/>
          <w:lang w:val="en-MY"/>
        </w:rPr>
        <w:t>[10]</w:t>
      </w:r>
      <w:r w:rsidRPr="00FE3792">
        <w:rPr>
          <w:rFonts w:ascii="Times New Roman" w:hAnsi="Times New Roman"/>
          <w:sz w:val="20"/>
          <w:szCs w:val="20"/>
          <w:lang w:val="en-MY"/>
        </w:rPr>
        <w:t xml:space="preserve">. As the heating temperature increased, the time taken to complete phase separation decreased from 140 minutes to 40 minutes for heating temperatures of 40 °C to 60 °C. This allowed the IL to be efficiently regenerated and reused. </w:t>
      </w:r>
    </w:p>
    <w:p w:rsidR="00FE3792" w:rsidRPr="00FE3792" w:rsidRDefault="00FE3792" w:rsidP="00FE3792">
      <w:pPr>
        <w:spacing w:after="120" w:line="240" w:lineRule="auto"/>
        <w:jc w:val="both"/>
        <w:outlineLvl w:val="0"/>
        <w:rPr>
          <w:rFonts w:ascii="Times New Roman" w:hAnsi="Times New Roman"/>
          <w:sz w:val="20"/>
          <w:szCs w:val="20"/>
          <w:lang w:val="en-MY"/>
        </w:rPr>
      </w:pPr>
    </w:p>
    <w:p w:rsidR="00FE3792" w:rsidRPr="00FE3792" w:rsidRDefault="00FE3792" w:rsidP="00FE3792">
      <w:pPr>
        <w:spacing w:after="120" w:line="240" w:lineRule="auto"/>
        <w:jc w:val="center"/>
        <w:outlineLvl w:val="0"/>
        <w:rPr>
          <w:rFonts w:ascii="Times New Roman" w:hAnsi="Times New Roman"/>
          <w:sz w:val="20"/>
          <w:szCs w:val="20"/>
          <w:lang w:val="en-MY"/>
        </w:rPr>
      </w:pPr>
      <w:r w:rsidRPr="00FE3792">
        <w:rPr>
          <w:rFonts w:ascii="Times New Roman" w:hAnsi="Times New Roman"/>
          <w:noProof/>
          <w:sz w:val="20"/>
          <w:szCs w:val="20"/>
          <w:lang w:bidi="ar-SA"/>
        </w:rPr>
        <w:drawing>
          <wp:inline distT="0" distB="0" distL="0" distR="0" wp14:anchorId="30B0AC90" wp14:editId="04D8DB65">
            <wp:extent cx="3398400" cy="2170800"/>
            <wp:effectExtent l="0" t="0" r="12065" b="20320"/>
            <wp:docPr id="241" name="Chart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3792" w:rsidRPr="00FE3792" w:rsidRDefault="00FE3792" w:rsidP="00FE3792">
      <w:pPr>
        <w:spacing w:after="0" w:line="240" w:lineRule="auto"/>
        <w:jc w:val="both"/>
        <w:outlineLvl w:val="0"/>
        <w:rPr>
          <w:rFonts w:ascii="Times New Roman" w:hAnsi="Times New Roman"/>
          <w:sz w:val="20"/>
          <w:szCs w:val="20"/>
          <w:lang w:val="en-MY"/>
        </w:rPr>
      </w:pPr>
      <w:bookmarkStart w:id="14" w:name="_Ref469093173"/>
      <w:bookmarkStart w:id="15" w:name="_Toc468567826"/>
      <w:r>
        <w:rPr>
          <w:rFonts w:ascii="Times New Roman" w:hAnsi="Times New Roman"/>
          <w:sz w:val="20"/>
          <w:szCs w:val="20"/>
          <w:lang w:val="en-MY"/>
        </w:rPr>
        <w:t xml:space="preserve">Figure 4.  </w:t>
      </w:r>
      <w:r w:rsidRPr="00FE3792">
        <w:rPr>
          <w:rFonts w:ascii="Times New Roman" w:hAnsi="Times New Roman"/>
          <w:sz w:val="20"/>
          <w:szCs w:val="20"/>
          <w:lang w:val="en-GB"/>
        </w:rPr>
        <w:t>Time for phase separation of (</w:t>
      </w:r>
      <w:r w:rsidRPr="00FE3792">
        <w:rPr>
          <w:rFonts w:ascii="Times New Roman" w:hAnsi="Times New Roman"/>
          <w:sz w:val="20"/>
          <w:szCs w:val="20"/>
          <w:lang w:val="en-MY"/>
        </w:rPr>
        <w:t>[P</w:t>
      </w:r>
      <w:r w:rsidRPr="00FE3792">
        <w:rPr>
          <w:rFonts w:ascii="Times New Roman" w:hAnsi="Times New Roman"/>
          <w:sz w:val="20"/>
          <w:szCs w:val="20"/>
          <w:vertAlign w:val="subscript"/>
          <w:lang w:val="en-MY"/>
        </w:rPr>
        <w:t>4444</w:t>
      </w:r>
      <w:r w:rsidRPr="00FE3792">
        <w:rPr>
          <w:rFonts w:ascii="Times New Roman" w:hAnsi="Times New Roman"/>
          <w:sz w:val="20"/>
          <w:szCs w:val="20"/>
          <w:lang w:val="en-MY"/>
        </w:rPr>
        <w:t>]CF</w:t>
      </w:r>
      <w:r w:rsidRPr="00FE3792">
        <w:rPr>
          <w:rFonts w:ascii="Times New Roman" w:hAnsi="Times New Roman"/>
          <w:sz w:val="20"/>
          <w:szCs w:val="20"/>
          <w:vertAlign w:val="subscript"/>
          <w:lang w:val="en-MY"/>
        </w:rPr>
        <w:t>3</w:t>
      </w:r>
      <w:r w:rsidRPr="00FE3792">
        <w:rPr>
          <w:rFonts w:ascii="Times New Roman" w:hAnsi="Times New Roman"/>
          <w:sz w:val="20"/>
          <w:szCs w:val="20"/>
          <w:lang w:val="en-MY"/>
        </w:rPr>
        <w:t xml:space="preserve">COO)-water mixture at </w:t>
      </w:r>
      <w:r w:rsidRPr="00FE3792">
        <w:rPr>
          <w:rFonts w:ascii="Times New Roman" w:hAnsi="Times New Roman"/>
          <w:sz w:val="20"/>
          <w:szCs w:val="20"/>
          <w:lang w:val="en-GB"/>
        </w:rPr>
        <w:t>different heating temperature</w:t>
      </w:r>
      <w:bookmarkEnd w:id="14"/>
      <w:bookmarkEnd w:id="15"/>
    </w:p>
    <w:p w:rsidR="006768E9" w:rsidRDefault="006768E9" w:rsidP="00F447A7">
      <w:pPr>
        <w:spacing w:after="0" w:line="240" w:lineRule="auto"/>
        <w:jc w:val="center"/>
        <w:rPr>
          <w:rFonts w:ascii="Times New Roman" w:hAnsi="Times New Roman"/>
          <w:noProof/>
          <w:sz w:val="20"/>
          <w:szCs w:val="20"/>
          <w:lang w:bidi="ar-SA"/>
        </w:rPr>
      </w:pPr>
    </w:p>
    <w:p w:rsidR="00FE3792" w:rsidRPr="00F447A7" w:rsidRDefault="00FE379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E3792" w:rsidRDefault="00FE3792" w:rsidP="00FE3792">
      <w:pPr>
        <w:pStyle w:val="BodyText"/>
        <w:rPr>
          <w:sz w:val="20"/>
          <w:lang w:val="en-MY"/>
        </w:rPr>
      </w:pPr>
      <w:r w:rsidRPr="6CE959A6">
        <w:rPr>
          <w:sz w:val="20"/>
          <w:lang w:val="en-MY"/>
        </w:rPr>
        <w:t>([P</w:t>
      </w:r>
      <w:r w:rsidRPr="6CE959A6">
        <w:rPr>
          <w:sz w:val="20"/>
          <w:vertAlign w:val="subscript"/>
          <w:lang w:val="en-MY"/>
        </w:rPr>
        <w:t>4444</w:t>
      </w:r>
      <w:r w:rsidRPr="6CE959A6">
        <w:rPr>
          <w:sz w:val="20"/>
          <w:lang w:val="en-MY"/>
        </w:rPr>
        <w:t>]CF</w:t>
      </w:r>
      <w:r w:rsidRPr="6CE959A6">
        <w:rPr>
          <w:sz w:val="20"/>
          <w:vertAlign w:val="subscript"/>
          <w:lang w:val="en-MY"/>
        </w:rPr>
        <w:t>3</w:t>
      </w:r>
      <w:r w:rsidRPr="6CE959A6">
        <w:rPr>
          <w:sz w:val="20"/>
          <w:lang w:val="en-MY"/>
        </w:rPr>
        <w:t xml:space="preserve">COO) </w:t>
      </w:r>
      <w:r w:rsidRPr="6CE959A6">
        <w:rPr>
          <w:sz w:val="20"/>
        </w:rPr>
        <w:t>is an LCST type of thermoresponsive IL and can potentially be used as draw solute in FO. (</w:t>
      </w:r>
      <w:r w:rsidRPr="6CE959A6">
        <w:rPr>
          <w:sz w:val="20"/>
          <w:lang w:val="en-MY"/>
        </w:rPr>
        <w:t>[P</w:t>
      </w:r>
      <w:r w:rsidRPr="6CE959A6">
        <w:rPr>
          <w:sz w:val="20"/>
          <w:vertAlign w:val="subscript"/>
          <w:lang w:val="en-MY"/>
        </w:rPr>
        <w:t>4444</w:t>
      </w:r>
      <w:r w:rsidRPr="6CE959A6">
        <w:rPr>
          <w:sz w:val="20"/>
          <w:lang w:val="en-MY"/>
        </w:rPr>
        <w:t>]CF</w:t>
      </w:r>
      <w:r w:rsidRPr="6CE959A6">
        <w:rPr>
          <w:sz w:val="20"/>
          <w:vertAlign w:val="subscript"/>
          <w:lang w:val="en-MY"/>
        </w:rPr>
        <w:t>3</w:t>
      </w:r>
      <w:r w:rsidRPr="6CE959A6">
        <w:rPr>
          <w:sz w:val="20"/>
          <w:lang w:val="en-MY"/>
        </w:rPr>
        <w:t xml:space="preserve">COO) </w:t>
      </w:r>
      <w:r w:rsidRPr="6CE959A6">
        <w:rPr>
          <w:sz w:val="20"/>
        </w:rPr>
        <w:t xml:space="preserve">IL showed high water flux of 0.44 </w:t>
      </w:r>
      <w:r w:rsidRPr="00CC1D85">
        <w:rPr>
          <w:sz w:val="20"/>
        </w:rPr>
        <w:sym w:font="Symbol" w:char="F0B1"/>
      </w:r>
      <w:r w:rsidRPr="6CE959A6">
        <w:rPr>
          <w:sz w:val="20"/>
        </w:rPr>
        <w:t xml:space="preserve"> 0.007 LMH compared to the water flux of 0.32 </w:t>
      </w:r>
      <w:r w:rsidRPr="00CC1D85">
        <w:rPr>
          <w:sz w:val="20"/>
        </w:rPr>
        <w:sym w:font="Symbol" w:char="F0B1"/>
      </w:r>
      <w:r w:rsidRPr="6CE959A6">
        <w:rPr>
          <w:sz w:val="20"/>
        </w:rPr>
        <w:t xml:space="preserve"> 0.049 LMH for the NaCl draw solution at 0.087 M draw solution concentration. The regeneration and recovery of IL draw solution was achieved via an energy-efficient thermally stimulated phase separation process. </w:t>
      </w:r>
      <w:r w:rsidRPr="6CE959A6">
        <w:rPr>
          <w:sz w:val="20"/>
          <w:lang w:val="en-MY"/>
        </w:rPr>
        <w:t>The time for the phase separation of the ([P</w:t>
      </w:r>
      <w:r w:rsidRPr="6CE959A6">
        <w:rPr>
          <w:sz w:val="20"/>
          <w:vertAlign w:val="subscript"/>
          <w:lang w:val="en-MY"/>
        </w:rPr>
        <w:t>4444</w:t>
      </w:r>
      <w:r w:rsidRPr="6CE959A6">
        <w:rPr>
          <w:sz w:val="20"/>
          <w:lang w:val="en-MY"/>
        </w:rPr>
        <w:t>]CF</w:t>
      </w:r>
      <w:r w:rsidRPr="6CE959A6">
        <w:rPr>
          <w:sz w:val="20"/>
          <w:vertAlign w:val="subscript"/>
          <w:lang w:val="en-MY"/>
        </w:rPr>
        <w:t>3</w:t>
      </w:r>
      <w:r w:rsidRPr="6CE959A6">
        <w:rPr>
          <w:sz w:val="20"/>
          <w:lang w:val="en-MY"/>
        </w:rPr>
        <w:t>COO)-water mixture was 40 minutes by heating the mixture at a higher temperature of 60</w:t>
      </w:r>
      <w:r>
        <w:rPr>
          <w:sz w:val="20"/>
          <w:lang w:val="en-MY"/>
        </w:rPr>
        <w:t xml:space="preserve"> </w:t>
      </w:r>
      <w:r w:rsidRPr="6CE959A6">
        <w:rPr>
          <w:sz w:val="20"/>
          <w:lang w:val="en-MY"/>
        </w:rPr>
        <w:t>°C.</w:t>
      </w:r>
    </w:p>
    <w:p w:rsidR="00FE3792" w:rsidRDefault="00FE3792" w:rsidP="00F447A7">
      <w:pPr>
        <w:spacing w:after="0" w:line="240" w:lineRule="auto"/>
        <w:jc w:val="center"/>
        <w:rPr>
          <w:rFonts w:ascii="Times New Roman" w:hAnsi="Times New Roman"/>
          <w:b/>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FE3792" w:rsidP="00FE3792">
      <w:pPr>
        <w:pStyle w:val="BodyText"/>
        <w:rPr>
          <w:sz w:val="20"/>
        </w:rPr>
      </w:pPr>
      <w:r w:rsidRPr="6CE959A6">
        <w:rPr>
          <w:sz w:val="20"/>
        </w:rPr>
        <w:t>The authors were grateful for the research financial support by the Ministry of Higher Education Malaysia under the Fundamental Research Grant Scheme (FRGS - RDU160128).</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Thompson, N. A. and Nicoll, P. G. (2011). Forward osmosis desalination: A commercial reality. </w:t>
      </w:r>
      <w:r w:rsidRPr="00FE3792">
        <w:rPr>
          <w:rFonts w:ascii="Times New Roman" w:hAnsi="Times New Roman"/>
          <w:i/>
          <w:iCs/>
          <w:noProof/>
          <w:sz w:val="20"/>
          <w:szCs w:val="20"/>
        </w:rPr>
        <w:t xml:space="preserve">IDA World Congress - Perth Convention and Exhibition Centre (PCEC), Perth, Western Australia. </w:t>
      </w:r>
      <w:r w:rsidRPr="00FE3792">
        <w:rPr>
          <w:rFonts w:ascii="Times New Roman" w:hAnsi="Times New Roman"/>
          <w:iCs/>
          <w:noProof/>
          <w:sz w:val="20"/>
          <w:szCs w:val="20"/>
        </w:rPr>
        <w:t>pp. 16</w:t>
      </w:r>
      <w:r w:rsidRPr="00FE3792">
        <w:rPr>
          <w:rFonts w:ascii="Times New Roman" w:hAnsi="Times New Roman"/>
          <w:noProof/>
          <w:sz w:val="20"/>
          <w:szCs w:val="20"/>
        </w:rPr>
        <w:t>.</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Ge, Q., Ling, M. and Chung, T. S. (2013). Draw solutions for forward osmosis processes: Developments, challenges, and prospects for the future. </w:t>
      </w:r>
      <w:r w:rsidRPr="00FE3792">
        <w:rPr>
          <w:rFonts w:ascii="Times New Roman" w:hAnsi="Times New Roman"/>
          <w:i/>
          <w:iCs/>
          <w:noProof/>
          <w:sz w:val="20"/>
          <w:szCs w:val="20"/>
        </w:rPr>
        <w:t>Journal of Membrane Science,</w:t>
      </w:r>
      <w:r w:rsidRPr="00FE3792">
        <w:rPr>
          <w:rFonts w:ascii="Times New Roman" w:hAnsi="Times New Roman"/>
          <w:noProof/>
          <w:sz w:val="20"/>
          <w:szCs w:val="20"/>
        </w:rPr>
        <w:t xml:space="preserve"> </w:t>
      </w:r>
      <w:r w:rsidRPr="00FE3792">
        <w:rPr>
          <w:rFonts w:ascii="Times New Roman" w:hAnsi="Times New Roman"/>
          <w:iCs/>
          <w:noProof/>
          <w:sz w:val="20"/>
          <w:szCs w:val="20"/>
        </w:rPr>
        <w:t>442</w:t>
      </w:r>
      <w:r w:rsidRPr="00FE3792">
        <w:rPr>
          <w:rFonts w:ascii="Times New Roman" w:hAnsi="Times New Roman"/>
          <w:noProof/>
          <w:sz w:val="20"/>
          <w:szCs w:val="20"/>
        </w:rPr>
        <w:t xml:space="preserve">: 225-237.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Stone, M. L., Wilson, A. D., Harrup, M. K. and Stewart, F. F. (2013). An initial study of hexavalent phosphazene salts as draw solutes in forward osmosis. </w:t>
      </w:r>
      <w:r w:rsidRPr="00FE3792">
        <w:rPr>
          <w:rFonts w:ascii="Times New Roman" w:hAnsi="Times New Roman"/>
          <w:i/>
          <w:iCs/>
          <w:noProof/>
          <w:sz w:val="20"/>
          <w:szCs w:val="20"/>
        </w:rPr>
        <w:t>Desalination,</w:t>
      </w:r>
      <w:r w:rsidRPr="00FE3792">
        <w:rPr>
          <w:rFonts w:ascii="Times New Roman" w:hAnsi="Times New Roman"/>
          <w:noProof/>
          <w:sz w:val="20"/>
          <w:szCs w:val="20"/>
        </w:rPr>
        <w:t xml:space="preserve"> </w:t>
      </w:r>
      <w:r w:rsidRPr="00FE3792">
        <w:rPr>
          <w:rFonts w:ascii="Times New Roman" w:hAnsi="Times New Roman"/>
          <w:iCs/>
          <w:noProof/>
          <w:sz w:val="20"/>
          <w:szCs w:val="20"/>
        </w:rPr>
        <w:t>312</w:t>
      </w:r>
      <w:r w:rsidRPr="00FE3792">
        <w:rPr>
          <w:rFonts w:ascii="Times New Roman" w:hAnsi="Times New Roman"/>
          <w:noProof/>
          <w:sz w:val="20"/>
          <w:szCs w:val="20"/>
        </w:rPr>
        <w:t xml:space="preserve">: 130-136.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Tan, C. H. and Ng, H. Y. (2010). A novel hybrid forward osmosis - nanofiltration (FO-NF) process for seawater desalination: Draw solution selection and system configuration. </w:t>
      </w:r>
      <w:r w:rsidRPr="00FE3792">
        <w:rPr>
          <w:rFonts w:ascii="Times New Roman" w:hAnsi="Times New Roman"/>
          <w:i/>
          <w:iCs/>
          <w:noProof/>
          <w:sz w:val="20"/>
          <w:szCs w:val="20"/>
        </w:rPr>
        <w:t>Desalination and Water Treatment,</w:t>
      </w:r>
      <w:r w:rsidRPr="00FE3792">
        <w:rPr>
          <w:rFonts w:ascii="Times New Roman" w:hAnsi="Times New Roman"/>
          <w:noProof/>
          <w:sz w:val="20"/>
          <w:szCs w:val="20"/>
        </w:rPr>
        <w:t xml:space="preserve"> </w:t>
      </w:r>
      <w:r w:rsidRPr="00FE3792">
        <w:rPr>
          <w:rFonts w:ascii="Times New Roman" w:hAnsi="Times New Roman"/>
          <w:iCs/>
          <w:noProof/>
          <w:sz w:val="20"/>
          <w:szCs w:val="20"/>
        </w:rPr>
        <w:t>13</w:t>
      </w:r>
      <w:r w:rsidRPr="00FE3792">
        <w:rPr>
          <w:rFonts w:ascii="Times New Roman" w:hAnsi="Times New Roman"/>
          <w:noProof/>
          <w:sz w:val="20"/>
          <w:szCs w:val="20"/>
        </w:rPr>
        <w:t xml:space="preserve">(1-3): 356-361.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Li, D., Zhang, X., Yao, J., Zeng, Y., Simon, G. P. and Wang, H. (2011). Composite polymer hydrogels as draw agents in forward osmosis and solar dewatering. </w:t>
      </w:r>
      <w:r w:rsidRPr="00FE3792">
        <w:rPr>
          <w:rFonts w:ascii="Times New Roman" w:hAnsi="Times New Roman"/>
          <w:i/>
          <w:iCs/>
          <w:noProof/>
          <w:sz w:val="20"/>
          <w:szCs w:val="20"/>
        </w:rPr>
        <w:t>Soft Matter,</w:t>
      </w:r>
      <w:r w:rsidRPr="00FE3792">
        <w:rPr>
          <w:rFonts w:ascii="Times New Roman" w:hAnsi="Times New Roman"/>
          <w:noProof/>
          <w:sz w:val="20"/>
          <w:szCs w:val="20"/>
        </w:rPr>
        <w:t xml:space="preserve"> </w:t>
      </w:r>
      <w:r w:rsidRPr="00FE3792">
        <w:rPr>
          <w:rFonts w:ascii="Times New Roman" w:hAnsi="Times New Roman"/>
          <w:iCs/>
          <w:noProof/>
          <w:sz w:val="20"/>
          <w:szCs w:val="20"/>
        </w:rPr>
        <w:t>7</w:t>
      </w:r>
      <w:r w:rsidRPr="00FE3792">
        <w:rPr>
          <w:rFonts w:ascii="Times New Roman" w:hAnsi="Times New Roman"/>
          <w:noProof/>
          <w:sz w:val="20"/>
          <w:szCs w:val="20"/>
        </w:rPr>
        <w:t xml:space="preserve">(21): 10048-10056.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Ling, M. M., Chung, T. S.and Lu, X. (2011). Facile synthesis of thermosensitive magnetic nanoparticles as smart draw solutes in forward osmosis. </w:t>
      </w:r>
      <w:r w:rsidRPr="00FE3792">
        <w:rPr>
          <w:rFonts w:ascii="Times New Roman" w:hAnsi="Times New Roman"/>
          <w:i/>
          <w:iCs/>
          <w:noProof/>
          <w:sz w:val="20"/>
          <w:szCs w:val="20"/>
        </w:rPr>
        <w:t>Chemical Communications,</w:t>
      </w:r>
      <w:r w:rsidRPr="00FE3792">
        <w:rPr>
          <w:rFonts w:ascii="Times New Roman" w:hAnsi="Times New Roman"/>
          <w:noProof/>
          <w:sz w:val="20"/>
          <w:szCs w:val="20"/>
        </w:rPr>
        <w:t xml:space="preserve"> </w:t>
      </w:r>
      <w:r w:rsidRPr="00FE3792">
        <w:rPr>
          <w:rFonts w:ascii="Times New Roman" w:hAnsi="Times New Roman"/>
          <w:iCs/>
          <w:noProof/>
          <w:sz w:val="20"/>
          <w:szCs w:val="20"/>
        </w:rPr>
        <w:t>47</w:t>
      </w:r>
      <w:r w:rsidRPr="00FE3792">
        <w:rPr>
          <w:rFonts w:ascii="Times New Roman" w:hAnsi="Times New Roman"/>
          <w:noProof/>
          <w:sz w:val="20"/>
          <w:szCs w:val="20"/>
        </w:rPr>
        <w:t xml:space="preserve">(38): 10788-10790.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lastRenderedPageBreak/>
        <w:t xml:space="preserve">Cai, Y., Shen, W., Wei, J., Chong, T. H., Wang, R., Krantz, W. B. and Hu, X. (2015). Energy-efficient desalination by forward osmosis using responsive ionic liquid draw solutes. </w:t>
      </w:r>
      <w:r w:rsidRPr="00FE3792">
        <w:rPr>
          <w:rFonts w:ascii="Times New Roman" w:hAnsi="Times New Roman"/>
          <w:i/>
          <w:iCs/>
          <w:noProof/>
          <w:sz w:val="20"/>
          <w:szCs w:val="20"/>
        </w:rPr>
        <w:t>Environmental Science: Water Research and Technology,</w:t>
      </w:r>
      <w:r w:rsidRPr="00FE3792">
        <w:rPr>
          <w:rFonts w:ascii="Times New Roman" w:hAnsi="Times New Roman"/>
          <w:noProof/>
          <w:sz w:val="20"/>
          <w:szCs w:val="20"/>
        </w:rPr>
        <w:t xml:space="preserve"> </w:t>
      </w:r>
      <w:r w:rsidRPr="00FE3792">
        <w:rPr>
          <w:rFonts w:ascii="Times New Roman" w:hAnsi="Times New Roman"/>
          <w:iCs/>
          <w:noProof/>
          <w:sz w:val="20"/>
          <w:szCs w:val="20"/>
        </w:rPr>
        <w:t>1</w:t>
      </w:r>
      <w:r w:rsidRPr="00FE3792">
        <w:rPr>
          <w:rFonts w:ascii="Times New Roman" w:hAnsi="Times New Roman"/>
          <w:noProof/>
          <w:sz w:val="20"/>
          <w:szCs w:val="20"/>
        </w:rPr>
        <w:t>(3): 341-347.</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Zhong, Y., Feng, X., Chen, W., Wang, X., Huang, K.-W., Gnanou, Y. and Lai, Z. (2016). Using UCST ionic liquid as a draw solute in forward osmosis to treat high-salinity water. </w:t>
      </w:r>
      <w:r w:rsidRPr="00FE3792">
        <w:rPr>
          <w:rFonts w:ascii="Times New Roman" w:hAnsi="Times New Roman"/>
          <w:i/>
          <w:iCs/>
          <w:noProof/>
          <w:sz w:val="20"/>
          <w:szCs w:val="20"/>
        </w:rPr>
        <w:t>Environmental Science and Technology,</w:t>
      </w:r>
      <w:r w:rsidRPr="00FE3792">
        <w:rPr>
          <w:rFonts w:ascii="Times New Roman" w:hAnsi="Times New Roman"/>
          <w:noProof/>
          <w:sz w:val="20"/>
          <w:szCs w:val="20"/>
        </w:rPr>
        <w:t xml:space="preserve"> </w:t>
      </w:r>
      <w:r w:rsidRPr="00FE3792">
        <w:rPr>
          <w:rFonts w:ascii="Times New Roman" w:hAnsi="Times New Roman"/>
          <w:iCs/>
          <w:noProof/>
          <w:sz w:val="20"/>
          <w:szCs w:val="20"/>
        </w:rPr>
        <w:t>50</w:t>
      </w:r>
      <w:r w:rsidRPr="00FE3792">
        <w:rPr>
          <w:rFonts w:ascii="Times New Roman" w:hAnsi="Times New Roman"/>
          <w:noProof/>
          <w:sz w:val="20"/>
          <w:szCs w:val="20"/>
        </w:rPr>
        <w:t xml:space="preserve">(2): 1039-1045.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Su, J., Yang, Q., Teo, J. F. and Chung, T. S. S. (2010). Cellulose acetate nanofiltration hollow fiber membranes for forward osmosis processes. </w:t>
      </w:r>
      <w:r w:rsidRPr="00FE3792">
        <w:rPr>
          <w:rFonts w:ascii="Times New Roman" w:hAnsi="Times New Roman"/>
          <w:i/>
          <w:iCs/>
          <w:noProof/>
          <w:sz w:val="20"/>
          <w:szCs w:val="20"/>
        </w:rPr>
        <w:t>Journal of Membrane Science,</w:t>
      </w:r>
      <w:r w:rsidRPr="00FE3792">
        <w:rPr>
          <w:rFonts w:ascii="Times New Roman" w:hAnsi="Times New Roman"/>
          <w:noProof/>
          <w:sz w:val="20"/>
          <w:szCs w:val="20"/>
        </w:rPr>
        <w:t xml:space="preserve"> </w:t>
      </w:r>
      <w:r w:rsidRPr="00FE3792">
        <w:rPr>
          <w:rFonts w:ascii="Times New Roman" w:hAnsi="Times New Roman"/>
          <w:iCs/>
          <w:noProof/>
          <w:sz w:val="20"/>
          <w:szCs w:val="20"/>
        </w:rPr>
        <w:t>355</w:t>
      </w:r>
      <w:r w:rsidRPr="00FE3792">
        <w:rPr>
          <w:rFonts w:ascii="Times New Roman" w:hAnsi="Times New Roman"/>
          <w:noProof/>
          <w:sz w:val="20"/>
          <w:szCs w:val="20"/>
        </w:rPr>
        <w:t xml:space="preserve">(1-2): 36-44.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Kohno, Y., Arai, H., Saita, S. and Ohno, H. (2011). Material design of ionic liquids to show temperature-sensitive lcst-type phase transition after mixing with water. </w:t>
      </w:r>
      <w:r w:rsidRPr="00FE3792">
        <w:rPr>
          <w:rFonts w:ascii="Times New Roman" w:hAnsi="Times New Roman"/>
          <w:i/>
          <w:iCs/>
          <w:noProof/>
          <w:sz w:val="20"/>
          <w:szCs w:val="20"/>
        </w:rPr>
        <w:t>Australian Journal of Chemistry,</w:t>
      </w:r>
      <w:r w:rsidRPr="00FE3792">
        <w:rPr>
          <w:rFonts w:ascii="Times New Roman" w:hAnsi="Times New Roman"/>
          <w:noProof/>
          <w:sz w:val="20"/>
          <w:szCs w:val="20"/>
        </w:rPr>
        <w:t xml:space="preserve"> </w:t>
      </w:r>
      <w:r w:rsidRPr="00FE3792">
        <w:rPr>
          <w:rFonts w:ascii="Times New Roman" w:hAnsi="Times New Roman"/>
          <w:iCs/>
          <w:noProof/>
          <w:sz w:val="20"/>
          <w:szCs w:val="20"/>
        </w:rPr>
        <w:t>64</w:t>
      </w:r>
      <w:r w:rsidRPr="00FE3792">
        <w:rPr>
          <w:rFonts w:ascii="Times New Roman" w:hAnsi="Times New Roman"/>
          <w:noProof/>
          <w:sz w:val="20"/>
          <w:szCs w:val="20"/>
        </w:rPr>
        <w:t xml:space="preserve">(12): 1560-1567. </w:t>
      </w:r>
    </w:p>
    <w:p w:rsidR="00FE3792" w:rsidRPr="00FE3792" w:rsidRDefault="00FE3792" w:rsidP="00FE3792">
      <w:pPr>
        <w:pStyle w:val="ListParagraph"/>
        <w:widowControl w:val="0"/>
        <w:numPr>
          <w:ilvl w:val="0"/>
          <w:numId w:val="2"/>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FE3792">
        <w:rPr>
          <w:rFonts w:ascii="Times New Roman" w:hAnsi="Times New Roman"/>
          <w:noProof/>
          <w:sz w:val="20"/>
          <w:szCs w:val="20"/>
        </w:rPr>
        <w:t xml:space="preserve">Kim, J., Kang, H., Choi, Y. S., Yu, Y. A. and Lee, J. C. (2016). Thermo-responsive oligomeric poly(tetrabutylphosphonium styrenesulfonate)s as draw solutes for forward osmosis (FO) applications. </w:t>
      </w:r>
      <w:r w:rsidRPr="00FE3792">
        <w:rPr>
          <w:rFonts w:ascii="Times New Roman" w:hAnsi="Times New Roman"/>
          <w:i/>
          <w:iCs/>
          <w:noProof/>
          <w:sz w:val="20"/>
          <w:szCs w:val="20"/>
        </w:rPr>
        <w:t>Desalination,</w:t>
      </w:r>
      <w:r w:rsidRPr="00FE3792">
        <w:rPr>
          <w:rFonts w:ascii="Times New Roman" w:hAnsi="Times New Roman"/>
          <w:noProof/>
          <w:sz w:val="20"/>
          <w:szCs w:val="20"/>
        </w:rPr>
        <w:t xml:space="preserve"> </w:t>
      </w:r>
      <w:r w:rsidRPr="00FE3792">
        <w:rPr>
          <w:rFonts w:ascii="Times New Roman" w:hAnsi="Times New Roman"/>
          <w:iCs/>
          <w:noProof/>
          <w:sz w:val="20"/>
          <w:szCs w:val="20"/>
        </w:rPr>
        <w:t>381</w:t>
      </w:r>
      <w:r w:rsidRPr="00FE3792">
        <w:rPr>
          <w:rFonts w:ascii="Times New Roman" w:hAnsi="Times New Roman"/>
          <w:noProof/>
          <w:sz w:val="20"/>
          <w:szCs w:val="20"/>
        </w:rPr>
        <w:t xml:space="preserve">: 84-94. </w:t>
      </w:r>
    </w:p>
    <w:p w:rsidR="00A74A7E" w:rsidRPr="007A738C" w:rsidRDefault="00A74A7E" w:rsidP="00FE3792">
      <w:pPr>
        <w:spacing w:after="0" w:line="240" w:lineRule="auto"/>
        <w:ind w:left="360"/>
        <w:jc w:val="both"/>
        <w:rPr>
          <w:rFonts w:ascii="Times New Roman" w:hAnsi="Times New Roman"/>
          <w:noProof/>
          <w:lang w:bidi="ar-SA"/>
        </w:rPr>
      </w:pPr>
    </w:p>
    <w:sectPr w:rsidR="00A74A7E" w:rsidRPr="007A738C" w:rsidSect="006178E6">
      <w:headerReference w:type="even" r:id="rId17"/>
      <w:headerReference w:type="default" r:id="rId18"/>
      <w:footerReference w:type="even" r:id="rId19"/>
      <w:footerReference w:type="default" r:id="rId20"/>
      <w:pgSz w:w="12240" w:h="15840" w:code="1"/>
      <w:pgMar w:top="1800" w:right="1469" w:bottom="1699" w:left="1440" w:header="706" w:footer="706" w:gutter="0"/>
      <w:pgNumType w:start="6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71C02">
      <w:rPr>
        <w:rFonts w:ascii="Times New Roman" w:hAnsi="Times New Roman"/>
        <w:noProof/>
      </w:rPr>
      <w:t>610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71C02">
      <w:rPr>
        <w:rFonts w:ascii="Times New Roman" w:hAnsi="Times New Roman"/>
        <w:noProof/>
      </w:rPr>
      <w:t>611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570231" w:rsidRDefault="00570231" w:rsidP="00570231">
    <w:pPr>
      <w:spacing w:after="0" w:line="240" w:lineRule="auto"/>
      <w:ind w:left="1170" w:hanging="1170"/>
      <w:outlineLvl w:val="0"/>
      <w:rPr>
        <w:rFonts w:ascii="Times New Roman" w:hAnsi="Times New Roman"/>
        <w:sz w:val="20"/>
        <w:szCs w:val="20"/>
        <w:lang w:val="en-GB"/>
      </w:rPr>
    </w:pPr>
    <w:r>
      <w:rPr>
        <w:rFonts w:ascii="Times New Roman" w:hAnsi="Times New Roman"/>
        <w:sz w:val="20"/>
        <w:szCs w:val="20"/>
      </w:rPr>
      <w:t>Phang et al</w:t>
    </w:r>
    <w:r w:rsidR="006B72B0" w:rsidRPr="00570231">
      <w:rPr>
        <w:rFonts w:ascii="Times New Roman" w:hAnsi="Times New Roman"/>
        <w:sz w:val="20"/>
        <w:szCs w:val="20"/>
      </w:rPr>
      <w:t xml:space="preserve">: </w:t>
    </w:r>
    <w:r w:rsidR="000D2B43" w:rsidRPr="00570231">
      <w:rPr>
        <w:rFonts w:ascii="Times New Roman" w:hAnsi="Times New Roman"/>
        <w:sz w:val="20"/>
        <w:szCs w:val="20"/>
      </w:rPr>
      <w:t xml:space="preserve"> </w:t>
    </w:r>
    <w:r w:rsidRPr="00570231">
      <w:rPr>
        <w:rFonts w:ascii="Times New Roman" w:hAnsi="Times New Roman"/>
        <w:sz w:val="20"/>
        <w:szCs w:val="20"/>
      </w:rPr>
      <w:t xml:space="preserve"> </w:t>
    </w:r>
    <w:r>
      <w:rPr>
        <w:rFonts w:ascii="Times New Roman" w:hAnsi="Times New Roman"/>
        <w:sz w:val="20"/>
        <w:szCs w:val="20"/>
      </w:rPr>
      <w:tab/>
    </w:r>
    <w:r w:rsidRPr="00570231">
      <w:rPr>
        <w:rFonts w:ascii="Times New Roman" w:hAnsi="Times New Roman"/>
        <w:sz w:val="20"/>
        <w:szCs w:val="20"/>
        <w:lang w:val="en-MY"/>
      </w:rPr>
      <w:t>TETRABUTYLPHOSPHONIUM TRIFLUOROACETATE ([P</w:t>
    </w:r>
    <w:r w:rsidRPr="00570231">
      <w:rPr>
        <w:rFonts w:ascii="Times New Roman" w:hAnsi="Times New Roman"/>
        <w:sz w:val="20"/>
        <w:szCs w:val="20"/>
        <w:vertAlign w:val="subscript"/>
        <w:lang w:val="en-MY"/>
      </w:rPr>
      <w:t>4444</w:t>
    </w:r>
    <w:r w:rsidRPr="00570231">
      <w:rPr>
        <w:rFonts w:ascii="Times New Roman" w:hAnsi="Times New Roman"/>
        <w:sz w:val="20"/>
        <w:szCs w:val="20"/>
        <w:lang w:val="en-MY"/>
      </w:rPr>
      <w:t>]CF</w:t>
    </w:r>
    <w:r w:rsidRPr="00570231">
      <w:rPr>
        <w:rFonts w:ascii="Times New Roman" w:hAnsi="Times New Roman"/>
        <w:sz w:val="20"/>
        <w:szCs w:val="20"/>
        <w:vertAlign w:val="subscript"/>
        <w:lang w:val="en-MY"/>
      </w:rPr>
      <w:t>3</w:t>
    </w:r>
    <w:r w:rsidRPr="00570231">
      <w:rPr>
        <w:rFonts w:ascii="Times New Roman" w:hAnsi="Times New Roman"/>
        <w:sz w:val="20"/>
        <w:szCs w:val="20"/>
        <w:lang w:val="en-MY"/>
      </w:rPr>
      <w:t>COO) THERMORESPONSIVE IONIC LIQUID AS A DRAW SOLUTION FOR FORWARD OSMOSIS PROCESS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6178E6">
      <w:rPr>
        <w:rFonts w:ascii="Times New Roman" w:hAnsi="Times New Roman"/>
        <w:i/>
        <w:lang w:val="en-US"/>
      </w:rPr>
      <w:t>605</w:t>
    </w:r>
    <w:r>
      <w:rPr>
        <w:rFonts w:ascii="Times New Roman" w:hAnsi="Times New Roman"/>
        <w:i/>
        <w:lang w:val="en-US"/>
      </w:rPr>
      <w:t xml:space="preserve"> </w:t>
    </w:r>
    <w:r w:rsidR="007A0583">
      <w:rPr>
        <w:rFonts w:ascii="Times New Roman" w:hAnsi="Times New Roman"/>
        <w:i/>
        <w:lang w:val="en-US"/>
      </w:rPr>
      <w:t>-</w:t>
    </w:r>
    <w:r w:rsidR="006178E6">
      <w:rPr>
        <w:rFonts w:ascii="Times New Roman" w:hAnsi="Times New Roman"/>
        <w:i/>
        <w:lang w:val="en-US"/>
      </w:rPr>
      <w:t xml:space="preserve"> 611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B67D30">
      <w:rPr>
        <w:rFonts w:ascii="Times New Roman" w:hAnsi="Times New Roman"/>
        <w:i/>
        <w:lang w:val="en-US"/>
      </w:rPr>
      <w:t>-05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531E63"/>
    <w:multiLevelType w:val="hybridMultilevel"/>
    <w:tmpl w:val="91500C8C"/>
    <w:lvl w:ilvl="0" w:tplc="52D87E60">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563AF"/>
    <w:rsid w:val="00277498"/>
    <w:rsid w:val="002860B7"/>
    <w:rsid w:val="00290F4D"/>
    <w:rsid w:val="00297DCB"/>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70231"/>
    <w:rsid w:val="005C222B"/>
    <w:rsid w:val="005C6768"/>
    <w:rsid w:val="005E4871"/>
    <w:rsid w:val="00601C8A"/>
    <w:rsid w:val="006178E6"/>
    <w:rsid w:val="006257E5"/>
    <w:rsid w:val="00634C25"/>
    <w:rsid w:val="0063542E"/>
    <w:rsid w:val="006416AB"/>
    <w:rsid w:val="006768E9"/>
    <w:rsid w:val="00687982"/>
    <w:rsid w:val="006B3EC8"/>
    <w:rsid w:val="006B72B0"/>
    <w:rsid w:val="006D286E"/>
    <w:rsid w:val="006D695E"/>
    <w:rsid w:val="00725A6A"/>
    <w:rsid w:val="007706A6"/>
    <w:rsid w:val="00784D56"/>
    <w:rsid w:val="007943F3"/>
    <w:rsid w:val="007A0583"/>
    <w:rsid w:val="007A738C"/>
    <w:rsid w:val="007B1349"/>
    <w:rsid w:val="007D45AC"/>
    <w:rsid w:val="007E25BD"/>
    <w:rsid w:val="00802C35"/>
    <w:rsid w:val="0082181A"/>
    <w:rsid w:val="0082457A"/>
    <w:rsid w:val="00825624"/>
    <w:rsid w:val="0083376B"/>
    <w:rsid w:val="0083587A"/>
    <w:rsid w:val="00883CC3"/>
    <w:rsid w:val="008B470E"/>
    <w:rsid w:val="008B5904"/>
    <w:rsid w:val="008D0D05"/>
    <w:rsid w:val="008D1880"/>
    <w:rsid w:val="008D29BF"/>
    <w:rsid w:val="008E1211"/>
    <w:rsid w:val="008E2A51"/>
    <w:rsid w:val="008E5BBF"/>
    <w:rsid w:val="008E6968"/>
    <w:rsid w:val="009211AF"/>
    <w:rsid w:val="00921742"/>
    <w:rsid w:val="009357B8"/>
    <w:rsid w:val="00946B71"/>
    <w:rsid w:val="009866F6"/>
    <w:rsid w:val="009D030D"/>
    <w:rsid w:val="00A049C6"/>
    <w:rsid w:val="00A14DB9"/>
    <w:rsid w:val="00A4762A"/>
    <w:rsid w:val="00A64690"/>
    <w:rsid w:val="00A74A7E"/>
    <w:rsid w:val="00A81133"/>
    <w:rsid w:val="00AD1B8A"/>
    <w:rsid w:val="00AE713F"/>
    <w:rsid w:val="00AF2305"/>
    <w:rsid w:val="00AF2821"/>
    <w:rsid w:val="00B1121C"/>
    <w:rsid w:val="00B25B65"/>
    <w:rsid w:val="00B2770A"/>
    <w:rsid w:val="00B314AD"/>
    <w:rsid w:val="00B51963"/>
    <w:rsid w:val="00B67D30"/>
    <w:rsid w:val="00B71C02"/>
    <w:rsid w:val="00B75BF6"/>
    <w:rsid w:val="00B7735A"/>
    <w:rsid w:val="00B91DE7"/>
    <w:rsid w:val="00BA1F7B"/>
    <w:rsid w:val="00BB58AF"/>
    <w:rsid w:val="00BE6617"/>
    <w:rsid w:val="00BE7C30"/>
    <w:rsid w:val="00C055BF"/>
    <w:rsid w:val="00C2226A"/>
    <w:rsid w:val="00C542CA"/>
    <w:rsid w:val="00C91BEC"/>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E379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A811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1133"/>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A81133"/>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A811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1133"/>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A81133"/>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11.vs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WSS16-10\Desktop\Calibration%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36351706036699"/>
          <c:y val="8.3333333333333301E-2"/>
          <c:w val="0.72041426071740999"/>
          <c:h val="0.74899679206765801"/>
        </c:manualLayout>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Sheet1!$G$7:$G$8</c:f>
                <c:numCache>
                  <c:formatCode>General</c:formatCode>
                  <c:ptCount val="2"/>
                  <c:pt idx="0">
                    <c:v>4.9000000000000002E-2</c:v>
                  </c:pt>
                  <c:pt idx="1">
                    <c:v>7.0000000000000001E-3</c:v>
                  </c:pt>
                </c:numCache>
              </c:numRef>
            </c:plus>
            <c:minus>
              <c:numRef>
                <c:f>Sheet1!$G$7:$G$8</c:f>
                <c:numCache>
                  <c:formatCode>General</c:formatCode>
                  <c:ptCount val="2"/>
                  <c:pt idx="0">
                    <c:v>4.9000000000000002E-2</c:v>
                  </c:pt>
                  <c:pt idx="1">
                    <c:v>7.0000000000000001E-3</c:v>
                  </c:pt>
                </c:numCache>
              </c:numRef>
            </c:minus>
            <c:spPr>
              <a:noFill/>
              <a:ln w="9525" cap="flat" cmpd="sng" algn="ctr">
                <a:solidFill>
                  <a:schemeClr val="tx1">
                    <a:lumMod val="65000"/>
                    <a:lumOff val="35000"/>
                  </a:schemeClr>
                </a:solidFill>
                <a:round/>
              </a:ln>
              <a:effectLst/>
            </c:spPr>
          </c:errBars>
          <c:cat>
            <c:strRef>
              <c:f>Sheet1!$E$7:$E$8</c:f>
              <c:strCache>
                <c:ptCount val="2"/>
                <c:pt idx="0">
                  <c:v>NaCl</c:v>
                </c:pt>
                <c:pt idx="1">
                  <c:v>[P4444]CF3COO</c:v>
                </c:pt>
              </c:strCache>
            </c:strRef>
          </c:cat>
          <c:val>
            <c:numRef>
              <c:f>Sheet1!$F$7:$F$8</c:f>
              <c:numCache>
                <c:formatCode>General</c:formatCode>
                <c:ptCount val="2"/>
                <c:pt idx="0">
                  <c:v>0.32</c:v>
                </c:pt>
                <c:pt idx="1">
                  <c:v>0.44</c:v>
                </c:pt>
              </c:numCache>
            </c:numRef>
          </c:val>
          <c:extLst xmlns:c16r2="http://schemas.microsoft.com/office/drawing/2015/06/chart">
            <c:ext xmlns:c16="http://schemas.microsoft.com/office/drawing/2014/chart" uri="{C3380CC4-5D6E-409C-BE32-E72D297353CC}">
              <c16:uniqueId val="{00000000-EB54-45BE-984A-4D622E054EB2}"/>
            </c:ext>
          </c:extLst>
        </c:ser>
        <c:dLbls>
          <c:showLegendKey val="0"/>
          <c:showVal val="0"/>
          <c:showCatName val="0"/>
          <c:showSerName val="0"/>
          <c:showPercent val="0"/>
          <c:showBubbleSize val="0"/>
        </c:dLbls>
        <c:gapWidth val="150"/>
        <c:axId val="34806400"/>
        <c:axId val="101673600"/>
      </c:barChart>
      <c:catAx>
        <c:axId val="3480640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charset="0"/>
                    <a:ea typeface="Arial" charset="0"/>
                    <a:cs typeface="Arial" charset="0"/>
                  </a:defRPr>
                </a:pPr>
                <a:r>
                  <a:rPr lang="en-US"/>
                  <a:t>Type of Draw Solution </a:t>
                </a:r>
              </a:p>
            </c:rich>
          </c:tx>
          <c:layout>
            <c:manualLayout>
              <c:xMode val="edge"/>
              <c:yMode val="edge"/>
              <c:x val="0.399272227378422"/>
              <c:y val="0.92813290053676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charset="0"/>
                <a:ea typeface="Arial" charset="0"/>
                <a:cs typeface="Arial" charset="0"/>
              </a:defRPr>
            </a:pPr>
            <a:endParaRPr lang="en-US"/>
          </a:p>
        </c:txPr>
        <c:crossAx val="101673600"/>
        <c:crosses val="autoZero"/>
        <c:auto val="1"/>
        <c:lblAlgn val="ctr"/>
        <c:lblOffset val="100"/>
        <c:noMultiLvlLbl val="0"/>
      </c:catAx>
      <c:valAx>
        <c:axId val="10167360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charset="0"/>
                    <a:ea typeface="Arial" charset="0"/>
                    <a:cs typeface="Arial" charset="0"/>
                  </a:defRPr>
                </a:pPr>
                <a:r>
                  <a:rPr lang="en-US"/>
                  <a:t>Water  Flux, LMH</a:t>
                </a:r>
              </a:p>
            </c:rich>
          </c:tx>
          <c:layout>
            <c:manualLayout>
              <c:xMode val="edge"/>
              <c:yMode val="edge"/>
              <c:x val="3.4980988593155897E-2"/>
              <c:y val="0.28445204107733801"/>
            </c:manualLayout>
          </c:layout>
          <c:overlay val="0"/>
          <c:spPr>
            <a:noFill/>
            <a:ln>
              <a:noFill/>
            </a:ln>
            <a:effectLst/>
          </c:sp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Arial" charset="0"/>
                <a:ea typeface="Arial" charset="0"/>
                <a:cs typeface="Arial" charset="0"/>
              </a:defRPr>
            </a:pPr>
            <a:endParaRPr lang="en-US"/>
          </a:p>
        </c:txPr>
        <c:crossAx val="3480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800" b="1">
          <a:solidFill>
            <a:schemeClr val="tx1"/>
          </a:solidFill>
          <a:latin typeface="Arial" charset="0"/>
          <a:ea typeface="Arial" charset="0"/>
          <a:cs typeface="Arial"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Sheet4!$B$9</c:f>
              <c:strCache>
                <c:ptCount val="1"/>
                <c:pt idx="0">
                  <c:v>Time taken </c:v>
                </c:pt>
              </c:strCache>
            </c:strRef>
          </c:tx>
          <c:invertIfNegative val="0"/>
          <c:cat>
            <c:numRef>
              <c:f>Sheet4!$C$8:$E$8</c:f>
              <c:numCache>
                <c:formatCode>General</c:formatCode>
                <c:ptCount val="3"/>
                <c:pt idx="0">
                  <c:v>40</c:v>
                </c:pt>
                <c:pt idx="1">
                  <c:v>50</c:v>
                </c:pt>
                <c:pt idx="2">
                  <c:v>60</c:v>
                </c:pt>
              </c:numCache>
            </c:numRef>
          </c:cat>
          <c:val>
            <c:numRef>
              <c:f>Sheet4!$C$9:$E$9</c:f>
              <c:numCache>
                <c:formatCode>General</c:formatCode>
                <c:ptCount val="3"/>
                <c:pt idx="0">
                  <c:v>140</c:v>
                </c:pt>
                <c:pt idx="1">
                  <c:v>70</c:v>
                </c:pt>
                <c:pt idx="2">
                  <c:v>40</c:v>
                </c:pt>
              </c:numCache>
            </c:numRef>
          </c:val>
          <c:extLst xmlns:c16r2="http://schemas.microsoft.com/office/drawing/2015/06/chart">
            <c:ext xmlns:c16="http://schemas.microsoft.com/office/drawing/2014/chart" uri="{C3380CC4-5D6E-409C-BE32-E72D297353CC}">
              <c16:uniqueId val="{00000000-D149-4DD0-95B4-36818EA4F487}"/>
            </c:ext>
          </c:extLst>
        </c:ser>
        <c:dLbls>
          <c:showLegendKey val="0"/>
          <c:showVal val="0"/>
          <c:showCatName val="0"/>
          <c:showSerName val="0"/>
          <c:showPercent val="0"/>
          <c:showBubbleSize val="0"/>
        </c:dLbls>
        <c:gapWidth val="150"/>
        <c:axId val="152632704"/>
        <c:axId val="33097216"/>
      </c:barChart>
      <c:catAx>
        <c:axId val="152632704"/>
        <c:scaling>
          <c:orientation val="minMax"/>
        </c:scaling>
        <c:delete val="0"/>
        <c:axPos val="b"/>
        <c:title>
          <c:tx>
            <c:rich>
              <a:bodyPr/>
              <a:lstStyle/>
              <a:p>
                <a:pPr>
                  <a:defRPr>
                    <a:latin typeface="Arial" charset="0"/>
                    <a:ea typeface="Arial" charset="0"/>
                    <a:cs typeface="Arial" charset="0"/>
                  </a:defRPr>
                </a:pPr>
                <a:r>
                  <a:rPr lang="en-MY">
                    <a:latin typeface="Arial" charset="0"/>
                    <a:ea typeface="Arial" charset="0"/>
                    <a:cs typeface="Arial" charset="0"/>
                  </a:rPr>
                  <a:t>Temperature, ℃</a:t>
                </a:r>
              </a:p>
            </c:rich>
          </c:tx>
          <c:layout/>
          <c:overlay val="0"/>
        </c:title>
        <c:numFmt formatCode="General" sourceLinked="1"/>
        <c:majorTickMark val="out"/>
        <c:minorTickMark val="none"/>
        <c:tickLblPos val="nextTo"/>
        <c:txPr>
          <a:bodyPr/>
          <a:lstStyle/>
          <a:p>
            <a:pPr>
              <a:defRPr b="1">
                <a:latin typeface="Arial" charset="0"/>
                <a:ea typeface="Arial" charset="0"/>
                <a:cs typeface="Arial" charset="0"/>
              </a:defRPr>
            </a:pPr>
            <a:endParaRPr lang="en-US"/>
          </a:p>
        </c:txPr>
        <c:crossAx val="33097216"/>
        <c:crosses val="autoZero"/>
        <c:auto val="1"/>
        <c:lblAlgn val="ctr"/>
        <c:lblOffset val="100"/>
        <c:noMultiLvlLbl val="0"/>
      </c:catAx>
      <c:valAx>
        <c:axId val="33097216"/>
        <c:scaling>
          <c:orientation val="minMax"/>
        </c:scaling>
        <c:delete val="0"/>
        <c:axPos val="l"/>
        <c:title>
          <c:tx>
            <c:rich>
              <a:bodyPr rot="-5400000" vert="horz"/>
              <a:lstStyle/>
              <a:p>
                <a:pPr>
                  <a:defRPr>
                    <a:latin typeface="Arial" charset="0"/>
                    <a:ea typeface="Arial" charset="0"/>
                    <a:cs typeface="Arial" charset="0"/>
                  </a:defRPr>
                </a:pPr>
                <a:r>
                  <a:rPr lang="en-MY">
                    <a:latin typeface="Arial" charset="0"/>
                    <a:ea typeface="Arial" charset="0"/>
                    <a:cs typeface="Arial" charset="0"/>
                  </a:rPr>
                  <a:t>Time taken (min)</a:t>
                </a:r>
              </a:p>
            </c:rich>
          </c:tx>
          <c:layout/>
          <c:overlay val="0"/>
        </c:title>
        <c:numFmt formatCode="General" sourceLinked="1"/>
        <c:majorTickMark val="out"/>
        <c:minorTickMark val="none"/>
        <c:tickLblPos val="nextTo"/>
        <c:txPr>
          <a:bodyPr/>
          <a:lstStyle/>
          <a:p>
            <a:pPr>
              <a:defRPr b="1">
                <a:latin typeface="Arial" charset="0"/>
                <a:ea typeface="Arial" charset="0"/>
                <a:cs typeface="Arial" charset="0"/>
              </a:defRPr>
            </a:pPr>
            <a:endParaRPr lang="en-US"/>
          </a:p>
        </c:txPr>
        <c:crossAx val="152632704"/>
        <c:crosses val="autoZero"/>
        <c:crossBetween val="between"/>
      </c:valAx>
      <c:spPr>
        <a:ln>
          <a:solidFill>
            <a:schemeClr val="tx1"/>
          </a:solidFill>
        </a:ln>
      </c:spPr>
    </c:plotArea>
    <c:plotVisOnly val="1"/>
    <c:dispBlanksAs val="gap"/>
    <c:showDLblsOverMax val="0"/>
  </c:chart>
  <c:spPr>
    <a:ln>
      <a:solidFill>
        <a:schemeClr val="tx1"/>
      </a:solid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F9C0B-9985-4C52-A1B1-EA59F220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2986</Words>
  <Characters>16573</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14</cp:revision>
  <cp:lastPrinted>2018-08-13T00:52:00Z</cp:lastPrinted>
  <dcterms:created xsi:type="dcterms:W3CDTF">2018-07-20T03:54:00Z</dcterms:created>
  <dcterms:modified xsi:type="dcterms:W3CDTF">2018-08-13T00:52:00Z</dcterms:modified>
</cp:coreProperties>
</file>